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5D941" w14:textId="77777777" w:rsidR="00707E70" w:rsidRDefault="004801EC">
      <w:pPr>
        <w:tabs>
          <w:tab w:val="left" w:pos="7012"/>
        </w:tabs>
        <w:spacing w:before="78"/>
        <w:ind w:left="228"/>
        <w:rPr>
          <w:b/>
          <w:sz w:val="18"/>
        </w:rPr>
      </w:pPr>
      <w:r>
        <w:rPr>
          <w:noProof/>
        </w:rPr>
        <mc:AlternateContent>
          <mc:Choice Requires="wpg">
            <w:drawing>
              <wp:anchor distT="0" distB="0" distL="0" distR="0" simplePos="0" relativeHeight="251657728" behindDoc="0" locked="0" layoutInCell="1" allowOverlap="1" wp14:anchorId="00126D9F" wp14:editId="5E041B37">
                <wp:simplePos x="0" y="0"/>
                <wp:positionH relativeFrom="page">
                  <wp:posOffset>902335</wp:posOffset>
                </wp:positionH>
                <wp:positionV relativeFrom="paragraph">
                  <wp:posOffset>207010</wp:posOffset>
                </wp:positionV>
                <wp:extent cx="5960110" cy="6350"/>
                <wp:effectExtent l="6985" t="10160" r="5080" b="254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6350"/>
                          <a:chOff x="1421" y="326"/>
                          <a:chExt cx="9386" cy="10"/>
                        </a:xfrm>
                      </wpg:grpSpPr>
                      <wps:wsp>
                        <wps:cNvPr id="7" name="Line 9"/>
                        <wps:cNvCnPr>
                          <a:cxnSpLocks noChangeShapeType="1"/>
                        </wps:cNvCnPr>
                        <wps:spPr bwMode="auto">
                          <a:xfrm>
                            <a:off x="1426" y="331"/>
                            <a:ext cx="469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8"/>
                        <wps:cNvCnPr>
                          <a:cxnSpLocks noChangeShapeType="1"/>
                        </wps:cNvCnPr>
                        <wps:spPr bwMode="auto">
                          <a:xfrm>
                            <a:off x="6106" y="331"/>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6116" y="331"/>
                            <a:ext cx="468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8882FA" id="Group 6" o:spid="_x0000_s1026" style="position:absolute;margin-left:71.05pt;margin-top:16.3pt;width:469.3pt;height:.5pt;z-index:251657728;mso-wrap-distance-left:0;mso-wrap-distance-right:0;mso-position-horizontal-relative:page" coordorigin="1421,326" coordsize="938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">
                <v:line id="Line 9" o:spid="_x0000_s1027" style="position:absolute;visibility:visible;mso-wrap-style:square" from="1426,331" to="6120,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8" o:spid="_x0000_s1028" style="position:absolute;visibility:visible;mso-wrap-style:square" from="6106,331" to="6116,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7" o:spid="_x0000_s1029" style="position:absolute;visibility:visible;mso-wrap-style:square" from="6116,331" to="10801,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r w:rsidR="003D4DB2">
        <w:rPr>
          <w:color w:val="00ADC6"/>
          <w:sz w:val="18"/>
        </w:rPr>
        <w:t>ERCOT PUBLIC</w:t>
      </w:r>
      <w:r w:rsidR="003D4DB2">
        <w:rPr>
          <w:color w:val="00ADC6"/>
          <w:sz w:val="18"/>
        </w:rPr>
        <w:tab/>
      </w:r>
      <w:r w:rsidR="003D4DB2">
        <w:rPr>
          <w:b/>
          <w:color w:val="00ADC6"/>
          <w:sz w:val="18"/>
        </w:rPr>
        <w:t>REQUEST FOR</w:t>
      </w:r>
      <w:r w:rsidR="003D4DB2">
        <w:rPr>
          <w:b/>
          <w:color w:val="00ADC6"/>
          <w:spacing w:val="-3"/>
          <w:sz w:val="18"/>
        </w:rPr>
        <w:t xml:space="preserve"> </w:t>
      </w:r>
      <w:r w:rsidR="003D4DB2">
        <w:rPr>
          <w:b/>
          <w:color w:val="00ADC6"/>
          <w:sz w:val="18"/>
        </w:rPr>
        <w:t>PROPOSAL</w:t>
      </w:r>
    </w:p>
    <w:p w14:paraId="6FBC7691" w14:textId="77777777" w:rsidR="00707E70" w:rsidRDefault="00707E70">
      <w:pPr>
        <w:pStyle w:val="BodyText"/>
        <w:rPr>
          <w:b/>
          <w:sz w:val="20"/>
        </w:rPr>
      </w:pPr>
    </w:p>
    <w:p w14:paraId="2C1D7E5B" w14:textId="77777777" w:rsidR="00707E70" w:rsidRDefault="003D4DB2">
      <w:pPr>
        <w:pStyle w:val="BodyText"/>
        <w:spacing w:before="10"/>
        <w:rPr>
          <w:b/>
          <w:sz w:val="10"/>
        </w:rPr>
      </w:pPr>
      <w:r>
        <w:rPr>
          <w:noProof/>
        </w:rPr>
        <w:drawing>
          <wp:anchor distT="0" distB="0" distL="0" distR="0" simplePos="0" relativeHeight="251656704" behindDoc="0" locked="0" layoutInCell="1" allowOverlap="1" wp14:anchorId="5E94FE7F" wp14:editId="14F43CBC">
            <wp:simplePos x="0" y="0"/>
            <wp:positionH relativeFrom="page">
              <wp:posOffset>5848350</wp:posOffset>
            </wp:positionH>
            <wp:positionV relativeFrom="paragraph">
              <wp:posOffset>104406</wp:posOffset>
            </wp:positionV>
            <wp:extent cx="1018537" cy="39395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18537" cy="393953"/>
                    </a:xfrm>
                    <a:prstGeom prst="rect">
                      <a:avLst/>
                    </a:prstGeom>
                  </pic:spPr>
                </pic:pic>
              </a:graphicData>
            </a:graphic>
          </wp:anchor>
        </w:drawing>
      </w:r>
    </w:p>
    <w:p w14:paraId="02852F45" w14:textId="77777777" w:rsidR="00707E70" w:rsidRDefault="00707E70">
      <w:pPr>
        <w:pStyle w:val="BodyText"/>
        <w:rPr>
          <w:b/>
          <w:sz w:val="20"/>
        </w:rPr>
      </w:pPr>
    </w:p>
    <w:p w14:paraId="4A73251C" w14:textId="77777777" w:rsidR="00707E70" w:rsidRDefault="00707E70">
      <w:pPr>
        <w:pStyle w:val="BodyText"/>
        <w:rPr>
          <w:b/>
          <w:sz w:val="20"/>
        </w:rPr>
      </w:pPr>
    </w:p>
    <w:p w14:paraId="3E63821C" w14:textId="77777777" w:rsidR="00707E70" w:rsidRDefault="00707E70">
      <w:pPr>
        <w:pStyle w:val="BodyText"/>
        <w:rPr>
          <w:b/>
          <w:sz w:val="20"/>
        </w:rPr>
      </w:pPr>
    </w:p>
    <w:p w14:paraId="0A833BF9" w14:textId="77777777" w:rsidR="00707E70" w:rsidRDefault="00707E70">
      <w:pPr>
        <w:pStyle w:val="BodyText"/>
        <w:rPr>
          <w:b/>
          <w:sz w:val="20"/>
        </w:rPr>
      </w:pPr>
    </w:p>
    <w:p w14:paraId="67A08417" w14:textId="77777777" w:rsidR="00707E70" w:rsidRDefault="00707E70">
      <w:pPr>
        <w:pStyle w:val="BodyText"/>
        <w:rPr>
          <w:b/>
          <w:sz w:val="20"/>
        </w:rPr>
      </w:pPr>
    </w:p>
    <w:p w14:paraId="13F84EE2" w14:textId="77777777" w:rsidR="00707E70" w:rsidRDefault="00707E70">
      <w:pPr>
        <w:pStyle w:val="BodyText"/>
        <w:rPr>
          <w:b/>
          <w:sz w:val="20"/>
        </w:rPr>
      </w:pPr>
    </w:p>
    <w:p w14:paraId="37F6F67D" w14:textId="77777777" w:rsidR="00707E70" w:rsidRDefault="00707E70">
      <w:pPr>
        <w:pStyle w:val="BodyText"/>
        <w:rPr>
          <w:b/>
          <w:sz w:val="20"/>
        </w:rPr>
      </w:pPr>
    </w:p>
    <w:p w14:paraId="185AF0B4" w14:textId="77777777" w:rsidR="00707E70" w:rsidRDefault="00707E70">
      <w:pPr>
        <w:pStyle w:val="BodyText"/>
        <w:rPr>
          <w:b/>
          <w:sz w:val="20"/>
        </w:rPr>
      </w:pPr>
    </w:p>
    <w:p w14:paraId="73D0F451" w14:textId="77777777" w:rsidR="00707E70" w:rsidRDefault="00707E70">
      <w:pPr>
        <w:pStyle w:val="BodyText"/>
        <w:rPr>
          <w:b/>
          <w:sz w:val="20"/>
        </w:rPr>
      </w:pPr>
    </w:p>
    <w:p w14:paraId="3239B9D8" w14:textId="77777777" w:rsidR="00707E70" w:rsidRDefault="00707E70">
      <w:pPr>
        <w:pStyle w:val="BodyText"/>
        <w:rPr>
          <w:b/>
          <w:sz w:val="20"/>
        </w:rPr>
      </w:pPr>
    </w:p>
    <w:p w14:paraId="6B9B5507" w14:textId="77777777" w:rsidR="00707E70" w:rsidRDefault="00707E70">
      <w:pPr>
        <w:pStyle w:val="BodyText"/>
        <w:rPr>
          <w:b/>
          <w:sz w:val="20"/>
        </w:rPr>
      </w:pPr>
    </w:p>
    <w:p w14:paraId="4119EB46" w14:textId="77777777" w:rsidR="00707E70" w:rsidRDefault="00707E70">
      <w:pPr>
        <w:pStyle w:val="BodyText"/>
        <w:rPr>
          <w:b/>
          <w:sz w:val="20"/>
        </w:rPr>
      </w:pPr>
    </w:p>
    <w:p w14:paraId="1A63AE7B" w14:textId="77777777" w:rsidR="00707E70" w:rsidRDefault="00707E70">
      <w:pPr>
        <w:pStyle w:val="BodyText"/>
        <w:rPr>
          <w:b/>
          <w:sz w:val="20"/>
        </w:rPr>
      </w:pPr>
    </w:p>
    <w:p w14:paraId="7D29542F" w14:textId="77777777" w:rsidR="00707E70" w:rsidRDefault="00707E70">
      <w:pPr>
        <w:pStyle w:val="BodyText"/>
        <w:rPr>
          <w:b/>
          <w:sz w:val="20"/>
        </w:rPr>
      </w:pPr>
    </w:p>
    <w:p w14:paraId="358F956C" w14:textId="77777777" w:rsidR="00707E70" w:rsidRDefault="00707E70">
      <w:pPr>
        <w:pStyle w:val="BodyText"/>
        <w:rPr>
          <w:b/>
          <w:sz w:val="20"/>
        </w:rPr>
      </w:pPr>
    </w:p>
    <w:p w14:paraId="60641DEF" w14:textId="77777777" w:rsidR="00707E70" w:rsidRDefault="00707E70">
      <w:pPr>
        <w:pStyle w:val="BodyText"/>
        <w:rPr>
          <w:b/>
          <w:sz w:val="20"/>
        </w:rPr>
      </w:pPr>
    </w:p>
    <w:p w14:paraId="7BDD4186" w14:textId="77777777" w:rsidR="00707E70" w:rsidRDefault="00707E70">
      <w:pPr>
        <w:pStyle w:val="BodyText"/>
        <w:rPr>
          <w:b/>
          <w:sz w:val="20"/>
        </w:rPr>
      </w:pPr>
    </w:p>
    <w:p w14:paraId="72279A80" w14:textId="77777777" w:rsidR="00707E70" w:rsidRDefault="00707E70">
      <w:pPr>
        <w:pStyle w:val="BodyText"/>
        <w:rPr>
          <w:b/>
          <w:sz w:val="20"/>
        </w:rPr>
      </w:pPr>
    </w:p>
    <w:p w14:paraId="745F2532" w14:textId="77777777" w:rsidR="00707E70" w:rsidRDefault="00707E70">
      <w:pPr>
        <w:pStyle w:val="BodyText"/>
        <w:rPr>
          <w:b/>
          <w:sz w:val="20"/>
        </w:rPr>
      </w:pPr>
    </w:p>
    <w:p w14:paraId="0122E362" w14:textId="77777777" w:rsidR="00707E70" w:rsidRDefault="00707E70">
      <w:pPr>
        <w:pStyle w:val="BodyText"/>
        <w:rPr>
          <w:b/>
          <w:sz w:val="20"/>
        </w:rPr>
      </w:pPr>
    </w:p>
    <w:p w14:paraId="3279CF97" w14:textId="77777777" w:rsidR="00707E70" w:rsidRDefault="00707E70">
      <w:pPr>
        <w:pStyle w:val="BodyText"/>
        <w:rPr>
          <w:b/>
          <w:sz w:val="20"/>
        </w:rPr>
      </w:pPr>
    </w:p>
    <w:p w14:paraId="061D950C" w14:textId="77777777" w:rsidR="00707E70" w:rsidRDefault="00707E70">
      <w:pPr>
        <w:pStyle w:val="BodyText"/>
        <w:rPr>
          <w:b/>
          <w:sz w:val="20"/>
        </w:rPr>
      </w:pPr>
    </w:p>
    <w:p w14:paraId="37EBAD63" w14:textId="77777777" w:rsidR="00707E70" w:rsidRDefault="00707E70">
      <w:pPr>
        <w:pStyle w:val="BodyText"/>
        <w:rPr>
          <w:b/>
          <w:sz w:val="20"/>
        </w:rPr>
      </w:pPr>
    </w:p>
    <w:p w14:paraId="67677DC0" w14:textId="77777777" w:rsidR="00707E70" w:rsidRDefault="00707E70">
      <w:pPr>
        <w:pStyle w:val="BodyText"/>
        <w:rPr>
          <w:b/>
          <w:sz w:val="20"/>
        </w:rPr>
      </w:pPr>
    </w:p>
    <w:p w14:paraId="08501B8D" w14:textId="77777777" w:rsidR="00707E70" w:rsidRDefault="00707E70">
      <w:pPr>
        <w:pStyle w:val="BodyText"/>
        <w:rPr>
          <w:b/>
          <w:sz w:val="20"/>
        </w:rPr>
      </w:pPr>
    </w:p>
    <w:p w14:paraId="043D99D0" w14:textId="77777777" w:rsidR="00707E70" w:rsidRDefault="00707E70">
      <w:pPr>
        <w:pStyle w:val="BodyText"/>
        <w:rPr>
          <w:b/>
          <w:sz w:val="20"/>
        </w:rPr>
      </w:pPr>
    </w:p>
    <w:p w14:paraId="4A426CC5" w14:textId="77777777" w:rsidR="00707E70" w:rsidRDefault="00707E70">
      <w:pPr>
        <w:pStyle w:val="BodyText"/>
        <w:rPr>
          <w:b/>
          <w:sz w:val="20"/>
        </w:rPr>
      </w:pPr>
    </w:p>
    <w:p w14:paraId="7153A1D9" w14:textId="77777777" w:rsidR="00707E70" w:rsidRDefault="00707E70">
      <w:pPr>
        <w:pStyle w:val="BodyText"/>
        <w:rPr>
          <w:b/>
          <w:sz w:val="20"/>
        </w:rPr>
      </w:pPr>
    </w:p>
    <w:p w14:paraId="3074EB55" w14:textId="77777777" w:rsidR="00707E70" w:rsidRDefault="00707E70">
      <w:pPr>
        <w:pStyle w:val="BodyText"/>
        <w:rPr>
          <w:b/>
          <w:sz w:val="20"/>
        </w:rPr>
      </w:pPr>
    </w:p>
    <w:p w14:paraId="1074EC21" w14:textId="77777777" w:rsidR="00707E70" w:rsidRDefault="00707E70">
      <w:pPr>
        <w:pStyle w:val="BodyText"/>
        <w:rPr>
          <w:b/>
          <w:sz w:val="20"/>
        </w:rPr>
      </w:pPr>
    </w:p>
    <w:p w14:paraId="70937611" w14:textId="77777777" w:rsidR="00707E70" w:rsidRDefault="00707E70">
      <w:pPr>
        <w:pStyle w:val="BodyText"/>
        <w:rPr>
          <w:b/>
          <w:sz w:val="20"/>
        </w:rPr>
      </w:pPr>
    </w:p>
    <w:p w14:paraId="64256056" w14:textId="77777777" w:rsidR="00707E70" w:rsidRDefault="00707E70">
      <w:pPr>
        <w:pStyle w:val="BodyText"/>
        <w:rPr>
          <w:b/>
          <w:sz w:val="20"/>
        </w:rPr>
      </w:pPr>
    </w:p>
    <w:p w14:paraId="08EDAE52" w14:textId="77777777" w:rsidR="00707E70" w:rsidRDefault="00707E70">
      <w:pPr>
        <w:pStyle w:val="BodyText"/>
        <w:rPr>
          <w:b/>
          <w:sz w:val="20"/>
        </w:rPr>
      </w:pPr>
    </w:p>
    <w:p w14:paraId="2145228F" w14:textId="77777777" w:rsidR="00707E70" w:rsidRDefault="00707E70">
      <w:pPr>
        <w:pStyle w:val="BodyText"/>
        <w:rPr>
          <w:b/>
          <w:sz w:val="20"/>
        </w:rPr>
      </w:pPr>
    </w:p>
    <w:p w14:paraId="744B8636" w14:textId="77777777" w:rsidR="00707E70" w:rsidRDefault="00707E70">
      <w:pPr>
        <w:pStyle w:val="BodyText"/>
        <w:rPr>
          <w:b/>
          <w:sz w:val="20"/>
        </w:rPr>
      </w:pPr>
    </w:p>
    <w:p w14:paraId="1068C3A6" w14:textId="77777777" w:rsidR="00707E70" w:rsidRDefault="00707E70">
      <w:pPr>
        <w:pStyle w:val="BodyText"/>
        <w:spacing w:before="11"/>
        <w:rPr>
          <w:b/>
          <w:sz w:val="20"/>
        </w:rPr>
      </w:pPr>
    </w:p>
    <w:p w14:paraId="4677A6D6" w14:textId="77777777" w:rsidR="00614577" w:rsidRDefault="006B479D" w:rsidP="006B479D">
      <w:pPr>
        <w:spacing w:before="88"/>
        <w:ind w:right="99"/>
        <w:jc w:val="right"/>
        <w:rPr>
          <w:b/>
          <w:color w:val="5B676F"/>
          <w:sz w:val="36"/>
        </w:rPr>
      </w:pPr>
      <w:r>
        <w:rPr>
          <w:b/>
          <w:color w:val="5B676F"/>
          <w:sz w:val="36"/>
        </w:rPr>
        <w:t xml:space="preserve">Request for Proposal for </w:t>
      </w:r>
    </w:p>
    <w:p w14:paraId="15249E06" w14:textId="77777777" w:rsidR="00C10FAB" w:rsidRPr="00C10FAB" w:rsidRDefault="00C10FAB" w:rsidP="00C10FAB">
      <w:pPr>
        <w:widowControl/>
        <w:autoSpaceDE/>
        <w:autoSpaceDN/>
        <w:jc w:val="right"/>
        <w:rPr>
          <w:rFonts w:eastAsia="Times New Roman" w:cs="Times New Roman"/>
          <w:b/>
          <w:bCs/>
          <w:color w:val="5B6770"/>
          <w:sz w:val="36"/>
          <w:szCs w:val="20"/>
        </w:rPr>
      </w:pPr>
      <w:r w:rsidRPr="00C10FAB">
        <w:rPr>
          <w:rFonts w:eastAsia="Times New Roman" w:cs="Times New Roman"/>
          <w:b/>
          <w:bCs/>
          <w:color w:val="5B6770"/>
          <w:sz w:val="36"/>
          <w:szCs w:val="20"/>
        </w:rPr>
        <w:t>Electric Vehicle Load Forecast Process for ERCOT Transmission Planning Models</w:t>
      </w:r>
    </w:p>
    <w:p w14:paraId="38CF16F5" w14:textId="77777777" w:rsidR="00C10FAB" w:rsidRPr="00C10FAB" w:rsidRDefault="00C10FAB" w:rsidP="00C10FAB">
      <w:pPr>
        <w:autoSpaceDE/>
        <w:autoSpaceDN/>
        <w:spacing w:before="240"/>
        <w:jc w:val="right"/>
        <w:rPr>
          <w:rFonts w:eastAsia="Times New Roman"/>
          <w:b/>
          <w:bCs/>
          <w:color w:val="5B6770"/>
          <w:kern w:val="32"/>
          <w:sz w:val="24"/>
          <w:szCs w:val="24"/>
        </w:rPr>
      </w:pPr>
      <w:r w:rsidRPr="00C10FAB">
        <w:rPr>
          <w:rFonts w:eastAsia="Times New Roman"/>
          <w:b/>
          <w:bCs/>
          <w:color w:val="5B6770"/>
          <w:kern w:val="32"/>
          <w:sz w:val="24"/>
          <w:szCs w:val="24"/>
        </w:rPr>
        <w:t>Date of Release: December 6, 2021</w:t>
      </w:r>
    </w:p>
    <w:p w14:paraId="63C2E69A" w14:textId="77777777" w:rsidR="00707E70" w:rsidRDefault="00707E70">
      <w:pPr>
        <w:pStyle w:val="BodyText"/>
        <w:rPr>
          <w:b/>
          <w:sz w:val="20"/>
        </w:rPr>
      </w:pPr>
    </w:p>
    <w:p w14:paraId="471587D9" w14:textId="77777777" w:rsidR="00707E70" w:rsidRDefault="00707E70">
      <w:pPr>
        <w:pStyle w:val="BodyText"/>
        <w:rPr>
          <w:b/>
          <w:sz w:val="20"/>
        </w:rPr>
      </w:pPr>
    </w:p>
    <w:p w14:paraId="20096ADF" w14:textId="77777777" w:rsidR="00707E70" w:rsidRDefault="00707E70">
      <w:pPr>
        <w:pStyle w:val="BodyText"/>
        <w:rPr>
          <w:b/>
          <w:sz w:val="20"/>
        </w:rPr>
      </w:pPr>
    </w:p>
    <w:p w14:paraId="2455BB17" w14:textId="77777777" w:rsidR="00707E70" w:rsidRDefault="00707E70">
      <w:pPr>
        <w:pStyle w:val="BodyText"/>
        <w:rPr>
          <w:b/>
          <w:sz w:val="20"/>
        </w:rPr>
      </w:pPr>
    </w:p>
    <w:p w14:paraId="07F71F2D" w14:textId="77777777" w:rsidR="00707E70" w:rsidRDefault="00707E70">
      <w:pPr>
        <w:pStyle w:val="BodyText"/>
        <w:rPr>
          <w:b/>
          <w:sz w:val="20"/>
        </w:rPr>
      </w:pPr>
    </w:p>
    <w:p w14:paraId="2E73AF35" w14:textId="77777777" w:rsidR="00707E70" w:rsidRDefault="00707E70">
      <w:pPr>
        <w:pStyle w:val="BodyText"/>
        <w:rPr>
          <w:b/>
          <w:sz w:val="20"/>
        </w:rPr>
      </w:pPr>
    </w:p>
    <w:p w14:paraId="27153E07" w14:textId="77777777" w:rsidR="00707E70" w:rsidRDefault="00707E70">
      <w:pPr>
        <w:pStyle w:val="BodyText"/>
        <w:rPr>
          <w:b/>
          <w:sz w:val="20"/>
        </w:rPr>
      </w:pPr>
    </w:p>
    <w:p w14:paraId="74F947BD" w14:textId="77777777" w:rsidR="00B606C4" w:rsidRDefault="004801EC" w:rsidP="00B606C4">
      <w:pPr>
        <w:pStyle w:val="BodyText"/>
        <w:spacing w:before="5"/>
        <w:rPr>
          <w:sz w:val="18"/>
        </w:rPr>
        <w:sectPr w:rsidR="00B606C4">
          <w:footerReference w:type="default" r:id="rId8"/>
          <w:type w:val="continuous"/>
          <w:pgSz w:w="12240" w:h="15840"/>
          <w:pgMar w:top="680" w:right="1320" w:bottom="280" w:left="1320" w:header="720" w:footer="720" w:gutter="0"/>
          <w:cols w:space="720"/>
        </w:sectPr>
      </w:pPr>
      <w:r>
        <w:rPr>
          <w:noProof/>
        </w:rPr>
        <mc:AlternateContent>
          <mc:Choice Requires="wpg">
            <w:drawing>
              <wp:anchor distT="0" distB="0" distL="0" distR="0" simplePos="0" relativeHeight="251658752" behindDoc="0" locked="0" layoutInCell="1" allowOverlap="1" wp14:anchorId="78CAAFAA" wp14:editId="12C215E1">
                <wp:simplePos x="0" y="0"/>
                <wp:positionH relativeFrom="page">
                  <wp:posOffset>911225</wp:posOffset>
                </wp:positionH>
                <wp:positionV relativeFrom="paragraph">
                  <wp:posOffset>733425</wp:posOffset>
                </wp:positionV>
                <wp:extent cx="5951220" cy="6350"/>
                <wp:effectExtent l="6350" t="3175" r="5080" b="952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6350"/>
                          <a:chOff x="1435" y="240"/>
                          <a:chExt cx="9372" cy="10"/>
                        </a:xfrm>
                      </wpg:grpSpPr>
                      <wps:wsp>
                        <wps:cNvPr id="3" name="Line 5"/>
                        <wps:cNvCnPr>
                          <a:cxnSpLocks noChangeShapeType="1"/>
                        </wps:cNvCnPr>
                        <wps:spPr bwMode="auto">
                          <a:xfrm>
                            <a:off x="1440" y="245"/>
                            <a:ext cx="46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6120" y="245"/>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6130" y="245"/>
                            <a:ext cx="467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D5C87" id="Group 2" o:spid="_x0000_s1026" style="position:absolute;margin-left:71.75pt;margin-top:57.75pt;width:468.6pt;height:.5pt;z-index:251658752;mso-wrap-distance-left:0;mso-wrap-distance-right:0;mso-position-horizontal-relative:page" coordorigin="1435,240" coordsize="93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">
                <v:line id="Line 5" o:spid="_x0000_s1027" style="position:absolute;visibility:visible;mso-wrap-style:square" from="1440,245" to="612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4" o:spid="_x0000_s1028" style="position:absolute;visibility:visible;mso-wrap-style:square" from="6120,245" to="613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9" style="position:absolute;visibility:visible;mso-wrap-style:square" from="6130,245" to="1080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w10:wrap type="topAndBottom" anchorx="page"/>
              </v:group>
            </w:pict>
          </mc:Fallback>
        </mc:AlternateContent>
      </w:r>
    </w:p>
    <w:p w14:paraId="1A421C84" w14:textId="77777777" w:rsidR="00707E70" w:rsidRDefault="003D4DB2" w:rsidP="00B606C4">
      <w:pPr>
        <w:tabs>
          <w:tab w:val="left" w:pos="8471"/>
        </w:tabs>
        <w:spacing w:before="8"/>
        <w:ind w:left="228"/>
        <w:rPr>
          <w:sz w:val="16"/>
        </w:rPr>
      </w:pPr>
      <w:r>
        <w:rPr>
          <w:color w:val="5B676F"/>
          <w:sz w:val="16"/>
        </w:rPr>
        <w:lastRenderedPageBreak/>
        <w:tab/>
      </w:r>
    </w:p>
    <w:p w14:paraId="754CBB5B" w14:textId="77777777" w:rsidR="00707E70" w:rsidRDefault="003D4DB2">
      <w:pPr>
        <w:pStyle w:val="ListParagraph"/>
        <w:numPr>
          <w:ilvl w:val="0"/>
          <w:numId w:val="1"/>
        </w:numPr>
        <w:tabs>
          <w:tab w:val="left" w:pos="639"/>
          <w:tab w:val="left" w:pos="640"/>
        </w:tabs>
        <w:spacing w:before="79"/>
        <w:rPr>
          <w:b/>
          <w:sz w:val="28"/>
        </w:rPr>
      </w:pPr>
      <w:r>
        <w:rPr>
          <w:b/>
          <w:color w:val="00ADC6"/>
          <w:sz w:val="28"/>
        </w:rPr>
        <w:t>General</w:t>
      </w:r>
      <w:r>
        <w:rPr>
          <w:b/>
          <w:color w:val="00ADC6"/>
          <w:spacing w:val="-4"/>
          <w:sz w:val="28"/>
        </w:rPr>
        <w:t xml:space="preserve"> </w:t>
      </w:r>
      <w:r>
        <w:rPr>
          <w:b/>
          <w:color w:val="00ADC6"/>
          <w:sz w:val="28"/>
        </w:rPr>
        <w:t>Information</w:t>
      </w:r>
    </w:p>
    <w:p w14:paraId="1BBC963C" w14:textId="77777777" w:rsidR="00707E70" w:rsidRDefault="00707E70">
      <w:pPr>
        <w:pStyle w:val="BodyText"/>
        <w:rPr>
          <w:b/>
          <w:sz w:val="30"/>
        </w:rPr>
      </w:pPr>
    </w:p>
    <w:p w14:paraId="2CDC3F29" w14:textId="77777777" w:rsidR="00707E70" w:rsidRDefault="00707E70">
      <w:pPr>
        <w:pStyle w:val="BodyText"/>
        <w:spacing w:before="10"/>
        <w:rPr>
          <w:b/>
          <w:sz w:val="25"/>
        </w:rPr>
      </w:pPr>
    </w:p>
    <w:p w14:paraId="186FC6B0" w14:textId="77777777" w:rsidR="00707E70" w:rsidRDefault="003D4DB2">
      <w:pPr>
        <w:pStyle w:val="Heading1"/>
        <w:numPr>
          <w:ilvl w:val="1"/>
          <w:numId w:val="1"/>
        </w:numPr>
        <w:tabs>
          <w:tab w:val="left" w:pos="1359"/>
          <w:tab w:val="left" w:pos="1360"/>
        </w:tabs>
      </w:pPr>
      <w:r>
        <w:rPr>
          <w:color w:val="00ADC6"/>
        </w:rPr>
        <w:t>Request for Proposal (RFP)</w:t>
      </w:r>
      <w:r>
        <w:rPr>
          <w:color w:val="00ADC6"/>
          <w:spacing w:val="-9"/>
        </w:rPr>
        <w:t xml:space="preserve"> </w:t>
      </w:r>
      <w:r>
        <w:rPr>
          <w:color w:val="00ADC6"/>
        </w:rPr>
        <w:t>Objective</w:t>
      </w:r>
    </w:p>
    <w:p w14:paraId="354D42F4" w14:textId="347BA3F2" w:rsidR="006B479D" w:rsidRDefault="00C10FAB" w:rsidP="00614577">
      <w:pPr>
        <w:pStyle w:val="BodyText"/>
        <w:spacing w:before="11"/>
        <w:ind w:left="1360"/>
        <w:rPr>
          <w:color w:val="5B676F"/>
        </w:rPr>
      </w:pPr>
      <w:r w:rsidRPr="00C10FAB">
        <w:rPr>
          <w:color w:val="5B676F"/>
        </w:rPr>
        <w:t>The objective of ERCOT in this procurement is to identify and contract with a qualified Respondent to develop a repeatable process to create an electric vehicle (“EV”) demand (load) forecast by substation for use in ERCOT’s transmission planning models and to provide a substation-level EV load forecast for years 2024 through 2029.  The overall objective of this effort is to ensure adequate transmission planning to accommodate EV growth in the near-term planning horizon.</w:t>
      </w:r>
    </w:p>
    <w:p w14:paraId="3C44BC3B" w14:textId="77777777" w:rsidR="00614577" w:rsidRDefault="00614577">
      <w:pPr>
        <w:pStyle w:val="BodyText"/>
        <w:spacing w:before="11"/>
        <w:rPr>
          <w:sz w:val="20"/>
        </w:rPr>
      </w:pPr>
    </w:p>
    <w:p w14:paraId="2DFE02B2" w14:textId="0637DE5E" w:rsidR="006B479D" w:rsidRDefault="003D4DB2" w:rsidP="00614577">
      <w:pPr>
        <w:pStyle w:val="BodyText"/>
        <w:ind w:left="1360" w:right="280"/>
        <w:rPr>
          <w:color w:val="5B676F"/>
        </w:rPr>
      </w:pPr>
      <w:r>
        <w:rPr>
          <w:color w:val="5B676F"/>
        </w:rPr>
        <w:t>Electric Reliability Council of Texas will be using Scout RFP to manage the submission process for t</w:t>
      </w:r>
      <w:r w:rsidR="00614577">
        <w:rPr>
          <w:color w:val="5B676F"/>
        </w:rPr>
        <w:t>his RFP</w:t>
      </w:r>
      <w:r>
        <w:rPr>
          <w:color w:val="5B676F"/>
        </w:rPr>
        <w:t>.</w:t>
      </w:r>
      <w:r w:rsidR="00B606C4">
        <w:rPr>
          <w:color w:val="5B676F"/>
        </w:rPr>
        <w:t xml:space="preserve"> </w:t>
      </w:r>
      <w:proofErr w:type="gramStart"/>
      <w:r w:rsidR="00B606C4">
        <w:rPr>
          <w:color w:val="5B676F"/>
        </w:rPr>
        <w:t>In order to</w:t>
      </w:r>
      <w:proofErr w:type="gramEnd"/>
      <w:r w:rsidR="00B606C4">
        <w:rPr>
          <w:color w:val="5B676F"/>
        </w:rPr>
        <w:t xml:space="preserve"> participate, each respondent is required to create a</w:t>
      </w:r>
      <w:r>
        <w:rPr>
          <w:color w:val="5B676F"/>
        </w:rPr>
        <w:t xml:space="preserve"> free supplier account with Scout</w:t>
      </w:r>
      <w:r w:rsidR="00027643">
        <w:rPr>
          <w:color w:val="5B676F"/>
        </w:rPr>
        <w:t xml:space="preserve"> by accessing</w:t>
      </w:r>
      <w:r w:rsidR="00614577">
        <w:rPr>
          <w:color w:val="5B676F"/>
        </w:rPr>
        <w:t xml:space="preserve"> the</w:t>
      </w:r>
      <w:r>
        <w:rPr>
          <w:color w:val="5B676F"/>
        </w:rPr>
        <w:t xml:space="preserve"> following link</w:t>
      </w:r>
      <w:r w:rsidR="009A004E">
        <w:rPr>
          <w:color w:val="5B676F"/>
        </w:rPr>
        <w:t xml:space="preserve"> and following the instructions for new account creation</w:t>
      </w:r>
      <w:r w:rsidR="00027643">
        <w:rPr>
          <w:color w:val="5B676F"/>
        </w:rPr>
        <w:t xml:space="preserve">. </w:t>
      </w:r>
    </w:p>
    <w:p w14:paraId="04BA1F9D" w14:textId="064D42A0" w:rsidR="006B479D" w:rsidRDefault="006B479D">
      <w:pPr>
        <w:pStyle w:val="BodyText"/>
        <w:ind w:left="1360" w:right="280"/>
      </w:pPr>
    </w:p>
    <w:p w14:paraId="5D01A115" w14:textId="259570C0" w:rsidR="00C10FAB" w:rsidRDefault="00C10FAB">
      <w:pPr>
        <w:pStyle w:val="BodyText"/>
        <w:ind w:left="1360" w:right="280"/>
        <w:rPr>
          <w:color w:val="5B676F"/>
        </w:rPr>
      </w:pPr>
      <w:hyperlink r:id="rId9" w:history="1">
        <w:r w:rsidRPr="00E4101E">
          <w:rPr>
            <w:rStyle w:val="Hyperlink"/>
          </w:rPr>
          <w:t>https://go.scoutrfp.com/rfps/public/303683</w:t>
        </w:r>
      </w:hyperlink>
    </w:p>
    <w:p w14:paraId="28B3E853" w14:textId="77777777" w:rsidR="00C10FAB" w:rsidRDefault="00C10FAB">
      <w:pPr>
        <w:pStyle w:val="BodyText"/>
        <w:ind w:left="1360" w:right="280"/>
        <w:rPr>
          <w:color w:val="5B676F"/>
        </w:rPr>
      </w:pPr>
    </w:p>
    <w:p w14:paraId="735B7F4E" w14:textId="4098B095" w:rsidR="00707E70" w:rsidRDefault="003D4DB2">
      <w:pPr>
        <w:pStyle w:val="BodyText"/>
        <w:ind w:left="1360" w:right="280"/>
      </w:pPr>
      <w:r>
        <w:rPr>
          <w:color w:val="5B676F"/>
        </w:rPr>
        <w:t xml:space="preserve">Once registered, you can view details and ask questions (via Scout's message center) to Electric Reliability Council of Texas within the Scout platform. You will also be able to invite additional team members to </w:t>
      </w:r>
      <w:r w:rsidR="0028233E">
        <w:rPr>
          <w:color w:val="5B676F"/>
        </w:rPr>
        <w:t>collaborate and submit your RFP response</w:t>
      </w:r>
      <w:r>
        <w:rPr>
          <w:color w:val="5B676F"/>
        </w:rPr>
        <w:t>.</w:t>
      </w:r>
    </w:p>
    <w:p w14:paraId="182FD929" w14:textId="77777777" w:rsidR="00707E70" w:rsidRDefault="00707E70">
      <w:pPr>
        <w:pStyle w:val="BodyText"/>
        <w:rPr>
          <w:sz w:val="22"/>
        </w:rPr>
      </w:pPr>
    </w:p>
    <w:p w14:paraId="3B7A0142" w14:textId="77777777" w:rsidR="00707E70" w:rsidRDefault="003D4DB2">
      <w:pPr>
        <w:pStyle w:val="Heading1"/>
        <w:numPr>
          <w:ilvl w:val="1"/>
          <w:numId w:val="1"/>
        </w:numPr>
        <w:tabs>
          <w:tab w:val="left" w:pos="1359"/>
          <w:tab w:val="left" w:pos="1360"/>
        </w:tabs>
        <w:spacing w:before="148"/>
      </w:pPr>
      <w:r>
        <w:rPr>
          <w:color w:val="00ADC6"/>
        </w:rPr>
        <w:t>ERCOT Point of</w:t>
      </w:r>
      <w:r>
        <w:rPr>
          <w:color w:val="00ADC6"/>
          <w:spacing w:val="-7"/>
        </w:rPr>
        <w:t xml:space="preserve"> </w:t>
      </w:r>
      <w:r>
        <w:rPr>
          <w:color w:val="00ADC6"/>
        </w:rPr>
        <w:t>Contact</w:t>
      </w:r>
    </w:p>
    <w:p w14:paraId="528F2022" w14:textId="77777777" w:rsidR="00707E70" w:rsidRDefault="003D4DB2" w:rsidP="009A004E">
      <w:pPr>
        <w:pStyle w:val="BodyText"/>
        <w:spacing w:before="161"/>
        <w:ind w:left="640" w:firstLine="710"/>
      </w:pPr>
      <w:r>
        <w:rPr>
          <w:color w:val="5B676F"/>
        </w:rPr>
        <w:t>The sole point of contact for inquiries concerning this RFP is:</w:t>
      </w:r>
    </w:p>
    <w:p w14:paraId="57D0AC6A" w14:textId="77777777" w:rsidR="00707E70" w:rsidRDefault="00707E70" w:rsidP="009A004E">
      <w:pPr>
        <w:pStyle w:val="BodyText"/>
        <w:rPr>
          <w:sz w:val="20"/>
        </w:rPr>
      </w:pPr>
    </w:p>
    <w:p w14:paraId="7B734635" w14:textId="0287C281" w:rsidR="006B479D" w:rsidRDefault="00C10FAB" w:rsidP="009A004E">
      <w:pPr>
        <w:pStyle w:val="BodyText"/>
        <w:ind w:left="640" w:firstLine="710"/>
        <w:rPr>
          <w:color w:val="5B676F"/>
        </w:rPr>
      </w:pPr>
      <w:r>
        <w:rPr>
          <w:color w:val="5B676F"/>
        </w:rPr>
        <w:t>Jana Richardson</w:t>
      </w:r>
    </w:p>
    <w:p w14:paraId="10594815" w14:textId="77777777" w:rsidR="00707E70" w:rsidRPr="009A004E" w:rsidRDefault="003D4DB2" w:rsidP="009A004E">
      <w:pPr>
        <w:pStyle w:val="BodyText"/>
        <w:ind w:left="640" w:firstLine="710"/>
        <w:rPr>
          <w:color w:val="5B676F"/>
        </w:rPr>
      </w:pPr>
      <w:r>
        <w:rPr>
          <w:color w:val="5B676F"/>
        </w:rPr>
        <w:t>ERCOT</w:t>
      </w:r>
    </w:p>
    <w:p w14:paraId="4C2F059A" w14:textId="77777777" w:rsidR="00707E70" w:rsidRDefault="003D4DB2" w:rsidP="009A004E">
      <w:pPr>
        <w:pStyle w:val="BodyText"/>
        <w:ind w:left="640" w:firstLine="710"/>
        <w:rPr>
          <w:color w:val="5B676F"/>
        </w:rPr>
      </w:pPr>
      <w:r>
        <w:rPr>
          <w:color w:val="5B676F"/>
        </w:rPr>
        <w:t>2705 West Lake Drive Taylor, Texas 76574</w:t>
      </w:r>
    </w:p>
    <w:p w14:paraId="42F6B2B9" w14:textId="318C6984" w:rsidR="009A004E" w:rsidRDefault="00C10FAB" w:rsidP="009A004E">
      <w:pPr>
        <w:pStyle w:val="BodyText"/>
        <w:ind w:left="640" w:firstLine="710"/>
        <w:rPr>
          <w:color w:val="5B676F"/>
        </w:rPr>
      </w:pPr>
      <w:hyperlink r:id="rId10" w:history="1">
        <w:r w:rsidRPr="00E4101E">
          <w:rPr>
            <w:rStyle w:val="Hyperlink"/>
          </w:rPr>
          <w:t>jrichardson@ercot.com</w:t>
        </w:r>
      </w:hyperlink>
      <w:r>
        <w:t xml:space="preserve"> </w:t>
      </w:r>
    </w:p>
    <w:p w14:paraId="0D332B84" w14:textId="77777777" w:rsidR="00707E70" w:rsidRDefault="00707E70">
      <w:pPr>
        <w:pStyle w:val="BodyText"/>
        <w:spacing w:before="1"/>
        <w:rPr>
          <w:sz w:val="13"/>
        </w:rPr>
      </w:pPr>
    </w:p>
    <w:p w14:paraId="7F19254A" w14:textId="77777777" w:rsidR="00707E70" w:rsidRDefault="003D4DB2" w:rsidP="009A004E">
      <w:pPr>
        <w:pStyle w:val="BodyText"/>
        <w:spacing w:before="93"/>
        <w:ind w:left="1350" w:right="212"/>
      </w:pPr>
      <w:r>
        <w:rPr>
          <w:color w:val="5B676F"/>
        </w:rPr>
        <w:t>All communications relating to this RFP must be directed to the specified ERCOT Point of Contact. All other communications between a Respondent and ERCOT staff concerning this RFP are prohibited. Failure to comply with this section may result in ERCOT’s disqualification of the proposal.</w:t>
      </w:r>
    </w:p>
    <w:p w14:paraId="02B88CE2" w14:textId="77777777" w:rsidR="00707E70" w:rsidRDefault="00707E70">
      <w:pPr>
        <w:pStyle w:val="BodyText"/>
        <w:rPr>
          <w:sz w:val="22"/>
        </w:rPr>
      </w:pPr>
    </w:p>
    <w:p w14:paraId="7D017D75" w14:textId="77777777" w:rsidR="009A004E" w:rsidRDefault="009A004E">
      <w:pPr>
        <w:rPr>
          <w:sz w:val="24"/>
          <w:szCs w:val="21"/>
        </w:rPr>
      </w:pPr>
      <w:r>
        <w:rPr>
          <w:sz w:val="24"/>
        </w:rPr>
        <w:br w:type="page"/>
      </w:r>
    </w:p>
    <w:p w14:paraId="3D36FD06" w14:textId="77777777" w:rsidR="00707E70" w:rsidRDefault="00707E70">
      <w:pPr>
        <w:pStyle w:val="BodyText"/>
        <w:spacing w:before="9"/>
        <w:rPr>
          <w:sz w:val="24"/>
        </w:rPr>
      </w:pPr>
    </w:p>
    <w:p w14:paraId="0195A1FB" w14:textId="77777777" w:rsidR="00707E70" w:rsidRDefault="003D4DB2">
      <w:pPr>
        <w:pStyle w:val="Heading1"/>
        <w:numPr>
          <w:ilvl w:val="1"/>
          <w:numId w:val="1"/>
        </w:numPr>
        <w:tabs>
          <w:tab w:val="left" w:pos="1359"/>
          <w:tab w:val="left" w:pos="1360"/>
        </w:tabs>
      </w:pPr>
      <w:r>
        <w:rPr>
          <w:color w:val="00ADC6"/>
        </w:rPr>
        <w:t>Procurement</w:t>
      </w:r>
      <w:r>
        <w:rPr>
          <w:color w:val="00ADC6"/>
          <w:spacing w:val="-5"/>
        </w:rPr>
        <w:t xml:space="preserve"> </w:t>
      </w:r>
      <w:r>
        <w:rPr>
          <w:color w:val="00ADC6"/>
        </w:rPr>
        <w:t>Timeline</w:t>
      </w:r>
    </w:p>
    <w:p w14:paraId="6473C2A5" w14:textId="77777777" w:rsidR="00707E70" w:rsidRDefault="00707E70">
      <w:pPr>
        <w:pStyle w:val="BodyText"/>
        <w:spacing w:before="11"/>
        <w:rPr>
          <w:b/>
          <w:sz w:val="13"/>
        </w:rPr>
      </w:pPr>
    </w:p>
    <w:tbl>
      <w:tblPr>
        <w:tblW w:w="0" w:type="auto"/>
        <w:tblInd w:w="1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1"/>
        <w:gridCol w:w="2830"/>
      </w:tblGrid>
      <w:tr w:rsidR="00707E70" w14:paraId="1F3F091B" w14:textId="77777777" w:rsidTr="00614577">
        <w:trPr>
          <w:trHeight w:hRule="exact" w:val="257"/>
        </w:trPr>
        <w:tc>
          <w:tcPr>
            <w:tcW w:w="8591" w:type="dxa"/>
            <w:gridSpan w:val="2"/>
            <w:shd w:val="clear" w:color="auto" w:fill="685BC6"/>
          </w:tcPr>
          <w:p w14:paraId="47FF1114" w14:textId="77777777" w:rsidR="00707E70" w:rsidRDefault="003D4DB2">
            <w:pPr>
              <w:pStyle w:val="TableParagraph"/>
              <w:ind w:left="3165" w:right="3166"/>
              <w:jc w:val="center"/>
              <w:rPr>
                <w:b/>
                <w:sz w:val="21"/>
              </w:rPr>
            </w:pPr>
            <w:r>
              <w:rPr>
                <w:b/>
                <w:color w:val="FFFFFF"/>
                <w:sz w:val="21"/>
              </w:rPr>
              <w:t>Procurement</w:t>
            </w:r>
            <w:r>
              <w:rPr>
                <w:b/>
                <w:color w:val="FFFFFF"/>
                <w:spacing w:val="-2"/>
                <w:sz w:val="21"/>
              </w:rPr>
              <w:t xml:space="preserve"> </w:t>
            </w:r>
            <w:r>
              <w:rPr>
                <w:b/>
                <w:color w:val="FFFFFF"/>
                <w:sz w:val="21"/>
              </w:rPr>
              <w:t>Timeline</w:t>
            </w:r>
          </w:p>
        </w:tc>
      </w:tr>
      <w:tr w:rsidR="00C10FAB" w14:paraId="7F5AFA3C" w14:textId="77777777">
        <w:trPr>
          <w:trHeight w:hRule="exact" w:val="256"/>
        </w:trPr>
        <w:tc>
          <w:tcPr>
            <w:tcW w:w="5761" w:type="dxa"/>
          </w:tcPr>
          <w:p w14:paraId="504D064F" w14:textId="77777777" w:rsidR="00C10FAB" w:rsidRDefault="00C10FAB" w:rsidP="00C10FAB">
            <w:pPr>
              <w:pStyle w:val="TableParagraph"/>
              <w:rPr>
                <w:sz w:val="21"/>
              </w:rPr>
            </w:pPr>
            <w:r>
              <w:rPr>
                <w:color w:val="5B676F"/>
                <w:sz w:val="21"/>
              </w:rPr>
              <w:t>RFP Release Date</w:t>
            </w:r>
          </w:p>
        </w:tc>
        <w:tc>
          <w:tcPr>
            <w:tcW w:w="2830" w:type="dxa"/>
          </w:tcPr>
          <w:p w14:paraId="35F7D2B3" w14:textId="3CAA3396" w:rsidR="00C10FAB" w:rsidRDefault="00C10FAB" w:rsidP="00C10FAB">
            <w:pPr>
              <w:pStyle w:val="TableParagraph"/>
              <w:rPr>
                <w:sz w:val="21"/>
              </w:rPr>
            </w:pPr>
            <w:r w:rsidRPr="00416CE6">
              <w:t>December 6, 2021</w:t>
            </w:r>
          </w:p>
        </w:tc>
      </w:tr>
      <w:tr w:rsidR="00C10FAB" w14:paraId="593876EE" w14:textId="77777777">
        <w:trPr>
          <w:trHeight w:hRule="exact" w:val="257"/>
        </w:trPr>
        <w:tc>
          <w:tcPr>
            <w:tcW w:w="5761" w:type="dxa"/>
          </w:tcPr>
          <w:p w14:paraId="603ECE80" w14:textId="77777777" w:rsidR="00C10FAB" w:rsidRDefault="00C10FAB" w:rsidP="00C10FAB">
            <w:pPr>
              <w:pStyle w:val="TableParagraph"/>
              <w:spacing w:before="1"/>
              <w:rPr>
                <w:sz w:val="21"/>
              </w:rPr>
            </w:pPr>
            <w:r>
              <w:rPr>
                <w:color w:val="5B676F"/>
                <w:sz w:val="21"/>
              </w:rPr>
              <w:t>Optional Notice of Intent to Propose Due</w:t>
            </w:r>
          </w:p>
        </w:tc>
        <w:tc>
          <w:tcPr>
            <w:tcW w:w="2830" w:type="dxa"/>
          </w:tcPr>
          <w:p w14:paraId="6484E455" w14:textId="09CD3348" w:rsidR="00C10FAB" w:rsidRDefault="00C10FAB" w:rsidP="00C10FAB">
            <w:pPr>
              <w:pStyle w:val="TableParagraph"/>
              <w:spacing w:before="1"/>
              <w:rPr>
                <w:sz w:val="21"/>
              </w:rPr>
            </w:pPr>
            <w:r w:rsidRPr="00416CE6">
              <w:t>December 13, 2021</w:t>
            </w:r>
          </w:p>
        </w:tc>
      </w:tr>
      <w:tr w:rsidR="00C10FAB" w14:paraId="56E6223E" w14:textId="77777777">
        <w:trPr>
          <w:trHeight w:hRule="exact" w:val="257"/>
        </w:trPr>
        <w:tc>
          <w:tcPr>
            <w:tcW w:w="5761" w:type="dxa"/>
          </w:tcPr>
          <w:p w14:paraId="6637716F" w14:textId="77777777" w:rsidR="00C10FAB" w:rsidRDefault="00C10FAB" w:rsidP="00C10FAB">
            <w:pPr>
              <w:pStyle w:val="TableParagraph"/>
              <w:spacing w:before="1"/>
              <w:rPr>
                <w:sz w:val="21"/>
              </w:rPr>
            </w:pPr>
            <w:r>
              <w:rPr>
                <w:color w:val="5B676F"/>
                <w:sz w:val="21"/>
              </w:rPr>
              <w:t>Respondent Questions Due</w:t>
            </w:r>
          </w:p>
        </w:tc>
        <w:tc>
          <w:tcPr>
            <w:tcW w:w="2830" w:type="dxa"/>
          </w:tcPr>
          <w:p w14:paraId="78079B84" w14:textId="2D334A32" w:rsidR="00C10FAB" w:rsidRDefault="00C10FAB" w:rsidP="00C10FAB">
            <w:pPr>
              <w:pStyle w:val="TableParagraph"/>
              <w:spacing w:before="1"/>
              <w:rPr>
                <w:sz w:val="21"/>
              </w:rPr>
            </w:pPr>
            <w:r w:rsidRPr="00416CE6">
              <w:t>January 3, 2022</w:t>
            </w:r>
          </w:p>
        </w:tc>
      </w:tr>
      <w:tr w:rsidR="00C10FAB" w14:paraId="171FB749" w14:textId="77777777">
        <w:trPr>
          <w:trHeight w:hRule="exact" w:val="257"/>
        </w:trPr>
        <w:tc>
          <w:tcPr>
            <w:tcW w:w="5761" w:type="dxa"/>
          </w:tcPr>
          <w:p w14:paraId="55BC9823" w14:textId="77777777" w:rsidR="00C10FAB" w:rsidRDefault="00C10FAB" w:rsidP="00C10FAB">
            <w:pPr>
              <w:pStyle w:val="TableParagraph"/>
              <w:rPr>
                <w:sz w:val="21"/>
              </w:rPr>
            </w:pPr>
            <w:r>
              <w:rPr>
                <w:color w:val="5B676F"/>
                <w:sz w:val="21"/>
              </w:rPr>
              <w:t>Response to Respondent Questions Sent</w:t>
            </w:r>
          </w:p>
        </w:tc>
        <w:tc>
          <w:tcPr>
            <w:tcW w:w="2830" w:type="dxa"/>
          </w:tcPr>
          <w:p w14:paraId="3F255AF8" w14:textId="07B8866B" w:rsidR="00C10FAB" w:rsidRDefault="00C10FAB" w:rsidP="00C10FAB">
            <w:pPr>
              <w:pStyle w:val="TableParagraph"/>
              <w:rPr>
                <w:sz w:val="21"/>
              </w:rPr>
            </w:pPr>
            <w:r w:rsidRPr="00416CE6">
              <w:t>January 10, 2022</w:t>
            </w:r>
          </w:p>
        </w:tc>
      </w:tr>
      <w:tr w:rsidR="00C10FAB" w14:paraId="734924EA" w14:textId="77777777">
        <w:trPr>
          <w:trHeight w:hRule="exact" w:val="256"/>
        </w:trPr>
        <w:tc>
          <w:tcPr>
            <w:tcW w:w="5761" w:type="dxa"/>
          </w:tcPr>
          <w:p w14:paraId="36C7212B" w14:textId="77777777" w:rsidR="00C10FAB" w:rsidRDefault="00C10FAB" w:rsidP="00C10FAB">
            <w:pPr>
              <w:pStyle w:val="TableParagraph"/>
              <w:rPr>
                <w:sz w:val="21"/>
              </w:rPr>
            </w:pPr>
            <w:r>
              <w:rPr>
                <w:color w:val="5B676F"/>
                <w:sz w:val="21"/>
              </w:rPr>
              <w:t>Respondent Proposals Due</w:t>
            </w:r>
          </w:p>
        </w:tc>
        <w:tc>
          <w:tcPr>
            <w:tcW w:w="2830" w:type="dxa"/>
          </w:tcPr>
          <w:p w14:paraId="10504A90" w14:textId="7D24EB4B" w:rsidR="00C10FAB" w:rsidRDefault="00C10FAB" w:rsidP="00C10FAB">
            <w:pPr>
              <w:pStyle w:val="TableParagraph"/>
              <w:rPr>
                <w:sz w:val="21"/>
              </w:rPr>
            </w:pPr>
            <w:r w:rsidRPr="00416CE6">
              <w:t>January 21, 2022</w:t>
            </w:r>
          </w:p>
        </w:tc>
      </w:tr>
      <w:tr w:rsidR="00C10FAB" w14:paraId="52615F3C" w14:textId="77777777">
        <w:trPr>
          <w:trHeight w:hRule="exact" w:val="257"/>
        </w:trPr>
        <w:tc>
          <w:tcPr>
            <w:tcW w:w="5761" w:type="dxa"/>
          </w:tcPr>
          <w:p w14:paraId="581A2476" w14:textId="77777777" w:rsidR="00C10FAB" w:rsidRDefault="00C10FAB" w:rsidP="00C10FAB">
            <w:pPr>
              <w:pStyle w:val="TableParagraph"/>
              <w:spacing w:before="1"/>
              <w:rPr>
                <w:sz w:val="21"/>
              </w:rPr>
            </w:pPr>
            <w:r>
              <w:rPr>
                <w:color w:val="5B676F"/>
                <w:sz w:val="21"/>
              </w:rPr>
              <w:t>Respondent Presentations (if needed)</w:t>
            </w:r>
          </w:p>
        </w:tc>
        <w:tc>
          <w:tcPr>
            <w:tcW w:w="2830" w:type="dxa"/>
          </w:tcPr>
          <w:p w14:paraId="7DF59BA7" w14:textId="64D1B562" w:rsidR="00C10FAB" w:rsidRDefault="00C10FAB" w:rsidP="00C10FAB">
            <w:pPr>
              <w:pStyle w:val="TableParagraph"/>
              <w:spacing w:before="1"/>
              <w:rPr>
                <w:sz w:val="21"/>
              </w:rPr>
            </w:pPr>
            <w:r w:rsidRPr="00416CE6">
              <w:t xml:space="preserve">Week of February 7th </w:t>
            </w:r>
          </w:p>
        </w:tc>
      </w:tr>
      <w:tr w:rsidR="00C10FAB" w14:paraId="3DAF0EBC" w14:textId="77777777">
        <w:trPr>
          <w:trHeight w:hRule="exact" w:val="257"/>
        </w:trPr>
        <w:tc>
          <w:tcPr>
            <w:tcW w:w="5761" w:type="dxa"/>
          </w:tcPr>
          <w:p w14:paraId="5B470B9F" w14:textId="77777777" w:rsidR="00C10FAB" w:rsidRDefault="00C10FAB" w:rsidP="00C10FAB">
            <w:pPr>
              <w:pStyle w:val="TableParagraph"/>
              <w:spacing w:before="1"/>
              <w:rPr>
                <w:sz w:val="21"/>
              </w:rPr>
            </w:pPr>
            <w:r>
              <w:rPr>
                <w:color w:val="5B676F"/>
                <w:sz w:val="21"/>
              </w:rPr>
              <w:t>Anticipated Contract Award</w:t>
            </w:r>
          </w:p>
        </w:tc>
        <w:tc>
          <w:tcPr>
            <w:tcW w:w="2830" w:type="dxa"/>
          </w:tcPr>
          <w:p w14:paraId="4F95B78A" w14:textId="14F2923A" w:rsidR="00C10FAB" w:rsidRDefault="00C10FAB" w:rsidP="00C10FAB">
            <w:pPr>
              <w:pStyle w:val="TableParagraph"/>
              <w:spacing w:before="1"/>
              <w:rPr>
                <w:sz w:val="21"/>
              </w:rPr>
            </w:pPr>
            <w:r w:rsidRPr="00416CE6">
              <w:t>March 7, 2022</w:t>
            </w:r>
          </w:p>
        </w:tc>
      </w:tr>
      <w:tr w:rsidR="00C10FAB" w14:paraId="69F30272" w14:textId="77777777">
        <w:trPr>
          <w:trHeight w:hRule="exact" w:val="256"/>
        </w:trPr>
        <w:tc>
          <w:tcPr>
            <w:tcW w:w="5761" w:type="dxa"/>
          </w:tcPr>
          <w:p w14:paraId="7FD527D2" w14:textId="77777777" w:rsidR="00C10FAB" w:rsidRDefault="00C10FAB" w:rsidP="00C10FAB">
            <w:pPr>
              <w:pStyle w:val="TableParagraph"/>
              <w:rPr>
                <w:sz w:val="21"/>
              </w:rPr>
            </w:pPr>
            <w:r>
              <w:rPr>
                <w:color w:val="5B676F"/>
                <w:sz w:val="21"/>
              </w:rPr>
              <w:t>Anticipated Contract Start Date</w:t>
            </w:r>
          </w:p>
        </w:tc>
        <w:tc>
          <w:tcPr>
            <w:tcW w:w="2830" w:type="dxa"/>
          </w:tcPr>
          <w:p w14:paraId="2F65A837" w14:textId="190B73D9" w:rsidR="00C10FAB" w:rsidRDefault="00C10FAB" w:rsidP="00C10FAB">
            <w:pPr>
              <w:pStyle w:val="TableParagraph"/>
              <w:rPr>
                <w:sz w:val="21"/>
              </w:rPr>
            </w:pPr>
            <w:r w:rsidRPr="00416CE6">
              <w:t>March 21, 2022</w:t>
            </w:r>
          </w:p>
        </w:tc>
      </w:tr>
    </w:tbl>
    <w:p w14:paraId="2AB1BFA9" w14:textId="77777777" w:rsidR="00707E70" w:rsidRDefault="00707E70" w:rsidP="0028233E">
      <w:pPr>
        <w:spacing w:before="54"/>
        <w:rPr>
          <w:sz w:val="16"/>
        </w:rPr>
      </w:pPr>
    </w:p>
    <w:sectPr w:rsidR="00707E70">
      <w:headerReference w:type="default" r:id="rId11"/>
      <w:footerReference w:type="default" r:id="rId12"/>
      <w:pgSz w:w="12240" w:h="15840"/>
      <w:pgMar w:top="640" w:right="78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EFA73" w14:textId="77777777" w:rsidR="001B08AF" w:rsidRDefault="001B08AF" w:rsidP="0028233E">
      <w:r>
        <w:separator/>
      </w:r>
    </w:p>
  </w:endnote>
  <w:endnote w:type="continuationSeparator" w:id="0">
    <w:p w14:paraId="1F75DAF5" w14:textId="77777777" w:rsidR="001B08AF" w:rsidRDefault="001B08AF" w:rsidP="00282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890F6" w14:textId="4573B841" w:rsidR="00B606C4" w:rsidRDefault="00B606C4" w:rsidP="00B606C4">
    <w:pPr>
      <w:pStyle w:val="Footer"/>
    </w:pPr>
    <w:r>
      <w:rPr>
        <w:color w:val="00ADC6"/>
        <w:sz w:val="18"/>
      </w:rPr>
      <w:t>ERCOT</w:t>
    </w:r>
    <w:r>
      <w:t xml:space="preserve"> </w:t>
    </w:r>
    <w:r>
      <w:ptab w:relativeTo="margin" w:alignment="center" w:leader="none"/>
    </w:r>
    <w:r>
      <w:tab/>
    </w:r>
    <w:r w:rsidR="009A004E">
      <w:t xml:space="preserve"> </w:t>
    </w:r>
    <w:r w:rsidR="00811372">
      <w:rPr>
        <w:i/>
        <w:color w:val="00ADC6"/>
        <w:position w:val="1"/>
        <w:sz w:val="18"/>
      </w:rPr>
      <w:t>10/01/2021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CACDE" w14:textId="77777777" w:rsidR="009A004E" w:rsidRDefault="009A004E" w:rsidP="00B606C4">
    <w:pPr>
      <w:pStyle w:val="Footer"/>
    </w:pPr>
    <w:r>
      <w:ptab w:relativeTo="margin" w:alignment="center" w:leader="none"/>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0DFA5" w14:textId="77777777" w:rsidR="001B08AF" w:rsidRDefault="001B08AF" w:rsidP="0028233E">
      <w:r>
        <w:separator/>
      </w:r>
    </w:p>
  </w:footnote>
  <w:footnote w:type="continuationSeparator" w:id="0">
    <w:p w14:paraId="1A07147D" w14:textId="77777777" w:rsidR="001B08AF" w:rsidRDefault="001B08AF" w:rsidP="00282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80FDB" w14:textId="77777777" w:rsidR="00B606C4" w:rsidRPr="00B606C4" w:rsidRDefault="00B606C4" w:rsidP="00B606C4">
    <w:pPr>
      <w:pStyle w:val="Header"/>
    </w:pPr>
    <w:r>
      <w:rPr>
        <w:color w:val="00ADC6"/>
        <w:sz w:val="18"/>
      </w:rPr>
      <w:t xml:space="preserve">               </w:t>
    </w:r>
    <w:r>
      <w:rPr>
        <w:color w:val="00ADC6"/>
        <w:sz w:val="18"/>
      </w:rPr>
      <w:tab/>
    </w:r>
    <w:r>
      <w:rPr>
        <w:color w:val="00ADC6"/>
        <w:sz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817D1"/>
    <w:multiLevelType w:val="multilevel"/>
    <w:tmpl w:val="0C266F56"/>
    <w:lvl w:ilvl="0">
      <w:start w:val="1"/>
      <w:numFmt w:val="decimal"/>
      <w:lvlText w:val="%1."/>
      <w:lvlJc w:val="left"/>
      <w:pPr>
        <w:ind w:left="640" w:hanging="540"/>
      </w:pPr>
      <w:rPr>
        <w:rFonts w:ascii="Arial" w:eastAsia="Arial" w:hAnsi="Arial" w:cs="Arial" w:hint="default"/>
        <w:b/>
        <w:bCs/>
        <w:color w:val="00ADC6"/>
        <w:w w:val="99"/>
        <w:sz w:val="28"/>
        <w:szCs w:val="28"/>
      </w:rPr>
    </w:lvl>
    <w:lvl w:ilvl="1">
      <w:start w:val="1"/>
      <w:numFmt w:val="decimal"/>
      <w:lvlText w:val="%1.%2."/>
      <w:lvlJc w:val="left"/>
      <w:pPr>
        <w:ind w:left="1360" w:hanging="720"/>
      </w:pPr>
      <w:rPr>
        <w:rFonts w:ascii="Arial" w:eastAsia="Arial" w:hAnsi="Arial" w:cs="Arial" w:hint="default"/>
        <w:b/>
        <w:bCs/>
        <w:color w:val="00ADC6"/>
        <w:w w:val="99"/>
        <w:sz w:val="22"/>
        <w:szCs w:val="22"/>
      </w:rPr>
    </w:lvl>
    <w:lvl w:ilvl="2">
      <w:numFmt w:val="bullet"/>
      <w:lvlText w:val="•"/>
      <w:lvlJc w:val="left"/>
      <w:pPr>
        <w:ind w:left="2413" w:hanging="720"/>
      </w:pPr>
      <w:rPr>
        <w:rFonts w:hint="default"/>
      </w:rPr>
    </w:lvl>
    <w:lvl w:ilvl="3">
      <w:numFmt w:val="bullet"/>
      <w:lvlText w:val="•"/>
      <w:lvlJc w:val="left"/>
      <w:pPr>
        <w:ind w:left="3466" w:hanging="720"/>
      </w:pPr>
      <w:rPr>
        <w:rFonts w:hint="default"/>
      </w:rPr>
    </w:lvl>
    <w:lvl w:ilvl="4">
      <w:numFmt w:val="bullet"/>
      <w:lvlText w:val="•"/>
      <w:lvlJc w:val="left"/>
      <w:pPr>
        <w:ind w:left="4520" w:hanging="720"/>
      </w:pPr>
      <w:rPr>
        <w:rFonts w:hint="default"/>
      </w:rPr>
    </w:lvl>
    <w:lvl w:ilvl="5">
      <w:numFmt w:val="bullet"/>
      <w:lvlText w:val="•"/>
      <w:lvlJc w:val="left"/>
      <w:pPr>
        <w:ind w:left="5573" w:hanging="720"/>
      </w:pPr>
      <w:rPr>
        <w:rFonts w:hint="default"/>
      </w:rPr>
    </w:lvl>
    <w:lvl w:ilvl="6">
      <w:numFmt w:val="bullet"/>
      <w:lvlText w:val="•"/>
      <w:lvlJc w:val="left"/>
      <w:pPr>
        <w:ind w:left="6626" w:hanging="720"/>
      </w:pPr>
      <w:rPr>
        <w:rFonts w:hint="default"/>
      </w:rPr>
    </w:lvl>
    <w:lvl w:ilvl="7">
      <w:numFmt w:val="bullet"/>
      <w:lvlText w:val="•"/>
      <w:lvlJc w:val="left"/>
      <w:pPr>
        <w:ind w:left="7680" w:hanging="720"/>
      </w:pPr>
      <w:rPr>
        <w:rFonts w:hint="default"/>
      </w:rPr>
    </w:lvl>
    <w:lvl w:ilvl="8">
      <w:numFmt w:val="bullet"/>
      <w:lvlText w:val="•"/>
      <w:lvlJc w:val="left"/>
      <w:pPr>
        <w:ind w:left="8733"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E70"/>
    <w:rsid w:val="00027643"/>
    <w:rsid w:val="001B08AF"/>
    <w:rsid w:val="001D72CF"/>
    <w:rsid w:val="0028233E"/>
    <w:rsid w:val="003B2EBE"/>
    <w:rsid w:val="003D4DB2"/>
    <w:rsid w:val="004801EC"/>
    <w:rsid w:val="00614577"/>
    <w:rsid w:val="006B479D"/>
    <w:rsid w:val="00707E70"/>
    <w:rsid w:val="00811372"/>
    <w:rsid w:val="009A004E"/>
    <w:rsid w:val="00B606C4"/>
    <w:rsid w:val="00BE493F"/>
    <w:rsid w:val="00C10FAB"/>
    <w:rsid w:val="00CE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ECEEA"/>
  <w15:docId w15:val="{7344F8FC-B68F-4148-BDF3-0E0B8A0B1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60" w:hanging="720"/>
      <w:outlineLvl w:val="0"/>
    </w:pPr>
    <w:rPr>
      <w:b/>
      <w:bCs/>
    </w:rPr>
  </w:style>
  <w:style w:type="paragraph" w:styleId="Heading2">
    <w:name w:val="heading 2"/>
    <w:basedOn w:val="Normal"/>
    <w:uiPriority w:val="1"/>
    <w:qFormat/>
    <w:pPr>
      <w:ind w:left="64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360" w:hanging="72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sid w:val="006B479D"/>
    <w:rPr>
      <w:color w:val="0000FF" w:themeColor="hyperlink"/>
      <w:u w:val="single"/>
    </w:rPr>
  </w:style>
  <w:style w:type="paragraph" w:styleId="Header">
    <w:name w:val="header"/>
    <w:basedOn w:val="Normal"/>
    <w:link w:val="HeaderChar"/>
    <w:uiPriority w:val="99"/>
    <w:unhideWhenUsed/>
    <w:rsid w:val="0028233E"/>
    <w:pPr>
      <w:tabs>
        <w:tab w:val="center" w:pos="4680"/>
        <w:tab w:val="right" w:pos="9360"/>
      </w:tabs>
    </w:pPr>
  </w:style>
  <w:style w:type="character" w:customStyle="1" w:styleId="HeaderChar">
    <w:name w:val="Header Char"/>
    <w:basedOn w:val="DefaultParagraphFont"/>
    <w:link w:val="Header"/>
    <w:uiPriority w:val="99"/>
    <w:rsid w:val="0028233E"/>
    <w:rPr>
      <w:rFonts w:ascii="Arial" w:eastAsia="Arial" w:hAnsi="Arial" w:cs="Arial"/>
    </w:rPr>
  </w:style>
  <w:style w:type="paragraph" w:styleId="Footer">
    <w:name w:val="footer"/>
    <w:basedOn w:val="Normal"/>
    <w:link w:val="FooterChar"/>
    <w:uiPriority w:val="99"/>
    <w:unhideWhenUsed/>
    <w:rsid w:val="0028233E"/>
    <w:pPr>
      <w:tabs>
        <w:tab w:val="center" w:pos="4680"/>
        <w:tab w:val="right" w:pos="9360"/>
      </w:tabs>
    </w:pPr>
  </w:style>
  <w:style w:type="character" w:customStyle="1" w:styleId="FooterChar">
    <w:name w:val="Footer Char"/>
    <w:basedOn w:val="DefaultParagraphFont"/>
    <w:link w:val="Footer"/>
    <w:uiPriority w:val="99"/>
    <w:rsid w:val="0028233E"/>
    <w:rPr>
      <w:rFonts w:ascii="Arial" w:eastAsia="Arial" w:hAnsi="Arial" w:cs="Arial"/>
    </w:rPr>
  </w:style>
  <w:style w:type="character" w:styleId="UnresolvedMention">
    <w:name w:val="Unresolved Mention"/>
    <w:basedOn w:val="DefaultParagraphFont"/>
    <w:uiPriority w:val="99"/>
    <w:semiHidden/>
    <w:unhideWhenUsed/>
    <w:rsid w:val="00614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richardson@ercot.com" TargetMode="External"/><Relationship Id="rId4" Type="http://schemas.openxmlformats.org/officeDocument/2006/relationships/webSettings" Target="webSettings.xml"/><Relationship Id="rId9" Type="http://schemas.openxmlformats.org/officeDocument/2006/relationships/hyperlink" Target="https://go.scoutrfp.com/rfps/public/30368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ERCOT Official Document</vt:lpstr>
    </vt:vector>
  </TitlesOfParts>
  <Company>The Electric Reliability Council of Texas</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Official Document</dc:title>
  <dc:creator>Pysh, Danya</dc:creator>
  <cp:lastModifiedBy>Richardson, Jana</cp:lastModifiedBy>
  <cp:revision>2</cp:revision>
  <cp:lastPrinted>2020-08-25T17:43:00Z</cp:lastPrinted>
  <dcterms:created xsi:type="dcterms:W3CDTF">2021-12-06T23:11:00Z</dcterms:created>
  <dcterms:modified xsi:type="dcterms:W3CDTF">2021-12-06T23:11:00Z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2013</vt:lpwstr>
  </property>
  <property fmtid="{D5CDD505-2E9C-101B-9397-08002B2CF9AE}" pid="4" name="LastSaved">
    <vt:filetime>2020-08-24T00:00:00Z</vt:filetime>
  </property>
</Properties>
</file>