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440"/>
        <w:gridCol w:w="1260"/>
        <w:gridCol w:w="6120"/>
      </w:tblGrid>
      <w:tr w:rsidR="00F14848" w14:paraId="7895665C" w14:textId="77777777" w:rsidTr="00D54DC7">
        <w:trPr>
          <w:trHeight w:val="620"/>
        </w:trPr>
        <w:tc>
          <w:tcPr>
            <w:tcW w:w="16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1D10E53" w14:textId="77777777" w:rsidR="00F14848" w:rsidRDefault="00F14848" w:rsidP="00F14848">
            <w:pPr>
              <w:pStyle w:val="Header"/>
            </w:pPr>
            <w:r>
              <w:t>NPRR Number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2C1F75B9" w14:textId="056D789F" w:rsidR="00F14848" w:rsidRPr="00595DDC" w:rsidRDefault="00F14848" w:rsidP="00F14848">
            <w:pPr>
              <w:pStyle w:val="Header"/>
              <w:tabs>
                <w:tab w:val="clear" w:pos="4320"/>
                <w:tab w:val="clear" w:pos="8640"/>
              </w:tabs>
            </w:pPr>
            <w:hyperlink r:id="rId11" w:history="1">
              <w:r w:rsidRPr="005A3E8F">
                <w:rPr>
                  <w:rStyle w:val="Hyperlink"/>
                </w:rPr>
                <w:t>1340</w:t>
              </w:r>
            </w:hyperlink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DF3FF71" w14:textId="7E2A0D43" w:rsidR="00F14848" w:rsidRDefault="00F14848" w:rsidP="00F14848">
            <w:pPr>
              <w:pStyle w:val="Header"/>
            </w:pPr>
            <w:r>
              <w:t>NPRR Title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14:paraId="249B6599" w14:textId="2B5FFFD5" w:rsidR="00F14848" w:rsidRPr="009F3D0E" w:rsidRDefault="00F14848" w:rsidP="00F14848">
            <w:pPr>
              <w:pStyle w:val="Header"/>
              <w:tabs>
                <w:tab w:val="clear" w:pos="4320"/>
                <w:tab w:val="clear" w:pos="8640"/>
              </w:tabs>
              <w:rPr>
                <w:szCs w:val="23"/>
              </w:rPr>
            </w:pPr>
            <w:r w:rsidRPr="00FF70C2">
              <w:t>Dispatchable Reliability Reserve Service Ancillary Service</w:t>
            </w:r>
            <w:r>
              <w:t xml:space="preserve"> with Energy Storage Resource Participation</w:t>
            </w:r>
          </w:p>
        </w:tc>
      </w:tr>
      <w:tr w:rsidR="00FC0BDC" w14:paraId="2D5C54B7" w14:textId="77777777">
        <w:trPr>
          <w:trHeight w:val="548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4D814" w14:textId="77777777" w:rsidR="00FC0BDC" w:rsidRDefault="00FC0BDC">
            <w:pPr>
              <w:pStyle w:val="Header"/>
            </w:pPr>
            <w:r>
              <w:t>Impact Analysis Date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261A" w14:textId="3561BFE0" w:rsidR="00FC0BDC" w:rsidRPr="009F3D0E" w:rsidRDefault="00955FFA" w:rsidP="009F3D0E">
            <w:pPr>
              <w:spacing w:before="100" w:beforeAutospacing="1" w:after="100" w:afterAutospacing="1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October 13, 2026</w:t>
            </w:r>
          </w:p>
        </w:tc>
      </w:tr>
      <w:tr w:rsidR="00F13670" w14:paraId="2E30B90D" w14:textId="77777777" w:rsidTr="00663934">
        <w:trPr>
          <w:trHeight w:val="602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2ABCD5" w14:textId="77777777" w:rsidR="00F13670" w:rsidRDefault="00883775">
            <w:pPr>
              <w:pStyle w:val="Header"/>
            </w:pPr>
            <w:r>
              <w:t xml:space="preserve">Estimated </w:t>
            </w:r>
            <w:r w:rsidR="00F13670">
              <w:t>Cost/Budgetary Impact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649B203D" w14:textId="2FE9F525" w:rsidR="00B4362E" w:rsidRPr="00F14848" w:rsidRDefault="00E56E20" w:rsidP="0046642B">
            <w:pPr>
              <w:spacing w:before="100" w:beforeAutospacing="1" w:after="100" w:afterAutospacing="1"/>
            </w:pPr>
            <w:r w:rsidRPr="00E56E20">
              <w:rPr>
                <w:rFonts w:ascii="Arial" w:hAnsi="Arial" w:cs="Arial"/>
              </w:rPr>
              <w:t xml:space="preserve">Between </w:t>
            </w:r>
            <w:r w:rsidRPr="00A11B7D">
              <w:rPr>
                <w:rFonts w:ascii="Arial" w:hAnsi="Arial" w:cs="Arial"/>
              </w:rPr>
              <w:t>$50K and $70K</w:t>
            </w:r>
          </w:p>
        </w:tc>
      </w:tr>
      <w:tr w:rsidR="00F13670" w14:paraId="509A943B" w14:textId="77777777" w:rsidTr="004F7ABF">
        <w:trPr>
          <w:trHeight w:val="2753"/>
        </w:trPr>
        <w:tc>
          <w:tcPr>
            <w:tcW w:w="3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E8FD" w14:textId="77777777" w:rsidR="00F13670" w:rsidRPr="00663934" w:rsidRDefault="00F13670" w:rsidP="00A53344">
            <w:pPr>
              <w:pStyle w:val="Header"/>
            </w:pPr>
            <w:r>
              <w:t>Estimated Time Requirements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E15FB" w14:textId="77777777" w:rsidR="00B4362E" w:rsidRDefault="00907DFC" w:rsidP="00A11B7D">
            <w:pPr>
              <w:rPr>
                <w:rFonts w:ascii="Arial" w:hAnsi="Arial" w:cs="Arial"/>
              </w:rPr>
            </w:pPr>
            <w:r w:rsidRPr="00907DFC">
              <w:rPr>
                <w:rFonts w:ascii="Arial" w:hAnsi="Arial" w:cs="Arial"/>
              </w:rPr>
              <w:t xml:space="preserve">The timeline for implementing this Nodal Protocol Revision Request (NPRR) is dependent upon prioritization and Public Utility Commission of Texas (PUCT) approval; and upon system implementation of </w:t>
            </w:r>
            <w:r w:rsidR="00461DC5" w:rsidRPr="00461DC5">
              <w:rPr>
                <w:rFonts w:ascii="Arial" w:hAnsi="Arial" w:cs="Arial"/>
              </w:rPr>
              <w:t>NPRR1309</w:t>
            </w:r>
            <w:r w:rsidR="00990832">
              <w:rPr>
                <w:rFonts w:ascii="Arial" w:hAnsi="Arial" w:cs="Arial"/>
              </w:rPr>
              <w:t>,</w:t>
            </w:r>
            <w:r w:rsidR="00461DC5" w:rsidRPr="00461DC5">
              <w:rPr>
                <w:rFonts w:ascii="Arial" w:hAnsi="Arial" w:cs="Arial"/>
              </w:rPr>
              <w:t xml:space="preserve"> Dispatchable Reliability Reserve Service Ancillary Service</w:t>
            </w:r>
            <w:r w:rsidR="00461DC5">
              <w:rPr>
                <w:rFonts w:ascii="Arial" w:hAnsi="Arial" w:cs="Arial"/>
              </w:rPr>
              <w:t>.</w:t>
            </w:r>
          </w:p>
          <w:p w14:paraId="71D9F149" w14:textId="77777777" w:rsidR="00782B31" w:rsidRDefault="00782B31" w:rsidP="00782B31">
            <w:pPr>
              <w:pStyle w:val="NormalArial"/>
              <w:rPr>
                <w:rFonts w:cs="Arial"/>
              </w:rPr>
            </w:pPr>
          </w:p>
          <w:p w14:paraId="0E45A268" w14:textId="2972586D" w:rsidR="00782B31" w:rsidRDefault="00782B31" w:rsidP="00782B31">
            <w:pPr>
              <w:pStyle w:val="NormalArial"/>
              <w:rPr>
                <w:rFonts w:cs="Arial"/>
              </w:rPr>
            </w:pPr>
            <w:r w:rsidRPr="0026620F">
              <w:rPr>
                <w:rFonts w:cs="Arial"/>
              </w:rPr>
              <w:t xml:space="preserve">Estimated project duration: </w:t>
            </w:r>
            <w:r>
              <w:rPr>
                <w:rFonts w:cs="Arial"/>
              </w:rPr>
              <w:t>1</w:t>
            </w:r>
            <w:r w:rsidRPr="0026620F">
              <w:rPr>
                <w:rFonts w:cs="Arial"/>
              </w:rPr>
              <w:t xml:space="preserve"> to </w:t>
            </w:r>
            <w:r>
              <w:rPr>
                <w:rFonts w:cs="Arial"/>
              </w:rPr>
              <w:t>2</w:t>
            </w:r>
            <w:r w:rsidRPr="0026620F">
              <w:rPr>
                <w:rFonts w:cs="Arial"/>
              </w:rPr>
              <w:t xml:space="preserve"> months</w:t>
            </w:r>
          </w:p>
          <w:p w14:paraId="20743445" w14:textId="77777777" w:rsidR="00782B31" w:rsidRDefault="00782B31" w:rsidP="00782B31">
            <w:pPr>
              <w:pStyle w:val="NormalArial"/>
              <w:rPr>
                <w:rFonts w:cs="Arial"/>
              </w:rPr>
            </w:pPr>
          </w:p>
          <w:p w14:paraId="7E6700E7" w14:textId="2505EF4B" w:rsidR="00782B31" w:rsidRPr="004A49C4" w:rsidRDefault="00782B31" w:rsidP="00782B31">
            <w:pPr>
              <w:rPr>
                <w:rFonts w:ascii="Arial" w:hAnsi="Arial" w:cs="Arial"/>
                <w:sz w:val="22"/>
                <w:szCs w:val="22"/>
              </w:rPr>
            </w:pPr>
            <w:r w:rsidRPr="004A49C4">
              <w:rPr>
                <w:rFonts w:ascii="Arial" w:hAnsi="Arial" w:cs="Arial"/>
              </w:rPr>
              <w:t>See Comments.</w:t>
            </w:r>
          </w:p>
        </w:tc>
      </w:tr>
      <w:tr w:rsidR="00F13670" w14:paraId="129A534C" w14:textId="77777777">
        <w:trPr>
          <w:trHeight w:val="962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356E14" w14:textId="77777777" w:rsidR="00F13670" w:rsidRDefault="00F13670">
            <w:pPr>
              <w:pStyle w:val="Header"/>
            </w:pPr>
            <w:r>
              <w:t>ERCOT Staffing Impacts (across all areas)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7DCCDC83" w14:textId="0DE103EE" w:rsidR="00D53917" w:rsidRDefault="009E0C28" w:rsidP="002D6CAB">
            <w:pPr>
              <w:pStyle w:val="NormalArial"/>
            </w:pPr>
            <w:r w:rsidRPr="009E0C28">
              <w:rPr>
                <w:rFonts w:cs="Arial"/>
                <w:color w:val="000000"/>
              </w:rPr>
              <w:t>Implementation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CB2C65" w:rsidRPr="00CB2C65">
              <w:t xml:space="preserve">Labor: </w:t>
            </w:r>
            <w:r w:rsidR="00404868">
              <w:t>94</w:t>
            </w:r>
            <w:r w:rsidR="00CB2C65" w:rsidRPr="00CB2C65">
              <w:t xml:space="preserve">% ERCOT; </w:t>
            </w:r>
            <w:r w:rsidR="00404868">
              <w:t>6</w:t>
            </w:r>
            <w:r w:rsidR="00CB2C65" w:rsidRPr="00CB2C65">
              <w:t>% Vendor</w:t>
            </w:r>
          </w:p>
          <w:p w14:paraId="37349955" w14:textId="77777777" w:rsidR="00CB2C65" w:rsidRDefault="00CB2C65" w:rsidP="002D6CAB">
            <w:pPr>
              <w:pStyle w:val="NormalArial"/>
            </w:pPr>
          </w:p>
          <w:p w14:paraId="77EB2293" w14:textId="77777777" w:rsidR="00CB2C65" w:rsidRPr="00F02EB9" w:rsidRDefault="00CB2C65" w:rsidP="002D6CAB">
            <w:pPr>
              <w:pStyle w:val="NormalArial"/>
            </w:pPr>
            <w:r w:rsidRPr="00F02EB9">
              <w:t>Ongoing Requirements: No impact</w:t>
            </w:r>
            <w:r w:rsidR="00D95CCE">
              <w:t>s</w:t>
            </w:r>
            <w:r w:rsidRPr="00F02EB9">
              <w:t xml:space="preserve"> to ERCOT staffing.</w:t>
            </w:r>
          </w:p>
        </w:tc>
      </w:tr>
      <w:tr w:rsidR="00F13670" w14:paraId="27D35003" w14:textId="77777777">
        <w:trPr>
          <w:trHeight w:val="845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7A41AF" w14:textId="77777777" w:rsidR="00F13670" w:rsidRDefault="00CB3C8E">
            <w:pPr>
              <w:pStyle w:val="Header"/>
            </w:pPr>
            <w:r>
              <w:t>ERCOT Computer System Impacts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7E369D74" w14:textId="77777777" w:rsidR="004C3BCE" w:rsidRDefault="009207B4" w:rsidP="002D6CAB">
            <w:pPr>
              <w:pStyle w:val="NormalArial"/>
              <w:rPr>
                <w:rFonts w:cs="Arial"/>
              </w:rPr>
            </w:pPr>
            <w:r w:rsidRPr="009207B4">
              <w:rPr>
                <w:rFonts w:cs="Arial"/>
              </w:rPr>
              <w:t>The following ERCOT systems would be impacted:</w:t>
            </w:r>
          </w:p>
          <w:p w14:paraId="104364E7" w14:textId="77777777" w:rsidR="009207B4" w:rsidRDefault="009207B4" w:rsidP="002D6CAB">
            <w:pPr>
              <w:pStyle w:val="NormalArial"/>
              <w:rPr>
                <w:rFonts w:cs="Arial"/>
              </w:rPr>
            </w:pPr>
          </w:p>
          <w:p w14:paraId="31023C7C" w14:textId="4DB261AE" w:rsidR="004B1BFC" w:rsidRPr="00404868" w:rsidRDefault="00404868" w:rsidP="00404868">
            <w:pPr>
              <w:pStyle w:val="NormalArial"/>
              <w:numPr>
                <w:ilvl w:val="0"/>
                <w:numId w:val="7"/>
              </w:numPr>
            </w:pPr>
            <w:r w:rsidRPr="00404868">
              <w:t>Market Management System</w:t>
            </w:r>
            <w:r>
              <w:t xml:space="preserve">               49%</w:t>
            </w:r>
          </w:p>
          <w:p w14:paraId="3CBBCFC6" w14:textId="584C0A5D" w:rsidR="00404868" w:rsidRPr="00404868" w:rsidRDefault="00404868" w:rsidP="00404868">
            <w:pPr>
              <w:pStyle w:val="NormalArial"/>
              <w:numPr>
                <w:ilvl w:val="0"/>
                <w:numId w:val="7"/>
              </w:numPr>
            </w:pPr>
            <w:r w:rsidRPr="00404868">
              <w:t>Market Settlements</w:t>
            </w:r>
            <w:r>
              <w:t xml:space="preserve">                              16%</w:t>
            </w:r>
          </w:p>
          <w:p w14:paraId="31F90814" w14:textId="03CEBB83" w:rsidR="00404868" w:rsidRPr="00404868" w:rsidRDefault="00404868" w:rsidP="00404868">
            <w:pPr>
              <w:pStyle w:val="NormalArial"/>
              <w:numPr>
                <w:ilvl w:val="0"/>
                <w:numId w:val="7"/>
              </w:numPr>
            </w:pPr>
            <w:r w:rsidRPr="00404868">
              <w:t>Data and Information Products</w:t>
            </w:r>
            <w:r>
              <w:t xml:space="preserve">            12%</w:t>
            </w:r>
          </w:p>
          <w:p w14:paraId="058E3833" w14:textId="5E8C1448" w:rsidR="00404868" w:rsidRPr="00404868" w:rsidRDefault="00404868" w:rsidP="00404868">
            <w:pPr>
              <w:pStyle w:val="NormalArial"/>
              <w:numPr>
                <w:ilvl w:val="0"/>
                <w:numId w:val="7"/>
              </w:numPr>
            </w:pPr>
            <w:r w:rsidRPr="00404868">
              <w:t>Energy Management System</w:t>
            </w:r>
            <w:r>
              <w:t xml:space="preserve">               12%</w:t>
            </w:r>
          </w:p>
          <w:p w14:paraId="5277BB36" w14:textId="2432C932" w:rsidR="00404868" w:rsidRPr="00404868" w:rsidRDefault="00404868" w:rsidP="00404868">
            <w:pPr>
              <w:pStyle w:val="NormalArial"/>
              <w:numPr>
                <w:ilvl w:val="0"/>
                <w:numId w:val="7"/>
              </w:numPr>
            </w:pPr>
            <w:r w:rsidRPr="00404868">
              <w:t>Business Intelligence &amp; Analytics</w:t>
            </w:r>
            <w:r>
              <w:t xml:space="preserve">           3%</w:t>
            </w:r>
          </w:p>
          <w:p w14:paraId="07023749" w14:textId="0FA7B09A" w:rsidR="00404868" w:rsidRPr="00404868" w:rsidRDefault="00404868" w:rsidP="00404868">
            <w:pPr>
              <w:pStyle w:val="NormalArial"/>
              <w:numPr>
                <w:ilvl w:val="0"/>
                <w:numId w:val="7"/>
              </w:numPr>
            </w:pPr>
            <w:r w:rsidRPr="00404868">
              <w:t>Data Management &amp; Governance</w:t>
            </w:r>
            <w:r>
              <w:t xml:space="preserve">          3%</w:t>
            </w:r>
          </w:p>
          <w:p w14:paraId="236C1740" w14:textId="12206791" w:rsidR="00404868" w:rsidRPr="00404868" w:rsidRDefault="00404868" w:rsidP="00404868">
            <w:pPr>
              <w:pStyle w:val="NormalArial"/>
              <w:numPr>
                <w:ilvl w:val="0"/>
                <w:numId w:val="7"/>
              </w:numPr>
            </w:pPr>
            <w:r w:rsidRPr="00404868">
              <w:t>Credit Monitoring &amp; Management</w:t>
            </w:r>
            <w:r>
              <w:t xml:space="preserve">           1%</w:t>
            </w:r>
          </w:p>
          <w:p w14:paraId="10D06F4A" w14:textId="7B3EF348" w:rsidR="00404868" w:rsidRPr="00404868" w:rsidRDefault="00404868" w:rsidP="00404868">
            <w:pPr>
              <w:pStyle w:val="NormalArial"/>
              <w:numPr>
                <w:ilvl w:val="0"/>
                <w:numId w:val="7"/>
              </w:numPr>
            </w:pPr>
            <w:r w:rsidRPr="00404868">
              <w:t>Registration</w:t>
            </w:r>
            <w:r>
              <w:t xml:space="preserve">                                             1%</w:t>
            </w:r>
          </w:p>
          <w:p w14:paraId="07FB1B43" w14:textId="1A31ADD9" w:rsidR="00404868" w:rsidRPr="00404868" w:rsidRDefault="00404868" w:rsidP="00404868">
            <w:pPr>
              <w:pStyle w:val="NormalArial"/>
              <w:numPr>
                <w:ilvl w:val="0"/>
                <w:numId w:val="7"/>
              </w:numPr>
            </w:pPr>
            <w:r w:rsidRPr="00404868">
              <w:t>Enterprise Integration MDT Services</w:t>
            </w:r>
            <w:r>
              <w:t xml:space="preserve">      1%</w:t>
            </w:r>
          </w:p>
          <w:p w14:paraId="2DF0FBDA" w14:textId="7EE7204A" w:rsidR="00404868" w:rsidRPr="00404868" w:rsidRDefault="00404868" w:rsidP="00404868">
            <w:pPr>
              <w:pStyle w:val="NormalArial"/>
              <w:numPr>
                <w:ilvl w:val="0"/>
                <w:numId w:val="7"/>
              </w:numPr>
            </w:pPr>
            <w:r w:rsidRPr="00404868">
              <w:t>Enterprise Integration Nodal Services</w:t>
            </w:r>
            <w:r>
              <w:t xml:space="preserve">     1%   </w:t>
            </w:r>
          </w:p>
          <w:p w14:paraId="3F868CC6" w14:textId="3231DAC8" w:rsidR="00404868" w:rsidRPr="00FE71C0" w:rsidRDefault="00404868" w:rsidP="00404868">
            <w:pPr>
              <w:pStyle w:val="NormalArial"/>
              <w:rPr>
                <w:sz w:val="22"/>
                <w:szCs w:val="22"/>
              </w:rPr>
            </w:pPr>
          </w:p>
        </w:tc>
      </w:tr>
      <w:tr w:rsidR="00F13670" w14:paraId="0568CC65" w14:textId="77777777">
        <w:trPr>
          <w:trHeight w:val="782"/>
        </w:trPr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B152E3" w14:textId="77777777" w:rsidR="00F13670" w:rsidRDefault="00F13670">
            <w:pPr>
              <w:pStyle w:val="Header"/>
            </w:pPr>
            <w:r>
              <w:t>ERCOT Business Function Impacts</w:t>
            </w:r>
          </w:p>
        </w:tc>
        <w:tc>
          <w:tcPr>
            <w:tcW w:w="7380" w:type="dxa"/>
            <w:gridSpan w:val="2"/>
            <w:tcBorders>
              <w:top w:val="single" w:sz="4" w:space="0" w:color="auto"/>
            </w:tcBorders>
            <w:vAlign w:val="center"/>
          </w:tcPr>
          <w:p w14:paraId="5DC5B976" w14:textId="77777777" w:rsidR="004D252E" w:rsidRPr="009266AD" w:rsidRDefault="00C63B97" w:rsidP="00D54DC7">
            <w:pPr>
              <w:pStyle w:val="NormalArial"/>
              <w:rPr>
                <w:sz w:val="22"/>
                <w:szCs w:val="22"/>
              </w:rPr>
            </w:pPr>
            <w:r>
              <w:rPr>
                <w:rFonts w:cs="Arial"/>
              </w:rPr>
              <w:t xml:space="preserve">No </w:t>
            </w:r>
            <w:r w:rsidR="002D6CAB">
              <w:rPr>
                <w:rFonts w:cs="Arial"/>
              </w:rPr>
              <w:t xml:space="preserve">impacts </w:t>
            </w:r>
            <w:proofErr w:type="gramStart"/>
            <w:r w:rsidR="002D6CAB">
              <w:rPr>
                <w:rFonts w:cs="Arial"/>
              </w:rPr>
              <w:t>to</w:t>
            </w:r>
            <w:proofErr w:type="gramEnd"/>
            <w:r w:rsidR="002D6CAB">
              <w:rPr>
                <w:rFonts w:cs="Arial"/>
              </w:rPr>
              <w:t xml:space="preserve"> </w:t>
            </w:r>
            <w:r w:rsidR="001E4FDC">
              <w:rPr>
                <w:rFonts w:cs="Arial"/>
              </w:rPr>
              <w:t xml:space="preserve">ERCOT </w:t>
            </w:r>
            <w:r>
              <w:rPr>
                <w:rFonts w:cs="Arial"/>
              </w:rPr>
              <w:t>business fu</w:t>
            </w:r>
            <w:r w:rsidR="002D6CAB">
              <w:rPr>
                <w:rFonts w:cs="Arial"/>
              </w:rPr>
              <w:t>nctions</w:t>
            </w:r>
            <w:r>
              <w:rPr>
                <w:rFonts w:cs="Arial"/>
              </w:rPr>
              <w:t>.</w:t>
            </w:r>
          </w:p>
        </w:tc>
      </w:tr>
      <w:tr w:rsidR="00F13670" w14:paraId="240ABFE1" w14:textId="77777777">
        <w:trPr>
          <w:trHeight w:val="818"/>
        </w:trPr>
        <w:tc>
          <w:tcPr>
            <w:tcW w:w="30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0760115" w14:textId="77777777" w:rsidR="00F13670" w:rsidRDefault="00FB22A3">
            <w:pPr>
              <w:pStyle w:val="Header"/>
            </w:pPr>
            <w:r>
              <w:t>Grid Operations &amp; Practices Impacts</w:t>
            </w:r>
          </w:p>
        </w:tc>
        <w:tc>
          <w:tcPr>
            <w:tcW w:w="7380" w:type="dxa"/>
            <w:gridSpan w:val="2"/>
            <w:tcBorders>
              <w:bottom w:val="single" w:sz="4" w:space="0" w:color="auto"/>
            </w:tcBorders>
            <w:vAlign w:val="center"/>
          </w:tcPr>
          <w:p w14:paraId="6A14338E" w14:textId="77777777" w:rsidR="004E7041" w:rsidRPr="00D54DC7" w:rsidRDefault="001E4FDC" w:rsidP="00D54DC7">
            <w:pPr>
              <w:pStyle w:val="Header"/>
              <w:rPr>
                <w:b w:val="0"/>
                <w:sz w:val="22"/>
                <w:szCs w:val="22"/>
              </w:rPr>
            </w:pPr>
            <w:r w:rsidRPr="00D54DC7">
              <w:rPr>
                <w:b w:val="0"/>
              </w:rPr>
              <w:t xml:space="preserve">No </w:t>
            </w:r>
            <w:proofErr w:type="gramStart"/>
            <w:r w:rsidRPr="00D54DC7">
              <w:rPr>
                <w:b w:val="0"/>
              </w:rPr>
              <w:t>impact</w:t>
            </w:r>
            <w:r w:rsidR="00B43584" w:rsidRPr="00D54DC7">
              <w:rPr>
                <w:b w:val="0"/>
              </w:rPr>
              <w:t>s</w:t>
            </w:r>
            <w:proofErr w:type="gramEnd"/>
            <w:r w:rsidR="00B43584" w:rsidRPr="00D54DC7">
              <w:rPr>
                <w:b w:val="0"/>
              </w:rPr>
              <w:t xml:space="preserve"> </w:t>
            </w:r>
            <w:proofErr w:type="gramStart"/>
            <w:r w:rsidR="00B43584" w:rsidRPr="00D54DC7">
              <w:rPr>
                <w:b w:val="0"/>
              </w:rPr>
              <w:t>to</w:t>
            </w:r>
            <w:proofErr w:type="gramEnd"/>
            <w:r w:rsidR="00B43584" w:rsidRPr="00D54DC7">
              <w:rPr>
                <w:b w:val="0"/>
              </w:rPr>
              <w:t xml:space="preserve"> ERCOT g</w:t>
            </w:r>
            <w:r w:rsidRPr="00D54DC7">
              <w:rPr>
                <w:b w:val="0"/>
              </w:rPr>
              <w:t>rid operations and practices.</w:t>
            </w:r>
          </w:p>
        </w:tc>
      </w:tr>
    </w:tbl>
    <w:p w14:paraId="4B6FE6CA" w14:textId="77777777" w:rsidR="00C97625" w:rsidRDefault="00C97625"/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C97625" w14:paraId="541CBD32" w14:textId="77777777">
        <w:trPr>
          <w:trHeight w:val="629"/>
        </w:trPr>
        <w:tc>
          <w:tcPr>
            <w:tcW w:w="10440" w:type="dxa"/>
            <w:shd w:val="clear" w:color="auto" w:fill="FFFFFF"/>
            <w:vAlign w:val="center"/>
          </w:tcPr>
          <w:p w14:paraId="1EF5BB3C" w14:textId="77777777" w:rsidR="00C97625" w:rsidRDefault="00CB2C65">
            <w:pPr>
              <w:pStyle w:val="Header"/>
              <w:jc w:val="center"/>
            </w:pPr>
            <w:r w:rsidRPr="00F02EB9">
              <w:t>Evaluation of Interim Solutions or Alternatives for a More Efficient Implementation</w:t>
            </w:r>
          </w:p>
        </w:tc>
      </w:tr>
      <w:tr w:rsidR="00C97625" w14:paraId="3B07BBA2" w14:textId="77777777">
        <w:trPr>
          <w:trHeight w:val="413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D92FD2E" w14:textId="77777777" w:rsidR="00C97625" w:rsidRPr="00F555E9" w:rsidRDefault="00E702AF">
            <w:pPr>
              <w:pStyle w:val="NormalArial"/>
            </w:pPr>
            <w:r>
              <w:t>None offered.</w:t>
            </w:r>
          </w:p>
        </w:tc>
      </w:tr>
    </w:tbl>
    <w:p w14:paraId="32B5FB50" w14:textId="77777777" w:rsidR="00C97625" w:rsidRDefault="00C97625"/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C97625" w14:paraId="0F9B0997" w14:textId="77777777">
        <w:trPr>
          <w:trHeight w:val="422"/>
        </w:trPr>
        <w:tc>
          <w:tcPr>
            <w:tcW w:w="10440" w:type="dxa"/>
            <w:shd w:val="clear" w:color="auto" w:fill="FFFFFF"/>
            <w:vAlign w:val="center"/>
          </w:tcPr>
          <w:p w14:paraId="0A76EE27" w14:textId="77777777" w:rsidR="00C97625" w:rsidRDefault="00C97625">
            <w:pPr>
              <w:pStyle w:val="Header"/>
              <w:jc w:val="center"/>
              <w:rPr>
                <w:rFonts w:ascii="Verdana" w:hAnsi="Verdana"/>
                <w:b w:val="0"/>
                <w:sz w:val="22"/>
              </w:rPr>
            </w:pPr>
            <w:r>
              <w:lastRenderedPageBreak/>
              <w:t>Comments</w:t>
            </w:r>
          </w:p>
        </w:tc>
      </w:tr>
      <w:tr w:rsidR="00C97625" w14:paraId="230280D6" w14:textId="77777777">
        <w:trPr>
          <w:trHeight w:val="512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9CB9AE8" w14:textId="23DBF72F" w:rsidR="000A2646" w:rsidRPr="00A36BDB" w:rsidRDefault="00782B31" w:rsidP="00B4362E">
            <w:pPr>
              <w:pStyle w:val="NormalArial"/>
              <w:spacing w:before="120" w:after="120"/>
            </w:pPr>
            <w:r>
              <w:rPr>
                <w:rFonts w:cs="Arial"/>
              </w:rPr>
              <w:t xml:space="preserve">The </w:t>
            </w:r>
            <w:r w:rsidRPr="00782B31">
              <w:rPr>
                <w:rFonts w:cs="Arial"/>
              </w:rPr>
              <w:t>1-2 months</w:t>
            </w:r>
            <w:r>
              <w:rPr>
                <w:rFonts w:cs="Arial"/>
              </w:rPr>
              <w:t xml:space="preserve"> duration</w:t>
            </w:r>
            <w:r w:rsidRPr="00782B31">
              <w:rPr>
                <w:rFonts w:cs="Arial"/>
              </w:rPr>
              <w:t xml:space="preserve"> can be </w:t>
            </w:r>
            <w:r w:rsidR="0027532C">
              <w:rPr>
                <w:rFonts w:cs="Arial"/>
              </w:rPr>
              <w:t>incorporated</w:t>
            </w:r>
            <w:r w:rsidRPr="00782B31">
              <w:rPr>
                <w:rFonts w:cs="Arial"/>
              </w:rPr>
              <w:t xml:space="preserve"> into the </w:t>
            </w:r>
            <w:r>
              <w:rPr>
                <w:rFonts w:cs="Arial"/>
              </w:rPr>
              <w:t>NPRR</w:t>
            </w:r>
            <w:r w:rsidRPr="00782B31">
              <w:rPr>
                <w:rFonts w:cs="Arial"/>
              </w:rPr>
              <w:t>1309</w:t>
            </w:r>
            <w:r w:rsidR="0027532C">
              <w:rPr>
                <w:rFonts w:cs="Arial"/>
              </w:rPr>
              <w:t xml:space="preserve"> </w:t>
            </w:r>
            <w:r w:rsidRPr="00782B31">
              <w:rPr>
                <w:rFonts w:cs="Arial"/>
              </w:rPr>
              <w:t xml:space="preserve">project with no impact </w:t>
            </w:r>
            <w:r w:rsidR="0027532C">
              <w:rPr>
                <w:rFonts w:cs="Arial"/>
              </w:rPr>
              <w:t xml:space="preserve">to </w:t>
            </w:r>
            <w:r w:rsidRPr="00782B31">
              <w:rPr>
                <w:rFonts w:cs="Arial"/>
              </w:rPr>
              <w:t>that project’s 20–</w:t>
            </w:r>
            <w:proofErr w:type="gramStart"/>
            <w:r w:rsidRPr="00782B31">
              <w:rPr>
                <w:rFonts w:cs="Arial"/>
              </w:rPr>
              <w:t>30</w:t>
            </w:r>
            <w:r w:rsidR="0027532C">
              <w:rPr>
                <w:rFonts w:cs="Arial"/>
              </w:rPr>
              <w:t xml:space="preserve"> </w:t>
            </w:r>
            <w:r w:rsidRPr="00782B31">
              <w:rPr>
                <w:rFonts w:cs="Arial"/>
              </w:rPr>
              <w:t>month</w:t>
            </w:r>
            <w:proofErr w:type="gramEnd"/>
            <w:r w:rsidRPr="00782B31">
              <w:rPr>
                <w:rFonts w:cs="Arial"/>
              </w:rPr>
              <w:t xml:space="preserve"> duration</w:t>
            </w:r>
            <w:r>
              <w:rPr>
                <w:rFonts w:cs="Arial"/>
              </w:rPr>
              <w:t>.</w:t>
            </w:r>
          </w:p>
        </w:tc>
      </w:tr>
    </w:tbl>
    <w:p w14:paraId="32156151" w14:textId="77777777" w:rsidR="00BE76F0" w:rsidRDefault="00BE76F0" w:rsidP="00BE76F0"/>
    <w:sectPr w:rsidR="00BE76F0" w:rsidSect="001F5696">
      <w:headerReference w:type="default" r:id="rId12"/>
      <w:footerReference w:type="default" r:id="rId13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2DEAC" w14:textId="77777777" w:rsidR="00A40F62" w:rsidRDefault="00A40F62">
      <w:r>
        <w:separator/>
      </w:r>
    </w:p>
  </w:endnote>
  <w:endnote w:type="continuationSeparator" w:id="0">
    <w:p w14:paraId="1EAF9B53" w14:textId="77777777" w:rsidR="00A40F62" w:rsidRDefault="00A40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9BA99" w14:textId="2E32BCF8" w:rsidR="006B0C5E" w:rsidRDefault="00892AB0" w:rsidP="009D0F80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360"/>
      </w:tabs>
      <w:rPr>
        <w:rFonts w:ascii="Arial" w:hAnsi="Arial"/>
        <w:sz w:val="18"/>
      </w:rPr>
    </w:pPr>
    <w:r>
      <w:rPr>
        <w:rFonts w:ascii="Arial" w:hAnsi="Arial"/>
        <w:sz w:val="18"/>
      </w:rPr>
      <w:fldChar w:fldCharType="begin"/>
    </w:r>
    <w:r>
      <w:rPr>
        <w:rFonts w:ascii="Arial" w:hAnsi="Arial"/>
        <w:sz w:val="18"/>
      </w:rPr>
      <w:instrText xml:space="preserve"> FILENAME   \* MERGEFORMAT </w:instrText>
    </w:r>
    <w:r>
      <w:rPr>
        <w:rFonts w:ascii="Arial" w:hAnsi="Arial"/>
        <w:sz w:val="18"/>
      </w:rPr>
      <w:fldChar w:fldCharType="separate"/>
    </w:r>
    <w:r w:rsidR="004F7ABF">
      <w:rPr>
        <w:rFonts w:ascii="Arial" w:hAnsi="Arial"/>
        <w:noProof/>
        <w:sz w:val="18"/>
      </w:rPr>
      <w:t>1340NPRR-23 Revised Impact Analysis 101326</w:t>
    </w:r>
    <w:r>
      <w:rPr>
        <w:rFonts w:ascii="Arial" w:hAnsi="Arial"/>
        <w:sz w:val="18"/>
      </w:rPr>
      <w:fldChar w:fldCharType="end"/>
    </w:r>
    <w:r w:rsidR="006B0C5E">
      <w:rPr>
        <w:rFonts w:ascii="Arial" w:hAnsi="Arial"/>
        <w:sz w:val="18"/>
      </w:rPr>
      <w:tab/>
      <w:t xml:space="preserve">Page </w:t>
    </w:r>
    <w:r w:rsidR="006B0C5E">
      <w:rPr>
        <w:rFonts w:ascii="Arial" w:hAnsi="Arial"/>
        <w:sz w:val="18"/>
      </w:rPr>
      <w:fldChar w:fldCharType="begin"/>
    </w:r>
    <w:r w:rsidR="006B0C5E">
      <w:rPr>
        <w:rFonts w:ascii="Arial" w:hAnsi="Arial"/>
        <w:sz w:val="18"/>
      </w:rPr>
      <w:instrText xml:space="preserve"> PAGE </w:instrText>
    </w:r>
    <w:r w:rsidR="006B0C5E">
      <w:rPr>
        <w:rFonts w:ascii="Arial" w:hAnsi="Arial"/>
        <w:sz w:val="18"/>
      </w:rPr>
      <w:fldChar w:fldCharType="separate"/>
    </w:r>
    <w:r w:rsidR="00DB61BB">
      <w:rPr>
        <w:rFonts w:ascii="Arial" w:hAnsi="Arial"/>
        <w:noProof/>
        <w:sz w:val="18"/>
      </w:rPr>
      <w:t>1</w:t>
    </w:r>
    <w:r w:rsidR="006B0C5E">
      <w:rPr>
        <w:rFonts w:ascii="Arial" w:hAnsi="Arial"/>
        <w:sz w:val="18"/>
      </w:rPr>
      <w:fldChar w:fldCharType="end"/>
    </w:r>
    <w:r w:rsidR="006B0C5E">
      <w:rPr>
        <w:rFonts w:ascii="Arial" w:hAnsi="Arial"/>
        <w:sz w:val="18"/>
      </w:rPr>
      <w:t xml:space="preserve"> of </w:t>
    </w:r>
    <w:r w:rsidR="006B0C5E">
      <w:rPr>
        <w:rFonts w:ascii="Arial" w:hAnsi="Arial"/>
        <w:sz w:val="18"/>
      </w:rPr>
      <w:fldChar w:fldCharType="begin"/>
    </w:r>
    <w:r w:rsidR="006B0C5E">
      <w:rPr>
        <w:rFonts w:ascii="Arial" w:hAnsi="Arial"/>
        <w:sz w:val="18"/>
      </w:rPr>
      <w:instrText xml:space="preserve"> NUMPAGES </w:instrText>
    </w:r>
    <w:r w:rsidR="006B0C5E">
      <w:rPr>
        <w:rFonts w:ascii="Arial" w:hAnsi="Arial"/>
        <w:sz w:val="18"/>
      </w:rPr>
      <w:fldChar w:fldCharType="separate"/>
    </w:r>
    <w:r w:rsidR="00DB61BB">
      <w:rPr>
        <w:rFonts w:ascii="Arial" w:hAnsi="Arial"/>
        <w:noProof/>
        <w:sz w:val="18"/>
      </w:rPr>
      <w:t>1</w:t>
    </w:r>
    <w:r w:rsidR="006B0C5E">
      <w:rPr>
        <w:rFonts w:ascii="Arial" w:hAnsi="Arial"/>
        <w:sz w:val="18"/>
      </w:rPr>
      <w:fldChar w:fldCharType="end"/>
    </w:r>
  </w:p>
  <w:p w14:paraId="4C486D0D" w14:textId="77777777" w:rsidR="006B0C5E" w:rsidRDefault="006B0C5E" w:rsidP="00B3605A">
    <w:pPr>
      <w:pStyle w:val="Footer"/>
      <w:pBdr>
        <w:top w:val="single" w:sz="4" w:space="1" w:color="auto"/>
      </w:pBdr>
      <w:tabs>
        <w:tab w:val="clear" w:pos="4320"/>
        <w:tab w:val="clear" w:pos="8640"/>
        <w:tab w:val="right" w:pos="9360"/>
      </w:tabs>
      <w:jc w:val="center"/>
      <w:rPr>
        <w:rFonts w:ascii="Arial" w:hAnsi="Arial"/>
        <w:sz w:val="18"/>
      </w:rPr>
    </w:pPr>
    <w:r>
      <w:rPr>
        <w:rFonts w:ascii="Arial" w:hAnsi="Arial"/>
        <w:sz w:val="18"/>
      </w:rPr>
      <w:t>PUBLIC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B4734" w14:textId="77777777" w:rsidR="00A40F62" w:rsidRDefault="00A40F62">
      <w:r>
        <w:separator/>
      </w:r>
    </w:p>
  </w:footnote>
  <w:footnote w:type="continuationSeparator" w:id="0">
    <w:p w14:paraId="48EEC411" w14:textId="77777777" w:rsidR="00A40F62" w:rsidRDefault="00A40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C960A" w14:textId="2201AC7B" w:rsidR="006B0C5E" w:rsidRDefault="00E56E20">
    <w:pPr>
      <w:pStyle w:val="Header"/>
      <w:jc w:val="center"/>
      <w:rPr>
        <w:sz w:val="30"/>
      </w:rPr>
    </w:pPr>
    <w:r>
      <w:rPr>
        <w:sz w:val="30"/>
      </w:rPr>
      <w:t xml:space="preserve">Revised </w:t>
    </w:r>
    <w:r w:rsidR="006B0C5E">
      <w:rPr>
        <w:sz w:val="30"/>
      </w:rPr>
      <w:t>ERCOT Impact Analysis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014D31E"/>
    <w:lvl w:ilvl="0">
      <w:start w:val="1"/>
      <w:numFmt w:val="decimal"/>
      <w:pStyle w:val="Bullet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1524682"/>
    <w:multiLevelType w:val="hybridMultilevel"/>
    <w:tmpl w:val="718A3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42EC2"/>
    <w:multiLevelType w:val="hybridMultilevel"/>
    <w:tmpl w:val="04AC9852"/>
    <w:lvl w:ilvl="0" w:tplc="DF8202D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3E82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F47D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3043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EBAE9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4EA42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32D3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F203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63EAD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05C9E"/>
    <w:multiLevelType w:val="multilevel"/>
    <w:tmpl w:val="15E07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BB4BE2"/>
    <w:multiLevelType w:val="hybridMultilevel"/>
    <w:tmpl w:val="C1CAF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684196"/>
    <w:multiLevelType w:val="multilevel"/>
    <w:tmpl w:val="AA44604E"/>
    <w:lvl w:ilvl="0">
      <w:start w:val="1"/>
      <w:numFmt w:val="decimal"/>
      <w:pStyle w:val="BulletInden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E211854"/>
    <w:multiLevelType w:val="hybridMultilevel"/>
    <w:tmpl w:val="D3B42F86"/>
    <w:lvl w:ilvl="0" w:tplc="3718204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C4F4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04D4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A2CF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8AF8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3830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F01B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14EE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1E3A6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0415478">
    <w:abstractNumId w:val="0"/>
  </w:num>
  <w:num w:numId="2" w16cid:durableId="1247107631">
    <w:abstractNumId w:val="6"/>
  </w:num>
  <w:num w:numId="3" w16cid:durableId="1740861720">
    <w:abstractNumId w:val="3"/>
  </w:num>
  <w:num w:numId="4" w16cid:durableId="867911036">
    <w:abstractNumId w:val="2"/>
  </w:num>
  <w:num w:numId="5" w16cid:durableId="331683758">
    <w:abstractNumId w:val="1"/>
  </w:num>
  <w:num w:numId="6" w16cid:durableId="2037461732">
    <w:abstractNumId w:val="5"/>
  </w:num>
  <w:num w:numId="7" w16cid:durableId="16599637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5B82"/>
    <w:rsid w:val="0000334F"/>
    <w:rsid w:val="00011595"/>
    <w:rsid w:val="00014323"/>
    <w:rsid w:val="0001445B"/>
    <w:rsid w:val="000148CE"/>
    <w:rsid w:val="00015864"/>
    <w:rsid w:val="00017EA4"/>
    <w:rsid w:val="00025DCB"/>
    <w:rsid w:val="00042304"/>
    <w:rsid w:val="00045279"/>
    <w:rsid w:val="000466AC"/>
    <w:rsid w:val="00051132"/>
    <w:rsid w:val="0005194C"/>
    <w:rsid w:val="00056F0B"/>
    <w:rsid w:val="000571E9"/>
    <w:rsid w:val="00061806"/>
    <w:rsid w:val="00063524"/>
    <w:rsid w:val="0006423F"/>
    <w:rsid w:val="00074569"/>
    <w:rsid w:val="00083944"/>
    <w:rsid w:val="0008577B"/>
    <w:rsid w:val="00093663"/>
    <w:rsid w:val="00094676"/>
    <w:rsid w:val="000A2646"/>
    <w:rsid w:val="000A399F"/>
    <w:rsid w:val="000A3DB5"/>
    <w:rsid w:val="000B0B1C"/>
    <w:rsid w:val="000B3B55"/>
    <w:rsid w:val="000E735D"/>
    <w:rsid w:val="000F657B"/>
    <w:rsid w:val="0010572B"/>
    <w:rsid w:val="0011160D"/>
    <w:rsid w:val="001128F3"/>
    <w:rsid w:val="00116E03"/>
    <w:rsid w:val="001218C5"/>
    <w:rsid w:val="00124420"/>
    <w:rsid w:val="0013505A"/>
    <w:rsid w:val="0013510D"/>
    <w:rsid w:val="0014050A"/>
    <w:rsid w:val="001454E5"/>
    <w:rsid w:val="00147406"/>
    <w:rsid w:val="001503FA"/>
    <w:rsid w:val="001541A1"/>
    <w:rsid w:val="001542F8"/>
    <w:rsid w:val="00155C21"/>
    <w:rsid w:val="001633D8"/>
    <w:rsid w:val="0017002D"/>
    <w:rsid w:val="0017075F"/>
    <w:rsid w:val="00172E89"/>
    <w:rsid w:val="00175435"/>
    <w:rsid w:val="00184A60"/>
    <w:rsid w:val="00187E58"/>
    <w:rsid w:val="00192200"/>
    <w:rsid w:val="001938B5"/>
    <w:rsid w:val="001A1BE0"/>
    <w:rsid w:val="001A2CE6"/>
    <w:rsid w:val="001A32A3"/>
    <w:rsid w:val="001B2694"/>
    <w:rsid w:val="001C0827"/>
    <w:rsid w:val="001D2511"/>
    <w:rsid w:val="001D37FE"/>
    <w:rsid w:val="001E1E0B"/>
    <w:rsid w:val="001E4FDC"/>
    <w:rsid w:val="001E6796"/>
    <w:rsid w:val="001E7AE7"/>
    <w:rsid w:val="001F4A33"/>
    <w:rsid w:val="001F5696"/>
    <w:rsid w:val="0020134E"/>
    <w:rsid w:val="0020272B"/>
    <w:rsid w:val="00206B28"/>
    <w:rsid w:val="002140E5"/>
    <w:rsid w:val="00226DFE"/>
    <w:rsid w:val="00227723"/>
    <w:rsid w:val="00227B32"/>
    <w:rsid w:val="0024317E"/>
    <w:rsid w:val="00243501"/>
    <w:rsid w:val="00243BB9"/>
    <w:rsid w:val="00264C33"/>
    <w:rsid w:val="0026620F"/>
    <w:rsid w:val="00270E4F"/>
    <w:rsid w:val="0027498E"/>
    <w:rsid w:val="0027532C"/>
    <w:rsid w:val="00277037"/>
    <w:rsid w:val="002842DB"/>
    <w:rsid w:val="00284AFE"/>
    <w:rsid w:val="00285724"/>
    <w:rsid w:val="00287D44"/>
    <w:rsid w:val="002B1CD1"/>
    <w:rsid w:val="002B6BBB"/>
    <w:rsid w:val="002C0479"/>
    <w:rsid w:val="002C38FE"/>
    <w:rsid w:val="002D1356"/>
    <w:rsid w:val="002D19F1"/>
    <w:rsid w:val="002D449E"/>
    <w:rsid w:val="002D47BC"/>
    <w:rsid w:val="002D68CF"/>
    <w:rsid w:val="002D6AEA"/>
    <w:rsid w:val="002D6CAB"/>
    <w:rsid w:val="002E47F8"/>
    <w:rsid w:val="002E77D5"/>
    <w:rsid w:val="00305163"/>
    <w:rsid w:val="00306F40"/>
    <w:rsid w:val="0031543B"/>
    <w:rsid w:val="00324488"/>
    <w:rsid w:val="00324744"/>
    <w:rsid w:val="00343A04"/>
    <w:rsid w:val="003442FA"/>
    <w:rsid w:val="003532C4"/>
    <w:rsid w:val="003615A5"/>
    <w:rsid w:val="00361A4D"/>
    <w:rsid w:val="0037167C"/>
    <w:rsid w:val="003806C4"/>
    <w:rsid w:val="003821C4"/>
    <w:rsid w:val="00390F23"/>
    <w:rsid w:val="003971D4"/>
    <w:rsid w:val="003A3246"/>
    <w:rsid w:val="003A6591"/>
    <w:rsid w:val="003B3863"/>
    <w:rsid w:val="003C14AB"/>
    <w:rsid w:val="003C51CF"/>
    <w:rsid w:val="003C7219"/>
    <w:rsid w:val="003D29A2"/>
    <w:rsid w:val="003E7403"/>
    <w:rsid w:val="003E74C8"/>
    <w:rsid w:val="003F39B9"/>
    <w:rsid w:val="003F5136"/>
    <w:rsid w:val="00404868"/>
    <w:rsid w:val="004062C0"/>
    <w:rsid w:val="00414B41"/>
    <w:rsid w:val="0042091F"/>
    <w:rsid w:val="00424401"/>
    <w:rsid w:val="004249AB"/>
    <w:rsid w:val="00433605"/>
    <w:rsid w:val="00451032"/>
    <w:rsid w:val="0045119E"/>
    <w:rsid w:val="00460D3A"/>
    <w:rsid w:val="00461DC5"/>
    <w:rsid w:val="0046642B"/>
    <w:rsid w:val="00471A6A"/>
    <w:rsid w:val="00472F10"/>
    <w:rsid w:val="00475C84"/>
    <w:rsid w:val="0047741B"/>
    <w:rsid w:val="00482234"/>
    <w:rsid w:val="00483998"/>
    <w:rsid w:val="004938B8"/>
    <w:rsid w:val="004A49C4"/>
    <w:rsid w:val="004B1BFC"/>
    <w:rsid w:val="004B2AA2"/>
    <w:rsid w:val="004B57F2"/>
    <w:rsid w:val="004B5C6C"/>
    <w:rsid w:val="004C389D"/>
    <w:rsid w:val="004C3BCE"/>
    <w:rsid w:val="004C47CB"/>
    <w:rsid w:val="004D252E"/>
    <w:rsid w:val="004E681C"/>
    <w:rsid w:val="004E7041"/>
    <w:rsid w:val="004F7ABF"/>
    <w:rsid w:val="005059AD"/>
    <w:rsid w:val="00510D3C"/>
    <w:rsid w:val="00511748"/>
    <w:rsid w:val="00512FC8"/>
    <w:rsid w:val="00517A49"/>
    <w:rsid w:val="005204C1"/>
    <w:rsid w:val="0052229A"/>
    <w:rsid w:val="00526714"/>
    <w:rsid w:val="00531816"/>
    <w:rsid w:val="00534DA9"/>
    <w:rsid w:val="00543589"/>
    <w:rsid w:val="005502FA"/>
    <w:rsid w:val="005522EB"/>
    <w:rsid w:val="00561EBA"/>
    <w:rsid w:val="005672AF"/>
    <w:rsid w:val="00577B36"/>
    <w:rsid w:val="00585304"/>
    <w:rsid w:val="00590565"/>
    <w:rsid w:val="00592DDF"/>
    <w:rsid w:val="00595DD2"/>
    <w:rsid w:val="00595DDC"/>
    <w:rsid w:val="005973DA"/>
    <w:rsid w:val="005A2F63"/>
    <w:rsid w:val="005A6B20"/>
    <w:rsid w:val="005B47A6"/>
    <w:rsid w:val="005B47C7"/>
    <w:rsid w:val="005B56D9"/>
    <w:rsid w:val="005C17CC"/>
    <w:rsid w:val="005C5D46"/>
    <w:rsid w:val="005C6C67"/>
    <w:rsid w:val="005D1346"/>
    <w:rsid w:val="005E0FBD"/>
    <w:rsid w:val="005E78E9"/>
    <w:rsid w:val="005F0431"/>
    <w:rsid w:val="005F2F90"/>
    <w:rsid w:val="005F45A3"/>
    <w:rsid w:val="005F6371"/>
    <w:rsid w:val="006046E0"/>
    <w:rsid w:val="00613D07"/>
    <w:rsid w:val="0061422A"/>
    <w:rsid w:val="0061583D"/>
    <w:rsid w:val="00623EB4"/>
    <w:rsid w:val="00625F0A"/>
    <w:rsid w:val="006302C9"/>
    <w:rsid w:val="00640979"/>
    <w:rsid w:val="00644499"/>
    <w:rsid w:val="00651DB6"/>
    <w:rsid w:val="00655AA3"/>
    <w:rsid w:val="00661266"/>
    <w:rsid w:val="00663934"/>
    <w:rsid w:val="0066416B"/>
    <w:rsid w:val="00664CC1"/>
    <w:rsid w:val="00666549"/>
    <w:rsid w:val="00666808"/>
    <w:rsid w:val="00676DC7"/>
    <w:rsid w:val="00677B73"/>
    <w:rsid w:val="00680DA7"/>
    <w:rsid w:val="00683B65"/>
    <w:rsid w:val="00683FB5"/>
    <w:rsid w:val="00687020"/>
    <w:rsid w:val="00690122"/>
    <w:rsid w:val="00693C95"/>
    <w:rsid w:val="006B0C5E"/>
    <w:rsid w:val="006C3039"/>
    <w:rsid w:val="006E2EDA"/>
    <w:rsid w:val="006E4E93"/>
    <w:rsid w:val="006E67E1"/>
    <w:rsid w:val="006F0D6E"/>
    <w:rsid w:val="007002AE"/>
    <w:rsid w:val="00711F35"/>
    <w:rsid w:val="00712E26"/>
    <w:rsid w:val="007233B6"/>
    <w:rsid w:val="00733A0B"/>
    <w:rsid w:val="00740C8C"/>
    <w:rsid w:val="00742975"/>
    <w:rsid w:val="007453CF"/>
    <w:rsid w:val="00746D94"/>
    <w:rsid w:val="0075487E"/>
    <w:rsid w:val="00755CFC"/>
    <w:rsid w:val="00771453"/>
    <w:rsid w:val="00771D27"/>
    <w:rsid w:val="0077547B"/>
    <w:rsid w:val="00780AB9"/>
    <w:rsid w:val="00782043"/>
    <w:rsid w:val="00782B31"/>
    <w:rsid w:val="00783E13"/>
    <w:rsid w:val="00784446"/>
    <w:rsid w:val="007A427B"/>
    <w:rsid w:val="007B1349"/>
    <w:rsid w:val="007B2C06"/>
    <w:rsid w:val="007D3E51"/>
    <w:rsid w:val="007E5F62"/>
    <w:rsid w:val="007E77E9"/>
    <w:rsid w:val="007F094A"/>
    <w:rsid w:val="007F3E6D"/>
    <w:rsid w:val="007F68BE"/>
    <w:rsid w:val="008013FA"/>
    <w:rsid w:val="0080426E"/>
    <w:rsid w:val="00810B40"/>
    <w:rsid w:val="008120F0"/>
    <w:rsid w:val="00817247"/>
    <w:rsid w:val="00820B63"/>
    <w:rsid w:val="00824182"/>
    <w:rsid w:val="00831001"/>
    <w:rsid w:val="0083171D"/>
    <w:rsid w:val="0083263B"/>
    <w:rsid w:val="0083309D"/>
    <w:rsid w:val="008339AA"/>
    <w:rsid w:val="00843C34"/>
    <w:rsid w:val="0085096E"/>
    <w:rsid w:val="00851A89"/>
    <w:rsid w:val="00867431"/>
    <w:rsid w:val="0087450B"/>
    <w:rsid w:val="008765E2"/>
    <w:rsid w:val="00881FBC"/>
    <w:rsid w:val="00883775"/>
    <w:rsid w:val="0088379F"/>
    <w:rsid w:val="0088425F"/>
    <w:rsid w:val="00884E89"/>
    <w:rsid w:val="0089119D"/>
    <w:rsid w:val="00891DB4"/>
    <w:rsid w:val="00892AB0"/>
    <w:rsid w:val="00896F17"/>
    <w:rsid w:val="008A23B8"/>
    <w:rsid w:val="008A64A0"/>
    <w:rsid w:val="008B4E36"/>
    <w:rsid w:val="008B67BD"/>
    <w:rsid w:val="008B7F92"/>
    <w:rsid w:val="008D147D"/>
    <w:rsid w:val="008D73FD"/>
    <w:rsid w:val="008E6078"/>
    <w:rsid w:val="008F31DF"/>
    <w:rsid w:val="009015D0"/>
    <w:rsid w:val="0090511F"/>
    <w:rsid w:val="0090566C"/>
    <w:rsid w:val="0090723B"/>
    <w:rsid w:val="00907DFC"/>
    <w:rsid w:val="00910908"/>
    <w:rsid w:val="00915341"/>
    <w:rsid w:val="009207B4"/>
    <w:rsid w:val="009216C2"/>
    <w:rsid w:val="00922EDA"/>
    <w:rsid w:val="00923062"/>
    <w:rsid w:val="009266AD"/>
    <w:rsid w:val="00933826"/>
    <w:rsid w:val="00937A92"/>
    <w:rsid w:val="0095070B"/>
    <w:rsid w:val="00955FFA"/>
    <w:rsid w:val="00956CD9"/>
    <w:rsid w:val="00964736"/>
    <w:rsid w:val="00971284"/>
    <w:rsid w:val="00971506"/>
    <w:rsid w:val="00985523"/>
    <w:rsid w:val="00990832"/>
    <w:rsid w:val="0099341A"/>
    <w:rsid w:val="009A3203"/>
    <w:rsid w:val="009B0326"/>
    <w:rsid w:val="009B2CF9"/>
    <w:rsid w:val="009D0F80"/>
    <w:rsid w:val="009D39FB"/>
    <w:rsid w:val="009D4F91"/>
    <w:rsid w:val="009E0C28"/>
    <w:rsid w:val="009E0E28"/>
    <w:rsid w:val="009E2B6C"/>
    <w:rsid w:val="009F0EB6"/>
    <w:rsid w:val="009F3D0E"/>
    <w:rsid w:val="009F5415"/>
    <w:rsid w:val="00A06E42"/>
    <w:rsid w:val="00A11B7D"/>
    <w:rsid w:val="00A24797"/>
    <w:rsid w:val="00A36BDB"/>
    <w:rsid w:val="00A36F8D"/>
    <w:rsid w:val="00A40F62"/>
    <w:rsid w:val="00A46EAE"/>
    <w:rsid w:val="00A47E2E"/>
    <w:rsid w:val="00A5034C"/>
    <w:rsid w:val="00A50D47"/>
    <w:rsid w:val="00A521B7"/>
    <w:rsid w:val="00A53344"/>
    <w:rsid w:val="00A54AF7"/>
    <w:rsid w:val="00A6446D"/>
    <w:rsid w:val="00A72F4C"/>
    <w:rsid w:val="00A74BB6"/>
    <w:rsid w:val="00A76EE3"/>
    <w:rsid w:val="00A813DF"/>
    <w:rsid w:val="00A84D2E"/>
    <w:rsid w:val="00A953DF"/>
    <w:rsid w:val="00A96F5A"/>
    <w:rsid w:val="00AA5DE9"/>
    <w:rsid w:val="00AC0240"/>
    <w:rsid w:val="00AC5086"/>
    <w:rsid w:val="00AC5C28"/>
    <w:rsid w:val="00AD1EC0"/>
    <w:rsid w:val="00AD6AFA"/>
    <w:rsid w:val="00AE2790"/>
    <w:rsid w:val="00AE451D"/>
    <w:rsid w:val="00B01053"/>
    <w:rsid w:val="00B0156D"/>
    <w:rsid w:val="00B039E2"/>
    <w:rsid w:val="00B202EE"/>
    <w:rsid w:val="00B242E5"/>
    <w:rsid w:val="00B3262B"/>
    <w:rsid w:val="00B3605A"/>
    <w:rsid w:val="00B43584"/>
    <w:rsid w:val="00B4362E"/>
    <w:rsid w:val="00B44FF3"/>
    <w:rsid w:val="00B50D29"/>
    <w:rsid w:val="00B61793"/>
    <w:rsid w:val="00B70B20"/>
    <w:rsid w:val="00B85D42"/>
    <w:rsid w:val="00B96544"/>
    <w:rsid w:val="00BA23FC"/>
    <w:rsid w:val="00BB1036"/>
    <w:rsid w:val="00BB456F"/>
    <w:rsid w:val="00BB7ED2"/>
    <w:rsid w:val="00BC322C"/>
    <w:rsid w:val="00BC7F7A"/>
    <w:rsid w:val="00BD14E5"/>
    <w:rsid w:val="00BE04AB"/>
    <w:rsid w:val="00BE76F0"/>
    <w:rsid w:val="00BF0BCD"/>
    <w:rsid w:val="00BF3CBB"/>
    <w:rsid w:val="00BF4C29"/>
    <w:rsid w:val="00BF6B3B"/>
    <w:rsid w:val="00C00C38"/>
    <w:rsid w:val="00C11A57"/>
    <w:rsid w:val="00C2321E"/>
    <w:rsid w:val="00C362B5"/>
    <w:rsid w:val="00C452DC"/>
    <w:rsid w:val="00C56D5E"/>
    <w:rsid w:val="00C63B97"/>
    <w:rsid w:val="00C706FF"/>
    <w:rsid w:val="00C768E2"/>
    <w:rsid w:val="00C957F9"/>
    <w:rsid w:val="00C97625"/>
    <w:rsid w:val="00CA17FC"/>
    <w:rsid w:val="00CA3156"/>
    <w:rsid w:val="00CB2C65"/>
    <w:rsid w:val="00CB3C8E"/>
    <w:rsid w:val="00CB7783"/>
    <w:rsid w:val="00CC046E"/>
    <w:rsid w:val="00CC3457"/>
    <w:rsid w:val="00CC4A8A"/>
    <w:rsid w:val="00CC76D7"/>
    <w:rsid w:val="00CD515E"/>
    <w:rsid w:val="00CE3D9D"/>
    <w:rsid w:val="00CF1A2F"/>
    <w:rsid w:val="00D027E7"/>
    <w:rsid w:val="00D074DE"/>
    <w:rsid w:val="00D16E69"/>
    <w:rsid w:val="00D23121"/>
    <w:rsid w:val="00D236B4"/>
    <w:rsid w:val="00D25076"/>
    <w:rsid w:val="00D267CC"/>
    <w:rsid w:val="00D27D64"/>
    <w:rsid w:val="00D30D81"/>
    <w:rsid w:val="00D32728"/>
    <w:rsid w:val="00D35258"/>
    <w:rsid w:val="00D368D1"/>
    <w:rsid w:val="00D404A3"/>
    <w:rsid w:val="00D53917"/>
    <w:rsid w:val="00D54DC7"/>
    <w:rsid w:val="00D56EF5"/>
    <w:rsid w:val="00D6004C"/>
    <w:rsid w:val="00D60738"/>
    <w:rsid w:val="00D702F7"/>
    <w:rsid w:val="00D9401A"/>
    <w:rsid w:val="00D95CCE"/>
    <w:rsid w:val="00D96398"/>
    <w:rsid w:val="00D97AF9"/>
    <w:rsid w:val="00DA0842"/>
    <w:rsid w:val="00DA3B1F"/>
    <w:rsid w:val="00DB4DEF"/>
    <w:rsid w:val="00DB51C2"/>
    <w:rsid w:val="00DB56A5"/>
    <w:rsid w:val="00DB5B82"/>
    <w:rsid w:val="00DB61BB"/>
    <w:rsid w:val="00DB701A"/>
    <w:rsid w:val="00DC4479"/>
    <w:rsid w:val="00DC58FA"/>
    <w:rsid w:val="00DC7B53"/>
    <w:rsid w:val="00DC7E17"/>
    <w:rsid w:val="00DD1282"/>
    <w:rsid w:val="00DD5390"/>
    <w:rsid w:val="00DE0C71"/>
    <w:rsid w:val="00DE239D"/>
    <w:rsid w:val="00DE35A9"/>
    <w:rsid w:val="00E014F4"/>
    <w:rsid w:val="00E03CD6"/>
    <w:rsid w:val="00E13CDD"/>
    <w:rsid w:val="00E17AEE"/>
    <w:rsid w:val="00E205DF"/>
    <w:rsid w:val="00E25C08"/>
    <w:rsid w:val="00E2676D"/>
    <w:rsid w:val="00E30B30"/>
    <w:rsid w:val="00E449BD"/>
    <w:rsid w:val="00E4537A"/>
    <w:rsid w:val="00E45763"/>
    <w:rsid w:val="00E50DE3"/>
    <w:rsid w:val="00E5316F"/>
    <w:rsid w:val="00E5697D"/>
    <w:rsid w:val="00E56E20"/>
    <w:rsid w:val="00E62786"/>
    <w:rsid w:val="00E6530B"/>
    <w:rsid w:val="00E6568A"/>
    <w:rsid w:val="00E67A10"/>
    <w:rsid w:val="00E702AF"/>
    <w:rsid w:val="00E72D75"/>
    <w:rsid w:val="00E776F8"/>
    <w:rsid w:val="00E81C6F"/>
    <w:rsid w:val="00E83B6A"/>
    <w:rsid w:val="00E851D6"/>
    <w:rsid w:val="00E8702F"/>
    <w:rsid w:val="00E87AE5"/>
    <w:rsid w:val="00EA367F"/>
    <w:rsid w:val="00EA7C34"/>
    <w:rsid w:val="00EB322E"/>
    <w:rsid w:val="00EB5291"/>
    <w:rsid w:val="00EC0CEF"/>
    <w:rsid w:val="00ED0FCB"/>
    <w:rsid w:val="00EE2D23"/>
    <w:rsid w:val="00EE65E9"/>
    <w:rsid w:val="00F01F3F"/>
    <w:rsid w:val="00F02EB9"/>
    <w:rsid w:val="00F05C3D"/>
    <w:rsid w:val="00F06004"/>
    <w:rsid w:val="00F067E1"/>
    <w:rsid w:val="00F12163"/>
    <w:rsid w:val="00F13670"/>
    <w:rsid w:val="00F14848"/>
    <w:rsid w:val="00F17032"/>
    <w:rsid w:val="00F33E4A"/>
    <w:rsid w:val="00F3574A"/>
    <w:rsid w:val="00F4061A"/>
    <w:rsid w:val="00F43890"/>
    <w:rsid w:val="00F50D13"/>
    <w:rsid w:val="00F53B07"/>
    <w:rsid w:val="00F5445D"/>
    <w:rsid w:val="00F555E9"/>
    <w:rsid w:val="00F64E6D"/>
    <w:rsid w:val="00F7084F"/>
    <w:rsid w:val="00F72884"/>
    <w:rsid w:val="00F76FE9"/>
    <w:rsid w:val="00F776C4"/>
    <w:rsid w:val="00F77D07"/>
    <w:rsid w:val="00F8400C"/>
    <w:rsid w:val="00F86B94"/>
    <w:rsid w:val="00F92B33"/>
    <w:rsid w:val="00FA621B"/>
    <w:rsid w:val="00FB22A3"/>
    <w:rsid w:val="00FB437C"/>
    <w:rsid w:val="00FC0BDC"/>
    <w:rsid w:val="00FC1C43"/>
    <w:rsid w:val="00FC567F"/>
    <w:rsid w:val="00FC72B5"/>
    <w:rsid w:val="00FD1E7D"/>
    <w:rsid w:val="00FD71FB"/>
    <w:rsid w:val="00FD73EE"/>
    <w:rsid w:val="00FE1D3E"/>
    <w:rsid w:val="00FE71C0"/>
    <w:rsid w:val="00FF1F4F"/>
    <w:rsid w:val="00FF4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C87EC0"/>
  <w15:chartTrackingRefBased/>
  <w15:docId w15:val="{8E447462-6FF9-48F1-BC28-52AE37850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h1"/>
    <w:basedOn w:val="Normal"/>
    <w:next w:val="Normal"/>
    <w:qFormat/>
    <w:pPr>
      <w:keepNext/>
      <w:outlineLvl w:val="0"/>
    </w:pPr>
    <w:rPr>
      <w:u w:val="single"/>
    </w:rPr>
  </w:style>
  <w:style w:type="paragraph" w:styleId="Heading2">
    <w:name w:val="heading 2"/>
    <w:aliases w:val="h2"/>
    <w:basedOn w:val="Normal"/>
    <w:next w:val="Normal"/>
    <w:qFormat/>
    <w:pPr>
      <w:keepNext/>
      <w:spacing w:before="240" w:after="240"/>
      <w:outlineLvl w:val="1"/>
    </w:pPr>
    <w:rPr>
      <w:b/>
      <w:szCs w:val="20"/>
    </w:rPr>
  </w:style>
  <w:style w:type="paragraph" w:styleId="Heading3">
    <w:name w:val="heading 3"/>
    <w:aliases w:val="h3"/>
    <w:basedOn w:val="Normal"/>
    <w:next w:val="Normal"/>
    <w:qFormat/>
    <w:pPr>
      <w:keepNext/>
      <w:spacing w:before="120" w:after="120"/>
      <w:outlineLvl w:val="2"/>
    </w:pPr>
    <w:rPr>
      <w:i/>
      <w:szCs w:val="20"/>
    </w:rPr>
  </w:style>
  <w:style w:type="paragraph" w:styleId="Heading4">
    <w:name w:val="heading 4"/>
    <w:aliases w:val="h4"/>
    <w:basedOn w:val="Normal"/>
    <w:next w:val="Normal"/>
    <w:qFormat/>
    <w:pPr>
      <w:keepNext/>
      <w:widowControl w:val="0"/>
      <w:spacing w:before="360" w:after="240"/>
      <w:outlineLvl w:val="3"/>
    </w:pPr>
    <w:rPr>
      <w:snapToGrid w:val="0"/>
      <w:szCs w:val="20"/>
    </w:rPr>
  </w:style>
  <w:style w:type="paragraph" w:styleId="Heading5">
    <w:name w:val="heading 5"/>
    <w:aliases w:val="h5"/>
    <w:basedOn w:val="Normal"/>
    <w:next w:val="Normal"/>
    <w:qFormat/>
    <w:pPr>
      <w:spacing w:before="240" w:after="60"/>
      <w:outlineLvl w:val="4"/>
    </w:pPr>
    <w:rPr>
      <w:b/>
      <w:i/>
      <w:sz w:val="26"/>
      <w:szCs w:val="20"/>
    </w:rPr>
  </w:style>
  <w:style w:type="paragraph" w:styleId="Heading6">
    <w:name w:val="heading 6"/>
    <w:aliases w:val="h6"/>
    <w:basedOn w:val="Normal"/>
    <w:next w:val="Normal"/>
    <w:qFormat/>
    <w:p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Arial" w:hAnsi="Arial"/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XUNormal">
    <w:name w:val="TXUNormal"/>
    <w:pPr>
      <w:spacing w:after="120"/>
    </w:pPr>
  </w:style>
  <w:style w:type="paragraph" w:customStyle="1" w:styleId="TXUHeader">
    <w:name w:val="TXUHeader"/>
    <w:basedOn w:val="TXUNormal"/>
    <w:pPr>
      <w:tabs>
        <w:tab w:val="right" w:pos="9360"/>
      </w:tabs>
      <w:spacing w:after="0"/>
    </w:pPr>
    <w:rPr>
      <w:noProof/>
      <w:sz w:val="16"/>
    </w:rPr>
  </w:style>
  <w:style w:type="paragraph" w:customStyle="1" w:styleId="TXUHeaderForm">
    <w:name w:val="TXUHeaderForm"/>
    <w:basedOn w:val="TXUHeader"/>
    <w:next w:val="Normal"/>
    <w:rPr>
      <w:sz w:val="24"/>
    </w:rPr>
  </w:style>
  <w:style w:type="paragraph" w:customStyle="1" w:styleId="TXUSubject">
    <w:name w:val="TXUSubject"/>
    <w:basedOn w:val="TXUNormal"/>
    <w:next w:val="TXUNormal"/>
    <w:pPr>
      <w:spacing w:after="240"/>
    </w:pPr>
    <w:rPr>
      <w:b/>
    </w:rPr>
  </w:style>
  <w:style w:type="paragraph" w:customStyle="1" w:styleId="TXUFooter">
    <w:name w:val="TXUFooter"/>
    <w:basedOn w:val="TXUNormal"/>
    <w:pPr>
      <w:pBdr>
        <w:top w:val="single" w:sz="4" w:space="1" w:color="auto"/>
      </w:pBdr>
      <w:tabs>
        <w:tab w:val="center" w:pos="4536"/>
        <w:tab w:val="right" w:pos="9360"/>
      </w:tabs>
      <w:spacing w:after="0"/>
    </w:pPr>
    <w:rPr>
      <w:sz w:val="16"/>
    </w:rPr>
  </w:style>
  <w:style w:type="paragraph" w:customStyle="1" w:styleId="TXUFooterPage">
    <w:name w:val="TXUFooterPage"/>
    <w:basedOn w:val="TXUFooter"/>
    <w:next w:val="TXUFooter"/>
    <w:rPr>
      <w:sz w:val="20"/>
    </w:rPr>
  </w:style>
  <w:style w:type="paragraph" w:customStyle="1" w:styleId="Comments">
    <w:name w:val="Comments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CCCC"/>
      <w:spacing w:before="120" w:after="120"/>
      <w:ind w:left="720" w:right="720"/>
    </w:pPr>
    <w:rPr>
      <w:szCs w:val="20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spacing w:before="120" w:after="120"/>
    </w:pPr>
  </w:style>
  <w:style w:type="paragraph" w:styleId="BodyTextIndent">
    <w:name w:val="Body Text Indent"/>
    <w:basedOn w:val="Normal"/>
    <w:pPr>
      <w:spacing w:before="120" w:after="120"/>
      <w:ind w:left="720"/>
    </w:pPr>
  </w:style>
  <w:style w:type="character" w:styleId="FollowedHyperlink">
    <w:name w:val="FollowedHyperlink"/>
    <w:rPr>
      <w:color w:val="800080"/>
      <w:u w:val="single"/>
    </w:rPr>
  </w:style>
  <w:style w:type="paragraph" w:customStyle="1" w:styleId="Bullet">
    <w:name w:val="Bullet"/>
    <w:basedOn w:val="Normal"/>
    <w:pPr>
      <w:numPr>
        <w:numId w:val="1"/>
      </w:numPr>
      <w:spacing w:before="60" w:after="120"/>
    </w:pPr>
    <w:rPr>
      <w:szCs w:val="20"/>
    </w:rPr>
  </w:style>
  <w:style w:type="paragraph" w:styleId="BodyText2">
    <w:name w:val="Body Text 2"/>
    <w:basedOn w:val="Normal"/>
    <w:rPr>
      <w:color w:val="0000FF"/>
    </w:rPr>
  </w:style>
  <w:style w:type="paragraph" w:customStyle="1" w:styleId="BulletIndent">
    <w:name w:val="Bullet Indent"/>
    <w:basedOn w:val="Normal"/>
    <w:pPr>
      <w:numPr>
        <w:numId w:val="6"/>
      </w:numPr>
      <w:tabs>
        <w:tab w:val="num" w:pos="1980"/>
      </w:tabs>
      <w:spacing w:before="60" w:after="60"/>
      <w:ind w:left="1980" w:hanging="540"/>
    </w:pPr>
    <w:rPr>
      <w:szCs w:val="20"/>
    </w:rPr>
  </w:style>
  <w:style w:type="paragraph" w:customStyle="1" w:styleId="NormalArial">
    <w:name w:val="Normal+Arial"/>
    <w:basedOn w:val="Normal"/>
    <w:rPr>
      <w:rFonts w:ascii="Arial" w:hAnsi="Arial"/>
    </w:rPr>
  </w:style>
  <w:style w:type="paragraph" w:customStyle="1" w:styleId="H4">
    <w:name w:val="H4"/>
    <w:basedOn w:val="Heading4"/>
    <w:next w:val="BodyText"/>
    <w:rsid w:val="00093663"/>
    <w:pPr>
      <w:tabs>
        <w:tab w:val="left" w:pos="1260"/>
      </w:tabs>
      <w:spacing w:before="240"/>
      <w:ind w:left="1260" w:hanging="1260"/>
    </w:pPr>
    <w:rPr>
      <w:b/>
      <w:bCs/>
    </w:rPr>
  </w:style>
  <w:style w:type="paragraph" w:styleId="BalloonText">
    <w:name w:val="Balloon Text"/>
    <w:basedOn w:val="Normal"/>
    <w:semiHidden/>
    <w:rsid w:val="00093663"/>
    <w:rPr>
      <w:rFonts w:ascii="Tahoma" w:hAnsi="Tahoma" w:cs="Tahoma"/>
      <w:sz w:val="16"/>
      <w:szCs w:val="16"/>
    </w:rPr>
  </w:style>
  <w:style w:type="paragraph" w:customStyle="1" w:styleId="Formula">
    <w:name w:val="Formula"/>
    <w:basedOn w:val="Normal"/>
    <w:autoRedefine/>
    <w:rsid w:val="00093663"/>
    <w:pPr>
      <w:tabs>
        <w:tab w:val="left" w:pos="2340"/>
        <w:tab w:val="left" w:pos="2880"/>
        <w:tab w:val="left" w:pos="3420"/>
      </w:tabs>
      <w:spacing w:after="240"/>
      <w:ind w:left="3420" w:hanging="2700"/>
    </w:pPr>
    <w:rPr>
      <w:bCs/>
    </w:rPr>
  </w:style>
  <w:style w:type="paragraph" w:customStyle="1" w:styleId="VariableDefinition">
    <w:name w:val="Variable Definition"/>
    <w:basedOn w:val="BodyTextIndent"/>
    <w:rsid w:val="00093663"/>
    <w:pPr>
      <w:tabs>
        <w:tab w:val="left" w:pos="2160"/>
      </w:tabs>
      <w:spacing w:before="0" w:after="240"/>
      <w:ind w:left="2160" w:hanging="1440"/>
      <w:contextualSpacing/>
    </w:pPr>
    <w:rPr>
      <w:iCs/>
      <w:szCs w:val="20"/>
    </w:rPr>
  </w:style>
  <w:style w:type="paragraph" w:styleId="CommentText">
    <w:name w:val="annotation text"/>
    <w:basedOn w:val="Normal"/>
    <w:link w:val="CommentTextChar"/>
    <w:semiHidden/>
    <w:rsid w:val="00AC5086"/>
    <w:rPr>
      <w:sz w:val="20"/>
      <w:szCs w:val="20"/>
    </w:rPr>
  </w:style>
  <w:style w:type="paragraph" w:customStyle="1" w:styleId="Char3">
    <w:name w:val="Char3"/>
    <w:basedOn w:val="Normal"/>
    <w:rsid w:val="00287D44"/>
    <w:pPr>
      <w:spacing w:after="160" w:line="240" w:lineRule="exact"/>
    </w:pPr>
    <w:rPr>
      <w:rFonts w:ascii="Verdana" w:hAnsi="Verdana"/>
      <w:sz w:val="16"/>
      <w:szCs w:val="20"/>
    </w:rPr>
  </w:style>
  <w:style w:type="paragraph" w:styleId="FootnoteText">
    <w:name w:val="footnote text"/>
    <w:basedOn w:val="Normal"/>
    <w:semiHidden/>
    <w:rsid w:val="0088379F"/>
    <w:rPr>
      <w:sz w:val="18"/>
      <w:szCs w:val="20"/>
    </w:rPr>
  </w:style>
  <w:style w:type="character" w:styleId="CommentReference">
    <w:name w:val="annotation reference"/>
    <w:rsid w:val="008120F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8120F0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8120F0"/>
  </w:style>
  <w:style w:type="character" w:customStyle="1" w:styleId="CommentSubjectChar">
    <w:name w:val="Comment Subject Char"/>
    <w:basedOn w:val="CommentTextChar"/>
    <w:link w:val="CommentSubject"/>
    <w:rsid w:val="008120F0"/>
  </w:style>
  <w:style w:type="paragraph" w:styleId="Revision">
    <w:name w:val="Revision"/>
    <w:hidden/>
    <w:uiPriority w:val="99"/>
    <w:semiHidden/>
    <w:rsid w:val="00CB2C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3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7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55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85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rcot.com/mktrules/issues/NPRR1340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642444B60F5A41A03ED77101FD333C" ma:contentTypeVersion="0" ma:contentTypeDescription="Create a new document." ma:contentTypeScope="" ma:versionID="12bfb179ab6d543465335fcad85c865b">
  <xsd:schema xmlns:xsd="http://www.w3.org/2001/XMLSchema" xmlns:xs="http://www.w3.org/2001/XMLSchema" xmlns:p="http://schemas.microsoft.com/office/2006/metadata/properties" xmlns:ns2="c34af464-7aa1-4edd-9be4-83dffc1cb926" targetNamespace="http://schemas.microsoft.com/office/2006/metadata/properties" ma:root="true" ma:fieldsID="3a653c66fd0ce9b40621f227f901e684" ns2:_="">
    <xsd:import namespace="c34af464-7aa1-4edd-9be4-83dffc1cb926"/>
    <xsd:element name="properties">
      <xsd:complexType>
        <xsd:sequence>
          <xsd:element name="documentManagement">
            <xsd:complexType>
              <xsd:all>
                <xsd:element ref="ns2:Information_x0020_Classification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4af464-7aa1-4edd-9be4-83dffc1cb926" elementFormDefault="qualified">
    <xsd:import namespace="http://schemas.microsoft.com/office/2006/documentManagement/types"/>
    <xsd:import namespace="http://schemas.microsoft.com/office/infopath/2007/PartnerControls"/>
    <xsd:element name="Information_x0020_Classification" ma:index="8" ma:displayName="Information Classification" ma:default="ERCOT Limited" ma:description="ERCOT Information Classification" ma:format="Dropdown" ma:internalName="Information_x0020_Classification">
      <xsd:simpleType>
        <xsd:restriction base="dms:Choice">
          <xsd:enumeration value="Public"/>
          <xsd:enumeration value="ERCOT Limited"/>
          <xsd:enumeration value="ERCOT Confidential"/>
          <xsd:enumeration value="ERCOT Restrict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tion_x0020_Classification xmlns="c34af464-7aa1-4edd-9be4-83dffc1cb926">ERCOT Limited</Information_x0020_Classification>
  </documentManagement>
</p:properties>
</file>

<file path=customXml/itemProps1.xml><?xml version="1.0" encoding="utf-8"?>
<ds:datastoreItem xmlns:ds="http://schemas.openxmlformats.org/officeDocument/2006/customXml" ds:itemID="{D8EE7B84-D0F0-434B-8410-79D6E29F1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4af464-7aa1-4edd-9be4-83dffc1cb9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BC6030-FFC4-456C-8F5A-2D2CC133E3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F4F3D0-4632-4DE2-BFED-D8500FEE669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420FB0E-4C55-4105-B818-381374742E8E}">
  <ds:schemaRefs>
    <ds:schemaRef ds:uri="http://schemas.microsoft.com/office/2006/metadata/properties"/>
    <ds:schemaRef ds:uri="http://schemas.microsoft.com/office/infopath/2007/PartnerControls"/>
    <ds:schemaRef ds:uri="c34af464-7aa1-4edd-9be4-83dffc1cb9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236</Words>
  <Characters>1491</Characters>
  <Application>Microsoft Office Word</Application>
  <DocSecurity>0</DocSecurity>
  <Lines>67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Protocols Workshop</vt:lpstr>
    </vt:vector>
  </TitlesOfParts>
  <Company>The Electric Reliability Council of Texas</Company>
  <LinksUpToDate>false</LinksUpToDate>
  <CharactersWithSpaces>1681</CharactersWithSpaces>
  <SharedDoc>false</SharedDoc>
  <HLinks>
    <vt:vector size="6" baseType="variant">
      <vt:variant>
        <vt:i4>8192046</vt:i4>
      </vt:variant>
      <vt:variant>
        <vt:i4>0</vt:i4>
      </vt:variant>
      <vt:variant>
        <vt:i4>0</vt:i4>
      </vt:variant>
      <vt:variant>
        <vt:i4>5</vt:i4>
      </vt:variant>
      <vt:variant>
        <vt:lpwstr>http://www.ercot.com/services/projects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Protocols Workshop</dc:title>
  <dc:subject/>
  <dc:creator>ERCOT/if</dc:creator>
  <cp:keywords/>
  <cp:lastModifiedBy>HGP Storage 101226</cp:lastModifiedBy>
  <cp:revision>3</cp:revision>
  <cp:lastPrinted>2007-01-12T13:31:00Z</cp:lastPrinted>
  <dcterms:created xsi:type="dcterms:W3CDTF">2026-10-13T13:53:00Z</dcterms:created>
  <dcterms:modified xsi:type="dcterms:W3CDTF">2026-10-13T13:54:00Z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7084cbda-52b8-46fb-a7b7-cb5bd465ed85_Enabled">
    <vt:lpwstr>true</vt:lpwstr>
  </property>
  <property fmtid="{D5CDD505-2E9C-101B-9397-08002B2CF9AE}" pid="4" name="MSIP_Label_7084cbda-52b8-46fb-a7b7-cb5bd465ed85_SetDate">
    <vt:lpwstr>2025-08-04T17:59:59Z</vt:lpwstr>
  </property>
  <property fmtid="{D5CDD505-2E9C-101B-9397-08002B2CF9AE}" pid="5" name="MSIP_Label_7084cbda-52b8-46fb-a7b7-cb5bd465ed85_Method">
    <vt:lpwstr>Standard</vt:lpwstr>
  </property>
  <property fmtid="{D5CDD505-2E9C-101B-9397-08002B2CF9AE}" pid="6" name="MSIP_Label_7084cbda-52b8-46fb-a7b7-cb5bd465ed85_Name">
    <vt:lpwstr>Internal</vt:lpwstr>
  </property>
  <property fmtid="{D5CDD505-2E9C-101B-9397-08002B2CF9AE}" pid="7" name="MSIP_Label_7084cbda-52b8-46fb-a7b7-cb5bd465ed85_SiteId">
    <vt:lpwstr>0afb747d-bff7-4596-a9fc-950ef9e0ec45</vt:lpwstr>
  </property>
  <property fmtid="{D5CDD505-2E9C-101B-9397-08002B2CF9AE}" pid="8" name="MSIP_Label_7084cbda-52b8-46fb-a7b7-cb5bd465ed85_ActionId">
    <vt:lpwstr>19328aae-1d1b-4cb6-9b42-f3c0ca9c547e</vt:lpwstr>
  </property>
  <property fmtid="{D5CDD505-2E9C-101B-9397-08002B2CF9AE}" pid="9" name="MSIP_Label_7084cbda-52b8-46fb-a7b7-cb5bd465ed85_ContentBits">
    <vt:lpwstr>0</vt:lpwstr>
  </property>
  <property fmtid="{D5CDD505-2E9C-101B-9397-08002B2CF9AE}" pid="10" name="MSIP_Label_7084cbda-52b8-46fb-a7b7-cb5bd465ed85_Tag">
    <vt:lpwstr>10, 3, 0, 1</vt:lpwstr>
  </property>
</Properties>
</file>