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00"/>
        <w:gridCol w:w="6660"/>
      </w:tblGrid>
      <w:tr w:rsidR="00E26374" w14:paraId="5BCE622E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6301D8" w14:textId="77777777" w:rsidR="00E26374" w:rsidRDefault="00E26374" w:rsidP="009C3075">
            <w:pPr>
              <w:pStyle w:val="Header"/>
              <w:jc w:val="both"/>
              <w:rPr>
                <w:rFonts w:ascii="Verdana" w:hAnsi="Verdana"/>
                <w:sz w:val="22"/>
              </w:rPr>
            </w:pPr>
            <w:r>
              <w:t>NPRR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64A90E4" w14:textId="77777777" w:rsidR="00E26374" w:rsidRDefault="00E26374" w:rsidP="00E26374">
            <w:pPr>
              <w:pStyle w:val="Header"/>
              <w:jc w:val="center"/>
            </w:pPr>
            <w:hyperlink r:id="rId11" w:history="1">
              <w:r w:rsidRPr="00E66C1E">
                <w:rPr>
                  <w:rStyle w:val="Hyperlink"/>
                </w:rPr>
                <w:t>1343</w:t>
              </w:r>
            </w:hyperlink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A53101" w14:textId="77777777" w:rsidR="00E26374" w:rsidRDefault="00E26374" w:rsidP="00E26374">
            <w:pPr>
              <w:pStyle w:val="Header"/>
            </w:pPr>
            <w:r>
              <w:t>NPRR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7D55B359" w14:textId="77777777" w:rsidR="00E26374" w:rsidRDefault="00E26374" w:rsidP="00E26374">
            <w:pPr>
              <w:pStyle w:val="Header"/>
            </w:pPr>
            <w:r>
              <w:t>Introduction of PTP Obligation Bid Fee in DAM</w:t>
            </w:r>
          </w:p>
        </w:tc>
      </w:tr>
      <w:tr w:rsidR="00E26374" w14:paraId="18F4EDBE" w14:textId="77777777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95A80" w14:textId="77777777" w:rsidR="00E26374" w:rsidRDefault="00E26374" w:rsidP="00E26374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1A788" w14:textId="77777777" w:rsidR="00E26374" w:rsidRDefault="00E26374" w:rsidP="00E26374">
            <w:pPr>
              <w:pStyle w:val="NormalArial"/>
            </w:pPr>
          </w:p>
        </w:tc>
      </w:tr>
      <w:tr w:rsidR="00E26374" w14:paraId="18D9B100" w14:textId="77777777"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43B4" w14:textId="77777777" w:rsidR="00E26374" w:rsidRDefault="00E26374" w:rsidP="00E26374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1446" w14:textId="598D0994" w:rsidR="00E26374" w:rsidRDefault="00ED0CC0" w:rsidP="00E26374">
            <w:pPr>
              <w:pStyle w:val="NormalArial"/>
            </w:pPr>
            <w:r>
              <w:t>October 2, 2026</w:t>
            </w:r>
          </w:p>
        </w:tc>
      </w:tr>
      <w:tr w:rsidR="00E26374" w14:paraId="460D06D3" w14:textId="77777777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8123B" w14:textId="77777777" w:rsidR="00E26374" w:rsidRDefault="00E26374" w:rsidP="00E26374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05B58" w14:textId="77777777" w:rsidR="00E26374" w:rsidRDefault="00E26374" w:rsidP="00E26374">
            <w:pPr>
              <w:pStyle w:val="NormalArial"/>
            </w:pPr>
          </w:p>
        </w:tc>
      </w:tr>
      <w:tr w:rsidR="00E26374" w14:paraId="2CDB94A5" w14:textId="77777777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CBADE8" w14:textId="77777777" w:rsidR="00E26374" w:rsidRDefault="00E26374" w:rsidP="00E26374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E26374" w14:paraId="4FCDA0FC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7EE23F0D" w14:textId="77777777" w:rsidR="00E26374" w:rsidRPr="00EC55B3" w:rsidRDefault="00E26374" w:rsidP="00E26374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4899D001" w14:textId="77777777" w:rsidR="00E26374" w:rsidRDefault="000C4971" w:rsidP="00E26374">
            <w:pPr>
              <w:pStyle w:val="NormalArial"/>
            </w:pPr>
            <w:r>
              <w:t>Andrew Reimers; Camron Barati</w:t>
            </w:r>
          </w:p>
        </w:tc>
      </w:tr>
      <w:tr w:rsidR="00E26374" w14:paraId="2B7BDA09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1EA5CF99" w14:textId="77777777" w:rsidR="00E26374" w:rsidRPr="00EC55B3" w:rsidRDefault="00E26374" w:rsidP="00E26374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5A19D136" w14:textId="77777777" w:rsidR="000C4971" w:rsidRDefault="000C4971" w:rsidP="00E26374">
            <w:pPr>
              <w:pStyle w:val="NormalArial"/>
            </w:pPr>
            <w:hyperlink r:id="rId12" w:history="1">
              <w:r w:rsidRPr="00305DBF">
                <w:rPr>
                  <w:rStyle w:val="Hyperlink"/>
                </w:rPr>
                <w:t>areimers@potomaceconomics.com</w:t>
              </w:r>
            </w:hyperlink>
            <w:r>
              <w:t xml:space="preserve">; </w:t>
            </w:r>
            <w:hyperlink r:id="rId13" w:history="1">
              <w:r w:rsidRPr="00305DBF">
                <w:rPr>
                  <w:rStyle w:val="Hyperlink"/>
                </w:rPr>
                <w:t>cbarati@potomaceconomics.com</w:t>
              </w:r>
            </w:hyperlink>
          </w:p>
        </w:tc>
      </w:tr>
      <w:tr w:rsidR="000C4971" w14:paraId="093C7FED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496867CE" w14:textId="77777777" w:rsidR="000C4971" w:rsidRPr="00EC55B3" w:rsidRDefault="000C4971" w:rsidP="000C4971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45633030" w14:textId="77777777" w:rsidR="000C4971" w:rsidRDefault="000C4971" w:rsidP="000C4971">
            <w:pPr>
              <w:pStyle w:val="NormalArial"/>
            </w:pPr>
            <w:r>
              <w:t>Potomac Economics</w:t>
            </w:r>
          </w:p>
        </w:tc>
      </w:tr>
      <w:tr w:rsidR="000C4971" w14:paraId="00AB88A3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045C72" w14:textId="77777777" w:rsidR="000C4971" w:rsidRPr="00EC55B3" w:rsidRDefault="000C4971" w:rsidP="000C4971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4F5B67D7" w14:textId="77777777" w:rsidR="000C4971" w:rsidRDefault="000C4971" w:rsidP="000C4971">
            <w:pPr>
              <w:pStyle w:val="NormalArial"/>
            </w:pPr>
          </w:p>
        </w:tc>
      </w:tr>
      <w:tr w:rsidR="000C4971" w14:paraId="291AA76D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4FA58D69" w14:textId="77777777" w:rsidR="000C4971" w:rsidRPr="00EC55B3" w:rsidRDefault="000C4971" w:rsidP="000C4971">
            <w:pPr>
              <w:pStyle w:val="Header"/>
            </w:pPr>
            <w:r>
              <w:t>Cell</w:t>
            </w:r>
            <w:r w:rsidRPr="00EC55B3">
              <w:t xml:space="preserve"> Number</w:t>
            </w:r>
          </w:p>
        </w:tc>
        <w:tc>
          <w:tcPr>
            <w:tcW w:w="7560" w:type="dxa"/>
            <w:gridSpan w:val="2"/>
            <w:vAlign w:val="center"/>
          </w:tcPr>
          <w:p w14:paraId="1D2ED7D4" w14:textId="77777777" w:rsidR="000C4971" w:rsidRDefault="000C4971" w:rsidP="000C4971">
            <w:pPr>
              <w:pStyle w:val="NormalArial"/>
            </w:pPr>
          </w:p>
        </w:tc>
      </w:tr>
      <w:tr w:rsidR="000C4971" w14:paraId="4D11E312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95B80B" w14:textId="77777777" w:rsidR="000C4971" w:rsidRPr="00EC55B3" w:rsidDel="00075A94" w:rsidRDefault="000C4971" w:rsidP="000C4971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50C267B8" w14:textId="77777777" w:rsidR="000C4971" w:rsidRDefault="000C4971" w:rsidP="000C4971">
            <w:pPr>
              <w:pStyle w:val="NormalArial"/>
            </w:pPr>
            <w:r>
              <w:t>Independent Market Monitor</w:t>
            </w:r>
          </w:p>
        </w:tc>
      </w:tr>
    </w:tbl>
    <w:p w14:paraId="6F97B650" w14:textId="77777777" w:rsidR="00ED0CC0" w:rsidRDefault="00ED0CC0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ED0CC0" w14:paraId="3F3C984A" w14:textId="77777777" w:rsidTr="00537471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B6D600" w14:textId="267FEB83" w:rsidR="00ED0CC0" w:rsidRDefault="00ED0CC0" w:rsidP="00537471">
            <w:pPr>
              <w:pStyle w:val="Header"/>
              <w:jc w:val="center"/>
            </w:pPr>
            <w:r>
              <w:t>Comments</w:t>
            </w:r>
          </w:p>
        </w:tc>
      </w:tr>
    </w:tbl>
    <w:p w14:paraId="1DC48C13" w14:textId="5F1455E6" w:rsidR="005A77AA" w:rsidRPr="005A77AA" w:rsidRDefault="005A77AA" w:rsidP="00ED0CC0">
      <w:pPr>
        <w:pStyle w:val="NormalArial"/>
        <w:spacing w:before="120" w:after="120"/>
      </w:pPr>
      <w:r w:rsidRPr="005A77AA">
        <w:t>The I</w:t>
      </w:r>
      <w:r w:rsidR="00BC4D4F">
        <w:t>ndependent Market Monitor (I</w:t>
      </w:r>
      <w:r w:rsidRPr="005A77AA">
        <w:t>MM</w:t>
      </w:r>
      <w:r w:rsidR="00BC4D4F">
        <w:t>)</w:t>
      </w:r>
      <w:r w:rsidRPr="005A77AA">
        <w:t xml:space="preserve"> appreciates the opportunity to comment on NPRR1343 and supports ERCOT’s proposal to introduce a P</w:t>
      </w:r>
      <w:r w:rsidR="00BC4D4F">
        <w:t>oint-to-Point (P</w:t>
      </w:r>
      <w:r w:rsidRPr="005A77AA">
        <w:t>TP</w:t>
      </w:r>
      <w:r w:rsidR="00BC4D4F">
        <w:t>)</w:t>
      </w:r>
      <w:r w:rsidRPr="005A77AA">
        <w:t xml:space="preserve"> bid fee in the Day-Ahead Market (DAM). </w:t>
      </w:r>
      <w:r w:rsidR="00BC4D4F">
        <w:t xml:space="preserve"> </w:t>
      </w:r>
      <w:r w:rsidRPr="005A77AA">
        <w:t>Given current processing constraints, a fee targeting bids</w:t>
      </w:r>
      <w:r w:rsidR="00B30022">
        <w:t xml:space="preserve"> that are</w:t>
      </w:r>
      <w:r w:rsidRPr="005A77AA">
        <w:t xml:space="preserve"> unlikely to clear is a reasonable measure to reduce the risk of delayed DAM execution and publication of results. </w:t>
      </w:r>
      <w:r w:rsidR="00BC4D4F">
        <w:t xml:space="preserve"> </w:t>
      </w:r>
      <w:r w:rsidRPr="005A77AA">
        <w:t>The IMM recommends removing the fee if improvements in DAM processing capability eliminate the need for it.</w:t>
      </w:r>
    </w:p>
    <w:p w14:paraId="312AF563" w14:textId="76D47BA2" w:rsidR="005A77AA" w:rsidRPr="005A77AA" w:rsidRDefault="005A77AA" w:rsidP="00ED0CC0">
      <w:pPr>
        <w:pStyle w:val="NormalArial"/>
        <w:spacing w:before="120" w:after="120"/>
      </w:pPr>
      <w:r w:rsidRPr="005A77AA">
        <w:t xml:space="preserve">Timely DAM execution and publication of results are critical to market efficiency and operational certainty. DAM delays and failures impair </w:t>
      </w:r>
      <w:r w:rsidR="00BC4D4F">
        <w:t>M</w:t>
      </w:r>
      <w:r w:rsidRPr="005A77AA">
        <w:t xml:space="preserve">arket </w:t>
      </w:r>
      <w:r w:rsidR="00BC4D4F">
        <w:t>P</w:t>
      </w:r>
      <w:r w:rsidRPr="005A77AA">
        <w:t xml:space="preserve">articipants’ ability to hedge against real-time outcomes and plan next-day operations. </w:t>
      </w:r>
      <w:r w:rsidR="00BC4D4F">
        <w:t xml:space="preserve"> </w:t>
      </w:r>
      <w:r w:rsidRPr="005A77AA">
        <w:t xml:space="preserve">Although a relatively small share of physical </w:t>
      </w:r>
      <w:r w:rsidR="00BC4D4F">
        <w:t>R</w:t>
      </w:r>
      <w:r w:rsidRPr="005A77AA">
        <w:t xml:space="preserve">esources receives DAM awards, day-ahead prices inform generator self-commitment and fuel purchases, battery charging and discharging schedules, and consumption decisions for many classes of </w:t>
      </w:r>
      <w:r w:rsidR="00BC4D4F">
        <w:t>L</w:t>
      </w:r>
      <w:r w:rsidRPr="005A77AA">
        <w:t>oad.</w:t>
      </w:r>
    </w:p>
    <w:p w14:paraId="2DD254DF" w14:textId="5097E019" w:rsidR="005A77AA" w:rsidRPr="005A77AA" w:rsidRDefault="005A77AA" w:rsidP="00ED0CC0">
      <w:pPr>
        <w:pStyle w:val="NormalArial"/>
        <w:spacing w:before="120" w:after="120"/>
      </w:pPr>
      <w:r w:rsidRPr="005A77AA">
        <w:t xml:space="preserve">DAM execution delays have </w:t>
      </w:r>
      <w:r w:rsidR="00B30022">
        <w:t>occurred</w:t>
      </w:r>
      <w:r w:rsidRPr="005A77AA">
        <w:t xml:space="preserve"> more frequent</w:t>
      </w:r>
      <w:r w:rsidR="00B30022">
        <w:t>ly</w:t>
      </w:r>
      <w:r w:rsidRPr="005A77AA">
        <w:t xml:space="preserve"> in 2026, including several in June and July and another on September 16</w:t>
      </w:r>
      <w:r w:rsidR="00BC4D4F">
        <w:t>, 2026</w:t>
      </w:r>
      <w:r w:rsidRPr="005A77AA">
        <w:t xml:space="preserve">. </w:t>
      </w:r>
      <w:r w:rsidR="00BC4D4F">
        <w:t xml:space="preserve"> </w:t>
      </w:r>
      <w:r w:rsidRPr="005A77AA">
        <w:t xml:space="preserve">ERCOT attributes these delays to high PTP bid volumes, particularly a substantial minority of bids priced well below their paths’ clearing prices </w:t>
      </w:r>
      <w:r w:rsidR="00B30022">
        <w:t>that are</w:t>
      </w:r>
      <w:r w:rsidRPr="005A77AA">
        <w:t xml:space="preserve"> unlikely to clear. </w:t>
      </w:r>
      <w:r w:rsidR="00BC4D4F">
        <w:t xml:space="preserve"> </w:t>
      </w:r>
      <w:r w:rsidRPr="005A77AA">
        <w:t>Lowering the daily bid cap per Counter</w:t>
      </w:r>
      <w:r w:rsidR="00BC4D4F">
        <w:t xml:space="preserve"> P</w:t>
      </w:r>
      <w:r w:rsidRPr="005A77AA">
        <w:t>arty from 1,000 to 750 in 2025 has not adequately addressed the problem.</w:t>
      </w:r>
    </w:p>
    <w:p w14:paraId="454DB74A" w14:textId="6D7D0ECC" w:rsidR="00E807BE" w:rsidRDefault="005A77AA" w:rsidP="00ED0CC0">
      <w:pPr>
        <w:pStyle w:val="NormalArial"/>
        <w:spacing w:before="120" w:after="120"/>
      </w:pPr>
      <w:r w:rsidRPr="005A77AA">
        <w:t xml:space="preserve">NPRR1343 proposes a fee on PTP bids unlikely to clear as an alternative to explicit bid caps. </w:t>
      </w:r>
      <w:r w:rsidR="00BC4D4F">
        <w:t xml:space="preserve"> </w:t>
      </w:r>
      <w:r w:rsidRPr="005A77AA">
        <w:t xml:space="preserve">The fee would discourage </w:t>
      </w:r>
      <w:r w:rsidR="00B30022">
        <w:t>such</w:t>
      </w:r>
      <w:r w:rsidRPr="005A77AA">
        <w:t xml:space="preserve"> bids, reducing processing demands and the risk of delayed DAM results. </w:t>
      </w:r>
      <w:r w:rsidR="00BC4D4F">
        <w:t xml:space="preserve"> </w:t>
      </w:r>
      <w:r w:rsidRPr="005A77AA">
        <w:t xml:space="preserve">The thresholds determining which bids are subject to the fee are central to its design. </w:t>
      </w:r>
      <w:r w:rsidR="00BC4D4F">
        <w:t xml:space="preserve"> </w:t>
      </w:r>
      <w:r w:rsidRPr="005A77AA">
        <w:t>They should preserve sufficient bidding activity to support liquidity and efficient price formation.</w:t>
      </w:r>
    </w:p>
    <w:p w14:paraId="1E99065F" w14:textId="29D5B730" w:rsidR="005A77AA" w:rsidRDefault="005A77AA" w:rsidP="00ED0CC0">
      <w:pPr>
        <w:spacing w:before="120" w:after="120"/>
        <w:rPr>
          <w:rFonts w:ascii="Arial" w:hAnsi="Arial"/>
        </w:rPr>
      </w:pPr>
      <w:r w:rsidRPr="005A77AA">
        <w:rPr>
          <w:rFonts w:ascii="Arial" w:hAnsi="Arial"/>
        </w:rPr>
        <w:lastRenderedPageBreak/>
        <w:t xml:space="preserve">To this end, the IMM recommended relative and absolute thresholds that exclude efficiently priced, unawarded bids from the fee. </w:t>
      </w:r>
      <w:r w:rsidR="00BC4D4F">
        <w:rPr>
          <w:rFonts w:ascii="Arial" w:hAnsi="Arial"/>
        </w:rPr>
        <w:t xml:space="preserve"> </w:t>
      </w:r>
      <w:r w:rsidRPr="005A77AA">
        <w:rPr>
          <w:rFonts w:ascii="Arial" w:hAnsi="Arial"/>
        </w:rPr>
        <w:t xml:space="preserve">We support ERCOT’s proposed </w:t>
      </w:r>
      <w:r w:rsidR="00895258">
        <w:rPr>
          <w:rFonts w:ascii="Arial" w:hAnsi="Arial"/>
        </w:rPr>
        <w:t>20% relative</w:t>
      </w:r>
      <w:r w:rsidR="00CB0C9A">
        <w:rPr>
          <w:rFonts w:ascii="Arial" w:hAnsi="Arial"/>
        </w:rPr>
        <w:t xml:space="preserve"> and $1 absolute</w:t>
      </w:r>
      <w:r w:rsidR="00895258">
        <w:rPr>
          <w:rFonts w:ascii="Arial" w:hAnsi="Arial"/>
        </w:rPr>
        <w:t xml:space="preserve"> price </w:t>
      </w:r>
      <w:r w:rsidRPr="005A77AA">
        <w:rPr>
          <w:rFonts w:ascii="Arial" w:hAnsi="Arial"/>
        </w:rPr>
        <w:t xml:space="preserve">thresholds because they are necessary and sufficient to avoid penalizing efficient bids while discouraging inefficient bidding. </w:t>
      </w:r>
      <w:r w:rsidR="00BC4D4F">
        <w:rPr>
          <w:rFonts w:ascii="Arial" w:hAnsi="Arial"/>
        </w:rPr>
        <w:t xml:space="preserve"> </w:t>
      </w:r>
      <w:r w:rsidR="00B30022">
        <w:rPr>
          <w:rFonts w:ascii="Arial" w:hAnsi="Arial"/>
        </w:rPr>
        <w:t>Conversely, w</w:t>
      </w:r>
      <w:r w:rsidRPr="005A77AA">
        <w:rPr>
          <w:rFonts w:ascii="Arial" w:hAnsi="Arial"/>
        </w:rPr>
        <w:t>e did not support adding a safe harbor exception because it reduces the fee’s effectiveness. As a reasonable compromise, however, we support ERCOT’s decision to raise the safe harbor threshold from the 50th to the 75th percentile of cleared hourly prices on a given path over the prior 30 days.</w:t>
      </w:r>
    </w:p>
    <w:p w14:paraId="7D6EB7A0" w14:textId="43B3B254" w:rsidR="00E807BE" w:rsidRPr="00ED0CC0" w:rsidRDefault="005A77AA" w:rsidP="00ED0CC0">
      <w:pPr>
        <w:spacing w:before="120" w:after="120"/>
        <w:rPr>
          <w:rFonts w:ascii="Arial" w:hAnsi="Arial"/>
        </w:rPr>
      </w:pPr>
      <w:r w:rsidRPr="005A77AA">
        <w:rPr>
          <w:rFonts w:ascii="Arial" w:hAnsi="Arial"/>
        </w:rPr>
        <w:t>The proposed thresholds have the potential to significantly reduce total PTP bid volume. ERCOT’s retrospective analysis of bids submitted from RTC Go-Live through July 2026 showed that approximately 28% would have been subject to the fee, while only 5% would have been exempted under the safe harbor</w:t>
      </w:r>
      <w:r w:rsidR="004952C4">
        <w:rPr>
          <w:rFonts w:ascii="Arial" w:hAnsi="Arial"/>
        </w:rPr>
        <w:t>.</w:t>
      </w:r>
      <w:r w:rsidR="004952C4" w:rsidRPr="004952C4">
        <w:rPr>
          <w:rFonts w:ascii="Arial" w:hAnsi="Arial"/>
          <w:vertAlign w:val="superscript"/>
        </w:rPr>
        <w:t>1</w:t>
      </w:r>
    </w:p>
    <w:p w14:paraId="3892B355" w14:textId="71ADA1A4" w:rsidR="00B30022" w:rsidRPr="00B30022" w:rsidRDefault="00B30022" w:rsidP="00ED0CC0">
      <w:pPr>
        <w:pStyle w:val="NormalArial"/>
        <w:spacing w:before="120" w:after="120"/>
      </w:pPr>
      <w:r w:rsidRPr="00B30022">
        <w:t>The fee</w:t>
      </w:r>
      <w:r>
        <w:t xml:space="preserve"> proposed by NPRR1343</w:t>
      </w:r>
      <w:r w:rsidRPr="00B30022">
        <w:t xml:space="preserve"> is justified by ERCOT’s current processing constraints and the importance of timely DAM results. </w:t>
      </w:r>
      <w:r w:rsidR="00AC4E98">
        <w:t xml:space="preserve"> </w:t>
      </w:r>
      <w:r>
        <w:t xml:space="preserve">That said, these delays are not indicative of rampant </w:t>
      </w:r>
      <w:r w:rsidR="004417C9">
        <w:t>problematic</w:t>
      </w:r>
      <w:r w:rsidR="005B217A">
        <w:t xml:space="preserve"> bidding</w:t>
      </w:r>
      <w:r w:rsidR="004417C9">
        <w:t xml:space="preserve"> behavior. </w:t>
      </w:r>
      <w:r w:rsidR="00AC4E98">
        <w:t xml:space="preserve"> </w:t>
      </w:r>
      <w:r w:rsidRPr="00B30022">
        <w:t>More than 67% of PTP bids are either awarded or unawarded but efficiently priced under the proposed thresholds.</w:t>
      </w:r>
      <w:r w:rsidR="004952C4" w:rsidRPr="004952C4">
        <w:rPr>
          <w:vertAlign w:val="superscript"/>
        </w:rPr>
        <w:t>1</w:t>
      </w:r>
      <w:r w:rsidRPr="00B30022">
        <w:t xml:space="preserve"> </w:t>
      </w:r>
      <w:r w:rsidR="00AC4E98">
        <w:t xml:space="preserve"> </w:t>
      </w:r>
      <w:r w:rsidRPr="00B30022">
        <w:t xml:space="preserve">The remaining bids </w:t>
      </w:r>
      <w:r>
        <w:t xml:space="preserve">are </w:t>
      </w:r>
      <w:r w:rsidR="004417C9">
        <w:t>only problematic insofar as they contribute</w:t>
      </w:r>
      <w:r w:rsidRPr="00B30022">
        <w:t xml:space="preserve"> to DAM execution risk</w:t>
      </w:r>
      <w:r w:rsidR="004417C9">
        <w:t xml:space="preserve"> without promoting liquidity or efficient price formation</w:t>
      </w:r>
      <w:r w:rsidRPr="00B30022">
        <w:t>.</w:t>
      </w:r>
      <w:r w:rsidR="00AC4E98">
        <w:t xml:space="preserve"> </w:t>
      </w:r>
      <w:r w:rsidRPr="00B30022">
        <w:t xml:space="preserve"> Absent that risk, there would be no fundamental economic basis for </w:t>
      </w:r>
      <w:r>
        <w:t>imposing a fee to discourage such bids</w:t>
      </w:r>
      <w:r w:rsidRPr="00B30022">
        <w:t>.</w:t>
      </w:r>
    </w:p>
    <w:p w14:paraId="7595161F" w14:textId="6E724404" w:rsidR="00A513C0" w:rsidRDefault="00B30022" w:rsidP="00ED0CC0">
      <w:pPr>
        <w:pStyle w:val="NormalArial"/>
        <w:spacing w:before="120" w:after="120"/>
      </w:pPr>
      <w:r w:rsidRPr="00B30022">
        <w:t xml:space="preserve">The fee should therefore be treated as a temporary measure. </w:t>
      </w:r>
      <w:r w:rsidR="00AC4E98">
        <w:t xml:space="preserve"> </w:t>
      </w:r>
      <w:r w:rsidRPr="00B30022">
        <w:t xml:space="preserve">ERCOT should periodically evaluate </w:t>
      </w:r>
      <w:r w:rsidR="00DA26D3">
        <w:t>the</w:t>
      </w:r>
      <w:r w:rsidRPr="00B30022">
        <w:t xml:space="preserve"> thresholds and update stakeholders when processing improvements may reduce the need to limit participation. </w:t>
      </w:r>
      <w:r w:rsidR="00AC4E98">
        <w:t xml:space="preserve"> </w:t>
      </w:r>
      <w:r w:rsidRPr="00B30022">
        <w:t>If higher bid volumes no longer pose a significant risk to timely DAM execution, the fee should be eliminated to allow greater participation.</w:t>
      </w:r>
    </w:p>
    <w:p w14:paraId="29571665" w14:textId="13001E2C" w:rsidR="00EB1200" w:rsidRDefault="0037604F" w:rsidP="007B0F1F">
      <w:pPr>
        <w:rPr>
          <w:rFonts w:ascii="Arial" w:hAnsi="Arial"/>
          <w:sz w:val="20"/>
          <w:szCs w:val="20"/>
        </w:rPr>
      </w:pPr>
      <w:r w:rsidRPr="00F91E5A">
        <w:rPr>
          <w:rFonts w:ascii="Arial" w:hAnsi="Arial"/>
          <w:sz w:val="20"/>
          <w:szCs w:val="20"/>
          <w:vertAlign w:val="superscript"/>
        </w:rPr>
        <w:t>1</w:t>
      </w:r>
      <w:r w:rsidRPr="00F91E5A">
        <w:rPr>
          <w:rFonts w:ascii="Arial" w:hAnsi="Arial"/>
          <w:sz w:val="20"/>
          <w:szCs w:val="20"/>
        </w:rPr>
        <w:t xml:space="preserve"> Congestion Working Management Group Meeting,</w:t>
      </w:r>
      <w:r>
        <w:rPr>
          <w:rFonts w:ascii="Arial" w:hAnsi="Arial"/>
          <w:sz w:val="20"/>
          <w:szCs w:val="20"/>
        </w:rPr>
        <w:t xml:space="preserve"> </w:t>
      </w:r>
      <w:r w:rsidRPr="006946D0">
        <w:rPr>
          <w:rFonts w:ascii="Arial" w:hAnsi="Arial"/>
          <w:sz w:val="20"/>
          <w:szCs w:val="20"/>
        </w:rPr>
        <w:t>DAM PTP Bid Fee</w:t>
      </w:r>
      <w:r>
        <w:rPr>
          <w:rFonts w:ascii="Arial" w:hAnsi="Arial"/>
          <w:sz w:val="20"/>
          <w:szCs w:val="20"/>
        </w:rPr>
        <w:t xml:space="preserve"> presentation (ERCOT),</w:t>
      </w:r>
      <w:r w:rsidRPr="00F91E5A">
        <w:rPr>
          <w:rFonts w:ascii="Arial" w:hAnsi="Arial"/>
          <w:sz w:val="20"/>
          <w:szCs w:val="20"/>
        </w:rPr>
        <w:t xml:space="preserve"> September 14, 2026, </w:t>
      </w:r>
      <w:hyperlink r:id="rId14" w:history="1">
        <w:r w:rsidRPr="00F91E5A">
          <w:rPr>
            <w:rStyle w:val="Hyperlink"/>
            <w:rFonts w:ascii="Arial" w:hAnsi="Arial"/>
            <w:sz w:val="20"/>
            <w:szCs w:val="20"/>
          </w:rPr>
          <w:t>https://www.ercot.com/calendar/09142026-CMWG-Meeting-_-Webex</w:t>
        </w:r>
      </w:hyperlink>
    </w:p>
    <w:p w14:paraId="7EFF0170" w14:textId="77777777" w:rsidR="00BD7258" w:rsidRDefault="00BD7258" w:rsidP="00BD7258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BD7258" w14:paraId="1B62F99B" w14:textId="77777777" w:rsidTr="00B5080A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E73182" w14:textId="77777777" w:rsidR="00BD7258" w:rsidRDefault="00BD7258" w:rsidP="00B5080A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614F97CA" w14:textId="12B5463E" w:rsidR="007E5654" w:rsidRPr="007E5654" w:rsidRDefault="003554A6" w:rsidP="007E5654">
      <w:pPr>
        <w:pStyle w:val="BodyText"/>
        <w:rPr>
          <w:rFonts w:ascii="Arial" w:hAnsi="Arial" w:cs="Arial"/>
          <w:bCs/>
        </w:rPr>
      </w:pPr>
      <w:r w:rsidRPr="003554A6">
        <w:rPr>
          <w:rFonts w:ascii="Arial" w:hAnsi="Arial" w:cs="Arial"/>
          <w:bCs/>
        </w:rP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52993" w14:paraId="1D047554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3ED881" w14:textId="77777777" w:rsidR="00152993" w:rsidRDefault="00152993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31FB3547" w14:textId="0D37B93E" w:rsidR="007E5654" w:rsidRDefault="003554A6">
      <w:pPr>
        <w:pStyle w:val="BodyText"/>
        <w:rPr>
          <w:rFonts w:ascii="Arial" w:hAnsi="Arial" w:cs="Arial"/>
          <w:bCs/>
        </w:rPr>
      </w:pPr>
      <w:r w:rsidRPr="003554A6">
        <w:rPr>
          <w:rFonts w:ascii="Arial" w:hAnsi="Arial" w:cs="Arial"/>
          <w:bCs/>
        </w:rPr>
        <w:t>None</w:t>
      </w:r>
    </w:p>
    <w:p w14:paraId="3F670BF1" w14:textId="77777777" w:rsidR="007E5654" w:rsidRPr="007E5654" w:rsidRDefault="007E5654">
      <w:pPr>
        <w:pStyle w:val="BodyText"/>
        <w:rPr>
          <w:rFonts w:ascii="Arial" w:hAnsi="Arial" w:cs="Arial"/>
          <w:bCs/>
        </w:rPr>
      </w:pPr>
    </w:p>
    <w:sectPr w:rsidR="007E5654" w:rsidRPr="007E5654" w:rsidSect="0074209E">
      <w:headerReference w:type="default" r:id="rId15"/>
      <w:footerReference w:type="defaul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A7923" w14:textId="77777777" w:rsidR="004949D1" w:rsidRDefault="004949D1">
      <w:r>
        <w:separator/>
      </w:r>
    </w:p>
  </w:endnote>
  <w:endnote w:type="continuationSeparator" w:id="0">
    <w:p w14:paraId="57123085" w14:textId="77777777" w:rsidR="004949D1" w:rsidRDefault="0049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26707" w14:textId="4E7E51C8" w:rsidR="00EE6681" w:rsidRDefault="00ED0CC0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1343NPRR-</w:t>
    </w:r>
    <w:r w:rsidR="00AC4E98">
      <w:rPr>
        <w:rFonts w:ascii="Arial" w:hAnsi="Arial"/>
        <w:sz w:val="18"/>
      </w:rPr>
      <w:t>09</w:t>
    </w:r>
    <w:r>
      <w:rPr>
        <w:rFonts w:ascii="Arial" w:hAnsi="Arial"/>
        <w:sz w:val="18"/>
      </w:rPr>
      <w:t xml:space="preserve"> IMM Comments 100226</w:t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31F76FCE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F30B5" w14:textId="77777777" w:rsidR="004949D1" w:rsidRDefault="004949D1">
      <w:r>
        <w:separator/>
      </w:r>
    </w:p>
  </w:footnote>
  <w:footnote w:type="continuationSeparator" w:id="0">
    <w:p w14:paraId="0F3FC82F" w14:textId="77777777" w:rsidR="004949D1" w:rsidRDefault="0049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96AB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2BA7108A" w14:textId="77777777" w:rsidR="00EE6681" w:rsidRDefault="00EE6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69942138">
    <w:abstractNumId w:val="0"/>
  </w:num>
  <w:num w:numId="2" w16cid:durableId="1569922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21FFF"/>
    <w:rsid w:val="00037668"/>
    <w:rsid w:val="00060959"/>
    <w:rsid w:val="00075A94"/>
    <w:rsid w:val="000B28F5"/>
    <w:rsid w:val="000B32EB"/>
    <w:rsid w:val="000B5636"/>
    <w:rsid w:val="000C4971"/>
    <w:rsid w:val="00132855"/>
    <w:rsid w:val="00152993"/>
    <w:rsid w:val="00170297"/>
    <w:rsid w:val="001719D8"/>
    <w:rsid w:val="001A227D"/>
    <w:rsid w:val="001A48E7"/>
    <w:rsid w:val="001D2F88"/>
    <w:rsid w:val="001E2032"/>
    <w:rsid w:val="001F3C59"/>
    <w:rsid w:val="001F469E"/>
    <w:rsid w:val="0023408F"/>
    <w:rsid w:val="0023464F"/>
    <w:rsid w:val="0026612A"/>
    <w:rsid w:val="00287F0E"/>
    <w:rsid w:val="002C0003"/>
    <w:rsid w:val="002E32EF"/>
    <w:rsid w:val="003010C0"/>
    <w:rsid w:val="00317A73"/>
    <w:rsid w:val="00332A97"/>
    <w:rsid w:val="00350C00"/>
    <w:rsid w:val="003554A6"/>
    <w:rsid w:val="00366113"/>
    <w:rsid w:val="0037604F"/>
    <w:rsid w:val="00377B72"/>
    <w:rsid w:val="003B73C6"/>
    <w:rsid w:val="003C270C"/>
    <w:rsid w:val="003D0994"/>
    <w:rsid w:val="003D19EA"/>
    <w:rsid w:val="003D4E46"/>
    <w:rsid w:val="003E36F9"/>
    <w:rsid w:val="00402D98"/>
    <w:rsid w:val="00403394"/>
    <w:rsid w:val="00423824"/>
    <w:rsid w:val="00424B5B"/>
    <w:rsid w:val="00425557"/>
    <w:rsid w:val="0043567D"/>
    <w:rsid w:val="004417C9"/>
    <w:rsid w:val="00471672"/>
    <w:rsid w:val="004949D1"/>
    <w:rsid w:val="004952C4"/>
    <w:rsid w:val="004B6C7E"/>
    <w:rsid w:val="004B7B90"/>
    <w:rsid w:val="004E2C19"/>
    <w:rsid w:val="004E5AD1"/>
    <w:rsid w:val="005A77AA"/>
    <w:rsid w:val="005B217A"/>
    <w:rsid w:val="005D284C"/>
    <w:rsid w:val="00604512"/>
    <w:rsid w:val="00633E23"/>
    <w:rsid w:val="00673B94"/>
    <w:rsid w:val="00680AC6"/>
    <w:rsid w:val="006835D8"/>
    <w:rsid w:val="006A27CD"/>
    <w:rsid w:val="006B7304"/>
    <w:rsid w:val="006C316E"/>
    <w:rsid w:val="006D0F7C"/>
    <w:rsid w:val="006E10E1"/>
    <w:rsid w:val="00704E72"/>
    <w:rsid w:val="00720F31"/>
    <w:rsid w:val="007269C4"/>
    <w:rsid w:val="0074209E"/>
    <w:rsid w:val="00754C0E"/>
    <w:rsid w:val="007B0F1F"/>
    <w:rsid w:val="007E5654"/>
    <w:rsid w:val="007F2CA8"/>
    <w:rsid w:val="007F7161"/>
    <w:rsid w:val="0085505E"/>
    <w:rsid w:val="0085559E"/>
    <w:rsid w:val="00895258"/>
    <w:rsid w:val="00896B1B"/>
    <w:rsid w:val="008E559E"/>
    <w:rsid w:val="008F6C79"/>
    <w:rsid w:val="00904EEB"/>
    <w:rsid w:val="00916080"/>
    <w:rsid w:val="00921A68"/>
    <w:rsid w:val="00944CEA"/>
    <w:rsid w:val="00980D62"/>
    <w:rsid w:val="009C3075"/>
    <w:rsid w:val="00A015C4"/>
    <w:rsid w:val="00A15172"/>
    <w:rsid w:val="00A471FF"/>
    <w:rsid w:val="00A513C0"/>
    <w:rsid w:val="00A972D4"/>
    <w:rsid w:val="00AA61F8"/>
    <w:rsid w:val="00AA66B9"/>
    <w:rsid w:val="00AC4E98"/>
    <w:rsid w:val="00AE1649"/>
    <w:rsid w:val="00AF22AF"/>
    <w:rsid w:val="00B30022"/>
    <w:rsid w:val="00B348C7"/>
    <w:rsid w:val="00B5080A"/>
    <w:rsid w:val="00B93A0C"/>
    <w:rsid w:val="00B943AE"/>
    <w:rsid w:val="00BC4D4F"/>
    <w:rsid w:val="00BD7258"/>
    <w:rsid w:val="00C0598D"/>
    <w:rsid w:val="00C11956"/>
    <w:rsid w:val="00C565CB"/>
    <w:rsid w:val="00C602E5"/>
    <w:rsid w:val="00C748FD"/>
    <w:rsid w:val="00CB0C9A"/>
    <w:rsid w:val="00CE746D"/>
    <w:rsid w:val="00CF289F"/>
    <w:rsid w:val="00D4046E"/>
    <w:rsid w:val="00D42152"/>
    <w:rsid w:val="00D4362F"/>
    <w:rsid w:val="00D637D3"/>
    <w:rsid w:val="00DA26D3"/>
    <w:rsid w:val="00DC66F6"/>
    <w:rsid w:val="00DD4739"/>
    <w:rsid w:val="00DE5F33"/>
    <w:rsid w:val="00E07B54"/>
    <w:rsid w:val="00E11F78"/>
    <w:rsid w:val="00E26374"/>
    <w:rsid w:val="00E621E1"/>
    <w:rsid w:val="00E65636"/>
    <w:rsid w:val="00E807BE"/>
    <w:rsid w:val="00E95A1D"/>
    <w:rsid w:val="00EB1200"/>
    <w:rsid w:val="00EB3C3A"/>
    <w:rsid w:val="00EC55B3"/>
    <w:rsid w:val="00EC6038"/>
    <w:rsid w:val="00ED0CC0"/>
    <w:rsid w:val="00EE6681"/>
    <w:rsid w:val="00F027DE"/>
    <w:rsid w:val="00F26DB4"/>
    <w:rsid w:val="00F3260B"/>
    <w:rsid w:val="00F513C1"/>
    <w:rsid w:val="00F94D59"/>
    <w:rsid w:val="00F95132"/>
    <w:rsid w:val="00F96FB2"/>
    <w:rsid w:val="00FA4291"/>
    <w:rsid w:val="00FB51D8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91C962"/>
  <w15:chartTrackingRefBased/>
  <w15:docId w15:val="{E764E45D-6B6F-4E46-94D0-7510209A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paragraph" w:styleId="Revision">
    <w:name w:val="Revision"/>
    <w:hidden/>
    <w:uiPriority w:val="99"/>
    <w:semiHidden/>
    <w:rsid w:val="00E95A1D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0C497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980D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80D62"/>
  </w:style>
  <w:style w:type="character" w:styleId="FootnoteReference">
    <w:name w:val="footnote reference"/>
    <w:rsid w:val="00980D62"/>
    <w:rPr>
      <w:vertAlign w:val="superscript"/>
    </w:rPr>
  </w:style>
  <w:style w:type="paragraph" w:styleId="EndnoteText">
    <w:name w:val="endnote text"/>
    <w:basedOn w:val="Normal"/>
    <w:link w:val="EndnoteTextChar"/>
    <w:rsid w:val="001F46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F469E"/>
  </w:style>
  <w:style w:type="character" w:styleId="EndnoteReference">
    <w:name w:val="endnote reference"/>
    <w:rsid w:val="001F46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barati@potomaceconomics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reimers@potomaceconomics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PRR134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cot.com/calendar/09142026-CMWG-Meeting-_-Web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4bb770-530c-43db-868c-470100b04b21">
      <Terms xmlns="http://schemas.microsoft.com/office/infopath/2007/PartnerControls"/>
    </lcf76f155ced4ddcb4097134ff3c332f>
    <TaxCatchAll xmlns="937cce53-552a-4e6c-8bb2-bd9caca87b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4A72CAB0D64D9F7E9682FD2192C4" ma:contentTypeVersion="15" ma:contentTypeDescription="Create a new document." ma:contentTypeScope="" ma:versionID="7675757bd1bb0a76ba4e5ec95231aaa4">
  <xsd:schema xmlns:xsd="http://www.w3.org/2001/XMLSchema" xmlns:xs="http://www.w3.org/2001/XMLSchema" xmlns:p="http://schemas.microsoft.com/office/2006/metadata/properties" xmlns:ns2="b74bb770-530c-43db-868c-470100b04b21" xmlns:ns3="937cce53-552a-4e6c-8bb2-bd9caca87b17" targetNamespace="http://schemas.microsoft.com/office/2006/metadata/properties" ma:root="true" ma:fieldsID="208da01ec2d0db66eedf9cf27e0bcecc" ns2:_="" ns3:_="">
    <xsd:import namespace="b74bb770-530c-43db-868c-470100b04b21"/>
    <xsd:import namespace="937cce53-552a-4e6c-8bb2-bd9caca87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bb770-530c-43db-868c-470100b04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12c33fb-773d-4c7f-af06-7655ec8c41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cce53-552a-4e6c-8bb2-bd9caca87b1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2b1ae2-937c-401e-b607-a9cafcc47ee4}" ma:internalName="TaxCatchAll" ma:showField="CatchAllData" ma:web="937cce53-552a-4e6c-8bb2-bd9caca87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EE25B-30F2-412B-955A-BE3177C86129}">
  <ds:schemaRefs>
    <ds:schemaRef ds:uri="http://schemas.microsoft.com/office/2006/metadata/properties"/>
    <ds:schemaRef ds:uri="http://schemas.microsoft.com/office/infopath/2007/PartnerControls"/>
    <ds:schemaRef ds:uri="b74bb770-530c-43db-868c-470100b04b21"/>
    <ds:schemaRef ds:uri="937cce53-552a-4e6c-8bb2-bd9caca87b17"/>
  </ds:schemaRefs>
</ds:datastoreItem>
</file>

<file path=customXml/itemProps2.xml><?xml version="1.0" encoding="utf-8"?>
<ds:datastoreItem xmlns:ds="http://schemas.openxmlformats.org/officeDocument/2006/customXml" ds:itemID="{5D848815-931A-4A42-B381-1EF42D836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bb770-530c-43db-868c-470100b04b21"/>
    <ds:schemaRef ds:uri="937cce53-552a-4e6c-8bb2-bd9caca87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1B2EC-794D-435F-881B-BEBAF32B0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8BEB8D-7221-4CD3-8DAE-B31191F245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742</Words>
  <Characters>3725</Characters>
  <Application>Microsoft Office Word</Application>
  <DocSecurity>0</DocSecurity>
  <Lines>161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4336</CharactersWithSpaces>
  <SharedDoc>false</SharedDoc>
  <HLinks>
    <vt:vector size="18" baseType="variant">
      <vt:variant>
        <vt:i4>2097171</vt:i4>
      </vt:variant>
      <vt:variant>
        <vt:i4>6</vt:i4>
      </vt:variant>
      <vt:variant>
        <vt:i4>0</vt:i4>
      </vt:variant>
      <vt:variant>
        <vt:i4>5</vt:i4>
      </vt:variant>
      <vt:variant>
        <vt:lpwstr>mailto:cbarati@potomaceconomics.com</vt:lpwstr>
      </vt:variant>
      <vt:variant>
        <vt:lpwstr/>
      </vt:variant>
      <vt:variant>
        <vt:i4>2686991</vt:i4>
      </vt:variant>
      <vt:variant>
        <vt:i4>3</vt:i4>
      </vt:variant>
      <vt:variant>
        <vt:i4>0</vt:i4>
      </vt:variant>
      <vt:variant>
        <vt:i4>5</vt:i4>
      </vt:variant>
      <vt:variant>
        <vt:lpwstr>mailto:areimers@potomaceconomics.com</vt:lpwstr>
      </vt:variant>
      <vt:variant>
        <vt:lpwstr/>
      </vt:variant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https://www.ercot.com/mktrules/issues/NPRR1343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Brittney Albracht</cp:lastModifiedBy>
  <cp:revision>3</cp:revision>
  <cp:lastPrinted>2001-06-20T16:28:00Z</cp:lastPrinted>
  <dcterms:created xsi:type="dcterms:W3CDTF">2026-10-02T21:18:00Z</dcterms:created>
  <dcterms:modified xsi:type="dcterms:W3CDTF">2026-10-02T21:51:00Z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0x010100BEEC4A72CAB0D64D9F7E9682FD2192C4</vt:lpwstr>
  </property>
  <property fmtid="{D5CDD505-2E9C-101B-9397-08002B2CF9AE}" pid="3" name="MediaServiceImageTags">
    <vt:lpwstr/>
  </property>
  <property fmtid="{D5CDD505-2E9C-101B-9397-08002B2CF9AE}" pid="4" name="MSIP_Label_7084cbda-52b8-46fb-a7b7-cb5bd465ed85_Enabled">
    <vt:lpwstr>true</vt:lpwstr>
  </property>
  <property fmtid="{D5CDD505-2E9C-101B-9397-08002B2CF9AE}" pid="5" name="MSIP_Label_7084cbda-52b8-46fb-a7b7-cb5bd465ed85_SetDate">
    <vt:lpwstr>2026-10-02T21:18:03Z</vt:lpwstr>
  </property>
  <property fmtid="{D5CDD505-2E9C-101B-9397-08002B2CF9AE}" pid="6" name="MSIP_Label_7084cbda-52b8-46fb-a7b7-cb5bd465ed85_Method">
    <vt:lpwstr>Standard</vt:lpwstr>
  </property>
  <property fmtid="{D5CDD505-2E9C-101B-9397-08002B2CF9AE}" pid="7" name="MSIP_Label_7084cbda-52b8-46fb-a7b7-cb5bd465ed85_Name">
    <vt:lpwstr>Internal</vt:lpwstr>
  </property>
  <property fmtid="{D5CDD505-2E9C-101B-9397-08002B2CF9AE}" pid="8" name="MSIP_Label_7084cbda-52b8-46fb-a7b7-cb5bd465ed85_SiteId">
    <vt:lpwstr>0afb747d-bff7-4596-a9fc-950ef9e0ec45</vt:lpwstr>
  </property>
  <property fmtid="{D5CDD505-2E9C-101B-9397-08002B2CF9AE}" pid="9" name="MSIP_Label_7084cbda-52b8-46fb-a7b7-cb5bd465ed85_ActionId">
    <vt:lpwstr>2cc8260b-17b4-40a9-8c3c-1cb91aad9c6e</vt:lpwstr>
  </property>
  <property fmtid="{D5CDD505-2E9C-101B-9397-08002B2CF9AE}" pid="10" name="MSIP_Label_7084cbda-52b8-46fb-a7b7-cb5bd465ed85_ContentBits">
    <vt:lpwstr>0</vt:lpwstr>
  </property>
  <property fmtid="{D5CDD505-2E9C-101B-9397-08002B2CF9AE}" pid="11" name="MSIP_Label_7084cbda-52b8-46fb-a7b7-cb5bd465ed85_Tag">
    <vt:lpwstr>10, 3, 0, 1</vt:lpwstr>
  </property>
</Properties>
</file>