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7E52" w14:textId="77777777" w:rsidR="00387971" w:rsidRDefault="00387971" w:rsidP="00D134D8"/>
    <w:tbl>
      <w:tblPr>
        <w:tblStyle w:val="TableGrid"/>
        <w:tblW w:w="9467" w:type="dxa"/>
        <w:tblBorders>
          <w:insideH w:val="none" w:sz="0" w:space="0" w:color="auto"/>
          <w:insideV w:val="none" w:sz="0" w:space="0" w:color="auto"/>
        </w:tblBorders>
        <w:tblLayout w:type="fixed"/>
        <w:tblLook w:val="04A0" w:firstRow="1" w:lastRow="0" w:firstColumn="1" w:lastColumn="0" w:noHBand="0" w:noVBand="1"/>
      </w:tblPr>
      <w:tblGrid>
        <w:gridCol w:w="4733"/>
        <w:gridCol w:w="4734"/>
      </w:tblGrid>
      <w:tr w:rsidR="00E22AAA" w14:paraId="71E60407" w14:textId="77777777" w:rsidTr="00D976D4">
        <w:trPr>
          <w:trHeight w:hRule="exact" w:val="20"/>
        </w:trPr>
        <w:tc>
          <w:tcPr>
            <w:tcW w:w="4733" w:type="dxa"/>
          </w:tcPr>
          <w:p w14:paraId="33FFCDF4" w14:textId="77777777" w:rsidR="00D7270A" w:rsidRDefault="00D7270A">
            <w:pPr>
              <w:rPr>
                <w:sz w:val="2"/>
              </w:rPr>
            </w:pPr>
            <w:bookmarkStart w:id="0" w:name="_afc96ded_e354_4bfb_98bb_d06684067ca8"/>
            <w:bookmarkStart w:id="1" w:name="_c89c8884_6b69_486e_a859_82de1ba76548"/>
            <w:bookmarkEnd w:id="0"/>
          </w:p>
        </w:tc>
        <w:tc>
          <w:tcPr>
            <w:tcW w:w="4734" w:type="dxa"/>
          </w:tcPr>
          <w:p w14:paraId="778CDC22" w14:textId="77777777" w:rsidR="00D7270A" w:rsidRDefault="00D7270A">
            <w:pPr>
              <w:rPr>
                <w:sz w:val="2"/>
              </w:rPr>
            </w:pPr>
          </w:p>
        </w:tc>
      </w:tr>
      <w:tr w:rsidR="00E22AAA" w14:paraId="1530F0D4" w14:textId="77777777" w:rsidTr="00D976D4">
        <w:trPr>
          <w:trHeight w:val="3926"/>
        </w:trPr>
        <w:tc>
          <w:tcPr>
            <w:tcW w:w="4733" w:type="dxa"/>
          </w:tcPr>
          <w:p w14:paraId="20356E2A" w14:textId="6228CF6B" w:rsidR="00D7270A" w:rsidRDefault="00D7270A" w:rsidP="004A17E6">
            <w:pPr>
              <w:jc w:val="right"/>
            </w:pPr>
          </w:p>
        </w:tc>
        <w:tc>
          <w:tcPr>
            <w:tcW w:w="4734" w:type="dxa"/>
          </w:tcPr>
          <w:p w14:paraId="3CD01135" w14:textId="085D3C6F" w:rsidR="00D7270A" w:rsidRDefault="00751C72" w:rsidP="00385689">
            <w:r>
              <w:rPr>
                <w:noProof/>
              </w:rPr>
              <w:drawing>
                <wp:inline distT="0" distB="0" distL="0" distR="0" wp14:anchorId="268CFBD5" wp14:editId="5F8DEDB1">
                  <wp:extent cx="2877173" cy="1439333"/>
                  <wp:effectExtent l="0" t="0" r="0" b="0"/>
                  <wp:docPr id="2" name="Picture 2" descr="http://ep.ercot.com/CorpComm/Logos/No%20Tagline/6x3%20Full%20Color_No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92293" name="Picture 1" descr="http://ep.ercot.com/CorpComm/Logos/No%20Tagline/6x3%20Full%20Color_NoTagline.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77173" cy="1439333"/>
                          </a:xfrm>
                          <a:prstGeom prst="rect">
                            <a:avLst/>
                          </a:prstGeom>
                          <a:noFill/>
                          <a:ln>
                            <a:noFill/>
                          </a:ln>
                        </pic:spPr>
                      </pic:pic>
                    </a:graphicData>
                  </a:graphic>
                </wp:inline>
              </w:drawing>
            </w:r>
          </w:p>
        </w:tc>
      </w:tr>
      <w:tr w:rsidR="00E22AAA" w14:paraId="5DD27066" w14:textId="77777777" w:rsidTr="00D976D4">
        <w:trPr>
          <w:trHeight w:val="1119"/>
        </w:trPr>
        <w:tc>
          <w:tcPr>
            <w:tcW w:w="9467" w:type="dxa"/>
            <w:gridSpan w:val="2"/>
            <w:vAlign w:val="center"/>
          </w:tcPr>
          <w:p w14:paraId="1193AEF0" w14:textId="5F35EFB7" w:rsidR="00D7270A" w:rsidRDefault="00751C72" w:rsidP="00553286">
            <w:pPr>
              <w:pStyle w:val="Heading1"/>
              <w:numPr>
                <w:ilvl w:val="0"/>
                <w:numId w:val="0"/>
              </w:numPr>
              <w:spacing w:before="0" w:after="0"/>
              <w:jc w:val="center"/>
              <w:rPr>
                <w:sz w:val="48"/>
                <w:szCs w:val="48"/>
              </w:rPr>
            </w:pPr>
            <w:r>
              <w:rPr>
                <w:sz w:val="48"/>
                <w:szCs w:val="48"/>
              </w:rPr>
              <w:t xml:space="preserve">Firm Fuel Supply Service </w:t>
            </w:r>
          </w:p>
          <w:p w14:paraId="69AAF052" w14:textId="4C7A2904" w:rsidR="00D7270A" w:rsidRPr="00055E23" w:rsidRDefault="00751C72" w:rsidP="00553286">
            <w:pPr>
              <w:pStyle w:val="Heading1"/>
              <w:numPr>
                <w:ilvl w:val="0"/>
                <w:numId w:val="0"/>
              </w:numPr>
              <w:spacing w:before="0" w:after="0"/>
              <w:jc w:val="center"/>
              <w:rPr>
                <w:sz w:val="48"/>
                <w:szCs w:val="48"/>
              </w:rPr>
            </w:pPr>
            <w:r>
              <w:rPr>
                <w:sz w:val="48"/>
                <w:szCs w:val="48"/>
              </w:rPr>
              <w:t>Request for Proposals</w:t>
            </w:r>
          </w:p>
        </w:tc>
      </w:tr>
      <w:tr w:rsidR="00E22AAA" w14:paraId="68C9F3AE" w14:textId="77777777" w:rsidTr="00D976D4">
        <w:trPr>
          <w:trHeight w:val="541"/>
        </w:trPr>
        <w:tc>
          <w:tcPr>
            <w:tcW w:w="4733" w:type="dxa"/>
          </w:tcPr>
          <w:p w14:paraId="6D2EE77F" w14:textId="77777777" w:rsidR="00D7270A" w:rsidRPr="00B10DFF" w:rsidRDefault="00D7270A" w:rsidP="004A17E6">
            <w:pPr>
              <w:jc w:val="right"/>
              <w:rPr>
                <w:rFonts w:asciiTheme="minorHAnsi" w:hAnsiTheme="minorHAnsi" w:cstheme="minorHAnsi"/>
                <w:color w:val="000000" w:themeColor="text1"/>
                <w:sz w:val="23"/>
                <w:szCs w:val="23"/>
              </w:rPr>
            </w:pPr>
          </w:p>
        </w:tc>
        <w:tc>
          <w:tcPr>
            <w:tcW w:w="4734" w:type="dxa"/>
          </w:tcPr>
          <w:p w14:paraId="3B73E94D" w14:textId="77777777" w:rsidR="00D7270A" w:rsidRPr="00B10DFF" w:rsidRDefault="00D7270A" w:rsidP="004A17E6">
            <w:pPr>
              <w:jc w:val="right"/>
              <w:rPr>
                <w:rFonts w:asciiTheme="minorHAnsi" w:hAnsiTheme="minorHAnsi" w:cstheme="minorHAnsi"/>
                <w:color w:val="000000" w:themeColor="text1"/>
                <w:sz w:val="23"/>
                <w:szCs w:val="23"/>
              </w:rPr>
            </w:pPr>
          </w:p>
        </w:tc>
      </w:tr>
      <w:tr w:rsidR="00E22AAA" w14:paraId="2A780CC9" w14:textId="77777777" w:rsidTr="00553286">
        <w:trPr>
          <w:trHeight w:val="541"/>
        </w:trPr>
        <w:tc>
          <w:tcPr>
            <w:tcW w:w="4733" w:type="dxa"/>
          </w:tcPr>
          <w:p w14:paraId="2BA3F29B" w14:textId="77777777" w:rsidR="00D7270A" w:rsidRPr="00B10DFF" w:rsidRDefault="00751C72" w:rsidP="00553286">
            <w:pPr>
              <w:tabs>
                <w:tab w:val="left" w:pos="707"/>
              </w:tabs>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Abstract</w:t>
            </w:r>
          </w:p>
        </w:tc>
        <w:tc>
          <w:tcPr>
            <w:tcW w:w="4734" w:type="dxa"/>
          </w:tcPr>
          <w:p w14:paraId="5EA94738" w14:textId="6A930319" w:rsidR="00D7270A" w:rsidRPr="00E71440" w:rsidRDefault="00751C72" w:rsidP="00553286">
            <w:pPr>
              <w:tabs>
                <w:tab w:val="left" w:pos="707"/>
              </w:tabs>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Request for Proposals for Firm Fuel Supply Service for the Contract Term of November 15, 202</w:t>
            </w:r>
            <w:r w:rsidR="00432573">
              <w:rPr>
                <w:rFonts w:asciiTheme="minorHAnsi" w:hAnsiTheme="minorHAnsi" w:cstheme="minorHAnsi"/>
                <w:color w:val="000000" w:themeColor="text1"/>
                <w:sz w:val="23"/>
                <w:szCs w:val="23"/>
              </w:rPr>
              <w:t>6</w:t>
            </w:r>
            <w:r>
              <w:rPr>
                <w:rFonts w:asciiTheme="minorHAnsi" w:hAnsiTheme="minorHAnsi" w:cstheme="minorHAnsi"/>
                <w:color w:val="000000" w:themeColor="text1"/>
                <w:sz w:val="23"/>
                <w:szCs w:val="23"/>
              </w:rPr>
              <w:t>, through March 15, 202</w:t>
            </w:r>
            <w:r w:rsidR="00432573">
              <w:rPr>
                <w:rFonts w:asciiTheme="minorHAnsi" w:hAnsiTheme="minorHAnsi" w:cstheme="minorHAnsi"/>
                <w:color w:val="000000" w:themeColor="text1"/>
                <w:sz w:val="23"/>
                <w:szCs w:val="23"/>
              </w:rPr>
              <w:t>7</w:t>
            </w:r>
          </w:p>
          <w:p w14:paraId="4B9EE9B1" w14:textId="68AD6284" w:rsidR="00911D0E" w:rsidRPr="00B10DFF" w:rsidRDefault="00911D0E" w:rsidP="00553286">
            <w:pPr>
              <w:tabs>
                <w:tab w:val="left" w:pos="707"/>
              </w:tabs>
              <w:spacing w:after="120"/>
              <w:rPr>
                <w:rFonts w:asciiTheme="minorHAnsi" w:hAnsiTheme="minorHAnsi" w:cstheme="minorHAnsi"/>
                <w:color w:val="000000" w:themeColor="text1"/>
                <w:sz w:val="23"/>
                <w:szCs w:val="23"/>
              </w:rPr>
            </w:pPr>
          </w:p>
        </w:tc>
      </w:tr>
      <w:tr w:rsidR="00E22AAA" w14:paraId="3BB15884" w14:textId="77777777" w:rsidTr="00D976D4">
        <w:trPr>
          <w:trHeight w:val="541"/>
        </w:trPr>
        <w:tc>
          <w:tcPr>
            <w:tcW w:w="4733" w:type="dxa"/>
            <w:vAlign w:val="center"/>
          </w:tcPr>
          <w:p w14:paraId="50F7CCBA" w14:textId="77777777" w:rsidR="00D7270A" w:rsidRPr="00B10DFF" w:rsidRDefault="00751C72" w:rsidP="00F67FA0">
            <w:pPr>
              <w:tabs>
                <w:tab w:val="left" w:pos="707"/>
              </w:tabs>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Date of RFP Issue</w:t>
            </w:r>
          </w:p>
        </w:tc>
        <w:tc>
          <w:tcPr>
            <w:tcW w:w="4734" w:type="dxa"/>
            <w:vAlign w:val="center"/>
          </w:tcPr>
          <w:p w14:paraId="4D75CFCA" w14:textId="1D810D42" w:rsidR="00D7270A" w:rsidRPr="00B10DFF" w:rsidRDefault="00751C72" w:rsidP="00F67FA0">
            <w:pPr>
              <w:tabs>
                <w:tab w:val="left" w:pos="707"/>
              </w:tabs>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On or before August 1, 202</w:t>
            </w:r>
            <w:r w:rsidR="00DC0FB9">
              <w:rPr>
                <w:rFonts w:asciiTheme="minorHAnsi" w:hAnsiTheme="minorHAnsi" w:cstheme="minorHAnsi"/>
                <w:color w:val="000000" w:themeColor="text1"/>
                <w:sz w:val="23"/>
                <w:szCs w:val="23"/>
              </w:rPr>
              <w:t>6</w:t>
            </w:r>
          </w:p>
        </w:tc>
      </w:tr>
      <w:tr w:rsidR="00E22AAA" w14:paraId="22CE80AE" w14:textId="77777777" w:rsidTr="00D976D4">
        <w:trPr>
          <w:trHeight w:val="541"/>
        </w:trPr>
        <w:tc>
          <w:tcPr>
            <w:tcW w:w="4733" w:type="dxa"/>
            <w:vAlign w:val="center"/>
          </w:tcPr>
          <w:p w14:paraId="39E0610F" w14:textId="77777777" w:rsidR="00540BED" w:rsidRPr="00B10DFF" w:rsidRDefault="00540BED" w:rsidP="00F67FA0">
            <w:pPr>
              <w:tabs>
                <w:tab w:val="left" w:pos="707"/>
              </w:tabs>
              <w:rPr>
                <w:rFonts w:asciiTheme="minorHAnsi" w:hAnsiTheme="minorHAnsi" w:cstheme="minorHAnsi"/>
                <w:color w:val="000000" w:themeColor="text1"/>
                <w:sz w:val="23"/>
                <w:szCs w:val="23"/>
              </w:rPr>
            </w:pPr>
          </w:p>
        </w:tc>
        <w:tc>
          <w:tcPr>
            <w:tcW w:w="4734" w:type="dxa"/>
            <w:vAlign w:val="center"/>
          </w:tcPr>
          <w:p w14:paraId="6FF84726" w14:textId="77777777" w:rsidR="00540BED" w:rsidRPr="00B10DFF" w:rsidRDefault="00540BED" w:rsidP="00F67FA0">
            <w:pPr>
              <w:tabs>
                <w:tab w:val="left" w:pos="707"/>
              </w:tabs>
              <w:rPr>
                <w:rFonts w:asciiTheme="minorHAnsi" w:hAnsiTheme="minorHAnsi" w:cstheme="minorHAnsi"/>
                <w:color w:val="000000" w:themeColor="text1"/>
                <w:sz w:val="23"/>
                <w:szCs w:val="23"/>
              </w:rPr>
            </w:pPr>
          </w:p>
        </w:tc>
      </w:tr>
      <w:tr w:rsidR="00E22AAA" w14:paraId="0EE5AFC0" w14:textId="77777777" w:rsidTr="00553286">
        <w:trPr>
          <w:trHeight w:val="568"/>
        </w:trPr>
        <w:tc>
          <w:tcPr>
            <w:tcW w:w="4733" w:type="dxa"/>
          </w:tcPr>
          <w:p w14:paraId="395A7126" w14:textId="4F72B96C" w:rsidR="00773C9B" w:rsidRDefault="00751C72" w:rsidP="00F67FA0">
            <w:pPr>
              <w:tabs>
                <w:tab w:val="left" w:pos="707"/>
              </w:tabs>
              <w:rPr>
                <w:rStyle w:val="Hyperlink"/>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Offer Submission Due Date (email to </w:t>
            </w:r>
            <w:hyperlink r:id="rId12" w:history="1">
              <w:r>
                <w:rPr>
                  <w:rStyle w:val="Hyperlink"/>
                  <w:rFonts w:asciiTheme="minorHAnsi" w:hAnsiTheme="minorHAnsi" w:cstheme="minorHAnsi"/>
                  <w:color w:val="auto"/>
                  <w:sz w:val="23"/>
                  <w:szCs w:val="23"/>
                  <w:u w:val="none"/>
                </w:rPr>
                <w:t>FFSS@ercot.com</w:t>
              </w:r>
            </w:hyperlink>
            <w:r>
              <w:rPr>
                <w:rStyle w:val="Hyperlink"/>
                <w:rFonts w:asciiTheme="minorHAnsi" w:hAnsiTheme="minorHAnsi" w:cstheme="minorHAnsi"/>
                <w:color w:val="000000" w:themeColor="text1"/>
                <w:sz w:val="23"/>
                <w:szCs w:val="23"/>
              </w:rPr>
              <w:t>)</w:t>
            </w:r>
          </w:p>
          <w:p w14:paraId="7F404CFB" w14:textId="77777777" w:rsidR="00F67FA0" w:rsidRPr="00B10DFF" w:rsidRDefault="00F67FA0" w:rsidP="00F67FA0">
            <w:pPr>
              <w:tabs>
                <w:tab w:val="left" w:pos="707"/>
              </w:tabs>
              <w:rPr>
                <w:rFonts w:asciiTheme="minorHAnsi" w:hAnsiTheme="minorHAnsi" w:cstheme="minorHAnsi"/>
                <w:color w:val="000000" w:themeColor="text1"/>
                <w:sz w:val="23"/>
                <w:szCs w:val="23"/>
              </w:rPr>
            </w:pPr>
          </w:p>
          <w:p w14:paraId="1D9D9B85" w14:textId="685CC2CD" w:rsidR="00D7270A" w:rsidRPr="00B10DFF" w:rsidRDefault="00D7270A" w:rsidP="00F67FA0">
            <w:pPr>
              <w:tabs>
                <w:tab w:val="left" w:pos="707"/>
              </w:tabs>
              <w:rPr>
                <w:rFonts w:asciiTheme="minorHAnsi" w:hAnsiTheme="minorHAnsi" w:cstheme="minorHAnsi"/>
                <w:color w:val="000000" w:themeColor="text1"/>
                <w:sz w:val="23"/>
                <w:szCs w:val="23"/>
              </w:rPr>
            </w:pPr>
          </w:p>
        </w:tc>
        <w:tc>
          <w:tcPr>
            <w:tcW w:w="4734" w:type="dxa"/>
          </w:tcPr>
          <w:p w14:paraId="4263EF72" w14:textId="0B3D393B" w:rsidR="00D7270A" w:rsidRPr="00B10DFF" w:rsidRDefault="00751C72" w:rsidP="00F67FA0">
            <w:pPr>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September 1, 202</w:t>
            </w:r>
            <w:r w:rsidR="00DC0FB9">
              <w:rPr>
                <w:rFonts w:asciiTheme="minorHAnsi" w:hAnsiTheme="minorHAnsi" w:cstheme="minorHAnsi"/>
                <w:color w:val="000000" w:themeColor="text1"/>
                <w:sz w:val="23"/>
                <w:szCs w:val="23"/>
              </w:rPr>
              <w:t>6</w:t>
            </w:r>
          </w:p>
        </w:tc>
      </w:tr>
      <w:tr w:rsidR="00E22AAA" w14:paraId="195E6CCA" w14:textId="77777777" w:rsidTr="00EC6E3A">
        <w:trPr>
          <w:trHeight w:val="568"/>
        </w:trPr>
        <w:tc>
          <w:tcPr>
            <w:tcW w:w="4733" w:type="dxa"/>
          </w:tcPr>
          <w:p w14:paraId="400B0A5A" w14:textId="77777777" w:rsidR="00773C9B" w:rsidRPr="00B10DFF" w:rsidRDefault="00751C72" w:rsidP="00EC6E3A">
            <w:pPr>
              <w:tabs>
                <w:tab w:val="left" w:pos="707"/>
              </w:tabs>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Reason for Issue</w:t>
            </w:r>
          </w:p>
          <w:p w14:paraId="1C94093B" w14:textId="75239719" w:rsidR="00911D0E" w:rsidRPr="00B10DFF" w:rsidRDefault="00911D0E" w:rsidP="00EC6E3A">
            <w:pPr>
              <w:tabs>
                <w:tab w:val="left" w:pos="707"/>
              </w:tabs>
              <w:spacing w:after="120"/>
              <w:rPr>
                <w:rFonts w:asciiTheme="minorHAnsi" w:hAnsiTheme="minorHAnsi" w:cstheme="minorHAnsi"/>
                <w:color w:val="000000" w:themeColor="text1"/>
                <w:sz w:val="23"/>
                <w:szCs w:val="23"/>
              </w:rPr>
            </w:pPr>
          </w:p>
        </w:tc>
        <w:tc>
          <w:tcPr>
            <w:tcW w:w="4734" w:type="dxa"/>
          </w:tcPr>
          <w:p w14:paraId="7632E3EA" w14:textId="1F5EE545" w:rsidR="00D7270A" w:rsidRPr="00B10DFF" w:rsidRDefault="00751C72" w:rsidP="00EC6E3A">
            <w:pPr>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Procurement of Firm Fuel Supply Service</w:t>
            </w:r>
          </w:p>
        </w:tc>
      </w:tr>
      <w:tr w:rsidR="00E22AAA" w14:paraId="1A67A3F0" w14:textId="77777777" w:rsidTr="00EC6E3A">
        <w:trPr>
          <w:trHeight w:val="541"/>
        </w:trPr>
        <w:tc>
          <w:tcPr>
            <w:tcW w:w="4733" w:type="dxa"/>
          </w:tcPr>
          <w:p w14:paraId="62BC1BB7" w14:textId="77777777" w:rsidR="00911D0E" w:rsidRPr="00B10DFF" w:rsidRDefault="00751C72" w:rsidP="00EC6E3A">
            <w:pPr>
              <w:tabs>
                <w:tab w:val="left" w:pos="707"/>
              </w:tabs>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Scheduled Award Date</w:t>
            </w:r>
          </w:p>
          <w:p w14:paraId="568040B2" w14:textId="1D76698E" w:rsidR="000F27FB" w:rsidRPr="00B10DFF" w:rsidRDefault="000F27FB" w:rsidP="00EC6E3A">
            <w:pPr>
              <w:tabs>
                <w:tab w:val="left" w:pos="707"/>
              </w:tabs>
              <w:spacing w:after="120"/>
              <w:rPr>
                <w:rFonts w:asciiTheme="minorHAnsi" w:hAnsiTheme="minorHAnsi" w:cstheme="minorHAnsi"/>
                <w:color w:val="000000" w:themeColor="text1"/>
                <w:sz w:val="23"/>
                <w:szCs w:val="23"/>
              </w:rPr>
            </w:pPr>
          </w:p>
        </w:tc>
        <w:tc>
          <w:tcPr>
            <w:tcW w:w="4734" w:type="dxa"/>
          </w:tcPr>
          <w:p w14:paraId="331DD456" w14:textId="576BCAD3" w:rsidR="00D7270A" w:rsidRPr="00B10DFF" w:rsidRDefault="00751C72" w:rsidP="00EC6E3A">
            <w:pPr>
              <w:tabs>
                <w:tab w:val="left" w:pos="707"/>
              </w:tabs>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September 30, 202</w:t>
            </w:r>
            <w:r w:rsidR="00DC0FB9">
              <w:rPr>
                <w:rFonts w:asciiTheme="minorHAnsi" w:hAnsiTheme="minorHAnsi" w:cstheme="minorHAnsi"/>
                <w:color w:val="000000" w:themeColor="text1"/>
                <w:sz w:val="23"/>
                <w:szCs w:val="23"/>
              </w:rPr>
              <w:t>6</w:t>
            </w:r>
          </w:p>
        </w:tc>
      </w:tr>
      <w:tr w:rsidR="00E22AAA" w:rsidRPr="00C12F08" w14:paraId="06658A23" w14:textId="77777777" w:rsidTr="00EC6E3A">
        <w:trPr>
          <w:trHeight w:val="846"/>
        </w:trPr>
        <w:tc>
          <w:tcPr>
            <w:tcW w:w="4733" w:type="dxa"/>
          </w:tcPr>
          <w:p w14:paraId="1508E69D" w14:textId="77777777" w:rsidR="00D7270A" w:rsidRPr="00B10DFF" w:rsidRDefault="00751C72" w:rsidP="00EC6E3A">
            <w:pPr>
              <w:tabs>
                <w:tab w:val="left" w:pos="707"/>
              </w:tabs>
              <w:spacing w:after="12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RFP Contact</w:t>
            </w:r>
          </w:p>
        </w:tc>
        <w:tc>
          <w:tcPr>
            <w:tcW w:w="4734" w:type="dxa"/>
          </w:tcPr>
          <w:p w14:paraId="1183BFE6" w14:textId="45329A97" w:rsidR="00D7270A" w:rsidRPr="0079080B" w:rsidRDefault="00751C72" w:rsidP="00EC6E3A">
            <w:pPr>
              <w:tabs>
                <w:tab w:val="left" w:pos="707"/>
              </w:tabs>
              <w:spacing w:after="120"/>
              <w:rPr>
                <w:color w:val="595959" w:themeColor="text1" w:themeTint="A6"/>
                <w:lang w:val="de-DE"/>
              </w:rPr>
            </w:pPr>
            <w:r w:rsidRPr="0079080B">
              <w:rPr>
                <w:rFonts w:asciiTheme="minorHAnsi" w:hAnsiTheme="minorHAnsi" w:cstheme="minorHAnsi"/>
                <w:color w:val="000000" w:themeColor="text1"/>
                <w:sz w:val="23"/>
                <w:szCs w:val="23"/>
                <w:lang w:val="de-DE"/>
              </w:rPr>
              <w:t xml:space="preserve">Mark Patterson, ERCOT  </w:t>
            </w:r>
            <w:hyperlink r:id="rId13" w:history="1">
              <w:r w:rsidRPr="0079080B">
                <w:rPr>
                  <w:rStyle w:val="Hyperlink"/>
                  <w:rFonts w:asciiTheme="minorHAnsi" w:hAnsiTheme="minorHAnsi" w:cstheme="minorHAnsi"/>
                  <w:color w:val="auto"/>
                  <w:sz w:val="23"/>
                  <w:szCs w:val="23"/>
                  <w:u w:val="none"/>
                  <w:lang w:val="de-DE"/>
                </w:rPr>
                <w:t>mpatterson@ercot.com</w:t>
              </w:r>
            </w:hyperlink>
            <w:r w:rsidRPr="0079080B">
              <w:rPr>
                <w:rStyle w:val="Hyperlink"/>
                <w:rFonts w:ascii="Times New Roman" w:hAnsi="Times New Roman"/>
                <w:lang w:val="de-DE"/>
              </w:rPr>
              <w:t xml:space="preserve"> </w:t>
            </w:r>
            <w:r w:rsidRPr="0079080B">
              <w:rPr>
                <w:color w:val="595959" w:themeColor="text1" w:themeTint="A6"/>
                <w:lang w:val="de-DE"/>
              </w:rPr>
              <w:t xml:space="preserve">  </w:t>
            </w:r>
          </w:p>
        </w:tc>
      </w:tr>
      <w:bookmarkEnd w:id="1"/>
    </w:tbl>
    <w:p w14:paraId="0071214F" w14:textId="77777777" w:rsidR="00D7270A" w:rsidRPr="0079080B" w:rsidRDefault="00D7270A">
      <w:pPr>
        <w:rPr>
          <w:rFonts w:asciiTheme="minorHAnsi" w:hAnsiTheme="minorHAnsi" w:cstheme="minorHAnsi"/>
          <w:color w:val="000000" w:themeColor="text1"/>
          <w:sz w:val="23"/>
          <w:szCs w:val="23"/>
          <w:lang w:val="de-DE"/>
        </w:rPr>
      </w:pPr>
    </w:p>
    <w:p w14:paraId="4FFD8C54" w14:textId="77777777" w:rsidR="000E526F" w:rsidRPr="0079080B" w:rsidRDefault="000E526F" w:rsidP="00002163">
      <w:pPr>
        <w:jc w:val="right"/>
        <w:rPr>
          <w:rFonts w:asciiTheme="minorHAnsi" w:hAnsiTheme="minorHAnsi" w:cstheme="minorHAnsi"/>
          <w:color w:val="000000" w:themeColor="text1"/>
          <w:sz w:val="23"/>
          <w:szCs w:val="23"/>
          <w:lang w:val="de-DE"/>
        </w:rPr>
      </w:pPr>
    </w:p>
    <w:p w14:paraId="4CFD4529" w14:textId="77777777" w:rsidR="002A600F" w:rsidRPr="0079080B" w:rsidRDefault="002A600F" w:rsidP="00002163">
      <w:pPr>
        <w:jc w:val="right"/>
        <w:rPr>
          <w:rFonts w:asciiTheme="minorHAnsi" w:hAnsiTheme="minorHAnsi" w:cstheme="minorHAnsi"/>
          <w:color w:val="000000" w:themeColor="text1"/>
          <w:sz w:val="23"/>
          <w:szCs w:val="23"/>
          <w:lang w:val="de-DE"/>
        </w:rPr>
      </w:pPr>
    </w:p>
    <w:p w14:paraId="6AD7CC63" w14:textId="77777777" w:rsidR="007479FC" w:rsidRPr="0079080B" w:rsidRDefault="007479FC" w:rsidP="00BD0725">
      <w:pPr>
        <w:pStyle w:val="spacer"/>
        <w:widowControl w:val="0"/>
        <w:spacing w:before="240"/>
        <w:rPr>
          <w:rFonts w:asciiTheme="minorHAnsi" w:hAnsiTheme="minorHAnsi" w:cstheme="minorHAnsi"/>
          <w:bCs w:val="0"/>
          <w:color w:val="000000" w:themeColor="text1"/>
          <w:sz w:val="23"/>
          <w:szCs w:val="23"/>
          <w:lang w:val="de-DE"/>
        </w:rPr>
      </w:pPr>
    </w:p>
    <w:p w14:paraId="2B531D26" w14:textId="73C8D4CB" w:rsidR="00BD0725" w:rsidRPr="00C22CBD" w:rsidRDefault="00751C72" w:rsidP="00553286">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lastRenderedPageBreak/>
        <w:t>1.</w:t>
      </w:r>
      <w:r>
        <w:rPr>
          <w:rFonts w:asciiTheme="minorHAnsi" w:hAnsiTheme="minorHAnsi" w:cstheme="minorHAnsi"/>
          <w:bCs w:val="0"/>
          <w:color w:val="000000" w:themeColor="text1"/>
          <w:sz w:val="23"/>
          <w:szCs w:val="23"/>
        </w:rPr>
        <w:tab/>
        <w:t>BACKGROUND</w:t>
      </w:r>
    </w:p>
    <w:p w14:paraId="2E91F9D2" w14:textId="77777777" w:rsidR="00BD0725" w:rsidRPr="00C22CBD" w:rsidRDefault="00751C72" w:rsidP="00553286">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1.1.</w:t>
      </w:r>
      <w:r>
        <w:rPr>
          <w:rFonts w:asciiTheme="minorHAnsi" w:hAnsiTheme="minorHAnsi" w:cstheme="minorHAnsi"/>
          <w:bCs w:val="0"/>
          <w:color w:val="000000" w:themeColor="text1"/>
          <w:sz w:val="23"/>
          <w:szCs w:val="23"/>
        </w:rPr>
        <w:tab/>
        <w:t>Applicable Documents</w:t>
      </w:r>
    </w:p>
    <w:p w14:paraId="6B41FB24" w14:textId="1F3D3DDC" w:rsidR="00D574E1" w:rsidRPr="00C22CBD" w:rsidRDefault="00305121" w:rsidP="00553286">
      <w:pPr>
        <w:pStyle w:val="bulletlevel2"/>
        <w:rPr>
          <w:rStyle w:val="Hyperlink"/>
          <w:rFonts w:asciiTheme="minorHAnsi" w:hAnsiTheme="minorHAnsi"/>
          <w:color w:val="000000" w:themeColor="text1"/>
          <w:u w:val="none"/>
        </w:rPr>
      </w:pPr>
      <w:r>
        <w:t>Public Utility Regulatory Act (</w:t>
      </w:r>
      <w:r w:rsidR="00751C72">
        <w:t>PURA</w:t>
      </w:r>
      <w:r>
        <w:t>)</w:t>
      </w:r>
      <w:r w:rsidR="00751C72">
        <w:t xml:space="preserve"> § 39.159(b)</w:t>
      </w:r>
      <w:r w:rsidR="008E5086">
        <w:t>, (c)(1),</w:t>
      </w:r>
      <w:r w:rsidR="00751C72">
        <w:t xml:space="preserve"> and (c)(2);</w:t>
      </w:r>
    </w:p>
    <w:p w14:paraId="3129BDEA" w14:textId="3E2E6D3A" w:rsidR="00BD0725" w:rsidRPr="00C22CBD" w:rsidRDefault="003F2607" w:rsidP="001E48E8">
      <w:pPr>
        <w:pStyle w:val="spacer"/>
        <w:widowControl w:val="0"/>
        <w:numPr>
          <w:ilvl w:val="0"/>
          <w:numId w:val="22"/>
        </w:numPr>
        <w:spacing w:before="240"/>
        <w:jc w:val="both"/>
        <w:rPr>
          <w:rFonts w:asciiTheme="minorHAnsi" w:hAnsiTheme="minorHAnsi" w:cstheme="minorHAnsi"/>
          <w:bCs w:val="0"/>
          <w:color w:val="000000" w:themeColor="text1"/>
          <w:sz w:val="23"/>
          <w:szCs w:val="23"/>
        </w:rPr>
      </w:pPr>
      <w:r>
        <w:rPr>
          <w:rStyle w:val="Hyperlink"/>
          <w:rFonts w:asciiTheme="minorHAnsi" w:hAnsiTheme="minorHAnsi" w:cstheme="minorHAnsi"/>
          <w:bCs w:val="0"/>
          <w:color w:val="auto"/>
          <w:sz w:val="23"/>
          <w:szCs w:val="23"/>
          <w:u w:val="none"/>
        </w:rPr>
        <w:t>16 Tex</w:t>
      </w:r>
      <w:r w:rsidR="001D6D67">
        <w:rPr>
          <w:rStyle w:val="Hyperlink"/>
          <w:rFonts w:asciiTheme="minorHAnsi" w:hAnsiTheme="minorHAnsi" w:cstheme="minorHAnsi"/>
          <w:bCs w:val="0"/>
          <w:color w:val="auto"/>
          <w:sz w:val="23"/>
          <w:szCs w:val="23"/>
          <w:u w:val="none"/>
        </w:rPr>
        <w:t>as</w:t>
      </w:r>
      <w:r>
        <w:rPr>
          <w:rStyle w:val="Hyperlink"/>
          <w:rFonts w:asciiTheme="minorHAnsi" w:hAnsiTheme="minorHAnsi" w:cstheme="minorHAnsi"/>
          <w:bCs w:val="0"/>
          <w:color w:val="auto"/>
          <w:sz w:val="23"/>
          <w:szCs w:val="23"/>
          <w:u w:val="none"/>
        </w:rPr>
        <w:t xml:space="preserve"> Admin</w:t>
      </w:r>
      <w:r w:rsidR="001D6D67">
        <w:rPr>
          <w:rStyle w:val="Hyperlink"/>
          <w:rFonts w:asciiTheme="minorHAnsi" w:hAnsiTheme="minorHAnsi" w:cstheme="minorHAnsi"/>
          <w:bCs w:val="0"/>
          <w:color w:val="auto"/>
          <w:sz w:val="23"/>
          <w:szCs w:val="23"/>
          <w:u w:val="none"/>
        </w:rPr>
        <w:t>istrative</w:t>
      </w:r>
      <w:r>
        <w:rPr>
          <w:rStyle w:val="Hyperlink"/>
          <w:rFonts w:asciiTheme="minorHAnsi" w:hAnsiTheme="minorHAnsi" w:cstheme="minorHAnsi"/>
          <w:bCs w:val="0"/>
          <w:color w:val="auto"/>
          <w:sz w:val="23"/>
          <w:szCs w:val="23"/>
          <w:u w:val="none"/>
        </w:rPr>
        <w:t xml:space="preserve"> Code</w:t>
      </w:r>
      <w:r w:rsidR="001D6D67">
        <w:rPr>
          <w:rStyle w:val="Hyperlink"/>
          <w:rFonts w:asciiTheme="minorHAnsi" w:hAnsiTheme="minorHAnsi" w:cstheme="minorHAnsi"/>
          <w:bCs w:val="0"/>
          <w:color w:val="auto"/>
          <w:sz w:val="23"/>
          <w:szCs w:val="23"/>
          <w:u w:val="none"/>
        </w:rPr>
        <w:t xml:space="preserve"> (TAC)</w:t>
      </w:r>
      <w:r>
        <w:rPr>
          <w:rStyle w:val="Hyperlink"/>
          <w:rFonts w:asciiTheme="minorHAnsi" w:hAnsiTheme="minorHAnsi" w:cstheme="minorHAnsi"/>
          <w:bCs w:val="0"/>
          <w:color w:val="auto"/>
          <w:sz w:val="23"/>
          <w:szCs w:val="23"/>
          <w:u w:val="none"/>
        </w:rPr>
        <w:t xml:space="preserve"> § 25.520</w:t>
      </w:r>
      <w:r w:rsidR="0045688C">
        <w:rPr>
          <w:rStyle w:val="Hyperlink"/>
          <w:rFonts w:asciiTheme="minorHAnsi" w:hAnsiTheme="minorHAnsi" w:cstheme="minorHAnsi"/>
          <w:bCs w:val="0"/>
          <w:color w:val="auto"/>
          <w:sz w:val="23"/>
          <w:szCs w:val="23"/>
          <w:u w:val="none"/>
        </w:rPr>
        <w:t xml:space="preserve">; </w:t>
      </w:r>
      <w:r w:rsidR="00751C72">
        <w:rPr>
          <w:rStyle w:val="Hyperlink"/>
          <w:rFonts w:asciiTheme="minorHAnsi" w:hAnsiTheme="minorHAnsi" w:cstheme="minorHAnsi"/>
          <w:bCs w:val="0"/>
          <w:color w:val="auto"/>
          <w:sz w:val="23"/>
          <w:szCs w:val="23"/>
          <w:u w:val="none"/>
        </w:rPr>
        <w:t>and</w:t>
      </w:r>
    </w:p>
    <w:p w14:paraId="6166DBE5" w14:textId="04055F26" w:rsidR="00D7270A" w:rsidRPr="00C22CBD" w:rsidRDefault="00751C72" w:rsidP="00A343BF">
      <w:pPr>
        <w:pStyle w:val="spacer"/>
        <w:widowControl w:val="0"/>
        <w:numPr>
          <w:ilvl w:val="0"/>
          <w:numId w:val="22"/>
        </w:numPr>
        <w:spacing w:before="240"/>
        <w:jc w:val="both"/>
        <w:rPr>
          <w:rStyle w:val="Hyperlink"/>
          <w:rFonts w:asciiTheme="minorHAnsi" w:hAnsiTheme="minorHAnsi" w:cstheme="minorHAnsi"/>
          <w:bCs w:val="0"/>
          <w:color w:val="000000" w:themeColor="text1"/>
          <w:sz w:val="23"/>
          <w:szCs w:val="23"/>
          <w:u w:val="none"/>
        </w:rPr>
      </w:pPr>
      <w:hyperlink r:id="rId14" w:history="1">
        <w:r>
          <w:rPr>
            <w:rStyle w:val="Hyperlink"/>
            <w:rFonts w:asciiTheme="minorHAnsi" w:hAnsiTheme="minorHAnsi" w:cstheme="minorHAnsi"/>
            <w:bCs w:val="0"/>
            <w:color w:val="auto"/>
            <w:sz w:val="23"/>
            <w:szCs w:val="23"/>
            <w:u w:val="none"/>
          </w:rPr>
          <w:t>ERCOT Protocols</w:t>
        </w:r>
      </w:hyperlink>
      <w:r>
        <w:rPr>
          <w:rFonts w:asciiTheme="minorHAnsi" w:hAnsiTheme="minorHAnsi" w:cstheme="minorHAnsi"/>
          <w:bCs w:val="0"/>
          <w:color w:val="000000" w:themeColor="text1"/>
          <w:sz w:val="23"/>
          <w:szCs w:val="23"/>
        </w:rPr>
        <w:t xml:space="preserve"> </w:t>
      </w:r>
      <w:r w:rsidR="007B34A1">
        <w:rPr>
          <w:rFonts w:asciiTheme="minorHAnsi" w:hAnsiTheme="minorHAnsi" w:cstheme="minorHAnsi"/>
          <w:bCs w:val="0"/>
          <w:color w:val="000000" w:themeColor="text1"/>
          <w:sz w:val="23"/>
          <w:szCs w:val="23"/>
        </w:rPr>
        <w:t>§§</w:t>
      </w:r>
      <w:r>
        <w:rPr>
          <w:rFonts w:asciiTheme="minorHAnsi" w:hAnsiTheme="minorHAnsi" w:cstheme="minorHAnsi"/>
          <w:bCs w:val="0"/>
          <w:color w:val="000000" w:themeColor="text1"/>
          <w:sz w:val="23"/>
          <w:szCs w:val="23"/>
        </w:rPr>
        <w:t xml:space="preserve"> 1, 2, 3, 4, 6, 8, 9, 25 (See </w:t>
      </w:r>
      <w:hyperlink r:id="rId15" w:history="1">
        <w:r>
          <w:rPr>
            <w:rStyle w:val="Hyperlink"/>
            <w:rFonts w:asciiTheme="minorHAnsi" w:hAnsiTheme="minorHAnsi" w:cstheme="minorHAnsi"/>
            <w:bCs w:val="0"/>
            <w:color w:val="auto"/>
            <w:sz w:val="23"/>
            <w:szCs w:val="23"/>
            <w:u w:val="none"/>
          </w:rPr>
          <w:t xml:space="preserve">NPRR1120, </w:t>
        </w:r>
        <w:r w:rsidRPr="0079080B">
          <w:rPr>
            <w:rStyle w:val="Hyperlink"/>
            <w:rFonts w:asciiTheme="minorHAnsi" w:hAnsiTheme="minorHAnsi" w:cstheme="minorHAnsi"/>
            <w:bCs w:val="0"/>
            <w:i/>
            <w:iCs/>
            <w:color w:val="auto"/>
            <w:sz w:val="23"/>
            <w:szCs w:val="23"/>
            <w:u w:val="none"/>
          </w:rPr>
          <w:t>Create Firm Fuel Supply Service</w:t>
        </w:r>
      </w:hyperlink>
      <w:r w:rsidR="003C25FE">
        <w:rPr>
          <w:rFonts w:asciiTheme="minorHAnsi" w:hAnsiTheme="minorHAnsi" w:cstheme="minorHAnsi"/>
          <w:bCs w:val="0"/>
          <w:color w:val="000000" w:themeColor="text1"/>
          <w:sz w:val="23"/>
          <w:szCs w:val="23"/>
        </w:rPr>
        <w:t>;</w:t>
      </w:r>
      <w:r>
        <w:rPr>
          <w:rFonts w:asciiTheme="minorHAnsi" w:hAnsiTheme="minorHAnsi" w:cstheme="minorHAnsi"/>
          <w:bCs w:val="0"/>
          <w:color w:val="000000" w:themeColor="text1"/>
          <w:sz w:val="23"/>
          <w:szCs w:val="23"/>
        </w:rPr>
        <w:t xml:space="preserve"> </w:t>
      </w:r>
      <w:r w:rsidR="000D73AF">
        <w:rPr>
          <w:rFonts w:asciiTheme="minorHAnsi" w:hAnsiTheme="minorHAnsi" w:cstheme="minorHAnsi"/>
          <w:bCs w:val="0"/>
          <w:color w:val="000000" w:themeColor="text1"/>
          <w:sz w:val="23"/>
          <w:szCs w:val="23"/>
        </w:rPr>
        <w:t xml:space="preserve">NPRR1154, </w:t>
      </w:r>
      <w:r w:rsidR="000D73AF" w:rsidRPr="0079080B">
        <w:rPr>
          <w:rFonts w:asciiTheme="minorHAnsi" w:hAnsiTheme="minorHAnsi" w:cstheme="minorHAnsi"/>
          <w:bCs w:val="0"/>
          <w:i/>
          <w:iCs/>
          <w:color w:val="000000" w:themeColor="text1"/>
          <w:sz w:val="23"/>
          <w:szCs w:val="23"/>
        </w:rPr>
        <w:t>Include Alternate Resource in the Availability Plan for the Firm Fuel Supply Service</w:t>
      </w:r>
      <w:r w:rsidR="000D73AF">
        <w:rPr>
          <w:rFonts w:asciiTheme="minorHAnsi" w:hAnsiTheme="minorHAnsi" w:cstheme="minorHAnsi"/>
          <w:bCs w:val="0"/>
          <w:color w:val="000000" w:themeColor="text1"/>
          <w:sz w:val="23"/>
          <w:szCs w:val="23"/>
        </w:rPr>
        <w:t xml:space="preserve">; </w:t>
      </w:r>
      <w:hyperlink r:id="rId16" w:history="1">
        <w:r>
          <w:rPr>
            <w:rStyle w:val="Hyperlink"/>
            <w:rFonts w:asciiTheme="minorHAnsi" w:hAnsiTheme="minorHAnsi" w:cstheme="minorHAnsi"/>
            <w:bCs w:val="0"/>
            <w:color w:val="auto"/>
            <w:sz w:val="23"/>
            <w:szCs w:val="23"/>
            <w:u w:val="none"/>
          </w:rPr>
          <w:t xml:space="preserve">NPRR1167, </w:t>
        </w:r>
        <w:r w:rsidRPr="0079080B">
          <w:rPr>
            <w:rStyle w:val="Hyperlink"/>
            <w:rFonts w:asciiTheme="minorHAnsi" w:hAnsiTheme="minorHAnsi" w:cstheme="minorHAnsi"/>
            <w:bCs w:val="0"/>
            <w:i/>
            <w:iCs/>
            <w:color w:val="auto"/>
            <w:sz w:val="23"/>
            <w:szCs w:val="23"/>
            <w:u w:val="none"/>
          </w:rPr>
          <w:t>Improvements to Firm Fuel Supply Service Based</w:t>
        </w:r>
        <w:r>
          <w:rPr>
            <w:rStyle w:val="Hyperlink"/>
            <w:rFonts w:asciiTheme="minorHAnsi" w:hAnsiTheme="minorHAnsi" w:cstheme="minorHAnsi"/>
            <w:bCs w:val="0"/>
            <w:color w:val="auto"/>
            <w:sz w:val="23"/>
            <w:szCs w:val="23"/>
            <w:u w:val="none"/>
          </w:rPr>
          <w:t xml:space="preserve"> </w:t>
        </w:r>
        <w:r w:rsidRPr="0079080B">
          <w:rPr>
            <w:rStyle w:val="Hyperlink"/>
            <w:rFonts w:asciiTheme="minorHAnsi" w:hAnsiTheme="minorHAnsi" w:cstheme="minorHAnsi"/>
            <w:bCs w:val="0"/>
            <w:i/>
            <w:iCs/>
            <w:color w:val="auto"/>
            <w:sz w:val="23"/>
            <w:szCs w:val="23"/>
            <w:u w:val="none"/>
          </w:rPr>
          <w:t>on Lessons Learned</w:t>
        </w:r>
      </w:hyperlink>
      <w:r w:rsidR="003C25FE">
        <w:rPr>
          <w:rFonts w:asciiTheme="minorHAnsi" w:hAnsiTheme="minorHAnsi" w:cstheme="minorHAnsi"/>
          <w:bCs w:val="0"/>
          <w:color w:val="000000" w:themeColor="text1"/>
          <w:sz w:val="23"/>
          <w:szCs w:val="23"/>
        </w:rPr>
        <w:t>;</w:t>
      </w:r>
      <w:r>
        <w:rPr>
          <w:rFonts w:asciiTheme="minorHAnsi" w:hAnsiTheme="minorHAnsi" w:cstheme="minorHAnsi"/>
          <w:bCs w:val="0"/>
          <w:color w:val="000000" w:themeColor="text1"/>
          <w:sz w:val="23"/>
          <w:szCs w:val="23"/>
        </w:rPr>
        <w:t xml:space="preserve"> </w:t>
      </w:r>
      <w:hyperlink r:id="rId17" w:history="1">
        <w:r>
          <w:rPr>
            <w:rStyle w:val="Hyperlink"/>
            <w:rFonts w:asciiTheme="minorHAnsi" w:hAnsiTheme="minorHAnsi" w:cstheme="minorHAnsi"/>
            <w:bCs w:val="0"/>
            <w:color w:val="auto"/>
            <w:sz w:val="23"/>
            <w:szCs w:val="23"/>
            <w:u w:val="none"/>
          </w:rPr>
          <w:t xml:space="preserve">NPRR1169, </w:t>
        </w:r>
        <w:r w:rsidRPr="0079080B">
          <w:rPr>
            <w:rStyle w:val="Hyperlink"/>
            <w:rFonts w:asciiTheme="minorHAnsi" w:hAnsiTheme="minorHAnsi" w:cstheme="minorHAnsi"/>
            <w:bCs w:val="0"/>
            <w:i/>
            <w:iCs/>
            <w:color w:val="auto"/>
            <w:sz w:val="23"/>
            <w:szCs w:val="23"/>
            <w:u w:val="none"/>
          </w:rPr>
          <w:t>Expansion of Generation Resources Qualified to</w:t>
        </w:r>
        <w:r>
          <w:rPr>
            <w:rStyle w:val="Hyperlink"/>
            <w:rFonts w:asciiTheme="minorHAnsi" w:hAnsiTheme="minorHAnsi" w:cstheme="minorHAnsi"/>
            <w:bCs w:val="0"/>
            <w:color w:val="auto"/>
            <w:sz w:val="23"/>
            <w:szCs w:val="23"/>
            <w:u w:val="none"/>
          </w:rPr>
          <w:t xml:space="preserve"> </w:t>
        </w:r>
        <w:r w:rsidRPr="0079080B">
          <w:rPr>
            <w:rStyle w:val="Hyperlink"/>
            <w:rFonts w:asciiTheme="minorHAnsi" w:hAnsiTheme="minorHAnsi" w:cstheme="minorHAnsi"/>
            <w:bCs w:val="0"/>
            <w:i/>
            <w:iCs/>
            <w:color w:val="auto"/>
            <w:sz w:val="23"/>
            <w:szCs w:val="23"/>
            <w:u w:val="none"/>
          </w:rPr>
          <w:t>Provide Firm Fuel Supply Service in Phase 2 of the Service</w:t>
        </w:r>
      </w:hyperlink>
      <w:r w:rsidR="00EF1332">
        <w:rPr>
          <w:rStyle w:val="Hyperlink"/>
          <w:rFonts w:asciiTheme="minorHAnsi" w:hAnsiTheme="minorHAnsi" w:cstheme="minorHAnsi"/>
          <w:bCs w:val="0"/>
          <w:color w:val="auto"/>
          <w:sz w:val="23"/>
          <w:szCs w:val="23"/>
          <w:u w:val="none"/>
        </w:rPr>
        <w:t xml:space="preserve">; </w:t>
      </w:r>
      <w:r w:rsidR="000D73AF">
        <w:rPr>
          <w:rStyle w:val="Hyperlink"/>
          <w:rFonts w:asciiTheme="minorHAnsi" w:hAnsiTheme="minorHAnsi" w:cstheme="minorHAnsi"/>
          <w:bCs w:val="0"/>
          <w:color w:val="auto"/>
          <w:sz w:val="23"/>
          <w:szCs w:val="23"/>
          <w:u w:val="none"/>
        </w:rPr>
        <w:t xml:space="preserve">NPRR 1228, </w:t>
      </w:r>
      <w:r w:rsidR="000D73AF" w:rsidRPr="0079080B">
        <w:rPr>
          <w:rStyle w:val="Hyperlink"/>
          <w:rFonts w:asciiTheme="minorHAnsi" w:hAnsiTheme="minorHAnsi" w:cstheme="minorHAnsi"/>
          <w:bCs w:val="0"/>
          <w:i/>
          <w:iCs/>
          <w:color w:val="auto"/>
          <w:sz w:val="23"/>
          <w:szCs w:val="23"/>
          <w:u w:val="none"/>
        </w:rPr>
        <w:t>Continued One-Winter Procurements for Firm Fuel Supply Service (FFSS)</w:t>
      </w:r>
      <w:r w:rsidR="00C76F53">
        <w:rPr>
          <w:rStyle w:val="Hyperlink"/>
          <w:rFonts w:asciiTheme="minorHAnsi" w:hAnsiTheme="minorHAnsi" w:cstheme="minorHAnsi"/>
          <w:bCs w:val="0"/>
          <w:color w:val="auto"/>
          <w:sz w:val="23"/>
          <w:szCs w:val="23"/>
          <w:u w:val="none"/>
        </w:rPr>
        <w:t xml:space="preserve">; </w:t>
      </w:r>
      <w:r w:rsidR="00EF1332">
        <w:rPr>
          <w:rStyle w:val="Hyperlink"/>
          <w:rFonts w:asciiTheme="minorHAnsi" w:hAnsiTheme="minorHAnsi" w:cstheme="minorHAnsi"/>
          <w:bCs w:val="0"/>
          <w:color w:val="auto"/>
          <w:sz w:val="23"/>
          <w:szCs w:val="23"/>
          <w:u w:val="none"/>
        </w:rPr>
        <w:t>NPRR1231</w:t>
      </w:r>
      <w:r w:rsidR="00942E02">
        <w:rPr>
          <w:rStyle w:val="Hyperlink"/>
          <w:rFonts w:asciiTheme="minorHAnsi" w:hAnsiTheme="minorHAnsi" w:cstheme="minorHAnsi"/>
          <w:bCs w:val="0"/>
          <w:color w:val="auto"/>
          <w:sz w:val="23"/>
          <w:szCs w:val="23"/>
          <w:u w:val="none"/>
        </w:rPr>
        <w:t>,</w:t>
      </w:r>
      <w:r w:rsidR="00EF1332">
        <w:rPr>
          <w:rStyle w:val="Hyperlink"/>
          <w:rFonts w:asciiTheme="minorHAnsi" w:hAnsiTheme="minorHAnsi" w:cstheme="minorHAnsi"/>
          <w:bCs w:val="0"/>
          <w:color w:val="auto"/>
          <w:sz w:val="23"/>
          <w:szCs w:val="23"/>
          <w:u w:val="none"/>
        </w:rPr>
        <w:t xml:space="preserve"> </w:t>
      </w:r>
      <w:r w:rsidR="00EF1332" w:rsidRPr="0079080B">
        <w:rPr>
          <w:rStyle w:val="Hyperlink"/>
          <w:rFonts w:asciiTheme="minorHAnsi" w:hAnsiTheme="minorHAnsi" w:cstheme="minorHAnsi"/>
          <w:bCs w:val="0"/>
          <w:i/>
          <w:iCs/>
          <w:color w:val="auto"/>
          <w:sz w:val="23"/>
          <w:szCs w:val="23"/>
          <w:u w:val="none"/>
        </w:rPr>
        <w:t>FFSS Program Communication Improvements and Additional Clarifications</w:t>
      </w:r>
      <w:r w:rsidR="003C25FE" w:rsidRPr="00942E02">
        <w:rPr>
          <w:rFonts w:asciiTheme="minorHAnsi" w:hAnsiTheme="minorHAnsi" w:cstheme="minorHAnsi"/>
          <w:bCs w:val="0"/>
          <w:color w:val="000000" w:themeColor="text1"/>
          <w:sz w:val="23"/>
          <w:szCs w:val="23"/>
        </w:rPr>
        <w:t>;</w:t>
      </w:r>
      <w:r>
        <w:rPr>
          <w:rFonts w:asciiTheme="minorHAnsi" w:hAnsiTheme="minorHAnsi" w:cstheme="minorHAnsi"/>
          <w:bCs w:val="0"/>
          <w:color w:val="000000" w:themeColor="text1"/>
          <w:sz w:val="23"/>
          <w:szCs w:val="23"/>
        </w:rPr>
        <w:t xml:space="preserve"> </w:t>
      </w:r>
      <w:r w:rsidR="00DA0E08">
        <w:rPr>
          <w:rFonts w:asciiTheme="minorHAnsi" w:hAnsiTheme="minorHAnsi" w:cstheme="minorHAnsi"/>
          <w:bCs w:val="0"/>
          <w:color w:val="000000" w:themeColor="text1"/>
          <w:sz w:val="23"/>
          <w:szCs w:val="23"/>
        </w:rPr>
        <w:t>NPRR1241</w:t>
      </w:r>
      <w:r w:rsidR="00942E02">
        <w:rPr>
          <w:rFonts w:asciiTheme="minorHAnsi" w:hAnsiTheme="minorHAnsi" w:cstheme="minorHAnsi"/>
          <w:bCs w:val="0"/>
          <w:color w:val="000000" w:themeColor="text1"/>
          <w:sz w:val="23"/>
          <w:szCs w:val="23"/>
        </w:rPr>
        <w:t>,</w:t>
      </w:r>
      <w:r w:rsidR="00DA0E08">
        <w:rPr>
          <w:rFonts w:asciiTheme="minorHAnsi" w:hAnsiTheme="minorHAnsi" w:cstheme="minorHAnsi"/>
          <w:bCs w:val="0"/>
          <w:color w:val="000000" w:themeColor="text1"/>
          <w:sz w:val="23"/>
          <w:szCs w:val="23"/>
        </w:rPr>
        <w:t xml:space="preserve"> </w:t>
      </w:r>
      <w:r w:rsidR="00DA0E08" w:rsidRPr="0079080B">
        <w:rPr>
          <w:rFonts w:asciiTheme="minorHAnsi" w:hAnsiTheme="minorHAnsi" w:cstheme="minorHAnsi"/>
          <w:bCs w:val="0"/>
          <w:i/>
          <w:iCs/>
          <w:color w:val="000000" w:themeColor="text1"/>
          <w:sz w:val="23"/>
          <w:szCs w:val="23"/>
        </w:rPr>
        <w:t>Firm Fuel Supply Service (FFSS) Availability and Hourly Standby Fee</w:t>
      </w:r>
      <w:r w:rsidR="00DA0E08">
        <w:rPr>
          <w:rFonts w:asciiTheme="minorHAnsi" w:hAnsiTheme="minorHAnsi" w:cstheme="minorHAnsi"/>
          <w:bCs w:val="0"/>
          <w:color w:val="000000" w:themeColor="text1"/>
          <w:sz w:val="23"/>
          <w:szCs w:val="23"/>
        </w:rPr>
        <w:t>; NPRR1251</w:t>
      </w:r>
      <w:r w:rsidR="00942E02">
        <w:rPr>
          <w:rFonts w:asciiTheme="minorHAnsi" w:hAnsiTheme="minorHAnsi" w:cstheme="minorHAnsi"/>
          <w:bCs w:val="0"/>
          <w:color w:val="000000" w:themeColor="text1"/>
          <w:sz w:val="23"/>
          <w:szCs w:val="23"/>
        </w:rPr>
        <w:t>,</w:t>
      </w:r>
      <w:r w:rsidR="00DA0E08">
        <w:rPr>
          <w:rFonts w:asciiTheme="minorHAnsi" w:hAnsiTheme="minorHAnsi" w:cstheme="minorHAnsi"/>
          <w:bCs w:val="0"/>
          <w:color w:val="000000" w:themeColor="text1"/>
          <w:sz w:val="23"/>
          <w:szCs w:val="23"/>
        </w:rPr>
        <w:t xml:space="preserve"> </w:t>
      </w:r>
      <w:r w:rsidR="00DA0E08" w:rsidRPr="0079080B">
        <w:rPr>
          <w:rFonts w:asciiTheme="minorHAnsi" w:hAnsiTheme="minorHAnsi" w:cstheme="minorHAnsi"/>
          <w:bCs w:val="0"/>
          <w:i/>
          <w:iCs/>
          <w:color w:val="000000" w:themeColor="text1"/>
          <w:sz w:val="23"/>
          <w:szCs w:val="23"/>
        </w:rPr>
        <w:t>Updated FFSS Fuel Replacement Costs Recovery Process</w:t>
      </w:r>
      <w:r w:rsidR="00DA0E08">
        <w:rPr>
          <w:rFonts w:asciiTheme="minorHAnsi" w:hAnsiTheme="minorHAnsi" w:cstheme="minorHAnsi"/>
          <w:bCs w:val="0"/>
          <w:color w:val="000000" w:themeColor="text1"/>
          <w:sz w:val="23"/>
          <w:szCs w:val="23"/>
        </w:rPr>
        <w:t xml:space="preserve">; </w:t>
      </w:r>
      <w:r w:rsidR="00462CE7">
        <w:rPr>
          <w:rFonts w:asciiTheme="minorHAnsi" w:hAnsiTheme="minorHAnsi" w:cstheme="minorHAnsi"/>
          <w:bCs w:val="0"/>
          <w:color w:val="000000" w:themeColor="text1"/>
          <w:sz w:val="23"/>
          <w:szCs w:val="23"/>
        </w:rPr>
        <w:t>NPRR1281</w:t>
      </w:r>
      <w:r w:rsidR="00942E02">
        <w:rPr>
          <w:rFonts w:asciiTheme="minorHAnsi" w:hAnsiTheme="minorHAnsi" w:cstheme="minorHAnsi"/>
          <w:bCs w:val="0"/>
          <w:color w:val="000000" w:themeColor="text1"/>
          <w:sz w:val="23"/>
          <w:szCs w:val="23"/>
        </w:rPr>
        <w:t>,</w:t>
      </w:r>
      <w:r w:rsidR="00462CE7">
        <w:rPr>
          <w:rFonts w:asciiTheme="minorHAnsi" w:hAnsiTheme="minorHAnsi" w:cstheme="minorHAnsi"/>
          <w:bCs w:val="0"/>
          <w:color w:val="000000" w:themeColor="text1"/>
          <w:sz w:val="23"/>
          <w:szCs w:val="23"/>
        </w:rPr>
        <w:t xml:space="preserve"> </w:t>
      </w:r>
      <w:r w:rsidR="00462CE7" w:rsidRPr="0079080B">
        <w:rPr>
          <w:rFonts w:asciiTheme="minorHAnsi" w:hAnsiTheme="minorHAnsi" w:cstheme="minorHAnsi"/>
          <w:bCs w:val="0"/>
          <w:i/>
          <w:iCs/>
          <w:color w:val="000000" w:themeColor="text1"/>
          <w:sz w:val="23"/>
          <w:szCs w:val="23"/>
        </w:rPr>
        <w:t>Improvements to Alternate FFSS Resource Designation</w:t>
      </w:r>
      <w:r w:rsidR="003176E2">
        <w:rPr>
          <w:rFonts w:asciiTheme="minorHAnsi" w:hAnsiTheme="minorHAnsi" w:cstheme="minorHAnsi"/>
          <w:bCs w:val="0"/>
          <w:color w:val="000000" w:themeColor="text1"/>
          <w:sz w:val="23"/>
          <w:szCs w:val="23"/>
        </w:rPr>
        <w:t xml:space="preserve">; </w:t>
      </w:r>
      <w:r w:rsidR="006A6CEE">
        <w:rPr>
          <w:rFonts w:asciiTheme="minorHAnsi" w:hAnsiTheme="minorHAnsi" w:cstheme="minorHAnsi"/>
          <w:bCs w:val="0"/>
          <w:color w:val="000000" w:themeColor="text1"/>
          <w:sz w:val="23"/>
          <w:szCs w:val="23"/>
        </w:rPr>
        <w:t>NPRR1275</w:t>
      </w:r>
      <w:r w:rsidR="00942E02">
        <w:rPr>
          <w:rFonts w:asciiTheme="minorHAnsi" w:hAnsiTheme="minorHAnsi" w:cstheme="minorHAnsi"/>
          <w:bCs w:val="0"/>
          <w:color w:val="000000" w:themeColor="text1"/>
          <w:sz w:val="23"/>
          <w:szCs w:val="23"/>
        </w:rPr>
        <w:t>,</w:t>
      </w:r>
      <w:r w:rsidR="006A6CEE">
        <w:rPr>
          <w:rFonts w:asciiTheme="minorHAnsi" w:hAnsiTheme="minorHAnsi" w:cstheme="minorHAnsi"/>
          <w:bCs w:val="0"/>
          <w:color w:val="000000" w:themeColor="text1"/>
          <w:sz w:val="23"/>
          <w:szCs w:val="23"/>
        </w:rPr>
        <w:t xml:space="preserve"> </w:t>
      </w:r>
      <w:r w:rsidR="006A6CEE" w:rsidRPr="0079080B">
        <w:rPr>
          <w:rFonts w:asciiTheme="minorHAnsi" w:hAnsiTheme="minorHAnsi" w:cstheme="minorHAnsi"/>
          <w:bCs w:val="0"/>
          <w:i/>
          <w:iCs/>
          <w:color w:val="000000" w:themeColor="text1"/>
          <w:sz w:val="23"/>
          <w:szCs w:val="23"/>
        </w:rPr>
        <w:t xml:space="preserve">Expansion of Qualifying Pipeline Definition for Firm Fuel Supply </w:t>
      </w:r>
      <w:r w:rsidR="005E2D36" w:rsidRPr="0079080B">
        <w:rPr>
          <w:rFonts w:asciiTheme="minorHAnsi" w:hAnsiTheme="minorHAnsi" w:cstheme="minorHAnsi"/>
          <w:bCs w:val="0"/>
          <w:i/>
          <w:iCs/>
          <w:color w:val="000000" w:themeColor="text1"/>
          <w:sz w:val="23"/>
          <w:szCs w:val="23"/>
        </w:rPr>
        <w:t>Service in Phase 3</w:t>
      </w:r>
      <w:r w:rsidR="009471F5">
        <w:rPr>
          <w:rFonts w:asciiTheme="minorHAnsi" w:hAnsiTheme="minorHAnsi" w:cstheme="minorHAnsi"/>
          <w:bCs w:val="0"/>
          <w:color w:val="000000" w:themeColor="text1"/>
          <w:sz w:val="23"/>
          <w:szCs w:val="23"/>
        </w:rPr>
        <w:t>;</w:t>
      </w:r>
      <w:r w:rsidR="00942E02">
        <w:rPr>
          <w:rFonts w:asciiTheme="minorHAnsi" w:hAnsiTheme="minorHAnsi" w:cstheme="minorHAnsi"/>
          <w:bCs w:val="0"/>
          <w:color w:val="000000" w:themeColor="text1"/>
          <w:sz w:val="23"/>
          <w:szCs w:val="23"/>
        </w:rPr>
        <w:t xml:space="preserve"> and</w:t>
      </w:r>
      <w:r w:rsidR="009471F5">
        <w:rPr>
          <w:rFonts w:asciiTheme="minorHAnsi" w:hAnsiTheme="minorHAnsi" w:cstheme="minorHAnsi"/>
          <w:bCs w:val="0"/>
          <w:color w:val="000000" w:themeColor="text1"/>
          <w:sz w:val="23"/>
          <w:szCs w:val="23"/>
        </w:rPr>
        <w:t xml:space="preserve"> </w:t>
      </w:r>
      <w:r w:rsidR="00EA3E68">
        <w:rPr>
          <w:rFonts w:asciiTheme="minorHAnsi" w:hAnsiTheme="minorHAnsi" w:cstheme="minorHAnsi"/>
          <w:bCs w:val="0"/>
          <w:color w:val="000000" w:themeColor="text1"/>
          <w:sz w:val="23"/>
          <w:szCs w:val="23"/>
        </w:rPr>
        <w:t>NPRR</w:t>
      </w:r>
      <w:r w:rsidR="00942E02">
        <w:rPr>
          <w:rFonts w:asciiTheme="minorHAnsi" w:hAnsiTheme="minorHAnsi" w:cstheme="minorHAnsi"/>
          <w:bCs w:val="0"/>
          <w:color w:val="000000" w:themeColor="text1"/>
          <w:sz w:val="23"/>
          <w:szCs w:val="23"/>
        </w:rPr>
        <w:t xml:space="preserve">1335, </w:t>
      </w:r>
      <w:r w:rsidR="00942E02">
        <w:rPr>
          <w:rFonts w:asciiTheme="minorHAnsi" w:hAnsiTheme="minorHAnsi" w:cstheme="minorHAnsi"/>
          <w:bCs w:val="0"/>
          <w:i/>
          <w:iCs/>
          <w:color w:val="000000" w:themeColor="text1"/>
          <w:sz w:val="23"/>
          <w:szCs w:val="23"/>
        </w:rPr>
        <w:t>Implementation of PUCT Changes to Firm Fuel Supply Service for Phase 3,</w:t>
      </w:r>
      <w:r w:rsidR="007E5985">
        <w:rPr>
          <w:rFonts w:asciiTheme="minorHAnsi" w:hAnsiTheme="minorHAnsi" w:cstheme="minorHAnsi"/>
          <w:bCs w:val="0"/>
          <w:color w:val="000000" w:themeColor="text1"/>
          <w:sz w:val="23"/>
          <w:szCs w:val="23"/>
        </w:rPr>
        <w:t xml:space="preserve"> </w:t>
      </w:r>
      <w:r>
        <w:rPr>
          <w:rFonts w:asciiTheme="minorHAnsi" w:hAnsiTheme="minorHAnsi" w:cstheme="minorHAnsi"/>
          <w:bCs w:val="0"/>
          <w:color w:val="000000" w:themeColor="text1"/>
          <w:sz w:val="23"/>
          <w:szCs w:val="23"/>
        </w:rPr>
        <w:t xml:space="preserve">for relevant provisions).  </w:t>
      </w:r>
      <w:r>
        <w:rPr>
          <w:rStyle w:val="Hyperlink"/>
          <w:rFonts w:asciiTheme="minorHAnsi" w:hAnsiTheme="minorHAnsi" w:cstheme="minorHAnsi"/>
          <w:bCs w:val="0"/>
          <w:color w:val="000000" w:themeColor="text1"/>
          <w:sz w:val="23"/>
          <w:szCs w:val="23"/>
          <w:u w:val="none"/>
        </w:rPr>
        <w:t xml:space="preserve"> </w:t>
      </w:r>
    </w:p>
    <w:p w14:paraId="757B5F36" w14:textId="193027CB" w:rsidR="00BD0725"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1.2.</w:t>
      </w:r>
      <w:r>
        <w:rPr>
          <w:rFonts w:asciiTheme="minorHAnsi" w:hAnsiTheme="minorHAnsi" w:cstheme="minorHAnsi"/>
          <w:bCs w:val="0"/>
          <w:color w:val="000000" w:themeColor="text1"/>
          <w:sz w:val="23"/>
          <w:szCs w:val="23"/>
        </w:rPr>
        <w:tab/>
        <w:t>Background and Introduction</w:t>
      </w:r>
    </w:p>
    <w:p w14:paraId="60A42555" w14:textId="77777777" w:rsidR="006413F7" w:rsidRDefault="006413F7">
      <w:pPr>
        <w:pStyle w:val="Default"/>
        <w:rPr>
          <w:rFonts w:asciiTheme="minorHAnsi" w:hAnsiTheme="minorHAnsi" w:cstheme="minorHAnsi"/>
          <w:color w:val="000000" w:themeColor="text1"/>
          <w:sz w:val="23"/>
          <w:szCs w:val="23"/>
        </w:rPr>
      </w:pPr>
    </w:p>
    <w:p w14:paraId="190080E6" w14:textId="59EF83EC" w:rsidR="00BD0725" w:rsidRPr="00C22CBD" w:rsidRDefault="00751C72" w:rsidP="0079080B">
      <w:pPr>
        <w:pStyle w:val="Default"/>
        <w:rPr>
          <w:rFonts w:asciiTheme="minorHAnsi" w:hAnsiTheme="minorHAnsi" w:cstheme="minorHAnsi"/>
          <w:color w:val="000000" w:themeColor="text1"/>
          <w:sz w:val="23"/>
          <w:szCs w:val="23"/>
        </w:rPr>
      </w:pPr>
      <w:r w:rsidRPr="00B03CCD">
        <w:rPr>
          <w:rFonts w:asciiTheme="minorHAnsi" w:hAnsiTheme="minorHAnsi" w:cstheme="minorHAnsi"/>
          <w:color w:val="000000" w:themeColor="text1"/>
          <w:sz w:val="23"/>
          <w:szCs w:val="23"/>
        </w:rPr>
        <w:t>Electric Reliability Council of Texas, Inc. (ERCOT) will procure Firm Fuel Supply Service</w:t>
      </w:r>
      <w:r w:rsidR="00675891">
        <w:rPr>
          <w:rFonts w:asciiTheme="minorHAnsi" w:hAnsiTheme="minorHAnsi" w:cstheme="minorHAnsi"/>
          <w:color w:val="000000" w:themeColor="text1"/>
          <w:sz w:val="23"/>
          <w:szCs w:val="23"/>
        </w:rPr>
        <w:t xml:space="preserve"> (FFSS)</w:t>
      </w:r>
      <w:r w:rsidRPr="00B03CCD">
        <w:rPr>
          <w:rFonts w:asciiTheme="minorHAnsi" w:hAnsiTheme="minorHAnsi" w:cstheme="minorHAnsi"/>
          <w:color w:val="000000" w:themeColor="text1"/>
          <w:sz w:val="23"/>
          <w:szCs w:val="23"/>
        </w:rPr>
        <w:t xml:space="preserve"> Resources (FFSSRs) to provide FFSS </w:t>
      </w:r>
      <w:r w:rsidR="000E6682" w:rsidRPr="0079080B">
        <w:rPr>
          <w:rFonts w:asciiTheme="minorHAnsi" w:hAnsiTheme="minorHAnsi" w:cstheme="minorHAnsi"/>
          <w:color w:val="auto"/>
          <w:sz w:val="23"/>
          <w:szCs w:val="23"/>
        </w:rPr>
        <w:t xml:space="preserve">for deployment during, or in preparation for, a natural gas curtailment or other fuel supply disruption during extreme cold weather conditions. </w:t>
      </w:r>
      <w:r>
        <w:rPr>
          <w:rFonts w:asciiTheme="minorHAnsi" w:hAnsiTheme="minorHAnsi" w:cstheme="minorHAnsi"/>
          <w:color w:val="000000" w:themeColor="text1"/>
          <w:sz w:val="23"/>
          <w:szCs w:val="23"/>
        </w:rPr>
        <w:t xml:space="preserve">Providers of this service must meet all applicable requirements specified in ERCOT Protocols </w:t>
      </w:r>
      <w:r w:rsidR="00EE7935">
        <w:rPr>
          <w:rFonts w:asciiTheme="minorHAnsi" w:hAnsiTheme="minorHAnsi" w:cstheme="minorHAnsi"/>
          <w:color w:val="000000" w:themeColor="text1"/>
          <w:sz w:val="23"/>
          <w:szCs w:val="23"/>
        </w:rPr>
        <w:t>§</w:t>
      </w:r>
      <w:r>
        <w:rPr>
          <w:rFonts w:asciiTheme="minorHAnsi" w:hAnsiTheme="minorHAnsi" w:cstheme="minorHAnsi"/>
          <w:color w:val="000000" w:themeColor="text1"/>
          <w:sz w:val="23"/>
          <w:szCs w:val="23"/>
        </w:rPr>
        <w:t xml:space="preserve"> 8.1.1.2.1.6, </w:t>
      </w:r>
      <w:r w:rsidRPr="0079080B">
        <w:rPr>
          <w:rFonts w:asciiTheme="minorHAnsi" w:hAnsiTheme="minorHAnsi" w:cstheme="minorHAnsi"/>
          <w:i/>
          <w:iCs/>
          <w:color w:val="000000" w:themeColor="text1"/>
          <w:sz w:val="23"/>
          <w:szCs w:val="23"/>
        </w:rPr>
        <w:t>Firm Fuel Supply Service Resource Qualification, Testing, Decertification, and Recertification</w:t>
      </w:r>
      <w:r w:rsidR="008369E9">
        <w:rPr>
          <w:rFonts w:asciiTheme="minorHAnsi" w:hAnsiTheme="minorHAnsi" w:cstheme="minorHAnsi"/>
          <w:color w:val="000000" w:themeColor="text1"/>
          <w:sz w:val="23"/>
          <w:szCs w:val="23"/>
        </w:rPr>
        <w:t>,</w:t>
      </w:r>
      <w:r>
        <w:rPr>
          <w:rFonts w:asciiTheme="minorHAnsi" w:hAnsiTheme="minorHAnsi" w:cstheme="minorHAnsi"/>
          <w:color w:val="000000" w:themeColor="text1"/>
          <w:sz w:val="23"/>
          <w:szCs w:val="23"/>
        </w:rPr>
        <w:t xml:space="preserve"> and this Request for Proposals (RFP).</w:t>
      </w:r>
    </w:p>
    <w:p w14:paraId="21F2EC91" w14:textId="1487B9CE" w:rsidR="002E62E6" w:rsidRPr="00C22CBD" w:rsidRDefault="00751C72" w:rsidP="00124C9B">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This service </w:t>
      </w:r>
      <w:r w:rsidR="007B34A1">
        <w:rPr>
          <w:rFonts w:asciiTheme="minorHAnsi" w:hAnsiTheme="minorHAnsi" w:cstheme="minorHAnsi"/>
          <w:bCs w:val="0"/>
          <w:color w:val="000000" w:themeColor="text1"/>
          <w:sz w:val="23"/>
          <w:szCs w:val="23"/>
        </w:rPr>
        <w:t>was</w:t>
      </w:r>
      <w:r>
        <w:rPr>
          <w:rFonts w:asciiTheme="minorHAnsi" w:hAnsiTheme="minorHAnsi" w:cstheme="minorHAnsi"/>
          <w:bCs w:val="0"/>
          <w:color w:val="000000" w:themeColor="text1"/>
          <w:sz w:val="23"/>
          <w:szCs w:val="23"/>
        </w:rPr>
        <w:t xml:space="preserve"> developed </w:t>
      </w:r>
      <w:r w:rsidR="007B34A1">
        <w:rPr>
          <w:rFonts w:asciiTheme="minorHAnsi" w:hAnsiTheme="minorHAnsi" w:cstheme="minorHAnsi"/>
          <w:bCs w:val="0"/>
          <w:color w:val="000000" w:themeColor="text1"/>
          <w:sz w:val="23"/>
          <w:szCs w:val="23"/>
        </w:rPr>
        <w:t xml:space="preserve">and is being procured </w:t>
      </w:r>
      <w:proofErr w:type="gramStart"/>
      <w:r>
        <w:rPr>
          <w:rFonts w:asciiTheme="minorHAnsi" w:hAnsiTheme="minorHAnsi" w:cstheme="minorHAnsi"/>
          <w:bCs w:val="0"/>
          <w:color w:val="000000" w:themeColor="text1"/>
          <w:sz w:val="23"/>
          <w:szCs w:val="23"/>
        </w:rPr>
        <w:t>consistent</w:t>
      </w:r>
      <w:proofErr w:type="gramEnd"/>
      <w:r>
        <w:rPr>
          <w:rFonts w:asciiTheme="minorHAnsi" w:hAnsiTheme="minorHAnsi" w:cstheme="minorHAnsi"/>
          <w:bCs w:val="0"/>
          <w:color w:val="000000" w:themeColor="text1"/>
          <w:sz w:val="23"/>
          <w:szCs w:val="23"/>
        </w:rPr>
        <w:t xml:space="preserve"> with </w:t>
      </w:r>
      <w:r w:rsidR="007B34A1">
        <w:rPr>
          <w:rFonts w:asciiTheme="minorHAnsi" w:hAnsiTheme="minorHAnsi" w:cstheme="minorHAnsi"/>
          <w:bCs w:val="0"/>
          <w:color w:val="000000" w:themeColor="text1"/>
          <w:sz w:val="23"/>
          <w:szCs w:val="23"/>
        </w:rPr>
        <w:t xml:space="preserve">the requirements of </w:t>
      </w:r>
      <w:r>
        <w:rPr>
          <w:rFonts w:asciiTheme="minorHAnsi" w:hAnsiTheme="minorHAnsi" w:cstheme="minorHAnsi"/>
          <w:bCs w:val="0"/>
          <w:color w:val="000000" w:themeColor="text1"/>
          <w:sz w:val="23"/>
          <w:szCs w:val="23"/>
        </w:rPr>
        <w:t>PURA § 39.159(b)</w:t>
      </w:r>
      <w:r w:rsidR="007B34A1">
        <w:rPr>
          <w:rFonts w:asciiTheme="minorHAnsi" w:hAnsiTheme="minorHAnsi" w:cstheme="minorHAnsi"/>
          <w:bCs w:val="0"/>
          <w:color w:val="000000" w:themeColor="text1"/>
          <w:sz w:val="23"/>
          <w:szCs w:val="23"/>
        </w:rPr>
        <w:t>, (c)(1),</w:t>
      </w:r>
      <w:r>
        <w:rPr>
          <w:rFonts w:asciiTheme="minorHAnsi" w:hAnsiTheme="minorHAnsi" w:cstheme="minorHAnsi"/>
          <w:bCs w:val="0"/>
          <w:color w:val="000000" w:themeColor="text1"/>
          <w:sz w:val="23"/>
          <w:szCs w:val="23"/>
        </w:rPr>
        <w:t xml:space="preserve"> and (c)(2)</w:t>
      </w:r>
      <w:r w:rsidR="007B34A1">
        <w:rPr>
          <w:rFonts w:asciiTheme="minorHAnsi" w:hAnsiTheme="minorHAnsi" w:cstheme="minorHAnsi"/>
          <w:bCs w:val="0"/>
          <w:color w:val="000000" w:themeColor="text1"/>
          <w:sz w:val="23"/>
          <w:szCs w:val="23"/>
        </w:rPr>
        <w:t xml:space="preserve"> and 16 Texas Administrative Code § 25.520</w:t>
      </w:r>
      <w:r>
        <w:rPr>
          <w:rFonts w:asciiTheme="minorHAnsi" w:hAnsiTheme="minorHAnsi" w:cstheme="minorHAnsi"/>
          <w:bCs w:val="0"/>
          <w:color w:val="000000" w:themeColor="text1"/>
          <w:sz w:val="23"/>
          <w:szCs w:val="23"/>
        </w:rPr>
        <w:t xml:space="preserve">.    </w:t>
      </w:r>
    </w:p>
    <w:p w14:paraId="2E8E5C79" w14:textId="616D9B2E" w:rsidR="00874DB0"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All capitalized terms used herein that are defined in the ERCOT Protocols</w:t>
      </w:r>
      <w:r w:rsidR="00FA181E">
        <w:rPr>
          <w:rFonts w:asciiTheme="minorHAnsi" w:hAnsiTheme="minorHAnsi" w:cstheme="minorHAnsi"/>
          <w:bCs w:val="0"/>
          <w:color w:val="000000" w:themeColor="text1"/>
          <w:sz w:val="23"/>
          <w:szCs w:val="23"/>
        </w:rPr>
        <w:t>,</w:t>
      </w:r>
      <w:r>
        <w:rPr>
          <w:rFonts w:asciiTheme="minorHAnsi" w:hAnsiTheme="minorHAnsi" w:cstheme="minorHAnsi"/>
          <w:bCs w:val="0"/>
          <w:color w:val="000000" w:themeColor="text1"/>
          <w:sz w:val="23"/>
          <w:szCs w:val="23"/>
        </w:rPr>
        <w:t xml:space="preserve"> </w:t>
      </w:r>
      <w:r w:rsidR="004442EA">
        <w:rPr>
          <w:rFonts w:asciiTheme="minorHAnsi" w:hAnsiTheme="minorHAnsi" w:cstheme="minorHAnsi"/>
          <w:bCs w:val="0"/>
          <w:color w:val="000000" w:themeColor="text1"/>
          <w:sz w:val="23"/>
          <w:szCs w:val="23"/>
        </w:rPr>
        <w:t xml:space="preserve">an </w:t>
      </w:r>
      <w:r>
        <w:rPr>
          <w:rFonts w:asciiTheme="minorHAnsi" w:hAnsiTheme="minorHAnsi" w:cstheme="minorHAnsi"/>
          <w:bCs w:val="0"/>
          <w:color w:val="000000" w:themeColor="text1"/>
          <w:sz w:val="23"/>
          <w:szCs w:val="23"/>
        </w:rPr>
        <w:t xml:space="preserve">ERCOT </w:t>
      </w:r>
      <w:r w:rsidR="004442EA">
        <w:rPr>
          <w:rFonts w:asciiTheme="minorHAnsi" w:hAnsiTheme="minorHAnsi" w:cstheme="minorHAnsi"/>
          <w:bCs w:val="0"/>
          <w:color w:val="000000" w:themeColor="text1"/>
          <w:sz w:val="23"/>
          <w:szCs w:val="23"/>
        </w:rPr>
        <w:t>Other Binding Document (OBD)</w:t>
      </w:r>
      <w:r w:rsidR="00FA181E">
        <w:rPr>
          <w:rFonts w:asciiTheme="minorHAnsi" w:hAnsiTheme="minorHAnsi" w:cstheme="minorHAnsi"/>
          <w:bCs w:val="0"/>
          <w:color w:val="000000" w:themeColor="text1"/>
          <w:sz w:val="23"/>
          <w:szCs w:val="23"/>
        </w:rPr>
        <w:t>, or PUC rule</w:t>
      </w:r>
      <w:r>
        <w:rPr>
          <w:rFonts w:asciiTheme="minorHAnsi" w:hAnsiTheme="minorHAnsi" w:cstheme="minorHAnsi"/>
          <w:bCs w:val="0"/>
          <w:color w:val="000000" w:themeColor="text1"/>
          <w:sz w:val="23"/>
          <w:szCs w:val="23"/>
        </w:rPr>
        <w:t xml:space="preserve"> shall be understood to have the meaning identified in the ERCOT Protocols</w:t>
      </w:r>
      <w:r w:rsidR="00FA181E">
        <w:rPr>
          <w:rFonts w:asciiTheme="minorHAnsi" w:hAnsiTheme="minorHAnsi" w:cstheme="minorHAnsi"/>
          <w:bCs w:val="0"/>
          <w:color w:val="000000" w:themeColor="text1"/>
          <w:sz w:val="23"/>
          <w:szCs w:val="23"/>
        </w:rPr>
        <w:t xml:space="preserve">, </w:t>
      </w:r>
      <w:r w:rsidR="004442EA">
        <w:rPr>
          <w:rFonts w:asciiTheme="minorHAnsi" w:hAnsiTheme="minorHAnsi" w:cstheme="minorHAnsi"/>
          <w:bCs w:val="0"/>
          <w:color w:val="000000" w:themeColor="text1"/>
          <w:sz w:val="23"/>
          <w:szCs w:val="23"/>
        </w:rPr>
        <w:t>OBD</w:t>
      </w:r>
      <w:r w:rsidR="00FA181E">
        <w:rPr>
          <w:rFonts w:asciiTheme="minorHAnsi" w:hAnsiTheme="minorHAnsi" w:cstheme="minorHAnsi"/>
          <w:bCs w:val="0"/>
          <w:color w:val="000000" w:themeColor="text1"/>
          <w:sz w:val="23"/>
          <w:szCs w:val="23"/>
        </w:rPr>
        <w:t>, or PUC rule</w:t>
      </w:r>
      <w:r>
        <w:rPr>
          <w:rFonts w:asciiTheme="minorHAnsi" w:hAnsiTheme="minorHAnsi" w:cstheme="minorHAnsi"/>
          <w:bCs w:val="0"/>
          <w:color w:val="000000" w:themeColor="text1"/>
          <w:sz w:val="23"/>
          <w:szCs w:val="23"/>
        </w:rPr>
        <w:t>.</w:t>
      </w:r>
    </w:p>
    <w:p w14:paraId="01561ADC" w14:textId="77777777" w:rsidR="00AF45D5" w:rsidRDefault="00AF45D5" w:rsidP="00124C9B">
      <w:pPr>
        <w:pStyle w:val="spacer"/>
        <w:widowControl w:val="0"/>
        <w:spacing w:before="240"/>
        <w:jc w:val="both"/>
        <w:rPr>
          <w:rFonts w:asciiTheme="minorHAnsi" w:hAnsiTheme="minorHAnsi" w:cstheme="minorHAnsi"/>
          <w:bCs w:val="0"/>
          <w:color w:val="000000" w:themeColor="text1"/>
          <w:sz w:val="23"/>
          <w:szCs w:val="23"/>
        </w:rPr>
      </w:pPr>
    </w:p>
    <w:p w14:paraId="435DA8C8" w14:textId="3A6CF740" w:rsidR="00BD0725" w:rsidRPr="00C22CBD" w:rsidRDefault="00751C72" w:rsidP="00124C9B">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w:t>
      </w:r>
      <w:r>
        <w:rPr>
          <w:rFonts w:asciiTheme="minorHAnsi" w:hAnsiTheme="minorHAnsi" w:cstheme="minorHAnsi"/>
          <w:bCs w:val="0"/>
          <w:color w:val="000000" w:themeColor="text1"/>
          <w:sz w:val="23"/>
          <w:szCs w:val="23"/>
        </w:rPr>
        <w:tab/>
        <w:t>PROPOSAL REQUIREMENTS</w:t>
      </w:r>
    </w:p>
    <w:p w14:paraId="7B20E774" w14:textId="77777777" w:rsidR="00BD0725"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2.1.</w:t>
      </w:r>
      <w:r>
        <w:rPr>
          <w:rFonts w:asciiTheme="minorHAnsi" w:hAnsiTheme="minorHAnsi" w:cstheme="minorHAnsi"/>
          <w:bCs w:val="0"/>
          <w:color w:val="000000" w:themeColor="text1"/>
          <w:sz w:val="23"/>
          <w:szCs w:val="23"/>
        </w:rPr>
        <w:tab/>
        <w:t>Purpose</w:t>
      </w:r>
    </w:p>
    <w:p w14:paraId="385C5570" w14:textId="27519511" w:rsidR="00BD0725" w:rsidRPr="00A343BF" w:rsidRDefault="00751C72" w:rsidP="00A343BF">
      <w:pPr>
        <w:pStyle w:val="spacer"/>
        <w:widowControl w:val="0"/>
        <w:spacing w:before="240"/>
        <w:jc w:val="both"/>
        <w:rPr>
          <w:rFonts w:asciiTheme="minorHAnsi" w:hAnsiTheme="minorHAnsi" w:cstheme="minorHAnsi"/>
          <w:color w:val="auto"/>
          <w:sz w:val="23"/>
          <w:szCs w:val="23"/>
        </w:rPr>
      </w:pPr>
      <w:r>
        <w:rPr>
          <w:rFonts w:asciiTheme="minorHAnsi" w:hAnsiTheme="minorHAnsi" w:cstheme="minorHAnsi"/>
          <w:color w:val="auto"/>
          <w:sz w:val="23"/>
          <w:szCs w:val="23"/>
        </w:rPr>
        <w:t>The purpose of this RFP is to obtain qualification information and to solicit offers from Qualified Scheduling Entities (QSEs) for Generation Resources to provide FFSS. ERCOT seeks to procure FFSS from any Generation Resource that meets the eligibility requirements as stated in section 2.</w:t>
      </w:r>
      <w:r w:rsidR="00616944">
        <w:rPr>
          <w:rFonts w:asciiTheme="minorHAnsi" w:hAnsiTheme="minorHAnsi" w:cstheme="minorHAnsi"/>
          <w:color w:val="auto"/>
          <w:sz w:val="23"/>
          <w:szCs w:val="23"/>
        </w:rPr>
        <w:t>4</w:t>
      </w:r>
      <w:r>
        <w:rPr>
          <w:rFonts w:asciiTheme="minorHAnsi" w:hAnsiTheme="minorHAnsi" w:cstheme="minorHAnsi"/>
          <w:color w:val="auto"/>
          <w:sz w:val="23"/>
          <w:szCs w:val="23"/>
        </w:rPr>
        <w:t xml:space="preserve"> below at a maximum total </w:t>
      </w:r>
      <w:r w:rsidR="00CE087D">
        <w:rPr>
          <w:rFonts w:asciiTheme="minorHAnsi" w:hAnsiTheme="minorHAnsi" w:cstheme="minorHAnsi"/>
          <w:color w:val="auto"/>
          <w:sz w:val="23"/>
          <w:szCs w:val="23"/>
        </w:rPr>
        <w:t>P</w:t>
      </w:r>
      <w:r>
        <w:rPr>
          <w:rFonts w:asciiTheme="minorHAnsi" w:hAnsiTheme="minorHAnsi" w:cstheme="minorHAnsi"/>
          <w:color w:val="auto"/>
          <w:sz w:val="23"/>
          <w:szCs w:val="23"/>
        </w:rPr>
        <w:t>rocurement</w:t>
      </w:r>
      <w:r w:rsidR="00CE087D">
        <w:rPr>
          <w:rFonts w:asciiTheme="minorHAnsi" w:hAnsiTheme="minorHAnsi" w:cstheme="minorHAnsi"/>
          <w:color w:val="auto"/>
          <w:sz w:val="23"/>
          <w:szCs w:val="23"/>
        </w:rPr>
        <w:t xml:space="preserve"> Cost</w:t>
      </w:r>
      <w:r>
        <w:rPr>
          <w:rFonts w:asciiTheme="minorHAnsi" w:hAnsiTheme="minorHAnsi" w:cstheme="minorHAnsi"/>
          <w:color w:val="auto"/>
          <w:sz w:val="23"/>
          <w:szCs w:val="23"/>
        </w:rPr>
        <w:t xml:space="preserve"> not to exceed $54 </w:t>
      </w:r>
      <w:r w:rsidR="00C169B6">
        <w:rPr>
          <w:rFonts w:asciiTheme="minorHAnsi" w:hAnsiTheme="minorHAnsi" w:cstheme="minorHAnsi"/>
          <w:color w:val="auto"/>
          <w:sz w:val="23"/>
          <w:szCs w:val="23"/>
        </w:rPr>
        <w:t>m</w:t>
      </w:r>
      <w:r>
        <w:rPr>
          <w:rFonts w:asciiTheme="minorHAnsi" w:hAnsiTheme="minorHAnsi" w:cstheme="minorHAnsi"/>
          <w:color w:val="auto"/>
          <w:sz w:val="23"/>
          <w:szCs w:val="23"/>
        </w:rPr>
        <w:t xml:space="preserve">illion for the </w:t>
      </w:r>
      <w:r w:rsidR="00C169B6">
        <w:rPr>
          <w:rFonts w:asciiTheme="minorHAnsi" w:hAnsiTheme="minorHAnsi" w:cstheme="minorHAnsi"/>
          <w:color w:val="auto"/>
          <w:sz w:val="23"/>
          <w:szCs w:val="23"/>
        </w:rPr>
        <w:t>FFSS O</w:t>
      </w:r>
      <w:r>
        <w:rPr>
          <w:rFonts w:asciiTheme="minorHAnsi" w:hAnsiTheme="minorHAnsi" w:cstheme="minorHAnsi"/>
          <w:color w:val="auto"/>
          <w:sz w:val="23"/>
          <w:szCs w:val="23"/>
        </w:rPr>
        <w:t xml:space="preserve">bligation </w:t>
      </w:r>
      <w:r w:rsidR="00C169B6">
        <w:rPr>
          <w:rFonts w:asciiTheme="minorHAnsi" w:hAnsiTheme="minorHAnsi" w:cstheme="minorHAnsi"/>
          <w:color w:val="auto"/>
          <w:sz w:val="23"/>
          <w:szCs w:val="23"/>
        </w:rPr>
        <w:t>P</w:t>
      </w:r>
      <w:r>
        <w:rPr>
          <w:rFonts w:asciiTheme="minorHAnsi" w:hAnsiTheme="minorHAnsi" w:cstheme="minorHAnsi"/>
          <w:color w:val="auto"/>
          <w:sz w:val="23"/>
          <w:szCs w:val="23"/>
        </w:rPr>
        <w:t xml:space="preserve">eriod covered by this RFP (hereinafter, referred to as the procurement budget).  This </w:t>
      </w:r>
      <w:r w:rsidR="001E48E8">
        <w:rPr>
          <w:rFonts w:asciiTheme="minorHAnsi" w:hAnsiTheme="minorHAnsi" w:cstheme="minorHAnsi"/>
          <w:color w:val="auto"/>
          <w:sz w:val="23"/>
          <w:szCs w:val="23"/>
        </w:rPr>
        <w:t>procurement budget</w:t>
      </w:r>
      <w:r>
        <w:rPr>
          <w:rFonts w:asciiTheme="minorHAnsi" w:hAnsiTheme="minorHAnsi" w:cstheme="minorHAnsi"/>
          <w:color w:val="auto"/>
          <w:sz w:val="23"/>
          <w:szCs w:val="23"/>
        </w:rPr>
        <w:t xml:space="preserve"> only applies to the cost of the FFSS Hourly </w:t>
      </w:r>
      <w:r>
        <w:rPr>
          <w:rFonts w:asciiTheme="minorHAnsi" w:hAnsiTheme="minorHAnsi" w:cstheme="minorHAnsi"/>
          <w:color w:val="auto"/>
          <w:sz w:val="23"/>
          <w:szCs w:val="23"/>
        </w:rPr>
        <w:lastRenderedPageBreak/>
        <w:t xml:space="preserve">Standby </w:t>
      </w:r>
      <w:r w:rsidR="000D3A77">
        <w:rPr>
          <w:rFonts w:asciiTheme="minorHAnsi" w:hAnsiTheme="minorHAnsi" w:cstheme="minorHAnsi"/>
          <w:color w:val="auto"/>
          <w:sz w:val="23"/>
          <w:szCs w:val="23"/>
        </w:rPr>
        <w:t>Fees p</w:t>
      </w:r>
      <w:r w:rsidR="00C76F53">
        <w:rPr>
          <w:rFonts w:asciiTheme="minorHAnsi" w:hAnsiTheme="minorHAnsi" w:cstheme="minorHAnsi"/>
          <w:color w:val="auto"/>
          <w:sz w:val="23"/>
          <w:szCs w:val="23"/>
        </w:rPr>
        <w:t>ayments</w:t>
      </w:r>
      <w:r>
        <w:rPr>
          <w:rFonts w:asciiTheme="minorHAnsi" w:hAnsiTheme="minorHAnsi" w:cstheme="minorHAnsi"/>
          <w:color w:val="auto"/>
          <w:sz w:val="23"/>
          <w:szCs w:val="23"/>
        </w:rPr>
        <w:t>.</w:t>
      </w:r>
    </w:p>
    <w:p w14:paraId="49466CC0" w14:textId="4EA3DFD9" w:rsidR="00BD0725"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2.2.</w:t>
      </w:r>
      <w:r>
        <w:rPr>
          <w:rFonts w:asciiTheme="minorHAnsi" w:hAnsiTheme="minorHAnsi" w:cstheme="minorHAnsi"/>
          <w:bCs w:val="0"/>
          <w:color w:val="000000" w:themeColor="text1"/>
          <w:sz w:val="23"/>
          <w:szCs w:val="23"/>
        </w:rPr>
        <w:tab/>
      </w:r>
      <w:r w:rsidR="005F4774">
        <w:rPr>
          <w:rFonts w:asciiTheme="minorHAnsi" w:hAnsiTheme="minorHAnsi" w:cstheme="minorHAnsi"/>
          <w:bCs w:val="0"/>
          <w:color w:val="000000" w:themeColor="text1"/>
          <w:sz w:val="23"/>
          <w:szCs w:val="23"/>
        </w:rPr>
        <w:t xml:space="preserve">FFSS </w:t>
      </w:r>
      <w:r>
        <w:rPr>
          <w:rFonts w:asciiTheme="minorHAnsi" w:hAnsiTheme="minorHAnsi" w:cstheme="minorHAnsi"/>
          <w:bCs w:val="0"/>
          <w:color w:val="000000" w:themeColor="text1"/>
          <w:sz w:val="23"/>
          <w:szCs w:val="23"/>
        </w:rPr>
        <w:t xml:space="preserve">Obligation Period, </w:t>
      </w:r>
      <w:r w:rsidR="002E63FA">
        <w:rPr>
          <w:rFonts w:asciiTheme="minorHAnsi" w:hAnsiTheme="minorHAnsi" w:cstheme="minorHAnsi"/>
          <w:bCs w:val="0"/>
          <w:color w:val="000000" w:themeColor="text1"/>
          <w:sz w:val="23"/>
          <w:szCs w:val="23"/>
        </w:rPr>
        <w:t>FFSS Resource Categories</w:t>
      </w:r>
      <w:r>
        <w:rPr>
          <w:rFonts w:asciiTheme="minorHAnsi" w:hAnsiTheme="minorHAnsi" w:cstheme="minorHAnsi"/>
          <w:bCs w:val="0"/>
          <w:color w:val="000000" w:themeColor="text1"/>
          <w:sz w:val="23"/>
          <w:szCs w:val="23"/>
        </w:rPr>
        <w:t xml:space="preserve"> Clearing Price</w:t>
      </w:r>
      <w:r w:rsidR="00C169B6">
        <w:rPr>
          <w:rFonts w:asciiTheme="minorHAnsi" w:hAnsiTheme="minorHAnsi" w:cstheme="minorHAnsi"/>
          <w:bCs w:val="0"/>
          <w:color w:val="000000" w:themeColor="text1"/>
          <w:sz w:val="23"/>
          <w:szCs w:val="23"/>
        </w:rPr>
        <w:t>s</w:t>
      </w:r>
      <w:r>
        <w:rPr>
          <w:rFonts w:asciiTheme="minorHAnsi" w:hAnsiTheme="minorHAnsi" w:cstheme="minorHAnsi"/>
          <w:bCs w:val="0"/>
          <w:color w:val="000000" w:themeColor="text1"/>
          <w:sz w:val="23"/>
          <w:szCs w:val="23"/>
        </w:rPr>
        <w:t>, and Service Duration</w:t>
      </w:r>
    </w:p>
    <w:p w14:paraId="773FCAC9" w14:textId="6AFF7E51" w:rsidR="00EE7935"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This RFP seeks offers from QSEs for qualified Generation Resources to provide FFSS for </w:t>
      </w:r>
      <w:r w:rsidR="00FA181E">
        <w:rPr>
          <w:rFonts w:asciiTheme="minorHAnsi" w:hAnsiTheme="minorHAnsi" w:cstheme="minorHAnsi"/>
          <w:bCs w:val="0"/>
          <w:color w:val="000000" w:themeColor="text1"/>
          <w:sz w:val="23"/>
          <w:szCs w:val="23"/>
        </w:rPr>
        <w:t>the FFSS</w:t>
      </w:r>
      <w:r>
        <w:rPr>
          <w:rFonts w:asciiTheme="minorHAnsi" w:hAnsiTheme="minorHAnsi" w:cstheme="minorHAnsi"/>
          <w:bCs w:val="0"/>
          <w:color w:val="000000" w:themeColor="text1"/>
          <w:sz w:val="23"/>
          <w:szCs w:val="23"/>
        </w:rPr>
        <w:t xml:space="preserve"> </w:t>
      </w:r>
      <w:r w:rsidR="00FA181E">
        <w:rPr>
          <w:rFonts w:asciiTheme="minorHAnsi" w:hAnsiTheme="minorHAnsi" w:cstheme="minorHAnsi"/>
          <w:bCs w:val="0"/>
          <w:color w:val="000000" w:themeColor="text1"/>
          <w:sz w:val="23"/>
          <w:szCs w:val="23"/>
        </w:rPr>
        <w:t>O</w:t>
      </w:r>
      <w:r>
        <w:rPr>
          <w:rFonts w:asciiTheme="minorHAnsi" w:hAnsiTheme="minorHAnsi" w:cstheme="minorHAnsi"/>
          <w:bCs w:val="0"/>
          <w:color w:val="000000" w:themeColor="text1"/>
          <w:sz w:val="23"/>
          <w:szCs w:val="23"/>
        </w:rPr>
        <w:t xml:space="preserve">bligation </w:t>
      </w:r>
      <w:r w:rsidR="00FA181E">
        <w:rPr>
          <w:rFonts w:asciiTheme="minorHAnsi" w:hAnsiTheme="minorHAnsi" w:cstheme="minorHAnsi"/>
          <w:bCs w:val="0"/>
          <w:color w:val="000000" w:themeColor="text1"/>
          <w:sz w:val="23"/>
          <w:szCs w:val="23"/>
        </w:rPr>
        <w:t>P</w:t>
      </w:r>
      <w:r>
        <w:rPr>
          <w:rFonts w:asciiTheme="minorHAnsi" w:hAnsiTheme="minorHAnsi" w:cstheme="minorHAnsi"/>
          <w:bCs w:val="0"/>
          <w:color w:val="000000" w:themeColor="text1"/>
          <w:sz w:val="23"/>
          <w:szCs w:val="23"/>
        </w:rPr>
        <w:t xml:space="preserve">eriod starting with Hour Ending 01:00 on November 15, </w:t>
      </w:r>
      <w:proofErr w:type="gramStart"/>
      <w:r>
        <w:rPr>
          <w:rFonts w:asciiTheme="minorHAnsi" w:hAnsiTheme="minorHAnsi" w:cstheme="minorHAnsi"/>
          <w:bCs w:val="0"/>
          <w:color w:val="000000" w:themeColor="text1"/>
          <w:sz w:val="23"/>
          <w:szCs w:val="23"/>
        </w:rPr>
        <w:t>202</w:t>
      </w:r>
      <w:r w:rsidR="00D84468">
        <w:rPr>
          <w:rFonts w:asciiTheme="minorHAnsi" w:hAnsiTheme="minorHAnsi" w:cstheme="minorHAnsi"/>
          <w:bCs w:val="0"/>
          <w:color w:val="000000" w:themeColor="text1"/>
          <w:sz w:val="23"/>
          <w:szCs w:val="23"/>
        </w:rPr>
        <w:t>6</w:t>
      </w:r>
      <w:proofErr w:type="gramEnd"/>
      <w:r>
        <w:rPr>
          <w:rFonts w:asciiTheme="minorHAnsi" w:hAnsiTheme="minorHAnsi" w:cstheme="minorHAnsi"/>
          <w:bCs w:val="0"/>
          <w:color w:val="000000" w:themeColor="text1"/>
          <w:sz w:val="23"/>
          <w:szCs w:val="23"/>
        </w:rPr>
        <w:t xml:space="preserve"> and ending with the conclusion of Hour Ending 24:00 on March 15, 202</w:t>
      </w:r>
      <w:r w:rsidR="00D84468">
        <w:rPr>
          <w:rFonts w:asciiTheme="minorHAnsi" w:hAnsiTheme="minorHAnsi" w:cstheme="minorHAnsi"/>
          <w:bCs w:val="0"/>
          <w:color w:val="000000" w:themeColor="text1"/>
          <w:sz w:val="23"/>
          <w:szCs w:val="23"/>
        </w:rPr>
        <w:t>7</w:t>
      </w:r>
      <w:r>
        <w:rPr>
          <w:rFonts w:asciiTheme="minorHAnsi" w:hAnsiTheme="minorHAnsi" w:cstheme="minorHAnsi"/>
          <w:bCs w:val="0"/>
          <w:color w:val="000000" w:themeColor="text1"/>
          <w:sz w:val="23"/>
          <w:szCs w:val="23"/>
        </w:rPr>
        <w:t>.</w:t>
      </w:r>
    </w:p>
    <w:p w14:paraId="65BA7947" w14:textId="5938E897" w:rsidR="00B51FF9"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 </w:t>
      </w:r>
    </w:p>
    <w:p w14:paraId="163C1EDA" w14:textId="11C6664E" w:rsidR="00922744" w:rsidRDefault="00751C72" w:rsidP="00922744">
      <w:pPr>
        <w:pStyle w:val="Default"/>
      </w:pPr>
      <w:r>
        <w:rPr>
          <w:rFonts w:asciiTheme="minorHAnsi" w:hAnsiTheme="minorHAnsi" w:cstheme="minorHAnsi"/>
          <w:color w:val="000000" w:themeColor="text1"/>
          <w:sz w:val="23"/>
          <w:szCs w:val="23"/>
        </w:rPr>
        <w:t xml:space="preserve">During the procurement process covering this RFP, ERCOT will clear offers from QSEs of qualified Generation Resources offered for the </w:t>
      </w:r>
      <w:r w:rsidR="005F4774">
        <w:rPr>
          <w:rFonts w:asciiTheme="minorHAnsi" w:hAnsiTheme="minorHAnsi" w:cstheme="minorHAnsi"/>
          <w:color w:val="000000" w:themeColor="text1"/>
          <w:sz w:val="23"/>
          <w:szCs w:val="23"/>
        </w:rPr>
        <w:t>FFSS O</w:t>
      </w:r>
      <w:r>
        <w:rPr>
          <w:rFonts w:asciiTheme="minorHAnsi" w:hAnsiTheme="minorHAnsi" w:cstheme="minorHAnsi"/>
          <w:color w:val="000000" w:themeColor="text1"/>
          <w:sz w:val="23"/>
          <w:szCs w:val="23"/>
        </w:rPr>
        <w:t xml:space="preserve">bligation </w:t>
      </w:r>
      <w:r w:rsidR="005F4774">
        <w:rPr>
          <w:rFonts w:asciiTheme="minorHAnsi" w:hAnsiTheme="minorHAnsi" w:cstheme="minorHAnsi"/>
          <w:color w:val="000000" w:themeColor="text1"/>
          <w:sz w:val="23"/>
          <w:szCs w:val="23"/>
        </w:rPr>
        <w:t>P</w:t>
      </w:r>
      <w:r>
        <w:rPr>
          <w:rFonts w:asciiTheme="minorHAnsi" w:hAnsiTheme="minorHAnsi" w:cstheme="minorHAnsi"/>
          <w:color w:val="000000" w:themeColor="text1"/>
          <w:sz w:val="23"/>
          <w:szCs w:val="23"/>
        </w:rPr>
        <w:t xml:space="preserve">eriod defined above. </w:t>
      </w:r>
      <w:r w:rsidR="00747698">
        <w:rPr>
          <w:rFonts w:asciiTheme="minorHAnsi" w:hAnsiTheme="minorHAnsi" w:cstheme="minorHAnsi"/>
          <w:bCs/>
          <w:color w:val="000000" w:themeColor="text1"/>
          <w:sz w:val="23"/>
          <w:szCs w:val="23"/>
        </w:rPr>
        <w:t xml:space="preserve">ERCOT will consider offers </w:t>
      </w:r>
      <w:r w:rsidR="009B4C6A">
        <w:rPr>
          <w:rFonts w:asciiTheme="minorHAnsi" w:hAnsiTheme="minorHAnsi" w:cstheme="minorHAnsi"/>
          <w:bCs/>
          <w:color w:val="000000" w:themeColor="text1"/>
          <w:sz w:val="23"/>
          <w:szCs w:val="23"/>
        </w:rPr>
        <w:t xml:space="preserve">from </w:t>
      </w:r>
      <w:r w:rsidR="00FA181E">
        <w:rPr>
          <w:rFonts w:asciiTheme="minorHAnsi" w:hAnsiTheme="minorHAnsi" w:cstheme="minorHAnsi"/>
          <w:bCs/>
          <w:color w:val="000000" w:themeColor="text1"/>
          <w:sz w:val="23"/>
          <w:szCs w:val="23"/>
        </w:rPr>
        <w:t xml:space="preserve">Generation </w:t>
      </w:r>
      <w:r w:rsidR="009B4C6A">
        <w:rPr>
          <w:rFonts w:asciiTheme="minorHAnsi" w:hAnsiTheme="minorHAnsi" w:cstheme="minorHAnsi"/>
          <w:bCs/>
          <w:color w:val="000000" w:themeColor="text1"/>
          <w:sz w:val="23"/>
          <w:szCs w:val="23"/>
        </w:rPr>
        <w:t xml:space="preserve">Resources </w:t>
      </w:r>
      <w:r w:rsidR="0060345F">
        <w:rPr>
          <w:rFonts w:asciiTheme="minorHAnsi" w:hAnsiTheme="minorHAnsi" w:cstheme="minorHAnsi"/>
          <w:bCs/>
          <w:color w:val="000000" w:themeColor="text1"/>
          <w:sz w:val="23"/>
          <w:szCs w:val="23"/>
        </w:rPr>
        <w:t xml:space="preserve">that meet the requirements for one of the </w:t>
      </w:r>
      <w:r w:rsidR="00763678">
        <w:rPr>
          <w:rFonts w:asciiTheme="minorHAnsi" w:hAnsiTheme="minorHAnsi" w:cstheme="minorHAnsi"/>
          <w:bCs/>
          <w:color w:val="000000" w:themeColor="text1"/>
          <w:sz w:val="23"/>
          <w:szCs w:val="23"/>
        </w:rPr>
        <w:t xml:space="preserve">following </w:t>
      </w:r>
      <w:r w:rsidR="0060345F">
        <w:rPr>
          <w:rFonts w:asciiTheme="minorHAnsi" w:hAnsiTheme="minorHAnsi" w:cstheme="minorHAnsi"/>
          <w:bCs/>
          <w:color w:val="000000" w:themeColor="text1"/>
          <w:sz w:val="23"/>
          <w:szCs w:val="23"/>
        </w:rPr>
        <w:t xml:space="preserve">three FFSS </w:t>
      </w:r>
      <w:r w:rsidR="00B6406E">
        <w:rPr>
          <w:rFonts w:asciiTheme="minorHAnsi" w:hAnsiTheme="minorHAnsi" w:cstheme="minorHAnsi"/>
          <w:bCs/>
          <w:color w:val="000000" w:themeColor="text1"/>
          <w:sz w:val="23"/>
          <w:szCs w:val="23"/>
        </w:rPr>
        <w:t>categories</w:t>
      </w:r>
      <w:r w:rsidR="00BE2C60">
        <w:rPr>
          <w:rFonts w:asciiTheme="minorHAnsi" w:hAnsiTheme="minorHAnsi" w:cstheme="minorHAnsi"/>
          <w:bCs/>
          <w:color w:val="000000" w:themeColor="text1"/>
          <w:sz w:val="23"/>
          <w:szCs w:val="23"/>
        </w:rPr>
        <w:t xml:space="preserve"> as defined in </w:t>
      </w:r>
      <w:r w:rsidR="00EE7935">
        <w:rPr>
          <w:rFonts w:asciiTheme="minorHAnsi" w:hAnsiTheme="minorHAnsi" w:cstheme="minorHAnsi"/>
          <w:bCs/>
          <w:color w:val="000000" w:themeColor="text1"/>
          <w:sz w:val="23"/>
          <w:szCs w:val="23"/>
        </w:rPr>
        <w:t>16 TAC</w:t>
      </w:r>
      <w:r w:rsidR="008225D8">
        <w:rPr>
          <w:rFonts w:asciiTheme="minorHAnsi" w:hAnsiTheme="minorHAnsi" w:cstheme="minorHAnsi"/>
          <w:bCs/>
          <w:color w:val="000000" w:themeColor="text1"/>
          <w:sz w:val="23"/>
          <w:szCs w:val="23"/>
        </w:rPr>
        <w:t xml:space="preserve"> </w:t>
      </w:r>
      <w:r w:rsidR="00E1525A">
        <w:rPr>
          <w:color w:val="auto"/>
          <w:sz w:val="22"/>
          <w:szCs w:val="22"/>
        </w:rPr>
        <w:t>§</w:t>
      </w:r>
      <w:r w:rsidR="00FA181E">
        <w:rPr>
          <w:color w:val="auto"/>
          <w:sz w:val="22"/>
          <w:szCs w:val="22"/>
        </w:rPr>
        <w:t> </w:t>
      </w:r>
      <w:r w:rsidR="00E1525A">
        <w:rPr>
          <w:color w:val="auto"/>
          <w:sz w:val="22"/>
          <w:szCs w:val="22"/>
        </w:rPr>
        <w:t>25.520</w:t>
      </w:r>
      <w:r w:rsidR="00EE7935">
        <w:rPr>
          <w:color w:val="auto"/>
          <w:sz w:val="22"/>
          <w:szCs w:val="22"/>
        </w:rPr>
        <w:t>(c)</w:t>
      </w:r>
      <w:r w:rsidR="00FA181E">
        <w:rPr>
          <w:color w:val="auto"/>
          <w:sz w:val="22"/>
          <w:szCs w:val="22"/>
        </w:rPr>
        <w:t>:</w:t>
      </w:r>
    </w:p>
    <w:p w14:paraId="05FD3C4D" w14:textId="4F246453" w:rsidR="00922744" w:rsidRPr="0079080B" w:rsidRDefault="00922744" w:rsidP="0079080B">
      <w:pPr>
        <w:pStyle w:val="spacer"/>
        <w:widowControl w:val="0"/>
        <w:numPr>
          <w:ilvl w:val="0"/>
          <w:numId w:val="92"/>
        </w:numPr>
        <w:spacing w:before="240"/>
        <w:jc w:val="both"/>
        <w:rPr>
          <w:sz w:val="23"/>
          <w:szCs w:val="23"/>
        </w:rPr>
      </w:pPr>
      <w:r w:rsidRPr="0079080B">
        <w:rPr>
          <w:color w:val="auto"/>
          <w:sz w:val="23"/>
          <w:szCs w:val="23"/>
        </w:rPr>
        <w:t>On-site FFSS category</w:t>
      </w:r>
      <w:r w:rsidR="00FA181E">
        <w:rPr>
          <w:color w:val="auto"/>
          <w:sz w:val="23"/>
          <w:szCs w:val="23"/>
        </w:rPr>
        <w:t>;</w:t>
      </w:r>
    </w:p>
    <w:p w14:paraId="69BE8BDF" w14:textId="5FA9B719" w:rsidR="00873904" w:rsidRPr="0079080B" w:rsidRDefault="00922744" w:rsidP="0079080B">
      <w:pPr>
        <w:pStyle w:val="spacer"/>
        <w:widowControl w:val="0"/>
        <w:numPr>
          <w:ilvl w:val="0"/>
          <w:numId w:val="92"/>
        </w:numPr>
        <w:spacing w:before="240"/>
        <w:jc w:val="both"/>
        <w:rPr>
          <w:color w:val="auto"/>
          <w:sz w:val="23"/>
          <w:szCs w:val="23"/>
        </w:rPr>
      </w:pPr>
      <w:r w:rsidRPr="0079080B">
        <w:rPr>
          <w:color w:val="auto"/>
          <w:sz w:val="23"/>
          <w:szCs w:val="23"/>
        </w:rPr>
        <w:t>Resource-controlled FFSS category</w:t>
      </w:r>
      <w:r w:rsidR="00FA181E">
        <w:rPr>
          <w:color w:val="auto"/>
          <w:sz w:val="23"/>
          <w:szCs w:val="23"/>
        </w:rPr>
        <w:t>; or</w:t>
      </w:r>
      <w:r w:rsidRPr="0079080B">
        <w:rPr>
          <w:color w:val="auto"/>
          <w:sz w:val="23"/>
          <w:szCs w:val="23"/>
        </w:rPr>
        <w:t xml:space="preserve"> </w:t>
      </w:r>
    </w:p>
    <w:p w14:paraId="52A8F4B6" w14:textId="77777777" w:rsidR="002D068F" w:rsidRPr="0079080B" w:rsidRDefault="00BD660E" w:rsidP="0079080B">
      <w:pPr>
        <w:pStyle w:val="spacer"/>
        <w:widowControl w:val="0"/>
        <w:numPr>
          <w:ilvl w:val="0"/>
          <w:numId w:val="92"/>
        </w:numPr>
        <w:spacing w:before="240"/>
        <w:jc w:val="both"/>
        <w:rPr>
          <w:rFonts w:asciiTheme="minorHAnsi" w:hAnsiTheme="minorHAnsi" w:cstheme="minorHAnsi"/>
          <w:bCs w:val="0"/>
          <w:color w:val="000000" w:themeColor="text1"/>
          <w:sz w:val="23"/>
          <w:szCs w:val="23"/>
        </w:rPr>
      </w:pPr>
      <w:r w:rsidRPr="0079080B">
        <w:rPr>
          <w:color w:val="auto"/>
          <w:sz w:val="23"/>
          <w:szCs w:val="23"/>
        </w:rPr>
        <w:t xml:space="preserve">Contractual off-site FFSS category. </w:t>
      </w:r>
    </w:p>
    <w:p w14:paraId="17D5A795" w14:textId="04DDB7C7" w:rsidR="00933429" w:rsidRDefault="00B53881" w:rsidP="002D068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The </w:t>
      </w:r>
      <w:r w:rsidR="00CE087D">
        <w:rPr>
          <w:rFonts w:asciiTheme="minorHAnsi" w:hAnsiTheme="minorHAnsi" w:cstheme="minorHAnsi"/>
          <w:bCs w:val="0"/>
          <w:color w:val="000000" w:themeColor="text1"/>
          <w:sz w:val="23"/>
          <w:szCs w:val="23"/>
        </w:rPr>
        <w:t>O</w:t>
      </w:r>
      <w:r>
        <w:rPr>
          <w:rFonts w:asciiTheme="minorHAnsi" w:hAnsiTheme="minorHAnsi" w:cstheme="minorHAnsi"/>
          <w:bCs w:val="0"/>
          <w:color w:val="000000" w:themeColor="text1"/>
          <w:sz w:val="23"/>
          <w:szCs w:val="23"/>
        </w:rPr>
        <w:t xml:space="preserve">ffer </w:t>
      </w:r>
      <w:r w:rsidR="00CE087D">
        <w:rPr>
          <w:rFonts w:asciiTheme="minorHAnsi" w:hAnsiTheme="minorHAnsi" w:cstheme="minorHAnsi"/>
          <w:bCs w:val="0"/>
          <w:color w:val="000000" w:themeColor="text1"/>
          <w:sz w:val="23"/>
          <w:szCs w:val="23"/>
        </w:rPr>
        <w:t>C</w:t>
      </w:r>
      <w:r>
        <w:rPr>
          <w:rFonts w:asciiTheme="minorHAnsi" w:hAnsiTheme="minorHAnsi" w:cstheme="minorHAnsi"/>
          <w:bCs w:val="0"/>
          <w:color w:val="000000" w:themeColor="text1"/>
          <w:sz w:val="23"/>
          <w:szCs w:val="23"/>
        </w:rPr>
        <w:t xml:space="preserve">aps established </w:t>
      </w:r>
      <w:r w:rsidR="000F1297">
        <w:rPr>
          <w:rFonts w:asciiTheme="minorHAnsi" w:hAnsiTheme="minorHAnsi" w:cstheme="minorHAnsi"/>
          <w:bCs w:val="0"/>
          <w:color w:val="000000" w:themeColor="text1"/>
          <w:sz w:val="23"/>
          <w:szCs w:val="23"/>
        </w:rPr>
        <w:t xml:space="preserve">for each of these categories </w:t>
      </w:r>
      <w:r w:rsidR="00A86D1E">
        <w:rPr>
          <w:rFonts w:asciiTheme="minorHAnsi" w:hAnsiTheme="minorHAnsi" w:cstheme="minorHAnsi"/>
          <w:bCs w:val="0"/>
          <w:color w:val="000000" w:themeColor="text1"/>
          <w:sz w:val="23"/>
          <w:szCs w:val="23"/>
        </w:rPr>
        <w:t>are</w:t>
      </w:r>
      <w:r w:rsidR="000F1297">
        <w:rPr>
          <w:rFonts w:asciiTheme="minorHAnsi" w:hAnsiTheme="minorHAnsi" w:cstheme="minorHAnsi"/>
          <w:bCs w:val="0"/>
          <w:color w:val="000000" w:themeColor="text1"/>
          <w:sz w:val="23"/>
          <w:szCs w:val="23"/>
        </w:rPr>
        <w:t xml:space="preserve"> as follows</w:t>
      </w:r>
      <w:r w:rsidR="00933429">
        <w:rPr>
          <w:rFonts w:asciiTheme="minorHAnsi" w:hAnsiTheme="minorHAnsi" w:cstheme="minorHAnsi"/>
          <w:bCs w:val="0"/>
          <w:color w:val="000000" w:themeColor="text1"/>
          <w:sz w:val="23"/>
          <w:szCs w:val="23"/>
        </w:rPr>
        <w:t>:</w:t>
      </w:r>
    </w:p>
    <w:p w14:paraId="5443D64D" w14:textId="4E498343" w:rsidR="00F54269" w:rsidRPr="00BF06CE" w:rsidRDefault="00F54269" w:rsidP="0079080B">
      <w:pPr>
        <w:pStyle w:val="spacer"/>
        <w:widowControl w:val="0"/>
        <w:numPr>
          <w:ilvl w:val="0"/>
          <w:numId w:val="91"/>
        </w:numPr>
        <w:spacing w:before="240"/>
        <w:jc w:val="both"/>
        <w:rPr>
          <w:sz w:val="23"/>
          <w:szCs w:val="23"/>
        </w:rPr>
      </w:pPr>
      <w:r w:rsidRPr="00BF06CE">
        <w:rPr>
          <w:color w:val="auto"/>
          <w:sz w:val="23"/>
          <w:szCs w:val="23"/>
        </w:rPr>
        <w:t>On-site FFSS</w:t>
      </w:r>
      <w:r w:rsidR="00061564">
        <w:rPr>
          <w:color w:val="auto"/>
          <w:sz w:val="23"/>
          <w:szCs w:val="23"/>
        </w:rPr>
        <w:t>:</w:t>
      </w:r>
      <w:r w:rsidR="00E01E56">
        <w:rPr>
          <w:color w:val="auto"/>
          <w:sz w:val="23"/>
          <w:szCs w:val="23"/>
        </w:rPr>
        <w:t xml:space="preserve"> </w:t>
      </w:r>
      <w:r w:rsidR="0066397D">
        <w:rPr>
          <w:color w:val="auto"/>
          <w:sz w:val="23"/>
          <w:szCs w:val="23"/>
        </w:rPr>
        <w:t>$</w:t>
      </w:r>
      <w:r w:rsidR="005B3F7C">
        <w:rPr>
          <w:color w:val="auto"/>
          <w:sz w:val="23"/>
          <w:szCs w:val="23"/>
        </w:rPr>
        <w:t>17,083</w:t>
      </w:r>
      <w:r w:rsidR="0066397D">
        <w:rPr>
          <w:color w:val="auto"/>
          <w:sz w:val="23"/>
          <w:szCs w:val="23"/>
        </w:rPr>
        <w:t>/MW</w:t>
      </w:r>
    </w:p>
    <w:p w14:paraId="49813119" w14:textId="111BFC88" w:rsidR="00F54269" w:rsidRPr="0066397D" w:rsidRDefault="00F54269" w:rsidP="0079080B">
      <w:pPr>
        <w:pStyle w:val="spacer"/>
        <w:widowControl w:val="0"/>
        <w:numPr>
          <w:ilvl w:val="0"/>
          <w:numId w:val="91"/>
        </w:numPr>
        <w:spacing w:before="240"/>
        <w:jc w:val="both"/>
        <w:rPr>
          <w:color w:val="auto"/>
          <w:sz w:val="23"/>
          <w:szCs w:val="23"/>
        </w:rPr>
      </w:pPr>
      <w:r w:rsidRPr="0066397D">
        <w:rPr>
          <w:color w:val="auto"/>
          <w:sz w:val="23"/>
          <w:szCs w:val="23"/>
        </w:rPr>
        <w:t>Resource-controlled FFSS</w:t>
      </w:r>
      <w:r w:rsidR="00061564">
        <w:rPr>
          <w:color w:val="auto"/>
          <w:sz w:val="23"/>
          <w:szCs w:val="23"/>
        </w:rPr>
        <w:t>:</w:t>
      </w:r>
      <w:r w:rsidR="0066397D" w:rsidRPr="0066397D">
        <w:rPr>
          <w:color w:val="auto"/>
          <w:sz w:val="23"/>
          <w:szCs w:val="23"/>
        </w:rPr>
        <w:t xml:space="preserve"> $</w:t>
      </w:r>
      <w:r w:rsidR="005B3F7C">
        <w:rPr>
          <w:color w:val="auto"/>
          <w:sz w:val="23"/>
          <w:szCs w:val="23"/>
        </w:rPr>
        <w:t>14,163</w:t>
      </w:r>
      <w:r w:rsidR="0066397D" w:rsidRPr="0066397D">
        <w:rPr>
          <w:color w:val="auto"/>
          <w:sz w:val="23"/>
          <w:szCs w:val="23"/>
        </w:rPr>
        <w:t>/MW</w:t>
      </w:r>
    </w:p>
    <w:p w14:paraId="62F1A943" w14:textId="70C3D2CF" w:rsidR="00A82BA5" w:rsidRPr="0066397D" w:rsidRDefault="00F54269" w:rsidP="0079080B">
      <w:pPr>
        <w:pStyle w:val="spacer"/>
        <w:widowControl w:val="0"/>
        <w:numPr>
          <w:ilvl w:val="0"/>
          <w:numId w:val="91"/>
        </w:numPr>
        <w:spacing w:before="240"/>
        <w:jc w:val="both"/>
        <w:rPr>
          <w:rFonts w:asciiTheme="minorHAnsi" w:hAnsiTheme="minorHAnsi" w:cstheme="minorHAnsi"/>
          <w:bCs w:val="0"/>
          <w:color w:val="000000" w:themeColor="text1"/>
          <w:sz w:val="23"/>
          <w:szCs w:val="23"/>
        </w:rPr>
      </w:pPr>
      <w:r w:rsidRPr="0066397D">
        <w:rPr>
          <w:color w:val="auto"/>
          <w:sz w:val="23"/>
          <w:szCs w:val="23"/>
        </w:rPr>
        <w:t>Contractual off-site FFSS</w:t>
      </w:r>
      <w:r w:rsidR="00061564">
        <w:rPr>
          <w:color w:val="auto"/>
          <w:sz w:val="23"/>
          <w:szCs w:val="23"/>
        </w:rPr>
        <w:t>:</w:t>
      </w:r>
      <w:r w:rsidR="0066397D" w:rsidRPr="0066397D">
        <w:rPr>
          <w:color w:val="auto"/>
          <w:sz w:val="23"/>
          <w:szCs w:val="23"/>
        </w:rPr>
        <w:t xml:space="preserve"> $</w:t>
      </w:r>
      <w:r w:rsidR="005B3F7C">
        <w:rPr>
          <w:color w:val="auto"/>
          <w:sz w:val="23"/>
          <w:szCs w:val="23"/>
        </w:rPr>
        <w:t>2,183</w:t>
      </w:r>
      <w:r w:rsidR="0066397D" w:rsidRPr="0066397D">
        <w:rPr>
          <w:color w:val="auto"/>
          <w:sz w:val="23"/>
          <w:szCs w:val="23"/>
        </w:rPr>
        <w:t>/MW</w:t>
      </w:r>
    </w:p>
    <w:p w14:paraId="55A0C0C1" w14:textId="1F6A6C58" w:rsidR="002A6A12" w:rsidRDefault="00751C72" w:rsidP="002D068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Any offer received that exceeds the established </w:t>
      </w:r>
      <w:r w:rsidR="00CE087D">
        <w:rPr>
          <w:rFonts w:asciiTheme="minorHAnsi" w:hAnsiTheme="minorHAnsi" w:cstheme="minorHAnsi"/>
          <w:bCs w:val="0"/>
          <w:color w:val="000000" w:themeColor="text1"/>
          <w:sz w:val="23"/>
          <w:szCs w:val="23"/>
        </w:rPr>
        <w:t>O</w:t>
      </w:r>
      <w:r>
        <w:rPr>
          <w:rFonts w:asciiTheme="minorHAnsi" w:hAnsiTheme="minorHAnsi" w:cstheme="minorHAnsi"/>
          <w:bCs w:val="0"/>
          <w:color w:val="000000" w:themeColor="text1"/>
          <w:sz w:val="23"/>
          <w:szCs w:val="23"/>
        </w:rPr>
        <w:t xml:space="preserve">ffer </w:t>
      </w:r>
      <w:r w:rsidR="00CE087D">
        <w:rPr>
          <w:rFonts w:asciiTheme="minorHAnsi" w:hAnsiTheme="minorHAnsi" w:cstheme="minorHAnsi"/>
          <w:bCs w:val="0"/>
          <w:color w:val="000000" w:themeColor="text1"/>
          <w:sz w:val="23"/>
          <w:szCs w:val="23"/>
        </w:rPr>
        <w:t>C</w:t>
      </w:r>
      <w:r>
        <w:rPr>
          <w:rFonts w:asciiTheme="minorHAnsi" w:hAnsiTheme="minorHAnsi" w:cstheme="minorHAnsi"/>
          <w:bCs w:val="0"/>
          <w:color w:val="000000" w:themeColor="text1"/>
          <w:sz w:val="23"/>
          <w:szCs w:val="23"/>
        </w:rPr>
        <w:t xml:space="preserve">ap </w:t>
      </w:r>
      <w:r w:rsidR="00641BB2">
        <w:rPr>
          <w:rFonts w:asciiTheme="minorHAnsi" w:hAnsiTheme="minorHAnsi" w:cstheme="minorHAnsi"/>
          <w:bCs w:val="0"/>
          <w:color w:val="000000" w:themeColor="text1"/>
          <w:sz w:val="23"/>
          <w:szCs w:val="23"/>
        </w:rPr>
        <w:t>for its respective</w:t>
      </w:r>
      <w:r w:rsidR="00137FA3">
        <w:rPr>
          <w:rFonts w:asciiTheme="minorHAnsi" w:hAnsiTheme="minorHAnsi" w:cstheme="minorHAnsi"/>
          <w:bCs w:val="0"/>
          <w:color w:val="000000" w:themeColor="text1"/>
          <w:sz w:val="23"/>
          <w:szCs w:val="23"/>
        </w:rPr>
        <w:t xml:space="preserve"> </w:t>
      </w:r>
      <w:r w:rsidR="00105D3C">
        <w:rPr>
          <w:rFonts w:asciiTheme="minorHAnsi" w:hAnsiTheme="minorHAnsi" w:cstheme="minorHAnsi"/>
          <w:bCs w:val="0"/>
          <w:color w:val="000000" w:themeColor="text1"/>
          <w:sz w:val="23"/>
          <w:szCs w:val="23"/>
        </w:rPr>
        <w:t>FFSS</w:t>
      </w:r>
      <w:r w:rsidR="00137FA3">
        <w:rPr>
          <w:rFonts w:asciiTheme="minorHAnsi" w:hAnsiTheme="minorHAnsi" w:cstheme="minorHAnsi"/>
          <w:bCs w:val="0"/>
          <w:color w:val="000000" w:themeColor="text1"/>
          <w:sz w:val="23"/>
          <w:szCs w:val="23"/>
        </w:rPr>
        <w:t xml:space="preserve"> category</w:t>
      </w:r>
      <w:r w:rsidR="00105D3C">
        <w:rPr>
          <w:rFonts w:asciiTheme="minorHAnsi" w:hAnsiTheme="minorHAnsi" w:cstheme="minorHAnsi"/>
          <w:bCs w:val="0"/>
          <w:color w:val="000000" w:themeColor="text1"/>
          <w:sz w:val="23"/>
          <w:szCs w:val="23"/>
        </w:rPr>
        <w:t xml:space="preserve"> </w:t>
      </w:r>
      <w:r>
        <w:rPr>
          <w:rFonts w:asciiTheme="minorHAnsi" w:hAnsiTheme="minorHAnsi" w:cstheme="minorHAnsi"/>
          <w:bCs w:val="0"/>
          <w:color w:val="000000" w:themeColor="text1"/>
          <w:sz w:val="23"/>
          <w:szCs w:val="23"/>
        </w:rPr>
        <w:t xml:space="preserve">will be rejected. </w:t>
      </w:r>
    </w:p>
    <w:p w14:paraId="5EDF3645" w14:textId="03A4ABC7" w:rsidR="001C7341" w:rsidRDefault="00751C72" w:rsidP="001C7341">
      <w:pPr>
        <w:pStyle w:val="spacer"/>
        <w:widowControl w:val="0"/>
        <w:spacing w:before="240"/>
        <w:jc w:val="both"/>
        <w:rPr>
          <w:color w:val="auto"/>
          <w:sz w:val="23"/>
          <w:szCs w:val="23"/>
        </w:rPr>
      </w:pPr>
      <w:r>
        <w:rPr>
          <w:rFonts w:asciiTheme="minorHAnsi" w:hAnsiTheme="minorHAnsi" w:cstheme="minorHAnsi"/>
          <w:bCs w:val="0"/>
          <w:color w:val="auto"/>
          <w:sz w:val="23"/>
          <w:szCs w:val="23"/>
        </w:rPr>
        <w:t xml:space="preserve">Only </w:t>
      </w:r>
      <w:r w:rsidR="002A3057">
        <w:rPr>
          <w:rFonts w:asciiTheme="minorHAnsi" w:hAnsiTheme="minorHAnsi" w:cstheme="minorHAnsi"/>
          <w:bCs w:val="0"/>
          <w:color w:val="auto"/>
          <w:sz w:val="23"/>
          <w:szCs w:val="23"/>
        </w:rPr>
        <w:t>o</w:t>
      </w:r>
      <w:r w:rsidR="00A229CE">
        <w:rPr>
          <w:rFonts w:asciiTheme="minorHAnsi" w:hAnsiTheme="minorHAnsi" w:cstheme="minorHAnsi"/>
          <w:bCs w:val="0"/>
          <w:color w:val="auto"/>
          <w:sz w:val="23"/>
          <w:szCs w:val="23"/>
        </w:rPr>
        <w:t>ffers</w:t>
      </w:r>
      <w:r>
        <w:rPr>
          <w:rFonts w:asciiTheme="minorHAnsi" w:hAnsiTheme="minorHAnsi" w:cstheme="minorHAnsi"/>
          <w:bCs w:val="0"/>
          <w:color w:val="auto"/>
          <w:sz w:val="23"/>
          <w:szCs w:val="23"/>
        </w:rPr>
        <w:t xml:space="preserve"> that include a specified</w:t>
      </w:r>
      <w:r>
        <w:rPr>
          <w:rFonts w:asciiTheme="minorHAnsi" w:hAnsiTheme="minorHAnsi" w:cstheme="minorHAnsi"/>
          <w:color w:val="auto"/>
          <w:sz w:val="23"/>
          <w:szCs w:val="23"/>
        </w:rPr>
        <w:t xml:space="preserve"> amount of reserve fuel that is sufficient to sustain the operation of the Generation Resource at its offered MW level for 48 hours </w:t>
      </w:r>
      <w:r w:rsidR="00D05467">
        <w:rPr>
          <w:rFonts w:asciiTheme="minorHAnsi" w:hAnsiTheme="minorHAnsi" w:cstheme="minorHAnsi"/>
          <w:color w:val="auto"/>
          <w:sz w:val="23"/>
          <w:szCs w:val="23"/>
        </w:rPr>
        <w:t xml:space="preserve">and sufficient </w:t>
      </w:r>
      <w:r w:rsidR="00725FE9">
        <w:rPr>
          <w:rFonts w:asciiTheme="minorHAnsi" w:hAnsiTheme="minorHAnsi" w:cstheme="minorHAnsi"/>
          <w:color w:val="auto"/>
          <w:sz w:val="23"/>
          <w:szCs w:val="23"/>
        </w:rPr>
        <w:t xml:space="preserve">emissions allowances or credits to meet at least three deployments </w:t>
      </w:r>
      <w:r w:rsidR="00CF1F43">
        <w:rPr>
          <w:rFonts w:asciiTheme="minorHAnsi" w:hAnsiTheme="minorHAnsi" w:cstheme="minorHAnsi"/>
          <w:color w:val="auto"/>
          <w:sz w:val="23"/>
          <w:szCs w:val="23"/>
        </w:rPr>
        <w:t xml:space="preserve">during the FFSS </w:t>
      </w:r>
      <w:r w:rsidR="005F4774">
        <w:rPr>
          <w:rFonts w:asciiTheme="minorHAnsi" w:hAnsiTheme="minorHAnsi" w:cstheme="minorHAnsi"/>
          <w:color w:val="auto"/>
          <w:sz w:val="23"/>
          <w:szCs w:val="23"/>
        </w:rPr>
        <w:t>O</w:t>
      </w:r>
      <w:r w:rsidR="00CF1F43">
        <w:rPr>
          <w:rFonts w:asciiTheme="minorHAnsi" w:hAnsiTheme="minorHAnsi" w:cstheme="minorHAnsi"/>
          <w:color w:val="auto"/>
          <w:sz w:val="23"/>
          <w:szCs w:val="23"/>
        </w:rPr>
        <w:t xml:space="preserve">bligation </w:t>
      </w:r>
      <w:r w:rsidR="005F4774">
        <w:rPr>
          <w:rFonts w:asciiTheme="minorHAnsi" w:hAnsiTheme="minorHAnsi" w:cstheme="minorHAnsi"/>
          <w:color w:val="auto"/>
          <w:sz w:val="23"/>
          <w:szCs w:val="23"/>
        </w:rPr>
        <w:t>P</w:t>
      </w:r>
      <w:r w:rsidR="00CF1F43">
        <w:rPr>
          <w:rFonts w:asciiTheme="minorHAnsi" w:hAnsiTheme="minorHAnsi" w:cstheme="minorHAnsi"/>
          <w:color w:val="auto"/>
          <w:sz w:val="23"/>
          <w:szCs w:val="23"/>
        </w:rPr>
        <w:t xml:space="preserve">eriod </w:t>
      </w:r>
      <w:r>
        <w:rPr>
          <w:rFonts w:asciiTheme="minorHAnsi" w:hAnsiTheme="minorHAnsi" w:cstheme="minorHAnsi"/>
          <w:color w:val="auto"/>
          <w:sz w:val="23"/>
          <w:szCs w:val="23"/>
        </w:rPr>
        <w:t xml:space="preserve">will be considered.  Partial awards will only be made if the partially awarded capacity is above the Generation Resource’s Low Sustainable Limit (LSL) as specified in the offer submission and the QSE elected to accept a partial award in the QSE’s FFSS Offer Submission Form. </w:t>
      </w:r>
      <w:r w:rsidRPr="00B108EE">
        <w:rPr>
          <w:color w:val="auto"/>
          <w:sz w:val="23"/>
          <w:szCs w:val="23"/>
        </w:rPr>
        <w:t xml:space="preserve">If the procurement of </w:t>
      </w:r>
      <w:r w:rsidR="00B73352" w:rsidRPr="00B108EE">
        <w:rPr>
          <w:color w:val="auto"/>
          <w:sz w:val="23"/>
          <w:szCs w:val="23"/>
        </w:rPr>
        <w:t xml:space="preserve">multiple </w:t>
      </w:r>
      <w:r w:rsidRPr="00B108EE">
        <w:rPr>
          <w:color w:val="auto"/>
          <w:sz w:val="23"/>
          <w:szCs w:val="23"/>
        </w:rPr>
        <w:t>offers at the same price would</w:t>
      </w:r>
      <w:r w:rsidR="00A40FEA" w:rsidRPr="00B108EE">
        <w:rPr>
          <w:color w:val="auto"/>
          <w:sz w:val="23"/>
          <w:szCs w:val="23"/>
        </w:rPr>
        <w:t xml:space="preserve"> </w:t>
      </w:r>
      <w:r w:rsidRPr="00B108EE">
        <w:rPr>
          <w:color w:val="auto"/>
          <w:sz w:val="23"/>
          <w:szCs w:val="23"/>
        </w:rPr>
        <w:t>exceed the procurement budget as noted in section 2.1 above, ERCOT shall consider each such offer in an order established at random.</w:t>
      </w:r>
    </w:p>
    <w:p w14:paraId="2564036A" w14:textId="1FB66ECC" w:rsidR="009569D2" w:rsidRDefault="00EC64F3" w:rsidP="001C7341">
      <w:pPr>
        <w:pStyle w:val="spacer"/>
        <w:widowControl w:val="0"/>
        <w:spacing w:before="240"/>
        <w:jc w:val="both"/>
        <w:rPr>
          <w:color w:val="auto"/>
          <w:sz w:val="23"/>
          <w:szCs w:val="23"/>
        </w:rPr>
      </w:pPr>
      <w:r>
        <w:rPr>
          <w:color w:val="auto"/>
          <w:sz w:val="23"/>
          <w:szCs w:val="23"/>
        </w:rPr>
        <w:t>2.3 Market Clearing</w:t>
      </w:r>
      <w:r w:rsidR="00DD02F5">
        <w:rPr>
          <w:color w:val="auto"/>
          <w:sz w:val="23"/>
          <w:szCs w:val="23"/>
        </w:rPr>
        <w:t xml:space="preserve"> Process</w:t>
      </w:r>
    </w:p>
    <w:p w14:paraId="0B721253" w14:textId="476952A8" w:rsidR="00DD02F5" w:rsidRDefault="00433002" w:rsidP="001C7341">
      <w:pPr>
        <w:pStyle w:val="spacer"/>
        <w:widowControl w:val="0"/>
        <w:spacing w:before="240"/>
        <w:jc w:val="both"/>
        <w:rPr>
          <w:color w:val="auto"/>
          <w:sz w:val="23"/>
          <w:szCs w:val="23"/>
        </w:rPr>
      </w:pPr>
      <w:r>
        <w:rPr>
          <w:color w:val="auto"/>
          <w:sz w:val="23"/>
          <w:szCs w:val="23"/>
        </w:rPr>
        <w:t xml:space="preserve">ERCOT will </w:t>
      </w:r>
      <w:proofErr w:type="gramStart"/>
      <w:r>
        <w:rPr>
          <w:color w:val="auto"/>
          <w:sz w:val="23"/>
          <w:szCs w:val="23"/>
        </w:rPr>
        <w:t>procure</w:t>
      </w:r>
      <w:proofErr w:type="gramEnd"/>
      <w:r>
        <w:rPr>
          <w:color w:val="auto"/>
          <w:sz w:val="23"/>
          <w:szCs w:val="23"/>
        </w:rPr>
        <w:t xml:space="preserve"> this service </w:t>
      </w:r>
      <w:r w:rsidR="006D2CE0">
        <w:rPr>
          <w:color w:val="auto"/>
          <w:sz w:val="23"/>
          <w:szCs w:val="23"/>
        </w:rPr>
        <w:t xml:space="preserve">by first clearing the offer stack that includes </w:t>
      </w:r>
      <w:r w:rsidR="00001A8E">
        <w:rPr>
          <w:color w:val="auto"/>
          <w:sz w:val="23"/>
          <w:szCs w:val="23"/>
        </w:rPr>
        <w:t xml:space="preserve">all valid offers for </w:t>
      </w:r>
      <w:r w:rsidR="007553E3">
        <w:rPr>
          <w:color w:val="auto"/>
          <w:sz w:val="23"/>
          <w:szCs w:val="23"/>
        </w:rPr>
        <w:t xml:space="preserve">both on-site FFSS and Resource-controlled FFSS </w:t>
      </w:r>
      <w:r w:rsidR="00E767AB">
        <w:rPr>
          <w:color w:val="auto"/>
          <w:sz w:val="23"/>
          <w:szCs w:val="23"/>
        </w:rPr>
        <w:t>resources</w:t>
      </w:r>
      <w:r w:rsidR="00B04F9F">
        <w:rPr>
          <w:color w:val="auto"/>
          <w:sz w:val="23"/>
          <w:szCs w:val="23"/>
        </w:rPr>
        <w:t xml:space="preserve"> </w:t>
      </w:r>
      <w:r w:rsidR="00D34418">
        <w:rPr>
          <w:color w:val="auto"/>
          <w:sz w:val="23"/>
          <w:szCs w:val="23"/>
        </w:rPr>
        <w:t xml:space="preserve">while </w:t>
      </w:r>
      <w:r w:rsidR="00AE693C">
        <w:rPr>
          <w:color w:val="auto"/>
          <w:sz w:val="23"/>
          <w:szCs w:val="23"/>
        </w:rPr>
        <w:t>respecting</w:t>
      </w:r>
      <w:r w:rsidR="00B04F9F">
        <w:rPr>
          <w:color w:val="auto"/>
          <w:sz w:val="23"/>
          <w:szCs w:val="23"/>
        </w:rPr>
        <w:t xml:space="preserve"> </w:t>
      </w:r>
      <w:r w:rsidR="00A23CDD">
        <w:rPr>
          <w:color w:val="auto"/>
          <w:sz w:val="23"/>
          <w:szCs w:val="23"/>
        </w:rPr>
        <w:t>the resource category</w:t>
      </w:r>
      <w:r w:rsidR="00B04F9F">
        <w:rPr>
          <w:color w:val="auto"/>
          <w:sz w:val="23"/>
          <w:szCs w:val="23"/>
        </w:rPr>
        <w:t xml:space="preserve"> </w:t>
      </w:r>
      <w:r w:rsidR="00CE087D">
        <w:rPr>
          <w:color w:val="auto"/>
          <w:sz w:val="23"/>
          <w:szCs w:val="23"/>
        </w:rPr>
        <w:t>O</w:t>
      </w:r>
      <w:r w:rsidR="00877F37">
        <w:rPr>
          <w:color w:val="auto"/>
          <w:sz w:val="23"/>
          <w:szCs w:val="23"/>
        </w:rPr>
        <w:t xml:space="preserve">ffer </w:t>
      </w:r>
      <w:r w:rsidR="00CE087D">
        <w:rPr>
          <w:color w:val="auto"/>
          <w:sz w:val="23"/>
          <w:szCs w:val="23"/>
        </w:rPr>
        <w:t>C</w:t>
      </w:r>
      <w:r w:rsidR="00877F37">
        <w:rPr>
          <w:color w:val="auto"/>
          <w:sz w:val="23"/>
          <w:szCs w:val="23"/>
        </w:rPr>
        <w:t xml:space="preserve">aps </w:t>
      </w:r>
      <w:r w:rsidR="00A23CDD">
        <w:rPr>
          <w:color w:val="auto"/>
          <w:sz w:val="23"/>
          <w:szCs w:val="23"/>
        </w:rPr>
        <w:t xml:space="preserve">and </w:t>
      </w:r>
      <w:r w:rsidR="00C23375">
        <w:rPr>
          <w:color w:val="auto"/>
          <w:sz w:val="23"/>
          <w:szCs w:val="23"/>
        </w:rPr>
        <w:t xml:space="preserve">Generation Resource </w:t>
      </w:r>
      <w:r w:rsidR="00CF26D3">
        <w:rPr>
          <w:color w:val="auto"/>
          <w:sz w:val="23"/>
          <w:szCs w:val="23"/>
        </w:rPr>
        <w:t xml:space="preserve">LSL values </w:t>
      </w:r>
      <w:r w:rsidR="006B5347">
        <w:rPr>
          <w:color w:val="auto"/>
          <w:sz w:val="23"/>
          <w:szCs w:val="23"/>
        </w:rPr>
        <w:t xml:space="preserve">with the goal of allocating at least 70% of the </w:t>
      </w:r>
      <w:r w:rsidR="00CB6C18">
        <w:rPr>
          <w:color w:val="auto"/>
          <w:sz w:val="23"/>
          <w:szCs w:val="23"/>
        </w:rPr>
        <w:t>procurement budget</w:t>
      </w:r>
      <w:r w:rsidR="00DB7799">
        <w:rPr>
          <w:color w:val="auto"/>
          <w:sz w:val="23"/>
          <w:szCs w:val="23"/>
        </w:rPr>
        <w:t xml:space="preserve"> </w:t>
      </w:r>
      <w:r w:rsidR="001B35B5">
        <w:rPr>
          <w:color w:val="auto"/>
          <w:sz w:val="23"/>
          <w:szCs w:val="23"/>
        </w:rPr>
        <w:t>to</w:t>
      </w:r>
      <w:r w:rsidR="00671E6A">
        <w:rPr>
          <w:color w:val="auto"/>
          <w:sz w:val="23"/>
          <w:szCs w:val="23"/>
        </w:rPr>
        <w:t xml:space="preserve"> this stack. </w:t>
      </w:r>
      <w:r w:rsidR="00011C7A">
        <w:rPr>
          <w:color w:val="auto"/>
          <w:sz w:val="23"/>
          <w:szCs w:val="23"/>
        </w:rPr>
        <w:t xml:space="preserve">If the marginal offer </w:t>
      </w:r>
      <w:r w:rsidR="002E0F1D">
        <w:rPr>
          <w:color w:val="auto"/>
          <w:sz w:val="23"/>
          <w:szCs w:val="23"/>
        </w:rPr>
        <w:t>elects to all</w:t>
      </w:r>
      <w:r w:rsidR="00AD3CF0">
        <w:rPr>
          <w:color w:val="auto"/>
          <w:sz w:val="23"/>
          <w:szCs w:val="23"/>
        </w:rPr>
        <w:t>ow</w:t>
      </w:r>
      <w:r w:rsidR="002E0F1D">
        <w:rPr>
          <w:color w:val="auto"/>
          <w:sz w:val="23"/>
          <w:szCs w:val="23"/>
        </w:rPr>
        <w:t xml:space="preserve"> </w:t>
      </w:r>
      <w:r w:rsidR="00FB2071">
        <w:rPr>
          <w:color w:val="auto"/>
          <w:sz w:val="23"/>
          <w:szCs w:val="23"/>
        </w:rPr>
        <w:t xml:space="preserve">a </w:t>
      </w:r>
      <w:r w:rsidR="001823F4">
        <w:rPr>
          <w:color w:val="auto"/>
          <w:sz w:val="23"/>
          <w:szCs w:val="23"/>
        </w:rPr>
        <w:t>partial award</w:t>
      </w:r>
      <w:r w:rsidR="00FB2071">
        <w:rPr>
          <w:color w:val="auto"/>
          <w:sz w:val="23"/>
          <w:szCs w:val="23"/>
        </w:rPr>
        <w:t>,</w:t>
      </w:r>
      <w:r w:rsidR="001823F4">
        <w:rPr>
          <w:color w:val="auto"/>
          <w:sz w:val="23"/>
          <w:szCs w:val="23"/>
        </w:rPr>
        <w:t xml:space="preserve"> ERCOT will spend </w:t>
      </w:r>
      <w:r w:rsidR="00BC30F0">
        <w:rPr>
          <w:color w:val="auto"/>
          <w:sz w:val="23"/>
          <w:szCs w:val="23"/>
        </w:rPr>
        <w:t xml:space="preserve">up to </w:t>
      </w:r>
      <w:proofErr w:type="gramStart"/>
      <w:r w:rsidR="00BC30F0">
        <w:rPr>
          <w:color w:val="auto"/>
          <w:sz w:val="23"/>
          <w:szCs w:val="23"/>
        </w:rPr>
        <w:t>the</w:t>
      </w:r>
      <w:r w:rsidR="00E31E06">
        <w:rPr>
          <w:color w:val="auto"/>
          <w:sz w:val="23"/>
          <w:szCs w:val="23"/>
        </w:rPr>
        <w:t xml:space="preserve"> </w:t>
      </w:r>
      <w:r w:rsidR="00BC30F0">
        <w:rPr>
          <w:color w:val="auto"/>
          <w:sz w:val="23"/>
          <w:szCs w:val="23"/>
        </w:rPr>
        <w:t>70</w:t>
      </w:r>
      <w:proofErr w:type="gramEnd"/>
      <w:r w:rsidR="00BC30F0">
        <w:rPr>
          <w:color w:val="auto"/>
          <w:sz w:val="23"/>
          <w:szCs w:val="23"/>
        </w:rPr>
        <w:t>%</w:t>
      </w:r>
      <w:r w:rsidR="00127FB8">
        <w:rPr>
          <w:color w:val="auto"/>
          <w:sz w:val="23"/>
          <w:szCs w:val="23"/>
        </w:rPr>
        <w:t xml:space="preserve"> </w:t>
      </w:r>
      <w:r w:rsidR="00F21C68">
        <w:rPr>
          <w:color w:val="auto"/>
          <w:sz w:val="23"/>
          <w:szCs w:val="23"/>
        </w:rPr>
        <w:t>of the procurement budget</w:t>
      </w:r>
      <w:r w:rsidR="00BC30F0">
        <w:rPr>
          <w:color w:val="auto"/>
          <w:sz w:val="23"/>
          <w:szCs w:val="23"/>
        </w:rPr>
        <w:t xml:space="preserve">. If the marginal offer </w:t>
      </w:r>
      <w:r w:rsidR="00AD3CF0">
        <w:rPr>
          <w:color w:val="auto"/>
          <w:sz w:val="23"/>
          <w:szCs w:val="23"/>
        </w:rPr>
        <w:t xml:space="preserve">does not elect to allow </w:t>
      </w:r>
      <w:r w:rsidR="00FB2071">
        <w:rPr>
          <w:color w:val="auto"/>
          <w:sz w:val="23"/>
          <w:szCs w:val="23"/>
        </w:rPr>
        <w:t xml:space="preserve">a </w:t>
      </w:r>
      <w:r w:rsidR="00AD3CF0">
        <w:rPr>
          <w:color w:val="auto"/>
          <w:sz w:val="23"/>
          <w:szCs w:val="23"/>
        </w:rPr>
        <w:t>parti</w:t>
      </w:r>
      <w:r w:rsidR="00007D5D">
        <w:rPr>
          <w:color w:val="auto"/>
          <w:sz w:val="23"/>
          <w:szCs w:val="23"/>
        </w:rPr>
        <w:t>al award</w:t>
      </w:r>
      <w:r w:rsidR="002A3057">
        <w:rPr>
          <w:color w:val="auto"/>
          <w:sz w:val="23"/>
          <w:szCs w:val="23"/>
        </w:rPr>
        <w:t>,</w:t>
      </w:r>
      <w:r w:rsidR="00007D5D">
        <w:rPr>
          <w:color w:val="auto"/>
          <w:sz w:val="23"/>
          <w:szCs w:val="23"/>
        </w:rPr>
        <w:t xml:space="preserve"> the entire offered capacity </w:t>
      </w:r>
      <w:r w:rsidR="00F1429F">
        <w:rPr>
          <w:color w:val="auto"/>
          <w:sz w:val="23"/>
          <w:szCs w:val="23"/>
        </w:rPr>
        <w:t xml:space="preserve">will be </w:t>
      </w:r>
      <w:r w:rsidR="00F21C68">
        <w:rPr>
          <w:color w:val="auto"/>
          <w:sz w:val="23"/>
          <w:szCs w:val="23"/>
        </w:rPr>
        <w:t>accepted</w:t>
      </w:r>
      <w:r w:rsidR="00F1429F">
        <w:rPr>
          <w:color w:val="auto"/>
          <w:sz w:val="23"/>
          <w:szCs w:val="23"/>
        </w:rPr>
        <w:t xml:space="preserve"> </w:t>
      </w:r>
      <w:r w:rsidR="00EE4B58">
        <w:rPr>
          <w:color w:val="auto"/>
          <w:sz w:val="23"/>
          <w:szCs w:val="23"/>
        </w:rPr>
        <w:t xml:space="preserve">while </w:t>
      </w:r>
      <w:r w:rsidR="00EE4B58">
        <w:rPr>
          <w:color w:val="auto"/>
          <w:sz w:val="23"/>
          <w:szCs w:val="23"/>
        </w:rPr>
        <w:lastRenderedPageBreak/>
        <w:t>respecting the procurement budget</w:t>
      </w:r>
      <w:r w:rsidR="00635727">
        <w:rPr>
          <w:color w:val="auto"/>
          <w:sz w:val="23"/>
          <w:szCs w:val="23"/>
        </w:rPr>
        <w:t xml:space="preserve"> constraint</w:t>
      </w:r>
      <w:r w:rsidR="00FB2071">
        <w:rPr>
          <w:color w:val="auto"/>
          <w:sz w:val="23"/>
          <w:szCs w:val="23"/>
        </w:rPr>
        <w:t>,</w:t>
      </w:r>
      <w:r w:rsidR="00635727">
        <w:rPr>
          <w:color w:val="auto"/>
          <w:sz w:val="23"/>
          <w:szCs w:val="23"/>
        </w:rPr>
        <w:t xml:space="preserve"> </w:t>
      </w:r>
      <w:r w:rsidR="00F1429F">
        <w:rPr>
          <w:color w:val="auto"/>
          <w:sz w:val="23"/>
          <w:szCs w:val="23"/>
        </w:rPr>
        <w:t xml:space="preserve">which may result in the total spend </w:t>
      </w:r>
      <w:r w:rsidR="00D83CE3">
        <w:rPr>
          <w:color w:val="auto"/>
          <w:sz w:val="23"/>
          <w:szCs w:val="23"/>
        </w:rPr>
        <w:t>for this first stack exceed</w:t>
      </w:r>
      <w:r w:rsidR="00FB2071">
        <w:rPr>
          <w:color w:val="auto"/>
          <w:sz w:val="23"/>
          <w:szCs w:val="23"/>
        </w:rPr>
        <w:t>ing</w:t>
      </w:r>
      <w:r w:rsidR="00D83CE3">
        <w:rPr>
          <w:color w:val="auto"/>
          <w:sz w:val="23"/>
          <w:szCs w:val="23"/>
        </w:rPr>
        <w:t xml:space="preserve"> 70% </w:t>
      </w:r>
      <w:r w:rsidR="007F7E95">
        <w:rPr>
          <w:color w:val="auto"/>
          <w:sz w:val="23"/>
          <w:szCs w:val="23"/>
        </w:rPr>
        <w:t>of the procurement budget</w:t>
      </w:r>
      <w:r w:rsidR="00127FB8">
        <w:rPr>
          <w:color w:val="auto"/>
          <w:sz w:val="23"/>
          <w:szCs w:val="23"/>
        </w:rPr>
        <w:t>.</w:t>
      </w:r>
      <w:r w:rsidR="00635727">
        <w:rPr>
          <w:color w:val="auto"/>
          <w:sz w:val="23"/>
          <w:szCs w:val="23"/>
        </w:rPr>
        <w:t xml:space="preserve"> If </w:t>
      </w:r>
      <w:r w:rsidR="009F4E11">
        <w:rPr>
          <w:color w:val="auto"/>
          <w:sz w:val="23"/>
          <w:szCs w:val="23"/>
        </w:rPr>
        <w:t xml:space="preserve">accepting the </w:t>
      </w:r>
      <w:r w:rsidR="00AB0457">
        <w:rPr>
          <w:color w:val="auto"/>
          <w:sz w:val="23"/>
          <w:szCs w:val="23"/>
        </w:rPr>
        <w:t xml:space="preserve">entire capacity for the marginal offer that did not elect </w:t>
      </w:r>
      <w:r w:rsidR="00FA4403">
        <w:rPr>
          <w:color w:val="auto"/>
          <w:sz w:val="23"/>
          <w:szCs w:val="23"/>
        </w:rPr>
        <w:t xml:space="preserve">a partial award would result in exceeding the procurement </w:t>
      </w:r>
      <w:r w:rsidR="00C02E67">
        <w:rPr>
          <w:color w:val="auto"/>
          <w:sz w:val="23"/>
          <w:szCs w:val="23"/>
        </w:rPr>
        <w:t>budget</w:t>
      </w:r>
      <w:r w:rsidR="00FB2071">
        <w:rPr>
          <w:color w:val="auto"/>
          <w:sz w:val="23"/>
          <w:szCs w:val="23"/>
        </w:rPr>
        <w:t>,</w:t>
      </w:r>
      <w:r w:rsidR="00C02E67">
        <w:rPr>
          <w:color w:val="auto"/>
          <w:sz w:val="23"/>
          <w:szCs w:val="23"/>
        </w:rPr>
        <w:t xml:space="preserve"> the offer will be rejected and the next available offer in the </w:t>
      </w:r>
      <w:r w:rsidR="00F154E8">
        <w:rPr>
          <w:color w:val="auto"/>
          <w:sz w:val="23"/>
          <w:szCs w:val="23"/>
        </w:rPr>
        <w:t>stack will be considered.</w:t>
      </w:r>
    </w:p>
    <w:p w14:paraId="57092134" w14:textId="6C1A86F8" w:rsidR="00C069F2" w:rsidRDefault="00C069F2" w:rsidP="001C7341">
      <w:pPr>
        <w:pStyle w:val="spacer"/>
        <w:widowControl w:val="0"/>
        <w:spacing w:before="240"/>
        <w:jc w:val="both"/>
        <w:rPr>
          <w:color w:val="auto"/>
          <w:sz w:val="23"/>
          <w:szCs w:val="23"/>
        </w:rPr>
      </w:pPr>
      <w:r>
        <w:rPr>
          <w:color w:val="auto"/>
          <w:sz w:val="23"/>
          <w:szCs w:val="23"/>
        </w:rPr>
        <w:t xml:space="preserve">Once the first stack is cleared the remaining </w:t>
      </w:r>
      <w:r w:rsidR="0010072E">
        <w:rPr>
          <w:color w:val="auto"/>
          <w:sz w:val="23"/>
          <w:szCs w:val="23"/>
        </w:rPr>
        <w:t xml:space="preserve">dollars under the </w:t>
      </w:r>
      <w:r w:rsidR="00227C81">
        <w:rPr>
          <w:color w:val="auto"/>
          <w:sz w:val="23"/>
          <w:szCs w:val="23"/>
        </w:rPr>
        <w:t>procurement budget</w:t>
      </w:r>
      <w:r w:rsidR="0010072E">
        <w:rPr>
          <w:color w:val="auto"/>
          <w:sz w:val="23"/>
          <w:szCs w:val="23"/>
        </w:rPr>
        <w:t xml:space="preserve"> will be used to clear </w:t>
      </w:r>
      <w:r w:rsidR="00DE16FF">
        <w:rPr>
          <w:color w:val="auto"/>
          <w:sz w:val="23"/>
          <w:szCs w:val="23"/>
        </w:rPr>
        <w:t xml:space="preserve">a second offer stack consisting of only </w:t>
      </w:r>
      <w:r w:rsidR="00FB2071">
        <w:rPr>
          <w:color w:val="auto"/>
          <w:sz w:val="23"/>
          <w:szCs w:val="23"/>
        </w:rPr>
        <w:t>c</w:t>
      </w:r>
      <w:r w:rsidR="00DE16FF">
        <w:rPr>
          <w:color w:val="auto"/>
          <w:sz w:val="23"/>
          <w:szCs w:val="23"/>
        </w:rPr>
        <w:t>ontractual off-site FFSS offers</w:t>
      </w:r>
      <w:r w:rsidR="00820683">
        <w:rPr>
          <w:color w:val="auto"/>
          <w:sz w:val="23"/>
          <w:szCs w:val="23"/>
        </w:rPr>
        <w:t xml:space="preserve">. </w:t>
      </w:r>
      <w:r w:rsidR="003E29E7">
        <w:rPr>
          <w:color w:val="auto"/>
          <w:sz w:val="23"/>
          <w:szCs w:val="23"/>
        </w:rPr>
        <w:t xml:space="preserve">The same rules governing </w:t>
      </w:r>
      <w:r w:rsidR="00295EE2">
        <w:rPr>
          <w:color w:val="auto"/>
          <w:sz w:val="23"/>
          <w:szCs w:val="23"/>
        </w:rPr>
        <w:t xml:space="preserve">partial awards will apply. </w:t>
      </w:r>
      <w:r w:rsidR="00FB68BD">
        <w:rPr>
          <w:color w:val="auto"/>
          <w:sz w:val="23"/>
          <w:szCs w:val="23"/>
        </w:rPr>
        <w:t xml:space="preserve">If any money </w:t>
      </w:r>
      <w:proofErr w:type="gramStart"/>
      <w:r w:rsidR="00FB68BD">
        <w:rPr>
          <w:color w:val="auto"/>
          <w:sz w:val="23"/>
          <w:szCs w:val="23"/>
        </w:rPr>
        <w:t>is</w:t>
      </w:r>
      <w:r w:rsidR="00AA4596">
        <w:rPr>
          <w:color w:val="auto"/>
          <w:sz w:val="23"/>
          <w:szCs w:val="23"/>
        </w:rPr>
        <w:t xml:space="preserve"> </w:t>
      </w:r>
      <w:r w:rsidR="00FB68BD">
        <w:rPr>
          <w:color w:val="auto"/>
          <w:sz w:val="23"/>
          <w:szCs w:val="23"/>
        </w:rPr>
        <w:t>remaining</w:t>
      </w:r>
      <w:proofErr w:type="gramEnd"/>
      <w:r w:rsidR="00FB68BD">
        <w:rPr>
          <w:color w:val="auto"/>
          <w:sz w:val="23"/>
          <w:szCs w:val="23"/>
        </w:rPr>
        <w:t xml:space="preserve"> </w:t>
      </w:r>
      <w:r w:rsidR="00097AA2">
        <w:rPr>
          <w:color w:val="auto"/>
          <w:sz w:val="23"/>
          <w:szCs w:val="23"/>
        </w:rPr>
        <w:t xml:space="preserve">under the </w:t>
      </w:r>
      <w:r w:rsidR="00295EE2">
        <w:rPr>
          <w:color w:val="auto"/>
          <w:sz w:val="23"/>
          <w:szCs w:val="23"/>
        </w:rPr>
        <w:t>procurement budget</w:t>
      </w:r>
      <w:r w:rsidR="00097AA2">
        <w:rPr>
          <w:color w:val="auto"/>
          <w:sz w:val="23"/>
          <w:szCs w:val="23"/>
        </w:rPr>
        <w:t xml:space="preserve"> </w:t>
      </w:r>
      <w:r w:rsidR="00FB68BD">
        <w:rPr>
          <w:color w:val="auto"/>
          <w:sz w:val="23"/>
          <w:szCs w:val="23"/>
        </w:rPr>
        <w:t>after clearing the second stack</w:t>
      </w:r>
      <w:r w:rsidR="00FB2071">
        <w:rPr>
          <w:color w:val="auto"/>
          <w:sz w:val="23"/>
          <w:szCs w:val="23"/>
        </w:rPr>
        <w:t>,</w:t>
      </w:r>
      <w:r w:rsidR="00FB68BD">
        <w:rPr>
          <w:color w:val="auto"/>
          <w:sz w:val="23"/>
          <w:szCs w:val="23"/>
        </w:rPr>
        <w:t xml:space="preserve"> ERCOT will </w:t>
      </w:r>
      <w:r w:rsidR="00097AA2">
        <w:rPr>
          <w:color w:val="auto"/>
          <w:sz w:val="23"/>
          <w:szCs w:val="23"/>
        </w:rPr>
        <w:t xml:space="preserve">attempt to </w:t>
      </w:r>
      <w:r w:rsidR="00EE23F2">
        <w:rPr>
          <w:color w:val="auto"/>
          <w:sz w:val="23"/>
          <w:szCs w:val="23"/>
        </w:rPr>
        <w:t xml:space="preserve">procure additional FFSS capacity </w:t>
      </w:r>
      <w:r w:rsidR="00FB2071">
        <w:rPr>
          <w:color w:val="auto"/>
          <w:sz w:val="23"/>
          <w:szCs w:val="23"/>
        </w:rPr>
        <w:t>available</w:t>
      </w:r>
      <w:r w:rsidR="008C1BC4">
        <w:rPr>
          <w:color w:val="auto"/>
          <w:sz w:val="23"/>
          <w:szCs w:val="23"/>
        </w:rPr>
        <w:t xml:space="preserve"> from the first offer stack</w:t>
      </w:r>
      <w:r w:rsidR="00491433">
        <w:rPr>
          <w:color w:val="auto"/>
          <w:sz w:val="23"/>
          <w:szCs w:val="23"/>
        </w:rPr>
        <w:t xml:space="preserve"> consis</w:t>
      </w:r>
      <w:r w:rsidR="00A664F4">
        <w:rPr>
          <w:color w:val="auto"/>
          <w:sz w:val="23"/>
          <w:szCs w:val="23"/>
        </w:rPr>
        <w:t>ting of offers from both on-site FFSS and Resource-controlled FFSS resources</w:t>
      </w:r>
      <w:r w:rsidR="008C1BC4">
        <w:rPr>
          <w:color w:val="auto"/>
          <w:sz w:val="23"/>
          <w:szCs w:val="23"/>
        </w:rPr>
        <w:t>.</w:t>
      </w:r>
    </w:p>
    <w:p w14:paraId="0A69C8D0" w14:textId="2F3C9A2E" w:rsidR="008C1BC4" w:rsidRDefault="00C0586F" w:rsidP="001C7341">
      <w:pPr>
        <w:pStyle w:val="spacer"/>
        <w:widowControl w:val="0"/>
        <w:spacing w:before="240"/>
        <w:jc w:val="both"/>
        <w:rPr>
          <w:sz w:val="23"/>
          <w:szCs w:val="23"/>
        </w:rPr>
      </w:pPr>
      <w:r>
        <w:rPr>
          <w:color w:val="auto"/>
          <w:sz w:val="23"/>
          <w:szCs w:val="23"/>
        </w:rPr>
        <w:t>This process will result in two clearing prices</w:t>
      </w:r>
      <w:r w:rsidR="00FB2071">
        <w:rPr>
          <w:color w:val="auto"/>
          <w:sz w:val="23"/>
          <w:szCs w:val="23"/>
        </w:rPr>
        <w:t>:</w:t>
      </w:r>
      <w:r>
        <w:rPr>
          <w:color w:val="auto"/>
          <w:sz w:val="23"/>
          <w:szCs w:val="23"/>
        </w:rPr>
        <w:t xml:space="preserve"> </w:t>
      </w:r>
      <w:r w:rsidR="00FB2071">
        <w:rPr>
          <w:color w:val="auto"/>
          <w:sz w:val="23"/>
          <w:szCs w:val="23"/>
        </w:rPr>
        <w:t>o</w:t>
      </w:r>
      <w:r>
        <w:rPr>
          <w:color w:val="auto"/>
          <w:sz w:val="23"/>
          <w:szCs w:val="23"/>
        </w:rPr>
        <w:t xml:space="preserve">ne for </w:t>
      </w:r>
      <w:r w:rsidR="00FB2071">
        <w:rPr>
          <w:color w:val="auto"/>
          <w:sz w:val="23"/>
          <w:szCs w:val="23"/>
        </w:rPr>
        <w:t>o</w:t>
      </w:r>
      <w:r w:rsidR="00BD365E">
        <w:rPr>
          <w:color w:val="auto"/>
          <w:sz w:val="23"/>
          <w:szCs w:val="23"/>
        </w:rPr>
        <w:t xml:space="preserve">n-site FFSS and Resource-controlled FFSS </w:t>
      </w:r>
      <w:r w:rsidR="00FB2071">
        <w:rPr>
          <w:color w:val="auto"/>
          <w:sz w:val="23"/>
          <w:szCs w:val="23"/>
        </w:rPr>
        <w:t>R</w:t>
      </w:r>
      <w:r w:rsidR="00891371">
        <w:rPr>
          <w:color w:val="auto"/>
          <w:sz w:val="23"/>
          <w:szCs w:val="23"/>
        </w:rPr>
        <w:t xml:space="preserve">esources and another for </w:t>
      </w:r>
      <w:r w:rsidR="00FB2071">
        <w:rPr>
          <w:color w:val="auto"/>
          <w:sz w:val="23"/>
          <w:szCs w:val="23"/>
        </w:rPr>
        <w:t>c</w:t>
      </w:r>
      <w:r w:rsidR="00891371">
        <w:rPr>
          <w:color w:val="auto"/>
          <w:sz w:val="23"/>
          <w:szCs w:val="23"/>
        </w:rPr>
        <w:t xml:space="preserve">ontractual off-site FFSS </w:t>
      </w:r>
      <w:r w:rsidR="00FB2071">
        <w:rPr>
          <w:color w:val="auto"/>
          <w:sz w:val="23"/>
          <w:szCs w:val="23"/>
        </w:rPr>
        <w:t>R</w:t>
      </w:r>
      <w:r w:rsidR="00891371">
        <w:rPr>
          <w:color w:val="auto"/>
          <w:sz w:val="23"/>
          <w:szCs w:val="23"/>
        </w:rPr>
        <w:t xml:space="preserve">esources. </w:t>
      </w:r>
    </w:p>
    <w:p w14:paraId="36E5A671" w14:textId="017EE119" w:rsidR="009003B7" w:rsidRPr="00EC6E3A" w:rsidRDefault="00751C72" w:rsidP="00EC6E3A">
      <w:pPr>
        <w:pStyle w:val="spacer"/>
        <w:widowControl w:val="0"/>
        <w:spacing w:before="240"/>
        <w:jc w:val="both"/>
        <w:rPr>
          <w:rFonts w:asciiTheme="minorHAnsi" w:hAnsiTheme="minorHAnsi" w:cstheme="minorHAnsi"/>
          <w:bCs w:val="0"/>
          <w:color w:val="auto"/>
          <w:sz w:val="23"/>
          <w:szCs w:val="23"/>
        </w:rPr>
      </w:pPr>
      <w:r>
        <w:rPr>
          <w:rFonts w:asciiTheme="minorHAnsi" w:hAnsiTheme="minorHAnsi" w:cstheme="minorHAnsi"/>
          <w:bCs w:val="0"/>
          <w:color w:val="auto"/>
          <w:sz w:val="23"/>
          <w:szCs w:val="23"/>
        </w:rPr>
        <w:t>In instances where a primary Generation Resource was awarded through the FFSS procurement process but is also listed as an alternate Generation Resource on other FFSS Offer Submission Forms, ERCOT will not accept that primary Generation Resource as an alternate FFSS resource for another FFSSR.</w:t>
      </w:r>
    </w:p>
    <w:p w14:paraId="1DDCB743" w14:textId="4C68AE06" w:rsidR="00BD0725"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w:t>
      </w:r>
      <w:r w:rsidR="000E60BB">
        <w:rPr>
          <w:rFonts w:asciiTheme="minorHAnsi" w:hAnsiTheme="minorHAnsi" w:cstheme="minorHAnsi"/>
          <w:bCs w:val="0"/>
          <w:color w:val="000000" w:themeColor="text1"/>
          <w:sz w:val="23"/>
          <w:szCs w:val="23"/>
        </w:rPr>
        <w:t>4</w:t>
      </w:r>
      <w:r>
        <w:rPr>
          <w:rFonts w:asciiTheme="minorHAnsi" w:hAnsiTheme="minorHAnsi" w:cstheme="minorHAnsi"/>
          <w:bCs w:val="0"/>
          <w:color w:val="000000" w:themeColor="text1"/>
          <w:sz w:val="23"/>
          <w:szCs w:val="23"/>
        </w:rPr>
        <w:t>.   Eligibility</w:t>
      </w:r>
    </w:p>
    <w:p w14:paraId="6EC1C356" w14:textId="77A1AB7D" w:rsidR="009B109B" w:rsidRDefault="00751C72" w:rsidP="00147398">
      <w:pPr>
        <w:pStyle w:val="spacer"/>
        <w:widowControl w:val="0"/>
        <w:spacing w:before="240"/>
        <w:jc w:val="both"/>
        <w:rPr>
          <w:rFonts w:asciiTheme="minorHAnsi" w:hAnsiTheme="minorHAnsi" w:cstheme="minorHAnsi"/>
          <w:bCs w:val="0"/>
          <w:color w:val="000000" w:themeColor="text1"/>
          <w:sz w:val="23"/>
          <w:szCs w:val="23"/>
        </w:rPr>
      </w:pPr>
      <w:r w:rsidRPr="00F6676C">
        <w:rPr>
          <w:rFonts w:asciiTheme="minorHAnsi" w:hAnsiTheme="minorHAnsi" w:cstheme="minorHAnsi"/>
          <w:bCs w:val="0"/>
          <w:color w:val="auto"/>
          <w:sz w:val="23"/>
          <w:szCs w:val="23"/>
        </w:rPr>
        <w:t xml:space="preserve">An </w:t>
      </w:r>
      <w:r w:rsidRPr="00F6676C">
        <w:rPr>
          <w:rFonts w:asciiTheme="minorHAnsi" w:hAnsiTheme="minorHAnsi" w:cstheme="minorHAnsi"/>
          <w:color w:val="auto"/>
          <w:sz w:val="23"/>
          <w:szCs w:val="23"/>
        </w:rPr>
        <w:t xml:space="preserve">offer to </w:t>
      </w:r>
      <w:r w:rsidRPr="00F6676C">
        <w:rPr>
          <w:rFonts w:asciiTheme="minorHAnsi" w:hAnsiTheme="minorHAnsi" w:cstheme="minorHAnsi"/>
          <w:bCs w:val="0"/>
          <w:color w:val="auto"/>
          <w:sz w:val="23"/>
          <w:szCs w:val="23"/>
        </w:rPr>
        <w:t xml:space="preserve">provide FFSS may be submitted only by the QSE designated by the Resource Entity that owns or controls the Generation Resource offered.  </w:t>
      </w:r>
      <w:r w:rsidRPr="00F6676C">
        <w:rPr>
          <w:rFonts w:asciiTheme="minorHAnsi" w:hAnsiTheme="minorHAnsi" w:cstheme="minorHAnsi"/>
          <w:bCs w:val="0"/>
          <w:color w:val="000000" w:themeColor="text1"/>
          <w:sz w:val="23"/>
          <w:szCs w:val="23"/>
        </w:rPr>
        <w:t xml:space="preserve">Only offers of Generation Resources that meet the requirements for provision of FFSS specified in the </w:t>
      </w:r>
      <w:r w:rsidR="00FB2071">
        <w:rPr>
          <w:rFonts w:asciiTheme="minorHAnsi" w:hAnsiTheme="minorHAnsi" w:cstheme="minorHAnsi"/>
          <w:bCs w:val="0"/>
          <w:color w:val="000000" w:themeColor="text1"/>
          <w:sz w:val="23"/>
          <w:szCs w:val="23"/>
        </w:rPr>
        <w:t xml:space="preserve">16 TAC § 25.520 and the </w:t>
      </w:r>
      <w:r w:rsidRPr="00F6676C">
        <w:rPr>
          <w:rFonts w:asciiTheme="minorHAnsi" w:hAnsiTheme="minorHAnsi" w:cstheme="minorHAnsi"/>
          <w:bCs w:val="0"/>
          <w:color w:val="000000" w:themeColor="text1"/>
          <w:sz w:val="23"/>
          <w:szCs w:val="23"/>
        </w:rPr>
        <w:t>ERCOT</w:t>
      </w:r>
      <w:r w:rsidR="00DB43DE">
        <w:rPr>
          <w:rFonts w:asciiTheme="minorHAnsi" w:hAnsiTheme="minorHAnsi" w:cstheme="minorHAnsi"/>
          <w:bCs w:val="0"/>
          <w:color w:val="000000" w:themeColor="text1"/>
          <w:sz w:val="23"/>
          <w:szCs w:val="23"/>
        </w:rPr>
        <w:t xml:space="preserve"> </w:t>
      </w:r>
      <w:r w:rsidRPr="00F6676C">
        <w:rPr>
          <w:rFonts w:asciiTheme="minorHAnsi" w:hAnsiTheme="minorHAnsi" w:cstheme="minorHAnsi"/>
          <w:bCs w:val="0"/>
          <w:color w:val="000000" w:themeColor="text1"/>
          <w:sz w:val="23"/>
          <w:szCs w:val="23"/>
        </w:rPr>
        <w:t xml:space="preserve">Protocols, including, but not limited to, the requirements specified in paragraphs (1), regarding qualifying technologies, and (5), regarding annual demonstration of fuel-use capability, of ERCOT Protocols </w:t>
      </w:r>
      <w:r w:rsidR="00EE7935">
        <w:rPr>
          <w:rFonts w:asciiTheme="minorHAnsi" w:hAnsiTheme="minorHAnsi" w:cstheme="minorHAnsi"/>
          <w:bCs w:val="0"/>
          <w:color w:val="000000" w:themeColor="text1"/>
          <w:sz w:val="23"/>
          <w:szCs w:val="23"/>
        </w:rPr>
        <w:t>§</w:t>
      </w:r>
      <w:r w:rsidRPr="00F6676C">
        <w:rPr>
          <w:rFonts w:asciiTheme="minorHAnsi" w:hAnsiTheme="minorHAnsi" w:cstheme="minorHAnsi"/>
          <w:bCs w:val="0"/>
          <w:color w:val="000000" w:themeColor="text1"/>
          <w:sz w:val="23"/>
          <w:szCs w:val="23"/>
        </w:rPr>
        <w:t xml:space="preserve"> 8.1.1.2.1.6 </w:t>
      </w:r>
      <w:r w:rsidR="00CE52F4">
        <w:rPr>
          <w:rFonts w:asciiTheme="minorHAnsi" w:hAnsiTheme="minorHAnsi" w:cstheme="minorHAnsi"/>
          <w:bCs w:val="0"/>
          <w:color w:val="000000" w:themeColor="text1"/>
          <w:sz w:val="23"/>
          <w:szCs w:val="23"/>
        </w:rPr>
        <w:t>may</w:t>
      </w:r>
      <w:r w:rsidR="00FA50DE">
        <w:rPr>
          <w:rFonts w:asciiTheme="minorHAnsi" w:hAnsiTheme="minorHAnsi" w:cstheme="minorHAnsi"/>
          <w:bCs w:val="0"/>
          <w:color w:val="000000" w:themeColor="text1"/>
          <w:sz w:val="23"/>
          <w:szCs w:val="23"/>
        </w:rPr>
        <w:t xml:space="preserve"> qualify to</w:t>
      </w:r>
      <w:r w:rsidRPr="00F6676C">
        <w:rPr>
          <w:rFonts w:asciiTheme="minorHAnsi" w:hAnsiTheme="minorHAnsi" w:cstheme="minorHAnsi"/>
          <w:bCs w:val="0"/>
          <w:color w:val="000000" w:themeColor="text1"/>
          <w:sz w:val="23"/>
          <w:szCs w:val="23"/>
        </w:rPr>
        <w:t xml:space="preserve"> be awarded by ERCOT.  Any Generation Resource offered as an alternate Generation Resource must also meet the requirements for qualification as an alternate Generation Resource in the ERCOT Protocols, including those specified in paragraphs (1) and (5) of ERCOT Protocols </w:t>
      </w:r>
      <w:r w:rsidR="00EE7935">
        <w:rPr>
          <w:rFonts w:asciiTheme="minorHAnsi" w:hAnsiTheme="minorHAnsi" w:cstheme="minorHAnsi"/>
          <w:bCs w:val="0"/>
          <w:color w:val="000000" w:themeColor="text1"/>
          <w:sz w:val="23"/>
          <w:szCs w:val="23"/>
        </w:rPr>
        <w:t>§</w:t>
      </w:r>
      <w:r w:rsidRPr="00F6676C">
        <w:rPr>
          <w:rFonts w:asciiTheme="minorHAnsi" w:hAnsiTheme="minorHAnsi" w:cstheme="minorHAnsi"/>
          <w:bCs w:val="0"/>
          <w:color w:val="000000" w:themeColor="text1"/>
          <w:sz w:val="23"/>
          <w:szCs w:val="23"/>
        </w:rPr>
        <w:t xml:space="preserve"> 8.1.1.2.1.6.</w:t>
      </w:r>
      <w:r w:rsidR="003D7A94">
        <w:rPr>
          <w:rFonts w:asciiTheme="minorHAnsi" w:hAnsiTheme="minorHAnsi" w:cstheme="minorHAnsi"/>
          <w:bCs w:val="0"/>
          <w:color w:val="000000" w:themeColor="text1"/>
          <w:sz w:val="23"/>
          <w:szCs w:val="23"/>
        </w:rPr>
        <w:t xml:space="preserve"> </w:t>
      </w:r>
      <w:r w:rsidR="00930FDD">
        <w:rPr>
          <w:rFonts w:asciiTheme="minorHAnsi" w:hAnsiTheme="minorHAnsi" w:cstheme="minorHAnsi"/>
          <w:bCs w:val="0"/>
          <w:color w:val="000000" w:themeColor="text1"/>
          <w:sz w:val="23"/>
          <w:szCs w:val="23"/>
        </w:rPr>
        <w:t>A Generation Resource may only be offer</w:t>
      </w:r>
      <w:r w:rsidR="008048A8">
        <w:rPr>
          <w:rFonts w:asciiTheme="minorHAnsi" w:hAnsiTheme="minorHAnsi" w:cstheme="minorHAnsi"/>
          <w:bCs w:val="0"/>
          <w:color w:val="000000" w:themeColor="text1"/>
          <w:sz w:val="23"/>
          <w:szCs w:val="23"/>
        </w:rPr>
        <w:t>e</w:t>
      </w:r>
      <w:r w:rsidR="00930FDD">
        <w:rPr>
          <w:rFonts w:asciiTheme="minorHAnsi" w:hAnsiTheme="minorHAnsi" w:cstheme="minorHAnsi"/>
          <w:bCs w:val="0"/>
          <w:color w:val="000000" w:themeColor="text1"/>
          <w:sz w:val="23"/>
          <w:szCs w:val="23"/>
        </w:rPr>
        <w:t xml:space="preserve">d as an alternate Resource for one primary Resource </w:t>
      </w:r>
      <w:r w:rsidR="008048A8">
        <w:rPr>
          <w:rFonts w:asciiTheme="minorHAnsi" w:hAnsiTheme="minorHAnsi" w:cstheme="minorHAnsi"/>
          <w:bCs w:val="0"/>
          <w:color w:val="000000" w:themeColor="text1"/>
          <w:sz w:val="23"/>
          <w:szCs w:val="23"/>
        </w:rPr>
        <w:t xml:space="preserve">for the FFSS </w:t>
      </w:r>
      <w:r w:rsidR="005F4774">
        <w:rPr>
          <w:rFonts w:asciiTheme="minorHAnsi" w:hAnsiTheme="minorHAnsi" w:cstheme="minorHAnsi"/>
          <w:bCs w:val="0"/>
          <w:color w:val="000000" w:themeColor="text1"/>
          <w:sz w:val="23"/>
          <w:szCs w:val="23"/>
        </w:rPr>
        <w:t>O</w:t>
      </w:r>
      <w:r w:rsidR="008048A8">
        <w:rPr>
          <w:rFonts w:asciiTheme="minorHAnsi" w:hAnsiTheme="minorHAnsi" w:cstheme="minorHAnsi"/>
          <w:bCs w:val="0"/>
          <w:color w:val="000000" w:themeColor="text1"/>
          <w:sz w:val="23"/>
          <w:szCs w:val="23"/>
        </w:rPr>
        <w:t xml:space="preserve">bligation </w:t>
      </w:r>
      <w:r w:rsidR="005F4774">
        <w:rPr>
          <w:rFonts w:asciiTheme="minorHAnsi" w:hAnsiTheme="minorHAnsi" w:cstheme="minorHAnsi"/>
          <w:bCs w:val="0"/>
          <w:color w:val="000000" w:themeColor="text1"/>
          <w:sz w:val="23"/>
          <w:szCs w:val="23"/>
        </w:rPr>
        <w:t>P</w:t>
      </w:r>
      <w:r w:rsidR="008048A8">
        <w:rPr>
          <w:rFonts w:asciiTheme="minorHAnsi" w:hAnsiTheme="minorHAnsi" w:cstheme="minorHAnsi"/>
          <w:bCs w:val="0"/>
          <w:color w:val="000000" w:themeColor="text1"/>
          <w:sz w:val="23"/>
          <w:szCs w:val="23"/>
        </w:rPr>
        <w:t>eriod.</w:t>
      </w:r>
      <w:r w:rsidRPr="00F6676C">
        <w:rPr>
          <w:rFonts w:asciiTheme="minorHAnsi" w:hAnsiTheme="minorHAnsi" w:cstheme="minorHAnsi"/>
          <w:bCs w:val="0"/>
          <w:color w:val="000000" w:themeColor="text1"/>
          <w:sz w:val="23"/>
          <w:szCs w:val="23"/>
        </w:rPr>
        <w:t xml:space="preserve">     </w:t>
      </w:r>
    </w:p>
    <w:p w14:paraId="7D4B51AD" w14:textId="0E73E8E3" w:rsidR="00CF27B3" w:rsidRDefault="00CF27B3" w:rsidP="00CF27B3">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auto"/>
          <w:sz w:val="23"/>
          <w:szCs w:val="23"/>
        </w:rPr>
        <w:t xml:space="preserve">A Generation Resource that was decertified during a prior FFSS </w:t>
      </w:r>
      <w:r w:rsidR="002A38F4">
        <w:rPr>
          <w:rFonts w:asciiTheme="minorHAnsi" w:hAnsiTheme="minorHAnsi" w:cstheme="minorHAnsi"/>
          <w:bCs w:val="0"/>
          <w:color w:val="auto"/>
          <w:sz w:val="23"/>
          <w:szCs w:val="23"/>
        </w:rPr>
        <w:t>O</w:t>
      </w:r>
      <w:r>
        <w:rPr>
          <w:rFonts w:asciiTheme="minorHAnsi" w:hAnsiTheme="minorHAnsi" w:cstheme="minorHAnsi"/>
          <w:bCs w:val="0"/>
          <w:color w:val="auto"/>
          <w:sz w:val="23"/>
          <w:szCs w:val="23"/>
        </w:rPr>
        <w:t xml:space="preserve">bligation </w:t>
      </w:r>
      <w:r w:rsidR="002A38F4">
        <w:rPr>
          <w:rFonts w:asciiTheme="minorHAnsi" w:hAnsiTheme="minorHAnsi" w:cstheme="minorHAnsi"/>
          <w:bCs w:val="0"/>
          <w:color w:val="auto"/>
          <w:sz w:val="23"/>
          <w:szCs w:val="23"/>
        </w:rPr>
        <w:t>P</w:t>
      </w:r>
      <w:r>
        <w:rPr>
          <w:rFonts w:asciiTheme="minorHAnsi" w:hAnsiTheme="minorHAnsi" w:cstheme="minorHAnsi"/>
          <w:bCs w:val="0"/>
          <w:color w:val="auto"/>
          <w:sz w:val="23"/>
          <w:szCs w:val="23"/>
        </w:rPr>
        <w:t>eriod is not qualified to provide FFSS unless it has subsequently been recertified by ERCOT or the QSE submits a corrective action plan and obtains ERCOT agreement on that plan, consistent with ERCOT Protocols § 8.1.1.2.1.6(3).</w:t>
      </w:r>
    </w:p>
    <w:p w14:paraId="376F3538" w14:textId="3F443E5E" w:rsidR="00BD0725" w:rsidRPr="00C22CBD" w:rsidRDefault="00751C72" w:rsidP="00113B73">
      <w:pPr>
        <w:pStyle w:val="spacer"/>
        <w:widowControl w:val="0"/>
        <w:spacing w:before="240"/>
        <w:jc w:val="both"/>
        <w:rPr>
          <w:rFonts w:asciiTheme="minorHAnsi" w:hAnsiTheme="minorHAnsi" w:cstheme="minorHAnsi"/>
          <w:bCs w:val="0"/>
          <w:color w:val="auto"/>
          <w:sz w:val="23"/>
          <w:szCs w:val="23"/>
        </w:rPr>
      </w:pPr>
      <w:r>
        <w:rPr>
          <w:rFonts w:asciiTheme="minorHAnsi" w:hAnsiTheme="minorHAnsi" w:cstheme="minorHAnsi"/>
          <w:bCs w:val="0"/>
          <w:color w:val="auto"/>
          <w:sz w:val="23"/>
          <w:szCs w:val="23"/>
        </w:rPr>
        <w:t xml:space="preserve">In the case of Generation Resources with split ownership, offers must be submitted by the QSE for each separate Split Generation Resource (SGR). Additionally, Generation </w:t>
      </w:r>
      <w:proofErr w:type="gramStart"/>
      <w:r>
        <w:rPr>
          <w:rFonts w:asciiTheme="minorHAnsi" w:hAnsiTheme="minorHAnsi" w:cstheme="minorHAnsi"/>
          <w:bCs w:val="0"/>
          <w:color w:val="auto"/>
          <w:sz w:val="23"/>
          <w:szCs w:val="23"/>
        </w:rPr>
        <w:t>Resources</w:t>
      </w:r>
      <w:proofErr w:type="gramEnd"/>
      <w:r>
        <w:rPr>
          <w:rFonts w:asciiTheme="minorHAnsi" w:hAnsiTheme="minorHAnsi" w:cstheme="minorHAnsi"/>
          <w:bCs w:val="0"/>
          <w:color w:val="auto"/>
          <w:sz w:val="23"/>
          <w:szCs w:val="23"/>
        </w:rPr>
        <w:t xml:space="preserve"> with split </w:t>
      </w:r>
      <w:proofErr w:type="gramStart"/>
      <w:r>
        <w:rPr>
          <w:rFonts w:asciiTheme="minorHAnsi" w:hAnsiTheme="minorHAnsi" w:cstheme="minorHAnsi"/>
          <w:bCs w:val="0"/>
          <w:color w:val="auto"/>
          <w:sz w:val="23"/>
          <w:szCs w:val="23"/>
        </w:rPr>
        <w:t>ownership</w:t>
      </w:r>
      <w:proofErr w:type="gramEnd"/>
      <w:r>
        <w:rPr>
          <w:rFonts w:asciiTheme="minorHAnsi" w:hAnsiTheme="minorHAnsi" w:cstheme="minorHAnsi"/>
          <w:bCs w:val="0"/>
          <w:color w:val="auto"/>
          <w:sz w:val="23"/>
          <w:szCs w:val="23"/>
        </w:rPr>
        <w:t xml:space="preserve"> will be eligible for awards only if each QSE representing an SGR at the site offers to provide the service at or below the clearing price and each QSE’s offer otherwise qualifies to be awarded. Each QSE is responsible for ensuring compliance with the FFSS requirements.  </w:t>
      </w:r>
    </w:p>
    <w:p w14:paraId="2E56C047" w14:textId="2AA25F72" w:rsidR="002C1467" w:rsidRPr="00C22CBD" w:rsidRDefault="00751C72" w:rsidP="00A343BF">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auto"/>
          <w:sz w:val="23"/>
          <w:szCs w:val="23"/>
        </w:rPr>
        <w:t>2.</w:t>
      </w:r>
      <w:r w:rsidR="000E60BB">
        <w:rPr>
          <w:rFonts w:asciiTheme="minorHAnsi" w:hAnsiTheme="minorHAnsi" w:cstheme="minorHAnsi"/>
          <w:bCs w:val="0"/>
          <w:color w:val="auto"/>
          <w:sz w:val="23"/>
          <w:szCs w:val="23"/>
        </w:rPr>
        <w:t>5</w:t>
      </w:r>
      <w:r>
        <w:rPr>
          <w:rFonts w:asciiTheme="minorHAnsi" w:hAnsiTheme="minorHAnsi" w:cstheme="minorHAnsi"/>
          <w:bCs w:val="0"/>
          <w:color w:val="auto"/>
          <w:sz w:val="23"/>
          <w:szCs w:val="23"/>
        </w:rPr>
        <w:tab/>
      </w:r>
      <w:r>
        <w:rPr>
          <w:rFonts w:asciiTheme="minorHAnsi" w:hAnsiTheme="minorHAnsi" w:cstheme="minorHAnsi"/>
          <w:bCs w:val="0"/>
          <w:color w:val="000000" w:themeColor="text1"/>
          <w:sz w:val="23"/>
          <w:szCs w:val="23"/>
        </w:rPr>
        <w:t>QSE Agreement</w:t>
      </w:r>
    </w:p>
    <w:p w14:paraId="1E0F0E47" w14:textId="0E292BD5" w:rsidR="002C1467" w:rsidRDefault="00751C72" w:rsidP="00A343BF">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By submi</w:t>
      </w:r>
      <w:r w:rsidR="0033687F">
        <w:rPr>
          <w:rFonts w:asciiTheme="minorHAnsi" w:hAnsiTheme="minorHAnsi" w:cstheme="minorHAnsi"/>
          <w:color w:val="000000" w:themeColor="text1"/>
          <w:sz w:val="23"/>
          <w:szCs w:val="23"/>
        </w:rPr>
        <w:t>tting</w:t>
      </w:r>
      <w:r>
        <w:rPr>
          <w:rFonts w:asciiTheme="minorHAnsi" w:hAnsiTheme="minorHAnsi" w:cstheme="minorHAnsi"/>
          <w:color w:val="000000" w:themeColor="text1"/>
          <w:sz w:val="23"/>
          <w:szCs w:val="23"/>
        </w:rPr>
        <w:t xml:space="preserve"> a proposal, the QSE agrees that its offer complies with the requirements for </w:t>
      </w:r>
      <w:r>
        <w:rPr>
          <w:rFonts w:asciiTheme="minorHAnsi" w:hAnsiTheme="minorHAnsi" w:cstheme="minorHAnsi"/>
          <w:color w:val="000000" w:themeColor="text1"/>
          <w:sz w:val="23"/>
          <w:szCs w:val="23"/>
        </w:rPr>
        <w:lastRenderedPageBreak/>
        <w:t>providing FFSS stated in the Protocols</w:t>
      </w:r>
      <w:r w:rsidR="00C52493">
        <w:rPr>
          <w:rFonts w:asciiTheme="minorHAnsi" w:hAnsiTheme="minorHAnsi" w:cstheme="minorHAnsi"/>
          <w:color w:val="000000" w:themeColor="text1"/>
          <w:sz w:val="23"/>
          <w:szCs w:val="23"/>
        </w:rPr>
        <w:t xml:space="preserve">, </w:t>
      </w:r>
      <w:r w:rsidR="00E30A21">
        <w:rPr>
          <w:rFonts w:asciiTheme="minorHAnsi" w:hAnsiTheme="minorHAnsi" w:cstheme="minorHAnsi"/>
          <w:color w:val="000000" w:themeColor="text1"/>
          <w:sz w:val="23"/>
          <w:szCs w:val="23"/>
        </w:rPr>
        <w:t xml:space="preserve">OBDs, </w:t>
      </w:r>
      <w:r w:rsidR="00C52493">
        <w:rPr>
          <w:rFonts w:asciiTheme="minorHAnsi" w:hAnsiTheme="minorHAnsi" w:cstheme="minorHAnsi"/>
          <w:color w:val="000000" w:themeColor="text1"/>
          <w:sz w:val="23"/>
          <w:szCs w:val="23"/>
        </w:rPr>
        <w:t>16 TAC § 25.520,</w:t>
      </w:r>
      <w:r>
        <w:rPr>
          <w:rFonts w:asciiTheme="minorHAnsi" w:hAnsiTheme="minorHAnsi" w:cstheme="minorHAnsi"/>
          <w:color w:val="000000" w:themeColor="text1"/>
          <w:sz w:val="23"/>
          <w:szCs w:val="23"/>
        </w:rPr>
        <w:t xml:space="preserve"> and in this RFP and that, if selected in this RFP process, the QSE will </w:t>
      </w:r>
      <w:r w:rsidR="004F08B2">
        <w:rPr>
          <w:rFonts w:asciiTheme="minorHAnsi" w:hAnsiTheme="minorHAnsi" w:cstheme="minorHAnsi"/>
          <w:color w:val="000000" w:themeColor="text1"/>
          <w:sz w:val="23"/>
          <w:szCs w:val="23"/>
        </w:rPr>
        <w:t>e</w:t>
      </w:r>
      <w:r w:rsidR="00B22DF0">
        <w:rPr>
          <w:rFonts w:asciiTheme="minorHAnsi" w:hAnsiTheme="minorHAnsi" w:cstheme="minorHAnsi"/>
          <w:color w:val="000000" w:themeColor="text1"/>
          <w:sz w:val="23"/>
          <w:szCs w:val="23"/>
        </w:rPr>
        <w:t xml:space="preserve">xecute the FFSS Agreement to </w:t>
      </w:r>
      <w:r>
        <w:rPr>
          <w:rFonts w:asciiTheme="minorHAnsi" w:hAnsiTheme="minorHAnsi" w:cstheme="minorHAnsi"/>
          <w:color w:val="000000" w:themeColor="text1"/>
          <w:sz w:val="23"/>
          <w:szCs w:val="23"/>
        </w:rPr>
        <w:t xml:space="preserve">provide FFSS during the </w:t>
      </w:r>
      <w:r w:rsidR="005F4774">
        <w:rPr>
          <w:rFonts w:asciiTheme="minorHAnsi" w:hAnsiTheme="minorHAnsi" w:cstheme="minorHAnsi"/>
          <w:color w:val="000000" w:themeColor="text1"/>
          <w:sz w:val="23"/>
          <w:szCs w:val="23"/>
        </w:rPr>
        <w:t>FFSS O</w:t>
      </w:r>
      <w:r>
        <w:rPr>
          <w:rFonts w:asciiTheme="minorHAnsi" w:hAnsiTheme="minorHAnsi" w:cstheme="minorHAnsi"/>
          <w:color w:val="000000" w:themeColor="text1"/>
          <w:sz w:val="23"/>
          <w:szCs w:val="23"/>
        </w:rPr>
        <w:t xml:space="preserve">bligation </w:t>
      </w:r>
      <w:r w:rsidR="005F4774">
        <w:rPr>
          <w:rFonts w:asciiTheme="minorHAnsi" w:hAnsiTheme="minorHAnsi" w:cstheme="minorHAnsi"/>
          <w:color w:val="000000" w:themeColor="text1"/>
          <w:sz w:val="23"/>
          <w:szCs w:val="23"/>
        </w:rPr>
        <w:t>P</w:t>
      </w:r>
      <w:r>
        <w:rPr>
          <w:rFonts w:asciiTheme="minorHAnsi" w:hAnsiTheme="minorHAnsi" w:cstheme="minorHAnsi"/>
          <w:color w:val="000000" w:themeColor="text1"/>
          <w:sz w:val="23"/>
          <w:szCs w:val="23"/>
        </w:rPr>
        <w:t xml:space="preserve">eriod identified in this RFP </w:t>
      </w:r>
      <w:r w:rsidR="00A81B7D">
        <w:rPr>
          <w:rFonts w:asciiTheme="minorHAnsi" w:hAnsiTheme="minorHAnsi" w:cstheme="minorHAnsi"/>
          <w:color w:val="000000" w:themeColor="text1"/>
          <w:sz w:val="23"/>
          <w:szCs w:val="23"/>
        </w:rPr>
        <w:t>by the deadline established below</w:t>
      </w:r>
      <w:r w:rsidR="0049573F">
        <w:rPr>
          <w:rFonts w:asciiTheme="minorHAnsi" w:hAnsiTheme="minorHAnsi" w:cstheme="minorHAnsi"/>
          <w:color w:val="000000" w:themeColor="text1"/>
          <w:sz w:val="23"/>
          <w:szCs w:val="23"/>
        </w:rPr>
        <w:t>.</w:t>
      </w:r>
    </w:p>
    <w:p w14:paraId="2692689F" w14:textId="76401B1A" w:rsidR="00C55399" w:rsidRDefault="00C55399" w:rsidP="00C55399">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Along with </w:t>
      </w:r>
      <w:r w:rsidR="00070D19">
        <w:rPr>
          <w:rFonts w:asciiTheme="minorHAnsi" w:hAnsiTheme="minorHAnsi" w:cstheme="minorHAnsi"/>
          <w:color w:val="000000" w:themeColor="text1"/>
          <w:sz w:val="23"/>
          <w:szCs w:val="23"/>
        </w:rPr>
        <w:t>the</w:t>
      </w:r>
      <w:r>
        <w:rPr>
          <w:rFonts w:asciiTheme="minorHAnsi" w:hAnsiTheme="minorHAnsi" w:cstheme="minorHAnsi"/>
          <w:color w:val="000000" w:themeColor="text1"/>
          <w:sz w:val="23"/>
          <w:szCs w:val="23"/>
        </w:rPr>
        <w:t xml:space="preserve"> email notifying the QSE of their award, ERCOT will provide the QSE with a pre-populated </w:t>
      </w:r>
      <w:r w:rsidR="00A81B7D">
        <w:rPr>
          <w:rFonts w:asciiTheme="minorHAnsi" w:hAnsiTheme="minorHAnsi" w:cstheme="minorHAnsi"/>
          <w:color w:val="000000" w:themeColor="text1"/>
          <w:sz w:val="23"/>
          <w:szCs w:val="23"/>
        </w:rPr>
        <w:t>FFSS</w:t>
      </w:r>
      <w:r w:rsidRPr="00C55399">
        <w:rPr>
          <w:rFonts w:asciiTheme="minorHAnsi" w:hAnsiTheme="minorHAnsi" w:cstheme="minorHAnsi"/>
          <w:color w:val="000000" w:themeColor="text1"/>
          <w:sz w:val="23"/>
          <w:szCs w:val="23"/>
        </w:rPr>
        <w:t xml:space="preserve"> Agreement</w:t>
      </w:r>
      <w:r>
        <w:rPr>
          <w:rFonts w:asciiTheme="minorHAnsi" w:hAnsiTheme="minorHAnsi" w:cstheme="minorHAnsi"/>
          <w:color w:val="000000" w:themeColor="text1"/>
          <w:sz w:val="23"/>
          <w:szCs w:val="23"/>
        </w:rPr>
        <w:t xml:space="preserve"> form. This </w:t>
      </w:r>
      <w:r w:rsidR="00A81B7D">
        <w:rPr>
          <w:rFonts w:asciiTheme="minorHAnsi" w:hAnsiTheme="minorHAnsi" w:cstheme="minorHAnsi"/>
          <w:color w:val="000000" w:themeColor="text1"/>
          <w:sz w:val="23"/>
          <w:szCs w:val="23"/>
        </w:rPr>
        <w:t xml:space="preserve">FFSS Agreement </w:t>
      </w:r>
      <w:r>
        <w:rPr>
          <w:rFonts w:asciiTheme="minorHAnsi" w:hAnsiTheme="minorHAnsi" w:cstheme="minorHAnsi"/>
          <w:color w:val="000000" w:themeColor="text1"/>
          <w:sz w:val="23"/>
          <w:szCs w:val="23"/>
        </w:rPr>
        <w:t xml:space="preserve">form must be </w:t>
      </w:r>
      <w:r w:rsidR="001D6D67">
        <w:rPr>
          <w:rFonts w:asciiTheme="minorHAnsi" w:hAnsiTheme="minorHAnsi" w:cstheme="minorHAnsi"/>
          <w:color w:val="000000" w:themeColor="text1"/>
          <w:sz w:val="23"/>
          <w:szCs w:val="23"/>
        </w:rPr>
        <w:t>executed</w:t>
      </w:r>
      <w:r>
        <w:rPr>
          <w:rFonts w:asciiTheme="minorHAnsi" w:hAnsiTheme="minorHAnsi" w:cstheme="minorHAnsi"/>
          <w:color w:val="000000" w:themeColor="text1"/>
          <w:sz w:val="23"/>
          <w:szCs w:val="23"/>
        </w:rPr>
        <w:t xml:space="preserve"> and returned to ERCOT within five </w:t>
      </w:r>
      <w:r w:rsidR="001D6D67">
        <w:rPr>
          <w:rFonts w:asciiTheme="minorHAnsi" w:hAnsiTheme="minorHAnsi" w:cstheme="minorHAnsi"/>
          <w:color w:val="000000" w:themeColor="text1"/>
          <w:sz w:val="23"/>
          <w:szCs w:val="23"/>
        </w:rPr>
        <w:t>B</w:t>
      </w:r>
      <w:r>
        <w:rPr>
          <w:rFonts w:asciiTheme="minorHAnsi" w:hAnsiTheme="minorHAnsi" w:cstheme="minorHAnsi"/>
          <w:color w:val="000000" w:themeColor="text1"/>
          <w:sz w:val="23"/>
          <w:szCs w:val="23"/>
        </w:rPr>
        <w:t xml:space="preserve">usiness </w:t>
      </w:r>
      <w:r w:rsidR="001D6D67">
        <w:rPr>
          <w:rFonts w:asciiTheme="minorHAnsi" w:hAnsiTheme="minorHAnsi" w:cstheme="minorHAnsi"/>
          <w:color w:val="000000" w:themeColor="text1"/>
          <w:sz w:val="23"/>
          <w:szCs w:val="23"/>
        </w:rPr>
        <w:t>D</w:t>
      </w:r>
      <w:r>
        <w:rPr>
          <w:rFonts w:asciiTheme="minorHAnsi" w:hAnsiTheme="minorHAnsi" w:cstheme="minorHAnsi"/>
          <w:color w:val="000000" w:themeColor="text1"/>
          <w:sz w:val="23"/>
          <w:szCs w:val="23"/>
        </w:rPr>
        <w:t>ays</w:t>
      </w:r>
      <w:r w:rsidR="001D6D67">
        <w:rPr>
          <w:rFonts w:asciiTheme="minorHAnsi" w:hAnsiTheme="minorHAnsi" w:cstheme="minorHAnsi"/>
          <w:color w:val="000000" w:themeColor="text1"/>
          <w:sz w:val="23"/>
          <w:szCs w:val="23"/>
        </w:rPr>
        <w:t xml:space="preserve"> of receipt from ERCOT</w:t>
      </w:r>
      <w:r w:rsidR="00A81B7D">
        <w:rPr>
          <w:rFonts w:asciiTheme="minorHAnsi" w:hAnsiTheme="minorHAnsi" w:cstheme="minorHAnsi"/>
          <w:color w:val="000000" w:themeColor="text1"/>
          <w:sz w:val="23"/>
          <w:szCs w:val="23"/>
        </w:rPr>
        <w:t xml:space="preserve">.  Failure to execute and return the FFSS Agreement to ERCOT by the deadline shall cause the FFSS award to be null and void and ERCOT will </w:t>
      </w:r>
      <w:r w:rsidR="001E728A">
        <w:rPr>
          <w:rFonts w:asciiTheme="minorHAnsi" w:hAnsiTheme="minorHAnsi" w:cstheme="minorHAnsi"/>
          <w:color w:val="000000" w:themeColor="text1"/>
          <w:sz w:val="23"/>
          <w:szCs w:val="23"/>
        </w:rPr>
        <w:t xml:space="preserve">then </w:t>
      </w:r>
      <w:r w:rsidR="00A81B7D">
        <w:rPr>
          <w:rFonts w:asciiTheme="minorHAnsi" w:hAnsiTheme="minorHAnsi" w:cstheme="minorHAnsi"/>
          <w:color w:val="000000" w:themeColor="text1"/>
          <w:sz w:val="23"/>
          <w:szCs w:val="23"/>
        </w:rPr>
        <w:t>use its best efforts to procure an alternative FFSS award from a different Resource</w:t>
      </w:r>
      <w:r>
        <w:rPr>
          <w:rFonts w:asciiTheme="minorHAnsi" w:hAnsiTheme="minorHAnsi" w:cstheme="minorHAnsi"/>
          <w:color w:val="000000" w:themeColor="text1"/>
          <w:sz w:val="23"/>
          <w:szCs w:val="23"/>
        </w:rPr>
        <w:t xml:space="preserve">. </w:t>
      </w:r>
    </w:p>
    <w:p w14:paraId="2B158FDD" w14:textId="0FB1F83F" w:rsidR="00CF27B3" w:rsidRDefault="00CF27B3" w:rsidP="00CF27B3">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By submitting a proposal, the QSE also agrees that the applicable Resource Entity will provide ERCOT personnel reasonable access, subject to applicable safety, security, and lockout/tagout requirements, to verify quantities of fuel physically stored at the generation site and to visually examine the associated fuel-storage, </w:t>
      </w:r>
      <w:r w:rsidR="00F30CAD">
        <w:rPr>
          <w:rFonts w:asciiTheme="minorHAnsi" w:hAnsiTheme="minorHAnsi" w:cstheme="minorHAnsi"/>
          <w:color w:val="000000" w:themeColor="text1"/>
          <w:sz w:val="23"/>
          <w:szCs w:val="23"/>
        </w:rPr>
        <w:t>quantity</w:t>
      </w:r>
      <w:r w:rsidR="002A38F4">
        <w:rPr>
          <w:rFonts w:asciiTheme="minorHAnsi" w:hAnsiTheme="minorHAnsi" w:cstheme="minorHAnsi"/>
          <w:color w:val="000000" w:themeColor="text1"/>
          <w:sz w:val="23"/>
          <w:szCs w:val="23"/>
        </w:rPr>
        <w:t>,</w:t>
      </w:r>
      <w:r w:rsidR="00F30CAD">
        <w:rPr>
          <w:rFonts w:asciiTheme="minorHAnsi" w:hAnsiTheme="minorHAnsi" w:cstheme="minorHAnsi"/>
          <w:color w:val="000000" w:themeColor="text1"/>
          <w:sz w:val="23"/>
          <w:szCs w:val="23"/>
        </w:rPr>
        <w:t xml:space="preserve"> and flow </w:t>
      </w:r>
      <w:r>
        <w:rPr>
          <w:rFonts w:asciiTheme="minorHAnsi" w:hAnsiTheme="minorHAnsi" w:cstheme="minorHAnsi"/>
          <w:color w:val="000000" w:themeColor="text1"/>
          <w:sz w:val="23"/>
          <w:szCs w:val="23"/>
        </w:rPr>
        <w:t>measurement</w:t>
      </w:r>
      <w:r w:rsidR="00F30CAD">
        <w:rPr>
          <w:rFonts w:asciiTheme="minorHAnsi" w:hAnsiTheme="minorHAnsi" w:cstheme="minorHAnsi"/>
          <w:color w:val="000000" w:themeColor="text1"/>
          <w:sz w:val="23"/>
          <w:szCs w:val="23"/>
        </w:rPr>
        <w:t xml:space="preserve"> equipment</w:t>
      </w:r>
      <w:r>
        <w:rPr>
          <w:rFonts w:asciiTheme="minorHAnsi" w:hAnsiTheme="minorHAnsi" w:cstheme="minorHAnsi"/>
          <w:color w:val="000000" w:themeColor="text1"/>
          <w:sz w:val="23"/>
          <w:szCs w:val="23"/>
        </w:rPr>
        <w:t xml:space="preserve">, conditioning, transfer, and delivery systems. The QSE shall </w:t>
      </w:r>
      <w:r w:rsidR="00F30CAD">
        <w:rPr>
          <w:rFonts w:asciiTheme="minorHAnsi" w:hAnsiTheme="minorHAnsi" w:cstheme="minorHAnsi"/>
          <w:color w:val="000000" w:themeColor="text1"/>
          <w:sz w:val="23"/>
          <w:szCs w:val="23"/>
        </w:rPr>
        <w:t>assure that the</w:t>
      </w:r>
      <w:r>
        <w:rPr>
          <w:rFonts w:asciiTheme="minorHAnsi" w:hAnsiTheme="minorHAnsi" w:cstheme="minorHAnsi"/>
          <w:color w:val="000000" w:themeColor="text1"/>
          <w:sz w:val="23"/>
          <w:szCs w:val="23"/>
        </w:rPr>
        <w:t xml:space="preserve"> Resource Entity </w:t>
      </w:r>
      <w:r w:rsidR="00F30CAD">
        <w:rPr>
          <w:rFonts w:asciiTheme="minorHAnsi" w:hAnsiTheme="minorHAnsi" w:cstheme="minorHAnsi"/>
          <w:color w:val="000000" w:themeColor="text1"/>
          <w:sz w:val="23"/>
          <w:szCs w:val="23"/>
        </w:rPr>
        <w:t>will</w:t>
      </w:r>
      <w:r>
        <w:rPr>
          <w:rFonts w:asciiTheme="minorHAnsi" w:hAnsiTheme="minorHAnsi" w:cstheme="minorHAnsi"/>
          <w:color w:val="000000" w:themeColor="text1"/>
          <w:sz w:val="23"/>
          <w:szCs w:val="23"/>
        </w:rPr>
        <w:t xml:space="preserve"> make relevant fuel-inventory, maintenance, inspection, calibration, control-room, and most recent FFSS test or deployment records</w:t>
      </w:r>
      <w:r w:rsidR="00F30CAD">
        <w:rPr>
          <w:rFonts w:asciiTheme="minorHAnsi" w:hAnsiTheme="minorHAnsi" w:cstheme="minorHAnsi"/>
          <w:color w:val="000000" w:themeColor="text1"/>
          <w:sz w:val="23"/>
          <w:szCs w:val="23"/>
        </w:rPr>
        <w:t xml:space="preserve"> available to the ERCOT personnel</w:t>
      </w:r>
      <w:r>
        <w:rPr>
          <w:rFonts w:asciiTheme="minorHAnsi" w:hAnsiTheme="minorHAnsi" w:cstheme="minorHAnsi"/>
          <w:color w:val="000000" w:themeColor="text1"/>
          <w:sz w:val="23"/>
          <w:szCs w:val="23"/>
        </w:rPr>
        <w:t xml:space="preserve">. ERCOT’s on-site </w:t>
      </w:r>
      <w:r w:rsidR="00F30CAD">
        <w:rPr>
          <w:rFonts w:asciiTheme="minorHAnsi" w:hAnsiTheme="minorHAnsi" w:cstheme="minorHAnsi"/>
          <w:color w:val="000000" w:themeColor="text1"/>
          <w:sz w:val="23"/>
          <w:szCs w:val="23"/>
        </w:rPr>
        <w:t>visit will document site observations as well as review of</w:t>
      </w:r>
      <w:r>
        <w:rPr>
          <w:rFonts w:asciiTheme="minorHAnsi" w:hAnsiTheme="minorHAnsi" w:cstheme="minorHAnsi"/>
          <w:color w:val="000000" w:themeColor="text1"/>
          <w:sz w:val="23"/>
          <w:szCs w:val="23"/>
        </w:rPr>
        <w:t xml:space="preserve"> records made available at the time of the visit.</w:t>
      </w:r>
    </w:p>
    <w:p w14:paraId="1C47E7DF" w14:textId="74ADF7A2" w:rsidR="00F627D5" w:rsidRPr="00CF7306" w:rsidRDefault="00751C72" w:rsidP="008D5066">
      <w:pPr>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2.</w:t>
      </w:r>
      <w:r w:rsidR="000E60BB">
        <w:rPr>
          <w:rFonts w:asciiTheme="minorHAnsi" w:hAnsiTheme="minorHAnsi" w:cstheme="minorHAnsi"/>
          <w:color w:val="000000" w:themeColor="text1"/>
          <w:sz w:val="23"/>
          <w:szCs w:val="23"/>
        </w:rPr>
        <w:t>6</w:t>
      </w:r>
      <w:r>
        <w:rPr>
          <w:rFonts w:asciiTheme="minorHAnsi" w:hAnsiTheme="minorHAnsi" w:cstheme="minorHAnsi"/>
          <w:color w:val="000000" w:themeColor="text1"/>
          <w:sz w:val="23"/>
          <w:szCs w:val="23"/>
        </w:rPr>
        <w:tab/>
        <w:t xml:space="preserve"> Operation</w:t>
      </w:r>
    </w:p>
    <w:p w14:paraId="0F2B0425" w14:textId="6AE2D735" w:rsidR="0018239F" w:rsidRPr="00CF7306" w:rsidRDefault="00FB028F" w:rsidP="008D5066">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A.</w:t>
      </w:r>
      <w:r w:rsidR="00751C72">
        <w:rPr>
          <w:rFonts w:asciiTheme="minorHAnsi" w:hAnsiTheme="minorHAnsi" w:cstheme="minorHAnsi"/>
          <w:color w:val="000000" w:themeColor="text1"/>
          <w:sz w:val="23"/>
          <w:szCs w:val="23"/>
        </w:rPr>
        <w:tab/>
        <w:t xml:space="preserve">FFSS Qualification and Self-Test Requirements </w:t>
      </w:r>
    </w:p>
    <w:p w14:paraId="76533AC3" w14:textId="28486645" w:rsidR="00CF7306" w:rsidRDefault="00751C72" w:rsidP="008D5066">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Prior to submitting an offer to provide FFSS, both the primary Generation Resource and any alternate Generation Resource(s) must meet all the qualification requirements noted in ERCOT Protocols </w:t>
      </w:r>
      <w:r w:rsidR="00EE7935">
        <w:rPr>
          <w:rFonts w:asciiTheme="minorHAnsi" w:hAnsiTheme="minorHAnsi" w:cstheme="minorHAnsi"/>
          <w:bCs w:val="0"/>
          <w:color w:val="000000" w:themeColor="text1"/>
          <w:sz w:val="23"/>
          <w:szCs w:val="23"/>
        </w:rPr>
        <w:t>§</w:t>
      </w:r>
      <w:r>
        <w:rPr>
          <w:rFonts w:asciiTheme="minorHAnsi" w:hAnsiTheme="minorHAnsi" w:cstheme="minorHAnsi"/>
          <w:color w:val="000000" w:themeColor="text1"/>
          <w:sz w:val="23"/>
          <w:szCs w:val="23"/>
        </w:rPr>
        <w:t xml:space="preserve"> 8.1.1.2.1.6</w:t>
      </w:r>
      <w:r w:rsidR="001E728A">
        <w:rPr>
          <w:rFonts w:asciiTheme="minorHAnsi" w:hAnsiTheme="minorHAnsi" w:cstheme="minorHAnsi"/>
          <w:color w:val="000000" w:themeColor="text1"/>
          <w:sz w:val="23"/>
          <w:szCs w:val="23"/>
        </w:rPr>
        <w:t>,</w:t>
      </w:r>
      <w:r>
        <w:rPr>
          <w:rFonts w:asciiTheme="minorHAnsi" w:hAnsiTheme="minorHAnsi" w:cstheme="minorHAnsi"/>
          <w:color w:val="000000" w:themeColor="text1"/>
          <w:sz w:val="23"/>
          <w:szCs w:val="23"/>
        </w:rPr>
        <w:t xml:space="preserve"> </w:t>
      </w:r>
      <w:r w:rsidRPr="0079080B">
        <w:rPr>
          <w:rFonts w:asciiTheme="minorHAnsi" w:hAnsiTheme="minorHAnsi" w:cstheme="minorHAnsi"/>
          <w:i/>
          <w:iCs/>
          <w:color w:val="000000" w:themeColor="text1"/>
          <w:sz w:val="23"/>
          <w:szCs w:val="23"/>
        </w:rPr>
        <w:t>Firm Fuel Supply Service Resource Qualification, Testing, Decertification, and Recertification</w:t>
      </w:r>
      <w:r>
        <w:rPr>
          <w:rFonts w:asciiTheme="minorHAnsi" w:hAnsiTheme="minorHAnsi" w:cstheme="minorHAnsi"/>
          <w:color w:val="000000" w:themeColor="text1"/>
          <w:sz w:val="23"/>
          <w:szCs w:val="23"/>
        </w:rPr>
        <w:t xml:space="preserve">. The requirement in paragraph (5) of ERCOT Protocols </w:t>
      </w:r>
      <w:r w:rsidR="00EE7935">
        <w:rPr>
          <w:rFonts w:asciiTheme="minorHAnsi" w:hAnsiTheme="minorHAnsi" w:cstheme="minorHAnsi"/>
          <w:bCs w:val="0"/>
          <w:color w:val="000000" w:themeColor="text1"/>
          <w:sz w:val="23"/>
          <w:szCs w:val="23"/>
        </w:rPr>
        <w:t>§</w:t>
      </w:r>
      <w:r>
        <w:rPr>
          <w:rFonts w:asciiTheme="minorHAnsi" w:hAnsiTheme="minorHAnsi" w:cstheme="minorHAnsi"/>
          <w:color w:val="000000" w:themeColor="text1"/>
          <w:sz w:val="23"/>
          <w:szCs w:val="23"/>
        </w:rPr>
        <w:t xml:space="preserve"> 8.1.1.2.1.6 to annually demonstrate fuel-use capability can be met by either a self-test </w:t>
      </w:r>
      <w:r w:rsidR="00F30CAD">
        <w:rPr>
          <w:rFonts w:asciiTheme="minorHAnsi" w:hAnsiTheme="minorHAnsi" w:cstheme="minorHAnsi"/>
          <w:color w:val="000000" w:themeColor="text1"/>
          <w:sz w:val="23"/>
          <w:szCs w:val="23"/>
        </w:rPr>
        <w:t xml:space="preserve">coordinated with the ERCOT Control Room, with </w:t>
      </w:r>
      <w:proofErr w:type="gramStart"/>
      <w:r w:rsidR="00F30CAD">
        <w:rPr>
          <w:rFonts w:asciiTheme="minorHAnsi" w:hAnsiTheme="minorHAnsi" w:cstheme="minorHAnsi"/>
          <w:color w:val="000000" w:themeColor="text1"/>
          <w:sz w:val="23"/>
          <w:szCs w:val="23"/>
        </w:rPr>
        <w:t xml:space="preserve">the </w:t>
      </w:r>
      <w:r>
        <w:rPr>
          <w:rFonts w:asciiTheme="minorHAnsi" w:hAnsiTheme="minorHAnsi" w:cstheme="minorHAnsi"/>
          <w:color w:val="000000" w:themeColor="text1"/>
          <w:sz w:val="23"/>
          <w:szCs w:val="23"/>
        </w:rPr>
        <w:t xml:space="preserve"> Generation</w:t>
      </w:r>
      <w:proofErr w:type="gramEnd"/>
      <w:r>
        <w:rPr>
          <w:rFonts w:asciiTheme="minorHAnsi" w:hAnsiTheme="minorHAnsi" w:cstheme="minorHAnsi"/>
          <w:color w:val="000000" w:themeColor="text1"/>
          <w:sz w:val="23"/>
          <w:szCs w:val="23"/>
        </w:rPr>
        <w:t xml:space="preserve"> Resource</w:t>
      </w:r>
      <w:r w:rsidR="00F30CAD">
        <w:rPr>
          <w:rFonts w:asciiTheme="minorHAnsi" w:hAnsiTheme="minorHAnsi" w:cstheme="minorHAnsi"/>
          <w:color w:val="000000" w:themeColor="text1"/>
          <w:sz w:val="23"/>
          <w:szCs w:val="23"/>
        </w:rPr>
        <w:t xml:space="preserve"> shown as “ONTEST” in its Current Operating Plan (COP) and through its Real-Time telemetry for the duration of the demonstration</w:t>
      </w:r>
      <w:r w:rsidR="002A38F4">
        <w:rPr>
          <w:rFonts w:asciiTheme="minorHAnsi" w:hAnsiTheme="minorHAnsi" w:cstheme="minorHAnsi"/>
          <w:color w:val="000000" w:themeColor="text1"/>
          <w:sz w:val="23"/>
          <w:szCs w:val="23"/>
        </w:rPr>
        <w:t>,</w:t>
      </w:r>
      <w:r>
        <w:rPr>
          <w:rFonts w:asciiTheme="minorHAnsi" w:hAnsiTheme="minorHAnsi" w:cstheme="minorHAnsi"/>
          <w:color w:val="000000" w:themeColor="text1"/>
          <w:sz w:val="23"/>
          <w:szCs w:val="23"/>
        </w:rPr>
        <w:t xml:space="preserve"> or</w:t>
      </w:r>
      <w:r w:rsidR="002E7033">
        <w:rPr>
          <w:rFonts w:asciiTheme="minorHAnsi" w:hAnsiTheme="minorHAnsi" w:cstheme="minorHAnsi"/>
          <w:color w:val="000000" w:themeColor="text1"/>
          <w:sz w:val="23"/>
          <w:szCs w:val="23"/>
        </w:rPr>
        <w:t xml:space="preserve"> by</w:t>
      </w:r>
      <w:r>
        <w:rPr>
          <w:rFonts w:asciiTheme="minorHAnsi" w:hAnsiTheme="minorHAnsi" w:cstheme="minorHAnsi"/>
          <w:color w:val="000000" w:themeColor="text1"/>
          <w:sz w:val="23"/>
          <w:szCs w:val="23"/>
        </w:rPr>
        <w:t xml:space="preserve"> the successful deployment of the Resource that the QSE is requesting ERCOT consider for qualification. </w:t>
      </w:r>
      <w:r w:rsidR="002E7033">
        <w:rPr>
          <w:rFonts w:asciiTheme="minorHAnsi" w:hAnsiTheme="minorHAnsi" w:cstheme="minorHAnsi"/>
          <w:color w:val="000000" w:themeColor="text1"/>
          <w:sz w:val="23"/>
          <w:szCs w:val="23"/>
        </w:rPr>
        <w:t>The QSE must complete the self-test or qualifying deployment, inform ERCOT, and submit a completed FFSS Capability Demonstration Form to FFSS@ercot.com no later than August 15, 2026. The maximum FFSS MW offered may not exceed the average Real-Time net real power telemetered during the 60-minute demonstration.</w:t>
      </w:r>
    </w:p>
    <w:p w14:paraId="6749009C" w14:textId="7C882700" w:rsidR="002E7033" w:rsidRDefault="002A38F4" w:rsidP="002E7033">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Note that </w:t>
      </w:r>
      <w:r w:rsidR="002E7033">
        <w:rPr>
          <w:rFonts w:asciiTheme="minorHAnsi" w:hAnsiTheme="minorHAnsi" w:cstheme="minorHAnsi"/>
          <w:color w:val="000000" w:themeColor="text1"/>
          <w:sz w:val="23"/>
          <w:szCs w:val="23"/>
        </w:rPr>
        <w:t>ERCOT’s in-person verification of on-site qualifying fuel and associated physical fuel systems is separate from the annual capability demonstration under ERCOT Protocols §</w:t>
      </w:r>
      <w:r>
        <w:rPr>
          <w:rFonts w:asciiTheme="minorHAnsi" w:hAnsiTheme="minorHAnsi" w:cstheme="minorHAnsi"/>
          <w:color w:val="000000" w:themeColor="text1"/>
          <w:sz w:val="23"/>
          <w:szCs w:val="23"/>
        </w:rPr>
        <w:t> </w:t>
      </w:r>
      <w:r w:rsidR="002E7033">
        <w:rPr>
          <w:rFonts w:asciiTheme="minorHAnsi" w:hAnsiTheme="minorHAnsi" w:cstheme="minorHAnsi"/>
          <w:color w:val="000000" w:themeColor="text1"/>
          <w:sz w:val="23"/>
          <w:szCs w:val="23"/>
        </w:rPr>
        <w:t>8.1.1.2.1.6(5). During an on-site verification, ERCOT may review records from the most recent test or deployment, including the reported date, MW output, and fuel flow rate, but the on-site verification does not administer or approve the demonstration or establish the Resource’s qualified FFSS MW.</w:t>
      </w:r>
    </w:p>
    <w:p w14:paraId="378B79AA" w14:textId="77777777" w:rsidR="002E7033" w:rsidRDefault="002E7033" w:rsidP="002E7033">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Each QSE representing an awarded FFSSR must ensure that the Resource’s full awarded FFSS capability, including the qualifying reserved fuel and associated physical systems, is available by November 15, 2026, consistent with ERCOT Protocols § 8.1.1.2.1.6(6).</w:t>
      </w:r>
    </w:p>
    <w:p w14:paraId="57A67045" w14:textId="77777777" w:rsidR="002E7033" w:rsidRPr="00CF7306" w:rsidRDefault="002E7033" w:rsidP="008D5066">
      <w:pPr>
        <w:pStyle w:val="spacer"/>
        <w:widowControl w:val="0"/>
        <w:spacing w:before="240"/>
        <w:jc w:val="both"/>
        <w:rPr>
          <w:rFonts w:asciiTheme="minorHAnsi" w:hAnsiTheme="minorHAnsi" w:cstheme="minorHAnsi"/>
          <w:color w:val="000000" w:themeColor="text1"/>
          <w:sz w:val="23"/>
          <w:szCs w:val="23"/>
        </w:rPr>
      </w:pPr>
    </w:p>
    <w:p w14:paraId="7B210136" w14:textId="1B670A83" w:rsidR="00F627D5" w:rsidRPr="00CF7306" w:rsidRDefault="00246F64" w:rsidP="00FB31D0">
      <w:pPr>
        <w:pStyle w:val="spacer"/>
        <w:widowControl w:val="0"/>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B</w:t>
      </w:r>
      <w:r w:rsidR="00751C72">
        <w:rPr>
          <w:rFonts w:asciiTheme="minorHAnsi" w:hAnsiTheme="minorHAnsi" w:cstheme="minorHAnsi"/>
          <w:color w:val="000000" w:themeColor="text1"/>
          <w:sz w:val="23"/>
          <w:szCs w:val="23"/>
        </w:rPr>
        <w:t>.</w:t>
      </w:r>
      <w:r w:rsidR="00751C72">
        <w:rPr>
          <w:rFonts w:asciiTheme="minorHAnsi" w:hAnsiTheme="minorHAnsi" w:cstheme="minorHAnsi"/>
          <w:color w:val="000000" w:themeColor="text1"/>
          <w:sz w:val="23"/>
          <w:szCs w:val="23"/>
        </w:rPr>
        <w:tab/>
        <w:t>Delivery</w:t>
      </w:r>
    </w:p>
    <w:p w14:paraId="2071DDAA" w14:textId="5AEBE174" w:rsidR="00906214" w:rsidRPr="00C22CBD" w:rsidRDefault="00751C72" w:rsidP="008D5066">
      <w:pPr>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The QSE representing an FFSSR must meet the deployment requirements set forth in the ERCOT Protocols. </w:t>
      </w:r>
    </w:p>
    <w:p w14:paraId="297E4CE6" w14:textId="10160E91" w:rsidR="00274B3B" w:rsidRPr="00C22CBD" w:rsidRDefault="00246F64" w:rsidP="005163E5">
      <w:pPr>
        <w:pStyle w:val="ListParagraph"/>
        <w:spacing w:before="240"/>
        <w:ind w:left="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C</w:t>
      </w:r>
      <w:r w:rsidR="00751C72">
        <w:rPr>
          <w:rFonts w:asciiTheme="minorHAnsi" w:hAnsiTheme="minorHAnsi" w:cstheme="minorHAnsi"/>
          <w:color w:val="000000" w:themeColor="text1"/>
          <w:sz w:val="23"/>
          <w:szCs w:val="23"/>
        </w:rPr>
        <w:t>.</w:t>
      </w:r>
      <w:r w:rsidR="00751C72">
        <w:rPr>
          <w:rFonts w:asciiTheme="minorHAnsi" w:hAnsiTheme="minorHAnsi" w:cstheme="minorHAnsi"/>
          <w:color w:val="000000" w:themeColor="text1"/>
          <w:sz w:val="23"/>
          <w:szCs w:val="23"/>
        </w:rPr>
        <w:tab/>
        <w:t>Environmental Regulations</w:t>
      </w:r>
    </w:p>
    <w:p w14:paraId="0E681D22" w14:textId="7B0C5ACA" w:rsidR="00137537" w:rsidRPr="005163E5" w:rsidRDefault="00751C72" w:rsidP="0079080B">
      <w:pPr>
        <w:pStyle w:val="bulletlevel2"/>
        <w:numPr>
          <w:ilvl w:val="0"/>
          <w:numId w:val="0"/>
        </w:numPr>
      </w:pPr>
      <w:r>
        <w:t xml:space="preserve">The QSE representing an FFSSR must be familiar with any applicable federal, state, or local environmental regulations that apply to any Generation Resource offered in response to this RFP and must </w:t>
      </w:r>
      <w:r w:rsidR="001C6A40">
        <w:t>ensure</w:t>
      </w:r>
      <w:r>
        <w:t xml:space="preserve"> that the use </w:t>
      </w:r>
      <w:r w:rsidR="001C6A40">
        <w:t xml:space="preserve">or deployment </w:t>
      </w:r>
      <w:r>
        <w:t xml:space="preserve">of that Generation Resource in providing FFSS would not violate </w:t>
      </w:r>
      <w:r w:rsidR="00861491">
        <w:t>such</w:t>
      </w:r>
      <w:r>
        <w:t xml:space="preserve"> regulations. As part of the offer to provide FFSS, the QSE must identify the emissions credits or permit allowances that will be reserved and maintained for FFSS deployment </w:t>
      </w:r>
      <w:r w:rsidR="00900333">
        <w:t>in satisfaction</w:t>
      </w:r>
      <w:r>
        <w:t xml:space="preserve"> </w:t>
      </w:r>
      <w:proofErr w:type="gramStart"/>
      <w:r>
        <w:t>of</w:t>
      </w:r>
      <w:proofErr w:type="gramEnd"/>
      <w:r>
        <w:t xml:space="preserve"> any applicable emissions restrictions under applicable environmental regulations.  Such reservations must </w:t>
      </w:r>
      <w:r>
        <w:rPr>
          <w:color w:val="auto"/>
        </w:rPr>
        <w:t>equal or exceed the requirement stated in section 2.</w:t>
      </w:r>
      <w:r w:rsidR="0044533F">
        <w:rPr>
          <w:color w:val="auto"/>
        </w:rPr>
        <w:t>7</w:t>
      </w:r>
      <w:r>
        <w:rPr>
          <w:color w:val="auto"/>
        </w:rPr>
        <w:t xml:space="preserve"> below.</w:t>
      </w:r>
      <w:r>
        <w:t xml:space="preserve">  </w:t>
      </w:r>
    </w:p>
    <w:p w14:paraId="76704657" w14:textId="5D69CD7C" w:rsidR="00435D71" w:rsidRPr="005163E5" w:rsidRDefault="00751C72" w:rsidP="0079080B">
      <w:pPr>
        <w:pStyle w:val="bulletlevel2"/>
        <w:numPr>
          <w:ilvl w:val="0"/>
          <w:numId w:val="0"/>
        </w:numPr>
      </w:pPr>
      <w:r>
        <w:t xml:space="preserve">If the QSE representing an FFSSR provides ERCOT a notice, required under ERCOT Protocols </w:t>
      </w:r>
      <w:r w:rsidR="00EE7935">
        <w:rPr>
          <w:bCs/>
        </w:rPr>
        <w:t>§</w:t>
      </w:r>
      <w:r>
        <w:t xml:space="preserve"> 3.14.5(4)(h), that the QSE anticipates the exhaustion of emissions credits or permit allowances and the QSE reflects the Resource</w:t>
      </w:r>
      <w:r w:rsidR="003512C9">
        <w:t>’</w:t>
      </w:r>
      <w:r>
        <w:t>s status as OUT in the COP, the QSE must update its Availability Plan to reflect that the F</w:t>
      </w:r>
      <w:r w:rsidR="00900333">
        <w:t>F</w:t>
      </w:r>
      <w:r>
        <w:t>SSR will no longer be available after exhaustion of the emissions credits or permit allowances.</w:t>
      </w:r>
      <w:r w:rsidR="00435D71" w:rsidRPr="00435D71">
        <w:t xml:space="preserve"> </w:t>
      </w:r>
      <w:r w:rsidR="00435D71">
        <w:t>If the exhaustion of the emissions credits</w:t>
      </w:r>
      <w:r w:rsidR="00385BF7">
        <w:t xml:space="preserve"> or performance allowances wa</w:t>
      </w:r>
      <w:r w:rsidR="00435D71">
        <w:t>s a result</w:t>
      </w:r>
      <w:r w:rsidR="00385BF7">
        <w:t xml:space="preserve"> of FFSS deployments</w:t>
      </w:r>
      <w:r w:rsidR="00435D71">
        <w:t xml:space="preserve">, ERCOT will </w:t>
      </w:r>
      <w:r w:rsidR="00385BF7">
        <w:t>not</w:t>
      </w:r>
      <w:r w:rsidR="00DC16D4">
        <w:t xml:space="preserve"> </w:t>
      </w:r>
      <w:r w:rsidR="00435D71">
        <w:t xml:space="preserve">claw back the Firm Fuel Supply Service Standby Fee, as provided under ERCOT Protocols </w:t>
      </w:r>
      <w:r w:rsidR="00EE7935">
        <w:rPr>
          <w:bCs/>
        </w:rPr>
        <w:t>§</w:t>
      </w:r>
      <w:r w:rsidR="00435D71">
        <w:t xml:space="preserve"> 8.1.1.2.1.6(9).  </w:t>
      </w:r>
    </w:p>
    <w:p w14:paraId="48BEAA74" w14:textId="02E48D27" w:rsidR="00BD0725" w:rsidRPr="00C22CBD" w:rsidRDefault="00751C72" w:rsidP="00EA5097">
      <w:pPr>
        <w:pStyle w:val="bulletlevel2"/>
        <w:numPr>
          <w:ilvl w:val="0"/>
          <w:numId w:val="0"/>
        </w:numPr>
        <w:rPr>
          <w:color w:val="595959" w:themeColor="text1" w:themeTint="A6"/>
        </w:rPr>
      </w:pPr>
      <w:r>
        <w:t xml:space="preserve">  </w:t>
      </w:r>
      <w:bookmarkStart w:id="2" w:name="_Hlk99378671"/>
      <w:r>
        <w:t>2.</w:t>
      </w:r>
      <w:r w:rsidR="000E60BB">
        <w:t>7</w:t>
      </w:r>
      <w:r>
        <w:t xml:space="preserve"> </w:t>
      </w:r>
      <w:r>
        <w:rPr>
          <w:color w:val="auto"/>
        </w:rPr>
        <w:t xml:space="preserve">   Offer Profile</w:t>
      </w:r>
    </w:p>
    <w:bookmarkEnd w:id="2"/>
    <w:p w14:paraId="02225D9F" w14:textId="5A83619D" w:rsidR="00B42633" w:rsidRPr="003D1D78" w:rsidRDefault="00751C72" w:rsidP="003D1D78">
      <w:pPr>
        <w:spacing w:before="240"/>
        <w:jc w:val="both"/>
        <w:rPr>
          <w:color w:val="000000" w:themeColor="text1"/>
        </w:rPr>
      </w:pPr>
      <w:r>
        <w:rPr>
          <w:rFonts w:asciiTheme="minorHAnsi" w:hAnsiTheme="minorHAnsi" w:cstheme="minorHAnsi"/>
          <w:color w:val="000000" w:themeColor="text1"/>
          <w:sz w:val="23"/>
          <w:szCs w:val="23"/>
        </w:rPr>
        <w:t>Information submitted by the QSE must provide sufficient detail to allow ERCOT to assess the suitability of the QSE and the eligibility of the offered Generation Resource to provide FFSS.  A QSE must submit a separate, Resource-specific offer for each Generation Resource offered as a primary Generation Resource to provide FFSS using the FFSS Offer Submission Form posted on the ERCOT website.</w:t>
      </w:r>
      <w:bookmarkStart w:id="3" w:name="_Hlk96088808"/>
      <w:r>
        <w:rPr>
          <w:rFonts w:asciiTheme="minorHAnsi" w:hAnsiTheme="minorHAnsi" w:cstheme="minorHAnsi"/>
          <w:color w:val="000000" w:themeColor="text1"/>
          <w:sz w:val="23"/>
          <w:szCs w:val="23"/>
        </w:rPr>
        <w:t xml:space="preserve">  An offer must comply with the following requirements:</w:t>
      </w:r>
    </w:p>
    <w:p w14:paraId="4C8946CC" w14:textId="51325C7A" w:rsidR="00B42633" w:rsidRDefault="00751C72" w:rsidP="003D1D78">
      <w:pPr>
        <w:pStyle w:val="bulletlevel2"/>
      </w:pPr>
      <w:r>
        <w:t xml:space="preserve">The FFSS Standby </w:t>
      </w:r>
      <w:r w:rsidR="00B9768B">
        <w:t xml:space="preserve">Offer </w:t>
      </w:r>
      <w:r>
        <w:t xml:space="preserve">price must be stated in U.S. dollars per MW for the capacity offered to provide FFSS.   </w:t>
      </w:r>
    </w:p>
    <w:p w14:paraId="264C7367" w14:textId="77777777" w:rsidR="002A3057" w:rsidRPr="00616FB7" w:rsidRDefault="00751C72" w:rsidP="003D1D78">
      <w:pPr>
        <w:pStyle w:val="bulletlevel2"/>
      </w:pPr>
      <w:r w:rsidRPr="00B47FC8">
        <w:rPr>
          <w:color w:val="auto"/>
        </w:rPr>
        <w:t xml:space="preserve">Only </w:t>
      </w:r>
      <w:r w:rsidR="00AD71D3" w:rsidRPr="00B47FC8">
        <w:rPr>
          <w:color w:val="auto"/>
        </w:rPr>
        <w:t>offers</w:t>
      </w:r>
      <w:r w:rsidRPr="00B47FC8">
        <w:rPr>
          <w:color w:val="auto"/>
        </w:rPr>
        <w:t xml:space="preserve"> that include a specified amount of reserve fuel that is sufficient to sustain the operation of the Generation Resource at its offered MW level for 48 hours will be considered.</w:t>
      </w:r>
      <w:r w:rsidR="002A3057">
        <w:rPr>
          <w:color w:val="auto"/>
        </w:rPr>
        <w:t xml:space="preserve"> </w:t>
      </w:r>
    </w:p>
    <w:p w14:paraId="51024B82" w14:textId="77777777" w:rsidR="009E033B" w:rsidRDefault="009E033B" w:rsidP="009E033B">
      <w:pPr>
        <w:pStyle w:val="bulletlevel2"/>
      </w:pPr>
      <w:r>
        <w:rPr>
          <w:color w:val="auto"/>
        </w:rPr>
        <w:t>The FFSS MW quantity offered for each primary and alternate Generation Resource must be greater than or equal to the Resource’s LSL and may not exceed the average Real-Time net real power demonstrated under ERCOT Protocols § 8.1.1.2.1.6(5).</w:t>
      </w:r>
    </w:p>
    <w:p w14:paraId="1F461029" w14:textId="63A0640A" w:rsidR="009E033B" w:rsidRPr="002A3057" w:rsidRDefault="009E033B" w:rsidP="009E033B">
      <w:pPr>
        <w:pStyle w:val="bulletlevel2"/>
      </w:pPr>
      <w:r>
        <w:rPr>
          <w:color w:val="auto"/>
        </w:rPr>
        <w:t xml:space="preserve">For a Resource relying on qualifying fuel physically stored at the generation site, the QSE must ensure that the Resource Entity makes available during an ERCOT on-site verification the records necessary to confirm fuel quantity and system readiness, including </w:t>
      </w:r>
      <w:r>
        <w:rPr>
          <w:color w:val="auto"/>
        </w:rPr>
        <w:lastRenderedPageBreak/>
        <w:t>the most recent FFSS test or deployment date, MW output, fuel flow rate, fuel-inventory and tank-level records, maintenance and inspection records, meter calibration records, and applicable winterization or heat-trace records.</w:t>
      </w:r>
    </w:p>
    <w:p w14:paraId="7E6C1C1C" w14:textId="0E4D2536" w:rsidR="008B7DA6" w:rsidRDefault="00751C72" w:rsidP="003D1D78">
      <w:pPr>
        <w:pStyle w:val="bulletlevel2"/>
      </w:pPr>
      <w:r>
        <w:t xml:space="preserve">The QSE, by offering FFSS MW for a duration of 48 hours, is offering reserve fuel for the offered Generation Resource to deploy as required by the ERCOT Protocols. Any FFSS </w:t>
      </w:r>
      <w:proofErr w:type="gramStart"/>
      <w:r>
        <w:t>offers</w:t>
      </w:r>
      <w:proofErr w:type="gramEnd"/>
      <w:r>
        <w:t xml:space="preserve"> above</w:t>
      </w:r>
      <w:r w:rsidR="008442ED">
        <w:t xml:space="preserve"> the</w:t>
      </w:r>
      <w:r>
        <w:t xml:space="preserve"> </w:t>
      </w:r>
      <w:r w:rsidR="00407F06">
        <w:t>FFSS resource category</w:t>
      </w:r>
      <w:r w:rsidR="00CE087D">
        <w:t>-</w:t>
      </w:r>
      <w:r w:rsidR="00612AF0">
        <w:t xml:space="preserve">specific </w:t>
      </w:r>
      <w:r w:rsidR="00CE087D">
        <w:t>O</w:t>
      </w:r>
      <w:r w:rsidR="00612AF0">
        <w:t xml:space="preserve">ffer </w:t>
      </w:r>
      <w:r w:rsidR="00CE087D">
        <w:t>C</w:t>
      </w:r>
      <w:r w:rsidR="00612AF0">
        <w:t>ap</w:t>
      </w:r>
      <w:r>
        <w:t xml:space="preserve"> will not be considered in the auction.</w:t>
      </w:r>
    </w:p>
    <w:p w14:paraId="653AE2E6" w14:textId="5957883F" w:rsidR="00BE35C2" w:rsidRDefault="00751C72" w:rsidP="003D1D78">
      <w:pPr>
        <w:pStyle w:val="bulletlevel2"/>
      </w:pPr>
      <w:r>
        <w:t xml:space="preserve">The QSE may offer up to </w:t>
      </w:r>
      <w:r w:rsidR="004C7F8D">
        <w:t>three</w:t>
      </w:r>
      <w:r>
        <w:t xml:space="preserve"> price/quantity pairs for each primary Generation Resource, but only </w:t>
      </w:r>
      <w:r w:rsidR="004C7F8D">
        <w:t>one of those</w:t>
      </w:r>
      <w:r>
        <w:t xml:space="preserve"> price/quantity pair</w:t>
      </w:r>
      <w:r w:rsidR="004C7F8D">
        <w:t>s</w:t>
      </w:r>
      <w:r>
        <w:t xml:space="preserve"> may be procured by ERCOT.</w:t>
      </w:r>
    </w:p>
    <w:p w14:paraId="64E8E15E" w14:textId="313C384C" w:rsidR="00BE35C2" w:rsidRDefault="00751C72" w:rsidP="003D1D78">
      <w:pPr>
        <w:pStyle w:val="bulletlevel2"/>
      </w:pPr>
      <w:r>
        <w:t xml:space="preserve">In addition to identifying the primary Generation Resource on the FFSS Offer Submission Form, the QSE may also list and provide information for up to </w:t>
      </w:r>
      <w:r w:rsidR="00CD5490">
        <w:t>three</w:t>
      </w:r>
      <w:r>
        <w:t xml:space="preserve"> Generation Resources to be used as an alternate Generation Resource to provide FFSS. If offering any alternate Generation Resources, the price/quantity pair for the primary Generation Resource will apply to all alternate Generation Resources. It is the responsibility of the QSE to notify ERCOT when an alternate Generation Resource will be designated as the FFSSR.</w:t>
      </w:r>
    </w:p>
    <w:p w14:paraId="000C6FEA" w14:textId="55A0F13D" w:rsidR="004E0555" w:rsidRDefault="00751C72" w:rsidP="004E0555">
      <w:pPr>
        <w:pStyle w:val="bulletlevel2"/>
      </w:pPr>
      <w:r>
        <w:t xml:space="preserve">Any alternate Generation Resource must be located at the same electrical station or must be connected and supplied by the same </w:t>
      </w:r>
      <w:r w:rsidR="00CD4AD3">
        <w:t xml:space="preserve">natural gas </w:t>
      </w:r>
      <w:r>
        <w:t xml:space="preserve">pipeline system and gas storage facility as the primary Generation Resource.  </w:t>
      </w:r>
    </w:p>
    <w:p w14:paraId="4F3AB18F" w14:textId="4E26A8FF" w:rsidR="00C22CBD" w:rsidRPr="00C22CBD" w:rsidRDefault="00751C72" w:rsidP="002301B4">
      <w:pPr>
        <w:pStyle w:val="bulletlevel2"/>
      </w:pPr>
      <w:r>
        <w:t xml:space="preserve">All offered Generation Resources must have and maintain sufficient: </w:t>
      </w:r>
    </w:p>
    <w:p w14:paraId="33531922" w14:textId="305718A0" w:rsidR="00F961D9" w:rsidRDefault="00751C72" w:rsidP="0079080B">
      <w:pPr>
        <w:pStyle w:val="bulletlevel2"/>
        <w:numPr>
          <w:ilvl w:val="1"/>
          <w:numId w:val="22"/>
        </w:numPr>
      </w:pPr>
      <w:r>
        <w:t>emission credits or allowances for</w:t>
      </w:r>
      <w:r w:rsidR="009E033B">
        <w:t xml:space="preserve"> </w:t>
      </w:r>
      <w:r>
        <w:t xml:space="preserve">at least </w:t>
      </w:r>
      <w:r w:rsidR="000D2F95">
        <w:t>three</w:t>
      </w:r>
      <w:r>
        <w:t xml:space="preserve"> 48-hour deployment</w:t>
      </w:r>
      <w:r w:rsidR="001D6F2D">
        <w:t>s</w:t>
      </w:r>
      <w:r>
        <w:t xml:space="preserve"> at any level of output up to the offered MW for the </w:t>
      </w:r>
      <w:r w:rsidR="000D2F95">
        <w:t xml:space="preserve">full FFSS </w:t>
      </w:r>
      <w:r w:rsidR="001D6F2D">
        <w:t>Obligation</w:t>
      </w:r>
      <w:r w:rsidR="000D2F95">
        <w:t xml:space="preserve"> </w:t>
      </w:r>
      <w:r w:rsidR="001D6F2D">
        <w:t>P</w:t>
      </w:r>
      <w:r w:rsidR="000D2F95">
        <w:t>eriod</w:t>
      </w:r>
      <w:r w:rsidR="001D6F2D">
        <w:t>; and</w:t>
      </w:r>
      <w:r w:rsidR="000D2F95">
        <w:t xml:space="preserve"> </w:t>
      </w:r>
    </w:p>
    <w:p w14:paraId="1EC73B4C" w14:textId="3FE79F1A" w:rsidR="006D7B13" w:rsidRPr="00C22CBD" w:rsidRDefault="00751C72" w:rsidP="002301B4">
      <w:pPr>
        <w:pStyle w:val="bulletlevel2"/>
        <w:numPr>
          <w:ilvl w:val="1"/>
          <w:numId w:val="22"/>
        </w:numPr>
      </w:pPr>
      <w:r>
        <w:t xml:space="preserve">reserve fuel to deliver the </w:t>
      </w:r>
      <w:proofErr w:type="gramStart"/>
      <w:r>
        <w:t>offered MW</w:t>
      </w:r>
      <w:proofErr w:type="gramEnd"/>
      <w:r>
        <w:t xml:space="preserve"> for at least 48 hours.</w:t>
      </w:r>
    </w:p>
    <w:p w14:paraId="4F08A36F" w14:textId="263BDF80" w:rsidR="00096C0B" w:rsidRPr="00C22CBD" w:rsidRDefault="00751C72" w:rsidP="003D1D78">
      <w:pPr>
        <w:pStyle w:val="bulletlevel2"/>
      </w:pPr>
      <w:r>
        <w:t xml:space="preserve">In the case of the reserve fuel being stored in an off-site natural gas storage facility, </w:t>
      </w:r>
      <w:r w:rsidR="001D6F2D">
        <w:t xml:space="preserve">both </w:t>
      </w:r>
      <w:r>
        <w:t xml:space="preserve">the off-site storage </w:t>
      </w:r>
      <w:r w:rsidR="001D6F2D">
        <w:t xml:space="preserve">facility </w:t>
      </w:r>
      <w:r>
        <w:t xml:space="preserve">and the associated infrastructure to transport natural gas to the FFSSR must be </w:t>
      </w:r>
      <w:r w:rsidR="001D6F2D">
        <w:t>C</w:t>
      </w:r>
      <w:r>
        <w:t xml:space="preserve">ritical </w:t>
      </w:r>
      <w:r w:rsidR="001D6F2D">
        <w:t>N</w:t>
      </w:r>
      <w:r>
        <w:t xml:space="preserve">atural </w:t>
      </w:r>
      <w:r w:rsidR="001D6F2D">
        <w:t>G</w:t>
      </w:r>
      <w:r>
        <w:t xml:space="preserve">as </w:t>
      </w:r>
      <w:r w:rsidR="001D6F2D">
        <w:t>F</w:t>
      </w:r>
      <w:r>
        <w:t>acilit</w:t>
      </w:r>
      <w:r w:rsidR="001D6F2D">
        <w:t>ies</w:t>
      </w:r>
      <w:r>
        <w:t xml:space="preserve">, as defined in </w:t>
      </w:r>
      <w:r w:rsidR="001D6F2D">
        <w:t>16 TAC § </w:t>
      </w:r>
      <w:r>
        <w:t>25.52(c)(2).</w:t>
      </w:r>
      <w:r w:rsidRPr="00790FEC">
        <w:rPr>
          <w:rStyle w:val="FootnoteReference"/>
          <w:rFonts w:asciiTheme="minorHAnsi" w:hAnsiTheme="minorHAnsi"/>
          <w:sz w:val="23"/>
        </w:rPr>
        <w:footnoteReference w:id="1"/>
      </w:r>
    </w:p>
    <w:p w14:paraId="379C20E9" w14:textId="54D01C93" w:rsidR="005D1376" w:rsidRPr="00C22CBD" w:rsidRDefault="00751C72" w:rsidP="003D1D78">
      <w:pPr>
        <w:pStyle w:val="bulletlevel2"/>
      </w:pPr>
      <w:bookmarkStart w:id="4" w:name="_Hlk99523907"/>
      <w:r>
        <w:t>In the case of the reserve fuel being fuel oil, the QSE is responsible to ensure that the reserve</w:t>
      </w:r>
      <w:r w:rsidR="00156414">
        <w:t>d</w:t>
      </w:r>
      <w:r>
        <w:t xml:space="preserve"> fuel oil is treated, filtered, or otherwise preserved to maintain its quality and usefulness over the duration of the </w:t>
      </w:r>
      <w:r w:rsidR="005F4774">
        <w:t>FFSS O</w:t>
      </w:r>
      <w:r>
        <w:t xml:space="preserve">bligation </w:t>
      </w:r>
      <w:r w:rsidR="005F4774">
        <w:t>P</w:t>
      </w:r>
      <w:r>
        <w:t>eriod.</w:t>
      </w:r>
      <w:bookmarkEnd w:id="4"/>
    </w:p>
    <w:p w14:paraId="26CC4695" w14:textId="0283F61C" w:rsidR="00B10DBB" w:rsidRPr="00C22CBD" w:rsidRDefault="00751C72" w:rsidP="003D1D78">
      <w:pPr>
        <w:pStyle w:val="bulletlevel2"/>
      </w:pPr>
      <w:r>
        <w:t>The QSE must acknowledge that, to meet its obligation to provide FFSS, the Generation Resource has, or will obtain</w:t>
      </w:r>
      <w:r w:rsidR="001627DC">
        <w:t xml:space="preserve"> prior to the FFSS Obligation Period</w:t>
      </w:r>
      <w:r>
        <w:t xml:space="preserve">, both the authority and </w:t>
      </w:r>
      <w:r w:rsidR="001627DC">
        <w:t xml:space="preserve">the </w:t>
      </w:r>
      <w:r>
        <w:t xml:space="preserve">emission credits or allowances to operate at any level of output up to the offered capacity </w:t>
      </w:r>
      <w:r w:rsidR="002231F2">
        <w:t>for</w:t>
      </w:r>
      <w:r>
        <w:t xml:space="preserve"> at least </w:t>
      </w:r>
      <w:r w:rsidR="00682A7E">
        <w:t xml:space="preserve">three </w:t>
      </w:r>
      <w:r>
        <w:t>48 hour</w:t>
      </w:r>
      <w:r w:rsidR="00D137D6">
        <w:t>-</w:t>
      </w:r>
      <w:r w:rsidR="002231F2">
        <w:t xml:space="preserve">long </w:t>
      </w:r>
      <w:r w:rsidR="00B6227C">
        <w:t xml:space="preserve">deployments </w:t>
      </w:r>
      <w:r w:rsidR="00293A9C">
        <w:t xml:space="preserve">during the </w:t>
      </w:r>
      <w:r w:rsidR="006E3EED">
        <w:t xml:space="preserve">FFSS </w:t>
      </w:r>
      <w:r w:rsidR="00D137D6">
        <w:t>Obligation</w:t>
      </w:r>
      <w:r w:rsidR="00293A9C">
        <w:t xml:space="preserve"> </w:t>
      </w:r>
      <w:r w:rsidR="00D137D6">
        <w:t>P</w:t>
      </w:r>
      <w:r w:rsidR="00293A9C">
        <w:t>eriod</w:t>
      </w:r>
      <w:r>
        <w:t>.</w:t>
      </w:r>
    </w:p>
    <w:p w14:paraId="7C5A35A6" w14:textId="479535F5" w:rsidR="00D34C4D" w:rsidRDefault="00751C72" w:rsidP="002301B4">
      <w:pPr>
        <w:pStyle w:val="bulletlevel2"/>
      </w:pPr>
      <w:r>
        <w:t>Any Generation Resource offered to provide FFSS must be capable of being available to</w:t>
      </w:r>
      <w:r w:rsidR="00CE07D2">
        <w:t xml:space="preserve"> be dispatched by</w:t>
      </w:r>
      <w:r>
        <w:t xml:space="preserve"> </w:t>
      </w:r>
      <w:r w:rsidR="00287388">
        <w:t>Security-Constrained Economic Dispatch (</w:t>
      </w:r>
      <w:r>
        <w:t>SCED</w:t>
      </w:r>
      <w:r w:rsidR="00287388">
        <w:t>)</w:t>
      </w:r>
      <w:r>
        <w:t xml:space="preserve"> with an Energy Offer Curve</w:t>
      </w:r>
      <w:r w:rsidR="004673F4">
        <w:t xml:space="preserve"> (EOC</w:t>
      </w:r>
      <w:r>
        <w:t>) for full awarded capacity within its declared cold or hot start-up times as submitted in the FFSS Offer Submission Form following a V</w:t>
      </w:r>
      <w:r w:rsidR="00AF4E1A">
        <w:t xml:space="preserve">erbal </w:t>
      </w:r>
      <w:r>
        <w:t>D</w:t>
      </w:r>
      <w:r w:rsidR="00AF4E1A">
        <w:t xml:space="preserve">ispatch </w:t>
      </w:r>
      <w:r>
        <w:t>I</w:t>
      </w:r>
      <w:r w:rsidR="00AF4E1A">
        <w:t>nstruction</w:t>
      </w:r>
      <w:r w:rsidR="004673F4">
        <w:t xml:space="preserve"> </w:t>
      </w:r>
      <w:r w:rsidR="004673F4">
        <w:lastRenderedPageBreak/>
        <w:t>(VDI)</w:t>
      </w:r>
      <w:r>
        <w:t xml:space="preserve"> from ERCOT.</w:t>
      </w:r>
    </w:p>
    <w:p w14:paraId="045DA653" w14:textId="14E842F4" w:rsidR="00A94D45" w:rsidRPr="00C22CBD" w:rsidRDefault="00751C72" w:rsidP="00A405FC">
      <w:pPr>
        <w:pStyle w:val="bulletlevel2"/>
      </w:pPr>
      <w:r>
        <w:t xml:space="preserve">If the QSE offers a Generation Resource </w:t>
      </w:r>
      <w:proofErr w:type="gramStart"/>
      <w:r>
        <w:t>as meeting</w:t>
      </w:r>
      <w:proofErr w:type="gramEnd"/>
      <w:r>
        <w:t xml:space="preserve"> the qualification requirements in paragraph (1)(c) of ERCOT Protocols </w:t>
      </w:r>
      <w:r w:rsidR="00EE7935">
        <w:rPr>
          <w:bCs/>
        </w:rPr>
        <w:t>§</w:t>
      </w:r>
      <w:r>
        <w:t xml:space="preserve"> 8.1.1.2.1.6, </w:t>
      </w:r>
      <w:r w:rsidRPr="0079080B">
        <w:rPr>
          <w:i/>
          <w:iCs/>
        </w:rPr>
        <w:t>Firm Fuel Supply Service Resource Qualification, Testing, and Decertification</w:t>
      </w:r>
      <w:r>
        <w:t xml:space="preserve">, the QSE must submit as part of its offer a certification for the offered Generation Resource.  The information required to be included in the certification is set forth in ERCOT Protocols </w:t>
      </w:r>
      <w:r w:rsidR="00EE7935">
        <w:rPr>
          <w:bCs/>
        </w:rPr>
        <w:t>§</w:t>
      </w:r>
      <w:r>
        <w:t xml:space="preserve"> 3.14.5(3)(b).</w:t>
      </w:r>
    </w:p>
    <w:p w14:paraId="7C691057" w14:textId="409945FC" w:rsidR="00093E29" w:rsidRDefault="00751C72" w:rsidP="004373D2">
      <w:pPr>
        <w:pStyle w:val="MODPbullet1"/>
      </w:pPr>
      <w:r>
        <w:t xml:space="preserve">QSEs must reserve sufficient fuel to ensure </w:t>
      </w:r>
      <w:r w:rsidR="004673F4">
        <w:t>that the Resource</w:t>
      </w:r>
      <w:r>
        <w:t xml:space="preserve"> can provide </w:t>
      </w:r>
      <w:r w:rsidR="00A26A3F">
        <w:t xml:space="preserve">the </w:t>
      </w:r>
      <w:r>
        <w:t>FFSS</w:t>
      </w:r>
      <w:r w:rsidR="00A26A3F">
        <w:t>-</w:t>
      </w:r>
      <w:r>
        <w:t xml:space="preserve">awarded MW for </w:t>
      </w:r>
      <w:r w:rsidR="004673F4">
        <w:t>an</w:t>
      </w:r>
      <w:r>
        <w:t xml:space="preserve"> entire 48</w:t>
      </w:r>
      <w:r w:rsidR="009E033B">
        <w:t>-</w:t>
      </w:r>
      <w:r>
        <w:t>hour</w:t>
      </w:r>
      <w:r w:rsidR="004673F4">
        <w:t xml:space="preserve"> deployment</w:t>
      </w:r>
      <w:r w:rsidR="004373D2">
        <w:t xml:space="preserve"> and</w:t>
      </w:r>
      <w:r>
        <w:t xml:space="preserve"> any additional fuel necessary for preparation, transitioning</w:t>
      </w:r>
      <w:r w:rsidR="004673F4">
        <w:t>,</w:t>
      </w:r>
      <w:r>
        <w:t xml:space="preserve"> and start-up of the FFSSR, and to meet testing requirements.  </w:t>
      </w:r>
      <w:bookmarkEnd w:id="3"/>
    </w:p>
    <w:p w14:paraId="318A8AE6" w14:textId="44170DF3" w:rsidR="005163E5" w:rsidRPr="00124C9B" w:rsidRDefault="00751C72" w:rsidP="004373D2">
      <w:pPr>
        <w:pStyle w:val="MODPbullet1"/>
      </w:pPr>
      <w:r>
        <w:t>2.</w:t>
      </w:r>
      <w:r w:rsidR="000E60BB">
        <w:t>8</w:t>
      </w:r>
      <w:r>
        <w:t xml:space="preserve">      Offer and Pricing Information</w:t>
      </w:r>
    </w:p>
    <w:p w14:paraId="10CB341D" w14:textId="51D54F85" w:rsidR="004943EE" w:rsidRPr="001E5016" w:rsidRDefault="00751C72" w:rsidP="004943EE">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A QSE must use the FFSS Offer Submission Form found at </w:t>
      </w:r>
      <w:hyperlink r:id="rId18" w:history="1">
        <w:r w:rsidRPr="00EA5097">
          <w:rPr>
            <w:rStyle w:val="Hyperlink"/>
            <w:color w:val="0070C0"/>
            <w:sz w:val="23"/>
            <w:szCs w:val="23"/>
            <w:u w:val="none"/>
          </w:rPr>
          <w:t>https://www.ercot.com/services/programs/firmfuelsupply</w:t>
        </w:r>
      </w:hyperlink>
      <w:r>
        <w:rPr>
          <w:rFonts w:asciiTheme="minorHAnsi" w:hAnsiTheme="minorHAnsi" w:cstheme="minorHAnsi"/>
          <w:bCs w:val="0"/>
          <w:color w:val="000000" w:themeColor="text1"/>
          <w:sz w:val="23"/>
          <w:szCs w:val="23"/>
        </w:rPr>
        <w:t xml:space="preserve"> to provide all offer information to ERCOT. The QSE must complete the identification, offer tab and, if applicable, one or more “Alternate” tabs on the form as a condition for ERCOT’s consideration of the offer.  An offer may not be withdrawn after the September 1, </w:t>
      </w:r>
      <w:proofErr w:type="gramStart"/>
      <w:r>
        <w:rPr>
          <w:rFonts w:asciiTheme="minorHAnsi" w:hAnsiTheme="minorHAnsi" w:cstheme="minorHAnsi"/>
          <w:bCs w:val="0"/>
          <w:color w:val="000000" w:themeColor="text1"/>
          <w:sz w:val="23"/>
          <w:szCs w:val="23"/>
        </w:rPr>
        <w:t>202</w:t>
      </w:r>
      <w:r w:rsidR="00B23FFE">
        <w:rPr>
          <w:rFonts w:asciiTheme="minorHAnsi" w:hAnsiTheme="minorHAnsi" w:cstheme="minorHAnsi"/>
          <w:bCs w:val="0"/>
          <w:color w:val="000000" w:themeColor="text1"/>
          <w:sz w:val="23"/>
          <w:szCs w:val="23"/>
        </w:rPr>
        <w:t>6</w:t>
      </w:r>
      <w:proofErr w:type="gramEnd"/>
      <w:r>
        <w:rPr>
          <w:rFonts w:asciiTheme="minorHAnsi" w:hAnsiTheme="minorHAnsi" w:cstheme="minorHAnsi"/>
          <w:bCs w:val="0"/>
          <w:color w:val="000000" w:themeColor="text1"/>
          <w:sz w:val="23"/>
          <w:szCs w:val="23"/>
        </w:rPr>
        <w:t xml:space="preserve"> submission deadline.  An offer is binding upon the QSE if ERCOT notifies </w:t>
      </w:r>
      <w:proofErr w:type="gramStart"/>
      <w:r>
        <w:rPr>
          <w:rFonts w:asciiTheme="minorHAnsi" w:hAnsiTheme="minorHAnsi" w:cstheme="minorHAnsi"/>
          <w:bCs w:val="0"/>
          <w:color w:val="000000" w:themeColor="text1"/>
          <w:sz w:val="23"/>
          <w:szCs w:val="23"/>
        </w:rPr>
        <w:t>the QSE</w:t>
      </w:r>
      <w:proofErr w:type="gramEnd"/>
      <w:r>
        <w:rPr>
          <w:rFonts w:asciiTheme="minorHAnsi" w:hAnsiTheme="minorHAnsi" w:cstheme="minorHAnsi"/>
          <w:bCs w:val="0"/>
          <w:color w:val="000000" w:themeColor="text1"/>
          <w:sz w:val="23"/>
          <w:szCs w:val="23"/>
        </w:rPr>
        <w:t xml:space="preserve"> that it has been awarded an FFSS obligation.</w:t>
      </w:r>
    </w:p>
    <w:p w14:paraId="77DE8D8A" w14:textId="4FE6E9BB" w:rsidR="004943EE" w:rsidRPr="00553286" w:rsidRDefault="00751C72" w:rsidP="004373D2">
      <w:pPr>
        <w:pStyle w:val="MODPbullet1"/>
      </w:pPr>
      <w:r>
        <w:t>2.</w:t>
      </w:r>
      <w:r w:rsidR="000E60BB">
        <w:t>9</w:t>
      </w:r>
      <w:r>
        <w:tab/>
        <w:t xml:space="preserve">Notification of Awards </w:t>
      </w:r>
    </w:p>
    <w:p w14:paraId="476AFDA6" w14:textId="528767FF" w:rsidR="00FD021E" w:rsidRPr="00F5315D" w:rsidRDefault="00751C72" w:rsidP="00553286">
      <w:pPr>
        <w:pStyle w:val="spacer"/>
        <w:widowControl w:val="0"/>
        <w:spacing w:before="0"/>
        <w:jc w:val="both"/>
        <w:rPr>
          <w:rFonts w:asciiTheme="minorHAnsi" w:hAnsiTheme="minorHAnsi" w:cstheme="minorHAnsi"/>
          <w:color w:val="auto"/>
          <w:sz w:val="23"/>
          <w:szCs w:val="23"/>
        </w:rPr>
      </w:pPr>
      <w:r>
        <w:rPr>
          <w:rFonts w:asciiTheme="minorHAnsi" w:hAnsiTheme="minorHAnsi" w:cstheme="minorHAnsi"/>
          <w:color w:val="auto"/>
          <w:sz w:val="23"/>
          <w:szCs w:val="23"/>
        </w:rPr>
        <w:t>ERCOT will post the awards to the MIS Certified Area for each QSE that is awarded an FFSS obligation. In addition, ERCOT will post a notification to the MIS Certified Area for those offers not awarded.</w:t>
      </w:r>
    </w:p>
    <w:p w14:paraId="1126527B" w14:textId="232972A9" w:rsidR="00FD021E" w:rsidRPr="00553286" w:rsidRDefault="00751C72" w:rsidP="004373D2">
      <w:pPr>
        <w:pStyle w:val="MODPbullet1"/>
      </w:pPr>
      <w:r>
        <w:t>2.</w:t>
      </w:r>
      <w:r w:rsidR="000E60BB">
        <w:t>10</w:t>
      </w:r>
      <w:r>
        <w:t xml:space="preserve"> Confidentiality</w:t>
      </w:r>
    </w:p>
    <w:p w14:paraId="0C9DD295" w14:textId="3B6B8C4D" w:rsidR="00E51C06" w:rsidRPr="00124C9B" w:rsidRDefault="00751C72" w:rsidP="004373D2">
      <w:pPr>
        <w:pStyle w:val="MODPbullet1"/>
        <w:rPr>
          <w:color w:val="000000" w:themeColor="text1"/>
        </w:rPr>
      </w:pPr>
      <w:r>
        <w:t xml:space="preserve">The identity of offered Resources and the price and quantity offered for each Resource will be considered confidential until ERCOT has notified all awarded QSEs of FFSS awards.  After that notification, the identity of offered Resources and the prices and quantities offered will be considered public information and will be subject to disclosure. Other offer submission information shall be considered Resource-specific cost, design, and engineering data that is subject to protection from disclosure under ERCOT Protocols </w:t>
      </w:r>
      <w:r w:rsidR="00EE7935">
        <w:rPr>
          <w:bCs w:val="0"/>
          <w:color w:val="000000" w:themeColor="text1"/>
        </w:rPr>
        <w:t>§</w:t>
      </w:r>
      <w:r>
        <w:t xml:space="preserve"> 1.3.1.1(1)(m). In that case, the information will not be released without prior authorization of the QSE, except where the Protocols or other laws may require disclosure of some or all such information.</w:t>
      </w:r>
    </w:p>
    <w:p w14:paraId="19993C5B" w14:textId="7A9544A1" w:rsidR="00BD0725" w:rsidRPr="00124C9B" w:rsidRDefault="00751C72" w:rsidP="00553286">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2.1</w:t>
      </w:r>
      <w:r w:rsidR="000E60BB">
        <w:rPr>
          <w:rFonts w:asciiTheme="minorHAnsi" w:hAnsiTheme="minorHAnsi" w:cstheme="minorHAnsi"/>
          <w:bCs w:val="0"/>
          <w:color w:val="000000" w:themeColor="text1"/>
          <w:sz w:val="23"/>
          <w:szCs w:val="23"/>
        </w:rPr>
        <w:t>1</w:t>
      </w:r>
      <w:r>
        <w:rPr>
          <w:rFonts w:asciiTheme="minorHAnsi" w:hAnsiTheme="minorHAnsi" w:cstheme="minorHAnsi"/>
          <w:bCs w:val="0"/>
          <w:color w:val="000000" w:themeColor="text1"/>
          <w:sz w:val="23"/>
          <w:szCs w:val="23"/>
        </w:rPr>
        <w:t xml:space="preserve">    Submission Instructions  </w:t>
      </w:r>
    </w:p>
    <w:p w14:paraId="520BAF9B" w14:textId="71288633" w:rsidR="00AF3E12" w:rsidRPr="00124C9B" w:rsidRDefault="00751C72" w:rsidP="00553286">
      <w:pPr>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The FFSS Offer Submission Form must be submitted via email to ERCOT at  </w:t>
      </w:r>
      <w:hyperlink r:id="rId19" w:history="1">
        <w:r>
          <w:rPr>
            <w:rStyle w:val="Hyperlink"/>
            <w:rFonts w:asciiTheme="minorHAnsi" w:hAnsiTheme="minorHAnsi" w:cstheme="minorHAnsi"/>
            <w:color w:val="auto"/>
            <w:sz w:val="23"/>
            <w:szCs w:val="23"/>
            <w:u w:val="none"/>
          </w:rPr>
          <w:t>FFSS@ercot.com</w:t>
        </w:r>
      </w:hyperlink>
      <w:r>
        <w:rPr>
          <w:rFonts w:asciiTheme="minorHAnsi" w:hAnsiTheme="minorHAnsi" w:cstheme="minorHAnsi"/>
          <w:color w:val="000000" w:themeColor="text1"/>
          <w:sz w:val="23"/>
          <w:szCs w:val="23"/>
        </w:rPr>
        <w:t xml:space="preserve">.  The deadline for responses or </w:t>
      </w:r>
      <w:proofErr w:type="gramStart"/>
      <w:r>
        <w:rPr>
          <w:rFonts w:asciiTheme="minorHAnsi" w:hAnsiTheme="minorHAnsi" w:cstheme="minorHAnsi"/>
          <w:color w:val="000000" w:themeColor="text1"/>
          <w:sz w:val="23"/>
          <w:szCs w:val="23"/>
        </w:rPr>
        <w:t>any updates</w:t>
      </w:r>
      <w:proofErr w:type="gramEnd"/>
      <w:r>
        <w:rPr>
          <w:rFonts w:asciiTheme="minorHAnsi" w:hAnsiTheme="minorHAnsi" w:cstheme="minorHAnsi"/>
          <w:color w:val="000000" w:themeColor="text1"/>
          <w:sz w:val="23"/>
          <w:szCs w:val="23"/>
        </w:rPr>
        <w:t xml:space="preserve"> under this RFP is September 1, 202</w:t>
      </w:r>
      <w:r w:rsidR="00B23FFE">
        <w:rPr>
          <w:rFonts w:asciiTheme="minorHAnsi" w:hAnsiTheme="minorHAnsi" w:cstheme="minorHAnsi"/>
          <w:color w:val="000000" w:themeColor="text1"/>
          <w:sz w:val="23"/>
          <w:szCs w:val="23"/>
        </w:rPr>
        <w:t>6</w:t>
      </w:r>
      <w:r>
        <w:rPr>
          <w:rFonts w:asciiTheme="minorHAnsi" w:hAnsiTheme="minorHAnsi" w:cstheme="minorHAnsi"/>
          <w:color w:val="000000" w:themeColor="text1"/>
          <w:sz w:val="23"/>
          <w:szCs w:val="23"/>
        </w:rPr>
        <w:t xml:space="preserve">, </w:t>
      </w:r>
      <w:proofErr w:type="gramStart"/>
      <w:r>
        <w:rPr>
          <w:rFonts w:asciiTheme="minorHAnsi" w:hAnsiTheme="minorHAnsi" w:cstheme="minorHAnsi"/>
          <w:color w:val="000000" w:themeColor="text1"/>
          <w:sz w:val="23"/>
          <w:szCs w:val="23"/>
        </w:rPr>
        <w:t>by</w:t>
      </w:r>
      <w:proofErr w:type="gramEnd"/>
      <w:r>
        <w:rPr>
          <w:rFonts w:asciiTheme="minorHAnsi" w:hAnsiTheme="minorHAnsi" w:cstheme="minorHAnsi"/>
          <w:color w:val="000000" w:themeColor="text1"/>
          <w:sz w:val="23"/>
          <w:szCs w:val="23"/>
        </w:rPr>
        <w:t xml:space="preserve"> 4:00 p.m. Central Daylight Time (CDT).  Any responses received after this date and time will not be considered.  </w:t>
      </w:r>
    </w:p>
    <w:p w14:paraId="64B24161" w14:textId="5FEDD79B" w:rsidR="00BD0725" w:rsidRPr="00124C9B" w:rsidRDefault="00751C72" w:rsidP="00553286">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2.1</w:t>
      </w:r>
      <w:r w:rsidR="000E60BB">
        <w:rPr>
          <w:rFonts w:asciiTheme="minorHAnsi" w:hAnsiTheme="minorHAnsi" w:cstheme="minorHAnsi"/>
          <w:bCs w:val="0"/>
          <w:color w:val="000000" w:themeColor="text1"/>
          <w:sz w:val="23"/>
          <w:szCs w:val="23"/>
        </w:rPr>
        <w:t>2</w:t>
      </w:r>
      <w:r>
        <w:rPr>
          <w:rFonts w:asciiTheme="minorHAnsi" w:hAnsiTheme="minorHAnsi" w:cstheme="minorHAnsi"/>
          <w:bCs w:val="0"/>
          <w:color w:val="000000" w:themeColor="text1"/>
          <w:sz w:val="23"/>
          <w:szCs w:val="23"/>
        </w:rPr>
        <w:t xml:space="preserve">   Acknowledgement of Receipt</w:t>
      </w:r>
    </w:p>
    <w:p w14:paraId="5ABDC5FD" w14:textId="598148F0" w:rsidR="00352326" w:rsidRPr="00124C9B" w:rsidRDefault="00751C72" w:rsidP="00D0090C">
      <w:pPr>
        <w:spacing w:before="240"/>
        <w:jc w:val="both"/>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ERCOT will send an acknowledgement of receipt of an offer to the QSE.  Please contact the ERCOT </w:t>
      </w:r>
      <w:r w:rsidR="00F1724D">
        <w:rPr>
          <w:rFonts w:asciiTheme="minorHAnsi" w:hAnsiTheme="minorHAnsi" w:cstheme="minorHAnsi"/>
          <w:color w:val="000000" w:themeColor="text1"/>
          <w:sz w:val="23"/>
          <w:szCs w:val="23"/>
        </w:rPr>
        <w:t xml:space="preserve">FFSS </w:t>
      </w:r>
      <w:r>
        <w:rPr>
          <w:rFonts w:asciiTheme="minorHAnsi" w:hAnsiTheme="minorHAnsi" w:cstheme="minorHAnsi"/>
          <w:color w:val="000000" w:themeColor="text1"/>
          <w:sz w:val="23"/>
          <w:szCs w:val="23"/>
        </w:rPr>
        <w:t xml:space="preserve">Team at </w:t>
      </w:r>
      <w:hyperlink r:id="rId20" w:history="1">
        <w:r>
          <w:rPr>
            <w:rStyle w:val="Hyperlink"/>
            <w:rFonts w:asciiTheme="minorHAnsi" w:hAnsiTheme="minorHAnsi" w:cstheme="minorHAnsi"/>
            <w:color w:val="auto"/>
            <w:sz w:val="23"/>
            <w:szCs w:val="23"/>
            <w:u w:val="none"/>
          </w:rPr>
          <w:t>FFSS@ercot.com</w:t>
        </w:r>
      </w:hyperlink>
      <w:r>
        <w:rPr>
          <w:rFonts w:asciiTheme="minorHAnsi" w:hAnsiTheme="minorHAnsi" w:cstheme="minorHAnsi"/>
          <w:color w:val="000000" w:themeColor="text1"/>
          <w:sz w:val="23"/>
          <w:szCs w:val="23"/>
        </w:rPr>
        <w:t xml:space="preserve"> if you submitted an offer but have not received an </w:t>
      </w:r>
      <w:r>
        <w:rPr>
          <w:rFonts w:asciiTheme="minorHAnsi" w:hAnsiTheme="minorHAnsi" w:cstheme="minorHAnsi"/>
          <w:color w:val="000000" w:themeColor="text1"/>
          <w:sz w:val="23"/>
          <w:szCs w:val="23"/>
        </w:rPr>
        <w:lastRenderedPageBreak/>
        <w:t xml:space="preserve">acknowledgement within </w:t>
      </w:r>
      <w:r w:rsidR="00F1724D">
        <w:rPr>
          <w:rFonts w:asciiTheme="minorHAnsi" w:hAnsiTheme="minorHAnsi" w:cstheme="minorHAnsi"/>
          <w:color w:val="000000" w:themeColor="text1"/>
          <w:sz w:val="23"/>
          <w:szCs w:val="23"/>
        </w:rPr>
        <w:t>two</w:t>
      </w:r>
      <w:r>
        <w:rPr>
          <w:rFonts w:asciiTheme="minorHAnsi" w:hAnsiTheme="minorHAnsi" w:cstheme="minorHAnsi"/>
          <w:color w:val="000000" w:themeColor="text1"/>
          <w:sz w:val="23"/>
          <w:szCs w:val="23"/>
        </w:rPr>
        <w:t xml:space="preserve"> </w:t>
      </w:r>
      <w:r w:rsidR="00F1724D">
        <w:rPr>
          <w:rFonts w:asciiTheme="minorHAnsi" w:hAnsiTheme="minorHAnsi" w:cstheme="minorHAnsi"/>
          <w:color w:val="000000" w:themeColor="text1"/>
          <w:sz w:val="23"/>
          <w:szCs w:val="23"/>
        </w:rPr>
        <w:t>B</w:t>
      </w:r>
      <w:r>
        <w:rPr>
          <w:rFonts w:asciiTheme="minorHAnsi" w:hAnsiTheme="minorHAnsi" w:cstheme="minorHAnsi"/>
          <w:color w:val="000000" w:themeColor="text1"/>
          <w:sz w:val="23"/>
          <w:szCs w:val="23"/>
        </w:rPr>
        <w:t xml:space="preserve">usiness </w:t>
      </w:r>
      <w:r w:rsidR="00F1724D">
        <w:rPr>
          <w:rFonts w:asciiTheme="minorHAnsi" w:hAnsiTheme="minorHAnsi" w:cstheme="minorHAnsi"/>
          <w:color w:val="000000" w:themeColor="text1"/>
          <w:sz w:val="23"/>
          <w:szCs w:val="23"/>
        </w:rPr>
        <w:t>D</w:t>
      </w:r>
      <w:r>
        <w:rPr>
          <w:rFonts w:asciiTheme="minorHAnsi" w:hAnsiTheme="minorHAnsi" w:cstheme="minorHAnsi"/>
          <w:color w:val="000000" w:themeColor="text1"/>
          <w:sz w:val="23"/>
          <w:szCs w:val="23"/>
        </w:rPr>
        <w:t xml:space="preserve">ays of submission.  Any QSE that </w:t>
      </w:r>
      <w:proofErr w:type="gramStart"/>
      <w:r>
        <w:rPr>
          <w:rFonts w:asciiTheme="minorHAnsi" w:hAnsiTheme="minorHAnsi" w:cstheme="minorHAnsi"/>
          <w:color w:val="000000" w:themeColor="text1"/>
          <w:sz w:val="23"/>
          <w:szCs w:val="23"/>
        </w:rPr>
        <w:t>did not receive</w:t>
      </w:r>
      <w:proofErr w:type="gramEnd"/>
      <w:r>
        <w:rPr>
          <w:rFonts w:asciiTheme="minorHAnsi" w:hAnsiTheme="minorHAnsi" w:cstheme="minorHAnsi"/>
          <w:color w:val="000000" w:themeColor="text1"/>
          <w:sz w:val="23"/>
          <w:szCs w:val="23"/>
        </w:rPr>
        <w:t xml:space="preserve"> an acknowledgment of its offer and does not request confirmation of receipt of its offer within </w:t>
      </w:r>
      <w:r w:rsidR="00F1724D">
        <w:rPr>
          <w:rFonts w:asciiTheme="minorHAnsi" w:hAnsiTheme="minorHAnsi" w:cstheme="minorHAnsi"/>
          <w:color w:val="000000" w:themeColor="text1"/>
          <w:sz w:val="23"/>
          <w:szCs w:val="23"/>
        </w:rPr>
        <w:t>three</w:t>
      </w:r>
      <w:r>
        <w:rPr>
          <w:rFonts w:asciiTheme="minorHAnsi" w:hAnsiTheme="minorHAnsi" w:cstheme="minorHAnsi"/>
          <w:color w:val="000000" w:themeColor="text1"/>
          <w:sz w:val="23"/>
          <w:szCs w:val="23"/>
        </w:rPr>
        <w:t xml:space="preserve"> </w:t>
      </w:r>
      <w:r w:rsidR="00F1724D">
        <w:rPr>
          <w:rFonts w:asciiTheme="minorHAnsi" w:hAnsiTheme="minorHAnsi" w:cstheme="minorHAnsi"/>
          <w:color w:val="000000" w:themeColor="text1"/>
          <w:sz w:val="23"/>
          <w:szCs w:val="23"/>
        </w:rPr>
        <w:t>B</w:t>
      </w:r>
      <w:r>
        <w:rPr>
          <w:rFonts w:asciiTheme="minorHAnsi" w:hAnsiTheme="minorHAnsi" w:cstheme="minorHAnsi"/>
          <w:color w:val="000000" w:themeColor="text1"/>
          <w:sz w:val="23"/>
          <w:szCs w:val="23"/>
        </w:rPr>
        <w:t xml:space="preserve">usiness </w:t>
      </w:r>
      <w:r w:rsidR="00F1724D">
        <w:rPr>
          <w:rFonts w:asciiTheme="minorHAnsi" w:hAnsiTheme="minorHAnsi" w:cstheme="minorHAnsi"/>
          <w:color w:val="000000" w:themeColor="text1"/>
          <w:sz w:val="23"/>
          <w:szCs w:val="23"/>
        </w:rPr>
        <w:t>D</w:t>
      </w:r>
      <w:r>
        <w:rPr>
          <w:rFonts w:asciiTheme="minorHAnsi" w:hAnsiTheme="minorHAnsi" w:cstheme="minorHAnsi"/>
          <w:color w:val="000000" w:themeColor="text1"/>
          <w:sz w:val="23"/>
          <w:szCs w:val="23"/>
        </w:rPr>
        <w:t xml:space="preserve">ays of the deadline for offer submission waives any such offer.   </w:t>
      </w:r>
    </w:p>
    <w:p w14:paraId="32E8146A" w14:textId="2A94C99E" w:rsidR="00BD0725" w:rsidRPr="00124C9B" w:rsidRDefault="00751C72" w:rsidP="00265B08">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2.1</w:t>
      </w:r>
      <w:r w:rsidR="000E60BB">
        <w:rPr>
          <w:rFonts w:asciiTheme="minorHAnsi" w:hAnsiTheme="minorHAnsi" w:cstheme="minorHAnsi"/>
          <w:bCs w:val="0"/>
          <w:color w:val="000000" w:themeColor="text1"/>
          <w:sz w:val="23"/>
          <w:szCs w:val="23"/>
        </w:rPr>
        <w:t>3</w:t>
      </w:r>
      <w:r>
        <w:rPr>
          <w:rFonts w:asciiTheme="minorHAnsi" w:hAnsiTheme="minorHAnsi" w:cstheme="minorHAnsi"/>
          <w:bCs w:val="0"/>
          <w:color w:val="000000" w:themeColor="text1"/>
          <w:sz w:val="23"/>
          <w:szCs w:val="23"/>
        </w:rPr>
        <w:t xml:space="preserve">   Inquiries and Inquiry Responses</w:t>
      </w:r>
    </w:p>
    <w:p w14:paraId="0C63F569" w14:textId="36326DAE" w:rsidR="00BD0725" w:rsidRPr="00124C9B" w:rsidRDefault="00751C72" w:rsidP="00EC6E3A">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Any questions concerning this RFP can be made via email to FFSS@ercot.com. Questions should reference the document, page, section, and paragraph to which the question refers. If any questions require clarification to the RFP, ERCOT’s responses will be provided to all </w:t>
      </w:r>
      <w:r w:rsidR="0089213A">
        <w:rPr>
          <w:rFonts w:asciiTheme="minorHAnsi" w:hAnsiTheme="minorHAnsi" w:cstheme="minorHAnsi"/>
          <w:bCs w:val="0"/>
          <w:color w:val="000000" w:themeColor="text1"/>
          <w:sz w:val="23"/>
          <w:szCs w:val="23"/>
        </w:rPr>
        <w:t>M</w:t>
      </w:r>
      <w:r>
        <w:rPr>
          <w:rFonts w:asciiTheme="minorHAnsi" w:hAnsiTheme="minorHAnsi" w:cstheme="minorHAnsi"/>
          <w:bCs w:val="0"/>
          <w:color w:val="000000" w:themeColor="text1"/>
          <w:sz w:val="23"/>
          <w:szCs w:val="23"/>
        </w:rPr>
        <w:t xml:space="preserve">arket </w:t>
      </w:r>
      <w:r w:rsidR="0089213A">
        <w:rPr>
          <w:rFonts w:asciiTheme="minorHAnsi" w:hAnsiTheme="minorHAnsi" w:cstheme="minorHAnsi"/>
          <w:bCs w:val="0"/>
          <w:color w:val="000000" w:themeColor="text1"/>
          <w:sz w:val="23"/>
          <w:szCs w:val="23"/>
        </w:rPr>
        <w:t>P</w:t>
      </w:r>
      <w:r>
        <w:rPr>
          <w:rFonts w:asciiTheme="minorHAnsi" w:hAnsiTheme="minorHAnsi" w:cstheme="minorHAnsi"/>
          <w:bCs w:val="0"/>
          <w:color w:val="000000" w:themeColor="text1"/>
          <w:sz w:val="23"/>
          <w:szCs w:val="23"/>
        </w:rPr>
        <w:t>articipants via the Wholesale Market Subcommittee</w:t>
      </w:r>
      <w:r w:rsidR="0089213A">
        <w:rPr>
          <w:rFonts w:asciiTheme="minorHAnsi" w:hAnsiTheme="minorHAnsi" w:cstheme="minorHAnsi"/>
          <w:bCs w:val="0"/>
          <w:color w:val="000000" w:themeColor="text1"/>
          <w:sz w:val="23"/>
          <w:szCs w:val="23"/>
        </w:rPr>
        <w:t xml:space="preserve"> (WMS)</w:t>
      </w:r>
      <w:r>
        <w:rPr>
          <w:rFonts w:asciiTheme="minorHAnsi" w:hAnsiTheme="minorHAnsi" w:cstheme="minorHAnsi"/>
          <w:bCs w:val="0"/>
          <w:color w:val="000000" w:themeColor="text1"/>
          <w:sz w:val="23"/>
          <w:szCs w:val="23"/>
        </w:rPr>
        <w:t xml:space="preserve"> list</w:t>
      </w:r>
      <w:r w:rsidR="0089213A">
        <w:rPr>
          <w:rFonts w:asciiTheme="minorHAnsi" w:hAnsiTheme="minorHAnsi" w:cstheme="minorHAnsi"/>
          <w:bCs w:val="0"/>
          <w:color w:val="000000" w:themeColor="text1"/>
          <w:sz w:val="23"/>
          <w:szCs w:val="23"/>
        </w:rPr>
        <w:t>serv</w:t>
      </w:r>
      <w:r>
        <w:rPr>
          <w:rFonts w:asciiTheme="minorHAnsi" w:hAnsiTheme="minorHAnsi" w:cstheme="minorHAnsi"/>
          <w:bCs w:val="0"/>
          <w:color w:val="000000" w:themeColor="text1"/>
          <w:sz w:val="23"/>
          <w:szCs w:val="23"/>
        </w:rPr>
        <w:t>.</w:t>
      </w:r>
    </w:p>
    <w:p w14:paraId="3CF6B50A" w14:textId="46B72320" w:rsidR="00741C49" w:rsidRDefault="00751C72" w:rsidP="004373D2">
      <w:pPr>
        <w:pStyle w:val="MODPbullet1"/>
      </w:pPr>
      <w:r>
        <w:t>2.1</w:t>
      </w:r>
      <w:r w:rsidR="000E60BB">
        <w:t>4</w:t>
      </w:r>
      <w:r>
        <w:t xml:space="preserve"> Disclaimer</w:t>
      </w:r>
    </w:p>
    <w:p w14:paraId="35256904" w14:textId="3E758186" w:rsidR="004943EE" w:rsidRPr="00C22CBD" w:rsidRDefault="00751C72" w:rsidP="004373D2">
      <w:pPr>
        <w:pStyle w:val="MODPbullet1"/>
      </w:pPr>
      <w:r>
        <w:t xml:space="preserve">No oral or written statement made by any ERCOT employee or agent shall be considered binding with respect to this RFP unless the statement is confirmed in writing and identified as a written addendum to this RFP.  </w:t>
      </w:r>
    </w:p>
    <w:p w14:paraId="1CAF9486" w14:textId="773AA0FB" w:rsidR="009A3D5F" w:rsidRPr="00124C9B" w:rsidRDefault="009A3D5F" w:rsidP="005163E5">
      <w:pPr>
        <w:pStyle w:val="spacer"/>
        <w:widowControl w:val="0"/>
        <w:spacing w:before="240"/>
        <w:jc w:val="both"/>
        <w:rPr>
          <w:rFonts w:asciiTheme="minorHAnsi" w:hAnsiTheme="minorHAnsi" w:cstheme="minorHAnsi"/>
          <w:bCs w:val="0"/>
          <w:color w:val="000000" w:themeColor="text1"/>
          <w:sz w:val="23"/>
          <w:szCs w:val="23"/>
        </w:rPr>
      </w:pPr>
    </w:p>
    <w:p w14:paraId="07A2876C" w14:textId="77777777" w:rsidR="00E74AED" w:rsidRDefault="00751C72">
      <w:pPr>
        <w:rPr>
          <w:rFonts w:asciiTheme="minorHAnsi" w:hAnsiTheme="minorHAnsi" w:cstheme="minorHAnsi"/>
          <w:color w:val="000000" w:themeColor="text1"/>
          <w:kern w:val="32"/>
          <w:sz w:val="23"/>
          <w:szCs w:val="23"/>
        </w:rPr>
      </w:pPr>
      <w:r>
        <w:rPr>
          <w:rFonts w:asciiTheme="minorHAnsi" w:hAnsiTheme="minorHAnsi" w:cstheme="minorHAnsi"/>
          <w:bCs/>
          <w:color w:val="000000" w:themeColor="text1"/>
          <w:sz w:val="23"/>
          <w:szCs w:val="23"/>
        </w:rPr>
        <w:br w:type="page"/>
      </w:r>
    </w:p>
    <w:p w14:paraId="4C54FFD2" w14:textId="3DB5EF1A" w:rsidR="00041B9B" w:rsidRPr="005163E5" w:rsidRDefault="00751C72" w:rsidP="005163E5">
      <w:pPr>
        <w:pStyle w:val="spacer"/>
        <w:widowControl w:val="0"/>
        <w:spacing w:before="240"/>
        <w:jc w:val="both"/>
        <w:rPr>
          <w:rFonts w:asciiTheme="minorHAnsi" w:hAnsiTheme="minorHAnsi" w:cstheme="minorHAnsi"/>
          <w:b/>
          <w:color w:val="000000" w:themeColor="text1"/>
          <w:sz w:val="23"/>
          <w:szCs w:val="23"/>
        </w:rPr>
      </w:pPr>
      <w:r>
        <w:rPr>
          <w:rFonts w:asciiTheme="minorHAnsi" w:hAnsiTheme="minorHAnsi" w:cstheme="minorHAnsi"/>
          <w:b/>
          <w:color w:val="000000" w:themeColor="text1"/>
          <w:sz w:val="23"/>
          <w:szCs w:val="23"/>
        </w:rPr>
        <w:lastRenderedPageBreak/>
        <w:t xml:space="preserve">Appendix A: Bid Evaluation Criteria </w:t>
      </w:r>
    </w:p>
    <w:p w14:paraId="588E47D4" w14:textId="622F5176" w:rsidR="00BD0725" w:rsidRPr="00124C9B" w:rsidRDefault="00751C72" w:rsidP="005163E5">
      <w:pPr>
        <w:pStyle w:val="spacer"/>
        <w:widowControl w:val="0"/>
        <w:spacing w:before="240"/>
        <w:jc w:val="both"/>
        <w:rPr>
          <w:rFonts w:asciiTheme="minorHAnsi" w:hAnsiTheme="minorHAnsi" w:cstheme="minorHAnsi"/>
          <w:bCs w:val="0"/>
          <w:color w:val="000000" w:themeColor="text1"/>
          <w:sz w:val="23"/>
          <w:szCs w:val="23"/>
        </w:rPr>
      </w:pPr>
      <w:r>
        <w:rPr>
          <w:rFonts w:asciiTheme="minorHAnsi" w:hAnsiTheme="minorHAnsi" w:cstheme="minorHAnsi"/>
          <w:bCs w:val="0"/>
          <w:color w:val="000000" w:themeColor="text1"/>
          <w:sz w:val="23"/>
          <w:szCs w:val="23"/>
        </w:rPr>
        <w:t xml:space="preserve"> </w:t>
      </w:r>
    </w:p>
    <w:p w14:paraId="5F404187" w14:textId="64B45BDB" w:rsidR="00A36DE8" w:rsidRPr="00124C9B" w:rsidRDefault="00751C72" w:rsidP="003D1D78">
      <w:pPr>
        <w:pStyle w:val="modptext"/>
        <w:numPr>
          <w:ilvl w:val="0"/>
          <w:numId w:val="43"/>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Any proposals for FFSS in which the offered Generation Resource does not meet the minimum requirements of an FFSSR outlined in the ERCOT Protocols, </w:t>
      </w:r>
      <w:r w:rsidR="000829DB">
        <w:rPr>
          <w:rFonts w:asciiTheme="minorHAnsi" w:hAnsiTheme="minorHAnsi" w:cstheme="minorHAnsi"/>
          <w:color w:val="000000" w:themeColor="text1"/>
          <w:sz w:val="23"/>
          <w:szCs w:val="23"/>
        </w:rPr>
        <w:t>OBDs</w:t>
      </w:r>
      <w:r>
        <w:rPr>
          <w:rFonts w:asciiTheme="minorHAnsi" w:hAnsiTheme="minorHAnsi" w:cstheme="minorHAnsi"/>
          <w:color w:val="000000" w:themeColor="text1"/>
          <w:sz w:val="23"/>
          <w:szCs w:val="23"/>
        </w:rPr>
        <w:t xml:space="preserve">, </w:t>
      </w:r>
      <w:r w:rsidR="000829DB">
        <w:rPr>
          <w:rFonts w:asciiTheme="minorHAnsi" w:hAnsiTheme="minorHAnsi" w:cstheme="minorHAnsi"/>
          <w:color w:val="000000" w:themeColor="text1"/>
          <w:sz w:val="23"/>
          <w:szCs w:val="23"/>
        </w:rPr>
        <w:t xml:space="preserve">16 TAC § 25.520, </w:t>
      </w:r>
      <w:r>
        <w:rPr>
          <w:rFonts w:asciiTheme="minorHAnsi" w:hAnsiTheme="minorHAnsi" w:cstheme="minorHAnsi"/>
          <w:color w:val="000000" w:themeColor="text1"/>
          <w:sz w:val="23"/>
          <w:szCs w:val="23"/>
        </w:rPr>
        <w:t xml:space="preserve">and this document will be excluded and not evaluated.  Additionally, any proposals with an offer price that exceeds </w:t>
      </w:r>
      <w:r w:rsidR="000829DB">
        <w:rPr>
          <w:rFonts w:asciiTheme="minorHAnsi" w:hAnsiTheme="minorHAnsi" w:cstheme="minorHAnsi"/>
          <w:color w:val="000000" w:themeColor="text1"/>
          <w:sz w:val="23"/>
          <w:szCs w:val="23"/>
        </w:rPr>
        <w:t xml:space="preserve">the applicable </w:t>
      </w:r>
      <w:r w:rsidR="00EC0E9F">
        <w:rPr>
          <w:rFonts w:asciiTheme="minorHAnsi" w:hAnsiTheme="minorHAnsi" w:cstheme="minorHAnsi"/>
          <w:color w:val="000000" w:themeColor="text1"/>
          <w:sz w:val="23"/>
          <w:szCs w:val="23"/>
        </w:rPr>
        <w:t>category</w:t>
      </w:r>
      <w:r w:rsidR="000829DB">
        <w:rPr>
          <w:rFonts w:asciiTheme="minorHAnsi" w:hAnsiTheme="minorHAnsi" w:cstheme="minorHAnsi"/>
          <w:color w:val="000000" w:themeColor="text1"/>
          <w:sz w:val="23"/>
          <w:szCs w:val="23"/>
        </w:rPr>
        <w:t>-</w:t>
      </w:r>
      <w:r w:rsidR="00EC0E9F">
        <w:rPr>
          <w:rFonts w:asciiTheme="minorHAnsi" w:hAnsiTheme="minorHAnsi" w:cstheme="minorHAnsi"/>
          <w:color w:val="000000" w:themeColor="text1"/>
          <w:sz w:val="23"/>
          <w:szCs w:val="23"/>
        </w:rPr>
        <w:t xml:space="preserve">specific </w:t>
      </w:r>
      <w:r w:rsidR="00626A97">
        <w:rPr>
          <w:rFonts w:asciiTheme="minorHAnsi" w:hAnsiTheme="minorHAnsi" w:cstheme="minorHAnsi"/>
          <w:color w:val="000000" w:themeColor="text1"/>
          <w:sz w:val="23"/>
          <w:szCs w:val="23"/>
        </w:rPr>
        <w:t xml:space="preserve">offer price cap </w:t>
      </w:r>
      <w:r>
        <w:rPr>
          <w:rFonts w:asciiTheme="minorHAnsi" w:hAnsiTheme="minorHAnsi" w:cstheme="minorHAnsi"/>
          <w:color w:val="000000" w:themeColor="text1"/>
          <w:sz w:val="23"/>
          <w:szCs w:val="23"/>
        </w:rPr>
        <w:t>will be excluded and not evaluated.</w:t>
      </w:r>
    </w:p>
    <w:p w14:paraId="0CDEAA3C" w14:textId="3D8A3468" w:rsidR="00352326" w:rsidRPr="00124C9B" w:rsidRDefault="00751C72" w:rsidP="003D1D78">
      <w:pPr>
        <w:pStyle w:val="modptext"/>
        <w:numPr>
          <w:ilvl w:val="0"/>
          <w:numId w:val="43"/>
        </w:numPr>
        <w:spacing w:before="240" w:after="0"/>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The proposals for FFSS in which the offered Resource meets the minimum requirements of an FFSSR will be evaluated based on, at a minimum, the following criteria:</w:t>
      </w:r>
    </w:p>
    <w:p w14:paraId="47D7A967" w14:textId="37D9EC1B" w:rsidR="009A44B2" w:rsidRDefault="009A44B2" w:rsidP="003D1D78">
      <w:pPr>
        <w:pStyle w:val="modptext"/>
        <w:numPr>
          <w:ilvl w:val="0"/>
          <w:numId w:val="38"/>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FFSS </w:t>
      </w:r>
      <w:r w:rsidR="0010260A">
        <w:rPr>
          <w:rFonts w:asciiTheme="minorHAnsi" w:hAnsiTheme="minorHAnsi" w:cstheme="minorHAnsi"/>
          <w:color w:val="000000" w:themeColor="text1"/>
          <w:sz w:val="23"/>
          <w:szCs w:val="23"/>
        </w:rPr>
        <w:t xml:space="preserve">Resource </w:t>
      </w:r>
      <w:r w:rsidR="000829DB">
        <w:rPr>
          <w:rFonts w:asciiTheme="minorHAnsi" w:hAnsiTheme="minorHAnsi" w:cstheme="minorHAnsi"/>
          <w:color w:val="000000" w:themeColor="text1"/>
          <w:sz w:val="23"/>
          <w:szCs w:val="23"/>
        </w:rPr>
        <w:t>c</w:t>
      </w:r>
      <w:r w:rsidR="0010260A">
        <w:rPr>
          <w:rFonts w:asciiTheme="minorHAnsi" w:hAnsiTheme="minorHAnsi" w:cstheme="minorHAnsi"/>
          <w:color w:val="000000" w:themeColor="text1"/>
          <w:sz w:val="23"/>
          <w:szCs w:val="23"/>
        </w:rPr>
        <w:t>ategory</w:t>
      </w:r>
      <w:r w:rsidR="000829DB">
        <w:rPr>
          <w:rFonts w:asciiTheme="minorHAnsi" w:hAnsiTheme="minorHAnsi" w:cstheme="minorHAnsi"/>
          <w:color w:val="000000" w:themeColor="text1"/>
          <w:sz w:val="23"/>
          <w:szCs w:val="23"/>
        </w:rPr>
        <w:t>;</w:t>
      </w:r>
    </w:p>
    <w:p w14:paraId="7E2C9AC1" w14:textId="44072E07" w:rsidR="00352326" w:rsidRPr="00124C9B" w:rsidRDefault="00751C72" w:rsidP="003D1D78">
      <w:pPr>
        <w:pStyle w:val="modptext"/>
        <w:numPr>
          <w:ilvl w:val="0"/>
          <w:numId w:val="38"/>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Standby Price for FFSS for the </w:t>
      </w:r>
      <w:r w:rsidR="005F4774">
        <w:rPr>
          <w:rFonts w:asciiTheme="minorHAnsi" w:hAnsiTheme="minorHAnsi" w:cstheme="minorHAnsi"/>
          <w:color w:val="000000" w:themeColor="text1"/>
          <w:sz w:val="23"/>
          <w:szCs w:val="23"/>
        </w:rPr>
        <w:t>FFSS O</w:t>
      </w:r>
      <w:r>
        <w:rPr>
          <w:rFonts w:asciiTheme="minorHAnsi" w:hAnsiTheme="minorHAnsi" w:cstheme="minorHAnsi"/>
          <w:color w:val="000000" w:themeColor="text1"/>
          <w:sz w:val="23"/>
          <w:szCs w:val="23"/>
        </w:rPr>
        <w:t xml:space="preserve">bligation </w:t>
      </w:r>
      <w:r w:rsidR="005F4774">
        <w:rPr>
          <w:rFonts w:asciiTheme="minorHAnsi" w:hAnsiTheme="minorHAnsi" w:cstheme="minorHAnsi"/>
          <w:color w:val="000000" w:themeColor="text1"/>
          <w:sz w:val="23"/>
          <w:szCs w:val="23"/>
        </w:rPr>
        <w:t>P</w:t>
      </w:r>
      <w:r>
        <w:rPr>
          <w:rFonts w:asciiTheme="minorHAnsi" w:hAnsiTheme="minorHAnsi" w:cstheme="minorHAnsi"/>
          <w:color w:val="000000" w:themeColor="text1"/>
          <w:sz w:val="23"/>
          <w:szCs w:val="23"/>
        </w:rPr>
        <w:t>eriod</w:t>
      </w:r>
      <w:r w:rsidR="000829DB">
        <w:rPr>
          <w:rFonts w:asciiTheme="minorHAnsi" w:hAnsiTheme="minorHAnsi" w:cstheme="minorHAnsi"/>
          <w:color w:val="000000" w:themeColor="text1"/>
          <w:sz w:val="23"/>
          <w:szCs w:val="23"/>
        </w:rPr>
        <w:t>;</w:t>
      </w:r>
    </w:p>
    <w:p w14:paraId="36128B4A" w14:textId="2920EC78" w:rsidR="00812D1C" w:rsidRPr="00124C9B" w:rsidRDefault="00751C72" w:rsidP="003D1D78">
      <w:pPr>
        <w:pStyle w:val="modptext"/>
        <w:numPr>
          <w:ilvl w:val="0"/>
          <w:numId w:val="38"/>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Amount of capacity offered</w:t>
      </w:r>
      <w:r w:rsidR="000829DB">
        <w:rPr>
          <w:rFonts w:asciiTheme="minorHAnsi" w:hAnsiTheme="minorHAnsi" w:cstheme="minorHAnsi"/>
          <w:color w:val="000000" w:themeColor="text1"/>
          <w:sz w:val="23"/>
          <w:szCs w:val="23"/>
        </w:rPr>
        <w:t>;</w:t>
      </w:r>
    </w:p>
    <w:p w14:paraId="0B8D35B8" w14:textId="5BEDFD52" w:rsidR="00FD605F" w:rsidRPr="00124C9B" w:rsidRDefault="00751C72" w:rsidP="003D1D78">
      <w:pPr>
        <w:pStyle w:val="modptext"/>
        <w:numPr>
          <w:ilvl w:val="0"/>
          <w:numId w:val="38"/>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Reserve fuel type</w:t>
      </w:r>
      <w:r w:rsidR="000829DB">
        <w:rPr>
          <w:rFonts w:asciiTheme="minorHAnsi" w:hAnsiTheme="minorHAnsi" w:cstheme="minorHAnsi"/>
          <w:color w:val="000000" w:themeColor="text1"/>
          <w:sz w:val="23"/>
          <w:szCs w:val="23"/>
        </w:rPr>
        <w:t>;</w:t>
      </w:r>
    </w:p>
    <w:p w14:paraId="6226DCA0" w14:textId="15FA5BB8" w:rsidR="00A36DE8" w:rsidRDefault="00751C72" w:rsidP="00DC4918">
      <w:pPr>
        <w:pStyle w:val="modptext"/>
        <w:numPr>
          <w:ilvl w:val="0"/>
          <w:numId w:val="38"/>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 xml:space="preserve">Fuel </w:t>
      </w:r>
      <w:r w:rsidR="000829DB">
        <w:rPr>
          <w:rFonts w:asciiTheme="minorHAnsi" w:hAnsiTheme="minorHAnsi" w:cstheme="minorHAnsi"/>
          <w:color w:val="000000" w:themeColor="text1"/>
          <w:sz w:val="23"/>
          <w:szCs w:val="23"/>
        </w:rPr>
        <w:t>s</w:t>
      </w:r>
      <w:r>
        <w:rPr>
          <w:rFonts w:asciiTheme="minorHAnsi" w:hAnsiTheme="minorHAnsi" w:cstheme="minorHAnsi"/>
          <w:color w:val="000000" w:themeColor="text1"/>
          <w:sz w:val="23"/>
          <w:szCs w:val="23"/>
        </w:rPr>
        <w:t>torage capability sufficient for FFSSR to operate at its awarded MW value for at least 48 hours</w:t>
      </w:r>
      <w:r w:rsidR="000829DB">
        <w:rPr>
          <w:rFonts w:asciiTheme="minorHAnsi" w:hAnsiTheme="minorHAnsi" w:cstheme="minorHAnsi"/>
          <w:color w:val="000000" w:themeColor="text1"/>
          <w:sz w:val="23"/>
          <w:szCs w:val="23"/>
        </w:rPr>
        <w:t>; and</w:t>
      </w:r>
      <w:r>
        <w:rPr>
          <w:rFonts w:asciiTheme="minorHAnsi" w:hAnsiTheme="minorHAnsi" w:cstheme="minorHAnsi"/>
          <w:color w:val="000000" w:themeColor="text1"/>
          <w:sz w:val="23"/>
          <w:szCs w:val="23"/>
        </w:rPr>
        <w:t xml:space="preserve"> </w:t>
      </w:r>
    </w:p>
    <w:p w14:paraId="40AC937B" w14:textId="04BE292E" w:rsidR="001E5CB5" w:rsidRDefault="00A304F3" w:rsidP="00DC4918">
      <w:pPr>
        <w:pStyle w:val="modptext"/>
        <w:numPr>
          <w:ilvl w:val="0"/>
          <w:numId w:val="38"/>
        </w:numPr>
        <w:spacing w:before="240" w:after="0" w:line="256" w:lineRule="auto"/>
        <w:rPr>
          <w:rFonts w:asciiTheme="minorHAnsi" w:hAnsiTheme="minorHAnsi" w:cstheme="minorHAnsi"/>
          <w:color w:val="000000" w:themeColor="text1"/>
          <w:sz w:val="23"/>
          <w:szCs w:val="23"/>
        </w:rPr>
      </w:pPr>
      <w:r>
        <w:rPr>
          <w:rFonts w:asciiTheme="minorHAnsi" w:hAnsiTheme="minorHAnsi" w:cstheme="minorHAnsi"/>
          <w:color w:val="000000" w:themeColor="text1"/>
          <w:sz w:val="23"/>
          <w:szCs w:val="23"/>
        </w:rPr>
        <w:t>E</w:t>
      </w:r>
      <w:r w:rsidR="00CF6912">
        <w:rPr>
          <w:rFonts w:asciiTheme="minorHAnsi" w:hAnsiTheme="minorHAnsi" w:cstheme="minorHAnsi"/>
          <w:color w:val="000000" w:themeColor="text1"/>
          <w:sz w:val="23"/>
          <w:szCs w:val="23"/>
        </w:rPr>
        <w:t>mission</w:t>
      </w:r>
      <w:r w:rsidR="000829DB">
        <w:rPr>
          <w:rFonts w:asciiTheme="minorHAnsi" w:hAnsiTheme="minorHAnsi" w:cstheme="minorHAnsi"/>
          <w:color w:val="000000" w:themeColor="text1"/>
          <w:sz w:val="23"/>
          <w:szCs w:val="23"/>
        </w:rPr>
        <w:t>s</w:t>
      </w:r>
      <w:r w:rsidR="00CF6912">
        <w:rPr>
          <w:rFonts w:asciiTheme="minorHAnsi" w:hAnsiTheme="minorHAnsi" w:cstheme="minorHAnsi"/>
          <w:color w:val="000000" w:themeColor="text1"/>
          <w:sz w:val="23"/>
          <w:szCs w:val="23"/>
        </w:rPr>
        <w:t xml:space="preserve"> credit</w:t>
      </w:r>
      <w:r>
        <w:rPr>
          <w:rFonts w:asciiTheme="minorHAnsi" w:hAnsiTheme="minorHAnsi" w:cstheme="minorHAnsi"/>
          <w:color w:val="000000" w:themeColor="text1"/>
          <w:sz w:val="23"/>
          <w:szCs w:val="23"/>
        </w:rPr>
        <w:t>s</w:t>
      </w:r>
      <w:r w:rsidR="000829DB">
        <w:rPr>
          <w:rFonts w:asciiTheme="minorHAnsi" w:hAnsiTheme="minorHAnsi" w:cstheme="minorHAnsi"/>
          <w:color w:val="000000" w:themeColor="text1"/>
          <w:sz w:val="23"/>
          <w:szCs w:val="23"/>
        </w:rPr>
        <w:t xml:space="preserve"> or allowances</w:t>
      </w:r>
      <w:r>
        <w:rPr>
          <w:rFonts w:asciiTheme="minorHAnsi" w:hAnsiTheme="minorHAnsi" w:cstheme="minorHAnsi"/>
          <w:color w:val="000000" w:themeColor="text1"/>
          <w:sz w:val="23"/>
          <w:szCs w:val="23"/>
        </w:rPr>
        <w:t xml:space="preserve"> su</w:t>
      </w:r>
      <w:r w:rsidR="006544F6">
        <w:rPr>
          <w:rFonts w:asciiTheme="minorHAnsi" w:hAnsiTheme="minorHAnsi" w:cstheme="minorHAnsi"/>
          <w:color w:val="000000" w:themeColor="text1"/>
          <w:sz w:val="23"/>
          <w:szCs w:val="23"/>
        </w:rPr>
        <w:t>fficient</w:t>
      </w:r>
      <w:r w:rsidR="00CF6912">
        <w:rPr>
          <w:rFonts w:asciiTheme="minorHAnsi" w:hAnsiTheme="minorHAnsi" w:cstheme="minorHAnsi"/>
          <w:color w:val="000000" w:themeColor="text1"/>
          <w:sz w:val="23"/>
          <w:szCs w:val="23"/>
        </w:rPr>
        <w:t xml:space="preserve"> to </w:t>
      </w:r>
      <w:r w:rsidR="0032311A">
        <w:rPr>
          <w:rFonts w:asciiTheme="minorHAnsi" w:hAnsiTheme="minorHAnsi" w:cstheme="minorHAnsi"/>
          <w:color w:val="000000" w:themeColor="text1"/>
          <w:sz w:val="23"/>
          <w:szCs w:val="23"/>
        </w:rPr>
        <w:t xml:space="preserve">meet at least three </w:t>
      </w:r>
      <w:r w:rsidR="00A4407C">
        <w:rPr>
          <w:rFonts w:asciiTheme="minorHAnsi" w:hAnsiTheme="minorHAnsi" w:cstheme="minorHAnsi"/>
          <w:color w:val="000000" w:themeColor="text1"/>
          <w:sz w:val="23"/>
          <w:szCs w:val="23"/>
        </w:rPr>
        <w:t xml:space="preserve">48-hour long </w:t>
      </w:r>
      <w:r w:rsidR="0032311A">
        <w:rPr>
          <w:rFonts w:asciiTheme="minorHAnsi" w:hAnsiTheme="minorHAnsi" w:cstheme="minorHAnsi"/>
          <w:color w:val="000000" w:themeColor="text1"/>
          <w:sz w:val="23"/>
          <w:szCs w:val="23"/>
        </w:rPr>
        <w:t xml:space="preserve">deployments </w:t>
      </w:r>
      <w:r w:rsidR="00A4407C">
        <w:rPr>
          <w:rFonts w:asciiTheme="minorHAnsi" w:hAnsiTheme="minorHAnsi" w:cstheme="minorHAnsi"/>
          <w:color w:val="000000" w:themeColor="text1"/>
          <w:sz w:val="23"/>
          <w:szCs w:val="23"/>
        </w:rPr>
        <w:t xml:space="preserve">at the offered MW level </w:t>
      </w:r>
      <w:r w:rsidR="0032311A">
        <w:rPr>
          <w:rFonts w:asciiTheme="minorHAnsi" w:hAnsiTheme="minorHAnsi" w:cstheme="minorHAnsi"/>
          <w:color w:val="000000" w:themeColor="text1"/>
          <w:sz w:val="23"/>
          <w:szCs w:val="23"/>
        </w:rPr>
        <w:t>for the FF</w:t>
      </w:r>
      <w:r w:rsidR="0049318D">
        <w:rPr>
          <w:rFonts w:asciiTheme="minorHAnsi" w:hAnsiTheme="minorHAnsi" w:cstheme="minorHAnsi"/>
          <w:color w:val="000000" w:themeColor="text1"/>
          <w:sz w:val="23"/>
          <w:szCs w:val="23"/>
        </w:rPr>
        <w:t>S</w:t>
      </w:r>
      <w:r w:rsidR="0032311A">
        <w:rPr>
          <w:rFonts w:asciiTheme="minorHAnsi" w:hAnsiTheme="minorHAnsi" w:cstheme="minorHAnsi"/>
          <w:color w:val="000000" w:themeColor="text1"/>
          <w:sz w:val="23"/>
          <w:szCs w:val="23"/>
        </w:rPr>
        <w:t xml:space="preserve">S </w:t>
      </w:r>
      <w:r w:rsidR="005F4774">
        <w:rPr>
          <w:rFonts w:asciiTheme="minorHAnsi" w:hAnsiTheme="minorHAnsi" w:cstheme="minorHAnsi"/>
          <w:color w:val="000000" w:themeColor="text1"/>
          <w:sz w:val="23"/>
          <w:szCs w:val="23"/>
        </w:rPr>
        <w:t>O</w:t>
      </w:r>
      <w:r w:rsidR="0032311A">
        <w:rPr>
          <w:rFonts w:asciiTheme="minorHAnsi" w:hAnsiTheme="minorHAnsi" w:cstheme="minorHAnsi"/>
          <w:color w:val="000000" w:themeColor="text1"/>
          <w:sz w:val="23"/>
          <w:szCs w:val="23"/>
        </w:rPr>
        <w:t xml:space="preserve">bligation </w:t>
      </w:r>
      <w:r w:rsidR="005F4774">
        <w:rPr>
          <w:rFonts w:asciiTheme="minorHAnsi" w:hAnsiTheme="minorHAnsi" w:cstheme="minorHAnsi"/>
          <w:color w:val="000000" w:themeColor="text1"/>
          <w:sz w:val="23"/>
          <w:szCs w:val="23"/>
        </w:rPr>
        <w:t>P</w:t>
      </w:r>
      <w:r w:rsidR="0032311A">
        <w:rPr>
          <w:rFonts w:asciiTheme="minorHAnsi" w:hAnsiTheme="minorHAnsi" w:cstheme="minorHAnsi"/>
          <w:color w:val="000000" w:themeColor="text1"/>
          <w:sz w:val="23"/>
          <w:szCs w:val="23"/>
        </w:rPr>
        <w:t>eriod.</w:t>
      </w:r>
    </w:p>
    <w:p w14:paraId="53CE4719" w14:textId="6A3D0A95" w:rsidR="00A006BA" w:rsidRPr="00124C9B" w:rsidRDefault="00A006BA" w:rsidP="00F5315D">
      <w:pPr>
        <w:pStyle w:val="modptext"/>
        <w:numPr>
          <w:ilvl w:val="0"/>
          <w:numId w:val="0"/>
        </w:numPr>
        <w:spacing w:before="240" w:after="0"/>
        <w:ind w:left="720"/>
        <w:rPr>
          <w:rFonts w:asciiTheme="minorHAnsi" w:hAnsiTheme="minorHAnsi" w:cstheme="minorHAnsi"/>
          <w:color w:val="000000" w:themeColor="text1"/>
          <w:sz w:val="23"/>
          <w:szCs w:val="23"/>
        </w:rPr>
      </w:pPr>
      <w:bookmarkStart w:id="5" w:name="Party"/>
      <w:bookmarkStart w:id="6" w:name="BillingCapacity"/>
      <w:bookmarkStart w:id="7" w:name="CommercialPaperRate"/>
      <w:bookmarkEnd w:id="5"/>
      <w:bookmarkEnd w:id="6"/>
      <w:bookmarkEnd w:id="7"/>
    </w:p>
    <w:p w14:paraId="78ACD04F" w14:textId="05A08837" w:rsidR="00900160" w:rsidRPr="00124C9B" w:rsidRDefault="00900160" w:rsidP="00DC4918">
      <w:pPr>
        <w:spacing w:before="240"/>
        <w:jc w:val="both"/>
        <w:rPr>
          <w:rFonts w:asciiTheme="minorHAnsi" w:hAnsiTheme="minorHAnsi" w:cstheme="minorHAnsi"/>
          <w:color w:val="000000" w:themeColor="text1"/>
          <w:sz w:val="23"/>
          <w:szCs w:val="23"/>
        </w:rPr>
      </w:pPr>
    </w:p>
    <w:p w14:paraId="262A7542" w14:textId="77777777" w:rsidR="00900160" w:rsidRPr="00124C9B" w:rsidRDefault="00900160" w:rsidP="00DC4918">
      <w:pPr>
        <w:spacing w:before="240"/>
        <w:jc w:val="both"/>
        <w:rPr>
          <w:rFonts w:asciiTheme="minorHAnsi" w:hAnsiTheme="minorHAnsi" w:cstheme="minorHAnsi"/>
          <w:color w:val="000000" w:themeColor="text1"/>
          <w:sz w:val="23"/>
          <w:szCs w:val="23"/>
        </w:rPr>
      </w:pPr>
    </w:p>
    <w:p w14:paraId="6B2B6101" w14:textId="77777777" w:rsidR="00900160" w:rsidRPr="00124C9B" w:rsidRDefault="00900160" w:rsidP="00DC4918">
      <w:pPr>
        <w:spacing w:before="240"/>
        <w:jc w:val="both"/>
        <w:rPr>
          <w:rFonts w:asciiTheme="minorHAnsi" w:hAnsiTheme="minorHAnsi" w:cstheme="minorHAnsi"/>
          <w:color w:val="000000" w:themeColor="text1"/>
          <w:sz w:val="23"/>
          <w:szCs w:val="23"/>
        </w:rPr>
      </w:pPr>
    </w:p>
    <w:p w14:paraId="69F508FB" w14:textId="77777777" w:rsidR="00900160" w:rsidRPr="00124C9B" w:rsidRDefault="00900160" w:rsidP="00DC4918">
      <w:pPr>
        <w:jc w:val="both"/>
        <w:rPr>
          <w:rFonts w:asciiTheme="minorHAnsi" w:hAnsiTheme="minorHAnsi" w:cstheme="minorHAnsi"/>
          <w:color w:val="000000" w:themeColor="text1"/>
          <w:sz w:val="23"/>
          <w:szCs w:val="23"/>
        </w:rPr>
      </w:pPr>
    </w:p>
    <w:p w14:paraId="0BC82A4D" w14:textId="77777777" w:rsidR="00900160" w:rsidRPr="00124C9B" w:rsidRDefault="00900160" w:rsidP="00DC4918">
      <w:pPr>
        <w:jc w:val="both"/>
        <w:rPr>
          <w:rFonts w:asciiTheme="minorHAnsi" w:hAnsiTheme="minorHAnsi" w:cstheme="minorHAnsi"/>
          <w:color w:val="000000" w:themeColor="text1"/>
          <w:sz w:val="23"/>
          <w:szCs w:val="23"/>
        </w:rPr>
      </w:pPr>
    </w:p>
    <w:p w14:paraId="6A89A069" w14:textId="77777777" w:rsidR="00900160" w:rsidRPr="00124C9B" w:rsidRDefault="00900160" w:rsidP="00DC4918">
      <w:pPr>
        <w:jc w:val="both"/>
        <w:rPr>
          <w:rFonts w:asciiTheme="minorHAnsi" w:hAnsiTheme="minorHAnsi" w:cstheme="minorHAnsi"/>
          <w:color w:val="000000" w:themeColor="text1"/>
          <w:sz w:val="23"/>
          <w:szCs w:val="23"/>
        </w:rPr>
      </w:pPr>
    </w:p>
    <w:p w14:paraId="1337F24F" w14:textId="77777777" w:rsidR="00CF62E5" w:rsidRPr="002B6251" w:rsidRDefault="00CF62E5" w:rsidP="00052E98">
      <w:pPr>
        <w:pStyle w:val="modptext"/>
        <w:widowControl w:val="0"/>
        <w:numPr>
          <w:ilvl w:val="0"/>
          <w:numId w:val="0"/>
        </w:numPr>
        <w:spacing w:before="240" w:after="0"/>
        <w:rPr>
          <w:rFonts w:asciiTheme="minorHAnsi" w:hAnsiTheme="minorHAnsi" w:cstheme="minorHAnsi"/>
          <w:color w:val="000000" w:themeColor="text1"/>
          <w:sz w:val="23"/>
          <w:szCs w:val="23"/>
        </w:rPr>
      </w:pPr>
    </w:p>
    <w:p w14:paraId="31F06AD0" w14:textId="77777777" w:rsidR="009A5FBA" w:rsidRDefault="009A5FBA">
      <w:pPr>
        <w:rPr>
          <w:sz w:val="23"/>
        </w:rPr>
      </w:pPr>
    </w:p>
    <w:p w14:paraId="458CA10D" w14:textId="77777777" w:rsidR="009A5FBA" w:rsidRDefault="009A5FBA">
      <w:pPr>
        <w:rPr>
          <w:sz w:val="24"/>
        </w:rPr>
      </w:pPr>
    </w:p>
    <w:sectPr w:rsidR="009A5FBA">
      <w:footerReference w:type="default" r:id="rId2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F4FFA" w14:textId="77777777" w:rsidR="00142FA0" w:rsidRDefault="00142FA0">
      <w:r>
        <w:separator/>
      </w:r>
    </w:p>
  </w:endnote>
  <w:endnote w:type="continuationSeparator" w:id="0">
    <w:p w14:paraId="175655EF" w14:textId="77777777" w:rsidR="00142FA0" w:rsidRDefault="0014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829163"/>
      <w:docPartObj>
        <w:docPartGallery w:val="Page Numbers (Bottom of Page)"/>
        <w:docPartUnique/>
      </w:docPartObj>
    </w:sdtPr>
    <w:sdtEndPr/>
    <w:sdtContent>
      <w:sdt>
        <w:sdtPr>
          <w:id w:val="1728636285"/>
          <w:docPartObj>
            <w:docPartGallery w:val="Page Numbers (Top of Page)"/>
            <w:docPartUnique/>
          </w:docPartObj>
        </w:sdtPr>
        <w:sdtEndPr/>
        <w:sdtContent>
          <w:p w14:paraId="7615461E" w14:textId="2B861AB5" w:rsidR="005F4774" w:rsidRDefault="005F4774">
            <w:pPr>
              <w:pStyle w:val="Footer"/>
              <w:jc w:val="center"/>
            </w:pPr>
            <w:r w:rsidRPr="0079080B">
              <w:rPr>
                <w:rFonts w:asciiTheme="minorHAnsi" w:hAnsiTheme="minorHAnsi" w:cstheme="minorHAnsi"/>
                <w:color w:val="auto"/>
              </w:rPr>
              <w:fldChar w:fldCharType="begin"/>
            </w:r>
            <w:r w:rsidRPr="0079080B">
              <w:rPr>
                <w:rFonts w:asciiTheme="minorHAnsi" w:hAnsiTheme="minorHAnsi" w:cstheme="minorHAnsi"/>
                <w:color w:val="auto"/>
              </w:rPr>
              <w:instrText xml:space="preserve"> PAGE </w:instrText>
            </w:r>
            <w:r w:rsidRPr="0079080B">
              <w:rPr>
                <w:rFonts w:asciiTheme="minorHAnsi" w:hAnsiTheme="minorHAnsi" w:cstheme="minorHAnsi"/>
                <w:color w:val="auto"/>
              </w:rPr>
              <w:fldChar w:fldCharType="separate"/>
            </w:r>
            <w:r w:rsidRPr="0079080B">
              <w:rPr>
                <w:rFonts w:asciiTheme="minorHAnsi" w:hAnsiTheme="minorHAnsi" w:cstheme="minorHAnsi"/>
                <w:noProof/>
                <w:color w:val="auto"/>
              </w:rPr>
              <w:t>2</w:t>
            </w:r>
            <w:r w:rsidRPr="0079080B">
              <w:rPr>
                <w:rFonts w:asciiTheme="minorHAnsi" w:hAnsiTheme="minorHAnsi" w:cstheme="minorHAnsi"/>
                <w:color w:val="auto"/>
              </w:rPr>
              <w:fldChar w:fldCharType="end"/>
            </w:r>
            <w:r w:rsidRPr="0079080B">
              <w:rPr>
                <w:rFonts w:asciiTheme="minorHAnsi" w:hAnsiTheme="minorHAnsi" w:cstheme="minorHAnsi"/>
                <w:color w:val="auto"/>
              </w:rPr>
              <w:t xml:space="preserve"> of </w:t>
            </w:r>
            <w:r w:rsidRPr="0079080B">
              <w:rPr>
                <w:rFonts w:asciiTheme="minorHAnsi" w:hAnsiTheme="minorHAnsi" w:cstheme="minorHAnsi"/>
                <w:color w:val="auto"/>
              </w:rPr>
              <w:fldChar w:fldCharType="begin"/>
            </w:r>
            <w:r w:rsidRPr="0079080B">
              <w:rPr>
                <w:rFonts w:asciiTheme="minorHAnsi" w:hAnsiTheme="minorHAnsi" w:cstheme="minorHAnsi"/>
                <w:color w:val="auto"/>
              </w:rPr>
              <w:instrText xml:space="preserve"> NUMPAGES  </w:instrText>
            </w:r>
            <w:r w:rsidRPr="0079080B">
              <w:rPr>
                <w:rFonts w:asciiTheme="minorHAnsi" w:hAnsiTheme="minorHAnsi" w:cstheme="minorHAnsi"/>
                <w:color w:val="auto"/>
              </w:rPr>
              <w:fldChar w:fldCharType="separate"/>
            </w:r>
            <w:r w:rsidRPr="0079080B">
              <w:rPr>
                <w:rFonts w:asciiTheme="minorHAnsi" w:hAnsiTheme="minorHAnsi" w:cstheme="minorHAnsi"/>
                <w:noProof/>
                <w:color w:val="auto"/>
              </w:rPr>
              <w:t>2</w:t>
            </w:r>
            <w:r w:rsidRPr="0079080B">
              <w:rPr>
                <w:rFonts w:asciiTheme="minorHAnsi" w:hAnsiTheme="minorHAnsi" w:cstheme="minorHAnsi"/>
                <w:color w:val="auto"/>
              </w:rPr>
              <w:fldChar w:fldCharType="end"/>
            </w:r>
          </w:p>
        </w:sdtContent>
      </w:sdt>
    </w:sdtContent>
  </w:sdt>
  <w:p w14:paraId="6EC6E260" w14:textId="77777777" w:rsidR="00582F0F" w:rsidRDefault="00582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1CB6" w14:textId="77777777" w:rsidR="00142FA0" w:rsidRDefault="00142FA0">
      <w:r>
        <w:separator/>
      </w:r>
    </w:p>
  </w:footnote>
  <w:footnote w:type="continuationSeparator" w:id="0">
    <w:p w14:paraId="36B65181" w14:textId="77777777" w:rsidR="00142FA0" w:rsidRDefault="00142FA0">
      <w:r>
        <w:continuationSeparator/>
      </w:r>
    </w:p>
  </w:footnote>
  <w:footnote w:id="1">
    <w:p w14:paraId="497818FC" w14:textId="1C4702F8" w:rsidR="00A6256F" w:rsidRPr="0063737C" w:rsidRDefault="00751C72" w:rsidP="00F5315D">
      <w:pPr>
        <w:pStyle w:val="FootnoteText"/>
        <w:ind w:firstLine="720"/>
        <w:rPr>
          <w:rFonts w:asciiTheme="minorHAnsi" w:hAnsiTheme="minorHAnsi" w:cstheme="minorHAnsi"/>
          <w:sz w:val="20"/>
        </w:rPr>
      </w:pPr>
      <w:r w:rsidRPr="0063737C">
        <w:rPr>
          <w:rStyle w:val="FootnoteReference"/>
          <w:rFonts w:asciiTheme="minorHAnsi" w:hAnsiTheme="minorHAnsi" w:cstheme="minorHAnsi"/>
          <w:sz w:val="20"/>
        </w:rPr>
        <w:footnoteRef/>
      </w:r>
      <w:r w:rsidRPr="0063737C">
        <w:rPr>
          <w:rFonts w:asciiTheme="minorHAnsi" w:hAnsiTheme="minorHAnsi" w:cstheme="minorHAnsi"/>
          <w:sz w:val="20"/>
        </w:rPr>
        <w:t xml:space="preserve"> 16 Tex. Admin. Code § 25.52(c)(2).</w:t>
      </w:r>
    </w:p>
    <w:p w14:paraId="70F45BCC" w14:textId="77777777" w:rsidR="00A94D45" w:rsidRDefault="00A94D45" w:rsidP="00F5315D">
      <w:pPr>
        <w:pStyle w:val="FootnoteText"/>
        <w:ind w:firstLine="7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A203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D645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C8A0A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48462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EA25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0A2A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EE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E2CC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FE64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522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B6700"/>
    <w:multiLevelType w:val="hybridMultilevel"/>
    <w:tmpl w:val="5A700D3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6C3C11"/>
    <w:multiLevelType w:val="hybridMultilevel"/>
    <w:tmpl w:val="4F7C9904"/>
    <w:lvl w:ilvl="0" w:tplc="BBE038AC">
      <w:start w:val="1"/>
      <w:numFmt w:val="decimal"/>
      <w:lvlText w:val="%1."/>
      <w:lvlJc w:val="left"/>
      <w:pPr>
        <w:ind w:left="360" w:hanging="360"/>
      </w:pPr>
    </w:lvl>
    <w:lvl w:ilvl="1" w:tplc="ACFCEB94" w:tentative="1">
      <w:start w:val="1"/>
      <w:numFmt w:val="lowerLetter"/>
      <w:lvlText w:val="%2."/>
      <w:lvlJc w:val="left"/>
      <w:pPr>
        <w:ind w:left="1080" w:hanging="360"/>
      </w:pPr>
    </w:lvl>
    <w:lvl w:ilvl="2" w:tplc="152ECDFA" w:tentative="1">
      <w:start w:val="1"/>
      <w:numFmt w:val="lowerRoman"/>
      <w:lvlText w:val="%3."/>
      <w:lvlJc w:val="right"/>
      <w:pPr>
        <w:ind w:left="1800" w:hanging="180"/>
      </w:pPr>
    </w:lvl>
    <w:lvl w:ilvl="3" w:tplc="A20886A8" w:tentative="1">
      <w:start w:val="1"/>
      <w:numFmt w:val="decimal"/>
      <w:lvlText w:val="%4."/>
      <w:lvlJc w:val="left"/>
      <w:pPr>
        <w:ind w:left="2520" w:hanging="360"/>
      </w:pPr>
    </w:lvl>
    <w:lvl w:ilvl="4" w:tplc="3BAA6C8A" w:tentative="1">
      <w:start w:val="1"/>
      <w:numFmt w:val="lowerLetter"/>
      <w:lvlText w:val="%5."/>
      <w:lvlJc w:val="left"/>
      <w:pPr>
        <w:ind w:left="3240" w:hanging="360"/>
      </w:pPr>
    </w:lvl>
    <w:lvl w:ilvl="5" w:tplc="66F41DAA" w:tentative="1">
      <w:start w:val="1"/>
      <w:numFmt w:val="lowerRoman"/>
      <w:lvlText w:val="%6."/>
      <w:lvlJc w:val="right"/>
      <w:pPr>
        <w:ind w:left="3960" w:hanging="180"/>
      </w:pPr>
    </w:lvl>
    <w:lvl w:ilvl="6" w:tplc="569C0E90" w:tentative="1">
      <w:start w:val="1"/>
      <w:numFmt w:val="decimal"/>
      <w:lvlText w:val="%7."/>
      <w:lvlJc w:val="left"/>
      <w:pPr>
        <w:ind w:left="4680" w:hanging="360"/>
      </w:pPr>
    </w:lvl>
    <w:lvl w:ilvl="7" w:tplc="0E449B08" w:tentative="1">
      <w:start w:val="1"/>
      <w:numFmt w:val="lowerLetter"/>
      <w:lvlText w:val="%8."/>
      <w:lvlJc w:val="left"/>
      <w:pPr>
        <w:ind w:left="5400" w:hanging="360"/>
      </w:pPr>
    </w:lvl>
    <w:lvl w:ilvl="8" w:tplc="ED0A3200" w:tentative="1">
      <w:start w:val="1"/>
      <w:numFmt w:val="lowerRoman"/>
      <w:lvlText w:val="%9."/>
      <w:lvlJc w:val="right"/>
      <w:pPr>
        <w:ind w:left="6120" w:hanging="180"/>
      </w:pPr>
    </w:lvl>
  </w:abstractNum>
  <w:abstractNum w:abstractNumId="12" w15:restartNumberingAfterBreak="0">
    <w:nsid w:val="0D4B3B87"/>
    <w:multiLevelType w:val="hybridMultilevel"/>
    <w:tmpl w:val="AF7A686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551644"/>
    <w:multiLevelType w:val="hybridMultilevel"/>
    <w:tmpl w:val="D3C82F14"/>
    <w:lvl w:ilvl="0" w:tplc="D0A60CE0">
      <w:numFmt w:val="bullet"/>
      <w:lvlText w:val="•"/>
      <w:lvlJc w:val="left"/>
      <w:pPr>
        <w:ind w:left="1080" w:hanging="720"/>
      </w:pPr>
      <w:rPr>
        <w:rFonts w:ascii="Arial" w:eastAsia="Times New Roman" w:hAnsi="Arial" w:cs="Arial" w:hint="default"/>
      </w:rPr>
    </w:lvl>
    <w:lvl w:ilvl="1" w:tplc="2E1648F0" w:tentative="1">
      <w:start w:val="1"/>
      <w:numFmt w:val="bullet"/>
      <w:lvlText w:val="o"/>
      <w:lvlJc w:val="left"/>
      <w:pPr>
        <w:ind w:left="1440" w:hanging="360"/>
      </w:pPr>
      <w:rPr>
        <w:rFonts w:ascii="Courier New" w:hAnsi="Courier New" w:cs="Courier New" w:hint="default"/>
      </w:rPr>
    </w:lvl>
    <w:lvl w:ilvl="2" w:tplc="9EB89F56" w:tentative="1">
      <w:start w:val="1"/>
      <w:numFmt w:val="bullet"/>
      <w:lvlText w:val=""/>
      <w:lvlJc w:val="left"/>
      <w:pPr>
        <w:ind w:left="2160" w:hanging="360"/>
      </w:pPr>
      <w:rPr>
        <w:rFonts w:ascii="Wingdings" w:hAnsi="Wingdings" w:hint="default"/>
      </w:rPr>
    </w:lvl>
    <w:lvl w:ilvl="3" w:tplc="1BFCEFF6" w:tentative="1">
      <w:start w:val="1"/>
      <w:numFmt w:val="bullet"/>
      <w:lvlText w:val=""/>
      <w:lvlJc w:val="left"/>
      <w:pPr>
        <w:ind w:left="2880" w:hanging="360"/>
      </w:pPr>
      <w:rPr>
        <w:rFonts w:ascii="Symbol" w:hAnsi="Symbol" w:hint="default"/>
      </w:rPr>
    </w:lvl>
    <w:lvl w:ilvl="4" w:tplc="77E2B950" w:tentative="1">
      <w:start w:val="1"/>
      <w:numFmt w:val="bullet"/>
      <w:lvlText w:val="o"/>
      <w:lvlJc w:val="left"/>
      <w:pPr>
        <w:ind w:left="3600" w:hanging="360"/>
      </w:pPr>
      <w:rPr>
        <w:rFonts w:ascii="Courier New" w:hAnsi="Courier New" w:cs="Courier New" w:hint="default"/>
      </w:rPr>
    </w:lvl>
    <w:lvl w:ilvl="5" w:tplc="C062FEAE" w:tentative="1">
      <w:start w:val="1"/>
      <w:numFmt w:val="bullet"/>
      <w:lvlText w:val=""/>
      <w:lvlJc w:val="left"/>
      <w:pPr>
        <w:ind w:left="4320" w:hanging="360"/>
      </w:pPr>
      <w:rPr>
        <w:rFonts w:ascii="Wingdings" w:hAnsi="Wingdings" w:hint="default"/>
      </w:rPr>
    </w:lvl>
    <w:lvl w:ilvl="6" w:tplc="F2D0D2F8" w:tentative="1">
      <w:start w:val="1"/>
      <w:numFmt w:val="bullet"/>
      <w:lvlText w:val=""/>
      <w:lvlJc w:val="left"/>
      <w:pPr>
        <w:ind w:left="5040" w:hanging="360"/>
      </w:pPr>
      <w:rPr>
        <w:rFonts w:ascii="Symbol" w:hAnsi="Symbol" w:hint="default"/>
      </w:rPr>
    </w:lvl>
    <w:lvl w:ilvl="7" w:tplc="2A22C7DA" w:tentative="1">
      <w:start w:val="1"/>
      <w:numFmt w:val="bullet"/>
      <w:lvlText w:val="o"/>
      <w:lvlJc w:val="left"/>
      <w:pPr>
        <w:ind w:left="5760" w:hanging="360"/>
      </w:pPr>
      <w:rPr>
        <w:rFonts w:ascii="Courier New" w:hAnsi="Courier New" w:cs="Courier New" w:hint="default"/>
      </w:rPr>
    </w:lvl>
    <w:lvl w:ilvl="8" w:tplc="9CDC0DA6" w:tentative="1">
      <w:start w:val="1"/>
      <w:numFmt w:val="bullet"/>
      <w:lvlText w:val=""/>
      <w:lvlJc w:val="left"/>
      <w:pPr>
        <w:ind w:left="6480" w:hanging="360"/>
      </w:pPr>
      <w:rPr>
        <w:rFonts w:ascii="Wingdings" w:hAnsi="Wingdings" w:hint="default"/>
      </w:rPr>
    </w:lvl>
  </w:abstractNum>
  <w:abstractNum w:abstractNumId="14" w15:restartNumberingAfterBreak="0">
    <w:nsid w:val="0E563EC1"/>
    <w:multiLevelType w:val="hybridMultilevel"/>
    <w:tmpl w:val="5922D3DA"/>
    <w:lvl w:ilvl="0" w:tplc="E30AB8BE">
      <w:numFmt w:val="bullet"/>
      <w:lvlText w:val="•"/>
      <w:lvlJc w:val="left"/>
      <w:pPr>
        <w:ind w:left="1080" w:hanging="720"/>
      </w:pPr>
      <w:rPr>
        <w:rFonts w:ascii="Arial" w:eastAsia="Times New Roman" w:hAnsi="Arial" w:cs="Arial" w:hint="default"/>
      </w:rPr>
    </w:lvl>
    <w:lvl w:ilvl="1" w:tplc="CC428C16" w:tentative="1">
      <w:start w:val="1"/>
      <w:numFmt w:val="bullet"/>
      <w:lvlText w:val="o"/>
      <w:lvlJc w:val="left"/>
      <w:pPr>
        <w:ind w:left="1440" w:hanging="360"/>
      </w:pPr>
      <w:rPr>
        <w:rFonts w:ascii="Courier New" w:hAnsi="Courier New" w:cs="Courier New" w:hint="default"/>
      </w:rPr>
    </w:lvl>
    <w:lvl w:ilvl="2" w:tplc="9EF469D4" w:tentative="1">
      <w:start w:val="1"/>
      <w:numFmt w:val="bullet"/>
      <w:lvlText w:val=""/>
      <w:lvlJc w:val="left"/>
      <w:pPr>
        <w:ind w:left="2160" w:hanging="360"/>
      </w:pPr>
      <w:rPr>
        <w:rFonts w:ascii="Wingdings" w:hAnsi="Wingdings" w:hint="default"/>
      </w:rPr>
    </w:lvl>
    <w:lvl w:ilvl="3" w:tplc="81F87522" w:tentative="1">
      <w:start w:val="1"/>
      <w:numFmt w:val="bullet"/>
      <w:lvlText w:val=""/>
      <w:lvlJc w:val="left"/>
      <w:pPr>
        <w:ind w:left="2880" w:hanging="360"/>
      </w:pPr>
      <w:rPr>
        <w:rFonts w:ascii="Symbol" w:hAnsi="Symbol" w:hint="default"/>
      </w:rPr>
    </w:lvl>
    <w:lvl w:ilvl="4" w:tplc="305A6A42" w:tentative="1">
      <w:start w:val="1"/>
      <w:numFmt w:val="bullet"/>
      <w:lvlText w:val="o"/>
      <w:lvlJc w:val="left"/>
      <w:pPr>
        <w:ind w:left="3600" w:hanging="360"/>
      </w:pPr>
      <w:rPr>
        <w:rFonts w:ascii="Courier New" w:hAnsi="Courier New" w:cs="Courier New" w:hint="default"/>
      </w:rPr>
    </w:lvl>
    <w:lvl w:ilvl="5" w:tplc="FAD8C0DA" w:tentative="1">
      <w:start w:val="1"/>
      <w:numFmt w:val="bullet"/>
      <w:lvlText w:val=""/>
      <w:lvlJc w:val="left"/>
      <w:pPr>
        <w:ind w:left="4320" w:hanging="360"/>
      </w:pPr>
      <w:rPr>
        <w:rFonts w:ascii="Wingdings" w:hAnsi="Wingdings" w:hint="default"/>
      </w:rPr>
    </w:lvl>
    <w:lvl w:ilvl="6" w:tplc="DB7E3310" w:tentative="1">
      <w:start w:val="1"/>
      <w:numFmt w:val="bullet"/>
      <w:lvlText w:val=""/>
      <w:lvlJc w:val="left"/>
      <w:pPr>
        <w:ind w:left="5040" w:hanging="360"/>
      </w:pPr>
      <w:rPr>
        <w:rFonts w:ascii="Symbol" w:hAnsi="Symbol" w:hint="default"/>
      </w:rPr>
    </w:lvl>
    <w:lvl w:ilvl="7" w:tplc="4AD09696" w:tentative="1">
      <w:start w:val="1"/>
      <w:numFmt w:val="bullet"/>
      <w:lvlText w:val="o"/>
      <w:lvlJc w:val="left"/>
      <w:pPr>
        <w:ind w:left="5760" w:hanging="360"/>
      </w:pPr>
      <w:rPr>
        <w:rFonts w:ascii="Courier New" w:hAnsi="Courier New" w:cs="Courier New" w:hint="default"/>
      </w:rPr>
    </w:lvl>
    <w:lvl w:ilvl="8" w:tplc="5BCE7126" w:tentative="1">
      <w:start w:val="1"/>
      <w:numFmt w:val="bullet"/>
      <w:lvlText w:val=""/>
      <w:lvlJc w:val="left"/>
      <w:pPr>
        <w:ind w:left="6480" w:hanging="360"/>
      </w:pPr>
      <w:rPr>
        <w:rFonts w:ascii="Wingdings" w:hAnsi="Wingdings" w:hint="default"/>
      </w:rPr>
    </w:lvl>
  </w:abstractNum>
  <w:abstractNum w:abstractNumId="15" w15:restartNumberingAfterBreak="0">
    <w:nsid w:val="0EE92DE2"/>
    <w:multiLevelType w:val="hybridMultilevel"/>
    <w:tmpl w:val="B2D8B262"/>
    <w:lvl w:ilvl="0" w:tplc="9DE85EC8">
      <w:start w:val="1"/>
      <w:numFmt w:val="lowerRoman"/>
      <w:lvlText w:val="(%1)"/>
      <w:lvlJc w:val="left"/>
      <w:pPr>
        <w:ind w:left="1080" w:hanging="720"/>
      </w:pPr>
      <w:rPr>
        <w:rFonts w:hint="default"/>
      </w:rPr>
    </w:lvl>
    <w:lvl w:ilvl="1" w:tplc="7A2A44AC" w:tentative="1">
      <w:start w:val="1"/>
      <w:numFmt w:val="lowerLetter"/>
      <w:lvlText w:val="%2."/>
      <w:lvlJc w:val="left"/>
      <w:pPr>
        <w:ind w:left="1440" w:hanging="360"/>
      </w:pPr>
    </w:lvl>
    <w:lvl w:ilvl="2" w:tplc="10585C3E" w:tentative="1">
      <w:start w:val="1"/>
      <w:numFmt w:val="lowerRoman"/>
      <w:lvlText w:val="%3."/>
      <w:lvlJc w:val="right"/>
      <w:pPr>
        <w:ind w:left="2160" w:hanging="180"/>
      </w:pPr>
    </w:lvl>
    <w:lvl w:ilvl="3" w:tplc="4AF2A148" w:tentative="1">
      <w:start w:val="1"/>
      <w:numFmt w:val="decimal"/>
      <w:lvlText w:val="%4."/>
      <w:lvlJc w:val="left"/>
      <w:pPr>
        <w:ind w:left="2880" w:hanging="360"/>
      </w:pPr>
    </w:lvl>
    <w:lvl w:ilvl="4" w:tplc="BF7A209E" w:tentative="1">
      <w:start w:val="1"/>
      <w:numFmt w:val="lowerLetter"/>
      <w:lvlText w:val="%5."/>
      <w:lvlJc w:val="left"/>
      <w:pPr>
        <w:ind w:left="3600" w:hanging="360"/>
      </w:pPr>
    </w:lvl>
    <w:lvl w:ilvl="5" w:tplc="8F621D50" w:tentative="1">
      <w:start w:val="1"/>
      <w:numFmt w:val="lowerRoman"/>
      <w:lvlText w:val="%6."/>
      <w:lvlJc w:val="right"/>
      <w:pPr>
        <w:ind w:left="4320" w:hanging="180"/>
      </w:pPr>
    </w:lvl>
    <w:lvl w:ilvl="6" w:tplc="0F0E09B6" w:tentative="1">
      <w:start w:val="1"/>
      <w:numFmt w:val="decimal"/>
      <w:lvlText w:val="%7."/>
      <w:lvlJc w:val="left"/>
      <w:pPr>
        <w:ind w:left="5040" w:hanging="360"/>
      </w:pPr>
    </w:lvl>
    <w:lvl w:ilvl="7" w:tplc="D0109898" w:tentative="1">
      <w:start w:val="1"/>
      <w:numFmt w:val="lowerLetter"/>
      <w:lvlText w:val="%8."/>
      <w:lvlJc w:val="left"/>
      <w:pPr>
        <w:ind w:left="5760" w:hanging="360"/>
      </w:pPr>
    </w:lvl>
    <w:lvl w:ilvl="8" w:tplc="AA74A968" w:tentative="1">
      <w:start w:val="1"/>
      <w:numFmt w:val="lowerRoman"/>
      <w:lvlText w:val="%9."/>
      <w:lvlJc w:val="right"/>
      <w:pPr>
        <w:ind w:left="6480" w:hanging="180"/>
      </w:pPr>
    </w:lvl>
  </w:abstractNum>
  <w:abstractNum w:abstractNumId="16" w15:restartNumberingAfterBreak="0">
    <w:nsid w:val="0F0C6D8C"/>
    <w:multiLevelType w:val="hybridMultilevel"/>
    <w:tmpl w:val="BF72F2FA"/>
    <w:lvl w:ilvl="0" w:tplc="8AC2B612">
      <w:start w:val="1"/>
      <w:numFmt w:val="bullet"/>
      <w:lvlText w:val=""/>
      <w:lvlJc w:val="left"/>
      <w:pPr>
        <w:ind w:left="1440" w:hanging="360"/>
      </w:pPr>
      <w:rPr>
        <w:rFonts w:ascii="Symbol" w:hAnsi="Symbol" w:hint="default"/>
      </w:rPr>
    </w:lvl>
    <w:lvl w:ilvl="1" w:tplc="7AE88270" w:tentative="1">
      <w:start w:val="1"/>
      <w:numFmt w:val="bullet"/>
      <w:lvlText w:val="o"/>
      <w:lvlJc w:val="left"/>
      <w:pPr>
        <w:ind w:left="2160" w:hanging="360"/>
      </w:pPr>
      <w:rPr>
        <w:rFonts w:ascii="Courier New" w:hAnsi="Courier New" w:cs="Courier New" w:hint="default"/>
      </w:rPr>
    </w:lvl>
    <w:lvl w:ilvl="2" w:tplc="730E5A80" w:tentative="1">
      <w:start w:val="1"/>
      <w:numFmt w:val="bullet"/>
      <w:lvlText w:val=""/>
      <w:lvlJc w:val="left"/>
      <w:pPr>
        <w:ind w:left="2880" w:hanging="360"/>
      </w:pPr>
      <w:rPr>
        <w:rFonts w:ascii="Wingdings" w:hAnsi="Wingdings" w:hint="default"/>
      </w:rPr>
    </w:lvl>
    <w:lvl w:ilvl="3" w:tplc="61A0D2A4" w:tentative="1">
      <w:start w:val="1"/>
      <w:numFmt w:val="bullet"/>
      <w:lvlText w:val=""/>
      <w:lvlJc w:val="left"/>
      <w:pPr>
        <w:ind w:left="3600" w:hanging="360"/>
      </w:pPr>
      <w:rPr>
        <w:rFonts w:ascii="Symbol" w:hAnsi="Symbol" w:hint="default"/>
      </w:rPr>
    </w:lvl>
    <w:lvl w:ilvl="4" w:tplc="97E474F6" w:tentative="1">
      <w:start w:val="1"/>
      <w:numFmt w:val="bullet"/>
      <w:lvlText w:val="o"/>
      <w:lvlJc w:val="left"/>
      <w:pPr>
        <w:ind w:left="4320" w:hanging="360"/>
      </w:pPr>
      <w:rPr>
        <w:rFonts w:ascii="Courier New" w:hAnsi="Courier New" w:cs="Courier New" w:hint="default"/>
      </w:rPr>
    </w:lvl>
    <w:lvl w:ilvl="5" w:tplc="92762C5A" w:tentative="1">
      <w:start w:val="1"/>
      <w:numFmt w:val="bullet"/>
      <w:lvlText w:val=""/>
      <w:lvlJc w:val="left"/>
      <w:pPr>
        <w:ind w:left="5040" w:hanging="360"/>
      </w:pPr>
      <w:rPr>
        <w:rFonts w:ascii="Wingdings" w:hAnsi="Wingdings" w:hint="default"/>
      </w:rPr>
    </w:lvl>
    <w:lvl w:ilvl="6" w:tplc="BD5606AA" w:tentative="1">
      <w:start w:val="1"/>
      <w:numFmt w:val="bullet"/>
      <w:lvlText w:val=""/>
      <w:lvlJc w:val="left"/>
      <w:pPr>
        <w:ind w:left="5760" w:hanging="360"/>
      </w:pPr>
      <w:rPr>
        <w:rFonts w:ascii="Symbol" w:hAnsi="Symbol" w:hint="default"/>
      </w:rPr>
    </w:lvl>
    <w:lvl w:ilvl="7" w:tplc="FA844DCC" w:tentative="1">
      <w:start w:val="1"/>
      <w:numFmt w:val="bullet"/>
      <w:lvlText w:val="o"/>
      <w:lvlJc w:val="left"/>
      <w:pPr>
        <w:ind w:left="6480" w:hanging="360"/>
      </w:pPr>
      <w:rPr>
        <w:rFonts w:ascii="Courier New" w:hAnsi="Courier New" w:cs="Courier New" w:hint="default"/>
      </w:rPr>
    </w:lvl>
    <w:lvl w:ilvl="8" w:tplc="0ABC2366" w:tentative="1">
      <w:start w:val="1"/>
      <w:numFmt w:val="bullet"/>
      <w:lvlText w:val=""/>
      <w:lvlJc w:val="left"/>
      <w:pPr>
        <w:ind w:left="7200" w:hanging="360"/>
      </w:pPr>
      <w:rPr>
        <w:rFonts w:ascii="Wingdings" w:hAnsi="Wingdings" w:hint="default"/>
      </w:rPr>
    </w:lvl>
  </w:abstractNum>
  <w:abstractNum w:abstractNumId="17" w15:restartNumberingAfterBreak="0">
    <w:nsid w:val="0F1F3FDD"/>
    <w:multiLevelType w:val="multilevel"/>
    <w:tmpl w:val="0409001F"/>
    <w:styleLink w:val="111111"/>
    <w:lvl w:ilvl="0">
      <w:start w:val="1"/>
      <w:numFmt w:val="decimal"/>
      <w:lvlText w:val="%1."/>
      <w:lvlJc w:val="left"/>
      <w:pPr>
        <w:ind w:left="360" w:hanging="360"/>
      </w:pPr>
      <w:rPr>
        <w:rFonts w:ascii="Arial" w:hAnsi="Arial"/>
        <w:color w:val="5B6770" w:themeColor="text2"/>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0AE2697"/>
    <w:multiLevelType w:val="hybridMultilevel"/>
    <w:tmpl w:val="3BC683E8"/>
    <w:lvl w:ilvl="0" w:tplc="4C722F98">
      <w:numFmt w:val="bullet"/>
      <w:lvlText w:val="•"/>
      <w:lvlJc w:val="left"/>
      <w:pPr>
        <w:ind w:left="1080" w:hanging="720"/>
      </w:pPr>
      <w:rPr>
        <w:rFonts w:ascii="Arial" w:eastAsia="Times New Roman" w:hAnsi="Arial" w:cs="Arial" w:hint="default"/>
      </w:rPr>
    </w:lvl>
    <w:lvl w:ilvl="1" w:tplc="60D89C5A" w:tentative="1">
      <w:start w:val="1"/>
      <w:numFmt w:val="bullet"/>
      <w:lvlText w:val="o"/>
      <w:lvlJc w:val="left"/>
      <w:pPr>
        <w:ind w:left="1440" w:hanging="360"/>
      </w:pPr>
      <w:rPr>
        <w:rFonts w:ascii="Courier New" w:hAnsi="Courier New" w:cs="Courier New" w:hint="default"/>
      </w:rPr>
    </w:lvl>
    <w:lvl w:ilvl="2" w:tplc="BF64EF50" w:tentative="1">
      <w:start w:val="1"/>
      <w:numFmt w:val="bullet"/>
      <w:lvlText w:val=""/>
      <w:lvlJc w:val="left"/>
      <w:pPr>
        <w:ind w:left="2160" w:hanging="360"/>
      </w:pPr>
      <w:rPr>
        <w:rFonts w:ascii="Wingdings" w:hAnsi="Wingdings" w:hint="default"/>
      </w:rPr>
    </w:lvl>
    <w:lvl w:ilvl="3" w:tplc="79FC22EA" w:tentative="1">
      <w:start w:val="1"/>
      <w:numFmt w:val="bullet"/>
      <w:lvlText w:val=""/>
      <w:lvlJc w:val="left"/>
      <w:pPr>
        <w:ind w:left="2880" w:hanging="360"/>
      </w:pPr>
      <w:rPr>
        <w:rFonts w:ascii="Symbol" w:hAnsi="Symbol" w:hint="default"/>
      </w:rPr>
    </w:lvl>
    <w:lvl w:ilvl="4" w:tplc="C2361154" w:tentative="1">
      <w:start w:val="1"/>
      <w:numFmt w:val="bullet"/>
      <w:lvlText w:val="o"/>
      <w:lvlJc w:val="left"/>
      <w:pPr>
        <w:ind w:left="3600" w:hanging="360"/>
      </w:pPr>
      <w:rPr>
        <w:rFonts w:ascii="Courier New" w:hAnsi="Courier New" w:cs="Courier New" w:hint="default"/>
      </w:rPr>
    </w:lvl>
    <w:lvl w:ilvl="5" w:tplc="230627F0" w:tentative="1">
      <w:start w:val="1"/>
      <w:numFmt w:val="bullet"/>
      <w:lvlText w:val=""/>
      <w:lvlJc w:val="left"/>
      <w:pPr>
        <w:ind w:left="4320" w:hanging="360"/>
      </w:pPr>
      <w:rPr>
        <w:rFonts w:ascii="Wingdings" w:hAnsi="Wingdings" w:hint="default"/>
      </w:rPr>
    </w:lvl>
    <w:lvl w:ilvl="6" w:tplc="6FF0B5A6" w:tentative="1">
      <w:start w:val="1"/>
      <w:numFmt w:val="bullet"/>
      <w:lvlText w:val=""/>
      <w:lvlJc w:val="left"/>
      <w:pPr>
        <w:ind w:left="5040" w:hanging="360"/>
      </w:pPr>
      <w:rPr>
        <w:rFonts w:ascii="Symbol" w:hAnsi="Symbol" w:hint="default"/>
      </w:rPr>
    </w:lvl>
    <w:lvl w:ilvl="7" w:tplc="2042EDEE" w:tentative="1">
      <w:start w:val="1"/>
      <w:numFmt w:val="bullet"/>
      <w:lvlText w:val="o"/>
      <w:lvlJc w:val="left"/>
      <w:pPr>
        <w:ind w:left="5760" w:hanging="360"/>
      </w:pPr>
      <w:rPr>
        <w:rFonts w:ascii="Courier New" w:hAnsi="Courier New" w:cs="Courier New" w:hint="default"/>
      </w:rPr>
    </w:lvl>
    <w:lvl w:ilvl="8" w:tplc="661EFBC2" w:tentative="1">
      <w:start w:val="1"/>
      <w:numFmt w:val="bullet"/>
      <w:lvlText w:val=""/>
      <w:lvlJc w:val="left"/>
      <w:pPr>
        <w:ind w:left="6480" w:hanging="360"/>
      </w:pPr>
      <w:rPr>
        <w:rFonts w:ascii="Wingdings" w:hAnsi="Wingdings" w:hint="default"/>
      </w:rPr>
    </w:lvl>
  </w:abstractNum>
  <w:abstractNum w:abstractNumId="19" w15:restartNumberingAfterBreak="0">
    <w:nsid w:val="110B758A"/>
    <w:multiLevelType w:val="hybridMultilevel"/>
    <w:tmpl w:val="9000B9CC"/>
    <w:lvl w:ilvl="0" w:tplc="F93064F8">
      <w:start w:val="1"/>
      <w:numFmt w:val="bullet"/>
      <w:lvlText w:val="o"/>
      <w:lvlJc w:val="left"/>
      <w:pPr>
        <w:tabs>
          <w:tab w:val="num" w:pos="1440"/>
        </w:tabs>
        <w:ind w:left="1440" w:hanging="360"/>
      </w:pPr>
      <w:rPr>
        <w:rFonts w:ascii="Courier New" w:hAnsi="Courier New" w:cs="Times New Roman" w:hint="default"/>
      </w:rPr>
    </w:lvl>
    <w:lvl w:ilvl="1" w:tplc="FD1E2768">
      <w:start w:val="1"/>
      <w:numFmt w:val="bullet"/>
      <w:lvlText w:val="o"/>
      <w:lvlJc w:val="left"/>
      <w:pPr>
        <w:tabs>
          <w:tab w:val="num" w:pos="2160"/>
        </w:tabs>
        <w:ind w:left="2160" w:hanging="360"/>
      </w:pPr>
      <w:rPr>
        <w:rFonts w:ascii="Courier New" w:hAnsi="Courier New" w:cs="Times New Roman" w:hint="default"/>
      </w:rPr>
    </w:lvl>
    <w:lvl w:ilvl="2" w:tplc="49DA91BE">
      <w:start w:val="1"/>
      <w:numFmt w:val="bullet"/>
      <w:lvlText w:val=""/>
      <w:lvlJc w:val="left"/>
      <w:pPr>
        <w:tabs>
          <w:tab w:val="num" w:pos="2880"/>
        </w:tabs>
        <w:ind w:left="2880" w:hanging="360"/>
      </w:pPr>
      <w:rPr>
        <w:rFonts w:ascii="Wingdings" w:hAnsi="Wingdings" w:hint="default"/>
      </w:rPr>
    </w:lvl>
    <w:lvl w:ilvl="3" w:tplc="ADD69EA2">
      <w:start w:val="1"/>
      <w:numFmt w:val="bullet"/>
      <w:lvlText w:val=""/>
      <w:lvlJc w:val="left"/>
      <w:pPr>
        <w:tabs>
          <w:tab w:val="num" w:pos="3600"/>
        </w:tabs>
        <w:ind w:left="3600" w:hanging="360"/>
      </w:pPr>
      <w:rPr>
        <w:rFonts w:ascii="Symbol" w:hAnsi="Symbol" w:hint="default"/>
      </w:rPr>
    </w:lvl>
    <w:lvl w:ilvl="4" w:tplc="24041EE8">
      <w:start w:val="1"/>
      <w:numFmt w:val="bullet"/>
      <w:lvlText w:val="o"/>
      <w:lvlJc w:val="left"/>
      <w:pPr>
        <w:tabs>
          <w:tab w:val="num" w:pos="4320"/>
        </w:tabs>
        <w:ind w:left="4320" w:hanging="360"/>
      </w:pPr>
      <w:rPr>
        <w:rFonts w:ascii="Courier New" w:hAnsi="Courier New" w:cs="Times New Roman" w:hint="default"/>
      </w:rPr>
    </w:lvl>
    <w:lvl w:ilvl="5" w:tplc="EEDACC5A">
      <w:start w:val="1"/>
      <w:numFmt w:val="bullet"/>
      <w:lvlText w:val=""/>
      <w:lvlJc w:val="left"/>
      <w:pPr>
        <w:tabs>
          <w:tab w:val="num" w:pos="5040"/>
        </w:tabs>
        <w:ind w:left="5040" w:hanging="360"/>
      </w:pPr>
      <w:rPr>
        <w:rFonts w:ascii="Wingdings" w:hAnsi="Wingdings" w:hint="default"/>
      </w:rPr>
    </w:lvl>
    <w:lvl w:ilvl="6" w:tplc="29CE1500">
      <w:start w:val="1"/>
      <w:numFmt w:val="bullet"/>
      <w:lvlText w:val=""/>
      <w:lvlJc w:val="left"/>
      <w:pPr>
        <w:tabs>
          <w:tab w:val="num" w:pos="5760"/>
        </w:tabs>
        <w:ind w:left="5760" w:hanging="360"/>
      </w:pPr>
      <w:rPr>
        <w:rFonts w:ascii="Symbol" w:hAnsi="Symbol" w:hint="default"/>
      </w:rPr>
    </w:lvl>
    <w:lvl w:ilvl="7" w:tplc="F49A4C22">
      <w:start w:val="1"/>
      <w:numFmt w:val="bullet"/>
      <w:lvlText w:val="o"/>
      <w:lvlJc w:val="left"/>
      <w:pPr>
        <w:tabs>
          <w:tab w:val="num" w:pos="6480"/>
        </w:tabs>
        <w:ind w:left="6480" w:hanging="360"/>
      </w:pPr>
      <w:rPr>
        <w:rFonts w:ascii="Courier New" w:hAnsi="Courier New" w:cs="Times New Roman" w:hint="default"/>
      </w:rPr>
    </w:lvl>
    <w:lvl w:ilvl="8" w:tplc="0838B4D0">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6043DF3"/>
    <w:multiLevelType w:val="hybridMultilevel"/>
    <w:tmpl w:val="BD563714"/>
    <w:lvl w:ilvl="0" w:tplc="85C41322">
      <w:numFmt w:val="bullet"/>
      <w:lvlText w:val="•"/>
      <w:lvlJc w:val="left"/>
      <w:pPr>
        <w:ind w:left="1440" w:hanging="720"/>
      </w:pPr>
      <w:rPr>
        <w:rFonts w:ascii="Arial" w:eastAsia="Times New Roman" w:hAnsi="Arial" w:cs="Arial" w:hint="default"/>
      </w:rPr>
    </w:lvl>
    <w:lvl w:ilvl="1" w:tplc="508C96AA" w:tentative="1">
      <w:start w:val="1"/>
      <w:numFmt w:val="bullet"/>
      <w:lvlText w:val="o"/>
      <w:lvlJc w:val="left"/>
      <w:pPr>
        <w:ind w:left="1800" w:hanging="360"/>
      </w:pPr>
      <w:rPr>
        <w:rFonts w:ascii="Courier New" w:hAnsi="Courier New" w:cs="Courier New" w:hint="default"/>
      </w:rPr>
    </w:lvl>
    <w:lvl w:ilvl="2" w:tplc="7572EFB6" w:tentative="1">
      <w:start w:val="1"/>
      <w:numFmt w:val="bullet"/>
      <w:lvlText w:val=""/>
      <w:lvlJc w:val="left"/>
      <w:pPr>
        <w:ind w:left="2520" w:hanging="360"/>
      </w:pPr>
      <w:rPr>
        <w:rFonts w:ascii="Wingdings" w:hAnsi="Wingdings" w:hint="default"/>
      </w:rPr>
    </w:lvl>
    <w:lvl w:ilvl="3" w:tplc="B11AC2D6" w:tentative="1">
      <w:start w:val="1"/>
      <w:numFmt w:val="bullet"/>
      <w:lvlText w:val=""/>
      <w:lvlJc w:val="left"/>
      <w:pPr>
        <w:ind w:left="3240" w:hanging="360"/>
      </w:pPr>
      <w:rPr>
        <w:rFonts w:ascii="Symbol" w:hAnsi="Symbol" w:hint="default"/>
      </w:rPr>
    </w:lvl>
    <w:lvl w:ilvl="4" w:tplc="15360E24" w:tentative="1">
      <w:start w:val="1"/>
      <w:numFmt w:val="bullet"/>
      <w:lvlText w:val="o"/>
      <w:lvlJc w:val="left"/>
      <w:pPr>
        <w:ind w:left="3960" w:hanging="360"/>
      </w:pPr>
      <w:rPr>
        <w:rFonts w:ascii="Courier New" w:hAnsi="Courier New" w:cs="Courier New" w:hint="default"/>
      </w:rPr>
    </w:lvl>
    <w:lvl w:ilvl="5" w:tplc="D28AAD84" w:tentative="1">
      <w:start w:val="1"/>
      <w:numFmt w:val="bullet"/>
      <w:lvlText w:val=""/>
      <w:lvlJc w:val="left"/>
      <w:pPr>
        <w:ind w:left="4680" w:hanging="360"/>
      </w:pPr>
      <w:rPr>
        <w:rFonts w:ascii="Wingdings" w:hAnsi="Wingdings" w:hint="default"/>
      </w:rPr>
    </w:lvl>
    <w:lvl w:ilvl="6" w:tplc="2D543948" w:tentative="1">
      <w:start w:val="1"/>
      <w:numFmt w:val="bullet"/>
      <w:lvlText w:val=""/>
      <w:lvlJc w:val="left"/>
      <w:pPr>
        <w:ind w:left="5400" w:hanging="360"/>
      </w:pPr>
      <w:rPr>
        <w:rFonts w:ascii="Symbol" w:hAnsi="Symbol" w:hint="default"/>
      </w:rPr>
    </w:lvl>
    <w:lvl w:ilvl="7" w:tplc="0BE24000" w:tentative="1">
      <w:start w:val="1"/>
      <w:numFmt w:val="bullet"/>
      <w:lvlText w:val="o"/>
      <w:lvlJc w:val="left"/>
      <w:pPr>
        <w:ind w:left="6120" w:hanging="360"/>
      </w:pPr>
      <w:rPr>
        <w:rFonts w:ascii="Courier New" w:hAnsi="Courier New" w:cs="Courier New" w:hint="default"/>
      </w:rPr>
    </w:lvl>
    <w:lvl w:ilvl="8" w:tplc="A7808DC0" w:tentative="1">
      <w:start w:val="1"/>
      <w:numFmt w:val="bullet"/>
      <w:lvlText w:val=""/>
      <w:lvlJc w:val="left"/>
      <w:pPr>
        <w:ind w:left="6840" w:hanging="360"/>
      </w:pPr>
      <w:rPr>
        <w:rFonts w:ascii="Wingdings" w:hAnsi="Wingdings" w:hint="default"/>
      </w:rPr>
    </w:lvl>
  </w:abstractNum>
  <w:abstractNum w:abstractNumId="21" w15:restartNumberingAfterBreak="0">
    <w:nsid w:val="18175F65"/>
    <w:multiLevelType w:val="hybridMultilevel"/>
    <w:tmpl w:val="41582A3A"/>
    <w:lvl w:ilvl="0" w:tplc="181A19BE">
      <w:start w:val="1"/>
      <w:numFmt w:val="bullet"/>
      <w:lvlText w:val=""/>
      <w:lvlJc w:val="left"/>
      <w:pPr>
        <w:tabs>
          <w:tab w:val="num" w:pos="1872"/>
        </w:tabs>
        <w:ind w:left="1872" w:hanging="360"/>
      </w:pPr>
      <w:rPr>
        <w:rFonts w:ascii="Wingdings" w:hAnsi="Wingdings" w:hint="default"/>
      </w:rPr>
    </w:lvl>
    <w:lvl w:ilvl="1" w:tplc="0DA84D4A">
      <w:start w:val="1"/>
      <w:numFmt w:val="bullet"/>
      <w:lvlText w:val="o"/>
      <w:lvlJc w:val="left"/>
      <w:pPr>
        <w:tabs>
          <w:tab w:val="num" w:pos="2592"/>
        </w:tabs>
        <w:ind w:left="2592" w:hanging="360"/>
      </w:pPr>
      <w:rPr>
        <w:rFonts w:ascii="Courier New" w:hAnsi="Courier New" w:hint="default"/>
      </w:rPr>
    </w:lvl>
    <w:lvl w:ilvl="2" w:tplc="84702BF8" w:tentative="1">
      <w:start w:val="1"/>
      <w:numFmt w:val="bullet"/>
      <w:lvlText w:val=""/>
      <w:lvlJc w:val="left"/>
      <w:pPr>
        <w:tabs>
          <w:tab w:val="num" w:pos="3312"/>
        </w:tabs>
        <w:ind w:left="3312" w:hanging="360"/>
      </w:pPr>
      <w:rPr>
        <w:rFonts w:ascii="Wingdings" w:hAnsi="Wingdings" w:hint="default"/>
      </w:rPr>
    </w:lvl>
    <w:lvl w:ilvl="3" w:tplc="40045060">
      <w:start w:val="1"/>
      <w:numFmt w:val="decimal"/>
      <w:pStyle w:val="number"/>
      <w:lvlText w:val="%4."/>
      <w:lvlJc w:val="left"/>
      <w:pPr>
        <w:tabs>
          <w:tab w:val="num" w:pos="4032"/>
        </w:tabs>
        <w:ind w:left="4032" w:hanging="360"/>
      </w:pPr>
      <w:rPr>
        <w:rFonts w:hint="default"/>
      </w:rPr>
    </w:lvl>
    <w:lvl w:ilvl="4" w:tplc="CB3A06C6" w:tentative="1">
      <w:start w:val="1"/>
      <w:numFmt w:val="bullet"/>
      <w:lvlText w:val="o"/>
      <w:lvlJc w:val="left"/>
      <w:pPr>
        <w:tabs>
          <w:tab w:val="num" w:pos="4752"/>
        </w:tabs>
        <w:ind w:left="4752" w:hanging="360"/>
      </w:pPr>
      <w:rPr>
        <w:rFonts w:ascii="Courier New" w:hAnsi="Courier New" w:hint="default"/>
      </w:rPr>
    </w:lvl>
    <w:lvl w:ilvl="5" w:tplc="27240C0E" w:tentative="1">
      <w:start w:val="1"/>
      <w:numFmt w:val="bullet"/>
      <w:lvlText w:val=""/>
      <w:lvlJc w:val="left"/>
      <w:pPr>
        <w:tabs>
          <w:tab w:val="num" w:pos="5472"/>
        </w:tabs>
        <w:ind w:left="5472" w:hanging="360"/>
      </w:pPr>
      <w:rPr>
        <w:rFonts w:ascii="Wingdings" w:hAnsi="Wingdings" w:hint="default"/>
      </w:rPr>
    </w:lvl>
    <w:lvl w:ilvl="6" w:tplc="F1E69840" w:tentative="1">
      <w:start w:val="1"/>
      <w:numFmt w:val="bullet"/>
      <w:lvlText w:val=""/>
      <w:lvlJc w:val="left"/>
      <w:pPr>
        <w:tabs>
          <w:tab w:val="num" w:pos="6192"/>
        </w:tabs>
        <w:ind w:left="6192" w:hanging="360"/>
      </w:pPr>
      <w:rPr>
        <w:rFonts w:ascii="Symbol" w:hAnsi="Symbol" w:hint="default"/>
      </w:rPr>
    </w:lvl>
    <w:lvl w:ilvl="7" w:tplc="3720153E" w:tentative="1">
      <w:start w:val="1"/>
      <w:numFmt w:val="bullet"/>
      <w:lvlText w:val="o"/>
      <w:lvlJc w:val="left"/>
      <w:pPr>
        <w:tabs>
          <w:tab w:val="num" w:pos="6912"/>
        </w:tabs>
        <w:ind w:left="6912" w:hanging="360"/>
      </w:pPr>
      <w:rPr>
        <w:rFonts w:ascii="Courier New" w:hAnsi="Courier New" w:hint="default"/>
      </w:rPr>
    </w:lvl>
    <w:lvl w:ilvl="8" w:tplc="479CAB6A" w:tentative="1">
      <w:start w:val="1"/>
      <w:numFmt w:val="bullet"/>
      <w:lvlText w:val=""/>
      <w:lvlJc w:val="left"/>
      <w:pPr>
        <w:tabs>
          <w:tab w:val="num" w:pos="7632"/>
        </w:tabs>
        <w:ind w:left="7632" w:hanging="360"/>
      </w:pPr>
      <w:rPr>
        <w:rFonts w:ascii="Wingdings" w:hAnsi="Wingdings" w:hint="default"/>
      </w:rPr>
    </w:lvl>
  </w:abstractNum>
  <w:abstractNum w:abstractNumId="22" w15:restartNumberingAfterBreak="0">
    <w:nsid w:val="187E5276"/>
    <w:multiLevelType w:val="hybridMultilevel"/>
    <w:tmpl w:val="85B85370"/>
    <w:lvl w:ilvl="0" w:tplc="01D82F0E">
      <w:start w:val="1"/>
      <w:numFmt w:val="bullet"/>
      <w:lvlText w:val="o"/>
      <w:lvlJc w:val="left"/>
      <w:pPr>
        <w:ind w:left="1440" w:hanging="360"/>
      </w:pPr>
      <w:rPr>
        <w:rFonts w:ascii="Courier New" w:hAnsi="Courier New" w:cs="Courier New" w:hint="default"/>
      </w:rPr>
    </w:lvl>
    <w:lvl w:ilvl="1" w:tplc="9A7AC7C0" w:tentative="1">
      <w:start w:val="1"/>
      <w:numFmt w:val="bullet"/>
      <w:lvlText w:val="o"/>
      <w:lvlJc w:val="left"/>
      <w:pPr>
        <w:ind w:left="2160" w:hanging="360"/>
      </w:pPr>
      <w:rPr>
        <w:rFonts w:ascii="Courier New" w:hAnsi="Courier New" w:cs="Courier New" w:hint="default"/>
      </w:rPr>
    </w:lvl>
    <w:lvl w:ilvl="2" w:tplc="B204E9D8" w:tentative="1">
      <w:start w:val="1"/>
      <w:numFmt w:val="bullet"/>
      <w:lvlText w:val=""/>
      <w:lvlJc w:val="left"/>
      <w:pPr>
        <w:ind w:left="2880" w:hanging="360"/>
      </w:pPr>
      <w:rPr>
        <w:rFonts w:ascii="Wingdings" w:hAnsi="Wingdings" w:hint="default"/>
      </w:rPr>
    </w:lvl>
    <w:lvl w:ilvl="3" w:tplc="AB6A9CF6" w:tentative="1">
      <w:start w:val="1"/>
      <w:numFmt w:val="bullet"/>
      <w:lvlText w:val=""/>
      <w:lvlJc w:val="left"/>
      <w:pPr>
        <w:ind w:left="3600" w:hanging="360"/>
      </w:pPr>
      <w:rPr>
        <w:rFonts w:ascii="Symbol" w:hAnsi="Symbol" w:hint="default"/>
      </w:rPr>
    </w:lvl>
    <w:lvl w:ilvl="4" w:tplc="F95CE58A" w:tentative="1">
      <w:start w:val="1"/>
      <w:numFmt w:val="bullet"/>
      <w:lvlText w:val="o"/>
      <w:lvlJc w:val="left"/>
      <w:pPr>
        <w:ind w:left="4320" w:hanging="360"/>
      </w:pPr>
      <w:rPr>
        <w:rFonts w:ascii="Courier New" w:hAnsi="Courier New" w:cs="Courier New" w:hint="default"/>
      </w:rPr>
    </w:lvl>
    <w:lvl w:ilvl="5" w:tplc="8DB0147C" w:tentative="1">
      <w:start w:val="1"/>
      <w:numFmt w:val="bullet"/>
      <w:lvlText w:val=""/>
      <w:lvlJc w:val="left"/>
      <w:pPr>
        <w:ind w:left="5040" w:hanging="360"/>
      </w:pPr>
      <w:rPr>
        <w:rFonts w:ascii="Wingdings" w:hAnsi="Wingdings" w:hint="default"/>
      </w:rPr>
    </w:lvl>
    <w:lvl w:ilvl="6" w:tplc="2E3AD9E0" w:tentative="1">
      <w:start w:val="1"/>
      <w:numFmt w:val="bullet"/>
      <w:lvlText w:val=""/>
      <w:lvlJc w:val="left"/>
      <w:pPr>
        <w:ind w:left="5760" w:hanging="360"/>
      </w:pPr>
      <w:rPr>
        <w:rFonts w:ascii="Symbol" w:hAnsi="Symbol" w:hint="default"/>
      </w:rPr>
    </w:lvl>
    <w:lvl w:ilvl="7" w:tplc="F1D8A4A8" w:tentative="1">
      <w:start w:val="1"/>
      <w:numFmt w:val="bullet"/>
      <w:lvlText w:val="o"/>
      <w:lvlJc w:val="left"/>
      <w:pPr>
        <w:ind w:left="6480" w:hanging="360"/>
      </w:pPr>
      <w:rPr>
        <w:rFonts w:ascii="Courier New" w:hAnsi="Courier New" w:cs="Courier New" w:hint="default"/>
      </w:rPr>
    </w:lvl>
    <w:lvl w:ilvl="8" w:tplc="5DD429F4" w:tentative="1">
      <w:start w:val="1"/>
      <w:numFmt w:val="bullet"/>
      <w:lvlText w:val=""/>
      <w:lvlJc w:val="left"/>
      <w:pPr>
        <w:ind w:left="7200" w:hanging="360"/>
      </w:pPr>
      <w:rPr>
        <w:rFonts w:ascii="Wingdings" w:hAnsi="Wingdings" w:hint="default"/>
      </w:rPr>
    </w:lvl>
  </w:abstractNum>
  <w:abstractNum w:abstractNumId="23" w15:restartNumberingAfterBreak="0">
    <w:nsid w:val="187F6D52"/>
    <w:multiLevelType w:val="hybridMultilevel"/>
    <w:tmpl w:val="8098B14C"/>
    <w:lvl w:ilvl="0" w:tplc="36AE0314">
      <w:start w:val="1"/>
      <w:numFmt w:val="bullet"/>
      <w:lvlText w:val=""/>
      <w:lvlJc w:val="left"/>
      <w:pPr>
        <w:ind w:left="720" w:hanging="360"/>
      </w:pPr>
      <w:rPr>
        <w:rFonts w:ascii="Symbol" w:hAnsi="Symbol" w:hint="default"/>
      </w:rPr>
    </w:lvl>
    <w:lvl w:ilvl="1" w:tplc="5E9E575C">
      <w:start w:val="1"/>
      <w:numFmt w:val="bullet"/>
      <w:lvlText w:val="o"/>
      <w:lvlJc w:val="left"/>
      <w:pPr>
        <w:ind w:left="1440" w:hanging="360"/>
      </w:pPr>
      <w:rPr>
        <w:rFonts w:ascii="Courier New" w:hAnsi="Courier New" w:cs="Courier New" w:hint="default"/>
      </w:rPr>
    </w:lvl>
    <w:lvl w:ilvl="2" w:tplc="C5944E9E" w:tentative="1">
      <w:start w:val="1"/>
      <w:numFmt w:val="bullet"/>
      <w:lvlText w:val=""/>
      <w:lvlJc w:val="left"/>
      <w:pPr>
        <w:ind w:left="2160" w:hanging="360"/>
      </w:pPr>
      <w:rPr>
        <w:rFonts w:ascii="Wingdings" w:hAnsi="Wingdings" w:hint="default"/>
      </w:rPr>
    </w:lvl>
    <w:lvl w:ilvl="3" w:tplc="522482DE" w:tentative="1">
      <w:start w:val="1"/>
      <w:numFmt w:val="bullet"/>
      <w:lvlText w:val=""/>
      <w:lvlJc w:val="left"/>
      <w:pPr>
        <w:ind w:left="2880" w:hanging="360"/>
      </w:pPr>
      <w:rPr>
        <w:rFonts w:ascii="Symbol" w:hAnsi="Symbol" w:hint="default"/>
      </w:rPr>
    </w:lvl>
    <w:lvl w:ilvl="4" w:tplc="DD769A80" w:tentative="1">
      <w:start w:val="1"/>
      <w:numFmt w:val="bullet"/>
      <w:lvlText w:val="o"/>
      <w:lvlJc w:val="left"/>
      <w:pPr>
        <w:ind w:left="3600" w:hanging="360"/>
      </w:pPr>
      <w:rPr>
        <w:rFonts w:ascii="Courier New" w:hAnsi="Courier New" w:cs="Courier New" w:hint="default"/>
      </w:rPr>
    </w:lvl>
    <w:lvl w:ilvl="5" w:tplc="ADA6591E" w:tentative="1">
      <w:start w:val="1"/>
      <w:numFmt w:val="bullet"/>
      <w:lvlText w:val=""/>
      <w:lvlJc w:val="left"/>
      <w:pPr>
        <w:ind w:left="4320" w:hanging="360"/>
      </w:pPr>
      <w:rPr>
        <w:rFonts w:ascii="Wingdings" w:hAnsi="Wingdings" w:hint="default"/>
      </w:rPr>
    </w:lvl>
    <w:lvl w:ilvl="6" w:tplc="527E2806" w:tentative="1">
      <w:start w:val="1"/>
      <w:numFmt w:val="bullet"/>
      <w:lvlText w:val=""/>
      <w:lvlJc w:val="left"/>
      <w:pPr>
        <w:ind w:left="5040" w:hanging="360"/>
      </w:pPr>
      <w:rPr>
        <w:rFonts w:ascii="Symbol" w:hAnsi="Symbol" w:hint="default"/>
      </w:rPr>
    </w:lvl>
    <w:lvl w:ilvl="7" w:tplc="F2DA2BD6" w:tentative="1">
      <w:start w:val="1"/>
      <w:numFmt w:val="bullet"/>
      <w:lvlText w:val="o"/>
      <w:lvlJc w:val="left"/>
      <w:pPr>
        <w:ind w:left="5760" w:hanging="360"/>
      </w:pPr>
      <w:rPr>
        <w:rFonts w:ascii="Courier New" w:hAnsi="Courier New" w:cs="Courier New" w:hint="default"/>
      </w:rPr>
    </w:lvl>
    <w:lvl w:ilvl="8" w:tplc="022CC18A" w:tentative="1">
      <w:start w:val="1"/>
      <w:numFmt w:val="bullet"/>
      <w:lvlText w:val=""/>
      <w:lvlJc w:val="left"/>
      <w:pPr>
        <w:ind w:left="6480" w:hanging="360"/>
      </w:pPr>
      <w:rPr>
        <w:rFonts w:ascii="Wingdings" w:hAnsi="Wingdings" w:hint="default"/>
      </w:rPr>
    </w:lvl>
  </w:abstractNum>
  <w:abstractNum w:abstractNumId="24" w15:restartNumberingAfterBreak="0">
    <w:nsid w:val="19A218A3"/>
    <w:multiLevelType w:val="hybridMultilevel"/>
    <w:tmpl w:val="7A80FF2E"/>
    <w:lvl w:ilvl="0" w:tplc="059A4560">
      <w:start w:val="1"/>
      <w:numFmt w:val="decimal"/>
      <w:lvlText w:val="%1."/>
      <w:lvlJc w:val="left"/>
      <w:pPr>
        <w:ind w:left="720" w:hanging="360"/>
      </w:pPr>
    </w:lvl>
    <w:lvl w:ilvl="1" w:tplc="CA4EA3F4">
      <w:start w:val="1"/>
      <w:numFmt w:val="lowerLetter"/>
      <w:lvlText w:val="%2."/>
      <w:lvlJc w:val="left"/>
      <w:pPr>
        <w:ind w:left="1440" w:hanging="360"/>
      </w:pPr>
    </w:lvl>
    <w:lvl w:ilvl="2" w:tplc="3EFA7CA8">
      <w:start w:val="1"/>
      <w:numFmt w:val="lowerRoman"/>
      <w:lvlText w:val="%3."/>
      <w:lvlJc w:val="right"/>
      <w:pPr>
        <w:ind w:left="2160" w:hanging="180"/>
      </w:pPr>
    </w:lvl>
    <w:lvl w:ilvl="3" w:tplc="C6D461A8">
      <w:start w:val="1"/>
      <w:numFmt w:val="decimal"/>
      <w:lvlText w:val="%4."/>
      <w:lvlJc w:val="left"/>
      <w:pPr>
        <w:ind w:left="2880" w:hanging="360"/>
      </w:pPr>
    </w:lvl>
    <w:lvl w:ilvl="4" w:tplc="CE74ACB0">
      <w:start w:val="1"/>
      <w:numFmt w:val="lowerLetter"/>
      <w:lvlText w:val="%5."/>
      <w:lvlJc w:val="left"/>
      <w:pPr>
        <w:ind w:left="3600" w:hanging="360"/>
      </w:pPr>
    </w:lvl>
    <w:lvl w:ilvl="5" w:tplc="878CAC42">
      <w:start w:val="1"/>
      <w:numFmt w:val="lowerRoman"/>
      <w:lvlText w:val="%6."/>
      <w:lvlJc w:val="right"/>
      <w:pPr>
        <w:ind w:left="4320" w:hanging="180"/>
      </w:pPr>
    </w:lvl>
    <w:lvl w:ilvl="6" w:tplc="DA6E69D0">
      <w:start w:val="1"/>
      <w:numFmt w:val="decimal"/>
      <w:lvlText w:val="%7."/>
      <w:lvlJc w:val="left"/>
      <w:pPr>
        <w:ind w:left="5040" w:hanging="360"/>
      </w:pPr>
    </w:lvl>
    <w:lvl w:ilvl="7" w:tplc="DCA8C33E">
      <w:start w:val="1"/>
      <w:numFmt w:val="lowerLetter"/>
      <w:lvlText w:val="%8."/>
      <w:lvlJc w:val="left"/>
      <w:pPr>
        <w:ind w:left="5760" w:hanging="360"/>
      </w:pPr>
    </w:lvl>
    <w:lvl w:ilvl="8" w:tplc="A21201A6">
      <w:start w:val="1"/>
      <w:numFmt w:val="lowerRoman"/>
      <w:lvlText w:val="%9."/>
      <w:lvlJc w:val="right"/>
      <w:pPr>
        <w:ind w:left="6480" w:hanging="180"/>
      </w:pPr>
    </w:lvl>
  </w:abstractNum>
  <w:abstractNum w:abstractNumId="25" w15:restartNumberingAfterBreak="0">
    <w:nsid w:val="19F91FD2"/>
    <w:multiLevelType w:val="multilevel"/>
    <w:tmpl w:val="D07A4DB4"/>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3960"/>
        </w:tabs>
        <w:ind w:left="3960" w:hanging="720"/>
      </w:pPr>
      <w:rPr>
        <w:rFonts w:hint="default"/>
      </w:rPr>
    </w:lvl>
    <w:lvl w:ilvl="3">
      <w:start w:val="1"/>
      <w:numFmt w:val="decimal"/>
      <w:pStyle w:val="Heading4"/>
      <w:lvlText w:val="%1.%2.%3.%4."/>
      <w:lvlJc w:val="left"/>
      <w:pPr>
        <w:tabs>
          <w:tab w:val="num" w:pos="4867"/>
        </w:tabs>
        <w:ind w:left="5587" w:hanging="1440"/>
      </w:pPr>
      <w:rPr>
        <w:rFonts w:hint="default"/>
      </w:rPr>
    </w:lvl>
    <w:lvl w:ilvl="4">
      <w:start w:val="1"/>
      <w:numFmt w:val="decimal"/>
      <w:lvlText w:val="%1.%2.%3.%4.%5."/>
      <w:lvlJc w:val="left"/>
      <w:pPr>
        <w:tabs>
          <w:tab w:val="num" w:pos="727"/>
        </w:tabs>
        <w:ind w:left="439" w:hanging="792"/>
      </w:pPr>
      <w:rPr>
        <w:rFonts w:hint="default"/>
      </w:rPr>
    </w:lvl>
    <w:lvl w:ilvl="5">
      <w:start w:val="1"/>
      <w:numFmt w:val="decimal"/>
      <w:lvlText w:val="%1.%2.%3.%4.%5.%6."/>
      <w:lvlJc w:val="left"/>
      <w:pPr>
        <w:tabs>
          <w:tab w:val="num" w:pos="1087"/>
        </w:tabs>
        <w:ind w:left="943" w:hanging="936"/>
      </w:pPr>
      <w:rPr>
        <w:rFonts w:hint="default"/>
      </w:rPr>
    </w:lvl>
    <w:lvl w:ilvl="6">
      <w:start w:val="1"/>
      <w:numFmt w:val="decimal"/>
      <w:lvlText w:val="%1.%2.%3.%4.%5.%6.%7."/>
      <w:lvlJc w:val="left"/>
      <w:pPr>
        <w:tabs>
          <w:tab w:val="num" w:pos="1807"/>
        </w:tabs>
        <w:ind w:left="1447" w:hanging="1080"/>
      </w:pPr>
      <w:rPr>
        <w:rFonts w:hint="default"/>
      </w:rPr>
    </w:lvl>
    <w:lvl w:ilvl="7">
      <w:start w:val="1"/>
      <w:numFmt w:val="decimal"/>
      <w:lvlText w:val="%1.%2.%3.%4.%5.%6.%7.%8."/>
      <w:lvlJc w:val="left"/>
      <w:pPr>
        <w:tabs>
          <w:tab w:val="num" w:pos="2167"/>
        </w:tabs>
        <w:ind w:left="1951" w:hanging="1224"/>
      </w:pPr>
      <w:rPr>
        <w:rFonts w:hint="default"/>
      </w:rPr>
    </w:lvl>
    <w:lvl w:ilvl="8">
      <w:start w:val="1"/>
      <w:numFmt w:val="decimal"/>
      <w:lvlText w:val="%1.%2.%3.%4.%5.%6.%7.%8.%9."/>
      <w:lvlJc w:val="left"/>
      <w:pPr>
        <w:tabs>
          <w:tab w:val="num" w:pos="2887"/>
        </w:tabs>
        <w:ind w:left="2527" w:hanging="1440"/>
      </w:pPr>
      <w:rPr>
        <w:rFonts w:hint="default"/>
      </w:rPr>
    </w:lvl>
  </w:abstractNum>
  <w:abstractNum w:abstractNumId="26" w15:restartNumberingAfterBreak="0">
    <w:nsid w:val="1D8B23FF"/>
    <w:multiLevelType w:val="hybridMultilevel"/>
    <w:tmpl w:val="AAC01202"/>
    <w:lvl w:ilvl="0" w:tplc="CFB846CE">
      <w:start w:val="1"/>
      <w:numFmt w:val="bullet"/>
      <w:pStyle w:val="bulletlevel1"/>
      <w:lvlText w:val=""/>
      <w:lvlJc w:val="left"/>
      <w:pPr>
        <w:tabs>
          <w:tab w:val="num" w:pos="1872"/>
        </w:tabs>
        <w:ind w:left="1872" w:hanging="360"/>
      </w:pPr>
      <w:rPr>
        <w:rFonts w:ascii="Wingdings" w:hAnsi="Wingdings" w:hint="default"/>
      </w:rPr>
    </w:lvl>
    <w:lvl w:ilvl="1" w:tplc="D0B8D5AC">
      <w:start w:val="1"/>
      <w:numFmt w:val="bullet"/>
      <w:lvlText w:val="̵"/>
      <w:lvlJc w:val="left"/>
      <w:pPr>
        <w:tabs>
          <w:tab w:val="num" w:pos="2592"/>
        </w:tabs>
        <w:ind w:left="2592" w:hanging="360"/>
      </w:pPr>
      <w:rPr>
        <w:rFonts w:ascii="Arial" w:hAnsi="Arial" w:hint="default"/>
      </w:rPr>
    </w:lvl>
    <w:lvl w:ilvl="2" w:tplc="DDE65392">
      <w:start w:val="1"/>
      <w:numFmt w:val="bullet"/>
      <w:lvlText w:val=""/>
      <w:lvlJc w:val="left"/>
      <w:pPr>
        <w:tabs>
          <w:tab w:val="num" w:pos="3312"/>
        </w:tabs>
        <w:ind w:left="3312" w:hanging="360"/>
      </w:pPr>
      <w:rPr>
        <w:rFonts w:ascii="Wingdings" w:hAnsi="Wingdings" w:hint="default"/>
      </w:rPr>
    </w:lvl>
    <w:lvl w:ilvl="3" w:tplc="5CEA0BFC">
      <w:start w:val="1"/>
      <w:numFmt w:val="bullet"/>
      <w:lvlText w:val=""/>
      <w:lvlJc w:val="left"/>
      <w:pPr>
        <w:tabs>
          <w:tab w:val="num" w:pos="4032"/>
        </w:tabs>
        <w:ind w:left="4032" w:hanging="360"/>
      </w:pPr>
      <w:rPr>
        <w:rFonts w:ascii="Symbol" w:hAnsi="Symbol" w:hint="default"/>
      </w:rPr>
    </w:lvl>
    <w:lvl w:ilvl="4" w:tplc="3F1203B6" w:tentative="1">
      <w:start w:val="1"/>
      <w:numFmt w:val="bullet"/>
      <w:lvlText w:val="o"/>
      <w:lvlJc w:val="left"/>
      <w:pPr>
        <w:tabs>
          <w:tab w:val="num" w:pos="4752"/>
        </w:tabs>
        <w:ind w:left="4752" w:hanging="360"/>
      </w:pPr>
      <w:rPr>
        <w:rFonts w:ascii="Courier New" w:hAnsi="Courier New" w:hint="default"/>
      </w:rPr>
    </w:lvl>
    <w:lvl w:ilvl="5" w:tplc="DE5E7E8E" w:tentative="1">
      <w:start w:val="1"/>
      <w:numFmt w:val="bullet"/>
      <w:lvlText w:val=""/>
      <w:lvlJc w:val="left"/>
      <w:pPr>
        <w:tabs>
          <w:tab w:val="num" w:pos="5472"/>
        </w:tabs>
        <w:ind w:left="5472" w:hanging="360"/>
      </w:pPr>
      <w:rPr>
        <w:rFonts w:ascii="Wingdings" w:hAnsi="Wingdings" w:hint="default"/>
      </w:rPr>
    </w:lvl>
    <w:lvl w:ilvl="6" w:tplc="724E80B8" w:tentative="1">
      <w:start w:val="1"/>
      <w:numFmt w:val="bullet"/>
      <w:lvlText w:val=""/>
      <w:lvlJc w:val="left"/>
      <w:pPr>
        <w:tabs>
          <w:tab w:val="num" w:pos="6192"/>
        </w:tabs>
        <w:ind w:left="6192" w:hanging="360"/>
      </w:pPr>
      <w:rPr>
        <w:rFonts w:ascii="Symbol" w:hAnsi="Symbol" w:hint="default"/>
      </w:rPr>
    </w:lvl>
    <w:lvl w:ilvl="7" w:tplc="A9CED2C2" w:tentative="1">
      <w:start w:val="1"/>
      <w:numFmt w:val="bullet"/>
      <w:lvlText w:val="o"/>
      <w:lvlJc w:val="left"/>
      <w:pPr>
        <w:tabs>
          <w:tab w:val="num" w:pos="6912"/>
        </w:tabs>
        <w:ind w:left="6912" w:hanging="360"/>
      </w:pPr>
      <w:rPr>
        <w:rFonts w:ascii="Courier New" w:hAnsi="Courier New" w:hint="default"/>
      </w:rPr>
    </w:lvl>
    <w:lvl w:ilvl="8" w:tplc="F0885054" w:tentative="1">
      <w:start w:val="1"/>
      <w:numFmt w:val="bullet"/>
      <w:lvlText w:val=""/>
      <w:lvlJc w:val="left"/>
      <w:pPr>
        <w:tabs>
          <w:tab w:val="num" w:pos="7632"/>
        </w:tabs>
        <w:ind w:left="7632" w:hanging="360"/>
      </w:pPr>
      <w:rPr>
        <w:rFonts w:ascii="Wingdings" w:hAnsi="Wingdings" w:hint="default"/>
      </w:rPr>
    </w:lvl>
  </w:abstractNum>
  <w:abstractNum w:abstractNumId="27" w15:restartNumberingAfterBreak="0">
    <w:nsid w:val="1F262B1B"/>
    <w:multiLevelType w:val="multilevel"/>
    <w:tmpl w:val="5686BF34"/>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1F873FAE"/>
    <w:multiLevelType w:val="hybridMultilevel"/>
    <w:tmpl w:val="86C4B1CC"/>
    <w:lvl w:ilvl="0" w:tplc="A24829BE">
      <w:start w:val="1"/>
      <w:numFmt w:val="bullet"/>
      <w:lvlText w:val=""/>
      <w:lvlJc w:val="left"/>
      <w:pPr>
        <w:ind w:left="720" w:hanging="360"/>
      </w:pPr>
      <w:rPr>
        <w:rFonts w:ascii="Symbol" w:hAnsi="Symbol" w:hint="default"/>
      </w:rPr>
    </w:lvl>
    <w:lvl w:ilvl="1" w:tplc="BA60929E" w:tentative="1">
      <w:start w:val="1"/>
      <w:numFmt w:val="bullet"/>
      <w:lvlText w:val="o"/>
      <w:lvlJc w:val="left"/>
      <w:pPr>
        <w:ind w:left="1440" w:hanging="360"/>
      </w:pPr>
      <w:rPr>
        <w:rFonts w:ascii="Courier New" w:hAnsi="Courier New" w:cs="Courier New" w:hint="default"/>
      </w:rPr>
    </w:lvl>
    <w:lvl w:ilvl="2" w:tplc="2B828CDC" w:tentative="1">
      <w:start w:val="1"/>
      <w:numFmt w:val="bullet"/>
      <w:lvlText w:val=""/>
      <w:lvlJc w:val="left"/>
      <w:pPr>
        <w:ind w:left="2160" w:hanging="360"/>
      </w:pPr>
      <w:rPr>
        <w:rFonts w:ascii="Wingdings" w:hAnsi="Wingdings" w:hint="default"/>
      </w:rPr>
    </w:lvl>
    <w:lvl w:ilvl="3" w:tplc="4594A5B0" w:tentative="1">
      <w:start w:val="1"/>
      <w:numFmt w:val="bullet"/>
      <w:lvlText w:val=""/>
      <w:lvlJc w:val="left"/>
      <w:pPr>
        <w:ind w:left="2880" w:hanging="360"/>
      </w:pPr>
      <w:rPr>
        <w:rFonts w:ascii="Symbol" w:hAnsi="Symbol" w:hint="default"/>
      </w:rPr>
    </w:lvl>
    <w:lvl w:ilvl="4" w:tplc="C0BEF126" w:tentative="1">
      <w:start w:val="1"/>
      <w:numFmt w:val="bullet"/>
      <w:lvlText w:val="o"/>
      <w:lvlJc w:val="left"/>
      <w:pPr>
        <w:ind w:left="3600" w:hanging="360"/>
      </w:pPr>
      <w:rPr>
        <w:rFonts w:ascii="Courier New" w:hAnsi="Courier New" w:cs="Courier New" w:hint="default"/>
      </w:rPr>
    </w:lvl>
    <w:lvl w:ilvl="5" w:tplc="FA1CC09E" w:tentative="1">
      <w:start w:val="1"/>
      <w:numFmt w:val="bullet"/>
      <w:lvlText w:val=""/>
      <w:lvlJc w:val="left"/>
      <w:pPr>
        <w:ind w:left="4320" w:hanging="360"/>
      </w:pPr>
      <w:rPr>
        <w:rFonts w:ascii="Wingdings" w:hAnsi="Wingdings" w:hint="default"/>
      </w:rPr>
    </w:lvl>
    <w:lvl w:ilvl="6" w:tplc="0CAA34AA" w:tentative="1">
      <w:start w:val="1"/>
      <w:numFmt w:val="bullet"/>
      <w:lvlText w:val=""/>
      <w:lvlJc w:val="left"/>
      <w:pPr>
        <w:ind w:left="5040" w:hanging="360"/>
      </w:pPr>
      <w:rPr>
        <w:rFonts w:ascii="Symbol" w:hAnsi="Symbol" w:hint="default"/>
      </w:rPr>
    </w:lvl>
    <w:lvl w:ilvl="7" w:tplc="E6168448" w:tentative="1">
      <w:start w:val="1"/>
      <w:numFmt w:val="bullet"/>
      <w:lvlText w:val="o"/>
      <w:lvlJc w:val="left"/>
      <w:pPr>
        <w:ind w:left="5760" w:hanging="360"/>
      </w:pPr>
      <w:rPr>
        <w:rFonts w:ascii="Courier New" w:hAnsi="Courier New" w:cs="Courier New" w:hint="default"/>
      </w:rPr>
    </w:lvl>
    <w:lvl w:ilvl="8" w:tplc="26004692" w:tentative="1">
      <w:start w:val="1"/>
      <w:numFmt w:val="bullet"/>
      <w:lvlText w:val=""/>
      <w:lvlJc w:val="left"/>
      <w:pPr>
        <w:ind w:left="6480" w:hanging="360"/>
      </w:pPr>
      <w:rPr>
        <w:rFonts w:ascii="Wingdings" w:hAnsi="Wingdings" w:hint="default"/>
      </w:rPr>
    </w:lvl>
  </w:abstractNum>
  <w:abstractNum w:abstractNumId="29" w15:restartNumberingAfterBreak="0">
    <w:nsid w:val="22652F6A"/>
    <w:multiLevelType w:val="hybridMultilevel"/>
    <w:tmpl w:val="474CC27A"/>
    <w:lvl w:ilvl="0" w:tplc="F3D6DCA6">
      <w:start w:val="1"/>
      <w:numFmt w:val="bullet"/>
      <w:lvlText w:val=""/>
      <w:lvlJc w:val="left"/>
      <w:pPr>
        <w:ind w:left="720" w:hanging="360"/>
      </w:pPr>
      <w:rPr>
        <w:rFonts w:ascii="Symbol" w:hAnsi="Symbol" w:hint="default"/>
      </w:rPr>
    </w:lvl>
    <w:lvl w:ilvl="1" w:tplc="6F326F12">
      <w:start w:val="1"/>
      <w:numFmt w:val="bullet"/>
      <w:lvlText w:val="o"/>
      <w:lvlJc w:val="left"/>
      <w:pPr>
        <w:ind w:left="1440" w:hanging="360"/>
      </w:pPr>
      <w:rPr>
        <w:rFonts w:ascii="Courier New" w:hAnsi="Courier New" w:cs="Courier New" w:hint="default"/>
      </w:rPr>
    </w:lvl>
    <w:lvl w:ilvl="2" w:tplc="9ED84D88" w:tentative="1">
      <w:start w:val="1"/>
      <w:numFmt w:val="bullet"/>
      <w:lvlText w:val=""/>
      <w:lvlJc w:val="left"/>
      <w:pPr>
        <w:ind w:left="2160" w:hanging="360"/>
      </w:pPr>
      <w:rPr>
        <w:rFonts w:ascii="Wingdings" w:hAnsi="Wingdings" w:hint="default"/>
      </w:rPr>
    </w:lvl>
    <w:lvl w:ilvl="3" w:tplc="C4E86ECE" w:tentative="1">
      <w:start w:val="1"/>
      <w:numFmt w:val="bullet"/>
      <w:lvlText w:val=""/>
      <w:lvlJc w:val="left"/>
      <w:pPr>
        <w:ind w:left="2880" w:hanging="360"/>
      </w:pPr>
      <w:rPr>
        <w:rFonts w:ascii="Symbol" w:hAnsi="Symbol" w:hint="default"/>
      </w:rPr>
    </w:lvl>
    <w:lvl w:ilvl="4" w:tplc="6DBEAE5E" w:tentative="1">
      <w:start w:val="1"/>
      <w:numFmt w:val="bullet"/>
      <w:lvlText w:val="o"/>
      <w:lvlJc w:val="left"/>
      <w:pPr>
        <w:ind w:left="3600" w:hanging="360"/>
      </w:pPr>
      <w:rPr>
        <w:rFonts w:ascii="Courier New" w:hAnsi="Courier New" w:cs="Courier New" w:hint="default"/>
      </w:rPr>
    </w:lvl>
    <w:lvl w:ilvl="5" w:tplc="BDB445C8" w:tentative="1">
      <w:start w:val="1"/>
      <w:numFmt w:val="bullet"/>
      <w:lvlText w:val=""/>
      <w:lvlJc w:val="left"/>
      <w:pPr>
        <w:ind w:left="4320" w:hanging="360"/>
      </w:pPr>
      <w:rPr>
        <w:rFonts w:ascii="Wingdings" w:hAnsi="Wingdings" w:hint="default"/>
      </w:rPr>
    </w:lvl>
    <w:lvl w:ilvl="6" w:tplc="9C308D22" w:tentative="1">
      <w:start w:val="1"/>
      <w:numFmt w:val="bullet"/>
      <w:lvlText w:val=""/>
      <w:lvlJc w:val="left"/>
      <w:pPr>
        <w:ind w:left="5040" w:hanging="360"/>
      </w:pPr>
      <w:rPr>
        <w:rFonts w:ascii="Symbol" w:hAnsi="Symbol" w:hint="default"/>
      </w:rPr>
    </w:lvl>
    <w:lvl w:ilvl="7" w:tplc="E77C411C" w:tentative="1">
      <w:start w:val="1"/>
      <w:numFmt w:val="bullet"/>
      <w:lvlText w:val="o"/>
      <w:lvlJc w:val="left"/>
      <w:pPr>
        <w:ind w:left="5760" w:hanging="360"/>
      </w:pPr>
      <w:rPr>
        <w:rFonts w:ascii="Courier New" w:hAnsi="Courier New" w:cs="Courier New" w:hint="default"/>
      </w:rPr>
    </w:lvl>
    <w:lvl w:ilvl="8" w:tplc="4C6A1348" w:tentative="1">
      <w:start w:val="1"/>
      <w:numFmt w:val="bullet"/>
      <w:lvlText w:val=""/>
      <w:lvlJc w:val="left"/>
      <w:pPr>
        <w:ind w:left="6480" w:hanging="360"/>
      </w:pPr>
      <w:rPr>
        <w:rFonts w:ascii="Wingdings" w:hAnsi="Wingdings" w:hint="default"/>
      </w:rPr>
    </w:lvl>
  </w:abstractNum>
  <w:abstractNum w:abstractNumId="30" w15:restartNumberingAfterBreak="0">
    <w:nsid w:val="24B57298"/>
    <w:multiLevelType w:val="multilevel"/>
    <w:tmpl w:val="FD74D100"/>
    <w:lvl w:ilvl="0">
      <w:start w:val="1"/>
      <w:numFmt w:val="bullet"/>
      <w:lvlText w:val=""/>
      <w:lvlJc w:val="left"/>
      <w:pPr>
        <w:tabs>
          <w:tab w:val="num" w:pos="1152"/>
        </w:tabs>
        <w:ind w:left="1152" w:hanging="432"/>
      </w:pPr>
      <w:rPr>
        <w:rFonts w:ascii="Symbol" w:hAnsi="Symbol" w:hint="default"/>
      </w:rPr>
    </w:lvl>
    <w:lvl w:ilvl="1">
      <w:start w:val="1"/>
      <w:numFmt w:val="decimal"/>
      <w:lvlText w:val="%1.%2"/>
      <w:lvlJc w:val="left"/>
      <w:pPr>
        <w:tabs>
          <w:tab w:val="num" w:pos="1296"/>
        </w:tabs>
        <w:ind w:left="1296" w:hanging="576"/>
      </w:pPr>
    </w:lvl>
    <w:lvl w:ilvl="2">
      <w:start w:val="1"/>
      <w:numFmt w:val="decimal"/>
      <w:lvlText w:val="%1.%2.%3"/>
      <w:lvlJc w:val="left"/>
      <w:pPr>
        <w:tabs>
          <w:tab w:val="num" w:pos="1440"/>
        </w:tabs>
        <w:ind w:left="1440" w:hanging="720"/>
      </w:pPr>
    </w:lvl>
    <w:lvl w:ilvl="3">
      <w:start w:val="1"/>
      <w:numFmt w:val="decimal"/>
      <w:lvlRestart w:val="0"/>
      <w:lvlText w:val="%4"/>
      <w:lvlJc w:val="left"/>
      <w:pPr>
        <w:tabs>
          <w:tab w:val="num" w:pos="1584"/>
        </w:tabs>
        <w:ind w:left="1584" w:hanging="864"/>
      </w:pPr>
    </w:lvl>
    <w:lvl w:ilvl="4">
      <w:start w:val="1"/>
      <w:numFmt w:val="bullet"/>
      <w:lvlText w:val=""/>
      <w:lvlJc w:val="left"/>
      <w:pPr>
        <w:tabs>
          <w:tab w:val="num" w:pos="1728"/>
        </w:tabs>
        <w:ind w:left="1728" w:hanging="1008"/>
      </w:pPr>
      <w:rPr>
        <w:rFonts w:ascii="Symbol" w:hAnsi="Symbol" w:hint="default"/>
      </w:rPr>
    </w:lvl>
    <w:lvl w:ilvl="5">
      <w:start w:val="1"/>
      <w:numFmt w:val="lowerRoman"/>
      <w:lvlText w:val="%6)"/>
      <w:lvlJc w:val="left"/>
      <w:pPr>
        <w:tabs>
          <w:tab w:val="num" w:pos="1440"/>
        </w:tabs>
        <w:ind w:left="720" w:firstLine="0"/>
      </w:pPr>
    </w:lvl>
    <w:lvl w:ilvl="6">
      <w:start w:val="1"/>
      <w:numFmt w:val="none"/>
      <w:lvlText w:val=""/>
      <w:lvlJc w:val="left"/>
      <w:pPr>
        <w:tabs>
          <w:tab w:val="num" w:pos="1080"/>
        </w:tabs>
        <w:ind w:left="720" w:firstLine="0"/>
      </w:pPr>
    </w:lvl>
    <w:lvl w:ilvl="7">
      <w:start w:val="1"/>
      <w:numFmt w:val="none"/>
      <w:suff w:val="nothing"/>
      <w:lvlText w:val=""/>
      <w:lvlJc w:val="left"/>
      <w:pPr>
        <w:ind w:left="720" w:firstLine="0"/>
      </w:pPr>
    </w:lvl>
    <w:lvl w:ilvl="8">
      <w:start w:val="1"/>
      <w:numFmt w:val="upperLetter"/>
      <w:lvlText w:val="Appendix %9 - "/>
      <w:lvlJc w:val="left"/>
      <w:pPr>
        <w:tabs>
          <w:tab w:val="num" w:pos="2520"/>
        </w:tabs>
        <w:ind w:left="720" w:firstLine="0"/>
      </w:pPr>
    </w:lvl>
  </w:abstractNum>
  <w:abstractNum w:abstractNumId="31" w15:restartNumberingAfterBreak="0">
    <w:nsid w:val="25EE5CCD"/>
    <w:multiLevelType w:val="hybridMultilevel"/>
    <w:tmpl w:val="DBF25146"/>
    <w:lvl w:ilvl="0" w:tplc="93FE23BE">
      <w:start w:val="1"/>
      <w:numFmt w:val="bullet"/>
      <w:lvlText w:val=""/>
      <w:lvlJc w:val="left"/>
      <w:pPr>
        <w:ind w:left="720" w:hanging="360"/>
      </w:pPr>
      <w:rPr>
        <w:rFonts w:ascii="Symbol" w:hAnsi="Symbol" w:hint="default"/>
      </w:rPr>
    </w:lvl>
    <w:lvl w:ilvl="1" w:tplc="B36E1E3C" w:tentative="1">
      <w:start w:val="1"/>
      <w:numFmt w:val="bullet"/>
      <w:lvlText w:val="o"/>
      <w:lvlJc w:val="left"/>
      <w:pPr>
        <w:ind w:left="1440" w:hanging="360"/>
      </w:pPr>
      <w:rPr>
        <w:rFonts w:ascii="Courier New" w:hAnsi="Courier New" w:cs="Courier New" w:hint="default"/>
      </w:rPr>
    </w:lvl>
    <w:lvl w:ilvl="2" w:tplc="2C2E2EC4" w:tentative="1">
      <w:start w:val="1"/>
      <w:numFmt w:val="bullet"/>
      <w:lvlText w:val=""/>
      <w:lvlJc w:val="left"/>
      <w:pPr>
        <w:ind w:left="2160" w:hanging="360"/>
      </w:pPr>
      <w:rPr>
        <w:rFonts w:ascii="Wingdings" w:hAnsi="Wingdings" w:hint="default"/>
      </w:rPr>
    </w:lvl>
    <w:lvl w:ilvl="3" w:tplc="7ADCD794" w:tentative="1">
      <w:start w:val="1"/>
      <w:numFmt w:val="bullet"/>
      <w:lvlText w:val=""/>
      <w:lvlJc w:val="left"/>
      <w:pPr>
        <w:ind w:left="2880" w:hanging="360"/>
      </w:pPr>
      <w:rPr>
        <w:rFonts w:ascii="Symbol" w:hAnsi="Symbol" w:hint="default"/>
      </w:rPr>
    </w:lvl>
    <w:lvl w:ilvl="4" w:tplc="FC447DD6" w:tentative="1">
      <w:start w:val="1"/>
      <w:numFmt w:val="bullet"/>
      <w:lvlText w:val="o"/>
      <w:lvlJc w:val="left"/>
      <w:pPr>
        <w:ind w:left="3600" w:hanging="360"/>
      </w:pPr>
      <w:rPr>
        <w:rFonts w:ascii="Courier New" w:hAnsi="Courier New" w:cs="Courier New" w:hint="default"/>
      </w:rPr>
    </w:lvl>
    <w:lvl w:ilvl="5" w:tplc="1CF8A870" w:tentative="1">
      <w:start w:val="1"/>
      <w:numFmt w:val="bullet"/>
      <w:lvlText w:val=""/>
      <w:lvlJc w:val="left"/>
      <w:pPr>
        <w:ind w:left="4320" w:hanging="360"/>
      </w:pPr>
      <w:rPr>
        <w:rFonts w:ascii="Wingdings" w:hAnsi="Wingdings" w:hint="default"/>
      </w:rPr>
    </w:lvl>
    <w:lvl w:ilvl="6" w:tplc="3CAACC9E" w:tentative="1">
      <w:start w:val="1"/>
      <w:numFmt w:val="bullet"/>
      <w:lvlText w:val=""/>
      <w:lvlJc w:val="left"/>
      <w:pPr>
        <w:ind w:left="5040" w:hanging="360"/>
      </w:pPr>
      <w:rPr>
        <w:rFonts w:ascii="Symbol" w:hAnsi="Symbol" w:hint="default"/>
      </w:rPr>
    </w:lvl>
    <w:lvl w:ilvl="7" w:tplc="78E450A6" w:tentative="1">
      <w:start w:val="1"/>
      <w:numFmt w:val="bullet"/>
      <w:lvlText w:val="o"/>
      <w:lvlJc w:val="left"/>
      <w:pPr>
        <w:ind w:left="5760" w:hanging="360"/>
      </w:pPr>
      <w:rPr>
        <w:rFonts w:ascii="Courier New" w:hAnsi="Courier New" w:cs="Courier New" w:hint="default"/>
      </w:rPr>
    </w:lvl>
    <w:lvl w:ilvl="8" w:tplc="7CA8AE34" w:tentative="1">
      <w:start w:val="1"/>
      <w:numFmt w:val="bullet"/>
      <w:lvlText w:val=""/>
      <w:lvlJc w:val="left"/>
      <w:pPr>
        <w:ind w:left="6480" w:hanging="360"/>
      </w:pPr>
      <w:rPr>
        <w:rFonts w:ascii="Wingdings" w:hAnsi="Wingdings" w:hint="default"/>
      </w:rPr>
    </w:lvl>
  </w:abstractNum>
  <w:abstractNum w:abstractNumId="32" w15:restartNumberingAfterBreak="0">
    <w:nsid w:val="2C9F1B8B"/>
    <w:multiLevelType w:val="hybridMultilevel"/>
    <w:tmpl w:val="161693E6"/>
    <w:lvl w:ilvl="0" w:tplc="F9CEF0C8">
      <w:start w:val="1"/>
      <w:numFmt w:val="bullet"/>
      <w:lvlText w:val=""/>
      <w:lvlJc w:val="left"/>
      <w:pPr>
        <w:ind w:left="720" w:hanging="360"/>
      </w:pPr>
      <w:rPr>
        <w:rFonts w:ascii="Symbol" w:hAnsi="Symbol" w:hint="default"/>
      </w:rPr>
    </w:lvl>
    <w:lvl w:ilvl="1" w:tplc="E0D01C94" w:tentative="1">
      <w:start w:val="1"/>
      <w:numFmt w:val="bullet"/>
      <w:lvlText w:val="o"/>
      <w:lvlJc w:val="left"/>
      <w:pPr>
        <w:ind w:left="1440" w:hanging="360"/>
      </w:pPr>
      <w:rPr>
        <w:rFonts w:ascii="Courier New" w:hAnsi="Courier New" w:cs="Courier New" w:hint="default"/>
      </w:rPr>
    </w:lvl>
    <w:lvl w:ilvl="2" w:tplc="D6BEC25E" w:tentative="1">
      <w:start w:val="1"/>
      <w:numFmt w:val="bullet"/>
      <w:lvlText w:val=""/>
      <w:lvlJc w:val="left"/>
      <w:pPr>
        <w:ind w:left="2160" w:hanging="360"/>
      </w:pPr>
      <w:rPr>
        <w:rFonts w:ascii="Wingdings" w:hAnsi="Wingdings" w:hint="default"/>
      </w:rPr>
    </w:lvl>
    <w:lvl w:ilvl="3" w:tplc="36B29D74" w:tentative="1">
      <w:start w:val="1"/>
      <w:numFmt w:val="bullet"/>
      <w:lvlText w:val=""/>
      <w:lvlJc w:val="left"/>
      <w:pPr>
        <w:ind w:left="2880" w:hanging="360"/>
      </w:pPr>
      <w:rPr>
        <w:rFonts w:ascii="Symbol" w:hAnsi="Symbol" w:hint="default"/>
      </w:rPr>
    </w:lvl>
    <w:lvl w:ilvl="4" w:tplc="FE967F64" w:tentative="1">
      <w:start w:val="1"/>
      <w:numFmt w:val="bullet"/>
      <w:lvlText w:val="o"/>
      <w:lvlJc w:val="left"/>
      <w:pPr>
        <w:ind w:left="3600" w:hanging="360"/>
      </w:pPr>
      <w:rPr>
        <w:rFonts w:ascii="Courier New" w:hAnsi="Courier New" w:cs="Courier New" w:hint="default"/>
      </w:rPr>
    </w:lvl>
    <w:lvl w:ilvl="5" w:tplc="82F46360" w:tentative="1">
      <w:start w:val="1"/>
      <w:numFmt w:val="bullet"/>
      <w:lvlText w:val=""/>
      <w:lvlJc w:val="left"/>
      <w:pPr>
        <w:ind w:left="4320" w:hanging="360"/>
      </w:pPr>
      <w:rPr>
        <w:rFonts w:ascii="Wingdings" w:hAnsi="Wingdings" w:hint="default"/>
      </w:rPr>
    </w:lvl>
    <w:lvl w:ilvl="6" w:tplc="DE2AB086" w:tentative="1">
      <w:start w:val="1"/>
      <w:numFmt w:val="bullet"/>
      <w:lvlText w:val=""/>
      <w:lvlJc w:val="left"/>
      <w:pPr>
        <w:ind w:left="5040" w:hanging="360"/>
      </w:pPr>
      <w:rPr>
        <w:rFonts w:ascii="Symbol" w:hAnsi="Symbol" w:hint="default"/>
      </w:rPr>
    </w:lvl>
    <w:lvl w:ilvl="7" w:tplc="AF16674E" w:tentative="1">
      <w:start w:val="1"/>
      <w:numFmt w:val="bullet"/>
      <w:lvlText w:val="o"/>
      <w:lvlJc w:val="left"/>
      <w:pPr>
        <w:ind w:left="5760" w:hanging="360"/>
      </w:pPr>
      <w:rPr>
        <w:rFonts w:ascii="Courier New" w:hAnsi="Courier New" w:cs="Courier New" w:hint="default"/>
      </w:rPr>
    </w:lvl>
    <w:lvl w:ilvl="8" w:tplc="BA9EF9AC" w:tentative="1">
      <w:start w:val="1"/>
      <w:numFmt w:val="bullet"/>
      <w:lvlText w:val=""/>
      <w:lvlJc w:val="left"/>
      <w:pPr>
        <w:ind w:left="6480" w:hanging="360"/>
      </w:pPr>
      <w:rPr>
        <w:rFonts w:ascii="Wingdings" w:hAnsi="Wingdings" w:hint="default"/>
      </w:rPr>
    </w:lvl>
  </w:abstractNum>
  <w:abstractNum w:abstractNumId="33" w15:restartNumberingAfterBreak="0">
    <w:nsid w:val="3180416A"/>
    <w:multiLevelType w:val="hybridMultilevel"/>
    <w:tmpl w:val="BFD4A6EE"/>
    <w:lvl w:ilvl="0" w:tplc="CC8E1BAA">
      <w:start w:val="1"/>
      <w:numFmt w:val="bullet"/>
      <w:lvlText w:val=""/>
      <w:lvlJc w:val="left"/>
      <w:pPr>
        <w:ind w:left="720" w:hanging="360"/>
      </w:pPr>
      <w:rPr>
        <w:rFonts w:ascii="Symbol" w:hAnsi="Symbol" w:hint="default"/>
      </w:rPr>
    </w:lvl>
    <w:lvl w:ilvl="1" w:tplc="B41C3820">
      <w:start w:val="1"/>
      <w:numFmt w:val="bullet"/>
      <w:lvlText w:val="o"/>
      <w:lvlJc w:val="left"/>
      <w:pPr>
        <w:ind w:left="1440" w:hanging="360"/>
      </w:pPr>
      <w:rPr>
        <w:rFonts w:ascii="Courier New" w:hAnsi="Courier New" w:cs="Courier New" w:hint="default"/>
      </w:rPr>
    </w:lvl>
    <w:lvl w:ilvl="2" w:tplc="70F01E86">
      <w:start w:val="1"/>
      <w:numFmt w:val="bullet"/>
      <w:lvlText w:val=""/>
      <w:lvlJc w:val="left"/>
      <w:pPr>
        <w:ind w:left="2160" w:hanging="360"/>
      </w:pPr>
      <w:rPr>
        <w:rFonts w:ascii="Wingdings" w:hAnsi="Wingdings" w:hint="default"/>
      </w:rPr>
    </w:lvl>
    <w:lvl w:ilvl="3" w:tplc="54523406">
      <w:start w:val="1"/>
      <w:numFmt w:val="bullet"/>
      <w:lvlText w:val=""/>
      <w:lvlJc w:val="left"/>
      <w:pPr>
        <w:ind w:left="2880" w:hanging="360"/>
      </w:pPr>
      <w:rPr>
        <w:rFonts w:ascii="Symbol" w:hAnsi="Symbol" w:hint="default"/>
      </w:rPr>
    </w:lvl>
    <w:lvl w:ilvl="4" w:tplc="4B428E52">
      <w:start w:val="1"/>
      <w:numFmt w:val="bullet"/>
      <w:lvlText w:val="o"/>
      <w:lvlJc w:val="left"/>
      <w:pPr>
        <w:ind w:left="3600" w:hanging="360"/>
      </w:pPr>
      <w:rPr>
        <w:rFonts w:ascii="Courier New" w:hAnsi="Courier New" w:cs="Courier New" w:hint="default"/>
      </w:rPr>
    </w:lvl>
    <w:lvl w:ilvl="5" w:tplc="52587A78" w:tentative="1">
      <w:start w:val="1"/>
      <w:numFmt w:val="bullet"/>
      <w:lvlText w:val=""/>
      <w:lvlJc w:val="left"/>
      <w:pPr>
        <w:ind w:left="4320" w:hanging="360"/>
      </w:pPr>
      <w:rPr>
        <w:rFonts w:ascii="Wingdings" w:hAnsi="Wingdings" w:hint="default"/>
      </w:rPr>
    </w:lvl>
    <w:lvl w:ilvl="6" w:tplc="B86ECEF6" w:tentative="1">
      <w:start w:val="1"/>
      <w:numFmt w:val="bullet"/>
      <w:lvlText w:val=""/>
      <w:lvlJc w:val="left"/>
      <w:pPr>
        <w:ind w:left="5040" w:hanging="360"/>
      </w:pPr>
      <w:rPr>
        <w:rFonts w:ascii="Symbol" w:hAnsi="Symbol" w:hint="default"/>
      </w:rPr>
    </w:lvl>
    <w:lvl w:ilvl="7" w:tplc="2A4280B8" w:tentative="1">
      <w:start w:val="1"/>
      <w:numFmt w:val="bullet"/>
      <w:lvlText w:val="o"/>
      <w:lvlJc w:val="left"/>
      <w:pPr>
        <w:ind w:left="5760" w:hanging="360"/>
      </w:pPr>
      <w:rPr>
        <w:rFonts w:ascii="Courier New" w:hAnsi="Courier New" w:cs="Courier New" w:hint="default"/>
      </w:rPr>
    </w:lvl>
    <w:lvl w:ilvl="8" w:tplc="9E0CD444" w:tentative="1">
      <w:start w:val="1"/>
      <w:numFmt w:val="bullet"/>
      <w:lvlText w:val=""/>
      <w:lvlJc w:val="left"/>
      <w:pPr>
        <w:ind w:left="6480" w:hanging="360"/>
      </w:pPr>
      <w:rPr>
        <w:rFonts w:ascii="Wingdings" w:hAnsi="Wingdings" w:hint="default"/>
      </w:rPr>
    </w:lvl>
  </w:abstractNum>
  <w:abstractNum w:abstractNumId="34" w15:restartNumberingAfterBreak="0">
    <w:nsid w:val="31B40F44"/>
    <w:multiLevelType w:val="hybridMultilevel"/>
    <w:tmpl w:val="D4847466"/>
    <w:lvl w:ilvl="0" w:tplc="59220A96">
      <w:start w:val="1"/>
      <w:numFmt w:val="bullet"/>
      <w:lvlText w:val=""/>
      <w:lvlJc w:val="left"/>
      <w:pPr>
        <w:ind w:left="720" w:hanging="360"/>
      </w:pPr>
      <w:rPr>
        <w:rFonts w:ascii="Symbol" w:hAnsi="Symbol" w:hint="default"/>
      </w:rPr>
    </w:lvl>
    <w:lvl w:ilvl="1" w:tplc="6EAC1854">
      <w:start w:val="1"/>
      <w:numFmt w:val="bullet"/>
      <w:lvlText w:val="o"/>
      <w:lvlJc w:val="left"/>
      <w:pPr>
        <w:ind w:left="1440" w:hanging="360"/>
      </w:pPr>
      <w:rPr>
        <w:rFonts w:ascii="Courier New" w:hAnsi="Courier New" w:cs="Courier New" w:hint="default"/>
      </w:rPr>
    </w:lvl>
    <w:lvl w:ilvl="2" w:tplc="D422D23A">
      <w:start w:val="1"/>
      <w:numFmt w:val="bullet"/>
      <w:lvlText w:val=""/>
      <w:lvlJc w:val="left"/>
      <w:pPr>
        <w:ind w:left="2160" w:hanging="360"/>
      </w:pPr>
      <w:rPr>
        <w:rFonts w:ascii="Wingdings" w:hAnsi="Wingdings" w:hint="default"/>
      </w:rPr>
    </w:lvl>
    <w:lvl w:ilvl="3" w:tplc="BBE039FC" w:tentative="1">
      <w:start w:val="1"/>
      <w:numFmt w:val="bullet"/>
      <w:lvlText w:val=""/>
      <w:lvlJc w:val="left"/>
      <w:pPr>
        <w:ind w:left="2880" w:hanging="360"/>
      </w:pPr>
      <w:rPr>
        <w:rFonts w:ascii="Symbol" w:hAnsi="Symbol" w:hint="default"/>
      </w:rPr>
    </w:lvl>
    <w:lvl w:ilvl="4" w:tplc="C83E7406" w:tentative="1">
      <w:start w:val="1"/>
      <w:numFmt w:val="bullet"/>
      <w:lvlText w:val="o"/>
      <w:lvlJc w:val="left"/>
      <w:pPr>
        <w:ind w:left="3600" w:hanging="360"/>
      </w:pPr>
      <w:rPr>
        <w:rFonts w:ascii="Courier New" w:hAnsi="Courier New" w:cs="Courier New" w:hint="default"/>
      </w:rPr>
    </w:lvl>
    <w:lvl w:ilvl="5" w:tplc="A4781E2A" w:tentative="1">
      <w:start w:val="1"/>
      <w:numFmt w:val="bullet"/>
      <w:lvlText w:val=""/>
      <w:lvlJc w:val="left"/>
      <w:pPr>
        <w:ind w:left="4320" w:hanging="360"/>
      </w:pPr>
      <w:rPr>
        <w:rFonts w:ascii="Wingdings" w:hAnsi="Wingdings" w:hint="default"/>
      </w:rPr>
    </w:lvl>
    <w:lvl w:ilvl="6" w:tplc="B0E83060" w:tentative="1">
      <w:start w:val="1"/>
      <w:numFmt w:val="bullet"/>
      <w:lvlText w:val=""/>
      <w:lvlJc w:val="left"/>
      <w:pPr>
        <w:ind w:left="5040" w:hanging="360"/>
      </w:pPr>
      <w:rPr>
        <w:rFonts w:ascii="Symbol" w:hAnsi="Symbol" w:hint="default"/>
      </w:rPr>
    </w:lvl>
    <w:lvl w:ilvl="7" w:tplc="43EC353C" w:tentative="1">
      <w:start w:val="1"/>
      <w:numFmt w:val="bullet"/>
      <w:lvlText w:val="o"/>
      <w:lvlJc w:val="left"/>
      <w:pPr>
        <w:ind w:left="5760" w:hanging="360"/>
      </w:pPr>
      <w:rPr>
        <w:rFonts w:ascii="Courier New" w:hAnsi="Courier New" w:cs="Courier New" w:hint="default"/>
      </w:rPr>
    </w:lvl>
    <w:lvl w:ilvl="8" w:tplc="8C424750" w:tentative="1">
      <w:start w:val="1"/>
      <w:numFmt w:val="bullet"/>
      <w:lvlText w:val=""/>
      <w:lvlJc w:val="left"/>
      <w:pPr>
        <w:ind w:left="6480" w:hanging="360"/>
      </w:pPr>
      <w:rPr>
        <w:rFonts w:ascii="Wingdings" w:hAnsi="Wingdings" w:hint="default"/>
      </w:rPr>
    </w:lvl>
  </w:abstractNum>
  <w:abstractNum w:abstractNumId="35" w15:restartNumberingAfterBreak="0">
    <w:nsid w:val="32163E38"/>
    <w:multiLevelType w:val="hybridMultilevel"/>
    <w:tmpl w:val="70BA207E"/>
    <w:lvl w:ilvl="0" w:tplc="B0DC9630">
      <w:start w:val="1"/>
      <w:numFmt w:val="bullet"/>
      <w:lvlText w:val=""/>
      <w:lvlJc w:val="left"/>
      <w:pPr>
        <w:ind w:left="720" w:hanging="360"/>
      </w:pPr>
      <w:rPr>
        <w:rFonts w:ascii="Symbol" w:hAnsi="Symbol" w:hint="default"/>
      </w:rPr>
    </w:lvl>
    <w:lvl w:ilvl="1" w:tplc="3D789260">
      <w:start w:val="1"/>
      <w:numFmt w:val="bullet"/>
      <w:lvlText w:val="o"/>
      <w:lvlJc w:val="left"/>
      <w:pPr>
        <w:ind w:left="1440" w:hanging="360"/>
      </w:pPr>
      <w:rPr>
        <w:rFonts w:ascii="Courier New" w:hAnsi="Courier New" w:cs="Courier New" w:hint="default"/>
      </w:rPr>
    </w:lvl>
    <w:lvl w:ilvl="2" w:tplc="F238D3F6" w:tentative="1">
      <w:start w:val="1"/>
      <w:numFmt w:val="bullet"/>
      <w:lvlText w:val=""/>
      <w:lvlJc w:val="left"/>
      <w:pPr>
        <w:ind w:left="2160" w:hanging="360"/>
      </w:pPr>
      <w:rPr>
        <w:rFonts w:ascii="Wingdings" w:hAnsi="Wingdings" w:hint="default"/>
      </w:rPr>
    </w:lvl>
    <w:lvl w:ilvl="3" w:tplc="31A626B0" w:tentative="1">
      <w:start w:val="1"/>
      <w:numFmt w:val="bullet"/>
      <w:lvlText w:val=""/>
      <w:lvlJc w:val="left"/>
      <w:pPr>
        <w:ind w:left="2880" w:hanging="360"/>
      </w:pPr>
      <w:rPr>
        <w:rFonts w:ascii="Symbol" w:hAnsi="Symbol" w:hint="default"/>
      </w:rPr>
    </w:lvl>
    <w:lvl w:ilvl="4" w:tplc="B3E02840" w:tentative="1">
      <w:start w:val="1"/>
      <w:numFmt w:val="bullet"/>
      <w:lvlText w:val="o"/>
      <w:lvlJc w:val="left"/>
      <w:pPr>
        <w:ind w:left="3600" w:hanging="360"/>
      </w:pPr>
      <w:rPr>
        <w:rFonts w:ascii="Courier New" w:hAnsi="Courier New" w:cs="Courier New" w:hint="default"/>
      </w:rPr>
    </w:lvl>
    <w:lvl w:ilvl="5" w:tplc="73D2B9AE" w:tentative="1">
      <w:start w:val="1"/>
      <w:numFmt w:val="bullet"/>
      <w:lvlText w:val=""/>
      <w:lvlJc w:val="left"/>
      <w:pPr>
        <w:ind w:left="4320" w:hanging="360"/>
      </w:pPr>
      <w:rPr>
        <w:rFonts w:ascii="Wingdings" w:hAnsi="Wingdings" w:hint="default"/>
      </w:rPr>
    </w:lvl>
    <w:lvl w:ilvl="6" w:tplc="D9F8BB82" w:tentative="1">
      <w:start w:val="1"/>
      <w:numFmt w:val="bullet"/>
      <w:lvlText w:val=""/>
      <w:lvlJc w:val="left"/>
      <w:pPr>
        <w:ind w:left="5040" w:hanging="360"/>
      </w:pPr>
      <w:rPr>
        <w:rFonts w:ascii="Symbol" w:hAnsi="Symbol" w:hint="default"/>
      </w:rPr>
    </w:lvl>
    <w:lvl w:ilvl="7" w:tplc="10AAB1AA" w:tentative="1">
      <w:start w:val="1"/>
      <w:numFmt w:val="bullet"/>
      <w:lvlText w:val="o"/>
      <w:lvlJc w:val="left"/>
      <w:pPr>
        <w:ind w:left="5760" w:hanging="360"/>
      </w:pPr>
      <w:rPr>
        <w:rFonts w:ascii="Courier New" w:hAnsi="Courier New" w:cs="Courier New" w:hint="default"/>
      </w:rPr>
    </w:lvl>
    <w:lvl w:ilvl="8" w:tplc="68B424E2" w:tentative="1">
      <w:start w:val="1"/>
      <w:numFmt w:val="bullet"/>
      <w:lvlText w:val=""/>
      <w:lvlJc w:val="left"/>
      <w:pPr>
        <w:ind w:left="6480" w:hanging="360"/>
      </w:pPr>
      <w:rPr>
        <w:rFonts w:ascii="Wingdings" w:hAnsi="Wingdings" w:hint="default"/>
      </w:rPr>
    </w:lvl>
  </w:abstractNum>
  <w:abstractNum w:abstractNumId="36" w15:restartNumberingAfterBreak="0">
    <w:nsid w:val="33340333"/>
    <w:multiLevelType w:val="hybridMultilevel"/>
    <w:tmpl w:val="B456C2C4"/>
    <w:lvl w:ilvl="0" w:tplc="85360DBC">
      <w:start w:val="1"/>
      <w:numFmt w:val="lowerLetter"/>
      <w:lvlText w:val="%1)"/>
      <w:lvlJc w:val="left"/>
      <w:pPr>
        <w:ind w:left="1080" w:hanging="360"/>
      </w:pPr>
    </w:lvl>
    <w:lvl w:ilvl="1" w:tplc="4C8615E8" w:tentative="1">
      <w:start w:val="1"/>
      <w:numFmt w:val="lowerLetter"/>
      <w:lvlText w:val="%2."/>
      <w:lvlJc w:val="left"/>
      <w:pPr>
        <w:ind w:left="1800" w:hanging="360"/>
      </w:pPr>
    </w:lvl>
    <w:lvl w:ilvl="2" w:tplc="CAE0A380" w:tentative="1">
      <w:start w:val="1"/>
      <w:numFmt w:val="lowerRoman"/>
      <w:lvlText w:val="%3."/>
      <w:lvlJc w:val="right"/>
      <w:pPr>
        <w:ind w:left="2520" w:hanging="180"/>
      </w:pPr>
    </w:lvl>
    <w:lvl w:ilvl="3" w:tplc="0854F586" w:tentative="1">
      <w:start w:val="1"/>
      <w:numFmt w:val="decimal"/>
      <w:lvlText w:val="%4."/>
      <w:lvlJc w:val="left"/>
      <w:pPr>
        <w:ind w:left="3240" w:hanging="360"/>
      </w:pPr>
    </w:lvl>
    <w:lvl w:ilvl="4" w:tplc="A03C9878" w:tentative="1">
      <w:start w:val="1"/>
      <w:numFmt w:val="lowerLetter"/>
      <w:lvlText w:val="%5."/>
      <w:lvlJc w:val="left"/>
      <w:pPr>
        <w:ind w:left="3960" w:hanging="360"/>
      </w:pPr>
    </w:lvl>
    <w:lvl w:ilvl="5" w:tplc="D7D82854" w:tentative="1">
      <w:start w:val="1"/>
      <w:numFmt w:val="lowerRoman"/>
      <w:lvlText w:val="%6."/>
      <w:lvlJc w:val="right"/>
      <w:pPr>
        <w:ind w:left="4680" w:hanging="180"/>
      </w:pPr>
    </w:lvl>
    <w:lvl w:ilvl="6" w:tplc="64FC89E4" w:tentative="1">
      <w:start w:val="1"/>
      <w:numFmt w:val="decimal"/>
      <w:lvlText w:val="%7."/>
      <w:lvlJc w:val="left"/>
      <w:pPr>
        <w:ind w:left="5400" w:hanging="360"/>
      </w:pPr>
    </w:lvl>
    <w:lvl w:ilvl="7" w:tplc="76482D4E" w:tentative="1">
      <w:start w:val="1"/>
      <w:numFmt w:val="lowerLetter"/>
      <w:lvlText w:val="%8."/>
      <w:lvlJc w:val="left"/>
      <w:pPr>
        <w:ind w:left="6120" w:hanging="360"/>
      </w:pPr>
    </w:lvl>
    <w:lvl w:ilvl="8" w:tplc="63B48A54" w:tentative="1">
      <w:start w:val="1"/>
      <w:numFmt w:val="lowerRoman"/>
      <w:lvlText w:val="%9."/>
      <w:lvlJc w:val="right"/>
      <w:pPr>
        <w:ind w:left="6840" w:hanging="180"/>
      </w:pPr>
    </w:lvl>
  </w:abstractNum>
  <w:abstractNum w:abstractNumId="37" w15:restartNumberingAfterBreak="0">
    <w:nsid w:val="34C654CF"/>
    <w:multiLevelType w:val="multilevel"/>
    <w:tmpl w:val="9C48041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Restart w:val="0"/>
      <w:lvlText w:val="%4"/>
      <w:lvlJc w:val="left"/>
      <w:pPr>
        <w:tabs>
          <w:tab w:val="num" w:pos="864"/>
        </w:tabs>
        <w:ind w:left="864" w:hanging="864"/>
      </w:pPr>
    </w:lvl>
    <w:lvl w:ilvl="4">
      <w:start w:val="1"/>
      <w:numFmt w:val="bullet"/>
      <w:lvlText w:val=""/>
      <w:lvlJc w:val="left"/>
      <w:pPr>
        <w:tabs>
          <w:tab w:val="num" w:pos="1008"/>
        </w:tabs>
        <w:ind w:left="1008" w:hanging="1008"/>
      </w:pPr>
      <w:rPr>
        <w:rFonts w:ascii="Symbol" w:hAnsi="Symbol" w:hint="default"/>
      </w:rPr>
    </w:lvl>
    <w:lvl w:ilvl="5">
      <w:start w:val="1"/>
      <w:numFmt w:val="lowerRoman"/>
      <w:lvlText w:val="%6)"/>
      <w:lvlJc w:val="left"/>
      <w:pPr>
        <w:tabs>
          <w:tab w:val="num" w:pos="720"/>
        </w:tabs>
        <w:ind w:left="0" w:firstLine="0"/>
      </w:pPr>
    </w:lvl>
    <w:lvl w:ilvl="6">
      <w:start w:val="1"/>
      <w:numFmt w:val="none"/>
      <w:lvlText w:val=""/>
      <w:lvlJc w:val="left"/>
      <w:pPr>
        <w:tabs>
          <w:tab w:val="num" w:pos="360"/>
        </w:tabs>
        <w:ind w:left="0" w:firstLine="0"/>
      </w:pPr>
    </w:lvl>
    <w:lvl w:ilvl="7">
      <w:start w:val="1"/>
      <w:numFmt w:val="none"/>
      <w:suff w:val="nothing"/>
      <w:lvlText w:val=""/>
      <w:lvlJc w:val="left"/>
      <w:pPr>
        <w:ind w:left="0" w:firstLine="0"/>
      </w:pPr>
    </w:lvl>
    <w:lvl w:ilvl="8">
      <w:start w:val="1"/>
      <w:numFmt w:val="upperLetter"/>
      <w:lvlText w:val="Appendix %9 - "/>
      <w:lvlJc w:val="left"/>
      <w:pPr>
        <w:tabs>
          <w:tab w:val="num" w:pos="1800"/>
        </w:tabs>
        <w:ind w:left="0" w:firstLine="0"/>
      </w:pPr>
    </w:lvl>
  </w:abstractNum>
  <w:abstractNum w:abstractNumId="38" w15:restartNumberingAfterBreak="0">
    <w:nsid w:val="354B3920"/>
    <w:multiLevelType w:val="hybridMultilevel"/>
    <w:tmpl w:val="8B0CC5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1C4466"/>
    <w:multiLevelType w:val="hybridMultilevel"/>
    <w:tmpl w:val="99FCC390"/>
    <w:lvl w:ilvl="0" w:tplc="A0A2E5D6">
      <w:start w:val="1"/>
      <w:numFmt w:val="bullet"/>
      <w:lvlText w:val=""/>
      <w:lvlJc w:val="left"/>
      <w:pPr>
        <w:ind w:left="720" w:hanging="360"/>
      </w:pPr>
      <w:rPr>
        <w:rFonts w:ascii="Symbol" w:hAnsi="Symbol" w:hint="default"/>
      </w:rPr>
    </w:lvl>
    <w:lvl w:ilvl="1" w:tplc="01846C8C">
      <w:start w:val="1"/>
      <w:numFmt w:val="bullet"/>
      <w:lvlText w:val="o"/>
      <w:lvlJc w:val="left"/>
      <w:pPr>
        <w:ind w:left="1440" w:hanging="360"/>
      </w:pPr>
      <w:rPr>
        <w:rFonts w:ascii="Courier New" w:hAnsi="Courier New" w:cs="Courier New" w:hint="default"/>
      </w:rPr>
    </w:lvl>
    <w:lvl w:ilvl="2" w:tplc="A9046EBA" w:tentative="1">
      <w:start w:val="1"/>
      <w:numFmt w:val="bullet"/>
      <w:lvlText w:val=""/>
      <w:lvlJc w:val="left"/>
      <w:pPr>
        <w:ind w:left="2160" w:hanging="360"/>
      </w:pPr>
      <w:rPr>
        <w:rFonts w:ascii="Wingdings" w:hAnsi="Wingdings" w:hint="default"/>
      </w:rPr>
    </w:lvl>
    <w:lvl w:ilvl="3" w:tplc="6B681062" w:tentative="1">
      <w:start w:val="1"/>
      <w:numFmt w:val="bullet"/>
      <w:lvlText w:val=""/>
      <w:lvlJc w:val="left"/>
      <w:pPr>
        <w:ind w:left="2880" w:hanging="360"/>
      </w:pPr>
      <w:rPr>
        <w:rFonts w:ascii="Symbol" w:hAnsi="Symbol" w:hint="default"/>
      </w:rPr>
    </w:lvl>
    <w:lvl w:ilvl="4" w:tplc="EDEC26F6" w:tentative="1">
      <w:start w:val="1"/>
      <w:numFmt w:val="bullet"/>
      <w:lvlText w:val="o"/>
      <w:lvlJc w:val="left"/>
      <w:pPr>
        <w:ind w:left="3600" w:hanging="360"/>
      </w:pPr>
      <w:rPr>
        <w:rFonts w:ascii="Courier New" w:hAnsi="Courier New" w:cs="Courier New" w:hint="default"/>
      </w:rPr>
    </w:lvl>
    <w:lvl w:ilvl="5" w:tplc="361A0C14" w:tentative="1">
      <w:start w:val="1"/>
      <w:numFmt w:val="bullet"/>
      <w:lvlText w:val=""/>
      <w:lvlJc w:val="left"/>
      <w:pPr>
        <w:ind w:left="4320" w:hanging="360"/>
      </w:pPr>
      <w:rPr>
        <w:rFonts w:ascii="Wingdings" w:hAnsi="Wingdings" w:hint="default"/>
      </w:rPr>
    </w:lvl>
    <w:lvl w:ilvl="6" w:tplc="95205B66" w:tentative="1">
      <w:start w:val="1"/>
      <w:numFmt w:val="bullet"/>
      <w:lvlText w:val=""/>
      <w:lvlJc w:val="left"/>
      <w:pPr>
        <w:ind w:left="5040" w:hanging="360"/>
      </w:pPr>
      <w:rPr>
        <w:rFonts w:ascii="Symbol" w:hAnsi="Symbol" w:hint="default"/>
      </w:rPr>
    </w:lvl>
    <w:lvl w:ilvl="7" w:tplc="D1FC3A6A" w:tentative="1">
      <w:start w:val="1"/>
      <w:numFmt w:val="bullet"/>
      <w:lvlText w:val="o"/>
      <w:lvlJc w:val="left"/>
      <w:pPr>
        <w:ind w:left="5760" w:hanging="360"/>
      </w:pPr>
      <w:rPr>
        <w:rFonts w:ascii="Courier New" w:hAnsi="Courier New" w:cs="Courier New" w:hint="default"/>
      </w:rPr>
    </w:lvl>
    <w:lvl w:ilvl="8" w:tplc="81D8A3B6" w:tentative="1">
      <w:start w:val="1"/>
      <w:numFmt w:val="bullet"/>
      <w:lvlText w:val=""/>
      <w:lvlJc w:val="left"/>
      <w:pPr>
        <w:ind w:left="6480" w:hanging="360"/>
      </w:pPr>
      <w:rPr>
        <w:rFonts w:ascii="Wingdings" w:hAnsi="Wingdings" w:hint="default"/>
      </w:rPr>
    </w:lvl>
  </w:abstractNum>
  <w:abstractNum w:abstractNumId="40" w15:restartNumberingAfterBreak="0">
    <w:nsid w:val="399A11C0"/>
    <w:multiLevelType w:val="hybridMultilevel"/>
    <w:tmpl w:val="E75EB600"/>
    <w:lvl w:ilvl="0" w:tplc="4A5AC328">
      <w:start w:val="1"/>
      <w:numFmt w:val="bullet"/>
      <w:lvlText w:val=""/>
      <w:lvlJc w:val="left"/>
      <w:pPr>
        <w:ind w:left="720" w:hanging="360"/>
      </w:pPr>
      <w:rPr>
        <w:rFonts w:ascii="Symbol" w:hAnsi="Symbol" w:hint="default"/>
      </w:rPr>
    </w:lvl>
    <w:lvl w:ilvl="1" w:tplc="59B62B60" w:tentative="1">
      <w:start w:val="1"/>
      <w:numFmt w:val="bullet"/>
      <w:lvlText w:val="o"/>
      <w:lvlJc w:val="left"/>
      <w:pPr>
        <w:ind w:left="1440" w:hanging="360"/>
      </w:pPr>
      <w:rPr>
        <w:rFonts w:ascii="Courier New" w:hAnsi="Courier New" w:cs="Courier New" w:hint="default"/>
      </w:rPr>
    </w:lvl>
    <w:lvl w:ilvl="2" w:tplc="5D60A7D4" w:tentative="1">
      <w:start w:val="1"/>
      <w:numFmt w:val="bullet"/>
      <w:lvlText w:val=""/>
      <w:lvlJc w:val="left"/>
      <w:pPr>
        <w:ind w:left="2160" w:hanging="360"/>
      </w:pPr>
      <w:rPr>
        <w:rFonts w:ascii="Wingdings" w:hAnsi="Wingdings" w:hint="default"/>
      </w:rPr>
    </w:lvl>
    <w:lvl w:ilvl="3" w:tplc="EF22A57C" w:tentative="1">
      <w:start w:val="1"/>
      <w:numFmt w:val="bullet"/>
      <w:lvlText w:val=""/>
      <w:lvlJc w:val="left"/>
      <w:pPr>
        <w:ind w:left="2880" w:hanging="360"/>
      </w:pPr>
      <w:rPr>
        <w:rFonts w:ascii="Symbol" w:hAnsi="Symbol" w:hint="default"/>
      </w:rPr>
    </w:lvl>
    <w:lvl w:ilvl="4" w:tplc="2E7EE85C" w:tentative="1">
      <w:start w:val="1"/>
      <w:numFmt w:val="bullet"/>
      <w:lvlText w:val="o"/>
      <w:lvlJc w:val="left"/>
      <w:pPr>
        <w:ind w:left="3600" w:hanging="360"/>
      </w:pPr>
      <w:rPr>
        <w:rFonts w:ascii="Courier New" w:hAnsi="Courier New" w:cs="Courier New" w:hint="default"/>
      </w:rPr>
    </w:lvl>
    <w:lvl w:ilvl="5" w:tplc="D56899F8" w:tentative="1">
      <w:start w:val="1"/>
      <w:numFmt w:val="bullet"/>
      <w:lvlText w:val=""/>
      <w:lvlJc w:val="left"/>
      <w:pPr>
        <w:ind w:left="4320" w:hanging="360"/>
      </w:pPr>
      <w:rPr>
        <w:rFonts w:ascii="Wingdings" w:hAnsi="Wingdings" w:hint="default"/>
      </w:rPr>
    </w:lvl>
    <w:lvl w:ilvl="6" w:tplc="23DCF778" w:tentative="1">
      <w:start w:val="1"/>
      <w:numFmt w:val="bullet"/>
      <w:lvlText w:val=""/>
      <w:lvlJc w:val="left"/>
      <w:pPr>
        <w:ind w:left="5040" w:hanging="360"/>
      </w:pPr>
      <w:rPr>
        <w:rFonts w:ascii="Symbol" w:hAnsi="Symbol" w:hint="default"/>
      </w:rPr>
    </w:lvl>
    <w:lvl w:ilvl="7" w:tplc="48F8D200" w:tentative="1">
      <w:start w:val="1"/>
      <w:numFmt w:val="bullet"/>
      <w:lvlText w:val="o"/>
      <w:lvlJc w:val="left"/>
      <w:pPr>
        <w:ind w:left="5760" w:hanging="360"/>
      </w:pPr>
      <w:rPr>
        <w:rFonts w:ascii="Courier New" w:hAnsi="Courier New" w:cs="Courier New" w:hint="default"/>
      </w:rPr>
    </w:lvl>
    <w:lvl w:ilvl="8" w:tplc="E7765AD0" w:tentative="1">
      <w:start w:val="1"/>
      <w:numFmt w:val="bullet"/>
      <w:lvlText w:val=""/>
      <w:lvlJc w:val="left"/>
      <w:pPr>
        <w:ind w:left="6480" w:hanging="360"/>
      </w:pPr>
      <w:rPr>
        <w:rFonts w:ascii="Wingdings" w:hAnsi="Wingdings" w:hint="default"/>
      </w:rPr>
    </w:lvl>
  </w:abstractNum>
  <w:abstractNum w:abstractNumId="41" w15:restartNumberingAfterBreak="0">
    <w:nsid w:val="3FDB67FD"/>
    <w:multiLevelType w:val="multilevel"/>
    <w:tmpl w:val="B8E4A75C"/>
    <w:lvl w:ilvl="0">
      <w:start w:val="1"/>
      <w:numFmt w:val="decimal"/>
      <w:lvlText w:val="%1."/>
      <w:lvlJc w:val="left"/>
      <w:pPr>
        <w:ind w:left="360" w:hanging="360"/>
      </w:pPr>
      <w:rPr>
        <w:rFonts w:hint="default"/>
      </w:rPr>
    </w:lvl>
    <w:lvl w:ilvl="1">
      <w:start w:val="3"/>
      <w:numFmt w:val="decimal"/>
      <w:isLgl/>
      <w:lvlText w:val="%1.%2"/>
      <w:lvlJc w:val="left"/>
      <w:pPr>
        <w:ind w:left="768" w:hanging="768"/>
      </w:pPr>
      <w:rPr>
        <w:rFonts w:hint="default"/>
      </w:rPr>
    </w:lvl>
    <w:lvl w:ilvl="2">
      <w:start w:val="3"/>
      <w:numFmt w:val="decimal"/>
      <w:isLgl/>
      <w:lvlText w:val="%1.%2.%3"/>
      <w:lvlJc w:val="left"/>
      <w:pPr>
        <w:ind w:left="768" w:hanging="768"/>
      </w:pPr>
      <w:rPr>
        <w:rFonts w:hint="default"/>
      </w:rPr>
    </w:lvl>
    <w:lvl w:ilvl="3">
      <w:start w:val="1"/>
      <w:numFmt w:val="decimal"/>
      <w:isLgl/>
      <w:lvlText w:val="%1.%2.%3.%4"/>
      <w:lvlJc w:val="left"/>
      <w:pPr>
        <w:ind w:left="768" w:hanging="768"/>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038756F"/>
    <w:multiLevelType w:val="hybridMultilevel"/>
    <w:tmpl w:val="F850B4BC"/>
    <w:lvl w:ilvl="0" w:tplc="B36224BA">
      <w:start w:val="1"/>
      <w:numFmt w:val="bullet"/>
      <w:lvlText w:val=""/>
      <w:lvlJc w:val="left"/>
      <w:pPr>
        <w:ind w:left="720" w:hanging="360"/>
      </w:pPr>
      <w:rPr>
        <w:rFonts w:ascii="Symbol" w:hAnsi="Symbol" w:hint="default"/>
      </w:rPr>
    </w:lvl>
    <w:lvl w:ilvl="1" w:tplc="53C8B9B8" w:tentative="1">
      <w:start w:val="1"/>
      <w:numFmt w:val="bullet"/>
      <w:lvlText w:val="o"/>
      <w:lvlJc w:val="left"/>
      <w:pPr>
        <w:ind w:left="1440" w:hanging="360"/>
      </w:pPr>
      <w:rPr>
        <w:rFonts w:ascii="Courier New" w:hAnsi="Courier New" w:cs="Courier New" w:hint="default"/>
      </w:rPr>
    </w:lvl>
    <w:lvl w:ilvl="2" w:tplc="7A8E2BB6" w:tentative="1">
      <w:start w:val="1"/>
      <w:numFmt w:val="bullet"/>
      <w:lvlText w:val=""/>
      <w:lvlJc w:val="left"/>
      <w:pPr>
        <w:ind w:left="2160" w:hanging="360"/>
      </w:pPr>
      <w:rPr>
        <w:rFonts w:ascii="Wingdings" w:hAnsi="Wingdings" w:hint="default"/>
      </w:rPr>
    </w:lvl>
    <w:lvl w:ilvl="3" w:tplc="6B3071E2" w:tentative="1">
      <w:start w:val="1"/>
      <w:numFmt w:val="bullet"/>
      <w:lvlText w:val=""/>
      <w:lvlJc w:val="left"/>
      <w:pPr>
        <w:ind w:left="2880" w:hanging="360"/>
      </w:pPr>
      <w:rPr>
        <w:rFonts w:ascii="Symbol" w:hAnsi="Symbol" w:hint="default"/>
      </w:rPr>
    </w:lvl>
    <w:lvl w:ilvl="4" w:tplc="7F288B96" w:tentative="1">
      <w:start w:val="1"/>
      <w:numFmt w:val="bullet"/>
      <w:lvlText w:val="o"/>
      <w:lvlJc w:val="left"/>
      <w:pPr>
        <w:ind w:left="3600" w:hanging="360"/>
      </w:pPr>
      <w:rPr>
        <w:rFonts w:ascii="Courier New" w:hAnsi="Courier New" w:cs="Courier New" w:hint="default"/>
      </w:rPr>
    </w:lvl>
    <w:lvl w:ilvl="5" w:tplc="8F70586C" w:tentative="1">
      <w:start w:val="1"/>
      <w:numFmt w:val="bullet"/>
      <w:lvlText w:val=""/>
      <w:lvlJc w:val="left"/>
      <w:pPr>
        <w:ind w:left="4320" w:hanging="360"/>
      </w:pPr>
      <w:rPr>
        <w:rFonts w:ascii="Wingdings" w:hAnsi="Wingdings" w:hint="default"/>
      </w:rPr>
    </w:lvl>
    <w:lvl w:ilvl="6" w:tplc="B6F8004E" w:tentative="1">
      <w:start w:val="1"/>
      <w:numFmt w:val="bullet"/>
      <w:lvlText w:val=""/>
      <w:lvlJc w:val="left"/>
      <w:pPr>
        <w:ind w:left="5040" w:hanging="360"/>
      </w:pPr>
      <w:rPr>
        <w:rFonts w:ascii="Symbol" w:hAnsi="Symbol" w:hint="default"/>
      </w:rPr>
    </w:lvl>
    <w:lvl w:ilvl="7" w:tplc="0A3E3C0C" w:tentative="1">
      <w:start w:val="1"/>
      <w:numFmt w:val="bullet"/>
      <w:lvlText w:val="o"/>
      <w:lvlJc w:val="left"/>
      <w:pPr>
        <w:ind w:left="5760" w:hanging="360"/>
      </w:pPr>
      <w:rPr>
        <w:rFonts w:ascii="Courier New" w:hAnsi="Courier New" w:cs="Courier New" w:hint="default"/>
      </w:rPr>
    </w:lvl>
    <w:lvl w:ilvl="8" w:tplc="029672DA" w:tentative="1">
      <w:start w:val="1"/>
      <w:numFmt w:val="bullet"/>
      <w:lvlText w:val=""/>
      <w:lvlJc w:val="left"/>
      <w:pPr>
        <w:ind w:left="6480" w:hanging="360"/>
      </w:pPr>
      <w:rPr>
        <w:rFonts w:ascii="Wingdings" w:hAnsi="Wingdings" w:hint="default"/>
      </w:rPr>
    </w:lvl>
  </w:abstractNum>
  <w:abstractNum w:abstractNumId="43" w15:restartNumberingAfterBreak="0">
    <w:nsid w:val="42405FB3"/>
    <w:multiLevelType w:val="hybridMultilevel"/>
    <w:tmpl w:val="CD12B278"/>
    <w:lvl w:ilvl="0" w:tplc="4B1E52C4">
      <w:start w:val="1"/>
      <w:numFmt w:val="bullet"/>
      <w:lvlText w:val=""/>
      <w:lvlJc w:val="left"/>
      <w:pPr>
        <w:ind w:left="720" w:hanging="360"/>
      </w:pPr>
      <w:rPr>
        <w:rFonts w:ascii="Symbol" w:hAnsi="Symbol" w:hint="default"/>
      </w:rPr>
    </w:lvl>
    <w:lvl w:ilvl="1" w:tplc="B37ACA2A">
      <w:start w:val="1"/>
      <w:numFmt w:val="bullet"/>
      <w:lvlText w:val="o"/>
      <w:lvlJc w:val="left"/>
      <w:pPr>
        <w:ind w:left="1440" w:hanging="360"/>
      </w:pPr>
      <w:rPr>
        <w:rFonts w:ascii="Courier New" w:hAnsi="Courier New" w:cs="Courier New" w:hint="default"/>
      </w:rPr>
    </w:lvl>
    <w:lvl w:ilvl="2" w:tplc="4876379A" w:tentative="1">
      <w:start w:val="1"/>
      <w:numFmt w:val="bullet"/>
      <w:lvlText w:val=""/>
      <w:lvlJc w:val="left"/>
      <w:pPr>
        <w:ind w:left="2160" w:hanging="360"/>
      </w:pPr>
      <w:rPr>
        <w:rFonts w:ascii="Wingdings" w:hAnsi="Wingdings" w:hint="default"/>
      </w:rPr>
    </w:lvl>
    <w:lvl w:ilvl="3" w:tplc="65865226" w:tentative="1">
      <w:start w:val="1"/>
      <w:numFmt w:val="bullet"/>
      <w:lvlText w:val=""/>
      <w:lvlJc w:val="left"/>
      <w:pPr>
        <w:ind w:left="2880" w:hanging="360"/>
      </w:pPr>
      <w:rPr>
        <w:rFonts w:ascii="Symbol" w:hAnsi="Symbol" w:hint="default"/>
      </w:rPr>
    </w:lvl>
    <w:lvl w:ilvl="4" w:tplc="CB68D0C2" w:tentative="1">
      <w:start w:val="1"/>
      <w:numFmt w:val="bullet"/>
      <w:lvlText w:val="o"/>
      <w:lvlJc w:val="left"/>
      <w:pPr>
        <w:ind w:left="3600" w:hanging="360"/>
      </w:pPr>
      <w:rPr>
        <w:rFonts w:ascii="Courier New" w:hAnsi="Courier New" w:cs="Courier New" w:hint="default"/>
      </w:rPr>
    </w:lvl>
    <w:lvl w:ilvl="5" w:tplc="6026024A" w:tentative="1">
      <w:start w:val="1"/>
      <w:numFmt w:val="bullet"/>
      <w:lvlText w:val=""/>
      <w:lvlJc w:val="left"/>
      <w:pPr>
        <w:ind w:left="4320" w:hanging="360"/>
      </w:pPr>
      <w:rPr>
        <w:rFonts w:ascii="Wingdings" w:hAnsi="Wingdings" w:hint="default"/>
      </w:rPr>
    </w:lvl>
    <w:lvl w:ilvl="6" w:tplc="1876A526" w:tentative="1">
      <w:start w:val="1"/>
      <w:numFmt w:val="bullet"/>
      <w:lvlText w:val=""/>
      <w:lvlJc w:val="left"/>
      <w:pPr>
        <w:ind w:left="5040" w:hanging="360"/>
      </w:pPr>
      <w:rPr>
        <w:rFonts w:ascii="Symbol" w:hAnsi="Symbol" w:hint="default"/>
      </w:rPr>
    </w:lvl>
    <w:lvl w:ilvl="7" w:tplc="38FA220A" w:tentative="1">
      <w:start w:val="1"/>
      <w:numFmt w:val="bullet"/>
      <w:lvlText w:val="o"/>
      <w:lvlJc w:val="left"/>
      <w:pPr>
        <w:ind w:left="5760" w:hanging="360"/>
      </w:pPr>
      <w:rPr>
        <w:rFonts w:ascii="Courier New" w:hAnsi="Courier New" w:cs="Courier New" w:hint="default"/>
      </w:rPr>
    </w:lvl>
    <w:lvl w:ilvl="8" w:tplc="291C7DCA" w:tentative="1">
      <w:start w:val="1"/>
      <w:numFmt w:val="bullet"/>
      <w:lvlText w:val=""/>
      <w:lvlJc w:val="left"/>
      <w:pPr>
        <w:ind w:left="6480" w:hanging="360"/>
      </w:pPr>
      <w:rPr>
        <w:rFonts w:ascii="Wingdings" w:hAnsi="Wingdings" w:hint="default"/>
      </w:rPr>
    </w:lvl>
  </w:abstractNum>
  <w:abstractNum w:abstractNumId="44" w15:restartNumberingAfterBreak="0">
    <w:nsid w:val="498C4C3B"/>
    <w:multiLevelType w:val="hybridMultilevel"/>
    <w:tmpl w:val="8698E0A0"/>
    <w:lvl w:ilvl="0" w:tplc="F4608BE8">
      <w:start w:val="1"/>
      <w:numFmt w:val="bullet"/>
      <w:lvlText w:val=""/>
      <w:lvlJc w:val="left"/>
      <w:pPr>
        <w:ind w:left="1080" w:hanging="360"/>
      </w:pPr>
      <w:rPr>
        <w:rFonts w:ascii="Symbol" w:hAnsi="Symbol" w:hint="default"/>
      </w:rPr>
    </w:lvl>
    <w:lvl w:ilvl="1" w:tplc="A95A5F0A" w:tentative="1">
      <w:start w:val="1"/>
      <w:numFmt w:val="bullet"/>
      <w:lvlText w:val="o"/>
      <w:lvlJc w:val="left"/>
      <w:pPr>
        <w:ind w:left="1800" w:hanging="360"/>
      </w:pPr>
      <w:rPr>
        <w:rFonts w:ascii="Courier New" w:hAnsi="Courier New" w:cs="Courier New" w:hint="default"/>
      </w:rPr>
    </w:lvl>
    <w:lvl w:ilvl="2" w:tplc="57561042" w:tentative="1">
      <w:start w:val="1"/>
      <w:numFmt w:val="bullet"/>
      <w:lvlText w:val=""/>
      <w:lvlJc w:val="left"/>
      <w:pPr>
        <w:ind w:left="2520" w:hanging="360"/>
      </w:pPr>
      <w:rPr>
        <w:rFonts w:ascii="Wingdings" w:hAnsi="Wingdings" w:hint="default"/>
      </w:rPr>
    </w:lvl>
    <w:lvl w:ilvl="3" w:tplc="15EC67FA" w:tentative="1">
      <w:start w:val="1"/>
      <w:numFmt w:val="bullet"/>
      <w:lvlText w:val=""/>
      <w:lvlJc w:val="left"/>
      <w:pPr>
        <w:ind w:left="3240" w:hanging="360"/>
      </w:pPr>
      <w:rPr>
        <w:rFonts w:ascii="Symbol" w:hAnsi="Symbol" w:hint="default"/>
      </w:rPr>
    </w:lvl>
    <w:lvl w:ilvl="4" w:tplc="4BD4968A" w:tentative="1">
      <w:start w:val="1"/>
      <w:numFmt w:val="bullet"/>
      <w:lvlText w:val="o"/>
      <w:lvlJc w:val="left"/>
      <w:pPr>
        <w:ind w:left="3960" w:hanging="360"/>
      </w:pPr>
      <w:rPr>
        <w:rFonts w:ascii="Courier New" w:hAnsi="Courier New" w:cs="Courier New" w:hint="default"/>
      </w:rPr>
    </w:lvl>
    <w:lvl w:ilvl="5" w:tplc="C3BA27C0" w:tentative="1">
      <w:start w:val="1"/>
      <w:numFmt w:val="bullet"/>
      <w:lvlText w:val=""/>
      <w:lvlJc w:val="left"/>
      <w:pPr>
        <w:ind w:left="4680" w:hanging="360"/>
      </w:pPr>
      <w:rPr>
        <w:rFonts w:ascii="Wingdings" w:hAnsi="Wingdings" w:hint="default"/>
      </w:rPr>
    </w:lvl>
    <w:lvl w:ilvl="6" w:tplc="53FA3384" w:tentative="1">
      <w:start w:val="1"/>
      <w:numFmt w:val="bullet"/>
      <w:lvlText w:val=""/>
      <w:lvlJc w:val="left"/>
      <w:pPr>
        <w:ind w:left="5400" w:hanging="360"/>
      </w:pPr>
      <w:rPr>
        <w:rFonts w:ascii="Symbol" w:hAnsi="Symbol" w:hint="default"/>
      </w:rPr>
    </w:lvl>
    <w:lvl w:ilvl="7" w:tplc="C74AF582" w:tentative="1">
      <w:start w:val="1"/>
      <w:numFmt w:val="bullet"/>
      <w:lvlText w:val="o"/>
      <w:lvlJc w:val="left"/>
      <w:pPr>
        <w:ind w:left="6120" w:hanging="360"/>
      </w:pPr>
      <w:rPr>
        <w:rFonts w:ascii="Courier New" w:hAnsi="Courier New" w:cs="Courier New" w:hint="default"/>
      </w:rPr>
    </w:lvl>
    <w:lvl w:ilvl="8" w:tplc="00A28394" w:tentative="1">
      <w:start w:val="1"/>
      <w:numFmt w:val="bullet"/>
      <w:lvlText w:val=""/>
      <w:lvlJc w:val="left"/>
      <w:pPr>
        <w:ind w:left="6840" w:hanging="360"/>
      </w:pPr>
      <w:rPr>
        <w:rFonts w:ascii="Wingdings" w:hAnsi="Wingdings" w:hint="default"/>
      </w:rPr>
    </w:lvl>
  </w:abstractNum>
  <w:abstractNum w:abstractNumId="45" w15:restartNumberingAfterBreak="0">
    <w:nsid w:val="4AD80790"/>
    <w:multiLevelType w:val="hybridMultilevel"/>
    <w:tmpl w:val="905C8A84"/>
    <w:lvl w:ilvl="0" w:tplc="E8B4EDF2">
      <w:start w:val="1"/>
      <w:numFmt w:val="bullet"/>
      <w:lvlText w:val=""/>
      <w:lvlJc w:val="left"/>
      <w:pPr>
        <w:tabs>
          <w:tab w:val="num" w:pos="1080"/>
        </w:tabs>
        <w:ind w:left="1080" w:hanging="360"/>
      </w:pPr>
      <w:rPr>
        <w:rFonts w:ascii="Symbol" w:hAnsi="Symbol" w:hint="default"/>
      </w:rPr>
    </w:lvl>
    <w:lvl w:ilvl="1" w:tplc="F5BAA4B6">
      <w:start w:val="1"/>
      <w:numFmt w:val="bullet"/>
      <w:lvlText w:val="o"/>
      <w:lvlJc w:val="left"/>
      <w:pPr>
        <w:tabs>
          <w:tab w:val="num" w:pos="1800"/>
        </w:tabs>
        <w:ind w:left="1800" w:hanging="360"/>
      </w:pPr>
      <w:rPr>
        <w:rFonts w:ascii="Courier New" w:hAnsi="Courier New" w:cs="Times New Roman" w:hint="default"/>
      </w:rPr>
    </w:lvl>
    <w:lvl w:ilvl="2" w:tplc="5A68ADB4">
      <w:numFmt w:val="bullet"/>
      <w:lvlText w:val="•"/>
      <w:lvlJc w:val="left"/>
      <w:pPr>
        <w:tabs>
          <w:tab w:val="num" w:pos="2952"/>
        </w:tabs>
        <w:ind w:left="2952" w:hanging="792"/>
      </w:pPr>
      <w:rPr>
        <w:rFonts w:ascii="Times New Roman" w:hAnsi="Times New Roman" w:cs="Times New Roman" w:hint="default"/>
        <w:sz w:val="14"/>
      </w:rPr>
    </w:lvl>
    <w:lvl w:ilvl="3" w:tplc="5418B064">
      <w:start w:val="1"/>
      <w:numFmt w:val="bullet"/>
      <w:lvlText w:val=""/>
      <w:lvlJc w:val="left"/>
      <w:pPr>
        <w:tabs>
          <w:tab w:val="num" w:pos="3240"/>
        </w:tabs>
        <w:ind w:left="3240" w:hanging="360"/>
      </w:pPr>
      <w:rPr>
        <w:rFonts w:ascii="Symbol" w:hAnsi="Symbol" w:hint="default"/>
      </w:rPr>
    </w:lvl>
    <w:lvl w:ilvl="4" w:tplc="8640C7CA">
      <w:start w:val="1"/>
      <w:numFmt w:val="bullet"/>
      <w:lvlText w:val="o"/>
      <w:lvlJc w:val="left"/>
      <w:pPr>
        <w:tabs>
          <w:tab w:val="num" w:pos="3960"/>
        </w:tabs>
        <w:ind w:left="3960" w:hanging="360"/>
      </w:pPr>
      <w:rPr>
        <w:rFonts w:ascii="Courier New" w:hAnsi="Courier New" w:cs="Times New Roman" w:hint="default"/>
      </w:rPr>
    </w:lvl>
    <w:lvl w:ilvl="5" w:tplc="07C8EA24">
      <w:start w:val="1"/>
      <w:numFmt w:val="bullet"/>
      <w:lvlText w:val=""/>
      <w:lvlJc w:val="left"/>
      <w:pPr>
        <w:tabs>
          <w:tab w:val="num" w:pos="4680"/>
        </w:tabs>
        <w:ind w:left="4680" w:hanging="360"/>
      </w:pPr>
      <w:rPr>
        <w:rFonts w:ascii="Wingdings" w:hAnsi="Wingdings" w:hint="default"/>
      </w:rPr>
    </w:lvl>
    <w:lvl w:ilvl="6" w:tplc="0902EC20">
      <w:start w:val="1"/>
      <w:numFmt w:val="bullet"/>
      <w:lvlText w:val=""/>
      <w:lvlJc w:val="left"/>
      <w:pPr>
        <w:tabs>
          <w:tab w:val="num" w:pos="5400"/>
        </w:tabs>
        <w:ind w:left="5400" w:hanging="360"/>
      </w:pPr>
      <w:rPr>
        <w:rFonts w:ascii="Symbol" w:hAnsi="Symbol" w:hint="default"/>
      </w:rPr>
    </w:lvl>
    <w:lvl w:ilvl="7" w:tplc="12D26FF6">
      <w:start w:val="1"/>
      <w:numFmt w:val="bullet"/>
      <w:lvlText w:val="o"/>
      <w:lvlJc w:val="left"/>
      <w:pPr>
        <w:tabs>
          <w:tab w:val="num" w:pos="6120"/>
        </w:tabs>
        <w:ind w:left="6120" w:hanging="360"/>
      </w:pPr>
      <w:rPr>
        <w:rFonts w:ascii="Courier New" w:hAnsi="Courier New" w:cs="Times New Roman" w:hint="default"/>
      </w:rPr>
    </w:lvl>
    <w:lvl w:ilvl="8" w:tplc="88C8FD42">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B5422A7"/>
    <w:multiLevelType w:val="hybridMultilevel"/>
    <w:tmpl w:val="8340A3C8"/>
    <w:lvl w:ilvl="0" w:tplc="9A203E16">
      <w:start w:val="1"/>
      <w:numFmt w:val="bullet"/>
      <w:pStyle w:val="bullet4level2"/>
      <w:lvlText w:val=""/>
      <w:lvlJc w:val="left"/>
      <w:pPr>
        <w:tabs>
          <w:tab w:val="num" w:pos="720"/>
        </w:tabs>
        <w:ind w:left="720" w:hanging="360"/>
      </w:pPr>
      <w:rPr>
        <w:rFonts w:ascii="Symbol" w:hAnsi="Symbol" w:hint="default"/>
      </w:rPr>
    </w:lvl>
    <w:lvl w:ilvl="1" w:tplc="6374DE94" w:tentative="1">
      <w:start w:val="1"/>
      <w:numFmt w:val="bullet"/>
      <w:lvlText w:val="o"/>
      <w:lvlJc w:val="left"/>
      <w:pPr>
        <w:tabs>
          <w:tab w:val="num" w:pos="1440"/>
        </w:tabs>
        <w:ind w:left="1440" w:hanging="360"/>
      </w:pPr>
      <w:rPr>
        <w:rFonts w:ascii="Courier New" w:hAnsi="Courier New" w:cs="Courier New" w:hint="default"/>
      </w:rPr>
    </w:lvl>
    <w:lvl w:ilvl="2" w:tplc="63264828" w:tentative="1">
      <w:start w:val="1"/>
      <w:numFmt w:val="bullet"/>
      <w:lvlText w:val=""/>
      <w:lvlJc w:val="left"/>
      <w:pPr>
        <w:tabs>
          <w:tab w:val="num" w:pos="2160"/>
        </w:tabs>
        <w:ind w:left="2160" w:hanging="360"/>
      </w:pPr>
      <w:rPr>
        <w:rFonts w:ascii="Wingdings" w:hAnsi="Wingdings" w:hint="default"/>
      </w:rPr>
    </w:lvl>
    <w:lvl w:ilvl="3" w:tplc="7ED2D31E" w:tentative="1">
      <w:start w:val="1"/>
      <w:numFmt w:val="bullet"/>
      <w:lvlText w:val=""/>
      <w:lvlJc w:val="left"/>
      <w:pPr>
        <w:tabs>
          <w:tab w:val="num" w:pos="2880"/>
        </w:tabs>
        <w:ind w:left="2880" w:hanging="360"/>
      </w:pPr>
      <w:rPr>
        <w:rFonts w:ascii="Symbol" w:hAnsi="Symbol" w:hint="default"/>
      </w:rPr>
    </w:lvl>
    <w:lvl w:ilvl="4" w:tplc="B45264FC" w:tentative="1">
      <w:start w:val="1"/>
      <w:numFmt w:val="bullet"/>
      <w:lvlText w:val="o"/>
      <w:lvlJc w:val="left"/>
      <w:pPr>
        <w:tabs>
          <w:tab w:val="num" w:pos="3600"/>
        </w:tabs>
        <w:ind w:left="3600" w:hanging="360"/>
      </w:pPr>
      <w:rPr>
        <w:rFonts w:ascii="Courier New" w:hAnsi="Courier New" w:cs="Courier New" w:hint="default"/>
      </w:rPr>
    </w:lvl>
    <w:lvl w:ilvl="5" w:tplc="83DE3BAE" w:tentative="1">
      <w:start w:val="1"/>
      <w:numFmt w:val="bullet"/>
      <w:lvlText w:val=""/>
      <w:lvlJc w:val="left"/>
      <w:pPr>
        <w:tabs>
          <w:tab w:val="num" w:pos="4320"/>
        </w:tabs>
        <w:ind w:left="4320" w:hanging="360"/>
      </w:pPr>
      <w:rPr>
        <w:rFonts w:ascii="Wingdings" w:hAnsi="Wingdings" w:hint="default"/>
      </w:rPr>
    </w:lvl>
    <w:lvl w:ilvl="6" w:tplc="D6007C82" w:tentative="1">
      <w:start w:val="1"/>
      <w:numFmt w:val="bullet"/>
      <w:lvlText w:val=""/>
      <w:lvlJc w:val="left"/>
      <w:pPr>
        <w:tabs>
          <w:tab w:val="num" w:pos="5040"/>
        </w:tabs>
        <w:ind w:left="5040" w:hanging="360"/>
      </w:pPr>
      <w:rPr>
        <w:rFonts w:ascii="Symbol" w:hAnsi="Symbol" w:hint="default"/>
      </w:rPr>
    </w:lvl>
    <w:lvl w:ilvl="7" w:tplc="EE32A7BC" w:tentative="1">
      <w:start w:val="1"/>
      <w:numFmt w:val="bullet"/>
      <w:lvlText w:val="o"/>
      <w:lvlJc w:val="left"/>
      <w:pPr>
        <w:tabs>
          <w:tab w:val="num" w:pos="5760"/>
        </w:tabs>
        <w:ind w:left="5760" w:hanging="360"/>
      </w:pPr>
      <w:rPr>
        <w:rFonts w:ascii="Courier New" w:hAnsi="Courier New" w:cs="Courier New" w:hint="default"/>
      </w:rPr>
    </w:lvl>
    <w:lvl w:ilvl="8" w:tplc="68A8873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C121BA9"/>
    <w:multiLevelType w:val="hybridMultilevel"/>
    <w:tmpl w:val="A3D49C48"/>
    <w:lvl w:ilvl="0" w:tplc="9ABA52AC">
      <w:start w:val="1"/>
      <w:numFmt w:val="bullet"/>
      <w:lvlText w:val=""/>
      <w:lvlJc w:val="left"/>
      <w:pPr>
        <w:tabs>
          <w:tab w:val="num" w:pos="1872"/>
        </w:tabs>
        <w:ind w:left="1872" w:hanging="360"/>
      </w:pPr>
      <w:rPr>
        <w:rFonts w:ascii="Wingdings" w:hAnsi="Wingdings" w:hint="default"/>
      </w:rPr>
    </w:lvl>
    <w:lvl w:ilvl="1" w:tplc="0B669BAC">
      <w:start w:val="1"/>
      <w:numFmt w:val="bullet"/>
      <w:lvlText w:val="̵"/>
      <w:lvlJc w:val="left"/>
      <w:pPr>
        <w:tabs>
          <w:tab w:val="num" w:pos="1800"/>
        </w:tabs>
        <w:ind w:left="1800" w:hanging="360"/>
      </w:pPr>
      <w:rPr>
        <w:rFonts w:ascii="Arial" w:hAnsi="Arial" w:hint="default"/>
      </w:rPr>
    </w:lvl>
    <w:lvl w:ilvl="2" w:tplc="B59CA7BE">
      <w:start w:val="1"/>
      <w:numFmt w:val="bullet"/>
      <w:lvlText w:val=""/>
      <w:lvlJc w:val="left"/>
      <w:pPr>
        <w:tabs>
          <w:tab w:val="num" w:pos="3312"/>
        </w:tabs>
        <w:ind w:left="3312" w:hanging="360"/>
      </w:pPr>
      <w:rPr>
        <w:rFonts w:ascii="Wingdings" w:hAnsi="Wingdings" w:hint="default"/>
      </w:rPr>
    </w:lvl>
    <w:lvl w:ilvl="3" w:tplc="AD169B08">
      <w:start w:val="1"/>
      <w:numFmt w:val="bullet"/>
      <w:lvlText w:val=""/>
      <w:lvlJc w:val="left"/>
      <w:pPr>
        <w:tabs>
          <w:tab w:val="num" w:pos="4032"/>
        </w:tabs>
        <w:ind w:left="4032" w:hanging="360"/>
      </w:pPr>
      <w:rPr>
        <w:rFonts w:ascii="Symbol" w:hAnsi="Symbol" w:hint="default"/>
      </w:rPr>
    </w:lvl>
    <w:lvl w:ilvl="4" w:tplc="1E0E79F6" w:tentative="1">
      <w:start w:val="1"/>
      <w:numFmt w:val="bullet"/>
      <w:lvlText w:val="o"/>
      <w:lvlJc w:val="left"/>
      <w:pPr>
        <w:tabs>
          <w:tab w:val="num" w:pos="4752"/>
        </w:tabs>
        <w:ind w:left="4752" w:hanging="360"/>
      </w:pPr>
      <w:rPr>
        <w:rFonts w:ascii="Courier New" w:hAnsi="Courier New" w:hint="default"/>
      </w:rPr>
    </w:lvl>
    <w:lvl w:ilvl="5" w:tplc="712C36D0" w:tentative="1">
      <w:start w:val="1"/>
      <w:numFmt w:val="bullet"/>
      <w:lvlText w:val=""/>
      <w:lvlJc w:val="left"/>
      <w:pPr>
        <w:tabs>
          <w:tab w:val="num" w:pos="5472"/>
        </w:tabs>
        <w:ind w:left="5472" w:hanging="360"/>
      </w:pPr>
      <w:rPr>
        <w:rFonts w:ascii="Wingdings" w:hAnsi="Wingdings" w:hint="default"/>
      </w:rPr>
    </w:lvl>
    <w:lvl w:ilvl="6" w:tplc="39FAAFCA" w:tentative="1">
      <w:start w:val="1"/>
      <w:numFmt w:val="bullet"/>
      <w:lvlText w:val=""/>
      <w:lvlJc w:val="left"/>
      <w:pPr>
        <w:tabs>
          <w:tab w:val="num" w:pos="6192"/>
        </w:tabs>
        <w:ind w:left="6192" w:hanging="360"/>
      </w:pPr>
      <w:rPr>
        <w:rFonts w:ascii="Symbol" w:hAnsi="Symbol" w:hint="default"/>
      </w:rPr>
    </w:lvl>
    <w:lvl w:ilvl="7" w:tplc="4A7CDE74" w:tentative="1">
      <w:start w:val="1"/>
      <w:numFmt w:val="bullet"/>
      <w:lvlText w:val="o"/>
      <w:lvlJc w:val="left"/>
      <w:pPr>
        <w:tabs>
          <w:tab w:val="num" w:pos="6912"/>
        </w:tabs>
        <w:ind w:left="6912" w:hanging="360"/>
      </w:pPr>
      <w:rPr>
        <w:rFonts w:ascii="Courier New" w:hAnsi="Courier New" w:hint="default"/>
      </w:rPr>
    </w:lvl>
    <w:lvl w:ilvl="8" w:tplc="A68AAFAC" w:tentative="1">
      <w:start w:val="1"/>
      <w:numFmt w:val="bullet"/>
      <w:lvlText w:val=""/>
      <w:lvlJc w:val="left"/>
      <w:pPr>
        <w:tabs>
          <w:tab w:val="num" w:pos="7632"/>
        </w:tabs>
        <w:ind w:left="7632" w:hanging="360"/>
      </w:pPr>
      <w:rPr>
        <w:rFonts w:ascii="Wingdings" w:hAnsi="Wingdings" w:hint="default"/>
      </w:rPr>
    </w:lvl>
  </w:abstractNum>
  <w:abstractNum w:abstractNumId="48" w15:restartNumberingAfterBreak="0">
    <w:nsid w:val="504475B3"/>
    <w:multiLevelType w:val="multilevel"/>
    <w:tmpl w:val="E5B27EC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513B16D4"/>
    <w:multiLevelType w:val="multilevel"/>
    <w:tmpl w:val="864230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2196"/>
        </w:tabs>
        <w:ind w:left="219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0" w15:restartNumberingAfterBreak="0">
    <w:nsid w:val="51946458"/>
    <w:multiLevelType w:val="hybridMultilevel"/>
    <w:tmpl w:val="AC9EB046"/>
    <w:lvl w:ilvl="0" w:tplc="95685068">
      <w:numFmt w:val="bullet"/>
      <w:lvlText w:val="•"/>
      <w:lvlJc w:val="left"/>
      <w:pPr>
        <w:ind w:left="990" w:hanging="720"/>
      </w:pPr>
      <w:rPr>
        <w:rFonts w:ascii="Arial" w:eastAsia="Times New Roman" w:hAnsi="Arial" w:cs="Arial" w:hint="default"/>
      </w:rPr>
    </w:lvl>
    <w:lvl w:ilvl="1" w:tplc="3FA63F8A" w:tentative="1">
      <w:start w:val="1"/>
      <w:numFmt w:val="bullet"/>
      <w:lvlText w:val="o"/>
      <w:lvlJc w:val="left"/>
      <w:pPr>
        <w:ind w:left="990" w:hanging="360"/>
      </w:pPr>
      <w:rPr>
        <w:rFonts w:ascii="Courier New" w:hAnsi="Courier New" w:cs="Courier New" w:hint="default"/>
      </w:rPr>
    </w:lvl>
    <w:lvl w:ilvl="2" w:tplc="FCECB136" w:tentative="1">
      <w:start w:val="1"/>
      <w:numFmt w:val="bullet"/>
      <w:lvlText w:val=""/>
      <w:lvlJc w:val="left"/>
      <w:pPr>
        <w:ind w:left="1710" w:hanging="360"/>
      </w:pPr>
      <w:rPr>
        <w:rFonts w:ascii="Wingdings" w:hAnsi="Wingdings" w:hint="default"/>
      </w:rPr>
    </w:lvl>
    <w:lvl w:ilvl="3" w:tplc="1B6C7926" w:tentative="1">
      <w:start w:val="1"/>
      <w:numFmt w:val="bullet"/>
      <w:lvlText w:val=""/>
      <w:lvlJc w:val="left"/>
      <w:pPr>
        <w:ind w:left="2430" w:hanging="360"/>
      </w:pPr>
      <w:rPr>
        <w:rFonts w:ascii="Symbol" w:hAnsi="Symbol" w:hint="default"/>
      </w:rPr>
    </w:lvl>
    <w:lvl w:ilvl="4" w:tplc="2B001B3E" w:tentative="1">
      <w:start w:val="1"/>
      <w:numFmt w:val="bullet"/>
      <w:lvlText w:val="o"/>
      <w:lvlJc w:val="left"/>
      <w:pPr>
        <w:ind w:left="3150" w:hanging="360"/>
      </w:pPr>
      <w:rPr>
        <w:rFonts w:ascii="Courier New" w:hAnsi="Courier New" w:cs="Courier New" w:hint="default"/>
      </w:rPr>
    </w:lvl>
    <w:lvl w:ilvl="5" w:tplc="881288CC" w:tentative="1">
      <w:start w:val="1"/>
      <w:numFmt w:val="bullet"/>
      <w:lvlText w:val=""/>
      <w:lvlJc w:val="left"/>
      <w:pPr>
        <w:ind w:left="3870" w:hanging="360"/>
      </w:pPr>
      <w:rPr>
        <w:rFonts w:ascii="Wingdings" w:hAnsi="Wingdings" w:hint="default"/>
      </w:rPr>
    </w:lvl>
    <w:lvl w:ilvl="6" w:tplc="A5D6B674" w:tentative="1">
      <w:start w:val="1"/>
      <w:numFmt w:val="bullet"/>
      <w:lvlText w:val=""/>
      <w:lvlJc w:val="left"/>
      <w:pPr>
        <w:ind w:left="4590" w:hanging="360"/>
      </w:pPr>
      <w:rPr>
        <w:rFonts w:ascii="Symbol" w:hAnsi="Symbol" w:hint="default"/>
      </w:rPr>
    </w:lvl>
    <w:lvl w:ilvl="7" w:tplc="259C28C0" w:tentative="1">
      <w:start w:val="1"/>
      <w:numFmt w:val="bullet"/>
      <w:lvlText w:val="o"/>
      <w:lvlJc w:val="left"/>
      <w:pPr>
        <w:ind w:left="5310" w:hanging="360"/>
      </w:pPr>
      <w:rPr>
        <w:rFonts w:ascii="Courier New" w:hAnsi="Courier New" w:cs="Courier New" w:hint="default"/>
      </w:rPr>
    </w:lvl>
    <w:lvl w:ilvl="8" w:tplc="C1D0EB6C" w:tentative="1">
      <w:start w:val="1"/>
      <w:numFmt w:val="bullet"/>
      <w:lvlText w:val=""/>
      <w:lvlJc w:val="left"/>
      <w:pPr>
        <w:ind w:left="6030" w:hanging="360"/>
      </w:pPr>
      <w:rPr>
        <w:rFonts w:ascii="Wingdings" w:hAnsi="Wingdings" w:hint="default"/>
      </w:rPr>
    </w:lvl>
  </w:abstractNum>
  <w:abstractNum w:abstractNumId="51" w15:restartNumberingAfterBreak="0">
    <w:nsid w:val="539000FA"/>
    <w:multiLevelType w:val="hybridMultilevel"/>
    <w:tmpl w:val="144A97DE"/>
    <w:lvl w:ilvl="0" w:tplc="106201CA">
      <w:start w:val="1"/>
      <w:numFmt w:val="bullet"/>
      <w:lvlText w:val=""/>
      <w:lvlJc w:val="left"/>
      <w:pPr>
        <w:ind w:left="720" w:hanging="360"/>
      </w:pPr>
      <w:rPr>
        <w:rFonts w:ascii="Symbol" w:hAnsi="Symbol" w:hint="default"/>
      </w:rPr>
    </w:lvl>
    <w:lvl w:ilvl="1" w:tplc="14D8EE8E">
      <w:start w:val="1"/>
      <w:numFmt w:val="bullet"/>
      <w:lvlText w:val="o"/>
      <w:lvlJc w:val="left"/>
      <w:pPr>
        <w:ind w:left="1440" w:hanging="360"/>
      </w:pPr>
      <w:rPr>
        <w:rFonts w:ascii="Courier New" w:hAnsi="Courier New" w:cs="Courier New" w:hint="default"/>
      </w:rPr>
    </w:lvl>
    <w:lvl w:ilvl="2" w:tplc="5002D658">
      <w:start w:val="1"/>
      <w:numFmt w:val="bullet"/>
      <w:lvlText w:val=""/>
      <w:lvlJc w:val="left"/>
      <w:pPr>
        <w:ind w:left="2160" w:hanging="360"/>
      </w:pPr>
      <w:rPr>
        <w:rFonts w:ascii="Wingdings" w:hAnsi="Wingdings" w:hint="default"/>
      </w:rPr>
    </w:lvl>
    <w:lvl w:ilvl="3" w:tplc="7FBE1EC6" w:tentative="1">
      <w:start w:val="1"/>
      <w:numFmt w:val="bullet"/>
      <w:lvlText w:val=""/>
      <w:lvlJc w:val="left"/>
      <w:pPr>
        <w:ind w:left="2880" w:hanging="360"/>
      </w:pPr>
      <w:rPr>
        <w:rFonts w:ascii="Symbol" w:hAnsi="Symbol" w:hint="default"/>
      </w:rPr>
    </w:lvl>
    <w:lvl w:ilvl="4" w:tplc="D63A1C58" w:tentative="1">
      <w:start w:val="1"/>
      <w:numFmt w:val="bullet"/>
      <w:lvlText w:val="o"/>
      <w:lvlJc w:val="left"/>
      <w:pPr>
        <w:ind w:left="3600" w:hanging="360"/>
      </w:pPr>
      <w:rPr>
        <w:rFonts w:ascii="Courier New" w:hAnsi="Courier New" w:cs="Courier New" w:hint="default"/>
      </w:rPr>
    </w:lvl>
    <w:lvl w:ilvl="5" w:tplc="B28E8B66" w:tentative="1">
      <w:start w:val="1"/>
      <w:numFmt w:val="bullet"/>
      <w:lvlText w:val=""/>
      <w:lvlJc w:val="left"/>
      <w:pPr>
        <w:ind w:left="4320" w:hanging="360"/>
      </w:pPr>
      <w:rPr>
        <w:rFonts w:ascii="Wingdings" w:hAnsi="Wingdings" w:hint="default"/>
      </w:rPr>
    </w:lvl>
    <w:lvl w:ilvl="6" w:tplc="45985B3C" w:tentative="1">
      <w:start w:val="1"/>
      <w:numFmt w:val="bullet"/>
      <w:lvlText w:val=""/>
      <w:lvlJc w:val="left"/>
      <w:pPr>
        <w:ind w:left="5040" w:hanging="360"/>
      </w:pPr>
      <w:rPr>
        <w:rFonts w:ascii="Symbol" w:hAnsi="Symbol" w:hint="default"/>
      </w:rPr>
    </w:lvl>
    <w:lvl w:ilvl="7" w:tplc="60286D4C" w:tentative="1">
      <w:start w:val="1"/>
      <w:numFmt w:val="bullet"/>
      <w:lvlText w:val="o"/>
      <w:lvlJc w:val="left"/>
      <w:pPr>
        <w:ind w:left="5760" w:hanging="360"/>
      </w:pPr>
      <w:rPr>
        <w:rFonts w:ascii="Courier New" w:hAnsi="Courier New" w:cs="Courier New" w:hint="default"/>
      </w:rPr>
    </w:lvl>
    <w:lvl w:ilvl="8" w:tplc="5A48EDD8" w:tentative="1">
      <w:start w:val="1"/>
      <w:numFmt w:val="bullet"/>
      <w:lvlText w:val=""/>
      <w:lvlJc w:val="left"/>
      <w:pPr>
        <w:ind w:left="6480" w:hanging="360"/>
      </w:pPr>
      <w:rPr>
        <w:rFonts w:ascii="Wingdings" w:hAnsi="Wingdings" w:hint="default"/>
      </w:rPr>
    </w:lvl>
  </w:abstractNum>
  <w:abstractNum w:abstractNumId="52" w15:restartNumberingAfterBreak="0">
    <w:nsid w:val="55637EAA"/>
    <w:multiLevelType w:val="hybridMultilevel"/>
    <w:tmpl w:val="AED25E40"/>
    <w:lvl w:ilvl="0" w:tplc="4392CA4A">
      <w:start w:val="1"/>
      <w:numFmt w:val="decimal"/>
      <w:lvlText w:val="%1."/>
      <w:lvlJc w:val="left"/>
      <w:pPr>
        <w:ind w:left="720" w:hanging="360"/>
      </w:pPr>
    </w:lvl>
    <w:lvl w:ilvl="1" w:tplc="FB241992" w:tentative="1">
      <w:start w:val="1"/>
      <w:numFmt w:val="lowerLetter"/>
      <w:lvlText w:val="%2."/>
      <w:lvlJc w:val="left"/>
      <w:pPr>
        <w:ind w:left="1440" w:hanging="360"/>
      </w:pPr>
    </w:lvl>
    <w:lvl w:ilvl="2" w:tplc="61CE927E" w:tentative="1">
      <w:start w:val="1"/>
      <w:numFmt w:val="lowerRoman"/>
      <w:lvlText w:val="%3."/>
      <w:lvlJc w:val="right"/>
      <w:pPr>
        <w:ind w:left="2160" w:hanging="180"/>
      </w:pPr>
    </w:lvl>
    <w:lvl w:ilvl="3" w:tplc="5F28DAEA" w:tentative="1">
      <w:start w:val="1"/>
      <w:numFmt w:val="decimal"/>
      <w:lvlText w:val="%4."/>
      <w:lvlJc w:val="left"/>
      <w:pPr>
        <w:ind w:left="2880" w:hanging="360"/>
      </w:pPr>
    </w:lvl>
    <w:lvl w:ilvl="4" w:tplc="E194973A" w:tentative="1">
      <w:start w:val="1"/>
      <w:numFmt w:val="lowerLetter"/>
      <w:lvlText w:val="%5."/>
      <w:lvlJc w:val="left"/>
      <w:pPr>
        <w:ind w:left="3600" w:hanging="360"/>
      </w:pPr>
    </w:lvl>
    <w:lvl w:ilvl="5" w:tplc="0A606D98" w:tentative="1">
      <w:start w:val="1"/>
      <w:numFmt w:val="lowerRoman"/>
      <w:lvlText w:val="%6."/>
      <w:lvlJc w:val="right"/>
      <w:pPr>
        <w:ind w:left="4320" w:hanging="180"/>
      </w:pPr>
    </w:lvl>
    <w:lvl w:ilvl="6" w:tplc="D5A47E46" w:tentative="1">
      <w:start w:val="1"/>
      <w:numFmt w:val="decimal"/>
      <w:lvlText w:val="%7."/>
      <w:lvlJc w:val="left"/>
      <w:pPr>
        <w:ind w:left="5040" w:hanging="360"/>
      </w:pPr>
    </w:lvl>
    <w:lvl w:ilvl="7" w:tplc="DC8218F2" w:tentative="1">
      <w:start w:val="1"/>
      <w:numFmt w:val="lowerLetter"/>
      <w:lvlText w:val="%8."/>
      <w:lvlJc w:val="left"/>
      <w:pPr>
        <w:ind w:left="5760" w:hanging="360"/>
      </w:pPr>
    </w:lvl>
    <w:lvl w:ilvl="8" w:tplc="67827192" w:tentative="1">
      <w:start w:val="1"/>
      <w:numFmt w:val="lowerRoman"/>
      <w:lvlText w:val="%9."/>
      <w:lvlJc w:val="right"/>
      <w:pPr>
        <w:ind w:left="6480" w:hanging="180"/>
      </w:pPr>
    </w:lvl>
  </w:abstractNum>
  <w:abstractNum w:abstractNumId="53" w15:restartNumberingAfterBreak="0">
    <w:nsid w:val="55946763"/>
    <w:multiLevelType w:val="hybridMultilevel"/>
    <w:tmpl w:val="5AB093BA"/>
    <w:lvl w:ilvl="0" w:tplc="C1402CAE">
      <w:start w:val="1"/>
      <w:numFmt w:val="bullet"/>
      <w:lvlText w:val="o"/>
      <w:lvlJc w:val="left"/>
      <w:pPr>
        <w:tabs>
          <w:tab w:val="num" w:pos="1440"/>
        </w:tabs>
        <w:ind w:left="1440" w:hanging="360"/>
      </w:pPr>
      <w:rPr>
        <w:rFonts w:ascii="Courier New" w:hAnsi="Courier New" w:cs="Courier New" w:hint="default"/>
      </w:rPr>
    </w:lvl>
    <w:lvl w:ilvl="1" w:tplc="6F6E3BEC">
      <w:start w:val="1"/>
      <w:numFmt w:val="bullet"/>
      <w:lvlText w:val="o"/>
      <w:lvlJc w:val="left"/>
      <w:pPr>
        <w:tabs>
          <w:tab w:val="num" w:pos="720"/>
        </w:tabs>
        <w:ind w:left="720" w:hanging="360"/>
      </w:pPr>
      <w:rPr>
        <w:rFonts w:ascii="Courier New" w:hAnsi="Courier New" w:cs="Courier New" w:hint="default"/>
      </w:rPr>
    </w:lvl>
    <w:lvl w:ilvl="2" w:tplc="48E01D5E">
      <w:start w:val="1"/>
      <w:numFmt w:val="bullet"/>
      <w:pStyle w:val="bulletlevel3"/>
      <w:lvlText w:val="o"/>
      <w:lvlJc w:val="left"/>
      <w:pPr>
        <w:tabs>
          <w:tab w:val="num" w:pos="1800"/>
        </w:tabs>
        <w:ind w:left="1800" w:hanging="720"/>
      </w:pPr>
      <w:rPr>
        <w:rFonts w:ascii="Courier New" w:hAnsi="Courier New" w:hint="default"/>
      </w:rPr>
    </w:lvl>
    <w:lvl w:ilvl="3" w:tplc="E154DD96">
      <w:start w:val="1"/>
      <w:numFmt w:val="bullet"/>
      <w:lvlText w:val=""/>
      <w:lvlJc w:val="left"/>
      <w:pPr>
        <w:tabs>
          <w:tab w:val="num" w:pos="2160"/>
        </w:tabs>
        <w:ind w:left="2160" w:hanging="360"/>
      </w:pPr>
      <w:rPr>
        <w:rFonts w:ascii="Symbol" w:hAnsi="Symbol" w:hint="default"/>
      </w:rPr>
    </w:lvl>
    <w:lvl w:ilvl="4" w:tplc="566E1880" w:tentative="1">
      <w:start w:val="1"/>
      <w:numFmt w:val="bullet"/>
      <w:lvlText w:val="o"/>
      <w:lvlJc w:val="left"/>
      <w:pPr>
        <w:tabs>
          <w:tab w:val="num" w:pos="2880"/>
        </w:tabs>
        <w:ind w:left="2880" w:hanging="360"/>
      </w:pPr>
      <w:rPr>
        <w:rFonts w:ascii="Courier New" w:hAnsi="Courier New" w:cs="Courier New" w:hint="default"/>
      </w:rPr>
    </w:lvl>
    <w:lvl w:ilvl="5" w:tplc="2C088C6E" w:tentative="1">
      <w:start w:val="1"/>
      <w:numFmt w:val="bullet"/>
      <w:lvlText w:val=""/>
      <w:lvlJc w:val="left"/>
      <w:pPr>
        <w:tabs>
          <w:tab w:val="num" w:pos="3600"/>
        </w:tabs>
        <w:ind w:left="3600" w:hanging="360"/>
      </w:pPr>
      <w:rPr>
        <w:rFonts w:ascii="Wingdings" w:hAnsi="Wingdings" w:hint="default"/>
      </w:rPr>
    </w:lvl>
    <w:lvl w:ilvl="6" w:tplc="01EC0E4E" w:tentative="1">
      <w:start w:val="1"/>
      <w:numFmt w:val="bullet"/>
      <w:lvlText w:val=""/>
      <w:lvlJc w:val="left"/>
      <w:pPr>
        <w:tabs>
          <w:tab w:val="num" w:pos="4320"/>
        </w:tabs>
        <w:ind w:left="4320" w:hanging="360"/>
      </w:pPr>
      <w:rPr>
        <w:rFonts w:ascii="Symbol" w:hAnsi="Symbol" w:hint="default"/>
      </w:rPr>
    </w:lvl>
    <w:lvl w:ilvl="7" w:tplc="3AEA6C86" w:tentative="1">
      <w:start w:val="1"/>
      <w:numFmt w:val="bullet"/>
      <w:lvlText w:val="o"/>
      <w:lvlJc w:val="left"/>
      <w:pPr>
        <w:tabs>
          <w:tab w:val="num" w:pos="5040"/>
        </w:tabs>
        <w:ind w:left="5040" w:hanging="360"/>
      </w:pPr>
      <w:rPr>
        <w:rFonts w:ascii="Courier New" w:hAnsi="Courier New" w:cs="Courier New" w:hint="default"/>
      </w:rPr>
    </w:lvl>
    <w:lvl w:ilvl="8" w:tplc="B1DA834C"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560C459F"/>
    <w:multiLevelType w:val="hybridMultilevel"/>
    <w:tmpl w:val="42181A28"/>
    <w:lvl w:ilvl="0" w:tplc="969C708A">
      <w:start w:val="1"/>
      <w:numFmt w:val="bullet"/>
      <w:lvlText w:val=""/>
      <w:lvlJc w:val="left"/>
      <w:pPr>
        <w:ind w:left="720" w:hanging="360"/>
      </w:pPr>
      <w:rPr>
        <w:rFonts w:ascii="Symbol" w:hAnsi="Symbol" w:hint="default"/>
      </w:rPr>
    </w:lvl>
    <w:lvl w:ilvl="1" w:tplc="E1E6F6A2" w:tentative="1">
      <w:start w:val="1"/>
      <w:numFmt w:val="bullet"/>
      <w:lvlText w:val="o"/>
      <w:lvlJc w:val="left"/>
      <w:pPr>
        <w:ind w:left="1440" w:hanging="360"/>
      </w:pPr>
      <w:rPr>
        <w:rFonts w:ascii="Courier New" w:hAnsi="Courier New" w:cs="Courier New" w:hint="default"/>
      </w:rPr>
    </w:lvl>
    <w:lvl w:ilvl="2" w:tplc="4BB0085E" w:tentative="1">
      <w:start w:val="1"/>
      <w:numFmt w:val="bullet"/>
      <w:lvlText w:val=""/>
      <w:lvlJc w:val="left"/>
      <w:pPr>
        <w:ind w:left="2160" w:hanging="360"/>
      </w:pPr>
      <w:rPr>
        <w:rFonts w:ascii="Wingdings" w:hAnsi="Wingdings" w:hint="default"/>
      </w:rPr>
    </w:lvl>
    <w:lvl w:ilvl="3" w:tplc="3B9E9824" w:tentative="1">
      <w:start w:val="1"/>
      <w:numFmt w:val="bullet"/>
      <w:lvlText w:val=""/>
      <w:lvlJc w:val="left"/>
      <w:pPr>
        <w:ind w:left="2880" w:hanging="360"/>
      </w:pPr>
      <w:rPr>
        <w:rFonts w:ascii="Symbol" w:hAnsi="Symbol" w:hint="default"/>
      </w:rPr>
    </w:lvl>
    <w:lvl w:ilvl="4" w:tplc="377E52DA" w:tentative="1">
      <w:start w:val="1"/>
      <w:numFmt w:val="bullet"/>
      <w:lvlText w:val="o"/>
      <w:lvlJc w:val="left"/>
      <w:pPr>
        <w:ind w:left="3600" w:hanging="360"/>
      </w:pPr>
      <w:rPr>
        <w:rFonts w:ascii="Courier New" w:hAnsi="Courier New" w:cs="Courier New" w:hint="default"/>
      </w:rPr>
    </w:lvl>
    <w:lvl w:ilvl="5" w:tplc="F9722E28" w:tentative="1">
      <w:start w:val="1"/>
      <w:numFmt w:val="bullet"/>
      <w:lvlText w:val=""/>
      <w:lvlJc w:val="left"/>
      <w:pPr>
        <w:ind w:left="4320" w:hanging="360"/>
      </w:pPr>
      <w:rPr>
        <w:rFonts w:ascii="Wingdings" w:hAnsi="Wingdings" w:hint="default"/>
      </w:rPr>
    </w:lvl>
    <w:lvl w:ilvl="6" w:tplc="08923E26" w:tentative="1">
      <w:start w:val="1"/>
      <w:numFmt w:val="bullet"/>
      <w:lvlText w:val=""/>
      <w:lvlJc w:val="left"/>
      <w:pPr>
        <w:ind w:left="5040" w:hanging="360"/>
      </w:pPr>
      <w:rPr>
        <w:rFonts w:ascii="Symbol" w:hAnsi="Symbol" w:hint="default"/>
      </w:rPr>
    </w:lvl>
    <w:lvl w:ilvl="7" w:tplc="C8888FD2" w:tentative="1">
      <w:start w:val="1"/>
      <w:numFmt w:val="bullet"/>
      <w:lvlText w:val="o"/>
      <w:lvlJc w:val="left"/>
      <w:pPr>
        <w:ind w:left="5760" w:hanging="360"/>
      </w:pPr>
      <w:rPr>
        <w:rFonts w:ascii="Courier New" w:hAnsi="Courier New" w:cs="Courier New" w:hint="default"/>
      </w:rPr>
    </w:lvl>
    <w:lvl w:ilvl="8" w:tplc="EEE8BE08" w:tentative="1">
      <w:start w:val="1"/>
      <w:numFmt w:val="bullet"/>
      <w:lvlText w:val=""/>
      <w:lvlJc w:val="left"/>
      <w:pPr>
        <w:ind w:left="6480" w:hanging="360"/>
      </w:pPr>
      <w:rPr>
        <w:rFonts w:ascii="Wingdings" w:hAnsi="Wingdings" w:hint="default"/>
      </w:rPr>
    </w:lvl>
  </w:abstractNum>
  <w:abstractNum w:abstractNumId="55" w15:restartNumberingAfterBreak="0">
    <w:nsid w:val="5672099B"/>
    <w:multiLevelType w:val="hybridMultilevel"/>
    <w:tmpl w:val="2C38D83C"/>
    <w:lvl w:ilvl="0" w:tplc="57642EEC">
      <w:start w:val="1"/>
      <w:numFmt w:val="bullet"/>
      <w:lvlText w:val="­"/>
      <w:lvlJc w:val="left"/>
      <w:pPr>
        <w:tabs>
          <w:tab w:val="num" w:pos="1800"/>
        </w:tabs>
        <w:ind w:left="1800" w:hanging="360"/>
      </w:pPr>
      <w:rPr>
        <w:rFonts w:ascii="Courier New" w:hAnsi="Courier New" w:hint="default"/>
      </w:rPr>
    </w:lvl>
    <w:lvl w:ilvl="1" w:tplc="6D6087BA">
      <w:start w:val="1"/>
      <w:numFmt w:val="bullet"/>
      <w:lvlText w:val="o"/>
      <w:lvlJc w:val="left"/>
      <w:pPr>
        <w:tabs>
          <w:tab w:val="num" w:pos="2016"/>
        </w:tabs>
        <w:ind w:left="2016" w:hanging="360"/>
      </w:pPr>
      <w:rPr>
        <w:rFonts w:ascii="Courier New" w:hAnsi="Courier New" w:cs="Courier New" w:hint="default"/>
      </w:rPr>
    </w:lvl>
    <w:lvl w:ilvl="2" w:tplc="5AAE243A">
      <w:start w:val="1"/>
      <w:numFmt w:val="bullet"/>
      <w:lvlText w:val=""/>
      <w:lvlJc w:val="left"/>
      <w:pPr>
        <w:tabs>
          <w:tab w:val="num" w:pos="2736"/>
        </w:tabs>
        <w:ind w:left="2736" w:hanging="360"/>
      </w:pPr>
      <w:rPr>
        <w:rFonts w:ascii="Wingdings" w:hAnsi="Wingdings" w:hint="default"/>
      </w:rPr>
    </w:lvl>
    <w:lvl w:ilvl="3" w:tplc="25885E9E">
      <w:start w:val="1"/>
      <w:numFmt w:val="bullet"/>
      <w:lvlText w:val=""/>
      <w:lvlJc w:val="left"/>
      <w:pPr>
        <w:tabs>
          <w:tab w:val="num" w:pos="3456"/>
        </w:tabs>
        <w:ind w:left="3456" w:hanging="360"/>
      </w:pPr>
      <w:rPr>
        <w:rFonts w:ascii="Symbol" w:hAnsi="Symbol" w:hint="default"/>
      </w:rPr>
    </w:lvl>
    <w:lvl w:ilvl="4" w:tplc="2C566E3C">
      <w:start w:val="1"/>
      <w:numFmt w:val="bullet"/>
      <w:lvlText w:val="o"/>
      <w:lvlJc w:val="left"/>
      <w:pPr>
        <w:tabs>
          <w:tab w:val="num" w:pos="4176"/>
        </w:tabs>
        <w:ind w:left="4176" w:hanging="360"/>
      </w:pPr>
      <w:rPr>
        <w:rFonts w:ascii="Courier New" w:hAnsi="Courier New" w:cs="Courier New" w:hint="default"/>
      </w:rPr>
    </w:lvl>
    <w:lvl w:ilvl="5" w:tplc="8BB64AD4" w:tentative="1">
      <w:start w:val="1"/>
      <w:numFmt w:val="bullet"/>
      <w:lvlText w:val=""/>
      <w:lvlJc w:val="left"/>
      <w:pPr>
        <w:tabs>
          <w:tab w:val="num" w:pos="4896"/>
        </w:tabs>
        <w:ind w:left="4896" w:hanging="360"/>
      </w:pPr>
      <w:rPr>
        <w:rFonts w:ascii="Wingdings" w:hAnsi="Wingdings" w:hint="default"/>
      </w:rPr>
    </w:lvl>
    <w:lvl w:ilvl="6" w:tplc="28BAD8B6" w:tentative="1">
      <w:start w:val="1"/>
      <w:numFmt w:val="bullet"/>
      <w:lvlText w:val=""/>
      <w:lvlJc w:val="left"/>
      <w:pPr>
        <w:tabs>
          <w:tab w:val="num" w:pos="5616"/>
        </w:tabs>
        <w:ind w:left="5616" w:hanging="360"/>
      </w:pPr>
      <w:rPr>
        <w:rFonts w:ascii="Symbol" w:hAnsi="Symbol" w:hint="default"/>
      </w:rPr>
    </w:lvl>
    <w:lvl w:ilvl="7" w:tplc="6586592C" w:tentative="1">
      <w:start w:val="1"/>
      <w:numFmt w:val="bullet"/>
      <w:lvlText w:val="o"/>
      <w:lvlJc w:val="left"/>
      <w:pPr>
        <w:tabs>
          <w:tab w:val="num" w:pos="6336"/>
        </w:tabs>
        <w:ind w:left="6336" w:hanging="360"/>
      </w:pPr>
      <w:rPr>
        <w:rFonts w:ascii="Courier New" w:hAnsi="Courier New" w:cs="Courier New" w:hint="default"/>
      </w:rPr>
    </w:lvl>
    <w:lvl w:ilvl="8" w:tplc="4B8CC888" w:tentative="1">
      <w:start w:val="1"/>
      <w:numFmt w:val="bullet"/>
      <w:lvlText w:val=""/>
      <w:lvlJc w:val="left"/>
      <w:pPr>
        <w:tabs>
          <w:tab w:val="num" w:pos="7056"/>
        </w:tabs>
        <w:ind w:left="7056" w:hanging="360"/>
      </w:pPr>
      <w:rPr>
        <w:rFonts w:ascii="Wingdings" w:hAnsi="Wingdings" w:hint="default"/>
      </w:rPr>
    </w:lvl>
  </w:abstractNum>
  <w:abstractNum w:abstractNumId="56" w15:restartNumberingAfterBreak="0">
    <w:nsid w:val="56CC0EA7"/>
    <w:multiLevelType w:val="hybridMultilevel"/>
    <w:tmpl w:val="84AC3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1F6064"/>
    <w:multiLevelType w:val="hybridMultilevel"/>
    <w:tmpl w:val="DDF823D2"/>
    <w:lvl w:ilvl="0" w:tplc="37C87008">
      <w:numFmt w:val="bullet"/>
      <w:lvlText w:val="•"/>
      <w:lvlJc w:val="left"/>
      <w:pPr>
        <w:ind w:left="1440" w:hanging="720"/>
      </w:pPr>
      <w:rPr>
        <w:rFonts w:ascii="Arial" w:eastAsia="Times New Roman" w:hAnsi="Arial" w:cs="Arial" w:hint="default"/>
      </w:rPr>
    </w:lvl>
    <w:lvl w:ilvl="1" w:tplc="46828018">
      <w:start w:val="1"/>
      <w:numFmt w:val="bullet"/>
      <w:lvlText w:val=""/>
      <w:lvlJc w:val="left"/>
      <w:pPr>
        <w:ind w:left="1800" w:hanging="360"/>
      </w:pPr>
      <w:rPr>
        <w:rFonts w:ascii="Symbol" w:hAnsi="Symbol" w:hint="default"/>
      </w:rPr>
    </w:lvl>
    <w:lvl w:ilvl="2" w:tplc="9120E3E8" w:tentative="1">
      <w:start w:val="1"/>
      <w:numFmt w:val="bullet"/>
      <w:lvlText w:val=""/>
      <w:lvlJc w:val="left"/>
      <w:pPr>
        <w:ind w:left="2520" w:hanging="360"/>
      </w:pPr>
      <w:rPr>
        <w:rFonts w:ascii="Wingdings" w:hAnsi="Wingdings" w:hint="default"/>
      </w:rPr>
    </w:lvl>
    <w:lvl w:ilvl="3" w:tplc="D2C0981E" w:tentative="1">
      <w:start w:val="1"/>
      <w:numFmt w:val="bullet"/>
      <w:lvlText w:val=""/>
      <w:lvlJc w:val="left"/>
      <w:pPr>
        <w:ind w:left="3240" w:hanging="360"/>
      </w:pPr>
      <w:rPr>
        <w:rFonts w:ascii="Symbol" w:hAnsi="Symbol" w:hint="default"/>
      </w:rPr>
    </w:lvl>
    <w:lvl w:ilvl="4" w:tplc="2B00FA7C" w:tentative="1">
      <w:start w:val="1"/>
      <w:numFmt w:val="bullet"/>
      <w:lvlText w:val="o"/>
      <w:lvlJc w:val="left"/>
      <w:pPr>
        <w:ind w:left="3960" w:hanging="360"/>
      </w:pPr>
      <w:rPr>
        <w:rFonts w:ascii="Courier New" w:hAnsi="Courier New" w:cs="Courier New" w:hint="default"/>
      </w:rPr>
    </w:lvl>
    <w:lvl w:ilvl="5" w:tplc="2EC20DE6" w:tentative="1">
      <w:start w:val="1"/>
      <w:numFmt w:val="bullet"/>
      <w:lvlText w:val=""/>
      <w:lvlJc w:val="left"/>
      <w:pPr>
        <w:ind w:left="4680" w:hanging="360"/>
      </w:pPr>
      <w:rPr>
        <w:rFonts w:ascii="Wingdings" w:hAnsi="Wingdings" w:hint="default"/>
      </w:rPr>
    </w:lvl>
    <w:lvl w:ilvl="6" w:tplc="904429E0" w:tentative="1">
      <w:start w:val="1"/>
      <w:numFmt w:val="bullet"/>
      <w:lvlText w:val=""/>
      <w:lvlJc w:val="left"/>
      <w:pPr>
        <w:ind w:left="5400" w:hanging="360"/>
      </w:pPr>
      <w:rPr>
        <w:rFonts w:ascii="Symbol" w:hAnsi="Symbol" w:hint="default"/>
      </w:rPr>
    </w:lvl>
    <w:lvl w:ilvl="7" w:tplc="D2B06B86" w:tentative="1">
      <w:start w:val="1"/>
      <w:numFmt w:val="bullet"/>
      <w:lvlText w:val="o"/>
      <w:lvlJc w:val="left"/>
      <w:pPr>
        <w:ind w:left="6120" w:hanging="360"/>
      </w:pPr>
      <w:rPr>
        <w:rFonts w:ascii="Courier New" w:hAnsi="Courier New" w:cs="Courier New" w:hint="default"/>
      </w:rPr>
    </w:lvl>
    <w:lvl w:ilvl="8" w:tplc="50AC4B4E" w:tentative="1">
      <w:start w:val="1"/>
      <w:numFmt w:val="bullet"/>
      <w:lvlText w:val=""/>
      <w:lvlJc w:val="left"/>
      <w:pPr>
        <w:ind w:left="6840" w:hanging="360"/>
      </w:pPr>
      <w:rPr>
        <w:rFonts w:ascii="Wingdings" w:hAnsi="Wingdings" w:hint="default"/>
      </w:rPr>
    </w:lvl>
  </w:abstractNum>
  <w:abstractNum w:abstractNumId="58" w15:restartNumberingAfterBreak="0">
    <w:nsid w:val="583A75C5"/>
    <w:multiLevelType w:val="hybridMultilevel"/>
    <w:tmpl w:val="8D80D0BE"/>
    <w:lvl w:ilvl="0" w:tplc="82D478A2">
      <w:start w:val="1"/>
      <w:numFmt w:val="bullet"/>
      <w:lvlText w:val=""/>
      <w:lvlJc w:val="left"/>
      <w:pPr>
        <w:ind w:left="720" w:hanging="360"/>
      </w:pPr>
      <w:rPr>
        <w:rFonts w:ascii="Symbol" w:hAnsi="Symbol" w:hint="default"/>
      </w:rPr>
    </w:lvl>
    <w:lvl w:ilvl="1" w:tplc="80E2EB24">
      <w:start w:val="1"/>
      <w:numFmt w:val="bullet"/>
      <w:lvlText w:val="o"/>
      <w:lvlJc w:val="left"/>
      <w:pPr>
        <w:ind w:left="1440" w:hanging="360"/>
      </w:pPr>
      <w:rPr>
        <w:rFonts w:ascii="Courier New" w:hAnsi="Courier New" w:cs="Courier New" w:hint="default"/>
      </w:rPr>
    </w:lvl>
    <w:lvl w:ilvl="2" w:tplc="7948256A" w:tentative="1">
      <w:start w:val="1"/>
      <w:numFmt w:val="bullet"/>
      <w:lvlText w:val=""/>
      <w:lvlJc w:val="left"/>
      <w:pPr>
        <w:ind w:left="2160" w:hanging="360"/>
      </w:pPr>
      <w:rPr>
        <w:rFonts w:ascii="Wingdings" w:hAnsi="Wingdings" w:hint="default"/>
      </w:rPr>
    </w:lvl>
    <w:lvl w:ilvl="3" w:tplc="BE4A9776" w:tentative="1">
      <w:start w:val="1"/>
      <w:numFmt w:val="bullet"/>
      <w:lvlText w:val=""/>
      <w:lvlJc w:val="left"/>
      <w:pPr>
        <w:ind w:left="2880" w:hanging="360"/>
      </w:pPr>
      <w:rPr>
        <w:rFonts w:ascii="Symbol" w:hAnsi="Symbol" w:hint="default"/>
      </w:rPr>
    </w:lvl>
    <w:lvl w:ilvl="4" w:tplc="FE2EB64C" w:tentative="1">
      <w:start w:val="1"/>
      <w:numFmt w:val="bullet"/>
      <w:lvlText w:val="o"/>
      <w:lvlJc w:val="left"/>
      <w:pPr>
        <w:ind w:left="3600" w:hanging="360"/>
      </w:pPr>
      <w:rPr>
        <w:rFonts w:ascii="Courier New" w:hAnsi="Courier New" w:cs="Courier New" w:hint="default"/>
      </w:rPr>
    </w:lvl>
    <w:lvl w:ilvl="5" w:tplc="280803DC" w:tentative="1">
      <w:start w:val="1"/>
      <w:numFmt w:val="bullet"/>
      <w:lvlText w:val=""/>
      <w:lvlJc w:val="left"/>
      <w:pPr>
        <w:ind w:left="4320" w:hanging="360"/>
      </w:pPr>
      <w:rPr>
        <w:rFonts w:ascii="Wingdings" w:hAnsi="Wingdings" w:hint="default"/>
      </w:rPr>
    </w:lvl>
    <w:lvl w:ilvl="6" w:tplc="492C91D2" w:tentative="1">
      <w:start w:val="1"/>
      <w:numFmt w:val="bullet"/>
      <w:lvlText w:val=""/>
      <w:lvlJc w:val="left"/>
      <w:pPr>
        <w:ind w:left="5040" w:hanging="360"/>
      </w:pPr>
      <w:rPr>
        <w:rFonts w:ascii="Symbol" w:hAnsi="Symbol" w:hint="default"/>
      </w:rPr>
    </w:lvl>
    <w:lvl w:ilvl="7" w:tplc="A41EA500" w:tentative="1">
      <w:start w:val="1"/>
      <w:numFmt w:val="bullet"/>
      <w:lvlText w:val="o"/>
      <w:lvlJc w:val="left"/>
      <w:pPr>
        <w:ind w:left="5760" w:hanging="360"/>
      </w:pPr>
      <w:rPr>
        <w:rFonts w:ascii="Courier New" w:hAnsi="Courier New" w:cs="Courier New" w:hint="default"/>
      </w:rPr>
    </w:lvl>
    <w:lvl w:ilvl="8" w:tplc="6A72F5F2" w:tentative="1">
      <w:start w:val="1"/>
      <w:numFmt w:val="bullet"/>
      <w:lvlText w:val=""/>
      <w:lvlJc w:val="left"/>
      <w:pPr>
        <w:ind w:left="6480" w:hanging="360"/>
      </w:pPr>
      <w:rPr>
        <w:rFonts w:ascii="Wingdings" w:hAnsi="Wingdings" w:hint="default"/>
      </w:rPr>
    </w:lvl>
  </w:abstractNum>
  <w:abstractNum w:abstractNumId="59" w15:restartNumberingAfterBreak="0">
    <w:nsid w:val="58AF7DE0"/>
    <w:multiLevelType w:val="hybridMultilevel"/>
    <w:tmpl w:val="A30A2FC2"/>
    <w:lvl w:ilvl="0" w:tplc="13B0B846">
      <w:start w:val="1"/>
      <w:numFmt w:val="bullet"/>
      <w:pStyle w:val="bulletlevel2"/>
      <w:lvlText w:val=""/>
      <w:lvlJc w:val="left"/>
      <w:pPr>
        <w:ind w:left="360" w:hanging="360"/>
      </w:pPr>
      <w:rPr>
        <w:rFonts w:ascii="Symbol" w:hAnsi="Symbol" w:hint="default"/>
      </w:rPr>
    </w:lvl>
    <w:lvl w:ilvl="1" w:tplc="06F8BB6C">
      <w:numFmt w:val="bullet"/>
      <w:lvlText w:val="-"/>
      <w:lvlJc w:val="left"/>
      <w:pPr>
        <w:ind w:left="1080" w:hanging="360"/>
      </w:pPr>
      <w:rPr>
        <w:rFonts w:ascii="Arial" w:eastAsiaTheme="minorHAnsi" w:hAnsi="Arial" w:cs="Arial" w:hint="default"/>
      </w:rPr>
    </w:lvl>
    <w:lvl w:ilvl="2" w:tplc="8D70AE08">
      <w:start w:val="1"/>
      <w:numFmt w:val="bullet"/>
      <w:lvlText w:val=""/>
      <w:lvlJc w:val="left"/>
      <w:pPr>
        <w:ind w:left="1800" w:hanging="360"/>
      </w:pPr>
      <w:rPr>
        <w:rFonts w:ascii="Wingdings" w:hAnsi="Wingdings" w:hint="default"/>
      </w:rPr>
    </w:lvl>
    <w:lvl w:ilvl="3" w:tplc="011009A2" w:tentative="1">
      <w:start w:val="1"/>
      <w:numFmt w:val="bullet"/>
      <w:lvlText w:val=""/>
      <w:lvlJc w:val="left"/>
      <w:pPr>
        <w:ind w:left="2520" w:hanging="360"/>
      </w:pPr>
      <w:rPr>
        <w:rFonts w:ascii="Symbol" w:hAnsi="Symbol" w:hint="default"/>
      </w:rPr>
    </w:lvl>
    <w:lvl w:ilvl="4" w:tplc="F364E294" w:tentative="1">
      <w:start w:val="1"/>
      <w:numFmt w:val="bullet"/>
      <w:lvlText w:val="o"/>
      <w:lvlJc w:val="left"/>
      <w:pPr>
        <w:ind w:left="3240" w:hanging="360"/>
      </w:pPr>
      <w:rPr>
        <w:rFonts w:ascii="Courier New" w:hAnsi="Courier New" w:cs="Courier New" w:hint="default"/>
      </w:rPr>
    </w:lvl>
    <w:lvl w:ilvl="5" w:tplc="E30CF048" w:tentative="1">
      <w:start w:val="1"/>
      <w:numFmt w:val="bullet"/>
      <w:lvlText w:val=""/>
      <w:lvlJc w:val="left"/>
      <w:pPr>
        <w:ind w:left="3960" w:hanging="360"/>
      </w:pPr>
      <w:rPr>
        <w:rFonts w:ascii="Wingdings" w:hAnsi="Wingdings" w:hint="default"/>
      </w:rPr>
    </w:lvl>
    <w:lvl w:ilvl="6" w:tplc="A91285D8" w:tentative="1">
      <w:start w:val="1"/>
      <w:numFmt w:val="bullet"/>
      <w:lvlText w:val=""/>
      <w:lvlJc w:val="left"/>
      <w:pPr>
        <w:ind w:left="4680" w:hanging="360"/>
      </w:pPr>
      <w:rPr>
        <w:rFonts w:ascii="Symbol" w:hAnsi="Symbol" w:hint="default"/>
      </w:rPr>
    </w:lvl>
    <w:lvl w:ilvl="7" w:tplc="10526A0A" w:tentative="1">
      <w:start w:val="1"/>
      <w:numFmt w:val="bullet"/>
      <w:lvlText w:val="o"/>
      <w:lvlJc w:val="left"/>
      <w:pPr>
        <w:ind w:left="5400" w:hanging="360"/>
      </w:pPr>
      <w:rPr>
        <w:rFonts w:ascii="Courier New" w:hAnsi="Courier New" w:cs="Courier New" w:hint="default"/>
      </w:rPr>
    </w:lvl>
    <w:lvl w:ilvl="8" w:tplc="5E5692D0" w:tentative="1">
      <w:start w:val="1"/>
      <w:numFmt w:val="bullet"/>
      <w:lvlText w:val=""/>
      <w:lvlJc w:val="left"/>
      <w:pPr>
        <w:ind w:left="6120" w:hanging="360"/>
      </w:pPr>
      <w:rPr>
        <w:rFonts w:ascii="Wingdings" w:hAnsi="Wingdings" w:hint="default"/>
      </w:rPr>
    </w:lvl>
  </w:abstractNum>
  <w:abstractNum w:abstractNumId="60" w15:restartNumberingAfterBreak="0">
    <w:nsid w:val="593E5C56"/>
    <w:multiLevelType w:val="multilevel"/>
    <w:tmpl w:val="9FB673A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5A9D04C0"/>
    <w:multiLevelType w:val="hybridMultilevel"/>
    <w:tmpl w:val="B1102BAE"/>
    <w:lvl w:ilvl="0" w:tplc="74881B20">
      <w:start w:val="1"/>
      <w:numFmt w:val="bullet"/>
      <w:lvlText w:val=""/>
      <w:lvlJc w:val="left"/>
      <w:pPr>
        <w:ind w:left="1080" w:hanging="360"/>
      </w:pPr>
      <w:rPr>
        <w:rFonts w:ascii="Symbol" w:hAnsi="Symbol" w:hint="default"/>
      </w:rPr>
    </w:lvl>
    <w:lvl w:ilvl="1" w:tplc="E55A659C" w:tentative="1">
      <w:start w:val="1"/>
      <w:numFmt w:val="bullet"/>
      <w:lvlText w:val="o"/>
      <w:lvlJc w:val="left"/>
      <w:pPr>
        <w:ind w:left="1800" w:hanging="360"/>
      </w:pPr>
      <w:rPr>
        <w:rFonts w:ascii="Courier New" w:hAnsi="Courier New" w:cs="Courier New" w:hint="default"/>
      </w:rPr>
    </w:lvl>
    <w:lvl w:ilvl="2" w:tplc="7CB48AD4" w:tentative="1">
      <w:start w:val="1"/>
      <w:numFmt w:val="bullet"/>
      <w:lvlText w:val=""/>
      <w:lvlJc w:val="left"/>
      <w:pPr>
        <w:ind w:left="2520" w:hanging="360"/>
      </w:pPr>
      <w:rPr>
        <w:rFonts w:ascii="Wingdings" w:hAnsi="Wingdings" w:hint="default"/>
      </w:rPr>
    </w:lvl>
    <w:lvl w:ilvl="3" w:tplc="8D1AC68E" w:tentative="1">
      <w:start w:val="1"/>
      <w:numFmt w:val="bullet"/>
      <w:lvlText w:val=""/>
      <w:lvlJc w:val="left"/>
      <w:pPr>
        <w:ind w:left="3240" w:hanging="360"/>
      </w:pPr>
      <w:rPr>
        <w:rFonts w:ascii="Symbol" w:hAnsi="Symbol" w:hint="default"/>
      </w:rPr>
    </w:lvl>
    <w:lvl w:ilvl="4" w:tplc="E8D48DC4" w:tentative="1">
      <w:start w:val="1"/>
      <w:numFmt w:val="bullet"/>
      <w:lvlText w:val="o"/>
      <w:lvlJc w:val="left"/>
      <w:pPr>
        <w:ind w:left="3960" w:hanging="360"/>
      </w:pPr>
      <w:rPr>
        <w:rFonts w:ascii="Courier New" w:hAnsi="Courier New" w:cs="Courier New" w:hint="default"/>
      </w:rPr>
    </w:lvl>
    <w:lvl w:ilvl="5" w:tplc="03485D22" w:tentative="1">
      <w:start w:val="1"/>
      <w:numFmt w:val="bullet"/>
      <w:lvlText w:val=""/>
      <w:lvlJc w:val="left"/>
      <w:pPr>
        <w:ind w:left="4680" w:hanging="360"/>
      </w:pPr>
      <w:rPr>
        <w:rFonts w:ascii="Wingdings" w:hAnsi="Wingdings" w:hint="default"/>
      </w:rPr>
    </w:lvl>
    <w:lvl w:ilvl="6" w:tplc="42EEFDAA" w:tentative="1">
      <w:start w:val="1"/>
      <w:numFmt w:val="bullet"/>
      <w:lvlText w:val=""/>
      <w:lvlJc w:val="left"/>
      <w:pPr>
        <w:ind w:left="5400" w:hanging="360"/>
      </w:pPr>
      <w:rPr>
        <w:rFonts w:ascii="Symbol" w:hAnsi="Symbol" w:hint="default"/>
      </w:rPr>
    </w:lvl>
    <w:lvl w:ilvl="7" w:tplc="2EC6C0C2" w:tentative="1">
      <w:start w:val="1"/>
      <w:numFmt w:val="bullet"/>
      <w:lvlText w:val="o"/>
      <w:lvlJc w:val="left"/>
      <w:pPr>
        <w:ind w:left="6120" w:hanging="360"/>
      </w:pPr>
      <w:rPr>
        <w:rFonts w:ascii="Courier New" w:hAnsi="Courier New" w:cs="Courier New" w:hint="default"/>
      </w:rPr>
    </w:lvl>
    <w:lvl w:ilvl="8" w:tplc="860AAAD6" w:tentative="1">
      <w:start w:val="1"/>
      <w:numFmt w:val="bullet"/>
      <w:lvlText w:val=""/>
      <w:lvlJc w:val="left"/>
      <w:pPr>
        <w:ind w:left="6840" w:hanging="360"/>
      </w:pPr>
      <w:rPr>
        <w:rFonts w:ascii="Wingdings" w:hAnsi="Wingdings" w:hint="default"/>
      </w:rPr>
    </w:lvl>
  </w:abstractNum>
  <w:abstractNum w:abstractNumId="62" w15:restartNumberingAfterBreak="0">
    <w:nsid w:val="5C42122A"/>
    <w:multiLevelType w:val="hybridMultilevel"/>
    <w:tmpl w:val="BFB4F95C"/>
    <w:lvl w:ilvl="0" w:tplc="9B14CEA6">
      <w:start w:val="15"/>
      <w:numFmt w:val="bullet"/>
      <w:lvlText w:val="-"/>
      <w:lvlJc w:val="left"/>
      <w:pPr>
        <w:ind w:left="720" w:hanging="360"/>
      </w:pPr>
      <w:rPr>
        <w:rFonts w:ascii="Calibri" w:eastAsia="Calibri" w:hAnsi="Calibri" w:cs="Calibri" w:hint="default"/>
      </w:rPr>
    </w:lvl>
    <w:lvl w:ilvl="1" w:tplc="5BCC2B1A">
      <w:start w:val="1"/>
      <w:numFmt w:val="bullet"/>
      <w:lvlText w:val="o"/>
      <w:lvlJc w:val="left"/>
      <w:pPr>
        <w:ind w:left="1440" w:hanging="360"/>
      </w:pPr>
      <w:rPr>
        <w:rFonts w:ascii="Courier New" w:hAnsi="Courier New" w:cs="Courier New" w:hint="default"/>
      </w:rPr>
    </w:lvl>
    <w:lvl w:ilvl="2" w:tplc="FC784EDA">
      <w:start w:val="1"/>
      <w:numFmt w:val="bullet"/>
      <w:lvlText w:val=""/>
      <w:lvlJc w:val="left"/>
      <w:pPr>
        <w:ind w:left="2160" w:hanging="360"/>
      </w:pPr>
      <w:rPr>
        <w:rFonts w:ascii="Wingdings" w:hAnsi="Wingdings" w:hint="default"/>
      </w:rPr>
    </w:lvl>
    <w:lvl w:ilvl="3" w:tplc="5F7EE4F8">
      <w:start w:val="1"/>
      <w:numFmt w:val="bullet"/>
      <w:lvlText w:val=""/>
      <w:lvlJc w:val="left"/>
      <w:pPr>
        <w:ind w:left="2880" w:hanging="360"/>
      </w:pPr>
      <w:rPr>
        <w:rFonts w:ascii="Symbol" w:hAnsi="Symbol" w:hint="default"/>
      </w:rPr>
    </w:lvl>
    <w:lvl w:ilvl="4" w:tplc="A3708DB0">
      <w:start w:val="1"/>
      <w:numFmt w:val="bullet"/>
      <w:lvlText w:val="o"/>
      <w:lvlJc w:val="left"/>
      <w:pPr>
        <w:ind w:left="3600" w:hanging="360"/>
      </w:pPr>
      <w:rPr>
        <w:rFonts w:ascii="Courier New" w:hAnsi="Courier New" w:cs="Courier New" w:hint="default"/>
      </w:rPr>
    </w:lvl>
    <w:lvl w:ilvl="5" w:tplc="03DC584E">
      <w:start w:val="1"/>
      <w:numFmt w:val="bullet"/>
      <w:lvlText w:val=""/>
      <w:lvlJc w:val="left"/>
      <w:pPr>
        <w:ind w:left="4320" w:hanging="360"/>
      </w:pPr>
      <w:rPr>
        <w:rFonts w:ascii="Wingdings" w:hAnsi="Wingdings" w:hint="default"/>
      </w:rPr>
    </w:lvl>
    <w:lvl w:ilvl="6" w:tplc="F94428BE">
      <w:start w:val="1"/>
      <w:numFmt w:val="bullet"/>
      <w:lvlText w:val=""/>
      <w:lvlJc w:val="left"/>
      <w:pPr>
        <w:ind w:left="5040" w:hanging="360"/>
      </w:pPr>
      <w:rPr>
        <w:rFonts w:ascii="Symbol" w:hAnsi="Symbol" w:hint="default"/>
      </w:rPr>
    </w:lvl>
    <w:lvl w:ilvl="7" w:tplc="4C8865C0">
      <w:start w:val="1"/>
      <w:numFmt w:val="bullet"/>
      <w:lvlText w:val="o"/>
      <w:lvlJc w:val="left"/>
      <w:pPr>
        <w:ind w:left="5760" w:hanging="360"/>
      </w:pPr>
      <w:rPr>
        <w:rFonts w:ascii="Courier New" w:hAnsi="Courier New" w:cs="Courier New" w:hint="default"/>
      </w:rPr>
    </w:lvl>
    <w:lvl w:ilvl="8" w:tplc="0D2A4958">
      <w:start w:val="1"/>
      <w:numFmt w:val="bullet"/>
      <w:lvlText w:val=""/>
      <w:lvlJc w:val="left"/>
      <w:pPr>
        <w:ind w:left="6480" w:hanging="360"/>
      </w:pPr>
      <w:rPr>
        <w:rFonts w:ascii="Wingdings" w:hAnsi="Wingdings" w:hint="default"/>
      </w:rPr>
    </w:lvl>
  </w:abstractNum>
  <w:abstractNum w:abstractNumId="63" w15:restartNumberingAfterBreak="0">
    <w:nsid w:val="5E2A4A05"/>
    <w:multiLevelType w:val="hybridMultilevel"/>
    <w:tmpl w:val="BCF811F2"/>
    <w:lvl w:ilvl="0" w:tplc="040A33C0">
      <w:start w:val="1"/>
      <w:numFmt w:val="upperLetter"/>
      <w:lvlText w:val="%1."/>
      <w:lvlJc w:val="left"/>
      <w:pPr>
        <w:ind w:left="360" w:hanging="360"/>
      </w:pPr>
    </w:lvl>
    <w:lvl w:ilvl="1" w:tplc="BEF08C4A" w:tentative="1">
      <w:start w:val="1"/>
      <w:numFmt w:val="lowerLetter"/>
      <w:lvlText w:val="%2."/>
      <w:lvlJc w:val="left"/>
      <w:pPr>
        <w:ind w:left="1080" w:hanging="360"/>
      </w:pPr>
    </w:lvl>
    <w:lvl w:ilvl="2" w:tplc="67F0CAC4" w:tentative="1">
      <w:start w:val="1"/>
      <w:numFmt w:val="lowerRoman"/>
      <w:lvlText w:val="%3."/>
      <w:lvlJc w:val="right"/>
      <w:pPr>
        <w:ind w:left="1800" w:hanging="180"/>
      </w:pPr>
    </w:lvl>
    <w:lvl w:ilvl="3" w:tplc="467A3376" w:tentative="1">
      <w:start w:val="1"/>
      <w:numFmt w:val="decimal"/>
      <w:lvlText w:val="%4."/>
      <w:lvlJc w:val="left"/>
      <w:pPr>
        <w:ind w:left="2520" w:hanging="360"/>
      </w:pPr>
    </w:lvl>
    <w:lvl w:ilvl="4" w:tplc="C46E6472" w:tentative="1">
      <w:start w:val="1"/>
      <w:numFmt w:val="lowerLetter"/>
      <w:lvlText w:val="%5."/>
      <w:lvlJc w:val="left"/>
      <w:pPr>
        <w:ind w:left="3240" w:hanging="360"/>
      </w:pPr>
    </w:lvl>
    <w:lvl w:ilvl="5" w:tplc="C204C8EE" w:tentative="1">
      <w:start w:val="1"/>
      <w:numFmt w:val="lowerRoman"/>
      <w:lvlText w:val="%6."/>
      <w:lvlJc w:val="right"/>
      <w:pPr>
        <w:ind w:left="3960" w:hanging="180"/>
      </w:pPr>
    </w:lvl>
    <w:lvl w:ilvl="6" w:tplc="05641104" w:tentative="1">
      <w:start w:val="1"/>
      <w:numFmt w:val="decimal"/>
      <w:lvlText w:val="%7."/>
      <w:lvlJc w:val="left"/>
      <w:pPr>
        <w:ind w:left="4680" w:hanging="360"/>
      </w:pPr>
    </w:lvl>
    <w:lvl w:ilvl="7" w:tplc="47A887B2" w:tentative="1">
      <w:start w:val="1"/>
      <w:numFmt w:val="lowerLetter"/>
      <w:lvlText w:val="%8."/>
      <w:lvlJc w:val="left"/>
      <w:pPr>
        <w:ind w:left="5400" w:hanging="360"/>
      </w:pPr>
    </w:lvl>
    <w:lvl w:ilvl="8" w:tplc="3FD8AEF0" w:tentative="1">
      <w:start w:val="1"/>
      <w:numFmt w:val="lowerRoman"/>
      <w:lvlText w:val="%9."/>
      <w:lvlJc w:val="right"/>
      <w:pPr>
        <w:ind w:left="6120" w:hanging="180"/>
      </w:pPr>
    </w:lvl>
  </w:abstractNum>
  <w:abstractNum w:abstractNumId="64" w15:restartNumberingAfterBreak="0">
    <w:nsid w:val="5E662C81"/>
    <w:multiLevelType w:val="hybridMultilevel"/>
    <w:tmpl w:val="7A8E1D1E"/>
    <w:lvl w:ilvl="0" w:tplc="616A7950">
      <w:start w:val="1"/>
      <w:numFmt w:val="bullet"/>
      <w:lvlText w:val=""/>
      <w:lvlJc w:val="left"/>
      <w:pPr>
        <w:ind w:left="1080" w:hanging="360"/>
      </w:pPr>
      <w:rPr>
        <w:rFonts w:ascii="Symbol" w:hAnsi="Symbol" w:hint="default"/>
      </w:rPr>
    </w:lvl>
    <w:lvl w:ilvl="1" w:tplc="5BB24A5E">
      <w:start w:val="1"/>
      <w:numFmt w:val="bullet"/>
      <w:lvlText w:val="o"/>
      <w:lvlJc w:val="left"/>
      <w:pPr>
        <w:ind w:left="1800" w:hanging="360"/>
      </w:pPr>
      <w:rPr>
        <w:rFonts w:ascii="Courier New" w:hAnsi="Courier New" w:cs="Courier New" w:hint="default"/>
      </w:rPr>
    </w:lvl>
    <w:lvl w:ilvl="2" w:tplc="8110EAFC">
      <w:start w:val="1"/>
      <w:numFmt w:val="bullet"/>
      <w:lvlText w:val=""/>
      <w:lvlJc w:val="left"/>
      <w:pPr>
        <w:ind w:left="2520" w:hanging="360"/>
      </w:pPr>
      <w:rPr>
        <w:rFonts w:ascii="Wingdings" w:hAnsi="Wingdings" w:hint="default"/>
      </w:rPr>
    </w:lvl>
    <w:lvl w:ilvl="3" w:tplc="64DA8122" w:tentative="1">
      <w:start w:val="1"/>
      <w:numFmt w:val="bullet"/>
      <w:lvlText w:val=""/>
      <w:lvlJc w:val="left"/>
      <w:pPr>
        <w:ind w:left="3240" w:hanging="360"/>
      </w:pPr>
      <w:rPr>
        <w:rFonts w:ascii="Symbol" w:hAnsi="Symbol" w:hint="default"/>
      </w:rPr>
    </w:lvl>
    <w:lvl w:ilvl="4" w:tplc="8D9C030A" w:tentative="1">
      <w:start w:val="1"/>
      <w:numFmt w:val="bullet"/>
      <w:lvlText w:val="o"/>
      <w:lvlJc w:val="left"/>
      <w:pPr>
        <w:ind w:left="3960" w:hanging="360"/>
      </w:pPr>
      <w:rPr>
        <w:rFonts w:ascii="Courier New" w:hAnsi="Courier New" w:cs="Courier New" w:hint="default"/>
      </w:rPr>
    </w:lvl>
    <w:lvl w:ilvl="5" w:tplc="DA7EC278" w:tentative="1">
      <w:start w:val="1"/>
      <w:numFmt w:val="bullet"/>
      <w:lvlText w:val=""/>
      <w:lvlJc w:val="left"/>
      <w:pPr>
        <w:ind w:left="4680" w:hanging="360"/>
      </w:pPr>
      <w:rPr>
        <w:rFonts w:ascii="Wingdings" w:hAnsi="Wingdings" w:hint="default"/>
      </w:rPr>
    </w:lvl>
    <w:lvl w:ilvl="6" w:tplc="0F360A0C" w:tentative="1">
      <w:start w:val="1"/>
      <w:numFmt w:val="bullet"/>
      <w:lvlText w:val=""/>
      <w:lvlJc w:val="left"/>
      <w:pPr>
        <w:ind w:left="5400" w:hanging="360"/>
      </w:pPr>
      <w:rPr>
        <w:rFonts w:ascii="Symbol" w:hAnsi="Symbol" w:hint="default"/>
      </w:rPr>
    </w:lvl>
    <w:lvl w:ilvl="7" w:tplc="C9A8D80E" w:tentative="1">
      <w:start w:val="1"/>
      <w:numFmt w:val="bullet"/>
      <w:lvlText w:val="o"/>
      <w:lvlJc w:val="left"/>
      <w:pPr>
        <w:ind w:left="6120" w:hanging="360"/>
      </w:pPr>
      <w:rPr>
        <w:rFonts w:ascii="Courier New" w:hAnsi="Courier New" w:cs="Courier New" w:hint="default"/>
      </w:rPr>
    </w:lvl>
    <w:lvl w:ilvl="8" w:tplc="44560BC4" w:tentative="1">
      <w:start w:val="1"/>
      <w:numFmt w:val="bullet"/>
      <w:lvlText w:val=""/>
      <w:lvlJc w:val="left"/>
      <w:pPr>
        <w:ind w:left="6840" w:hanging="360"/>
      </w:pPr>
      <w:rPr>
        <w:rFonts w:ascii="Wingdings" w:hAnsi="Wingdings" w:hint="default"/>
      </w:rPr>
    </w:lvl>
  </w:abstractNum>
  <w:abstractNum w:abstractNumId="65" w15:restartNumberingAfterBreak="0">
    <w:nsid w:val="5E7A2EF4"/>
    <w:multiLevelType w:val="hybridMultilevel"/>
    <w:tmpl w:val="D4C8A27C"/>
    <w:lvl w:ilvl="0" w:tplc="4D38B098">
      <w:start w:val="1"/>
      <w:numFmt w:val="bullet"/>
      <w:lvlText w:val=""/>
      <w:lvlJc w:val="left"/>
      <w:pPr>
        <w:ind w:left="1440" w:hanging="360"/>
      </w:pPr>
      <w:rPr>
        <w:rFonts w:ascii="Symbol" w:hAnsi="Symbol" w:hint="default"/>
      </w:rPr>
    </w:lvl>
    <w:lvl w:ilvl="1" w:tplc="5462C820" w:tentative="1">
      <w:start w:val="1"/>
      <w:numFmt w:val="bullet"/>
      <w:lvlText w:val="o"/>
      <w:lvlJc w:val="left"/>
      <w:pPr>
        <w:ind w:left="2160" w:hanging="360"/>
      </w:pPr>
      <w:rPr>
        <w:rFonts w:ascii="Courier New" w:hAnsi="Courier New" w:cs="Courier New" w:hint="default"/>
      </w:rPr>
    </w:lvl>
    <w:lvl w:ilvl="2" w:tplc="EF6C882A" w:tentative="1">
      <w:start w:val="1"/>
      <w:numFmt w:val="bullet"/>
      <w:lvlText w:val=""/>
      <w:lvlJc w:val="left"/>
      <w:pPr>
        <w:ind w:left="2880" w:hanging="360"/>
      </w:pPr>
      <w:rPr>
        <w:rFonts w:ascii="Wingdings" w:hAnsi="Wingdings" w:hint="default"/>
      </w:rPr>
    </w:lvl>
    <w:lvl w:ilvl="3" w:tplc="200CB88E" w:tentative="1">
      <w:start w:val="1"/>
      <w:numFmt w:val="bullet"/>
      <w:lvlText w:val=""/>
      <w:lvlJc w:val="left"/>
      <w:pPr>
        <w:ind w:left="3600" w:hanging="360"/>
      </w:pPr>
      <w:rPr>
        <w:rFonts w:ascii="Symbol" w:hAnsi="Symbol" w:hint="default"/>
      </w:rPr>
    </w:lvl>
    <w:lvl w:ilvl="4" w:tplc="ADCCF8BC" w:tentative="1">
      <w:start w:val="1"/>
      <w:numFmt w:val="bullet"/>
      <w:lvlText w:val="o"/>
      <w:lvlJc w:val="left"/>
      <w:pPr>
        <w:ind w:left="4320" w:hanging="360"/>
      </w:pPr>
      <w:rPr>
        <w:rFonts w:ascii="Courier New" w:hAnsi="Courier New" w:cs="Courier New" w:hint="default"/>
      </w:rPr>
    </w:lvl>
    <w:lvl w:ilvl="5" w:tplc="F6920484" w:tentative="1">
      <w:start w:val="1"/>
      <w:numFmt w:val="bullet"/>
      <w:lvlText w:val=""/>
      <w:lvlJc w:val="left"/>
      <w:pPr>
        <w:ind w:left="5040" w:hanging="360"/>
      </w:pPr>
      <w:rPr>
        <w:rFonts w:ascii="Wingdings" w:hAnsi="Wingdings" w:hint="default"/>
      </w:rPr>
    </w:lvl>
    <w:lvl w:ilvl="6" w:tplc="B87E67BE" w:tentative="1">
      <w:start w:val="1"/>
      <w:numFmt w:val="bullet"/>
      <w:lvlText w:val=""/>
      <w:lvlJc w:val="left"/>
      <w:pPr>
        <w:ind w:left="5760" w:hanging="360"/>
      </w:pPr>
      <w:rPr>
        <w:rFonts w:ascii="Symbol" w:hAnsi="Symbol" w:hint="default"/>
      </w:rPr>
    </w:lvl>
    <w:lvl w:ilvl="7" w:tplc="5AC46818" w:tentative="1">
      <w:start w:val="1"/>
      <w:numFmt w:val="bullet"/>
      <w:lvlText w:val="o"/>
      <w:lvlJc w:val="left"/>
      <w:pPr>
        <w:ind w:left="6480" w:hanging="360"/>
      </w:pPr>
      <w:rPr>
        <w:rFonts w:ascii="Courier New" w:hAnsi="Courier New" w:cs="Courier New" w:hint="default"/>
      </w:rPr>
    </w:lvl>
    <w:lvl w:ilvl="8" w:tplc="D92CF8D6" w:tentative="1">
      <w:start w:val="1"/>
      <w:numFmt w:val="bullet"/>
      <w:lvlText w:val=""/>
      <w:lvlJc w:val="left"/>
      <w:pPr>
        <w:ind w:left="7200" w:hanging="360"/>
      </w:pPr>
      <w:rPr>
        <w:rFonts w:ascii="Wingdings" w:hAnsi="Wingdings" w:hint="default"/>
      </w:rPr>
    </w:lvl>
  </w:abstractNum>
  <w:abstractNum w:abstractNumId="66" w15:restartNumberingAfterBreak="0">
    <w:nsid w:val="5F86719E"/>
    <w:multiLevelType w:val="multilevel"/>
    <w:tmpl w:val="E3ACE5A6"/>
    <w:lvl w:ilvl="0">
      <w:start w:val="1"/>
      <w:numFmt w:val="bullet"/>
      <w:pStyle w:val="NonumberBodyText2"/>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2B86711"/>
    <w:multiLevelType w:val="hybridMultilevel"/>
    <w:tmpl w:val="304E6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C9A13B3"/>
    <w:multiLevelType w:val="hybridMultilevel"/>
    <w:tmpl w:val="DF22ABCC"/>
    <w:lvl w:ilvl="0" w:tplc="22A6A42E">
      <w:start w:val="1"/>
      <w:numFmt w:val="decimal"/>
      <w:lvlText w:val="%1)"/>
      <w:lvlJc w:val="left"/>
      <w:pPr>
        <w:ind w:left="720" w:hanging="360"/>
      </w:pPr>
      <w:rPr>
        <w:rFonts w:hint="default"/>
      </w:rPr>
    </w:lvl>
    <w:lvl w:ilvl="1" w:tplc="02AAA7A8" w:tentative="1">
      <w:start w:val="1"/>
      <w:numFmt w:val="lowerLetter"/>
      <w:lvlText w:val="%2."/>
      <w:lvlJc w:val="left"/>
      <w:pPr>
        <w:ind w:left="1440" w:hanging="360"/>
      </w:pPr>
    </w:lvl>
    <w:lvl w:ilvl="2" w:tplc="5A12FCF4" w:tentative="1">
      <w:start w:val="1"/>
      <w:numFmt w:val="lowerRoman"/>
      <w:lvlText w:val="%3."/>
      <w:lvlJc w:val="right"/>
      <w:pPr>
        <w:ind w:left="2160" w:hanging="180"/>
      </w:pPr>
    </w:lvl>
    <w:lvl w:ilvl="3" w:tplc="BDE0B5BA" w:tentative="1">
      <w:start w:val="1"/>
      <w:numFmt w:val="decimal"/>
      <w:lvlText w:val="%4."/>
      <w:lvlJc w:val="left"/>
      <w:pPr>
        <w:ind w:left="2880" w:hanging="360"/>
      </w:pPr>
    </w:lvl>
    <w:lvl w:ilvl="4" w:tplc="3526506A" w:tentative="1">
      <w:start w:val="1"/>
      <w:numFmt w:val="lowerLetter"/>
      <w:lvlText w:val="%5."/>
      <w:lvlJc w:val="left"/>
      <w:pPr>
        <w:ind w:left="3600" w:hanging="360"/>
      </w:pPr>
    </w:lvl>
    <w:lvl w:ilvl="5" w:tplc="7FE29A42" w:tentative="1">
      <w:start w:val="1"/>
      <w:numFmt w:val="lowerRoman"/>
      <w:lvlText w:val="%6."/>
      <w:lvlJc w:val="right"/>
      <w:pPr>
        <w:ind w:left="4320" w:hanging="180"/>
      </w:pPr>
    </w:lvl>
    <w:lvl w:ilvl="6" w:tplc="52562772" w:tentative="1">
      <w:start w:val="1"/>
      <w:numFmt w:val="decimal"/>
      <w:lvlText w:val="%7."/>
      <w:lvlJc w:val="left"/>
      <w:pPr>
        <w:ind w:left="5040" w:hanging="360"/>
      </w:pPr>
    </w:lvl>
    <w:lvl w:ilvl="7" w:tplc="A300E8AE" w:tentative="1">
      <w:start w:val="1"/>
      <w:numFmt w:val="lowerLetter"/>
      <w:lvlText w:val="%8."/>
      <w:lvlJc w:val="left"/>
      <w:pPr>
        <w:ind w:left="5760" w:hanging="360"/>
      </w:pPr>
    </w:lvl>
    <w:lvl w:ilvl="8" w:tplc="E8CEB160" w:tentative="1">
      <w:start w:val="1"/>
      <w:numFmt w:val="lowerRoman"/>
      <w:lvlText w:val="%9."/>
      <w:lvlJc w:val="right"/>
      <w:pPr>
        <w:ind w:left="6480" w:hanging="180"/>
      </w:pPr>
    </w:lvl>
  </w:abstractNum>
  <w:abstractNum w:abstractNumId="70" w15:restartNumberingAfterBreak="0">
    <w:nsid w:val="6D1050A4"/>
    <w:multiLevelType w:val="hybridMultilevel"/>
    <w:tmpl w:val="D758F0A0"/>
    <w:lvl w:ilvl="0" w:tplc="1EC6F95A">
      <w:start w:val="1"/>
      <w:numFmt w:val="bullet"/>
      <w:lvlText w:val=""/>
      <w:lvlJc w:val="left"/>
      <w:pPr>
        <w:ind w:left="720" w:hanging="360"/>
      </w:pPr>
      <w:rPr>
        <w:rFonts w:ascii="Symbol" w:hAnsi="Symbol" w:hint="default"/>
      </w:rPr>
    </w:lvl>
    <w:lvl w:ilvl="1" w:tplc="73145942">
      <w:start w:val="1"/>
      <w:numFmt w:val="bullet"/>
      <w:lvlText w:val="o"/>
      <w:lvlJc w:val="left"/>
      <w:pPr>
        <w:ind w:left="1440" w:hanging="360"/>
      </w:pPr>
      <w:rPr>
        <w:rFonts w:ascii="Courier New" w:hAnsi="Courier New" w:cs="Courier New" w:hint="default"/>
      </w:rPr>
    </w:lvl>
    <w:lvl w:ilvl="2" w:tplc="B890E592">
      <w:start w:val="1"/>
      <w:numFmt w:val="bullet"/>
      <w:lvlText w:val=""/>
      <w:lvlJc w:val="left"/>
      <w:pPr>
        <w:ind w:left="2160" w:hanging="360"/>
      </w:pPr>
      <w:rPr>
        <w:rFonts w:ascii="Wingdings" w:hAnsi="Wingdings" w:hint="default"/>
      </w:rPr>
    </w:lvl>
    <w:lvl w:ilvl="3" w:tplc="960496D6" w:tentative="1">
      <w:start w:val="1"/>
      <w:numFmt w:val="bullet"/>
      <w:lvlText w:val=""/>
      <w:lvlJc w:val="left"/>
      <w:pPr>
        <w:ind w:left="2880" w:hanging="360"/>
      </w:pPr>
      <w:rPr>
        <w:rFonts w:ascii="Symbol" w:hAnsi="Symbol" w:hint="default"/>
      </w:rPr>
    </w:lvl>
    <w:lvl w:ilvl="4" w:tplc="F5402B34" w:tentative="1">
      <w:start w:val="1"/>
      <w:numFmt w:val="bullet"/>
      <w:lvlText w:val="o"/>
      <w:lvlJc w:val="left"/>
      <w:pPr>
        <w:ind w:left="3600" w:hanging="360"/>
      </w:pPr>
      <w:rPr>
        <w:rFonts w:ascii="Courier New" w:hAnsi="Courier New" w:cs="Courier New" w:hint="default"/>
      </w:rPr>
    </w:lvl>
    <w:lvl w:ilvl="5" w:tplc="B7BC2080" w:tentative="1">
      <w:start w:val="1"/>
      <w:numFmt w:val="bullet"/>
      <w:lvlText w:val=""/>
      <w:lvlJc w:val="left"/>
      <w:pPr>
        <w:ind w:left="4320" w:hanging="360"/>
      </w:pPr>
      <w:rPr>
        <w:rFonts w:ascii="Wingdings" w:hAnsi="Wingdings" w:hint="default"/>
      </w:rPr>
    </w:lvl>
    <w:lvl w:ilvl="6" w:tplc="2F121ED4" w:tentative="1">
      <w:start w:val="1"/>
      <w:numFmt w:val="bullet"/>
      <w:lvlText w:val=""/>
      <w:lvlJc w:val="left"/>
      <w:pPr>
        <w:ind w:left="5040" w:hanging="360"/>
      </w:pPr>
      <w:rPr>
        <w:rFonts w:ascii="Symbol" w:hAnsi="Symbol" w:hint="default"/>
      </w:rPr>
    </w:lvl>
    <w:lvl w:ilvl="7" w:tplc="1F509920" w:tentative="1">
      <w:start w:val="1"/>
      <w:numFmt w:val="bullet"/>
      <w:lvlText w:val="o"/>
      <w:lvlJc w:val="left"/>
      <w:pPr>
        <w:ind w:left="5760" w:hanging="360"/>
      </w:pPr>
      <w:rPr>
        <w:rFonts w:ascii="Courier New" w:hAnsi="Courier New" w:cs="Courier New" w:hint="default"/>
      </w:rPr>
    </w:lvl>
    <w:lvl w:ilvl="8" w:tplc="04405050" w:tentative="1">
      <w:start w:val="1"/>
      <w:numFmt w:val="bullet"/>
      <w:lvlText w:val=""/>
      <w:lvlJc w:val="left"/>
      <w:pPr>
        <w:ind w:left="6480" w:hanging="360"/>
      </w:pPr>
      <w:rPr>
        <w:rFonts w:ascii="Wingdings" w:hAnsi="Wingdings" w:hint="default"/>
      </w:rPr>
    </w:lvl>
  </w:abstractNum>
  <w:abstractNum w:abstractNumId="71" w15:restartNumberingAfterBreak="0">
    <w:nsid w:val="6E2666FE"/>
    <w:multiLevelType w:val="hybridMultilevel"/>
    <w:tmpl w:val="CB8C5662"/>
    <w:lvl w:ilvl="0" w:tplc="F9388CFC">
      <w:start w:val="1"/>
      <w:numFmt w:val="bullet"/>
      <w:lvlText w:val=""/>
      <w:lvlJc w:val="left"/>
      <w:pPr>
        <w:tabs>
          <w:tab w:val="num" w:pos="720"/>
        </w:tabs>
        <w:ind w:left="720" w:hanging="360"/>
      </w:pPr>
      <w:rPr>
        <w:rFonts w:ascii="Symbol" w:hAnsi="Symbol" w:hint="default"/>
      </w:rPr>
    </w:lvl>
    <w:lvl w:ilvl="1" w:tplc="4B50947E">
      <w:start w:val="1"/>
      <w:numFmt w:val="bullet"/>
      <w:lvlText w:val="o"/>
      <w:lvlJc w:val="left"/>
      <w:pPr>
        <w:tabs>
          <w:tab w:val="num" w:pos="1440"/>
        </w:tabs>
        <w:ind w:left="1440" w:hanging="360"/>
      </w:pPr>
      <w:rPr>
        <w:rFonts w:ascii="Courier New" w:hAnsi="Courier New" w:cs="Courier New" w:hint="default"/>
      </w:rPr>
    </w:lvl>
    <w:lvl w:ilvl="2" w:tplc="0BD6513C">
      <w:start w:val="1"/>
      <w:numFmt w:val="bullet"/>
      <w:lvlText w:val=""/>
      <w:lvlJc w:val="left"/>
      <w:pPr>
        <w:tabs>
          <w:tab w:val="num" w:pos="2160"/>
        </w:tabs>
        <w:ind w:left="2160" w:hanging="360"/>
      </w:pPr>
      <w:rPr>
        <w:rFonts w:ascii="Wingdings" w:hAnsi="Wingdings" w:hint="default"/>
      </w:rPr>
    </w:lvl>
    <w:lvl w:ilvl="3" w:tplc="00529468">
      <w:start w:val="1"/>
      <w:numFmt w:val="bullet"/>
      <w:lvlText w:val=""/>
      <w:lvlJc w:val="left"/>
      <w:pPr>
        <w:tabs>
          <w:tab w:val="num" w:pos="2880"/>
        </w:tabs>
        <w:ind w:left="2880" w:hanging="360"/>
      </w:pPr>
      <w:rPr>
        <w:rFonts w:ascii="Symbol" w:hAnsi="Symbol" w:hint="default"/>
      </w:rPr>
    </w:lvl>
    <w:lvl w:ilvl="4" w:tplc="F7042076">
      <w:start w:val="1"/>
      <w:numFmt w:val="bullet"/>
      <w:lvlText w:val="o"/>
      <w:lvlJc w:val="left"/>
      <w:pPr>
        <w:tabs>
          <w:tab w:val="num" w:pos="3600"/>
        </w:tabs>
        <w:ind w:left="3600" w:hanging="360"/>
      </w:pPr>
      <w:rPr>
        <w:rFonts w:ascii="Courier New" w:hAnsi="Courier New" w:cs="Courier New" w:hint="default"/>
      </w:rPr>
    </w:lvl>
    <w:lvl w:ilvl="5" w:tplc="B9569448">
      <w:start w:val="1"/>
      <w:numFmt w:val="bullet"/>
      <w:lvlText w:val=""/>
      <w:lvlJc w:val="left"/>
      <w:pPr>
        <w:tabs>
          <w:tab w:val="num" w:pos="4320"/>
        </w:tabs>
        <w:ind w:left="4320" w:hanging="360"/>
      </w:pPr>
      <w:rPr>
        <w:rFonts w:ascii="Wingdings" w:hAnsi="Wingdings" w:hint="default"/>
      </w:rPr>
    </w:lvl>
    <w:lvl w:ilvl="6" w:tplc="F968D51A">
      <w:start w:val="1"/>
      <w:numFmt w:val="bullet"/>
      <w:lvlText w:val=""/>
      <w:lvlJc w:val="left"/>
      <w:pPr>
        <w:tabs>
          <w:tab w:val="num" w:pos="5040"/>
        </w:tabs>
        <w:ind w:left="5040" w:hanging="360"/>
      </w:pPr>
      <w:rPr>
        <w:rFonts w:ascii="Symbol" w:hAnsi="Symbol" w:hint="default"/>
      </w:rPr>
    </w:lvl>
    <w:lvl w:ilvl="7" w:tplc="CF940CC4">
      <w:start w:val="1"/>
      <w:numFmt w:val="bullet"/>
      <w:lvlText w:val="o"/>
      <w:lvlJc w:val="left"/>
      <w:pPr>
        <w:tabs>
          <w:tab w:val="num" w:pos="5760"/>
        </w:tabs>
        <w:ind w:left="5760" w:hanging="360"/>
      </w:pPr>
      <w:rPr>
        <w:rFonts w:ascii="Courier New" w:hAnsi="Courier New" w:cs="Courier New" w:hint="default"/>
      </w:rPr>
    </w:lvl>
    <w:lvl w:ilvl="8" w:tplc="1DFCBB36">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EC13261"/>
    <w:multiLevelType w:val="hybridMultilevel"/>
    <w:tmpl w:val="6EEAA7B8"/>
    <w:lvl w:ilvl="0" w:tplc="0CEC099E">
      <w:start w:val="1"/>
      <w:numFmt w:val="bullet"/>
      <w:lvlText w:val="o"/>
      <w:lvlJc w:val="left"/>
      <w:pPr>
        <w:tabs>
          <w:tab w:val="num" w:pos="1080"/>
        </w:tabs>
        <w:ind w:left="1080" w:hanging="360"/>
      </w:pPr>
      <w:rPr>
        <w:rFonts w:ascii="Courier New" w:hAnsi="Courier New" w:cs="Courier New" w:hint="default"/>
      </w:rPr>
    </w:lvl>
    <w:lvl w:ilvl="1" w:tplc="427C2490">
      <w:start w:val="1"/>
      <w:numFmt w:val="bullet"/>
      <w:lvlText w:val=""/>
      <w:lvlJc w:val="left"/>
      <w:pPr>
        <w:tabs>
          <w:tab w:val="num" w:pos="1800"/>
        </w:tabs>
        <w:ind w:left="1800" w:hanging="360"/>
      </w:pPr>
      <w:rPr>
        <w:rFonts w:ascii="Symbol" w:hAnsi="Symbol" w:hint="default"/>
      </w:rPr>
    </w:lvl>
    <w:lvl w:ilvl="2" w:tplc="FF7A7112">
      <w:start w:val="1"/>
      <w:numFmt w:val="bullet"/>
      <w:lvlText w:val=""/>
      <w:lvlJc w:val="left"/>
      <w:pPr>
        <w:tabs>
          <w:tab w:val="num" w:pos="2520"/>
        </w:tabs>
        <w:ind w:left="2520" w:hanging="360"/>
      </w:pPr>
      <w:rPr>
        <w:rFonts w:ascii="Wingdings" w:hAnsi="Wingdings" w:hint="default"/>
      </w:rPr>
    </w:lvl>
    <w:lvl w:ilvl="3" w:tplc="31C80E04">
      <w:start w:val="1"/>
      <w:numFmt w:val="bullet"/>
      <w:lvlText w:val=""/>
      <w:lvlJc w:val="left"/>
      <w:pPr>
        <w:tabs>
          <w:tab w:val="num" w:pos="3240"/>
        </w:tabs>
        <w:ind w:left="3240" w:hanging="360"/>
      </w:pPr>
      <w:rPr>
        <w:rFonts w:ascii="Symbol" w:hAnsi="Symbol" w:hint="default"/>
      </w:rPr>
    </w:lvl>
    <w:lvl w:ilvl="4" w:tplc="0B286C78">
      <w:start w:val="1"/>
      <w:numFmt w:val="bullet"/>
      <w:lvlText w:val="o"/>
      <w:lvlJc w:val="left"/>
      <w:pPr>
        <w:tabs>
          <w:tab w:val="num" w:pos="3960"/>
        </w:tabs>
        <w:ind w:left="3960" w:hanging="360"/>
      </w:pPr>
      <w:rPr>
        <w:rFonts w:ascii="Courier New" w:hAnsi="Courier New" w:cs="Courier New" w:hint="default"/>
      </w:rPr>
    </w:lvl>
    <w:lvl w:ilvl="5" w:tplc="B0589902">
      <w:start w:val="1"/>
      <w:numFmt w:val="bullet"/>
      <w:lvlText w:val=""/>
      <w:lvlJc w:val="left"/>
      <w:pPr>
        <w:tabs>
          <w:tab w:val="num" w:pos="4680"/>
        </w:tabs>
        <w:ind w:left="4680" w:hanging="360"/>
      </w:pPr>
      <w:rPr>
        <w:rFonts w:ascii="Wingdings" w:hAnsi="Wingdings" w:hint="default"/>
      </w:rPr>
    </w:lvl>
    <w:lvl w:ilvl="6" w:tplc="6F5C7458">
      <w:start w:val="1"/>
      <w:numFmt w:val="bullet"/>
      <w:lvlText w:val=""/>
      <w:lvlJc w:val="left"/>
      <w:pPr>
        <w:tabs>
          <w:tab w:val="num" w:pos="5400"/>
        </w:tabs>
        <w:ind w:left="5400" w:hanging="360"/>
      </w:pPr>
      <w:rPr>
        <w:rFonts w:ascii="Symbol" w:hAnsi="Symbol" w:hint="default"/>
      </w:rPr>
    </w:lvl>
    <w:lvl w:ilvl="7" w:tplc="DAA6D5AA">
      <w:start w:val="1"/>
      <w:numFmt w:val="bullet"/>
      <w:lvlText w:val="o"/>
      <w:lvlJc w:val="left"/>
      <w:pPr>
        <w:tabs>
          <w:tab w:val="num" w:pos="6120"/>
        </w:tabs>
        <w:ind w:left="6120" w:hanging="360"/>
      </w:pPr>
      <w:rPr>
        <w:rFonts w:ascii="Courier New" w:hAnsi="Courier New" w:cs="Courier New" w:hint="default"/>
      </w:rPr>
    </w:lvl>
    <w:lvl w:ilvl="8" w:tplc="856CFAFC">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6F6957FA"/>
    <w:multiLevelType w:val="singleLevel"/>
    <w:tmpl w:val="22B83584"/>
    <w:lvl w:ilvl="0">
      <w:start w:val="1"/>
      <w:numFmt w:val="bullet"/>
      <w:lvlText w:val="o"/>
      <w:lvlJc w:val="left"/>
      <w:pPr>
        <w:ind w:left="360" w:hanging="360"/>
      </w:pPr>
      <w:rPr>
        <w:rFonts w:ascii="Courier New" w:hAnsi="Courier New" w:cs="Courier New" w:hint="default"/>
      </w:rPr>
    </w:lvl>
  </w:abstractNum>
  <w:abstractNum w:abstractNumId="74" w15:restartNumberingAfterBreak="0">
    <w:nsid w:val="70E314FF"/>
    <w:multiLevelType w:val="hybridMultilevel"/>
    <w:tmpl w:val="8292C412"/>
    <w:lvl w:ilvl="0" w:tplc="EF3456DC">
      <w:numFmt w:val="bullet"/>
      <w:lvlText w:val="•"/>
      <w:lvlJc w:val="left"/>
      <w:pPr>
        <w:ind w:left="1080" w:hanging="720"/>
      </w:pPr>
      <w:rPr>
        <w:rFonts w:ascii="Arial" w:eastAsia="Times New Roman" w:hAnsi="Arial" w:cs="Arial" w:hint="default"/>
      </w:rPr>
    </w:lvl>
    <w:lvl w:ilvl="1" w:tplc="90CEBC3E" w:tentative="1">
      <w:start w:val="1"/>
      <w:numFmt w:val="bullet"/>
      <w:lvlText w:val="o"/>
      <w:lvlJc w:val="left"/>
      <w:pPr>
        <w:ind w:left="1440" w:hanging="360"/>
      </w:pPr>
      <w:rPr>
        <w:rFonts w:ascii="Courier New" w:hAnsi="Courier New" w:cs="Courier New" w:hint="default"/>
      </w:rPr>
    </w:lvl>
    <w:lvl w:ilvl="2" w:tplc="4C326CAE" w:tentative="1">
      <w:start w:val="1"/>
      <w:numFmt w:val="bullet"/>
      <w:lvlText w:val=""/>
      <w:lvlJc w:val="left"/>
      <w:pPr>
        <w:ind w:left="2160" w:hanging="360"/>
      </w:pPr>
      <w:rPr>
        <w:rFonts w:ascii="Wingdings" w:hAnsi="Wingdings" w:hint="default"/>
      </w:rPr>
    </w:lvl>
    <w:lvl w:ilvl="3" w:tplc="CDE41FC0" w:tentative="1">
      <w:start w:val="1"/>
      <w:numFmt w:val="bullet"/>
      <w:lvlText w:val=""/>
      <w:lvlJc w:val="left"/>
      <w:pPr>
        <w:ind w:left="2880" w:hanging="360"/>
      </w:pPr>
      <w:rPr>
        <w:rFonts w:ascii="Symbol" w:hAnsi="Symbol" w:hint="default"/>
      </w:rPr>
    </w:lvl>
    <w:lvl w:ilvl="4" w:tplc="8F12125A" w:tentative="1">
      <w:start w:val="1"/>
      <w:numFmt w:val="bullet"/>
      <w:lvlText w:val="o"/>
      <w:lvlJc w:val="left"/>
      <w:pPr>
        <w:ind w:left="3600" w:hanging="360"/>
      </w:pPr>
      <w:rPr>
        <w:rFonts w:ascii="Courier New" w:hAnsi="Courier New" w:cs="Courier New" w:hint="default"/>
      </w:rPr>
    </w:lvl>
    <w:lvl w:ilvl="5" w:tplc="4566E84E" w:tentative="1">
      <w:start w:val="1"/>
      <w:numFmt w:val="bullet"/>
      <w:lvlText w:val=""/>
      <w:lvlJc w:val="left"/>
      <w:pPr>
        <w:ind w:left="4320" w:hanging="360"/>
      </w:pPr>
      <w:rPr>
        <w:rFonts w:ascii="Wingdings" w:hAnsi="Wingdings" w:hint="default"/>
      </w:rPr>
    </w:lvl>
    <w:lvl w:ilvl="6" w:tplc="92DA6408" w:tentative="1">
      <w:start w:val="1"/>
      <w:numFmt w:val="bullet"/>
      <w:lvlText w:val=""/>
      <w:lvlJc w:val="left"/>
      <w:pPr>
        <w:ind w:left="5040" w:hanging="360"/>
      </w:pPr>
      <w:rPr>
        <w:rFonts w:ascii="Symbol" w:hAnsi="Symbol" w:hint="default"/>
      </w:rPr>
    </w:lvl>
    <w:lvl w:ilvl="7" w:tplc="DDF0F04A" w:tentative="1">
      <w:start w:val="1"/>
      <w:numFmt w:val="bullet"/>
      <w:lvlText w:val="o"/>
      <w:lvlJc w:val="left"/>
      <w:pPr>
        <w:ind w:left="5760" w:hanging="360"/>
      </w:pPr>
      <w:rPr>
        <w:rFonts w:ascii="Courier New" w:hAnsi="Courier New" w:cs="Courier New" w:hint="default"/>
      </w:rPr>
    </w:lvl>
    <w:lvl w:ilvl="8" w:tplc="FD542F10" w:tentative="1">
      <w:start w:val="1"/>
      <w:numFmt w:val="bullet"/>
      <w:lvlText w:val=""/>
      <w:lvlJc w:val="left"/>
      <w:pPr>
        <w:ind w:left="6480" w:hanging="360"/>
      </w:pPr>
      <w:rPr>
        <w:rFonts w:ascii="Wingdings" w:hAnsi="Wingdings" w:hint="default"/>
      </w:rPr>
    </w:lvl>
  </w:abstractNum>
  <w:abstractNum w:abstractNumId="75" w15:restartNumberingAfterBreak="0">
    <w:nsid w:val="72B4258F"/>
    <w:multiLevelType w:val="hybridMultilevel"/>
    <w:tmpl w:val="3E3CDC86"/>
    <w:lvl w:ilvl="0" w:tplc="F322EE34">
      <w:start w:val="1"/>
      <w:numFmt w:val="bullet"/>
      <w:lvlText w:val="o"/>
      <w:lvlJc w:val="left"/>
      <w:pPr>
        <w:tabs>
          <w:tab w:val="num" w:pos="1080"/>
        </w:tabs>
        <w:ind w:left="1080" w:hanging="360"/>
      </w:pPr>
      <w:rPr>
        <w:rFonts w:ascii="Courier New" w:hAnsi="Courier New" w:cs="Courier New" w:hint="default"/>
      </w:rPr>
    </w:lvl>
    <w:lvl w:ilvl="1" w:tplc="CE8ED6F6">
      <w:start w:val="1"/>
      <w:numFmt w:val="bullet"/>
      <w:lvlText w:val="o"/>
      <w:lvlJc w:val="left"/>
      <w:pPr>
        <w:tabs>
          <w:tab w:val="num" w:pos="1800"/>
        </w:tabs>
        <w:ind w:left="1800" w:hanging="360"/>
      </w:pPr>
      <w:rPr>
        <w:rFonts w:ascii="Courier New" w:hAnsi="Courier New" w:cs="Courier New" w:hint="default"/>
      </w:rPr>
    </w:lvl>
    <w:lvl w:ilvl="2" w:tplc="2DE0512C">
      <w:start w:val="1"/>
      <w:numFmt w:val="bullet"/>
      <w:lvlText w:val=""/>
      <w:lvlJc w:val="left"/>
      <w:pPr>
        <w:tabs>
          <w:tab w:val="num" w:pos="2520"/>
        </w:tabs>
        <w:ind w:left="2520" w:hanging="360"/>
      </w:pPr>
      <w:rPr>
        <w:rFonts w:ascii="Wingdings" w:hAnsi="Wingdings" w:hint="default"/>
      </w:rPr>
    </w:lvl>
    <w:lvl w:ilvl="3" w:tplc="8D32447C">
      <w:start w:val="1"/>
      <w:numFmt w:val="bullet"/>
      <w:lvlText w:val=""/>
      <w:lvlJc w:val="left"/>
      <w:pPr>
        <w:tabs>
          <w:tab w:val="num" w:pos="3240"/>
        </w:tabs>
        <w:ind w:left="3240" w:hanging="360"/>
      </w:pPr>
      <w:rPr>
        <w:rFonts w:ascii="Symbol" w:hAnsi="Symbol" w:hint="default"/>
      </w:rPr>
    </w:lvl>
    <w:lvl w:ilvl="4" w:tplc="AA7E1D16">
      <w:start w:val="1"/>
      <w:numFmt w:val="bullet"/>
      <w:lvlText w:val="o"/>
      <w:lvlJc w:val="left"/>
      <w:pPr>
        <w:tabs>
          <w:tab w:val="num" w:pos="3960"/>
        </w:tabs>
        <w:ind w:left="3960" w:hanging="360"/>
      </w:pPr>
      <w:rPr>
        <w:rFonts w:ascii="Courier New" w:hAnsi="Courier New" w:cs="Courier New" w:hint="default"/>
      </w:rPr>
    </w:lvl>
    <w:lvl w:ilvl="5" w:tplc="16E6DA6A">
      <w:start w:val="1"/>
      <w:numFmt w:val="bullet"/>
      <w:lvlText w:val=""/>
      <w:lvlJc w:val="left"/>
      <w:pPr>
        <w:tabs>
          <w:tab w:val="num" w:pos="4680"/>
        </w:tabs>
        <w:ind w:left="4680" w:hanging="360"/>
      </w:pPr>
      <w:rPr>
        <w:rFonts w:ascii="Wingdings" w:hAnsi="Wingdings" w:hint="default"/>
      </w:rPr>
    </w:lvl>
    <w:lvl w:ilvl="6" w:tplc="A73407E4">
      <w:start w:val="1"/>
      <w:numFmt w:val="bullet"/>
      <w:lvlText w:val=""/>
      <w:lvlJc w:val="left"/>
      <w:pPr>
        <w:tabs>
          <w:tab w:val="num" w:pos="5400"/>
        </w:tabs>
        <w:ind w:left="5400" w:hanging="360"/>
      </w:pPr>
      <w:rPr>
        <w:rFonts w:ascii="Symbol" w:hAnsi="Symbol" w:hint="default"/>
      </w:rPr>
    </w:lvl>
    <w:lvl w:ilvl="7" w:tplc="0C76672E">
      <w:start w:val="1"/>
      <w:numFmt w:val="bullet"/>
      <w:lvlText w:val="o"/>
      <w:lvlJc w:val="left"/>
      <w:pPr>
        <w:tabs>
          <w:tab w:val="num" w:pos="6120"/>
        </w:tabs>
        <w:ind w:left="6120" w:hanging="360"/>
      </w:pPr>
      <w:rPr>
        <w:rFonts w:ascii="Courier New" w:hAnsi="Courier New" w:cs="Courier New" w:hint="default"/>
      </w:rPr>
    </w:lvl>
    <w:lvl w:ilvl="8" w:tplc="C5C49F98">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7319532C"/>
    <w:multiLevelType w:val="hybridMultilevel"/>
    <w:tmpl w:val="25B4CB36"/>
    <w:lvl w:ilvl="0" w:tplc="B2F623EE">
      <w:numFmt w:val="bullet"/>
      <w:lvlText w:val="•"/>
      <w:lvlJc w:val="left"/>
      <w:pPr>
        <w:ind w:left="1080" w:hanging="720"/>
      </w:pPr>
      <w:rPr>
        <w:rFonts w:ascii="Arial" w:eastAsia="Times New Roman" w:hAnsi="Arial" w:cs="Arial" w:hint="default"/>
      </w:rPr>
    </w:lvl>
    <w:lvl w:ilvl="1" w:tplc="B68CA448" w:tentative="1">
      <w:start w:val="1"/>
      <w:numFmt w:val="bullet"/>
      <w:lvlText w:val="o"/>
      <w:lvlJc w:val="left"/>
      <w:pPr>
        <w:ind w:left="1440" w:hanging="360"/>
      </w:pPr>
      <w:rPr>
        <w:rFonts w:ascii="Courier New" w:hAnsi="Courier New" w:cs="Courier New" w:hint="default"/>
      </w:rPr>
    </w:lvl>
    <w:lvl w:ilvl="2" w:tplc="EC2CF6A8" w:tentative="1">
      <w:start w:val="1"/>
      <w:numFmt w:val="bullet"/>
      <w:lvlText w:val=""/>
      <w:lvlJc w:val="left"/>
      <w:pPr>
        <w:ind w:left="2160" w:hanging="360"/>
      </w:pPr>
      <w:rPr>
        <w:rFonts w:ascii="Wingdings" w:hAnsi="Wingdings" w:hint="default"/>
      </w:rPr>
    </w:lvl>
    <w:lvl w:ilvl="3" w:tplc="11509BD4" w:tentative="1">
      <w:start w:val="1"/>
      <w:numFmt w:val="bullet"/>
      <w:lvlText w:val=""/>
      <w:lvlJc w:val="left"/>
      <w:pPr>
        <w:ind w:left="2880" w:hanging="360"/>
      </w:pPr>
      <w:rPr>
        <w:rFonts w:ascii="Symbol" w:hAnsi="Symbol" w:hint="default"/>
      </w:rPr>
    </w:lvl>
    <w:lvl w:ilvl="4" w:tplc="B40E172E" w:tentative="1">
      <w:start w:val="1"/>
      <w:numFmt w:val="bullet"/>
      <w:lvlText w:val="o"/>
      <w:lvlJc w:val="left"/>
      <w:pPr>
        <w:ind w:left="3600" w:hanging="360"/>
      </w:pPr>
      <w:rPr>
        <w:rFonts w:ascii="Courier New" w:hAnsi="Courier New" w:cs="Courier New" w:hint="default"/>
      </w:rPr>
    </w:lvl>
    <w:lvl w:ilvl="5" w:tplc="C1E86E9A" w:tentative="1">
      <w:start w:val="1"/>
      <w:numFmt w:val="bullet"/>
      <w:lvlText w:val=""/>
      <w:lvlJc w:val="left"/>
      <w:pPr>
        <w:ind w:left="4320" w:hanging="360"/>
      </w:pPr>
      <w:rPr>
        <w:rFonts w:ascii="Wingdings" w:hAnsi="Wingdings" w:hint="default"/>
      </w:rPr>
    </w:lvl>
    <w:lvl w:ilvl="6" w:tplc="A62ECCD0" w:tentative="1">
      <w:start w:val="1"/>
      <w:numFmt w:val="bullet"/>
      <w:lvlText w:val=""/>
      <w:lvlJc w:val="left"/>
      <w:pPr>
        <w:ind w:left="5040" w:hanging="360"/>
      </w:pPr>
      <w:rPr>
        <w:rFonts w:ascii="Symbol" w:hAnsi="Symbol" w:hint="default"/>
      </w:rPr>
    </w:lvl>
    <w:lvl w:ilvl="7" w:tplc="CE54E09C" w:tentative="1">
      <w:start w:val="1"/>
      <w:numFmt w:val="bullet"/>
      <w:lvlText w:val="o"/>
      <w:lvlJc w:val="left"/>
      <w:pPr>
        <w:ind w:left="5760" w:hanging="360"/>
      </w:pPr>
      <w:rPr>
        <w:rFonts w:ascii="Courier New" w:hAnsi="Courier New" w:cs="Courier New" w:hint="default"/>
      </w:rPr>
    </w:lvl>
    <w:lvl w:ilvl="8" w:tplc="788AE93A" w:tentative="1">
      <w:start w:val="1"/>
      <w:numFmt w:val="bullet"/>
      <w:lvlText w:val=""/>
      <w:lvlJc w:val="left"/>
      <w:pPr>
        <w:ind w:left="6480" w:hanging="360"/>
      </w:pPr>
      <w:rPr>
        <w:rFonts w:ascii="Wingdings" w:hAnsi="Wingdings" w:hint="default"/>
      </w:rPr>
    </w:lvl>
  </w:abstractNum>
  <w:abstractNum w:abstractNumId="77" w15:restartNumberingAfterBreak="0">
    <w:nsid w:val="763807AF"/>
    <w:multiLevelType w:val="multilevel"/>
    <w:tmpl w:val="225A484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Restart w:val="0"/>
      <w:lvlText w:val="%4"/>
      <w:lvlJc w:val="left"/>
      <w:pPr>
        <w:tabs>
          <w:tab w:val="num" w:pos="864"/>
        </w:tabs>
        <w:ind w:left="864" w:hanging="864"/>
      </w:pPr>
    </w:lvl>
    <w:lvl w:ilvl="4">
      <w:start w:val="1"/>
      <w:numFmt w:val="lowerLetter"/>
      <w:lvlText w:val="(%5)"/>
      <w:lvlJc w:val="left"/>
      <w:pPr>
        <w:tabs>
          <w:tab w:val="num" w:pos="1008"/>
        </w:tabs>
        <w:ind w:left="1008" w:hanging="1008"/>
      </w:pPr>
    </w:lvl>
    <w:lvl w:ilvl="5">
      <w:start w:val="1"/>
      <w:numFmt w:val="lowerRoman"/>
      <w:lvlText w:val="%6)"/>
      <w:lvlJc w:val="left"/>
      <w:pPr>
        <w:tabs>
          <w:tab w:val="num" w:pos="720"/>
        </w:tabs>
        <w:ind w:left="0" w:firstLine="0"/>
      </w:pPr>
    </w:lvl>
    <w:lvl w:ilvl="6">
      <w:start w:val="1"/>
      <w:numFmt w:val="none"/>
      <w:lvlText w:val=""/>
      <w:lvlJc w:val="left"/>
      <w:pPr>
        <w:tabs>
          <w:tab w:val="num" w:pos="360"/>
        </w:tabs>
        <w:ind w:left="0" w:firstLine="0"/>
      </w:pPr>
    </w:lvl>
    <w:lvl w:ilvl="7">
      <w:start w:val="1"/>
      <w:numFmt w:val="none"/>
      <w:suff w:val="nothing"/>
      <w:lvlText w:val=""/>
      <w:lvlJc w:val="left"/>
      <w:pPr>
        <w:ind w:left="0" w:firstLine="0"/>
      </w:pPr>
    </w:lvl>
    <w:lvl w:ilvl="8">
      <w:start w:val="1"/>
      <w:numFmt w:val="upperLetter"/>
      <w:lvlText w:val="Appendix %9 - "/>
      <w:lvlJc w:val="left"/>
      <w:pPr>
        <w:tabs>
          <w:tab w:val="num" w:pos="1800"/>
        </w:tabs>
        <w:ind w:left="0" w:firstLine="0"/>
      </w:pPr>
    </w:lvl>
  </w:abstractNum>
  <w:abstractNum w:abstractNumId="78" w15:restartNumberingAfterBreak="0">
    <w:nsid w:val="767254D1"/>
    <w:multiLevelType w:val="hybridMultilevel"/>
    <w:tmpl w:val="3C24C010"/>
    <w:lvl w:ilvl="0" w:tplc="E182CE24">
      <w:start w:val="1"/>
      <w:numFmt w:val="bullet"/>
      <w:lvlText w:val=""/>
      <w:lvlJc w:val="left"/>
      <w:pPr>
        <w:ind w:left="1080" w:hanging="360"/>
      </w:pPr>
      <w:rPr>
        <w:rFonts w:ascii="Symbol" w:hAnsi="Symbol" w:hint="default"/>
      </w:rPr>
    </w:lvl>
    <w:lvl w:ilvl="1" w:tplc="B9BABDBA" w:tentative="1">
      <w:start w:val="1"/>
      <w:numFmt w:val="bullet"/>
      <w:lvlText w:val="o"/>
      <w:lvlJc w:val="left"/>
      <w:pPr>
        <w:ind w:left="1800" w:hanging="360"/>
      </w:pPr>
      <w:rPr>
        <w:rFonts w:ascii="Courier New" w:hAnsi="Courier New" w:cs="Courier New" w:hint="default"/>
      </w:rPr>
    </w:lvl>
    <w:lvl w:ilvl="2" w:tplc="2C88E2C8" w:tentative="1">
      <w:start w:val="1"/>
      <w:numFmt w:val="bullet"/>
      <w:lvlText w:val=""/>
      <w:lvlJc w:val="left"/>
      <w:pPr>
        <w:ind w:left="2520" w:hanging="360"/>
      </w:pPr>
      <w:rPr>
        <w:rFonts w:ascii="Wingdings" w:hAnsi="Wingdings" w:hint="default"/>
      </w:rPr>
    </w:lvl>
    <w:lvl w:ilvl="3" w:tplc="C60EAFDA" w:tentative="1">
      <w:start w:val="1"/>
      <w:numFmt w:val="bullet"/>
      <w:lvlText w:val=""/>
      <w:lvlJc w:val="left"/>
      <w:pPr>
        <w:ind w:left="3240" w:hanging="360"/>
      </w:pPr>
      <w:rPr>
        <w:rFonts w:ascii="Symbol" w:hAnsi="Symbol" w:hint="default"/>
      </w:rPr>
    </w:lvl>
    <w:lvl w:ilvl="4" w:tplc="C29A30D4" w:tentative="1">
      <w:start w:val="1"/>
      <w:numFmt w:val="bullet"/>
      <w:lvlText w:val="o"/>
      <w:lvlJc w:val="left"/>
      <w:pPr>
        <w:ind w:left="3960" w:hanging="360"/>
      </w:pPr>
      <w:rPr>
        <w:rFonts w:ascii="Courier New" w:hAnsi="Courier New" w:cs="Courier New" w:hint="default"/>
      </w:rPr>
    </w:lvl>
    <w:lvl w:ilvl="5" w:tplc="C28ADBD8" w:tentative="1">
      <w:start w:val="1"/>
      <w:numFmt w:val="bullet"/>
      <w:lvlText w:val=""/>
      <w:lvlJc w:val="left"/>
      <w:pPr>
        <w:ind w:left="4680" w:hanging="360"/>
      </w:pPr>
      <w:rPr>
        <w:rFonts w:ascii="Wingdings" w:hAnsi="Wingdings" w:hint="default"/>
      </w:rPr>
    </w:lvl>
    <w:lvl w:ilvl="6" w:tplc="85581F74" w:tentative="1">
      <w:start w:val="1"/>
      <w:numFmt w:val="bullet"/>
      <w:lvlText w:val=""/>
      <w:lvlJc w:val="left"/>
      <w:pPr>
        <w:ind w:left="5400" w:hanging="360"/>
      </w:pPr>
      <w:rPr>
        <w:rFonts w:ascii="Symbol" w:hAnsi="Symbol" w:hint="default"/>
      </w:rPr>
    </w:lvl>
    <w:lvl w:ilvl="7" w:tplc="061E12F0" w:tentative="1">
      <w:start w:val="1"/>
      <w:numFmt w:val="bullet"/>
      <w:lvlText w:val="o"/>
      <w:lvlJc w:val="left"/>
      <w:pPr>
        <w:ind w:left="6120" w:hanging="360"/>
      </w:pPr>
      <w:rPr>
        <w:rFonts w:ascii="Courier New" w:hAnsi="Courier New" w:cs="Courier New" w:hint="default"/>
      </w:rPr>
    </w:lvl>
    <w:lvl w:ilvl="8" w:tplc="FC1C493A" w:tentative="1">
      <w:start w:val="1"/>
      <w:numFmt w:val="bullet"/>
      <w:lvlText w:val=""/>
      <w:lvlJc w:val="left"/>
      <w:pPr>
        <w:ind w:left="6840" w:hanging="360"/>
      </w:pPr>
      <w:rPr>
        <w:rFonts w:ascii="Wingdings" w:hAnsi="Wingdings" w:hint="default"/>
      </w:rPr>
    </w:lvl>
  </w:abstractNum>
  <w:abstractNum w:abstractNumId="79" w15:restartNumberingAfterBreak="0">
    <w:nsid w:val="786A452E"/>
    <w:multiLevelType w:val="hybridMultilevel"/>
    <w:tmpl w:val="8CC4C50E"/>
    <w:lvl w:ilvl="0" w:tplc="E0687048">
      <w:start w:val="1"/>
      <w:numFmt w:val="bullet"/>
      <w:lvlText w:val=""/>
      <w:lvlJc w:val="left"/>
      <w:pPr>
        <w:tabs>
          <w:tab w:val="num" w:pos="1872"/>
        </w:tabs>
        <w:ind w:left="1872" w:hanging="360"/>
      </w:pPr>
      <w:rPr>
        <w:rFonts w:ascii="Wingdings" w:hAnsi="Wingdings" w:hint="default"/>
      </w:rPr>
    </w:lvl>
    <w:lvl w:ilvl="1" w:tplc="FCEED03C">
      <w:start w:val="1"/>
      <w:numFmt w:val="bullet"/>
      <w:lvlText w:val="̶"/>
      <w:lvlJc w:val="left"/>
      <w:pPr>
        <w:tabs>
          <w:tab w:val="num" w:pos="2592"/>
        </w:tabs>
        <w:ind w:left="2592" w:hanging="360"/>
      </w:pPr>
      <w:rPr>
        <w:rFonts w:ascii="Arial" w:hAnsi="Arial" w:hint="default"/>
      </w:rPr>
    </w:lvl>
    <w:lvl w:ilvl="2" w:tplc="3356C56A">
      <w:start w:val="1"/>
      <w:numFmt w:val="bullet"/>
      <w:lvlText w:val=""/>
      <w:lvlJc w:val="left"/>
      <w:pPr>
        <w:tabs>
          <w:tab w:val="num" w:pos="3312"/>
        </w:tabs>
        <w:ind w:left="3312" w:hanging="360"/>
      </w:pPr>
      <w:rPr>
        <w:rFonts w:ascii="Wingdings" w:hAnsi="Wingdings" w:hint="default"/>
      </w:rPr>
    </w:lvl>
    <w:lvl w:ilvl="3" w:tplc="2A9E714A">
      <w:start w:val="1"/>
      <w:numFmt w:val="bullet"/>
      <w:lvlText w:val=""/>
      <w:lvlJc w:val="left"/>
      <w:pPr>
        <w:tabs>
          <w:tab w:val="num" w:pos="4032"/>
        </w:tabs>
        <w:ind w:left="4032" w:hanging="360"/>
      </w:pPr>
      <w:rPr>
        <w:rFonts w:ascii="Symbol" w:hAnsi="Symbol" w:hint="default"/>
      </w:rPr>
    </w:lvl>
    <w:lvl w:ilvl="4" w:tplc="9724D4A6" w:tentative="1">
      <w:start w:val="1"/>
      <w:numFmt w:val="bullet"/>
      <w:lvlText w:val="o"/>
      <w:lvlJc w:val="left"/>
      <w:pPr>
        <w:tabs>
          <w:tab w:val="num" w:pos="4752"/>
        </w:tabs>
        <w:ind w:left="4752" w:hanging="360"/>
      </w:pPr>
      <w:rPr>
        <w:rFonts w:ascii="Courier New" w:hAnsi="Courier New" w:hint="default"/>
      </w:rPr>
    </w:lvl>
    <w:lvl w:ilvl="5" w:tplc="8586EF9C" w:tentative="1">
      <w:start w:val="1"/>
      <w:numFmt w:val="bullet"/>
      <w:lvlText w:val=""/>
      <w:lvlJc w:val="left"/>
      <w:pPr>
        <w:tabs>
          <w:tab w:val="num" w:pos="5472"/>
        </w:tabs>
        <w:ind w:left="5472" w:hanging="360"/>
      </w:pPr>
      <w:rPr>
        <w:rFonts w:ascii="Wingdings" w:hAnsi="Wingdings" w:hint="default"/>
      </w:rPr>
    </w:lvl>
    <w:lvl w:ilvl="6" w:tplc="D1BCD34C" w:tentative="1">
      <w:start w:val="1"/>
      <w:numFmt w:val="bullet"/>
      <w:lvlText w:val=""/>
      <w:lvlJc w:val="left"/>
      <w:pPr>
        <w:tabs>
          <w:tab w:val="num" w:pos="6192"/>
        </w:tabs>
        <w:ind w:left="6192" w:hanging="360"/>
      </w:pPr>
      <w:rPr>
        <w:rFonts w:ascii="Symbol" w:hAnsi="Symbol" w:hint="default"/>
      </w:rPr>
    </w:lvl>
    <w:lvl w:ilvl="7" w:tplc="A6744D6E" w:tentative="1">
      <w:start w:val="1"/>
      <w:numFmt w:val="bullet"/>
      <w:lvlText w:val="o"/>
      <w:lvlJc w:val="left"/>
      <w:pPr>
        <w:tabs>
          <w:tab w:val="num" w:pos="6912"/>
        </w:tabs>
        <w:ind w:left="6912" w:hanging="360"/>
      </w:pPr>
      <w:rPr>
        <w:rFonts w:ascii="Courier New" w:hAnsi="Courier New" w:hint="default"/>
      </w:rPr>
    </w:lvl>
    <w:lvl w:ilvl="8" w:tplc="0D3AB028" w:tentative="1">
      <w:start w:val="1"/>
      <w:numFmt w:val="bullet"/>
      <w:lvlText w:val=""/>
      <w:lvlJc w:val="left"/>
      <w:pPr>
        <w:tabs>
          <w:tab w:val="num" w:pos="7632"/>
        </w:tabs>
        <w:ind w:left="7632" w:hanging="360"/>
      </w:pPr>
      <w:rPr>
        <w:rFonts w:ascii="Wingdings" w:hAnsi="Wingdings" w:hint="default"/>
      </w:rPr>
    </w:lvl>
  </w:abstractNum>
  <w:abstractNum w:abstractNumId="80" w15:restartNumberingAfterBreak="0">
    <w:nsid w:val="7A8934C8"/>
    <w:multiLevelType w:val="hybridMultilevel"/>
    <w:tmpl w:val="905C8A84"/>
    <w:lvl w:ilvl="0" w:tplc="85E4FB84">
      <w:start w:val="1"/>
      <w:numFmt w:val="bullet"/>
      <w:lvlText w:val=""/>
      <w:lvlJc w:val="left"/>
      <w:pPr>
        <w:tabs>
          <w:tab w:val="num" w:pos="720"/>
        </w:tabs>
        <w:ind w:left="720" w:hanging="360"/>
      </w:pPr>
      <w:rPr>
        <w:rFonts w:ascii="Symbol" w:hAnsi="Symbol" w:hint="default"/>
      </w:rPr>
    </w:lvl>
    <w:lvl w:ilvl="1" w:tplc="7A7A2E1C">
      <w:start w:val="1"/>
      <w:numFmt w:val="bullet"/>
      <w:lvlText w:val="o"/>
      <w:lvlJc w:val="left"/>
      <w:pPr>
        <w:tabs>
          <w:tab w:val="num" w:pos="1440"/>
        </w:tabs>
        <w:ind w:left="1440" w:hanging="360"/>
      </w:pPr>
      <w:rPr>
        <w:rFonts w:ascii="Courier New" w:hAnsi="Courier New" w:cs="Times New Roman" w:hint="default"/>
      </w:rPr>
    </w:lvl>
    <w:lvl w:ilvl="2" w:tplc="6C50A682">
      <w:numFmt w:val="bullet"/>
      <w:lvlText w:val="•"/>
      <w:lvlJc w:val="left"/>
      <w:pPr>
        <w:tabs>
          <w:tab w:val="num" w:pos="2592"/>
        </w:tabs>
        <w:ind w:left="2592" w:hanging="792"/>
      </w:pPr>
      <w:rPr>
        <w:rFonts w:ascii="Times New Roman" w:hAnsi="Times New Roman" w:cs="Times New Roman" w:hint="default"/>
        <w:sz w:val="14"/>
      </w:rPr>
    </w:lvl>
    <w:lvl w:ilvl="3" w:tplc="4E020A16">
      <w:start w:val="1"/>
      <w:numFmt w:val="bullet"/>
      <w:lvlText w:val=""/>
      <w:lvlJc w:val="left"/>
      <w:pPr>
        <w:tabs>
          <w:tab w:val="num" w:pos="2880"/>
        </w:tabs>
        <w:ind w:left="2880" w:hanging="360"/>
      </w:pPr>
      <w:rPr>
        <w:rFonts w:ascii="Symbol" w:hAnsi="Symbol" w:hint="default"/>
      </w:rPr>
    </w:lvl>
    <w:lvl w:ilvl="4" w:tplc="4150211A">
      <w:start w:val="1"/>
      <w:numFmt w:val="bullet"/>
      <w:lvlText w:val="o"/>
      <w:lvlJc w:val="left"/>
      <w:pPr>
        <w:tabs>
          <w:tab w:val="num" w:pos="3600"/>
        </w:tabs>
        <w:ind w:left="3600" w:hanging="360"/>
      </w:pPr>
      <w:rPr>
        <w:rFonts w:ascii="Courier New" w:hAnsi="Courier New" w:cs="Times New Roman" w:hint="default"/>
      </w:rPr>
    </w:lvl>
    <w:lvl w:ilvl="5" w:tplc="4DD65BE4">
      <w:start w:val="1"/>
      <w:numFmt w:val="bullet"/>
      <w:lvlText w:val=""/>
      <w:lvlJc w:val="left"/>
      <w:pPr>
        <w:tabs>
          <w:tab w:val="num" w:pos="4320"/>
        </w:tabs>
        <w:ind w:left="4320" w:hanging="360"/>
      </w:pPr>
      <w:rPr>
        <w:rFonts w:ascii="Wingdings" w:hAnsi="Wingdings" w:hint="default"/>
      </w:rPr>
    </w:lvl>
    <w:lvl w:ilvl="6" w:tplc="B25014B0">
      <w:start w:val="1"/>
      <w:numFmt w:val="bullet"/>
      <w:lvlText w:val=""/>
      <w:lvlJc w:val="left"/>
      <w:pPr>
        <w:tabs>
          <w:tab w:val="num" w:pos="5040"/>
        </w:tabs>
        <w:ind w:left="5040" w:hanging="360"/>
      </w:pPr>
      <w:rPr>
        <w:rFonts w:ascii="Symbol" w:hAnsi="Symbol" w:hint="default"/>
      </w:rPr>
    </w:lvl>
    <w:lvl w:ilvl="7" w:tplc="E9E2215C">
      <w:start w:val="1"/>
      <w:numFmt w:val="bullet"/>
      <w:lvlText w:val="o"/>
      <w:lvlJc w:val="left"/>
      <w:pPr>
        <w:tabs>
          <w:tab w:val="num" w:pos="5760"/>
        </w:tabs>
        <w:ind w:left="5760" w:hanging="360"/>
      </w:pPr>
      <w:rPr>
        <w:rFonts w:ascii="Courier New" w:hAnsi="Courier New" w:cs="Times New Roman" w:hint="default"/>
      </w:rPr>
    </w:lvl>
    <w:lvl w:ilvl="8" w:tplc="158E4B3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C175282"/>
    <w:multiLevelType w:val="hybridMultilevel"/>
    <w:tmpl w:val="2E0E205C"/>
    <w:lvl w:ilvl="0" w:tplc="2012D6AE">
      <w:start w:val="1"/>
      <w:numFmt w:val="bullet"/>
      <w:pStyle w:val="modpbullet"/>
      <w:lvlText w:val=""/>
      <w:lvlJc w:val="left"/>
      <w:pPr>
        <w:ind w:left="720" w:hanging="360"/>
      </w:pPr>
      <w:rPr>
        <w:rFonts w:ascii="Symbol" w:hAnsi="Symbol" w:hint="default"/>
      </w:rPr>
    </w:lvl>
    <w:lvl w:ilvl="1" w:tplc="4B64B3B8" w:tentative="1">
      <w:start w:val="1"/>
      <w:numFmt w:val="bullet"/>
      <w:lvlText w:val="o"/>
      <w:lvlJc w:val="left"/>
      <w:pPr>
        <w:ind w:left="1440" w:hanging="360"/>
      </w:pPr>
      <w:rPr>
        <w:rFonts w:ascii="Courier New" w:hAnsi="Courier New" w:cs="Courier New" w:hint="default"/>
      </w:rPr>
    </w:lvl>
    <w:lvl w:ilvl="2" w:tplc="29F64688" w:tentative="1">
      <w:start w:val="1"/>
      <w:numFmt w:val="bullet"/>
      <w:lvlText w:val=""/>
      <w:lvlJc w:val="left"/>
      <w:pPr>
        <w:ind w:left="2160" w:hanging="360"/>
      </w:pPr>
      <w:rPr>
        <w:rFonts w:ascii="Wingdings" w:hAnsi="Wingdings" w:hint="default"/>
      </w:rPr>
    </w:lvl>
    <w:lvl w:ilvl="3" w:tplc="571C46EE" w:tentative="1">
      <w:start w:val="1"/>
      <w:numFmt w:val="bullet"/>
      <w:lvlText w:val=""/>
      <w:lvlJc w:val="left"/>
      <w:pPr>
        <w:ind w:left="2880" w:hanging="360"/>
      </w:pPr>
      <w:rPr>
        <w:rFonts w:ascii="Symbol" w:hAnsi="Symbol" w:hint="default"/>
      </w:rPr>
    </w:lvl>
    <w:lvl w:ilvl="4" w:tplc="970AD2EE" w:tentative="1">
      <w:start w:val="1"/>
      <w:numFmt w:val="bullet"/>
      <w:lvlText w:val="o"/>
      <w:lvlJc w:val="left"/>
      <w:pPr>
        <w:ind w:left="3600" w:hanging="360"/>
      </w:pPr>
      <w:rPr>
        <w:rFonts w:ascii="Courier New" w:hAnsi="Courier New" w:cs="Courier New" w:hint="default"/>
      </w:rPr>
    </w:lvl>
    <w:lvl w:ilvl="5" w:tplc="AC3869E6" w:tentative="1">
      <w:start w:val="1"/>
      <w:numFmt w:val="bullet"/>
      <w:lvlText w:val=""/>
      <w:lvlJc w:val="left"/>
      <w:pPr>
        <w:ind w:left="4320" w:hanging="360"/>
      </w:pPr>
      <w:rPr>
        <w:rFonts w:ascii="Wingdings" w:hAnsi="Wingdings" w:hint="default"/>
      </w:rPr>
    </w:lvl>
    <w:lvl w:ilvl="6" w:tplc="F86A8B3E" w:tentative="1">
      <w:start w:val="1"/>
      <w:numFmt w:val="bullet"/>
      <w:lvlText w:val=""/>
      <w:lvlJc w:val="left"/>
      <w:pPr>
        <w:ind w:left="5040" w:hanging="360"/>
      </w:pPr>
      <w:rPr>
        <w:rFonts w:ascii="Symbol" w:hAnsi="Symbol" w:hint="default"/>
      </w:rPr>
    </w:lvl>
    <w:lvl w:ilvl="7" w:tplc="498CFD30" w:tentative="1">
      <w:start w:val="1"/>
      <w:numFmt w:val="bullet"/>
      <w:lvlText w:val="o"/>
      <w:lvlJc w:val="left"/>
      <w:pPr>
        <w:ind w:left="5760" w:hanging="360"/>
      </w:pPr>
      <w:rPr>
        <w:rFonts w:ascii="Courier New" w:hAnsi="Courier New" w:cs="Courier New" w:hint="default"/>
      </w:rPr>
    </w:lvl>
    <w:lvl w:ilvl="8" w:tplc="BB6255F8" w:tentative="1">
      <w:start w:val="1"/>
      <w:numFmt w:val="bullet"/>
      <w:lvlText w:val=""/>
      <w:lvlJc w:val="left"/>
      <w:pPr>
        <w:ind w:left="6480" w:hanging="360"/>
      </w:pPr>
      <w:rPr>
        <w:rFonts w:ascii="Wingdings" w:hAnsi="Wingdings" w:hint="default"/>
      </w:rPr>
    </w:lvl>
  </w:abstractNum>
  <w:abstractNum w:abstractNumId="82" w15:restartNumberingAfterBreak="0">
    <w:nsid w:val="7C3E1BA1"/>
    <w:multiLevelType w:val="hybridMultilevel"/>
    <w:tmpl w:val="FAEE1EB4"/>
    <w:lvl w:ilvl="0" w:tplc="2AF0A72C">
      <w:start w:val="1"/>
      <w:numFmt w:val="decimal"/>
      <w:lvlText w:val="%1."/>
      <w:lvlJc w:val="left"/>
      <w:pPr>
        <w:ind w:left="720" w:hanging="360"/>
      </w:pPr>
      <w:rPr>
        <w:rFonts w:hint="default"/>
      </w:rPr>
    </w:lvl>
    <w:lvl w:ilvl="1" w:tplc="CD8040E6" w:tentative="1">
      <w:start w:val="1"/>
      <w:numFmt w:val="lowerLetter"/>
      <w:lvlText w:val="%2."/>
      <w:lvlJc w:val="left"/>
      <w:pPr>
        <w:ind w:left="1440" w:hanging="360"/>
      </w:pPr>
    </w:lvl>
    <w:lvl w:ilvl="2" w:tplc="272C0F9A">
      <w:start w:val="1"/>
      <w:numFmt w:val="lowerRoman"/>
      <w:lvlText w:val="%3."/>
      <w:lvlJc w:val="right"/>
      <w:pPr>
        <w:ind w:left="2160" w:hanging="180"/>
      </w:pPr>
    </w:lvl>
    <w:lvl w:ilvl="3" w:tplc="FCA0081A" w:tentative="1">
      <w:start w:val="1"/>
      <w:numFmt w:val="decimal"/>
      <w:lvlText w:val="%4."/>
      <w:lvlJc w:val="left"/>
      <w:pPr>
        <w:ind w:left="2880" w:hanging="360"/>
      </w:pPr>
    </w:lvl>
    <w:lvl w:ilvl="4" w:tplc="50BA6992" w:tentative="1">
      <w:start w:val="1"/>
      <w:numFmt w:val="lowerLetter"/>
      <w:lvlText w:val="%5."/>
      <w:lvlJc w:val="left"/>
      <w:pPr>
        <w:ind w:left="3600" w:hanging="360"/>
      </w:pPr>
    </w:lvl>
    <w:lvl w:ilvl="5" w:tplc="8724ED2A" w:tentative="1">
      <w:start w:val="1"/>
      <w:numFmt w:val="lowerRoman"/>
      <w:lvlText w:val="%6."/>
      <w:lvlJc w:val="right"/>
      <w:pPr>
        <w:ind w:left="4320" w:hanging="180"/>
      </w:pPr>
    </w:lvl>
    <w:lvl w:ilvl="6" w:tplc="F740FBC8" w:tentative="1">
      <w:start w:val="1"/>
      <w:numFmt w:val="decimal"/>
      <w:lvlText w:val="%7."/>
      <w:lvlJc w:val="left"/>
      <w:pPr>
        <w:ind w:left="5040" w:hanging="360"/>
      </w:pPr>
    </w:lvl>
    <w:lvl w:ilvl="7" w:tplc="CB9E1A40" w:tentative="1">
      <w:start w:val="1"/>
      <w:numFmt w:val="lowerLetter"/>
      <w:lvlText w:val="%8."/>
      <w:lvlJc w:val="left"/>
      <w:pPr>
        <w:ind w:left="5760" w:hanging="360"/>
      </w:pPr>
    </w:lvl>
    <w:lvl w:ilvl="8" w:tplc="63A6462E" w:tentative="1">
      <w:start w:val="1"/>
      <w:numFmt w:val="lowerRoman"/>
      <w:lvlText w:val="%9."/>
      <w:lvlJc w:val="right"/>
      <w:pPr>
        <w:ind w:left="6480" w:hanging="180"/>
      </w:pPr>
    </w:lvl>
  </w:abstractNum>
  <w:abstractNum w:abstractNumId="83" w15:restartNumberingAfterBreak="0">
    <w:nsid w:val="7CD435AF"/>
    <w:multiLevelType w:val="hybridMultilevel"/>
    <w:tmpl w:val="304E6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DBA0BF9"/>
    <w:multiLevelType w:val="hybridMultilevel"/>
    <w:tmpl w:val="1F4C2C2C"/>
    <w:lvl w:ilvl="0" w:tplc="2356EA1C">
      <w:numFmt w:val="bullet"/>
      <w:lvlText w:val="•"/>
      <w:lvlJc w:val="left"/>
      <w:pPr>
        <w:ind w:left="1440" w:hanging="720"/>
      </w:pPr>
      <w:rPr>
        <w:rFonts w:ascii="Arial" w:eastAsia="Times New Roman" w:hAnsi="Arial" w:cs="Arial" w:hint="default"/>
      </w:rPr>
    </w:lvl>
    <w:lvl w:ilvl="1" w:tplc="B89016F4" w:tentative="1">
      <w:start w:val="1"/>
      <w:numFmt w:val="bullet"/>
      <w:lvlText w:val="o"/>
      <w:lvlJc w:val="left"/>
      <w:pPr>
        <w:ind w:left="1440" w:hanging="360"/>
      </w:pPr>
      <w:rPr>
        <w:rFonts w:ascii="Courier New" w:hAnsi="Courier New" w:cs="Courier New" w:hint="default"/>
      </w:rPr>
    </w:lvl>
    <w:lvl w:ilvl="2" w:tplc="E4C886B2" w:tentative="1">
      <w:start w:val="1"/>
      <w:numFmt w:val="bullet"/>
      <w:lvlText w:val=""/>
      <w:lvlJc w:val="left"/>
      <w:pPr>
        <w:ind w:left="2160" w:hanging="360"/>
      </w:pPr>
      <w:rPr>
        <w:rFonts w:ascii="Wingdings" w:hAnsi="Wingdings" w:hint="default"/>
      </w:rPr>
    </w:lvl>
    <w:lvl w:ilvl="3" w:tplc="0100CB0E" w:tentative="1">
      <w:start w:val="1"/>
      <w:numFmt w:val="bullet"/>
      <w:lvlText w:val=""/>
      <w:lvlJc w:val="left"/>
      <w:pPr>
        <w:ind w:left="2880" w:hanging="360"/>
      </w:pPr>
      <w:rPr>
        <w:rFonts w:ascii="Symbol" w:hAnsi="Symbol" w:hint="default"/>
      </w:rPr>
    </w:lvl>
    <w:lvl w:ilvl="4" w:tplc="7DD6F5B6" w:tentative="1">
      <w:start w:val="1"/>
      <w:numFmt w:val="bullet"/>
      <w:lvlText w:val="o"/>
      <w:lvlJc w:val="left"/>
      <w:pPr>
        <w:ind w:left="3600" w:hanging="360"/>
      </w:pPr>
      <w:rPr>
        <w:rFonts w:ascii="Courier New" w:hAnsi="Courier New" w:cs="Courier New" w:hint="default"/>
      </w:rPr>
    </w:lvl>
    <w:lvl w:ilvl="5" w:tplc="E954E726" w:tentative="1">
      <w:start w:val="1"/>
      <w:numFmt w:val="bullet"/>
      <w:lvlText w:val=""/>
      <w:lvlJc w:val="left"/>
      <w:pPr>
        <w:ind w:left="4320" w:hanging="360"/>
      </w:pPr>
      <w:rPr>
        <w:rFonts w:ascii="Wingdings" w:hAnsi="Wingdings" w:hint="default"/>
      </w:rPr>
    </w:lvl>
    <w:lvl w:ilvl="6" w:tplc="346EE648" w:tentative="1">
      <w:start w:val="1"/>
      <w:numFmt w:val="bullet"/>
      <w:lvlText w:val=""/>
      <w:lvlJc w:val="left"/>
      <w:pPr>
        <w:ind w:left="5040" w:hanging="360"/>
      </w:pPr>
      <w:rPr>
        <w:rFonts w:ascii="Symbol" w:hAnsi="Symbol" w:hint="default"/>
      </w:rPr>
    </w:lvl>
    <w:lvl w:ilvl="7" w:tplc="EB0008AE" w:tentative="1">
      <w:start w:val="1"/>
      <w:numFmt w:val="bullet"/>
      <w:lvlText w:val="o"/>
      <w:lvlJc w:val="left"/>
      <w:pPr>
        <w:ind w:left="5760" w:hanging="360"/>
      </w:pPr>
      <w:rPr>
        <w:rFonts w:ascii="Courier New" w:hAnsi="Courier New" w:cs="Courier New" w:hint="default"/>
      </w:rPr>
    </w:lvl>
    <w:lvl w:ilvl="8" w:tplc="725EF1B2" w:tentative="1">
      <w:start w:val="1"/>
      <w:numFmt w:val="bullet"/>
      <w:lvlText w:val=""/>
      <w:lvlJc w:val="left"/>
      <w:pPr>
        <w:ind w:left="6480" w:hanging="360"/>
      </w:pPr>
      <w:rPr>
        <w:rFonts w:ascii="Wingdings" w:hAnsi="Wingdings" w:hint="default"/>
      </w:rPr>
    </w:lvl>
  </w:abstractNum>
  <w:abstractNum w:abstractNumId="85" w15:restartNumberingAfterBreak="0">
    <w:nsid w:val="7EB67013"/>
    <w:multiLevelType w:val="multilevel"/>
    <w:tmpl w:val="477A9566"/>
    <w:lvl w:ilvl="0">
      <w:start w:val="1"/>
      <w:numFmt w:val="decimal"/>
      <w:pStyle w:val="modphead1"/>
      <w:lvlText w:val="%1"/>
      <w:lvlJc w:val="left"/>
      <w:pPr>
        <w:tabs>
          <w:tab w:val="num" w:pos="720"/>
        </w:tabs>
        <w:ind w:left="720" w:hanging="720"/>
      </w:pPr>
      <w:rPr>
        <w:rFonts w:cs="Times New Roman"/>
      </w:rPr>
    </w:lvl>
    <w:lvl w:ilvl="1">
      <w:start w:val="1"/>
      <w:numFmt w:val="decimal"/>
      <w:pStyle w:val="modphead2"/>
      <w:lvlText w:val="%1.%2"/>
      <w:lvlJc w:val="left"/>
      <w:pPr>
        <w:tabs>
          <w:tab w:val="num" w:pos="720"/>
        </w:tabs>
        <w:ind w:left="720" w:hanging="720"/>
      </w:pPr>
      <w:rPr>
        <w:rFonts w:cs="Times New Roman"/>
      </w:rPr>
    </w:lvl>
    <w:lvl w:ilvl="2">
      <w:start w:val="1"/>
      <w:numFmt w:val="decimal"/>
      <w:pStyle w:val="modphead3"/>
      <w:lvlText w:val="%1.%2.%3"/>
      <w:lvlJc w:val="left"/>
      <w:pPr>
        <w:tabs>
          <w:tab w:val="num" w:pos="1440"/>
        </w:tabs>
        <w:ind w:left="720"/>
      </w:pPr>
      <w:rPr>
        <w:rFonts w:cs="Times New Roman"/>
      </w:rPr>
    </w:lvl>
    <w:lvl w:ilvl="3">
      <w:start w:val="1"/>
      <w:numFmt w:val="decimal"/>
      <w:lvlRestart w:val="0"/>
      <w:pStyle w:val="modptext"/>
      <w:lvlText w:val="%4"/>
      <w:lvlJc w:val="left"/>
      <w:pPr>
        <w:tabs>
          <w:tab w:val="num" w:pos="1080"/>
        </w:tabs>
        <w:ind w:left="720"/>
      </w:pPr>
      <w:rPr>
        <w:rFonts w:cs="Times New Roman"/>
      </w:rPr>
    </w:lvl>
    <w:lvl w:ilvl="4">
      <w:start w:val="1"/>
      <w:numFmt w:val="lowerLetter"/>
      <w:lvlText w:val="(%5)"/>
      <w:lvlJc w:val="left"/>
      <w:pPr>
        <w:tabs>
          <w:tab w:val="num" w:pos="1800"/>
        </w:tabs>
        <w:ind w:left="1800" w:hanging="720"/>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283779544">
    <w:abstractNumId w:val="26"/>
  </w:num>
  <w:num w:numId="2" w16cid:durableId="958416300">
    <w:abstractNumId w:val="55"/>
  </w:num>
  <w:num w:numId="3" w16cid:durableId="957642055">
    <w:abstractNumId w:val="49"/>
  </w:num>
  <w:num w:numId="4" w16cid:durableId="703558573">
    <w:abstractNumId w:val="53"/>
  </w:num>
  <w:num w:numId="5" w16cid:durableId="1476989402">
    <w:abstractNumId w:val="21"/>
  </w:num>
  <w:num w:numId="6" w16cid:durableId="1051147355">
    <w:abstractNumId w:val="25"/>
  </w:num>
  <w:num w:numId="7" w16cid:durableId="2110003005">
    <w:abstractNumId w:val="9"/>
  </w:num>
  <w:num w:numId="8" w16cid:durableId="2057316921">
    <w:abstractNumId w:val="7"/>
  </w:num>
  <w:num w:numId="9" w16cid:durableId="1842313017">
    <w:abstractNumId w:val="6"/>
  </w:num>
  <w:num w:numId="10" w16cid:durableId="1200699196">
    <w:abstractNumId w:val="5"/>
  </w:num>
  <w:num w:numId="11" w16cid:durableId="2005089807">
    <w:abstractNumId w:val="4"/>
  </w:num>
  <w:num w:numId="12" w16cid:durableId="434638451">
    <w:abstractNumId w:val="46"/>
  </w:num>
  <w:num w:numId="13" w16cid:durableId="293029949">
    <w:abstractNumId w:val="17"/>
  </w:num>
  <w:num w:numId="14" w16cid:durableId="657267121">
    <w:abstractNumId w:val="8"/>
  </w:num>
  <w:num w:numId="15" w16cid:durableId="1179740047">
    <w:abstractNumId w:val="3"/>
  </w:num>
  <w:num w:numId="16" w16cid:durableId="1812096520">
    <w:abstractNumId w:val="2"/>
  </w:num>
  <w:num w:numId="17" w16cid:durableId="938879235">
    <w:abstractNumId w:val="1"/>
  </w:num>
  <w:num w:numId="18" w16cid:durableId="394620942">
    <w:abstractNumId w:val="0"/>
  </w:num>
  <w:num w:numId="19" w16cid:durableId="1060711545">
    <w:abstractNumId w:val="79"/>
  </w:num>
  <w:num w:numId="20" w16cid:durableId="1489205502">
    <w:abstractNumId w:val="47"/>
  </w:num>
  <w:num w:numId="21" w16cid:durableId="718162288">
    <w:abstractNumId w:val="54"/>
  </w:num>
  <w:num w:numId="22" w16cid:durableId="1620797820">
    <w:abstractNumId w:val="59"/>
  </w:num>
  <w:num w:numId="23" w16cid:durableId="1940411502">
    <w:abstractNumId w:val="14"/>
  </w:num>
  <w:num w:numId="24" w16cid:durableId="1718435828">
    <w:abstractNumId w:val="85"/>
  </w:num>
  <w:num w:numId="25" w16cid:durableId="464664906">
    <w:abstractNumId w:val="76"/>
  </w:num>
  <w:num w:numId="26" w16cid:durableId="1676767284">
    <w:abstractNumId w:val="74"/>
  </w:num>
  <w:num w:numId="27" w16cid:durableId="994839976">
    <w:abstractNumId w:val="18"/>
  </w:num>
  <w:num w:numId="28" w16cid:durableId="1539968784">
    <w:abstractNumId w:val="13"/>
  </w:num>
  <w:num w:numId="29" w16cid:durableId="414324355">
    <w:abstractNumId w:val="20"/>
  </w:num>
  <w:num w:numId="30" w16cid:durableId="924269076">
    <w:abstractNumId w:val="84"/>
  </w:num>
  <w:num w:numId="31" w16cid:durableId="1945376648">
    <w:abstractNumId w:val="50"/>
  </w:num>
  <w:num w:numId="32" w16cid:durableId="812673245">
    <w:abstractNumId w:val="23"/>
  </w:num>
  <w:num w:numId="33" w16cid:durableId="1481848521">
    <w:abstractNumId w:val="73"/>
  </w:num>
  <w:num w:numId="34" w16cid:durableId="98843570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8752089">
    <w:abstractNumId w:val="19"/>
  </w:num>
  <w:num w:numId="36" w16cid:durableId="708148676">
    <w:abstractNumId w:val="3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16cid:durableId="1569413188">
    <w:abstractNumId w:val="30"/>
  </w:num>
  <w:num w:numId="38" w16cid:durableId="1917277129">
    <w:abstractNumId w:val="45"/>
  </w:num>
  <w:num w:numId="39" w16cid:durableId="155609004">
    <w:abstractNumId w:val="80"/>
  </w:num>
  <w:num w:numId="40" w16cid:durableId="1397974761">
    <w:abstractNumId w:val="71"/>
  </w:num>
  <w:num w:numId="41" w16cid:durableId="621960075">
    <w:abstractNumId w:val="72"/>
  </w:num>
  <w:num w:numId="42" w16cid:durableId="268466869">
    <w:abstractNumId w:val="75"/>
  </w:num>
  <w:num w:numId="43" w16cid:durableId="1868639997">
    <w:abstractNumId w:val="52"/>
  </w:num>
  <w:num w:numId="44" w16cid:durableId="1818108645">
    <w:abstractNumId w:val="11"/>
  </w:num>
  <w:num w:numId="45" w16cid:durableId="988636251">
    <w:abstractNumId w:val="62"/>
  </w:num>
  <w:num w:numId="46" w16cid:durableId="266813050">
    <w:abstractNumId w:val="34"/>
  </w:num>
  <w:num w:numId="47" w16cid:durableId="1242136470">
    <w:abstractNumId w:val="40"/>
  </w:num>
  <w:num w:numId="48" w16cid:durableId="2025787211">
    <w:abstractNumId w:val="65"/>
  </w:num>
  <w:num w:numId="49" w16cid:durableId="328942521">
    <w:abstractNumId w:val="36"/>
  </w:num>
  <w:num w:numId="50" w16cid:durableId="986394368">
    <w:abstractNumId w:val="63"/>
  </w:num>
  <w:num w:numId="51" w16cid:durableId="1312364154">
    <w:abstractNumId w:val="64"/>
  </w:num>
  <w:num w:numId="52" w16cid:durableId="740982046">
    <w:abstractNumId w:val="22"/>
  </w:num>
  <w:num w:numId="53" w16cid:durableId="640383306">
    <w:abstractNumId w:val="66"/>
  </w:num>
  <w:num w:numId="54" w16cid:durableId="1885604349">
    <w:abstractNumId w:val="68"/>
  </w:num>
  <w:num w:numId="55" w16cid:durableId="1280525304">
    <w:abstractNumId w:val="58"/>
  </w:num>
  <w:num w:numId="56" w16cid:durableId="340862460">
    <w:abstractNumId w:val="39"/>
  </w:num>
  <w:num w:numId="57" w16cid:durableId="750542033">
    <w:abstractNumId w:val="29"/>
  </w:num>
  <w:num w:numId="58" w16cid:durableId="1842697058">
    <w:abstractNumId w:val="35"/>
  </w:num>
  <w:num w:numId="59" w16cid:durableId="1989282874">
    <w:abstractNumId w:val="33"/>
  </w:num>
  <w:num w:numId="60" w16cid:durableId="1229345666">
    <w:abstractNumId w:val="27"/>
  </w:num>
  <w:num w:numId="61" w16cid:durableId="1324042508">
    <w:abstractNumId w:val="48"/>
  </w:num>
  <w:num w:numId="62" w16cid:durableId="1646665531">
    <w:abstractNumId w:val="60"/>
  </w:num>
  <w:num w:numId="63" w16cid:durableId="1173913178">
    <w:abstractNumId w:val="42"/>
  </w:num>
  <w:num w:numId="64" w16cid:durableId="1631983564">
    <w:abstractNumId w:val="16"/>
  </w:num>
  <w:num w:numId="65" w16cid:durableId="446701382">
    <w:abstractNumId w:val="43"/>
  </w:num>
  <w:num w:numId="66" w16cid:durableId="370306855">
    <w:abstractNumId w:val="69"/>
  </w:num>
  <w:num w:numId="67" w16cid:durableId="239599866">
    <w:abstractNumId w:val="41"/>
  </w:num>
  <w:num w:numId="68" w16cid:durableId="1652521667">
    <w:abstractNumId w:val="82"/>
  </w:num>
  <w:num w:numId="69" w16cid:durableId="539827184">
    <w:abstractNumId w:val="44"/>
  </w:num>
  <w:num w:numId="70" w16cid:durableId="2054231135">
    <w:abstractNumId w:val="61"/>
  </w:num>
  <w:num w:numId="71" w16cid:durableId="127824841">
    <w:abstractNumId w:val="70"/>
  </w:num>
  <w:num w:numId="72" w16cid:durableId="695152673">
    <w:abstractNumId w:val="51"/>
  </w:num>
  <w:num w:numId="73" w16cid:durableId="649865269">
    <w:abstractNumId w:val="81"/>
  </w:num>
  <w:num w:numId="74" w16cid:durableId="1417703117">
    <w:abstractNumId w:val="57"/>
  </w:num>
  <w:num w:numId="75" w16cid:durableId="2073236913">
    <w:abstractNumId w:val="57"/>
  </w:num>
  <w:num w:numId="76" w16cid:durableId="960068318">
    <w:abstractNumId w:val="32"/>
  </w:num>
  <w:num w:numId="77" w16cid:durableId="697195199">
    <w:abstractNumId w:val="28"/>
  </w:num>
  <w:num w:numId="78" w16cid:durableId="1788085083">
    <w:abstractNumId w:val="31"/>
  </w:num>
  <w:num w:numId="79" w16cid:durableId="168840251">
    <w:abstractNumId w:val="59"/>
  </w:num>
  <w:num w:numId="80" w16cid:durableId="1061094709">
    <w:abstractNumId w:val="59"/>
  </w:num>
  <w:num w:numId="81" w16cid:durableId="535042239">
    <w:abstractNumId w:val="59"/>
  </w:num>
  <w:num w:numId="82" w16cid:durableId="1416396613">
    <w:abstractNumId w:val="59"/>
  </w:num>
  <w:num w:numId="83" w16cid:durableId="14714385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54749869">
    <w:abstractNumId w:val="59"/>
  </w:num>
  <w:num w:numId="85" w16cid:durableId="418864897">
    <w:abstractNumId w:val="15"/>
  </w:num>
  <w:num w:numId="86" w16cid:durableId="924725782">
    <w:abstractNumId w:val="78"/>
  </w:num>
  <w:num w:numId="87" w16cid:durableId="177425186">
    <w:abstractNumId w:val="38"/>
  </w:num>
  <w:num w:numId="88" w16cid:durableId="1248265387">
    <w:abstractNumId w:val="83"/>
  </w:num>
  <w:num w:numId="89" w16cid:durableId="798451768">
    <w:abstractNumId w:val="10"/>
  </w:num>
  <w:num w:numId="90" w16cid:durableId="1221985109">
    <w:abstractNumId w:val="67"/>
  </w:num>
  <w:num w:numId="91" w16cid:durableId="2070764392">
    <w:abstractNumId w:val="12"/>
  </w:num>
  <w:num w:numId="92" w16cid:durableId="903830913">
    <w:abstractNumId w:val="5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EOutsideDoc" w:val="True"/>
  </w:docVars>
  <w:rsids>
    <w:rsidRoot w:val="002F68F1"/>
    <w:rsid w:val="000019CD"/>
    <w:rsid w:val="00001A8E"/>
    <w:rsid w:val="00001FE5"/>
    <w:rsid w:val="0000200C"/>
    <w:rsid w:val="00002163"/>
    <w:rsid w:val="00002ABE"/>
    <w:rsid w:val="00002F3B"/>
    <w:rsid w:val="00003986"/>
    <w:rsid w:val="00004D27"/>
    <w:rsid w:val="00005257"/>
    <w:rsid w:val="00005FE3"/>
    <w:rsid w:val="0000719E"/>
    <w:rsid w:val="00007D5D"/>
    <w:rsid w:val="000101E1"/>
    <w:rsid w:val="00011381"/>
    <w:rsid w:val="00011C7A"/>
    <w:rsid w:val="00014054"/>
    <w:rsid w:val="00014633"/>
    <w:rsid w:val="00016333"/>
    <w:rsid w:val="0002000D"/>
    <w:rsid w:val="00020834"/>
    <w:rsid w:val="00021320"/>
    <w:rsid w:val="00021C9A"/>
    <w:rsid w:val="00022800"/>
    <w:rsid w:val="00023149"/>
    <w:rsid w:val="00023BF3"/>
    <w:rsid w:val="00026313"/>
    <w:rsid w:val="00026479"/>
    <w:rsid w:val="00026B1B"/>
    <w:rsid w:val="000274C4"/>
    <w:rsid w:val="00030BCD"/>
    <w:rsid w:val="00031636"/>
    <w:rsid w:val="00031E44"/>
    <w:rsid w:val="00033E63"/>
    <w:rsid w:val="000346A3"/>
    <w:rsid w:val="00035016"/>
    <w:rsid w:val="000353C3"/>
    <w:rsid w:val="00035413"/>
    <w:rsid w:val="000359B6"/>
    <w:rsid w:val="00036034"/>
    <w:rsid w:val="00036F6E"/>
    <w:rsid w:val="00037C30"/>
    <w:rsid w:val="00037DB5"/>
    <w:rsid w:val="0004057A"/>
    <w:rsid w:val="00041300"/>
    <w:rsid w:val="00041B9B"/>
    <w:rsid w:val="000462BF"/>
    <w:rsid w:val="0004665D"/>
    <w:rsid w:val="00046794"/>
    <w:rsid w:val="00047AA8"/>
    <w:rsid w:val="00050021"/>
    <w:rsid w:val="00050E71"/>
    <w:rsid w:val="00051980"/>
    <w:rsid w:val="00051C80"/>
    <w:rsid w:val="00051EEF"/>
    <w:rsid w:val="00052E98"/>
    <w:rsid w:val="000532C9"/>
    <w:rsid w:val="00055E23"/>
    <w:rsid w:val="00061564"/>
    <w:rsid w:val="00061DAF"/>
    <w:rsid w:val="00062311"/>
    <w:rsid w:val="00063213"/>
    <w:rsid w:val="00063BE1"/>
    <w:rsid w:val="00063F24"/>
    <w:rsid w:val="00064873"/>
    <w:rsid w:val="000660FD"/>
    <w:rsid w:val="00066D01"/>
    <w:rsid w:val="000671F5"/>
    <w:rsid w:val="0007013F"/>
    <w:rsid w:val="00070169"/>
    <w:rsid w:val="0007030C"/>
    <w:rsid w:val="00070D19"/>
    <w:rsid w:val="0007384F"/>
    <w:rsid w:val="00073D0A"/>
    <w:rsid w:val="00074EC8"/>
    <w:rsid w:val="00075AFB"/>
    <w:rsid w:val="0007796D"/>
    <w:rsid w:val="000779FF"/>
    <w:rsid w:val="0008135A"/>
    <w:rsid w:val="000821EE"/>
    <w:rsid w:val="00082816"/>
    <w:rsid w:val="00082926"/>
    <w:rsid w:val="000829DB"/>
    <w:rsid w:val="00083022"/>
    <w:rsid w:val="00083846"/>
    <w:rsid w:val="00083ED0"/>
    <w:rsid w:val="00084295"/>
    <w:rsid w:val="00084595"/>
    <w:rsid w:val="00084F75"/>
    <w:rsid w:val="00085609"/>
    <w:rsid w:val="0008593E"/>
    <w:rsid w:val="00086FAF"/>
    <w:rsid w:val="0009311F"/>
    <w:rsid w:val="0009366A"/>
    <w:rsid w:val="000937CE"/>
    <w:rsid w:val="00093E29"/>
    <w:rsid w:val="000948A3"/>
    <w:rsid w:val="000953D2"/>
    <w:rsid w:val="000957A7"/>
    <w:rsid w:val="00096C0B"/>
    <w:rsid w:val="000971C8"/>
    <w:rsid w:val="00097266"/>
    <w:rsid w:val="00097AA2"/>
    <w:rsid w:val="00097ACC"/>
    <w:rsid w:val="00097B0D"/>
    <w:rsid w:val="000A27D3"/>
    <w:rsid w:val="000A6C95"/>
    <w:rsid w:val="000A724A"/>
    <w:rsid w:val="000B0A53"/>
    <w:rsid w:val="000B159B"/>
    <w:rsid w:val="000B15BD"/>
    <w:rsid w:val="000B19FA"/>
    <w:rsid w:val="000B4FB5"/>
    <w:rsid w:val="000B5B80"/>
    <w:rsid w:val="000B6856"/>
    <w:rsid w:val="000C0410"/>
    <w:rsid w:val="000C1A27"/>
    <w:rsid w:val="000C20DC"/>
    <w:rsid w:val="000C2C6B"/>
    <w:rsid w:val="000C5651"/>
    <w:rsid w:val="000C6FDE"/>
    <w:rsid w:val="000C6FF3"/>
    <w:rsid w:val="000D03FD"/>
    <w:rsid w:val="000D0512"/>
    <w:rsid w:val="000D16B3"/>
    <w:rsid w:val="000D2F95"/>
    <w:rsid w:val="000D3A77"/>
    <w:rsid w:val="000D3CE1"/>
    <w:rsid w:val="000D63C1"/>
    <w:rsid w:val="000D6E91"/>
    <w:rsid w:val="000D73AF"/>
    <w:rsid w:val="000D73B4"/>
    <w:rsid w:val="000D7806"/>
    <w:rsid w:val="000D7A3D"/>
    <w:rsid w:val="000E160A"/>
    <w:rsid w:val="000E1882"/>
    <w:rsid w:val="000E3A97"/>
    <w:rsid w:val="000E3E8A"/>
    <w:rsid w:val="000E526F"/>
    <w:rsid w:val="000E60BB"/>
    <w:rsid w:val="000E6682"/>
    <w:rsid w:val="000E6C40"/>
    <w:rsid w:val="000E6D26"/>
    <w:rsid w:val="000E7568"/>
    <w:rsid w:val="000F04D8"/>
    <w:rsid w:val="000F1297"/>
    <w:rsid w:val="000F27FB"/>
    <w:rsid w:val="000F3618"/>
    <w:rsid w:val="000F5056"/>
    <w:rsid w:val="000F5864"/>
    <w:rsid w:val="000F5FB3"/>
    <w:rsid w:val="000F7238"/>
    <w:rsid w:val="000F7F46"/>
    <w:rsid w:val="001004EA"/>
    <w:rsid w:val="001004F7"/>
    <w:rsid w:val="0010072E"/>
    <w:rsid w:val="00100C1A"/>
    <w:rsid w:val="001022AF"/>
    <w:rsid w:val="001022DB"/>
    <w:rsid w:val="0010260A"/>
    <w:rsid w:val="0010314D"/>
    <w:rsid w:val="00103720"/>
    <w:rsid w:val="00103871"/>
    <w:rsid w:val="0010402E"/>
    <w:rsid w:val="001040C8"/>
    <w:rsid w:val="00105C48"/>
    <w:rsid w:val="00105D3C"/>
    <w:rsid w:val="00107A61"/>
    <w:rsid w:val="00107ABB"/>
    <w:rsid w:val="00107DD1"/>
    <w:rsid w:val="00107F6C"/>
    <w:rsid w:val="0011023C"/>
    <w:rsid w:val="001115E2"/>
    <w:rsid w:val="00112A97"/>
    <w:rsid w:val="00113B73"/>
    <w:rsid w:val="00113DDA"/>
    <w:rsid w:val="00114A14"/>
    <w:rsid w:val="001172B2"/>
    <w:rsid w:val="0011740E"/>
    <w:rsid w:val="00117D59"/>
    <w:rsid w:val="0012017E"/>
    <w:rsid w:val="00122CC5"/>
    <w:rsid w:val="00123A43"/>
    <w:rsid w:val="00123D83"/>
    <w:rsid w:val="001244B1"/>
    <w:rsid w:val="00124C9B"/>
    <w:rsid w:val="00127FB8"/>
    <w:rsid w:val="001349CB"/>
    <w:rsid w:val="001351EF"/>
    <w:rsid w:val="0013523E"/>
    <w:rsid w:val="0013545D"/>
    <w:rsid w:val="00136EB5"/>
    <w:rsid w:val="00137537"/>
    <w:rsid w:val="001379D8"/>
    <w:rsid w:val="00137CB3"/>
    <w:rsid w:val="00137FA3"/>
    <w:rsid w:val="00140646"/>
    <w:rsid w:val="00141157"/>
    <w:rsid w:val="001420B4"/>
    <w:rsid w:val="00142459"/>
    <w:rsid w:val="00142FA0"/>
    <w:rsid w:val="00144561"/>
    <w:rsid w:val="00145827"/>
    <w:rsid w:val="001462A8"/>
    <w:rsid w:val="0014736C"/>
    <w:rsid w:val="00147398"/>
    <w:rsid w:val="0015049D"/>
    <w:rsid w:val="0015074B"/>
    <w:rsid w:val="00150940"/>
    <w:rsid w:val="00151B27"/>
    <w:rsid w:val="00152844"/>
    <w:rsid w:val="00152D23"/>
    <w:rsid w:val="001547F4"/>
    <w:rsid w:val="00155E89"/>
    <w:rsid w:val="00156414"/>
    <w:rsid w:val="00160875"/>
    <w:rsid w:val="001627DC"/>
    <w:rsid w:val="00164CE4"/>
    <w:rsid w:val="00165001"/>
    <w:rsid w:val="0016799D"/>
    <w:rsid w:val="0017100B"/>
    <w:rsid w:val="00172D20"/>
    <w:rsid w:val="00177778"/>
    <w:rsid w:val="00181480"/>
    <w:rsid w:val="0018239F"/>
    <w:rsid w:val="001823F4"/>
    <w:rsid w:val="00182533"/>
    <w:rsid w:val="00183540"/>
    <w:rsid w:val="00183D28"/>
    <w:rsid w:val="00184269"/>
    <w:rsid w:val="00184937"/>
    <w:rsid w:val="0018539A"/>
    <w:rsid w:val="00185C59"/>
    <w:rsid w:val="00191A0B"/>
    <w:rsid w:val="00192219"/>
    <w:rsid w:val="001924B0"/>
    <w:rsid w:val="00193BFF"/>
    <w:rsid w:val="00194037"/>
    <w:rsid w:val="001950D9"/>
    <w:rsid w:val="001979A0"/>
    <w:rsid w:val="001A131B"/>
    <w:rsid w:val="001A1B56"/>
    <w:rsid w:val="001A3AC3"/>
    <w:rsid w:val="001A49F4"/>
    <w:rsid w:val="001A5E50"/>
    <w:rsid w:val="001B35B5"/>
    <w:rsid w:val="001B3654"/>
    <w:rsid w:val="001B6121"/>
    <w:rsid w:val="001B6234"/>
    <w:rsid w:val="001C0B95"/>
    <w:rsid w:val="001C1B66"/>
    <w:rsid w:val="001C1D15"/>
    <w:rsid w:val="001C25FF"/>
    <w:rsid w:val="001C53C6"/>
    <w:rsid w:val="001C6428"/>
    <w:rsid w:val="001C6A40"/>
    <w:rsid w:val="001C7341"/>
    <w:rsid w:val="001D1868"/>
    <w:rsid w:val="001D3CD4"/>
    <w:rsid w:val="001D40AF"/>
    <w:rsid w:val="001D4A2D"/>
    <w:rsid w:val="001D4EAE"/>
    <w:rsid w:val="001D6AFE"/>
    <w:rsid w:val="001D6D67"/>
    <w:rsid w:val="001D6DC1"/>
    <w:rsid w:val="001D6F2D"/>
    <w:rsid w:val="001D707C"/>
    <w:rsid w:val="001E376F"/>
    <w:rsid w:val="001E48E8"/>
    <w:rsid w:val="001E5016"/>
    <w:rsid w:val="001E511B"/>
    <w:rsid w:val="001E5CB5"/>
    <w:rsid w:val="001E68FC"/>
    <w:rsid w:val="001E728A"/>
    <w:rsid w:val="001E75E6"/>
    <w:rsid w:val="001E7B5F"/>
    <w:rsid w:val="001F0146"/>
    <w:rsid w:val="001F02CD"/>
    <w:rsid w:val="001F1640"/>
    <w:rsid w:val="001F1C35"/>
    <w:rsid w:val="001F362E"/>
    <w:rsid w:val="001F36CA"/>
    <w:rsid w:val="001F3F1B"/>
    <w:rsid w:val="001F4237"/>
    <w:rsid w:val="001F5420"/>
    <w:rsid w:val="001F670A"/>
    <w:rsid w:val="001F7C8D"/>
    <w:rsid w:val="00200290"/>
    <w:rsid w:val="00202D4D"/>
    <w:rsid w:val="00203190"/>
    <w:rsid w:val="00203BA6"/>
    <w:rsid w:val="00204369"/>
    <w:rsid w:val="00204FFF"/>
    <w:rsid w:val="002050C7"/>
    <w:rsid w:val="002060D7"/>
    <w:rsid w:val="00210247"/>
    <w:rsid w:val="002118C9"/>
    <w:rsid w:val="00211DDA"/>
    <w:rsid w:val="002129A3"/>
    <w:rsid w:val="002145AD"/>
    <w:rsid w:val="0021708C"/>
    <w:rsid w:val="002227A5"/>
    <w:rsid w:val="0022319E"/>
    <w:rsid w:val="002231F2"/>
    <w:rsid w:val="00223C7F"/>
    <w:rsid w:val="00223F83"/>
    <w:rsid w:val="00224872"/>
    <w:rsid w:val="002272B8"/>
    <w:rsid w:val="00227C81"/>
    <w:rsid w:val="002301B4"/>
    <w:rsid w:val="00230AD9"/>
    <w:rsid w:val="00230C1B"/>
    <w:rsid w:val="00231E69"/>
    <w:rsid w:val="002326F0"/>
    <w:rsid w:val="00234618"/>
    <w:rsid w:val="00234B7B"/>
    <w:rsid w:val="00235A88"/>
    <w:rsid w:val="0023615D"/>
    <w:rsid w:val="00236A47"/>
    <w:rsid w:val="00237216"/>
    <w:rsid w:val="002374BC"/>
    <w:rsid w:val="00237F2B"/>
    <w:rsid w:val="0024094C"/>
    <w:rsid w:val="00241A00"/>
    <w:rsid w:val="00243795"/>
    <w:rsid w:val="00244794"/>
    <w:rsid w:val="002457A5"/>
    <w:rsid w:val="00246995"/>
    <w:rsid w:val="00246F64"/>
    <w:rsid w:val="00246FCB"/>
    <w:rsid w:val="00251D95"/>
    <w:rsid w:val="0025210F"/>
    <w:rsid w:val="00252608"/>
    <w:rsid w:val="00252B96"/>
    <w:rsid w:val="00253184"/>
    <w:rsid w:val="0025322A"/>
    <w:rsid w:val="002535DA"/>
    <w:rsid w:val="00254584"/>
    <w:rsid w:val="002545F1"/>
    <w:rsid w:val="0025622D"/>
    <w:rsid w:val="002569CF"/>
    <w:rsid w:val="0025762A"/>
    <w:rsid w:val="00260E05"/>
    <w:rsid w:val="002616FE"/>
    <w:rsid w:val="002622DC"/>
    <w:rsid w:val="002626E9"/>
    <w:rsid w:val="00263E95"/>
    <w:rsid w:val="00265B08"/>
    <w:rsid w:val="0026660E"/>
    <w:rsid w:val="00266EAF"/>
    <w:rsid w:val="00272F5D"/>
    <w:rsid w:val="00273E0D"/>
    <w:rsid w:val="002740EA"/>
    <w:rsid w:val="00274B3B"/>
    <w:rsid w:val="00275C4A"/>
    <w:rsid w:val="00276065"/>
    <w:rsid w:val="0027648F"/>
    <w:rsid w:val="00276D89"/>
    <w:rsid w:val="00276F60"/>
    <w:rsid w:val="00277811"/>
    <w:rsid w:val="002801D8"/>
    <w:rsid w:val="00280EF1"/>
    <w:rsid w:val="00281B16"/>
    <w:rsid w:val="0028233A"/>
    <w:rsid w:val="002823D8"/>
    <w:rsid w:val="002825A6"/>
    <w:rsid w:val="00287388"/>
    <w:rsid w:val="00287B92"/>
    <w:rsid w:val="002928E2"/>
    <w:rsid w:val="002929E6"/>
    <w:rsid w:val="00292BA6"/>
    <w:rsid w:val="002931CE"/>
    <w:rsid w:val="00293681"/>
    <w:rsid w:val="002939B3"/>
    <w:rsid w:val="00293A9C"/>
    <w:rsid w:val="00295EE2"/>
    <w:rsid w:val="002971B8"/>
    <w:rsid w:val="002972D1"/>
    <w:rsid w:val="00297D8C"/>
    <w:rsid w:val="002A1200"/>
    <w:rsid w:val="002A26B5"/>
    <w:rsid w:val="002A2B82"/>
    <w:rsid w:val="002A3057"/>
    <w:rsid w:val="002A32B7"/>
    <w:rsid w:val="002A38F4"/>
    <w:rsid w:val="002A600F"/>
    <w:rsid w:val="002A6A12"/>
    <w:rsid w:val="002A758D"/>
    <w:rsid w:val="002B0C19"/>
    <w:rsid w:val="002B12C8"/>
    <w:rsid w:val="002B1867"/>
    <w:rsid w:val="002B2E41"/>
    <w:rsid w:val="002B2FE4"/>
    <w:rsid w:val="002B5108"/>
    <w:rsid w:val="002B5182"/>
    <w:rsid w:val="002B58A6"/>
    <w:rsid w:val="002B6251"/>
    <w:rsid w:val="002B6EC3"/>
    <w:rsid w:val="002C0C38"/>
    <w:rsid w:val="002C1467"/>
    <w:rsid w:val="002C156B"/>
    <w:rsid w:val="002C17C8"/>
    <w:rsid w:val="002C2448"/>
    <w:rsid w:val="002C28B6"/>
    <w:rsid w:val="002C5793"/>
    <w:rsid w:val="002D068F"/>
    <w:rsid w:val="002D10AF"/>
    <w:rsid w:val="002D2DB0"/>
    <w:rsid w:val="002D3A76"/>
    <w:rsid w:val="002D498C"/>
    <w:rsid w:val="002D4D91"/>
    <w:rsid w:val="002D6C76"/>
    <w:rsid w:val="002D7B9E"/>
    <w:rsid w:val="002E0F1D"/>
    <w:rsid w:val="002E1914"/>
    <w:rsid w:val="002E19CF"/>
    <w:rsid w:val="002E21FD"/>
    <w:rsid w:val="002E2847"/>
    <w:rsid w:val="002E2AA1"/>
    <w:rsid w:val="002E3422"/>
    <w:rsid w:val="002E42A7"/>
    <w:rsid w:val="002E4A5B"/>
    <w:rsid w:val="002E55A1"/>
    <w:rsid w:val="002E5C49"/>
    <w:rsid w:val="002E605E"/>
    <w:rsid w:val="002E62E6"/>
    <w:rsid w:val="002E63FA"/>
    <w:rsid w:val="002E7033"/>
    <w:rsid w:val="002F086C"/>
    <w:rsid w:val="002F0A8F"/>
    <w:rsid w:val="002F1856"/>
    <w:rsid w:val="002F1CCD"/>
    <w:rsid w:val="002F268D"/>
    <w:rsid w:val="002F3EC7"/>
    <w:rsid w:val="002F5591"/>
    <w:rsid w:val="002F56C2"/>
    <w:rsid w:val="002F58B7"/>
    <w:rsid w:val="002F68F1"/>
    <w:rsid w:val="002F6DFA"/>
    <w:rsid w:val="002F6EC2"/>
    <w:rsid w:val="002F71EB"/>
    <w:rsid w:val="00300E27"/>
    <w:rsid w:val="00301173"/>
    <w:rsid w:val="00302001"/>
    <w:rsid w:val="0030207C"/>
    <w:rsid w:val="0030384A"/>
    <w:rsid w:val="00305121"/>
    <w:rsid w:val="00305AC8"/>
    <w:rsid w:val="003108E0"/>
    <w:rsid w:val="003119F7"/>
    <w:rsid w:val="0031213C"/>
    <w:rsid w:val="00313A39"/>
    <w:rsid w:val="003143FB"/>
    <w:rsid w:val="003145E5"/>
    <w:rsid w:val="003160CA"/>
    <w:rsid w:val="00316161"/>
    <w:rsid w:val="003176E2"/>
    <w:rsid w:val="00317847"/>
    <w:rsid w:val="00320C94"/>
    <w:rsid w:val="00322717"/>
    <w:rsid w:val="0032311A"/>
    <w:rsid w:val="0032342A"/>
    <w:rsid w:val="00323F72"/>
    <w:rsid w:val="00324B55"/>
    <w:rsid w:val="00325EC0"/>
    <w:rsid w:val="00330205"/>
    <w:rsid w:val="003308A7"/>
    <w:rsid w:val="00332149"/>
    <w:rsid w:val="00332C24"/>
    <w:rsid w:val="00334865"/>
    <w:rsid w:val="003348A5"/>
    <w:rsid w:val="00335F35"/>
    <w:rsid w:val="0033680D"/>
    <w:rsid w:val="0033687F"/>
    <w:rsid w:val="00336B9B"/>
    <w:rsid w:val="0033721F"/>
    <w:rsid w:val="00337845"/>
    <w:rsid w:val="00337B14"/>
    <w:rsid w:val="003426EA"/>
    <w:rsid w:val="0034317E"/>
    <w:rsid w:val="003434F9"/>
    <w:rsid w:val="0034539B"/>
    <w:rsid w:val="0034686C"/>
    <w:rsid w:val="003500A5"/>
    <w:rsid w:val="003512C9"/>
    <w:rsid w:val="00351AC8"/>
    <w:rsid w:val="00352326"/>
    <w:rsid w:val="00352648"/>
    <w:rsid w:val="00354464"/>
    <w:rsid w:val="0035502F"/>
    <w:rsid w:val="00355C0B"/>
    <w:rsid w:val="00357BD3"/>
    <w:rsid w:val="00357E89"/>
    <w:rsid w:val="00361452"/>
    <w:rsid w:val="003624F7"/>
    <w:rsid w:val="00362EB1"/>
    <w:rsid w:val="00362FC8"/>
    <w:rsid w:val="00363556"/>
    <w:rsid w:val="0036371D"/>
    <w:rsid w:val="00363D03"/>
    <w:rsid w:val="00364865"/>
    <w:rsid w:val="00364CEE"/>
    <w:rsid w:val="003656B8"/>
    <w:rsid w:val="00365B93"/>
    <w:rsid w:val="00366A4A"/>
    <w:rsid w:val="00367F33"/>
    <w:rsid w:val="0037010C"/>
    <w:rsid w:val="00370EA5"/>
    <w:rsid w:val="00371AA5"/>
    <w:rsid w:val="00372A69"/>
    <w:rsid w:val="00372F2A"/>
    <w:rsid w:val="00373161"/>
    <w:rsid w:val="00373E11"/>
    <w:rsid w:val="00374278"/>
    <w:rsid w:val="00375CCE"/>
    <w:rsid w:val="0037733A"/>
    <w:rsid w:val="003773A3"/>
    <w:rsid w:val="00377CD9"/>
    <w:rsid w:val="00380739"/>
    <w:rsid w:val="00382E37"/>
    <w:rsid w:val="0038329A"/>
    <w:rsid w:val="00383EEE"/>
    <w:rsid w:val="00385204"/>
    <w:rsid w:val="003853E3"/>
    <w:rsid w:val="00385689"/>
    <w:rsid w:val="00385A21"/>
    <w:rsid w:val="00385BF7"/>
    <w:rsid w:val="00386149"/>
    <w:rsid w:val="0038636F"/>
    <w:rsid w:val="0038761C"/>
    <w:rsid w:val="00387841"/>
    <w:rsid w:val="00387971"/>
    <w:rsid w:val="00390091"/>
    <w:rsid w:val="0039082D"/>
    <w:rsid w:val="00390A89"/>
    <w:rsid w:val="00391D52"/>
    <w:rsid w:val="00392CC1"/>
    <w:rsid w:val="00394365"/>
    <w:rsid w:val="0039579E"/>
    <w:rsid w:val="00396357"/>
    <w:rsid w:val="0039710D"/>
    <w:rsid w:val="00397FD4"/>
    <w:rsid w:val="003A023D"/>
    <w:rsid w:val="003A13BB"/>
    <w:rsid w:val="003A445B"/>
    <w:rsid w:val="003A5075"/>
    <w:rsid w:val="003A53CA"/>
    <w:rsid w:val="003A57A1"/>
    <w:rsid w:val="003A5976"/>
    <w:rsid w:val="003A6FDE"/>
    <w:rsid w:val="003B0192"/>
    <w:rsid w:val="003B1FF9"/>
    <w:rsid w:val="003B23AC"/>
    <w:rsid w:val="003B3438"/>
    <w:rsid w:val="003B3CD5"/>
    <w:rsid w:val="003B4577"/>
    <w:rsid w:val="003B59E6"/>
    <w:rsid w:val="003B689E"/>
    <w:rsid w:val="003B771D"/>
    <w:rsid w:val="003C0537"/>
    <w:rsid w:val="003C09D6"/>
    <w:rsid w:val="003C0B0E"/>
    <w:rsid w:val="003C1E73"/>
    <w:rsid w:val="003C221E"/>
    <w:rsid w:val="003C25FE"/>
    <w:rsid w:val="003C4E29"/>
    <w:rsid w:val="003C5068"/>
    <w:rsid w:val="003C5767"/>
    <w:rsid w:val="003C5C40"/>
    <w:rsid w:val="003C6877"/>
    <w:rsid w:val="003C691E"/>
    <w:rsid w:val="003C71BA"/>
    <w:rsid w:val="003C7B1E"/>
    <w:rsid w:val="003D12A2"/>
    <w:rsid w:val="003D1D78"/>
    <w:rsid w:val="003D31FC"/>
    <w:rsid w:val="003D3F4B"/>
    <w:rsid w:val="003D4462"/>
    <w:rsid w:val="003D6340"/>
    <w:rsid w:val="003D7A94"/>
    <w:rsid w:val="003E0BBA"/>
    <w:rsid w:val="003E29E7"/>
    <w:rsid w:val="003E3D85"/>
    <w:rsid w:val="003E48B4"/>
    <w:rsid w:val="003E4A59"/>
    <w:rsid w:val="003E64C2"/>
    <w:rsid w:val="003E67BA"/>
    <w:rsid w:val="003F2607"/>
    <w:rsid w:val="003F2E87"/>
    <w:rsid w:val="003F2FE1"/>
    <w:rsid w:val="003F3D05"/>
    <w:rsid w:val="003F6439"/>
    <w:rsid w:val="003F6795"/>
    <w:rsid w:val="003F6BE0"/>
    <w:rsid w:val="003F7703"/>
    <w:rsid w:val="003F7B1C"/>
    <w:rsid w:val="003F7DE7"/>
    <w:rsid w:val="004002A0"/>
    <w:rsid w:val="00400806"/>
    <w:rsid w:val="004021F0"/>
    <w:rsid w:val="0040249F"/>
    <w:rsid w:val="004027BB"/>
    <w:rsid w:val="00403694"/>
    <w:rsid w:val="004039B6"/>
    <w:rsid w:val="00404FD4"/>
    <w:rsid w:val="0040519D"/>
    <w:rsid w:val="00405FAC"/>
    <w:rsid w:val="004073DE"/>
    <w:rsid w:val="004076C2"/>
    <w:rsid w:val="00407F06"/>
    <w:rsid w:val="00411B1B"/>
    <w:rsid w:val="00412CFB"/>
    <w:rsid w:val="004134E3"/>
    <w:rsid w:val="0041518E"/>
    <w:rsid w:val="004154DA"/>
    <w:rsid w:val="004154ED"/>
    <w:rsid w:val="00415669"/>
    <w:rsid w:val="004170E9"/>
    <w:rsid w:val="00417ED7"/>
    <w:rsid w:val="004209AA"/>
    <w:rsid w:val="0042112D"/>
    <w:rsid w:val="0042378B"/>
    <w:rsid w:val="00423C7A"/>
    <w:rsid w:val="0042421B"/>
    <w:rsid w:val="0042473F"/>
    <w:rsid w:val="004247A7"/>
    <w:rsid w:val="00426955"/>
    <w:rsid w:val="00426A38"/>
    <w:rsid w:val="00426CE8"/>
    <w:rsid w:val="00426FDC"/>
    <w:rsid w:val="00427061"/>
    <w:rsid w:val="0043025C"/>
    <w:rsid w:val="00430981"/>
    <w:rsid w:val="00431327"/>
    <w:rsid w:val="00431329"/>
    <w:rsid w:val="004314A4"/>
    <w:rsid w:val="00431912"/>
    <w:rsid w:val="00432573"/>
    <w:rsid w:val="00432FE8"/>
    <w:rsid w:val="00433002"/>
    <w:rsid w:val="004330A5"/>
    <w:rsid w:val="00433753"/>
    <w:rsid w:val="00434E97"/>
    <w:rsid w:val="004357ED"/>
    <w:rsid w:val="00435802"/>
    <w:rsid w:val="00435D71"/>
    <w:rsid w:val="00436564"/>
    <w:rsid w:val="004373D2"/>
    <w:rsid w:val="0044031F"/>
    <w:rsid w:val="004406A8"/>
    <w:rsid w:val="004412A5"/>
    <w:rsid w:val="0044139A"/>
    <w:rsid w:val="0044158A"/>
    <w:rsid w:val="00441AFB"/>
    <w:rsid w:val="00441D3A"/>
    <w:rsid w:val="004426C7"/>
    <w:rsid w:val="004442EA"/>
    <w:rsid w:val="0044533F"/>
    <w:rsid w:val="0044591C"/>
    <w:rsid w:val="0044594C"/>
    <w:rsid w:val="00445C73"/>
    <w:rsid w:val="00446DA7"/>
    <w:rsid w:val="004472D5"/>
    <w:rsid w:val="004475E5"/>
    <w:rsid w:val="00447A40"/>
    <w:rsid w:val="00447D3D"/>
    <w:rsid w:val="004510CB"/>
    <w:rsid w:val="004513FB"/>
    <w:rsid w:val="0045178C"/>
    <w:rsid w:val="00451869"/>
    <w:rsid w:val="00452C68"/>
    <w:rsid w:val="004533EB"/>
    <w:rsid w:val="00453B45"/>
    <w:rsid w:val="00454EB2"/>
    <w:rsid w:val="00455A55"/>
    <w:rsid w:val="0045688C"/>
    <w:rsid w:val="0045703C"/>
    <w:rsid w:val="004573DE"/>
    <w:rsid w:val="00457BDE"/>
    <w:rsid w:val="00457E70"/>
    <w:rsid w:val="00460599"/>
    <w:rsid w:val="00460F6D"/>
    <w:rsid w:val="004611CF"/>
    <w:rsid w:val="004613B8"/>
    <w:rsid w:val="00461674"/>
    <w:rsid w:val="00462073"/>
    <w:rsid w:val="00462B08"/>
    <w:rsid w:val="00462B49"/>
    <w:rsid w:val="00462CE7"/>
    <w:rsid w:val="004630C0"/>
    <w:rsid w:val="00463221"/>
    <w:rsid w:val="00463891"/>
    <w:rsid w:val="00463AEA"/>
    <w:rsid w:val="004673F4"/>
    <w:rsid w:val="004676AC"/>
    <w:rsid w:val="00467A3C"/>
    <w:rsid w:val="00467AD6"/>
    <w:rsid w:val="00471667"/>
    <w:rsid w:val="00471B29"/>
    <w:rsid w:val="00472B50"/>
    <w:rsid w:val="004734CD"/>
    <w:rsid w:val="0047431C"/>
    <w:rsid w:val="00481830"/>
    <w:rsid w:val="00482229"/>
    <w:rsid w:val="004822CF"/>
    <w:rsid w:val="0048495F"/>
    <w:rsid w:val="004860E1"/>
    <w:rsid w:val="00490891"/>
    <w:rsid w:val="00491433"/>
    <w:rsid w:val="00492050"/>
    <w:rsid w:val="0049318D"/>
    <w:rsid w:val="00493EB8"/>
    <w:rsid w:val="00493F86"/>
    <w:rsid w:val="004943EE"/>
    <w:rsid w:val="0049468C"/>
    <w:rsid w:val="0049510B"/>
    <w:rsid w:val="00495405"/>
    <w:rsid w:val="0049573F"/>
    <w:rsid w:val="00496775"/>
    <w:rsid w:val="00496D90"/>
    <w:rsid w:val="00496F7B"/>
    <w:rsid w:val="00496FF6"/>
    <w:rsid w:val="00497932"/>
    <w:rsid w:val="00497D58"/>
    <w:rsid w:val="004A161D"/>
    <w:rsid w:val="004A17E6"/>
    <w:rsid w:val="004A2903"/>
    <w:rsid w:val="004A3138"/>
    <w:rsid w:val="004A377C"/>
    <w:rsid w:val="004A5365"/>
    <w:rsid w:val="004A7AFB"/>
    <w:rsid w:val="004B0A75"/>
    <w:rsid w:val="004B0F46"/>
    <w:rsid w:val="004B114F"/>
    <w:rsid w:val="004B1276"/>
    <w:rsid w:val="004B12C6"/>
    <w:rsid w:val="004B209C"/>
    <w:rsid w:val="004B2688"/>
    <w:rsid w:val="004B3F56"/>
    <w:rsid w:val="004B4F93"/>
    <w:rsid w:val="004B5B63"/>
    <w:rsid w:val="004B5C9A"/>
    <w:rsid w:val="004B6C54"/>
    <w:rsid w:val="004B7256"/>
    <w:rsid w:val="004B7B20"/>
    <w:rsid w:val="004C2CCA"/>
    <w:rsid w:val="004C31F6"/>
    <w:rsid w:val="004C3A40"/>
    <w:rsid w:val="004C3DFB"/>
    <w:rsid w:val="004C474C"/>
    <w:rsid w:val="004C74F6"/>
    <w:rsid w:val="004C77D1"/>
    <w:rsid w:val="004C7F8D"/>
    <w:rsid w:val="004D32FD"/>
    <w:rsid w:val="004D35C4"/>
    <w:rsid w:val="004D4AD8"/>
    <w:rsid w:val="004D7405"/>
    <w:rsid w:val="004E0555"/>
    <w:rsid w:val="004E09FB"/>
    <w:rsid w:val="004E1076"/>
    <w:rsid w:val="004E3C47"/>
    <w:rsid w:val="004E4868"/>
    <w:rsid w:val="004E5B88"/>
    <w:rsid w:val="004E5C91"/>
    <w:rsid w:val="004E64CA"/>
    <w:rsid w:val="004E6864"/>
    <w:rsid w:val="004E6C56"/>
    <w:rsid w:val="004E6DF5"/>
    <w:rsid w:val="004E7F20"/>
    <w:rsid w:val="004F08B2"/>
    <w:rsid w:val="004F1C39"/>
    <w:rsid w:val="004F241F"/>
    <w:rsid w:val="004F3ADD"/>
    <w:rsid w:val="004F3C6F"/>
    <w:rsid w:val="004F5EED"/>
    <w:rsid w:val="004F607E"/>
    <w:rsid w:val="004F6F3C"/>
    <w:rsid w:val="005006F3"/>
    <w:rsid w:val="00500B39"/>
    <w:rsid w:val="00501A07"/>
    <w:rsid w:val="00502A7D"/>
    <w:rsid w:val="00505374"/>
    <w:rsid w:val="0050578B"/>
    <w:rsid w:val="00505923"/>
    <w:rsid w:val="00505D8F"/>
    <w:rsid w:val="00506D7A"/>
    <w:rsid w:val="005073B3"/>
    <w:rsid w:val="00511F7F"/>
    <w:rsid w:val="00513BE0"/>
    <w:rsid w:val="005163E5"/>
    <w:rsid w:val="00517A0D"/>
    <w:rsid w:val="0052177F"/>
    <w:rsid w:val="00522097"/>
    <w:rsid w:val="0052225C"/>
    <w:rsid w:val="00522381"/>
    <w:rsid w:val="00524A42"/>
    <w:rsid w:val="00524F0A"/>
    <w:rsid w:val="00525C68"/>
    <w:rsid w:val="00525CF3"/>
    <w:rsid w:val="00527443"/>
    <w:rsid w:val="00533037"/>
    <w:rsid w:val="00533425"/>
    <w:rsid w:val="00534899"/>
    <w:rsid w:val="00536CB6"/>
    <w:rsid w:val="00540210"/>
    <w:rsid w:val="00540BED"/>
    <w:rsid w:val="005418C2"/>
    <w:rsid w:val="00541BC1"/>
    <w:rsid w:val="0054284F"/>
    <w:rsid w:val="00542C38"/>
    <w:rsid w:val="005430FE"/>
    <w:rsid w:val="005453D8"/>
    <w:rsid w:val="005500B5"/>
    <w:rsid w:val="00551688"/>
    <w:rsid w:val="00553286"/>
    <w:rsid w:val="00553966"/>
    <w:rsid w:val="00555C30"/>
    <w:rsid w:val="005570AC"/>
    <w:rsid w:val="0056026F"/>
    <w:rsid w:val="00561EBB"/>
    <w:rsid w:val="005640DC"/>
    <w:rsid w:val="005649AD"/>
    <w:rsid w:val="0056504D"/>
    <w:rsid w:val="00565282"/>
    <w:rsid w:val="005656BC"/>
    <w:rsid w:val="00566A4D"/>
    <w:rsid w:val="005719BF"/>
    <w:rsid w:val="005719D9"/>
    <w:rsid w:val="00571CBF"/>
    <w:rsid w:val="00572A26"/>
    <w:rsid w:val="00573AF7"/>
    <w:rsid w:val="0057465C"/>
    <w:rsid w:val="00575B31"/>
    <w:rsid w:val="00575D08"/>
    <w:rsid w:val="00577A14"/>
    <w:rsid w:val="0058171C"/>
    <w:rsid w:val="00582334"/>
    <w:rsid w:val="005825A0"/>
    <w:rsid w:val="0058275C"/>
    <w:rsid w:val="00582F0F"/>
    <w:rsid w:val="005832F0"/>
    <w:rsid w:val="005839FE"/>
    <w:rsid w:val="0058411B"/>
    <w:rsid w:val="00584943"/>
    <w:rsid w:val="005859CE"/>
    <w:rsid w:val="00585E10"/>
    <w:rsid w:val="00592331"/>
    <w:rsid w:val="00594D46"/>
    <w:rsid w:val="005973B4"/>
    <w:rsid w:val="005A0CC6"/>
    <w:rsid w:val="005A0DC3"/>
    <w:rsid w:val="005A2100"/>
    <w:rsid w:val="005A245D"/>
    <w:rsid w:val="005A2A6D"/>
    <w:rsid w:val="005A49BC"/>
    <w:rsid w:val="005A4BE9"/>
    <w:rsid w:val="005A67C6"/>
    <w:rsid w:val="005A711E"/>
    <w:rsid w:val="005A759F"/>
    <w:rsid w:val="005B1727"/>
    <w:rsid w:val="005B193F"/>
    <w:rsid w:val="005B2D9C"/>
    <w:rsid w:val="005B3F7C"/>
    <w:rsid w:val="005B5A38"/>
    <w:rsid w:val="005C0BD0"/>
    <w:rsid w:val="005C23C1"/>
    <w:rsid w:val="005C6F42"/>
    <w:rsid w:val="005D1376"/>
    <w:rsid w:val="005D1800"/>
    <w:rsid w:val="005D3DAE"/>
    <w:rsid w:val="005D6738"/>
    <w:rsid w:val="005D7B3A"/>
    <w:rsid w:val="005D7B84"/>
    <w:rsid w:val="005E0CB0"/>
    <w:rsid w:val="005E14F7"/>
    <w:rsid w:val="005E2122"/>
    <w:rsid w:val="005E24E8"/>
    <w:rsid w:val="005E27BE"/>
    <w:rsid w:val="005E29FB"/>
    <w:rsid w:val="005E2D36"/>
    <w:rsid w:val="005E3513"/>
    <w:rsid w:val="005E444F"/>
    <w:rsid w:val="005E4DDF"/>
    <w:rsid w:val="005E5E6B"/>
    <w:rsid w:val="005E5EE0"/>
    <w:rsid w:val="005E66D4"/>
    <w:rsid w:val="005F1F38"/>
    <w:rsid w:val="005F33EB"/>
    <w:rsid w:val="005F35F0"/>
    <w:rsid w:val="005F3BD3"/>
    <w:rsid w:val="005F4774"/>
    <w:rsid w:val="005F574D"/>
    <w:rsid w:val="005F65F3"/>
    <w:rsid w:val="005F7796"/>
    <w:rsid w:val="00601503"/>
    <w:rsid w:val="00602792"/>
    <w:rsid w:val="0060345F"/>
    <w:rsid w:val="006039DB"/>
    <w:rsid w:val="006043E7"/>
    <w:rsid w:val="006049C2"/>
    <w:rsid w:val="00604D00"/>
    <w:rsid w:val="00605BA5"/>
    <w:rsid w:val="00605D4E"/>
    <w:rsid w:val="00607543"/>
    <w:rsid w:val="0060796D"/>
    <w:rsid w:val="00607D64"/>
    <w:rsid w:val="00610954"/>
    <w:rsid w:val="00612AF0"/>
    <w:rsid w:val="00612D8C"/>
    <w:rsid w:val="00612DC1"/>
    <w:rsid w:val="00614670"/>
    <w:rsid w:val="00614765"/>
    <w:rsid w:val="0061526B"/>
    <w:rsid w:val="00615560"/>
    <w:rsid w:val="006158FA"/>
    <w:rsid w:val="00616944"/>
    <w:rsid w:val="00616E68"/>
    <w:rsid w:val="00616FB7"/>
    <w:rsid w:val="006176EA"/>
    <w:rsid w:val="006202D6"/>
    <w:rsid w:val="006205B3"/>
    <w:rsid w:val="00622BAB"/>
    <w:rsid w:val="006233C5"/>
    <w:rsid w:val="0062587D"/>
    <w:rsid w:val="00626546"/>
    <w:rsid w:val="00626A97"/>
    <w:rsid w:val="00626CBE"/>
    <w:rsid w:val="00627DE3"/>
    <w:rsid w:val="006324C1"/>
    <w:rsid w:val="00633A9B"/>
    <w:rsid w:val="006344F8"/>
    <w:rsid w:val="0063524F"/>
    <w:rsid w:val="00635727"/>
    <w:rsid w:val="00636763"/>
    <w:rsid w:val="00636B30"/>
    <w:rsid w:val="006371D8"/>
    <w:rsid w:val="0063737C"/>
    <w:rsid w:val="0063745E"/>
    <w:rsid w:val="00637F1A"/>
    <w:rsid w:val="00640CF3"/>
    <w:rsid w:val="006413F7"/>
    <w:rsid w:val="00641BB2"/>
    <w:rsid w:val="00642921"/>
    <w:rsid w:val="00642F07"/>
    <w:rsid w:val="00644A33"/>
    <w:rsid w:val="00645D58"/>
    <w:rsid w:val="00645F59"/>
    <w:rsid w:val="00646464"/>
    <w:rsid w:val="00646598"/>
    <w:rsid w:val="006472E5"/>
    <w:rsid w:val="0064774B"/>
    <w:rsid w:val="00647896"/>
    <w:rsid w:val="006479C4"/>
    <w:rsid w:val="00653ECB"/>
    <w:rsid w:val="006544F6"/>
    <w:rsid w:val="00655915"/>
    <w:rsid w:val="00656BA5"/>
    <w:rsid w:val="00657062"/>
    <w:rsid w:val="006571ED"/>
    <w:rsid w:val="00660E1B"/>
    <w:rsid w:val="0066193C"/>
    <w:rsid w:val="0066232F"/>
    <w:rsid w:val="00662561"/>
    <w:rsid w:val="0066397D"/>
    <w:rsid w:val="00663B3C"/>
    <w:rsid w:val="00666817"/>
    <w:rsid w:val="006668D3"/>
    <w:rsid w:val="00666AF5"/>
    <w:rsid w:val="00666BE1"/>
    <w:rsid w:val="00667307"/>
    <w:rsid w:val="006700C7"/>
    <w:rsid w:val="00671732"/>
    <w:rsid w:val="00671E6A"/>
    <w:rsid w:val="00672819"/>
    <w:rsid w:val="00673279"/>
    <w:rsid w:val="0067545B"/>
    <w:rsid w:val="00675631"/>
    <w:rsid w:val="0067568B"/>
    <w:rsid w:val="00675891"/>
    <w:rsid w:val="00675F88"/>
    <w:rsid w:val="00675FD0"/>
    <w:rsid w:val="00676822"/>
    <w:rsid w:val="00676B46"/>
    <w:rsid w:val="00677206"/>
    <w:rsid w:val="00680912"/>
    <w:rsid w:val="00682108"/>
    <w:rsid w:val="006828CB"/>
    <w:rsid w:val="00682A7E"/>
    <w:rsid w:val="006832F8"/>
    <w:rsid w:val="00683E0B"/>
    <w:rsid w:val="00684848"/>
    <w:rsid w:val="00684E8B"/>
    <w:rsid w:val="00685E4A"/>
    <w:rsid w:val="00686928"/>
    <w:rsid w:val="00687835"/>
    <w:rsid w:val="00693C3F"/>
    <w:rsid w:val="00695628"/>
    <w:rsid w:val="0069581B"/>
    <w:rsid w:val="00695E54"/>
    <w:rsid w:val="00695F0F"/>
    <w:rsid w:val="006968BF"/>
    <w:rsid w:val="006972F6"/>
    <w:rsid w:val="006A0759"/>
    <w:rsid w:val="006A30F4"/>
    <w:rsid w:val="006A3CBC"/>
    <w:rsid w:val="006A423F"/>
    <w:rsid w:val="006A543F"/>
    <w:rsid w:val="006A6C5A"/>
    <w:rsid w:val="006A6CEE"/>
    <w:rsid w:val="006A7E2B"/>
    <w:rsid w:val="006B0018"/>
    <w:rsid w:val="006B015C"/>
    <w:rsid w:val="006B373F"/>
    <w:rsid w:val="006B5347"/>
    <w:rsid w:val="006B556B"/>
    <w:rsid w:val="006B596D"/>
    <w:rsid w:val="006B5EAF"/>
    <w:rsid w:val="006B71D3"/>
    <w:rsid w:val="006B7329"/>
    <w:rsid w:val="006C1DFF"/>
    <w:rsid w:val="006C3CF5"/>
    <w:rsid w:val="006C3E45"/>
    <w:rsid w:val="006C45D2"/>
    <w:rsid w:val="006C48F4"/>
    <w:rsid w:val="006C4D7A"/>
    <w:rsid w:val="006C5D3C"/>
    <w:rsid w:val="006D0CD4"/>
    <w:rsid w:val="006D0DCF"/>
    <w:rsid w:val="006D29D7"/>
    <w:rsid w:val="006D2CC0"/>
    <w:rsid w:val="006D2CE0"/>
    <w:rsid w:val="006D3BED"/>
    <w:rsid w:val="006D5846"/>
    <w:rsid w:val="006D7B13"/>
    <w:rsid w:val="006E35D0"/>
    <w:rsid w:val="006E3EED"/>
    <w:rsid w:val="006E489C"/>
    <w:rsid w:val="006E5E97"/>
    <w:rsid w:val="006E7031"/>
    <w:rsid w:val="006F0A00"/>
    <w:rsid w:val="006F260D"/>
    <w:rsid w:val="006F27E9"/>
    <w:rsid w:val="006F2D25"/>
    <w:rsid w:val="006F35FA"/>
    <w:rsid w:val="006F47E9"/>
    <w:rsid w:val="006F53BD"/>
    <w:rsid w:val="006F7167"/>
    <w:rsid w:val="006F73C9"/>
    <w:rsid w:val="00700DEF"/>
    <w:rsid w:val="00701BEA"/>
    <w:rsid w:val="00701E08"/>
    <w:rsid w:val="00701FD2"/>
    <w:rsid w:val="0070321D"/>
    <w:rsid w:val="0070522D"/>
    <w:rsid w:val="0070571C"/>
    <w:rsid w:val="00705C3D"/>
    <w:rsid w:val="007071CC"/>
    <w:rsid w:val="00707E06"/>
    <w:rsid w:val="007108B0"/>
    <w:rsid w:val="00710B73"/>
    <w:rsid w:val="0071127C"/>
    <w:rsid w:val="007149C8"/>
    <w:rsid w:val="00714EB0"/>
    <w:rsid w:val="00717235"/>
    <w:rsid w:val="00721C66"/>
    <w:rsid w:val="00721F4E"/>
    <w:rsid w:val="00722090"/>
    <w:rsid w:val="00722B37"/>
    <w:rsid w:val="00723184"/>
    <w:rsid w:val="00723882"/>
    <w:rsid w:val="007238A5"/>
    <w:rsid w:val="00723AE4"/>
    <w:rsid w:val="007243DE"/>
    <w:rsid w:val="0072587A"/>
    <w:rsid w:val="00725FE9"/>
    <w:rsid w:val="007262C3"/>
    <w:rsid w:val="00727D05"/>
    <w:rsid w:val="00727D39"/>
    <w:rsid w:val="0073049C"/>
    <w:rsid w:val="00732B7B"/>
    <w:rsid w:val="00733149"/>
    <w:rsid w:val="00734A0C"/>
    <w:rsid w:val="00735F97"/>
    <w:rsid w:val="00736D69"/>
    <w:rsid w:val="00741C49"/>
    <w:rsid w:val="007424AE"/>
    <w:rsid w:val="00742A40"/>
    <w:rsid w:val="00742F01"/>
    <w:rsid w:val="00744CAB"/>
    <w:rsid w:val="00744DF8"/>
    <w:rsid w:val="007471E7"/>
    <w:rsid w:val="00747698"/>
    <w:rsid w:val="007479FC"/>
    <w:rsid w:val="00751C72"/>
    <w:rsid w:val="00752138"/>
    <w:rsid w:val="0075218F"/>
    <w:rsid w:val="00753771"/>
    <w:rsid w:val="00754912"/>
    <w:rsid w:val="007553E3"/>
    <w:rsid w:val="00755B1F"/>
    <w:rsid w:val="00755C31"/>
    <w:rsid w:val="00755F0C"/>
    <w:rsid w:val="007565C6"/>
    <w:rsid w:val="0075734E"/>
    <w:rsid w:val="00760097"/>
    <w:rsid w:val="007603DF"/>
    <w:rsid w:val="0076078A"/>
    <w:rsid w:val="00761E21"/>
    <w:rsid w:val="00763678"/>
    <w:rsid w:val="00766869"/>
    <w:rsid w:val="00766D2F"/>
    <w:rsid w:val="00767054"/>
    <w:rsid w:val="007701EB"/>
    <w:rsid w:val="00770936"/>
    <w:rsid w:val="00772F4F"/>
    <w:rsid w:val="007731ED"/>
    <w:rsid w:val="00773C9B"/>
    <w:rsid w:val="00774CD0"/>
    <w:rsid w:val="00775E85"/>
    <w:rsid w:val="00776164"/>
    <w:rsid w:val="00777D21"/>
    <w:rsid w:val="00780BFB"/>
    <w:rsid w:val="007810FD"/>
    <w:rsid w:val="0078112D"/>
    <w:rsid w:val="007829CC"/>
    <w:rsid w:val="0078329E"/>
    <w:rsid w:val="007850AD"/>
    <w:rsid w:val="007854A0"/>
    <w:rsid w:val="0078592D"/>
    <w:rsid w:val="00785AF4"/>
    <w:rsid w:val="00786931"/>
    <w:rsid w:val="007876C2"/>
    <w:rsid w:val="00787B2D"/>
    <w:rsid w:val="0079072D"/>
    <w:rsid w:val="0079080B"/>
    <w:rsid w:val="00790C95"/>
    <w:rsid w:val="00790FEC"/>
    <w:rsid w:val="0079119A"/>
    <w:rsid w:val="00793432"/>
    <w:rsid w:val="00793D81"/>
    <w:rsid w:val="00797708"/>
    <w:rsid w:val="007A2E95"/>
    <w:rsid w:val="007A32A9"/>
    <w:rsid w:val="007A360D"/>
    <w:rsid w:val="007A397E"/>
    <w:rsid w:val="007A3AB3"/>
    <w:rsid w:val="007A443A"/>
    <w:rsid w:val="007A4E36"/>
    <w:rsid w:val="007A5CF0"/>
    <w:rsid w:val="007A5D61"/>
    <w:rsid w:val="007A653F"/>
    <w:rsid w:val="007A6EDB"/>
    <w:rsid w:val="007A70EA"/>
    <w:rsid w:val="007A7496"/>
    <w:rsid w:val="007B027A"/>
    <w:rsid w:val="007B04CB"/>
    <w:rsid w:val="007B1C2A"/>
    <w:rsid w:val="007B21C5"/>
    <w:rsid w:val="007B32DD"/>
    <w:rsid w:val="007B34A1"/>
    <w:rsid w:val="007B3974"/>
    <w:rsid w:val="007B4AA9"/>
    <w:rsid w:val="007B4D57"/>
    <w:rsid w:val="007B63DE"/>
    <w:rsid w:val="007B6F3A"/>
    <w:rsid w:val="007C1281"/>
    <w:rsid w:val="007C14A1"/>
    <w:rsid w:val="007C15B3"/>
    <w:rsid w:val="007C1A16"/>
    <w:rsid w:val="007C221F"/>
    <w:rsid w:val="007C5583"/>
    <w:rsid w:val="007C6CBB"/>
    <w:rsid w:val="007D0238"/>
    <w:rsid w:val="007D25E3"/>
    <w:rsid w:val="007D3981"/>
    <w:rsid w:val="007D4B1E"/>
    <w:rsid w:val="007D73A1"/>
    <w:rsid w:val="007D7825"/>
    <w:rsid w:val="007D7C50"/>
    <w:rsid w:val="007D7CBD"/>
    <w:rsid w:val="007E1B9A"/>
    <w:rsid w:val="007E26B4"/>
    <w:rsid w:val="007E334A"/>
    <w:rsid w:val="007E496A"/>
    <w:rsid w:val="007E4EFE"/>
    <w:rsid w:val="007E5985"/>
    <w:rsid w:val="007E604B"/>
    <w:rsid w:val="007E6B23"/>
    <w:rsid w:val="007F004C"/>
    <w:rsid w:val="007F0344"/>
    <w:rsid w:val="007F0FA1"/>
    <w:rsid w:val="007F229F"/>
    <w:rsid w:val="007F2BF3"/>
    <w:rsid w:val="007F4129"/>
    <w:rsid w:val="007F4B10"/>
    <w:rsid w:val="007F4D4A"/>
    <w:rsid w:val="007F65C0"/>
    <w:rsid w:val="007F6C55"/>
    <w:rsid w:val="007F7E95"/>
    <w:rsid w:val="0080139D"/>
    <w:rsid w:val="0080246C"/>
    <w:rsid w:val="0080273A"/>
    <w:rsid w:val="00802847"/>
    <w:rsid w:val="00803528"/>
    <w:rsid w:val="008048A8"/>
    <w:rsid w:val="00804F0C"/>
    <w:rsid w:val="0080518D"/>
    <w:rsid w:val="00805C11"/>
    <w:rsid w:val="00805D4F"/>
    <w:rsid w:val="008112D5"/>
    <w:rsid w:val="008114D4"/>
    <w:rsid w:val="00811871"/>
    <w:rsid w:val="008123FD"/>
    <w:rsid w:val="00812D1C"/>
    <w:rsid w:val="0081503D"/>
    <w:rsid w:val="00816146"/>
    <w:rsid w:val="00817171"/>
    <w:rsid w:val="00817372"/>
    <w:rsid w:val="00817F76"/>
    <w:rsid w:val="0082062E"/>
    <w:rsid w:val="00820683"/>
    <w:rsid w:val="00820A8C"/>
    <w:rsid w:val="00820CC1"/>
    <w:rsid w:val="008213BF"/>
    <w:rsid w:val="008225D8"/>
    <w:rsid w:val="00822895"/>
    <w:rsid w:val="00823868"/>
    <w:rsid w:val="00823DA8"/>
    <w:rsid w:val="00824AC9"/>
    <w:rsid w:val="008320CA"/>
    <w:rsid w:val="00834551"/>
    <w:rsid w:val="008347C6"/>
    <w:rsid w:val="00834C0F"/>
    <w:rsid w:val="00834CAD"/>
    <w:rsid w:val="008369E9"/>
    <w:rsid w:val="00836EAD"/>
    <w:rsid w:val="008400B5"/>
    <w:rsid w:val="00840224"/>
    <w:rsid w:val="00840411"/>
    <w:rsid w:val="00842E20"/>
    <w:rsid w:val="0084334E"/>
    <w:rsid w:val="008442ED"/>
    <w:rsid w:val="0084619D"/>
    <w:rsid w:val="008471E6"/>
    <w:rsid w:val="0084767F"/>
    <w:rsid w:val="00847C44"/>
    <w:rsid w:val="008503EE"/>
    <w:rsid w:val="00851AF2"/>
    <w:rsid w:val="00851EA9"/>
    <w:rsid w:val="00852ED8"/>
    <w:rsid w:val="008539F0"/>
    <w:rsid w:val="00854DB5"/>
    <w:rsid w:val="00856AF6"/>
    <w:rsid w:val="008574EE"/>
    <w:rsid w:val="008579E2"/>
    <w:rsid w:val="00857DA7"/>
    <w:rsid w:val="00857F0A"/>
    <w:rsid w:val="008603ED"/>
    <w:rsid w:val="00860591"/>
    <w:rsid w:val="00861491"/>
    <w:rsid w:val="00861A73"/>
    <w:rsid w:val="00861F68"/>
    <w:rsid w:val="00862910"/>
    <w:rsid w:val="00864129"/>
    <w:rsid w:val="0086435D"/>
    <w:rsid w:val="0086438D"/>
    <w:rsid w:val="0086507F"/>
    <w:rsid w:val="00865842"/>
    <w:rsid w:val="0086679D"/>
    <w:rsid w:val="00867CCA"/>
    <w:rsid w:val="008702A1"/>
    <w:rsid w:val="00870546"/>
    <w:rsid w:val="00873904"/>
    <w:rsid w:val="00874644"/>
    <w:rsid w:val="00874A06"/>
    <w:rsid w:val="00874CE8"/>
    <w:rsid w:val="00874DB0"/>
    <w:rsid w:val="008758B4"/>
    <w:rsid w:val="00877070"/>
    <w:rsid w:val="00877F37"/>
    <w:rsid w:val="00880C09"/>
    <w:rsid w:val="00880CF6"/>
    <w:rsid w:val="00881B34"/>
    <w:rsid w:val="00882E64"/>
    <w:rsid w:val="0088417D"/>
    <w:rsid w:val="0088664F"/>
    <w:rsid w:val="00887760"/>
    <w:rsid w:val="00887E56"/>
    <w:rsid w:val="00890152"/>
    <w:rsid w:val="00891371"/>
    <w:rsid w:val="00892006"/>
    <w:rsid w:val="00892112"/>
    <w:rsid w:val="0089213A"/>
    <w:rsid w:val="00892FAD"/>
    <w:rsid w:val="00894517"/>
    <w:rsid w:val="00894B51"/>
    <w:rsid w:val="0089593C"/>
    <w:rsid w:val="008964AE"/>
    <w:rsid w:val="008967CB"/>
    <w:rsid w:val="00896F5E"/>
    <w:rsid w:val="008A0DC1"/>
    <w:rsid w:val="008A110F"/>
    <w:rsid w:val="008A14BA"/>
    <w:rsid w:val="008A28A3"/>
    <w:rsid w:val="008A3124"/>
    <w:rsid w:val="008A354A"/>
    <w:rsid w:val="008A3F9C"/>
    <w:rsid w:val="008A4CAB"/>
    <w:rsid w:val="008A541F"/>
    <w:rsid w:val="008B0F32"/>
    <w:rsid w:val="008B1F71"/>
    <w:rsid w:val="008B52B5"/>
    <w:rsid w:val="008B55D7"/>
    <w:rsid w:val="008B6E50"/>
    <w:rsid w:val="008B7DA6"/>
    <w:rsid w:val="008C1583"/>
    <w:rsid w:val="008C17B5"/>
    <w:rsid w:val="008C1BC4"/>
    <w:rsid w:val="008C212C"/>
    <w:rsid w:val="008C36BB"/>
    <w:rsid w:val="008C4E40"/>
    <w:rsid w:val="008C6198"/>
    <w:rsid w:val="008D0DCA"/>
    <w:rsid w:val="008D1E0D"/>
    <w:rsid w:val="008D27C3"/>
    <w:rsid w:val="008D3283"/>
    <w:rsid w:val="008D34F7"/>
    <w:rsid w:val="008D3A46"/>
    <w:rsid w:val="008D3A6B"/>
    <w:rsid w:val="008D5066"/>
    <w:rsid w:val="008D7B07"/>
    <w:rsid w:val="008E0ECA"/>
    <w:rsid w:val="008E14EC"/>
    <w:rsid w:val="008E2998"/>
    <w:rsid w:val="008E2D0A"/>
    <w:rsid w:val="008E373A"/>
    <w:rsid w:val="008E3AF2"/>
    <w:rsid w:val="008E3B31"/>
    <w:rsid w:val="008E5086"/>
    <w:rsid w:val="008E5598"/>
    <w:rsid w:val="008E5A8B"/>
    <w:rsid w:val="008E6B74"/>
    <w:rsid w:val="008F0E02"/>
    <w:rsid w:val="008F0FDA"/>
    <w:rsid w:val="008F2C0E"/>
    <w:rsid w:val="008F2F65"/>
    <w:rsid w:val="008F50BB"/>
    <w:rsid w:val="008F5142"/>
    <w:rsid w:val="008F5E9F"/>
    <w:rsid w:val="008F633E"/>
    <w:rsid w:val="008F6FF2"/>
    <w:rsid w:val="00900160"/>
    <w:rsid w:val="009002F0"/>
    <w:rsid w:val="00900333"/>
    <w:rsid w:val="009003B7"/>
    <w:rsid w:val="009006ED"/>
    <w:rsid w:val="00901A03"/>
    <w:rsid w:val="00902488"/>
    <w:rsid w:val="00903060"/>
    <w:rsid w:val="009035B0"/>
    <w:rsid w:val="00903D3A"/>
    <w:rsid w:val="00904E3D"/>
    <w:rsid w:val="00906214"/>
    <w:rsid w:val="0090731D"/>
    <w:rsid w:val="00911983"/>
    <w:rsid w:val="00911D0E"/>
    <w:rsid w:val="009136F3"/>
    <w:rsid w:val="00914385"/>
    <w:rsid w:val="0091503F"/>
    <w:rsid w:val="009150CF"/>
    <w:rsid w:val="009151DA"/>
    <w:rsid w:val="00917109"/>
    <w:rsid w:val="00917787"/>
    <w:rsid w:val="00920733"/>
    <w:rsid w:val="00922744"/>
    <w:rsid w:val="00923B89"/>
    <w:rsid w:val="009249C6"/>
    <w:rsid w:val="0092511B"/>
    <w:rsid w:val="00925616"/>
    <w:rsid w:val="009257EC"/>
    <w:rsid w:val="0092657C"/>
    <w:rsid w:val="00927353"/>
    <w:rsid w:val="00930FDD"/>
    <w:rsid w:val="00933429"/>
    <w:rsid w:val="009348FB"/>
    <w:rsid w:val="00934D93"/>
    <w:rsid w:val="00936832"/>
    <w:rsid w:val="009408A0"/>
    <w:rsid w:val="00940ECC"/>
    <w:rsid w:val="009426C1"/>
    <w:rsid w:val="00942962"/>
    <w:rsid w:val="00942E02"/>
    <w:rsid w:val="00943FBE"/>
    <w:rsid w:val="00944A93"/>
    <w:rsid w:val="00945F3D"/>
    <w:rsid w:val="00945F70"/>
    <w:rsid w:val="009471F5"/>
    <w:rsid w:val="009477A7"/>
    <w:rsid w:val="009504D1"/>
    <w:rsid w:val="00951CDE"/>
    <w:rsid w:val="009532F9"/>
    <w:rsid w:val="00954687"/>
    <w:rsid w:val="009548D1"/>
    <w:rsid w:val="00955302"/>
    <w:rsid w:val="00955EF9"/>
    <w:rsid w:val="009569D2"/>
    <w:rsid w:val="00957FA5"/>
    <w:rsid w:val="009617E7"/>
    <w:rsid w:val="00961DBA"/>
    <w:rsid w:val="009653CB"/>
    <w:rsid w:val="009656AD"/>
    <w:rsid w:val="00965C13"/>
    <w:rsid w:val="00965E67"/>
    <w:rsid w:val="009668C0"/>
    <w:rsid w:val="00967E13"/>
    <w:rsid w:val="00971171"/>
    <w:rsid w:val="00971D8C"/>
    <w:rsid w:val="00974211"/>
    <w:rsid w:val="009745D2"/>
    <w:rsid w:val="009757DD"/>
    <w:rsid w:val="00976E5E"/>
    <w:rsid w:val="009774B3"/>
    <w:rsid w:val="00977590"/>
    <w:rsid w:val="00977FF2"/>
    <w:rsid w:val="00980D64"/>
    <w:rsid w:val="00980F59"/>
    <w:rsid w:val="00982F9B"/>
    <w:rsid w:val="009835B3"/>
    <w:rsid w:val="00984515"/>
    <w:rsid w:val="0098552A"/>
    <w:rsid w:val="00985DC2"/>
    <w:rsid w:val="009866B9"/>
    <w:rsid w:val="00991DFE"/>
    <w:rsid w:val="0099217D"/>
    <w:rsid w:val="00992261"/>
    <w:rsid w:val="0099334B"/>
    <w:rsid w:val="00993A75"/>
    <w:rsid w:val="009955E2"/>
    <w:rsid w:val="00995CA4"/>
    <w:rsid w:val="00995D1D"/>
    <w:rsid w:val="00996272"/>
    <w:rsid w:val="00996C0E"/>
    <w:rsid w:val="00997179"/>
    <w:rsid w:val="00997982"/>
    <w:rsid w:val="009979BD"/>
    <w:rsid w:val="009A02BF"/>
    <w:rsid w:val="009A2430"/>
    <w:rsid w:val="009A394B"/>
    <w:rsid w:val="009A3D5F"/>
    <w:rsid w:val="009A44B2"/>
    <w:rsid w:val="009A4C07"/>
    <w:rsid w:val="009A5FBA"/>
    <w:rsid w:val="009B109B"/>
    <w:rsid w:val="009B23E1"/>
    <w:rsid w:val="009B4BBB"/>
    <w:rsid w:val="009B4C6A"/>
    <w:rsid w:val="009B77D5"/>
    <w:rsid w:val="009C166F"/>
    <w:rsid w:val="009C1A38"/>
    <w:rsid w:val="009C1C29"/>
    <w:rsid w:val="009C2925"/>
    <w:rsid w:val="009C3973"/>
    <w:rsid w:val="009C497F"/>
    <w:rsid w:val="009C4A64"/>
    <w:rsid w:val="009C4D77"/>
    <w:rsid w:val="009C53A5"/>
    <w:rsid w:val="009C755A"/>
    <w:rsid w:val="009C7791"/>
    <w:rsid w:val="009C7FB2"/>
    <w:rsid w:val="009D0A09"/>
    <w:rsid w:val="009D24B4"/>
    <w:rsid w:val="009D298F"/>
    <w:rsid w:val="009D2CFE"/>
    <w:rsid w:val="009D2F8D"/>
    <w:rsid w:val="009D4372"/>
    <w:rsid w:val="009D4909"/>
    <w:rsid w:val="009D4F76"/>
    <w:rsid w:val="009D59BD"/>
    <w:rsid w:val="009D6A58"/>
    <w:rsid w:val="009D7A83"/>
    <w:rsid w:val="009E033B"/>
    <w:rsid w:val="009E196C"/>
    <w:rsid w:val="009E1ED6"/>
    <w:rsid w:val="009E4719"/>
    <w:rsid w:val="009E496E"/>
    <w:rsid w:val="009E4E0A"/>
    <w:rsid w:val="009E6A58"/>
    <w:rsid w:val="009E6BC8"/>
    <w:rsid w:val="009E7AE0"/>
    <w:rsid w:val="009E7EF0"/>
    <w:rsid w:val="009F0179"/>
    <w:rsid w:val="009F0432"/>
    <w:rsid w:val="009F0556"/>
    <w:rsid w:val="009F07F6"/>
    <w:rsid w:val="009F0B5F"/>
    <w:rsid w:val="009F0BF8"/>
    <w:rsid w:val="009F0FDC"/>
    <w:rsid w:val="009F1DC5"/>
    <w:rsid w:val="009F2167"/>
    <w:rsid w:val="009F2B5B"/>
    <w:rsid w:val="009F3646"/>
    <w:rsid w:val="009F4E11"/>
    <w:rsid w:val="009F5A45"/>
    <w:rsid w:val="009F6F2C"/>
    <w:rsid w:val="009F73D9"/>
    <w:rsid w:val="009F73F1"/>
    <w:rsid w:val="009F7610"/>
    <w:rsid w:val="00A00166"/>
    <w:rsid w:val="00A006BA"/>
    <w:rsid w:val="00A00809"/>
    <w:rsid w:val="00A013C4"/>
    <w:rsid w:val="00A01718"/>
    <w:rsid w:val="00A02018"/>
    <w:rsid w:val="00A02636"/>
    <w:rsid w:val="00A02FBE"/>
    <w:rsid w:val="00A03A33"/>
    <w:rsid w:val="00A049D0"/>
    <w:rsid w:val="00A05499"/>
    <w:rsid w:val="00A056AD"/>
    <w:rsid w:val="00A05CEB"/>
    <w:rsid w:val="00A07E57"/>
    <w:rsid w:val="00A113BD"/>
    <w:rsid w:val="00A11BA2"/>
    <w:rsid w:val="00A11CAF"/>
    <w:rsid w:val="00A155CB"/>
    <w:rsid w:val="00A164E7"/>
    <w:rsid w:val="00A1660B"/>
    <w:rsid w:val="00A210F1"/>
    <w:rsid w:val="00A21197"/>
    <w:rsid w:val="00A21514"/>
    <w:rsid w:val="00A229CE"/>
    <w:rsid w:val="00A23CDD"/>
    <w:rsid w:val="00A23F7F"/>
    <w:rsid w:val="00A2437C"/>
    <w:rsid w:val="00A26A3F"/>
    <w:rsid w:val="00A27463"/>
    <w:rsid w:val="00A30187"/>
    <w:rsid w:val="00A304F3"/>
    <w:rsid w:val="00A30CB5"/>
    <w:rsid w:val="00A31739"/>
    <w:rsid w:val="00A3232C"/>
    <w:rsid w:val="00A34186"/>
    <w:rsid w:val="00A343BF"/>
    <w:rsid w:val="00A3688C"/>
    <w:rsid w:val="00A36DE8"/>
    <w:rsid w:val="00A37A36"/>
    <w:rsid w:val="00A405FC"/>
    <w:rsid w:val="00A40E36"/>
    <w:rsid w:val="00A40FEA"/>
    <w:rsid w:val="00A4407C"/>
    <w:rsid w:val="00A44FED"/>
    <w:rsid w:val="00A45218"/>
    <w:rsid w:val="00A453EA"/>
    <w:rsid w:val="00A45C22"/>
    <w:rsid w:val="00A45C9F"/>
    <w:rsid w:val="00A47C58"/>
    <w:rsid w:val="00A50871"/>
    <w:rsid w:val="00A512B9"/>
    <w:rsid w:val="00A51B17"/>
    <w:rsid w:val="00A52929"/>
    <w:rsid w:val="00A52CB1"/>
    <w:rsid w:val="00A52F55"/>
    <w:rsid w:val="00A53056"/>
    <w:rsid w:val="00A531DD"/>
    <w:rsid w:val="00A5377D"/>
    <w:rsid w:val="00A5447A"/>
    <w:rsid w:val="00A54BDF"/>
    <w:rsid w:val="00A5686C"/>
    <w:rsid w:val="00A60470"/>
    <w:rsid w:val="00A6256F"/>
    <w:rsid w:val="00A6401B"/>
    <w:rsid w:val="00A64DB0"/>
    <w:rsid w:val="00A652A2"/>
    <w:rsid w:val="00A66420"/>
    <w:rsid w:val="00A664F4"/>
    <w:rsid w:val="00A66F1C"/>
    <w:rsid w:val="00A7097E"/>
    <w:rsid w:val="00A72384"/>
    <w:rsid w:val="00A7249E"/>
    <w:rsid w:val="00A72992"/>
    <w:rsid w:val="00A73BC2"/>
    <w:rsid w:val="00A741CE"/>
    <w:rsid w:val="00A74652"/>
    <w:rsid w:val="00A74924"/>
    <w:rsid w:val="00A7530C"/>
    <w:rsid w:val="00A75DA8"/>
    <w:rsid w:val="00A767D8"/>
    <w:rsid w:val="00A803BB"/>
    <w:rsid w:val="00A81B7D"/>
    <w:rsid w:val="00A820ED"/>
    <w:rsid w:val="00A82BA5"/>
    <w:rsid w:val="00A82E35"/>
    <w:rsid w:val="00A839F4"/>
    <w:rsid w:val="00A84BD5"/>
    <w:rsid w:val="00A84C44"/>
    <w:rsid w:val="00A851E9"/>
    <w:rsid w:val="00A8617C"/>
    <w:rsid w:val="00A867E2"/>
    <w:rsid w:val="00A86830"/>
    <w:rsid w:val="00A86D1E"/>
    <w:rsid w:val="00A87F25"/>
    <w:rsid w:val="00A9054F"/>
    <w:rsid w:val="00A9154B"/>
    <w:rsid w:val="00A93646"/>
    <w:rsid w:val="00A936EB"/>
    <w:rsid w:val="00A946E5"/>
    <w:rsid w:val="00A94D45"/>
    <w:rsid w:val="00A95C70"/>
    <w:rsid w:val="00A97A1C"/>
    <w:rsid w:val="00AA33FA"/>
    <w:rsid w:val="00AA39BF"/>
    <w:rsid w:val="00AA4596"/>
    <w:rsid w:val="00AA4DD3"/>
    <w:rsid w:val="00AA6362"/>
    <w:rsid w:val="00AA66BB"/>
    <w:rsid w:val="00AA75EA"/>
    <w:rsid w:val="00AB0457"/>
    <w:rsid w:val="00AB05DA"/>
    <w:rsid w:val="00AB20C2"/>
    <w:rsid w:val="00AB3175"/>
    <w:rsid w:val="00AB36AA"/>
    <w:rsid w:val="00AB4483"/>
    <w:rsid w:val="00AB511E"/>
    <w:rsid w:val="00AB5469"/>
    <w:rsid w:val="00AB5FFE"/>
    <w:rsid w:val="00AB7B0B"/>
    <w:rsid w:val="00AB7EC5"/>
    <w:rsid w:val="00AC0417"/>
    <w:rsid w:val="00AC2C75"/>
    <w:rsid w:val="00AC348B"/>
    <w:rsid w:val="00AC4F79"/>
    <w:rsid w:val="00AC544F"/>
    <w:rsid w:val="00AC74B8"/>
    <w:rsid w:val="00AD14DC"/>
    <w:rsid w:val="00AD152D"/>
    <w:rsid w:val="00AD257E"/>
    <w:rsid w:val="00AD3B70"/>
    <w:rsid w:val="00AD3CF0"/>
    <w:rsid w:val="00AD4574"/>
    <w:rsid w:val="00AD613C"/>
    <w:rsid w:val="00AD6E27"/>
    <w:rsid w:val="00AD71D3"/>
    <w:rsid w:val="00AD77B4"/>
    <w:rsid w:val="00AD78F2"/>
    <w:rsid w:val="00AD7AF0"/>
    <w:rsid w:val="00AD7B90"/>
    <w:rsid w:val="00AE178E"/>
    <w:rsid w:val="00AE3A91"/>
    <w:rsid w:val="00AE5059"/>
    <w:rsid w:val="00AE5E78"/>
    <w:rsid w:val="00AE616C"/>
    <w:rsid w:val="00AE693C"/>
    <w:rsid w:val="00AE6BB4"/>
    <w:rsid w:val="00AE70F7"/>
    <w:rsid w:val="00AE74A3"/>
    <w:rsid w:val="00AE7B6B"/>
    <w:rsid w:val="00AF37A4"/>
    <w:rsid w:val="00AF392D"/>
    <w:rsid w:val="00AF3E12"/>
    <w:rsid w:val="00AF45D5"/>
    <w:rsid w:val="00AF4E1A"/>
    <w:rsid w:val="00AF7E21"/>
    <w:rsid w:val="00B01070"/>
    <w:rsid w:val="00B01F0F"/>
    <w:rsid w:val="00B02C5E"/>
    <w:rsid w:val="00B0303C"/>
    <w:rsid w:val="00B030CC"/>
    <w:rsid w:val="00B03CCD"/>
    <w:rsid w:val="00B04F9F"/>
    <w:rsid w:val="00B0784A"/>
    <w:rsid w:val="00B07D91"/>
    <w:rsid w:val="00B10448"/>
    <w:rsid w:val="00B108EE"/>
    <w:rsid w:val="00B10DBB"/>
    <w:rsid w:val="00B10DFF"/>
    <w:rsid w:val="00B12C09"/>
    <w:rsid w:val="00B133D4"/>
    <w:rsid w:val="00B13A99"/>
    <w:rsid w:val="00B13D2A"/>
    <w:rsid w:val="00B13F99"/>
    <w:rsid w:val="00B20625"/>
    <w:rsid w:val="00B20F6B"/>
    <w:rsid w:val="00B21749"/>
    <w:rsid w:val="00B22D28"/>
    <w:rsid w:val="00B22DF0"/>
    <w:rsid w:val="00B22EA7"/>
    <w:rsid w:val="00B23FFE"/>
    <w:rsid w:val="00B24140"/>
    <w:rsid w:val="00B247C4"/>
    <w:rsid w:val="00B25D6E"/>
    <w:rsid w:val="00B25DC1"/>
    <w:rsid w:val="00B26AE1"/>
    <w:rsid w:val="00B276E5"/>
    <w:rsid w:val="00B30E44"/>
    <w:rsid w:val="00B33B13"/>
    <w:rsid w:val="00B3414D"/>
    <w:rsid w:val="00B355DB"/>
    <w:rsid w:val="00B3669E"/>
    <w:rsid w:val="00B423D5"/>
    <w:rsid w:val="00B42633"/>
    <w:rsid w:val="00B4295E"/>
    <w:rsid w:val="00B437E5"/>
    <w:rsid w:val="00B43C18"/>
    <w:rsid w:val="00B44532"/>
    <w:rsid w:val="00B452E3"/>
    <w:rsid w:val="00B4595F"/>
    <w:rsid w:val="00B45C0C"/>
    <w:rsid w:val="00B468B2"/>
    <w:rsid w:val="00B47FC8"/>
    <w:rsid w:val="00B50AD7"/>
    <w:rsid w:val="00B51339"/>
    <w:rsid w:val="00B514A7"/>
    <w:rsid w:val="00B51FF9"/>
    <w:rsid w:val="00B53591"/>
    <w:rsid w:val="00B53881"/>
    <w:rsid w:val="00B54A24"/>
    <w:rsid w:val="00B54AAA"/>
    <w:rsid w:val="00B54C8C"/>
    <w:rsid w:val="00B56617"/>
    <w:rsid w:val="00B56A06"/>
    <w:rsid w:val="00B5730A"/>
    <w:rsid w:val="00B60911"/>
    <w:rsid w:val="00B6133D"/>
    <w:rsid w:val="00B61DA8"/>
    <w:rsid w:val="00B6227C"/>
    <w:rsid w:val="00B622FF"/>
    <w:rsid w:val="00B6406E"/>
    <w:rsid w:val="00B6412E"/>
    <w:rsid w:val="00B66523"/>
    <w:rsid w:val="00B67223"/>
    <w:rsid w:val="00B67A4A"/>
    <w:rsid w:val="00B7017C"/>
    <w:rsid w:val="00B70578"/>
    <w:rsid w:val="00B7195A"/>
    <w:rsid w:val="00B73352"/>
    <w:rsid w:val="00B73B8D"/>
    <w:rsid w:val="00B75C8F"/>
    <w:rsid w:val="00B76B0C"/>
    <w:rsid w:val="00B7718B"/>
    <w:rsid w:val="00B8094C"/>
    <w:rsid w:val="00B817A0"/>
    <w:rsid w:val="00B8193C"/>
    <w:rsid w:val="00B822C7"/>
    <w:rsid w:val="00B828E1"/>
    <w:rsid w:val="00B8343F"/>
    <w:rsid w:val="00B83B9A"/>
    <w:rsid w:val="00B84072"/>
    <w:rsid w:val="00B85D51"/>
    <w:rsid w:val="00B86072"/>
    <w:rsid w:val="00B862DE"/>
    <w:rsid w:val="00B872B8"/>
    <w:rsid w:val="00B8748E"/>
    <w:rsid w:val="00B90201"/>
    <w:rsid w:val="00B90976"/>
    <w:rsid w:val="00B90DC0"/>
    <w:rsid w:val="00B94E30"/>
    <w:rsid w:val="00B96050"/>
    <w:rsid w:val="00B96393"/>
    <w:rsid w:val="00B9768B"/>
    <w:rsid w:val="00B978C0"/>
    <w:rsid w:val="00B97DAF"/>
    <w:rsid w:val="00B97E8C"/>
    <w:rsid w:val="00BA061E"/>
    <w:rsid w:val="00BA0EF3"/>
    <w:rsid w:val="00BA226D"/>
    <w:rsid w:val="00BA2CE9"/>
    <w:rsid w:val="00BA6BD2"/>
    <w:rsid w:val="00BA6D1C"/>
    <w:rsid w:val="00BA6EC2"/>
    <w:rsid w:val="00BA6FDA"/>
    <w:rsid w:val="00BA7FA5"/>
    <w:rsid w:val="00BB035B"/>
    <w:rsid w:val="00BB036A"/>
    <w:rsid w:val="00BB067C"/>
    <w:rsid w:val="00BB2959"/>
    <w:rsid w:val="00BB2C60"/>
    <w:rsid w:val="00BB2CB2"/>
    <w:rsid w:val="00BB3F50"/>
    <w:rsid w:val="00BB555A"/>
    <w:rsid w:val="00BB5E94"/>
    <w:rsid w:val="00BB7D68"/>
    <w:rsid w:val="00BC09BE"/>
    <w:rsid w:val="00BC20BE"/>
    <w:rsid w:val="00BC30F0"/>
    <w:rsid w:val="00BC3DD6"/>
    <w:rsid w:val="00BD0725"/>
    <w:rsid w:val="00BD0EB1"/>
    <w:rsid w:val="00BD121D"/>
    <w:rsid w:val="00BD2232"/>
    <w:rsid w:val="00BD3486"/>
    <w:rsid w:val="00BD365E"/>
    <w:rsid w:val="00BD3B80"/>
    <w:rsid w:val="00BD4D8D"/>
    <w:rsid w:val="00BD5032"/>
    <w:rsid w:val="00BD5EAB"/>
    <w:rsid w:val="00BD62F1"/>
    <w:rsid w:val="00BD63D3"/>
    <w:rsid w:val="00BD660E"/>
    <w:rsid w:val="00BE2C60"/>
    <w:rsid w:val="00BE35C2"/>
    <w:rsid w:val="00BE4AC3"/>
    <w:rsid w:val="00BE53BC"/>
    <w:rsid w:val="00BE5867"/>
    <w:rsid w:val="00BE6A48"/>
    <w:rsid w:val="00BF058C"/>
    <w:rsid w:val="00BF0699"/>
    <w:rsid w:val="00BF0D87"/>
    <w:rsid w:val="00BF27DD"/>
    <w:rsid w:val="00BF3340"/>
    <w:rsid w:val="00BF3708"/>
    <w:rsid w:val="00BF4973"/>
    <w:rsid w:val="00BF4EAB"/>
    <w:rsid w:val="00BF50AE"/>
    <w:rsid w:val="00BF5389"/>
    <w:rsid w:val="00BF6D99"/>
    <w:rsid w:val="00BF7010"/>
    <w:rsid w:val="00C00E60"/>
    <w:rsid w:val="00C02480"/>
    <w:rsid w:val="00C02E67"/>
    <w:rsid w:val="00C036B8"/>
    <w:rsid w:val="00C038CD"/>
    <w:rsid w:val="00C03D02"/>
    <w:rsid w:val="00C0586F"/>
    <w:rsid w:val="00C069F2"/>
    <w:rsid w:val="00C07769"/>
    <w:rsid w:val="00C10665"/>
    <w:rsid w:val="00C10EB1"/>
    <w:rsid w:val="00C12108"/>
    <w:rsid w:val="00C12F08"/>
    <w:rsid w:val="00C12F9F"/>
    <w:rsid w:val="00C14165"/>
    <w:rsid w:val="00C14D6B"/>
    <w:rsid w:val="00C15027"/>
    <w:rsid w:val="00C169B6"/>
    <w:rsid w:val="00C16BE5"/>
    <w:rsid w:val="00C20DA0"/>
    <w:rsid w:val="00C21878"/>
    <w:rsid w:val="00C22B54"/>
    <w:rsid w:val="00C22CBD"/>
    <w:rsid w:val="00C22DC4"/>
    <w:rsid w:val="00C23375"/>
    <w:rsid w:val="00C23CDA"/>
    <w:rsid w:val="00C2490F"/>
    <w:rsid w:val="00C251B7"/>
    <w:rsid w:val="00C2650A"/>
    <w:rsid w:val="00C26E06"/>
    <w:rsid w:val="00C31D15"/>
    <w:rsid w:val="00C324BC"/>
    <w:rsid w:val="00C347F9"/>
    <w:rsid w:val="00C3509E"/>
    <w:rsid w:val="00C36F23"/>
    <w:rsid w:val="00C40A0E"/>
    <w:rsid w:val="00C416F4"/>
    <w:rsid w:val="00C426A4"/>
    <w:rsid w:val="00C44542"/>
    <w:rsid w:val="00C4494D"/>
    <w:rsid w:val="00C456A9"/>
    <w:rsid w:val="00C467E1"/>
    <w:rsid w:val="00C469BB"/>
    <w:rsid w:val="00C46FB2"/>
    <w:rsid w:val="00C506A2"/>
    <w:rsid w:val="00C50FA2"/>
    <w:rsid w:val="00C513B8"/>
    <w:rsid w:val="00C519B1"/>
    <w:rsid w:val="00C52051"/>
    <w:rsid w:val="00C52493"/>
    <w:rsid w:val="00C54194"/>
    <w:rsid w:val="00C55399"/>
    <w:rsid w:val="00C57481"/>
    <w:rsid w:val="00C61688"/>
    <w:rsid w:val="00C61D68"/>
    <w:rsid w:val="00C61DCE"/>
    <w:rsid w:val="00C629B4"/>
    <w:rsid w:val="00C636EE"/>
    <w:rsid w:val="00C6410D"/>
    <w:rsid w:val="00C647DB"/>
    <w:rsid w:val="00C65B8D"/>
    <w:rsid w:val="00C65DE3"/>
    <w:rsid w:val="00C67F49"/>
    <w:rsid w:val="00C71A66"/>
    <w:rsid w:val="00C726D1"/>
    <w:rsid w:val="00C7303F"/>
    <w:rsid w:val="00C74279"/>
    <w:rsid w:val="00C74BD9"/>
    <w:rsid w:val="00C7592F"/>
    <w:rsid w:val="00C7622D"/>
    <w:rsid w:val="00C76F53"/>
    <w:rsid w:val="00C77865"/>
    <w:rsid w:val="00C80F64"/>
    <w:rsid w:val="00C81265"/>
    <w:rsid w:val="00C818F5"/>
    <w:rsid w:val="00C81B13"/>
    <w:rsid w:val="00C8203A"/>
    <w:rsid w:val="00C82A00"/>
    <w:rsid w:val="00C83498"/>
    <w:rsid w:val="00C8521E"/>
    <w:rsid w:val="00C86A4D"/>
    <w:rsid w:val="00C90B31"/>
    <w:rsid w:val="00C9681A"/>
    <w:rsid w:val="00C96BA8"/>
    <w:rsid w:val="00C9705E"/>
    <w:rsid w:val="00C97E32"/>
    <w:rsid w:val="00CA00ED"/>
    <w:rsid w:val="00CA07F2"/>
    <w:rsid w:val="00CA0F6F"/>
    <w:rsid w:val="00CA23D5"/>
    <w:rsid w:val="00CA2560"/>
    <w:rsid w:val="00CA27D3"/>
    <w:rsid w:val="00CA28EB"/>
    <w:rsid w:val="00CA38F7"/>
    <w:rsid w:val="00CA3C3A"/>
    <w:rsid w:val="00CA3F31"/>
    <w:rsid w:val="00CA4A6A"/>
    <w:rsid w:val="00CB11F6"/>
    <w:rsid w:val="00CB357D"/>
    <w:rsid w:val="00CB3FCE"/>
    <w:rsid w:val="00CB421F"/>
    <w:rsid w:val="00CB4D8A"/>
    <w:rsid w:val="00CB65FF"/>
    <w:rsid w:val="00CB6C18"/>
    <w:rsid w:val="00CB74AE"/>
    <w:rsid w:val="00CB78B3"/>
    <w:rsid w:val="00CC07C2"/>
    <w:rsid w:val="00CC11E0"/>
    <w:rsid w:val="00CC1CB2"/>
    <w:rsid w:val="00CC339C"/>
    <w:rsid w:val="00CC48BC"/>
    <w:rsid w:val="00CC5D40"/>
    <w:rsid w:val="00CC6D2D"/>
    <w:rsid w:val="00CC6E59"/>
    <w:rsid w:val="00CC7F18"/>
    <w:rsid w:val="00CD0612"/>
    <w:rsid w:val="00CD31DC"/>
    <w:rsid w:val="00CD334E"/>
    <w:rsid w:val="00CD3564"/>
    <w:rsid w:val="00CD4201"/>
    <w:rsid w:val="00CD4AD3"/>
    <w:rsid w:val="00CD53FB"/>
    <w:rsid w:val="00CD5490"/>
    <w:rsid w:val="00CD7B82"/>
    <w:rsid w:val="00CD7E4F"/>
    <w:rsid w:val="00CE07D2"/>
    <w:rsid w:val="00CE087D"/>
    <w:rsid w:val="00CE14FE"/>
    <w:rsid w:val="00CE1844"/>
    <w:rsid w:val="00CE2EED"/>
    <w:rsid w:val="00CE33FA"/>
    <w:rsid w:val="00CE420E"/>
    <w:rsid w:val="00CE4634"/>
    <w:rsid w:val="00CE490C"/>
    <w:rsid w:val="00CE52F4"/>
    <w:rsid w:val="00CE5408"/>
    <w:rsid w:val="00CE5F47"/>
    <w:rsid w:val="00CE7230"/>
    <w:rsid w:val="00CF0517"/>
    <w:rsid w:val="00CF116E"/>
    <w:rsid w:val="00CF1F43"/>
    <w:rsid w:val="00CF26D3"/>
    <w:rsid w:val="00CF27B3"/>
    <w:rsid w:val="00CF4799"/>
    <w:rsid w:val="00CF4F7A"/>
    <w:rsid w:val="00CF5081"/>
    <w:rsid w:val="00CF5CF3"/>
    <w:rsid w:val="00CF62E5"/>
    <w:rsid w:val="00CF6788"/>
    <w:rsid w:val="00CF6912"/>
    <w:rsid w:val="00CF7306"/>
    <w:rsid w:val="00CF7633"/>
    <w:rsid w:val="00CF7BD6"/>
    <w:rsid w:val="00D0090C"/>
    <w:rsid w:val="00D02B14"/>
    <w:rsid w:val="00D02C6D"/>
    <w:rsid w:val="00D05467"/>
    <w:rsid w:val="00D055CC"/>
    <w:rsid w:val="00D05DC8"/>
    <w:rsid w:val="00D10310"/>
    <w:rsid w:val="00D10D1A"/>
    <w:rsid w:val="00D11CC9"/>
    <w:rsid w:val="00D122EC"/>
    <w:rsid w:val="00D134D8"/>
    <w:rsid w:val="00D137D6"/>
    <w:rsid w:val="00D1402E"/>
    <w:rsid w:val="00D147CF"/>
    <w:rsid w:val="00D15551"/>
    <w:rsid w:val="00D16165"/>
    <w:rsid w:val="00D207E2"/>
    <w:rsid w:val="00D23F13"/>
    <w:rsid w:val="00D240C9"/>
    <w:rsid w:val="00D24331"/>
    <w:rsid w:val="00D2436B"/>
    <w:rsid w:val="00D24D00"/>
    <w:rsid w:val="00D26B41"/>
    <w:rsid w:val="00D3212A"/>
    <w:rsid w:val="00D3290B"/>
    <w:rsid w:val="00D333C2"/>
    <w:rsid w:val="00D33718"/>
    <w:rsid w:val="00D34418"/>
    <w:rsid w:val="00D34C4D"/>
    <w:rsid w:val="00D35B45"/>
    <w:rsid w:val="00D3706E"/>
    <w:rsid w:val="00D3741E"/>
    <w:rsid w:val="00D404D5"/>
    <w:rsid w:val="00D40722"/>
    <w:rsid w:val="00D4400C"/>
    <w:rsid w:val="00D45AB8"/>
    <w:rsid w:val="00D46EAE"/>
    <w:rsid w:val="00D473AF"/>
    <w:rsid w:val="00D474CD"/>
    <w:rsid w:val="00D535D3"/>
    <w:rsid w:val="00D5396E"/>
    <w:rsid w:val="00D53FDE"/>
    <w:rsid w:val="00D5426C"/>
    <w:rsid w:val="00D55627"/>
    <w:rsid w:val="00D55950"/>
    <w:rsid w:val="00D5597B"/>
    <w:rsid w:val="00D55F0D"/>
    <w:rsid w:val="00D569B3"/>
    <w:rsid w:val="00D56A96"/>
    <w:rsid w:val="00D574E1"/>
    <w:rsid w:val="00D60433"/>
    <w:rsid w:val="00D618C6"/>
    <w:rsid w:val="00D61C54"/>
    <w:rsid w:val="00D62D8E"/>
    <w:rsid w:val="00D64094"/>
    <w:rsid w:val="00D64F0F"/>
    <w:rsid w:val="00D657AA"/>
    <w:rsid w:val="00D6610B"/>
    <w:rsid w:val="00D66DA8"/>
    <w:rsid w:val="00D671D1"/>
    <w:rsid w:val="00D67522"/>
    <w:rsid w:val="00D700FA"/>
    <w:rsid w:val="00D71A23"/>
    <w:rsid w:val="00D7270A"/>
    <w:rsid w:val="00D738F8"/>
    <w:rsid w:val="00D740E1"/>
    <w:rsid w:val="00D74274"/>
    <w:rsid w:val="00D745AC"/>
    <w:rsid w:val="00D75D9C"/>
    <w:rsid w:val="00D76CB5"/>
    <w:rsid w:val="00D774F1"/>
    <w:rsid w:val="00D811B7"/>
    <w:rsid w:val="00D824EA"/>
    <w:rsid w:val="00D82A60"/>
    <w:rsid w:val="00D82A8E"/>
    <w:rsid w:val="00D83A44"/>
    <w:rsid w:val="00D83CE3"/>
    <w:rsid w:val="00D8405C"/>
    <w:rsid w:val="00D84468"/>
    <w:rsid w:val="00D8515B"/>
    <w:rsid w:val="00D85443"/>
    <w:rsid w:val="00D87223"/>
    <w:rsid w:val="00D91ADC"/>
    <w:rsid w:val="00D936B0"/>
    <w:rsid w:val="00D937CD"/>
    <w:rsid w:val="00D9404B"/>
    <w:rsid w:val="00D95906"/>
    <w:rsid w:val="00D976D4"/>
    <w:rsid w:val="00DA0107"/>
    <w:rsid w:val="00DA0633"/>
    <w:rsid w:val="00DA0E08"/>
    <w:rsid w:val="00DA1316"/>
    <w:rsid w:val="00DA1DB4"/>
    <w:rsid w:val="00DA3798"/>
    <w:rsid w:val="00DA445F"/>
    <w:rsid w:val="00DA45FE"/>
    <w:rsid w:val="00DA54BD"/>
    <w:rsid w:val="00DA66D0"/>
    <w:rsid w:val="00DA6B17"/>
    <w:rsid w:val="00DA6D2C"/>
    <w:rsid w:val="00DA6F7D"/>
    <w:rsid w:val="00DA7825"/>
    <w:rsid w:val="00DB0044"/>
    <w:rsid w:val="00DB12FA"/>
    <w:rsid w:val="00DB43DE"/>
    <w:rsid w:val="00DB4A2A"/>
    <w:rsid w:val="00DB4A4B"/>
    <w:rsid w:val="00DB4FE2"/>
    <w:rsid w:val="00DB5441"/>
    <w:rsid w:val="00DB5D7A"/>
    <w:rsid w:val="00DB6204"/>
    <w:rsid w:val="00DB6347"/>
    <w:rsid w:val="00DB7799"/>
    <w:rsid w:val="00DC0E6B"/>
    <w:rsid w:val="00DC0FB9"/>
    <w:rsid w:val="00DC16D4"/>
    <w:rsid w:val="00DC1825"/>
    <w:rsid w:val="00DC20D9"/>
    <w:rsid w:val="00DC2B62"/>
    <w:rsid w:val="00DC35D4"/>
    <w:rsid w:val="00DC395F"/>
    <w:rsid w:val="00DC3E52"/>
    <w:rsid w:val="00DC4918"/>
    <w:rsid w:val="00DC5B80"/>
    <w:rsid w:val="00DC5CC7"/>
    <w:rsid w:val="00DC7E86"/>
    <w:rsid w:val="00DD02F5"/>
    <w:rsid w:val="00DD1426"/>
    <w:rsid w:val="00DD1B42"/>
    <w:rsid w:val="00DD2B42"/>
    <w:rsid w:val="00DD313A"/>
    <w:rsid w:val="00DD3EFB"/>
    <w:rsid w:val="00DD4C56"/>
    <w:rsid w:val="00DD5B0E"/>
    <w:rsid w:val="00DD68C9"/>
    <w:rsid w:val="00DD6E28"/>
    <w:rsid w:val="00DD6ED3"/>
    <w:rsid w:val="00DD7911"/>
    <w:rsid w:val="00DE1209"/>
    <w:rsid w:val="00DE16FF"/>
    <w:rsid w:val="00DE18B7"/>
    <w:rsid w:val="00DE3654"/>
    <w:rsid w:val="00DE4822"/>
    <w:rsid w:val="00DE4BC3"/>
    <w:rsid w:val="00DE60AB"/>
    <w:rsid w:val="00DE6C83"/>
    <w:rsid w:val="00DE7BAC"/>
    <w:rsid w:val="00DF0027"/>
    <w:rsid w:val="00DF0FA9"/>
    <w:rsid w:val="00DF2D3F"/>
    <w:rsid w:val="00DF3055"/>
    <w:rsid w:val="00DF3423"/>
    <w:rsid w:val="00DF4546"/>
    <w:rsid w:val="00DF4B9D"/>
    <w:rsid w:val="00DF500E"/>
    <w:rsid w:val="00DF5BF1"/>
    <w:rsid w:val="00DF7137"/>
    <w:rsid w:val="00DF71A5"/>
    <w:rsid w:val="00DF7E57"/>
    <w:rsid w:val="00E00A21"/>
    <w:rsid w:val="00E01E56"/>
    <w:rsid w:val="00E02EAF"/>
    <w:rsid w:val="00E03E8A"/>
    <w:rsid w:val="00E04063"/>
    <w:rsid w:val="00E05F72"/>
    <w:rsid w:val="00E1022D"/>
    <w:rsid w:val="00E105E1"/>
    <w:rsid w:val="00E10F05"/>
    <w:rsid w:val="00E138E1"/>
    <w:rsid w:val="00E148EB"/>
    <w:rsid w:val="00E1525A"/>
    <w:rsid w:val="00E17DCB"/>
    <w:rsid w:val="00E22AAA"/>
    <w:rsid w:val="00E24401"/>
    <w:rsid w:val="00E24870"/>
    <w:rsid w:val="00E249AD"/>
    <w:rsid w:val="00E24CFA"/>
    <w:rsid w:val="00E25196"/>
    <w:rsid w:val="00E25490"/>
    <w:rsid w:val="00E26AE3"/>
    <w:rsid w:val="00E27BFB"/>
    <w:rsid w:val="00E30416"/>
    <w:rsid w:val="00E30A21"/>
    <w:rsid w:val="00E30CA3"/>
    <w:rsid w:val="00E30E79"/>
    <w:rsid w:val="00E31E06"/>
    <w:rsid w:val="00E32BBE"/>
    <w:rsid w:val="00E33B27"/>
    <w:rsid w:val="00E33B32"/>
    <w:rsid w:val="00E3627C"/>
    <w:rsid w:val="00E37F02"/>
    <w:rsid w:val="00E41B17"/>
    <w:rsid w:val="00E4369A"/>
    <w:rsid w:val="00E43C06"/>
    <w:rsid w:val="00E44769"/>
    <w:rsid w:val="00E44BC9"/>
    <w:rsid w:val="00E45070"/>
    <w:rsid w:val="00E453F3"/>
    <w:rsid w:val="00E45412"/>
    <w:rsid w:val="00E45D96"/>
    <w:rsid w:val="00E45DCC"/>
    <w:rsid w:val="00E4756D"/>
    <w:rsid w:val="00E477D2"/>
    <w:rsid w:val="00E47D07"/>
    <w:rsid w:val="00E47F4A"/>
    <w:rsid w:val="00E5043B"/>
    <w:rsid w:val="00E50FC2"/>
    <w:rsid w:val="00E51C06"/>
    <w:rsid w:val="00E5253A"/>
    <w:rsid w:val="00E529AD"/>
    <w:rsid w:val="00E52BA3"/>
    <w:rsid w:val="00E536C7"/>
    <w:rsid w:val="00E543C4"/>
    <w:rsid w:val="00E5593B"/>
    <w:rsid w:val="00E56A91"/>
    <w:rsid w:val="00E57639"/>
    <w:rsid w:val="00E608CD"/>
    <w:rsid w:val="00E6115C"/>
    <w:rsid w:val="00E6389F"/>
    <w:rsid w:val="00E63C43"/>
    <w:rsid w:val="00E6715B"/>
    <w:rsid w:val="00E70674"/>
    <w:rsid w:val="00E7097F"/>
    <w:rsid w:val="00E71440"/>
    <w:rsid w:val="00E72628"/>
    <w:rsid w:val="00E726EE"/>
    <w:rsid w:val="00E72C2D"/>
    <w:rsid w:val="00E72DE1"/>
    <w:rsid w:val="00E731EF"/>
    <w:rsid w:val="00E7395A"/>
    <w:rsid w:val="00E74AED"/>
    <w:rsid w:val="00E75077"/>
    <w:rsid w:val="00E767AB"/>
    <w:rsid w:val="00E7685B"/>
    <w:rsid w:val="00E76A81"/>
    <w:rsid w:val="00E76E27"/>
    <w:rsid w:val="00E779CA"/>
    <w:rsid w:val="00E80981"/>
    <w:rsid w:val="00E80E15"/>
    <w:rsid w:val="00E82308"/>
    <w:rsid w:val="00E8240A"/>
    <w:rsid w:val="00E82D02"/>
    <w:rsid w:val="00E82F55"/>
    <w:rsid w:val="00E843C1"/>
    <w:rsid w:val="00E848A7"/>
    <w:rsid w:val="00E84A0C"/>
    <w:rsid w:val="00E85927"/>
    <w:rsid w:val="00E85BEA"/>
    <w:rsid w:val="00E85FA6"/>
    <w:rsid w:val="00E90395"/>
    <w:rsid w:val="00E90C40"/>
    <w:rsid w:val="00E912E2"/>
    <w:rsid w:val="00E92FAD"/>
    <w:rsid w:val="00E93521"/>
    <w:rsid w:val="00E943F0"/>
    <w:rsid w:val="00E95A58"/>
    <w:rsid w:val="00E975BF"/>
    <w:rsid w:val="00EA007F"/>
    <w:rsid w:val="00EA01A7"/>
    <w:rsid w:val="00EA0F25"/>
    <w:rsid w:val="00EA2B1F"/>
    <w:rsid w:val="00EA3E68"/>
    <w:rsid w:val="00EA5097"/>
    <w:rsid w:val="00EA5557"/>
    <w:rsid w:val="00EA5577"/>
    <w:rsid w:val="00EA58D5"/>
    <w:rsid w:val="00EA60ED"/>
    <w:rsid w:val="00EA61AB"/>
    <w:rsid w:val="00EA7921"/>
    <w:rsid w:val="00EA7E20"/>
    <w:rsid w:val="00EA7E8D"/>
    <w:rsid w:val="00EA7F37"/>
    <w:rsid w:val="00EB076F"/>
    <w:rsid w:val="00EB216C"/>
    <w:rsid w:val="00EB25F9"/>
    <w:rsid w:val="00EB35E1"/>
    <w:rsid w:val="00EB360C"/>
    <w:rsid w:val="00EB40F1"/>
    <w:rsid w:val="00EB48D2"/>
    <w:rsid w:val="00EB4BBE"/>
    <w:rsid w:val="00EB4C64"/>
    <w:rsid w:val="00EB7483"/>
    <w:rsid w:val="00EC0D6F"/>
    <w:rsid w:val="00EC0E9F"/>
    <w:rsid w:val="00EC123D"/>
    <w:rsid w:val="00EC2DCF"/>
    <w:rsid w:val="00EC3105"/>
    <w:rsid w:val="00EC380E"/>
    <w:rsid w:val="00EC4990"/>
    <w:rsid w:val="00EC4DBB"/>
    <w:rsid w:val="00EC5327"/>
    <w:rsid w:val="00EC5BE3"/>
    <w:rsid w:val="00EC64F3"/>
    <w:rsid w:val="00EC6E3A"/>
    <w:rsid w:val="00ED0363"/>
    <w:rsid w:val="00ED126F"/>
    <w:rsid w:val="00ED3F26"/>
    <w:rsid w:val="00ED53C1"/>
    <w:rsid w:val="00ED7311"/>
    <w:rsid w:val="00ED7F1C"/>
    <w:rsid w:val="00EE059E"/>
    <w:rsid w:val="00EE12C6"/>
    <w:rsid w:val="00EE23F2"/>
    <w:rsid w:val="00EE2CA8"/>
    <w:rsid w:val="00EE36CF"/>
    <w:rsid w:val="00EE3762"/>
    <w:rsid w:val="00EE3847"/>
    <w:rsid w:val="00EE473B"/>
    <w:rsid w:val="00EE4B58"/>
    <w:rsid w:val="00EE569D"/>
    <w:rsid w:val="00EE742C"/>
    <w:rsid w:val="00EE7935"/>
    <w:rsid w:val="00EF07E8"/>
    <w:rsid w:val="00EF10B3"/>
    <w:rsid w:val="00EF1332"/>
    <w:rsid w:val="00EF2D28"/>
    <w:rsid w:val="00EF5090"/>
    <w:rsid w:val="00EF5BC2"/>
    <w:rsid w:val="00EF786E"/>
    <w:rsid w:val="00EF7C10"/>
    <w:rsid w:val="00F015B8"/>
    <w:rsid w:val="00F0215B"/>
    <w:rsid w:val="00F04C1E"/>
    <w:rsid w:val="00F05F85"/>
    <w:rsid w:val="00F07577"/>
    <w:rsid w:val="00F07EF0"/>
    <w:rsid w:val="00F10592"/>
    <w:rsid w:val="00F11072"/>
    <w:rsid w:val="00F1181B"/>
    <w:rsid w:val="00F1405B"/>
    <w:rsid w:val="00F1429F"/>
    <w:rsid w:val="00F1484C"/>
    <w:rsid w:val="00F14E12"/>
    <w:rsid w:val="00F154E8"/>
    <w:rsid w:val="00F1724D"/>
    <w:rsid w:val="00F174C7"/>
    <w:rsid w:val="00F20592"/>
    <w:rsid w:val="00F20A02"/>
    <w:rsid w:val="00F214F6"/>
    <w:rsid w:val="00F21C68"/>
    <w:rsid w:val="00F230E2"/>
    <w:rsid w:val="00F233F5"/>
    <w:rsid w:val="00F2361B"/>
    <w:rsid w:val="00F25421"/>
    <w:rsid w:val="00F25F85"/>
    <w:rsid w:val="00F26E7C"/>
    <w:rsid w:val="00F26FCC"/>
    <w:rsid w:val="00F27C71"/>
    <w:rsid w:val="00F30849"/>
    <w:rsid w:val="00F30CAD"/>
    <w:rsid w:val="00F31483"/>
    <w:rsid w:val="00F3168C"/>
    <w:rsid w:val="00F320A7"/>
    <w:rsid w:val="00F322F9"/>
    <w:rsid w:val="00F3232D"/>
    <w:rsid w:val="00F3350F"/>
    <w:rsid w:val="00F337F2"/>
    <w:rsid w:val="00F344A1"/>
    <w:rsid w:val="00F3460F"/>
    <w:rsid w:val="00F34E67"/>
    <w:rsid w:val="00F35344"/>
    <w:rsid w:val="00F37157"/>
    <w:rsid w:val="00F41B21"/>
    <w:rsid w:val="00F43B79"/>
    <w:rsid w:val="00F4487B"/>
    <w:rsid w:val="00F4555B"/>
    <w:rsid w:val="00F51461"/>
    <w:rsid w:val="00F5219B"/>
    <w:rsid w:val="00F5315D"/>
    <w:rsid w:val="00F535F8"/>
    <w:rsid w:val="00F53C38"/>
    <w:rsid w:val="00F54269"/>
    <w:rsid w:val="00F6077C"/>
    <w:rsid w:val="00F616E2"/>
    <w:rsid w:val="00F627D5"/>
    <w:rsid w:val="00F62AD0"/>
    <w:rsid w:val="00F63031"/>
    <w:rsid w:val="00F6438F"/>
    <w:rsid w:val="00F65957"/>
    <w:rsid w:val="00F66340"/>
    <w:rsid w:val="00F6636F"/>
    <w:rsid w:val="00F6676C"/>
    <w:rsid w:val="00F6687D"/>
    <w:rsid w:val="00F66E58"/>
    <w:rsid w:val="00F67FA0"/>
    <w:rsid w:val="00F70996"/>
    <w:rsid w:val="00F731EB"/>
    <w:rsid w:val="00F760B1"/>
    <w:rsid w:val="00F76770"/>
    <w:rsid w:val="00F80DA1"/>
    <w:rsid w:val="00F822D8"/>
    <w:rsid w:val="00F82355"/>
    <w:rsid w:val="00F82BEE"/>
    <w:rsid w:val="00F86EB5"/>
    <w:rsid w:val="00F8792D"/>
    <w:rsid w:val="00F9164E"/>
    <w:rsid w:val="00F923C7"/>
    <w:rsid w:val="00F93EC4"/>
    <w:rsid w:val="00F94EF2"/>
    <w:rsid w:val="00F9521D"/>
    <w:rsid w:val="00F9532F"/>
    <w:rsid w:val="00F95B5C"/>
    <w:rsid w:val="00F95E48"/>
    <w:rsid w:val="00F961D9"/>
    <w:rsid w:val="00F9652A"/>
    <w:rsid w:val="00F971E4"/>
    <w:rsid w:val="00F97568"/>
    <w:rsid w:val="00F97D12"/>
    <w:rsid w:val="00FA01AE"/>
    <w:rsid w:val="00FA1221"/>
    <w:rsid w:val="00FA181E"/>
    <w:rsid w:val="00FA1FF6"/>
    <w:rsid w:val="00FA286C"/>
    <w:rsid w:val="00FA2B67"/>
    <w:rsid w:val="00FA3ECE"/>
    <w:rsid w:val="00FA41F8"/>
    <w:rsid w:val="00FA4403"/>
    <w:rsid w:val="00FA50DE"/>
    <w:rsid w:val="00FA5F02"/>
    <w:rsid w:val="00FA6A0D"/>
    <w:rsid w:val="00FA7033"/>
    <w:rsid w:val="00FA7179"/>
    <w:rsid w:val="00FA7F13"/>
    <w:rsid w:val="00FB028F"/>
    <w:rsid w:val="00FB0ED0"/>
    <w:rsid w:val="00FB0EE9"/>
    <w:rsid w:val="00FB2071"/>
    <w:rsid w:val="00FB295A"/>
    <w:rsid w:val="00FB31D0"/>
    <w:rsid w:val="00FB5533"/>
    <w:rsid w:val="00FB5A9E"/>
    <w:rsid w:val="00FB68BD"/>
    <w:rsid w:val="00FC00A4"/>
    <w:rsid w:val="00FC3555"/>
    <w:rsid w:val="00FC3E61"/>
    <w:rsid w:val="00FC4A85"/>
    <w:rsid w:val="00FC4C76"/>
    <w:rsid w:val="00FD021E"/>
    <w:rsid w:val="00FD0922"/>
    <w:rsid w:val="00FD238E"/>
    <w:rsid w:val="00FD2407"/>
    <w:rsid w:val="00FD2A0B"/>
    <w:rsid w:val="00FD4A2D"/>
    <w:rsid w:val="00FD5B06"/>
    <w:rsid w:val="00FD605F"/>
    <w:rsid w:val="00FD6BD5"/>
    <w:rsid w:val="00FE064B"/>
    <w:rsid w:val="00FE1614"/>
    <w:rsid w:val="00FE233C"/>
    <w:rsid w:val="00FE3341"/>
    <w:rsid w:val="00FE33A4"/>
    <w:rsid w:val="00FE4232"/>
    <w:rsid w:val="00FE47CB"/>
    <w:rsid w:val="00FF074D"/>
    <w:rsid w:val="00FF1D11"/>
    <w:rsid w:val="00FF3C6F"/>
    <w:rsid w:val="00FF4595"/>
    <w:rsid w:val="00FF4F57"/>
    <w:rsid w:val="00FF7162"/>
    <w:rsid w:val="00FF7877"/>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974DE"/>
  <w15:chartTrackingRefBased/>
  <w15:docId w15:val="{77C9C61C-26E3-45D0-A213-A315F8C6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C7A"/>
  </w:style>
  <w:style w:type="paragraph" w:styleId="Heading1">
    <w:name w:val="heading 1"/>
    <w:basedOn w:val="Normal"/>
    <w:next w:val="Normal"/>
    <w:link w:val="Heading1Char"/>
    <w:qFormat/>
    <w:rsid w:val="00423C7A"/>
    <w:pPr>
      <w:keepNext/>
      <w:numPr>
        <w:numId w:val="6"/>
      </w:numPr>
      <w:tabs>
        <w:tab w:val="clear" w:pos="360"/>
        <w:tab w:val="num" w:pos="540"/>
      </w:tabs>
      <w:spacing w:before="320" w:after="240"/>
      <w:ind w:left="540" w:hanging="540"/>
      <w:outlineLvl w:val="0"/>
    </w:pPr>
    <w:rPr>
      <w:rFonts w:cs="Arial"/>
      <w:b/>
      <w:bCs/>
      <w:color w:val="00ACC8" w:themeColor="accent1"/>
      <w:kern w:val="32"/>
      <w:sz w:val="28"/>
      <w:szCs w:val="32"/>
    </w:rPr>
  </w:style>
  <w:style w:type="paragraph" w:styleId="Heading2">
    <w:name w:val="heading 2"/>
    <w:basedOn w:val="Normal"/>
    <w:next w:val="Normal"/>
    <w:link w:val="Heading2Char"/>
    <w:qFormat/>
    <w:rsid w:val="00423C7A"/>
    <w:pPr>
      <w:keepNext/>
      <w:numPr>
        <w:ilvl w:val="1"/>
        <w:numId w:val="6"/>
      </w:numPr>
      <w:tabs>
        <w:tab w:val="clear" w:pos="792"/>
        <w:tab w:val="num" w:pos="1260"/>
      </w:tabs>
      <w:spacing w:before="160" w:after="160"/>
      <w:ind w:left="1260" w:hanging="720"/>
      <w:outlineLvl w:val="1"/>
    </w:pPr>
    <w:rPr>
      <w:rFonts w:cs="Arial"/>
      <w:b/>
      <w:bCs/>
      <w:iCs/>
      <w:color w:val="00ACC8" w:themeColor="accent1"/>
      <w:sz w:val="22"/>
      <w:szCs w:val="28"/>
    </w:rPr>
  </w:style>
  <w:style w:type="paragraph" w:styleId="Heading3">
    <w:name w:val="heading 3"/>
    <w:basedOn w:val="Normal"/>
    <w:next w:val="Normal"/>
    <w:qFormat/>
    <w:rsid w:val="00423C7A"/>
    <w:pPr>
      <w:keepNext/>
      <w:numPr>
        <w:ilvl w:val="2"/>
        <w:numId w:val="6"/>
      </w:numPr>
      <w:tabs>
        <w:tab w:val="clear" w:pos="3960"/>
        <w:tab w:val="num" w:pos="1980"/>
      </w:tabs>
      <w:spacing w:before="160" w:after="160"/>
      <w:ind w:left="1980"/>
      <w:outlineLvl w:val="2"/>
    </w:pPr>
    <w:rPr>
      <w:b/>
      <w:bCs/>
      <w:color w:val="00ACC8" w:themeColor="accent1"/>
      <w:szCs w:val="22"/>
    </w:rPr>
  </w:style>
  <w:style w:type="paragraph" w:styleId="Heading4">
    <w:name w:val="heading 4"/>
    <w:basedOn w:val="Heading3"/>
    <w:next w:val="Normal"/>
    <w:qFormat/>
    <w:rsid w:val="001349CB"/>
    <w:pPr>
      <w:numPr>
        <w:ilvl w:val="3"/>
      </w:numPr>
      <w:tabs>
        <w:tab w:val="clear" w:pos="4867"/>
      </w:tabs>
      <w:spacing w:after="60" w:line="260" w:lineRule="exact"/>
      <w:ind w:left="2700" w:hanging="720"/>
      <w:outlineLvl w:val="3"/>
    </w:pPr>
    <w:rPr>
      <w:bCs w:val="0"/>
      <w:sz w:val="18"/>
      <w:szCs w:val="21"/>
    </w:rPr>
  </w:style>
  <w:style w:type="paragraph" w:styleId="Heading5">
    <w:name w:val="heading 5"/>
    <w:basedOn w:val="Normal"/>
    <w:next w:val="Normal"/>
    <w:qFormat/>
    <w:rsid w:val="00423C7A"/>
    <w:pPr>
      <w:numPr>
        <w:ilvl w:val="4"/>
        <w:numId w:val="3"/>
      </w:numPr>
      <w:spacing w:before="240" w:after="60"/>
      <w:outlineLvl w:val="4"/>
    </w:pPr>
    <w:rPr>
      <w:b/>
      <w:bCs/>
      <w:iCs/>
      <w:color w:val="00ACC8" w:themeColor="accent1"/>
      <w:sz w:val="26"/>
      <w:szCs w:val="26"/>
    </w:rPr>
  </w:style>
  <w:style w:type="paragraph" w:styleId="Heading6">
    <w:name w:val="heading 6"/>
    <w:basedOn w:val="Normal"/>
    <w:next w:val="Normal"/>
    <w:qFormat/>
    <w:rsid w:val="00423C7A"/>
    <w:pPr>
      <w:numPr>
        <w:ilvl w:val="5"/>
        <w:numId w:val="3"/>
      </w:numPr>
      <w:spacing w:before="240" w:after="60"/>
      <w:outlineLvl w:val="5"/>
    </w:pPr>
    <w:rPr>
      <w:b/>
      <w:bCs/>
      <w:color w:val="00ACC8" w:themeColor="accent1"/>
      <w:sz w:val="22"/>
      <w:szCs w:val="22"/>
    </w:rPr>
  </w:style>
  <w:style w:type="paragraph" w:styleId="Heading7">
    <w:name w:val="heading 7"/>
    <w:basedOn w:val="Normal"/>
    <w:next w:val="Normal"/>
    <w:qFormat/>
    <w:rsid w:val="00423C7A"/>
    <w:pPr>
      <w:numPr>
        <w:ilvl w:val="6"/>
        <w:numId w:val="3"/>
      </w:numPr>
      <w:spacing w:before="240" w:after="60"/>
      <w:outlineLvl w:val="6"/>
    </w:pPr>
    <w:rPr>
      <w:b/>
      <w:color w:val="00ACC8" w:themeColor="accent1"/>
    </w:rPr>
  </w:style>
  <w:style w:type="paragraph" w:styleId="Heading8">
    <w:name w:val="heading 8"/>
    <w:basedOn w:val="Normal"/>
    <w:next w:val="Normal"/>
    <w:qFormat/>
    <w:rsid w:val="00423C7A"/>
    <w:pPr>
      <w:numPr>
        <w:ilvl w:val="7"/>
        <w:numId w:val="3"/>
      </w:numPr>
      <w:spacing w:before="240" w:after="60"/>
      <w:outlineLvl w:val="7"/>
    </w:pPr>
    <w:rPr>
      <w:b/>
      <w:iCs/>
      <w:color w:val="00ACC8" w:themeColor="accent1"/>
    </w:rPr>
  </w:style>
  <w:style w:type="paragraph" w:styleId="Heading9">
    <w:name w:val="heading 9"/>
    <w:basedOn w:val="Normal"/>
    <w:next w:val="Normal"/>
    <w:qFormat/>
    <w:rsid w:val="00423C7A"/>
    <w:pPr>
      <w:numPr>
        <w:ilvl w:val="8"/>
        <w:numId w:val="3"/>
      </w:numPr>
      <w:spacing w:before="240" w:after="60"/>
      <w:outlineLvl w:val="8"/>
    </w:pPr>
    <w:rPr>
      <w:rFonts w:cs="Arial"/>
      <w:b/>
      <w:color w:val="00ACC8"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
    <w:name w:val="Body Text First Indent"/>
    <w:basedOn w:val="BodyText"/>
    <w:link w:val="BodyTextFirstIndentChar"/>
    <w:rsid w:val="00CF5CF3"/>
    <w:pPr>
      <w:spacing w:after="0" w:line="240" w:lineRule="auto"/>
      <w:ind w:firstLine="360"/>
    </w:pPr>
    <w:rPr>
      <w:sz w:val="24"/>
    </w:rPr>
  </w:style>
  <w:style w:type="character" w:customStyle="1" w:styleId="BodyTextFirstIndentChar">
    <w:name w:val="Body Text First Indent Char"/>
    <w:basedOn w:val="BodyTextChar"/>
    <w:link w:val="BodyTextFirstIndent"/>
    <w:rsid w:val="00CF5CF3"/>
    <w:rPr>
      <w:rFonts w:ascii="Arial" w:hAnsi="Arial"/>
      <w:color w:val="5B6770" w:themeColor="accent2"/>
      <w:sz w:val="24"/>
      <w:szCs w:val="24"/>
    </w:rPr>
  </w:style>
  <w:style w:type="paragraph" w:customStyle="1" w:styleId="body3">
    <w:name w:val="body3"/>
    <w:basedOn w:val="body2"/>
    <w:rsid w:val="001349CB"/>
    <w:pPr>
      <w:ind w:left="1980"/>
    </w:pPr>
  </w:style>
  <w:style w:type="paragraph" w:styleId="Index4">
    <w:name w:val="index 4"/>
    <w:basedOn w:val="Normal"/>
    <w:next w:val="Normal"/>
    <w:autoRedefine/>
    <w:rsid w:val="00CF5CF3"/>
    <w:pPr>
      <w:ind w:left="960" w:hanging="240"/>
    </w:pPr>
  </w:style>
  <w:style w:type="paragraph" w:customStyle="1" w:styleId="bullet3level1">
    <w:name w:val="bullet3 level1"/>
    <w:basedOn w:val="bullet2level1"/>
    <w:rsid w:val="00B97DAF"/>
    <w:pPr>
      <w:tabs>
        <w:tab w:val="left" w:pos="2160"/>
      </w:tabs>
      <w:ind w:left="2160" w:hanging="180"/>
    </w:pPr>
  </w:style>
  <w:style w:type="table" w:styleId="GridTable4-Accent4">
    <w:name w:val="Grid Table 4 Accent 4"/>
    <w:basedOn w:val="TableNormal"/>
    <w:uiPriority w:val="49"/>
    <w:rsid w:val="00CF5CF3"/>
    <w:rPr>
      <w:rFonts w:ascii="Arial" w:hAnsi="Arial"/>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color w:val="FFFFFF" w:themeColor="background1"/>
      </w:rPr>
      <w:tblPr/>
      <w:tcPr>
        <w:tcBorders>
          <w:top w:val="single" w:sz="4" w:space="0" w:color="003764" w:themeColor="accent4"/>
          <w:left w:val="single" w:sz="4" w:space="0" w:color="003764" w:themeColor="accent4"/>
          <w:bottom w:val="single" w:sz="4" w:space="0" w:color="003764" w:themeColor="accent4"/>
          <w:right w:val="single" w:sz="4" w:space="0" w:color="003764" w:themeColor="accent4"/>
          <w:insideH w:val="nil"/>
          <w:insideV w:val="nil"/>
        </w:tcBorders>
        <w:shd w:val="clear" w:color="auto" w:fill="003764" w:themeFill="accent4"/>
      </w:tcPr>
    </w:tblStylePr>
    <w:tblStylePr w:type="lastRow">
      <w:rPr>
        <w:b/>
        <w:bCs/>
      </w:rPr>
      <w:tblPr/>
      <w:tcPr>
        <w:tcBorders>
          <w:top w:val="double" w:sz="4" w:space="0" w:color="003764" w:themeColor="accent4"/>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6Colorful-Accent4">
    <w:name w:val="Grid Table 6 Colorful Accent 4"/>
    <w:basedOn w:val="TableNormal"/>
    <w:uiPriority w:val="51"/>
    <w:rsid w:val="00CF5CF3"/>
    <w:rPr>
      <w:rFonts w:ascii="Arial" w:hAnsi="Arial"/>
      <w:color w:val="00284A" w:themeColor="accent4" w:themeShade="BF"/>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bottom w:val="single" w:sz="12" w:space="0" w:color="0990FF" w:themeColor="accent4" w:themeTint="99"/>
        </w:tcBorders>
      </w:tcPr>
    </w:tblStylePr>
    <w:tblStylePr w:type="lastRow">
      <w:rPr>
        <w:b/>
        <w:bCs/>
      </w:rPr>
      <w:tblPr/>
      <w:tcPr>
        <w:tcBorders>
          <w:top w:val="doub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character" w:customStyle="1" w:styleId="BodyTextChar">
    <w:name w:val="Body Text Char"/>
    <w:link w:val="BodyText"/>
    <w:rsid w:val="00EA2B1F"/>
    <w:rPr>
      <w:rFonts w:ascii="Arial" w:hAnsi="Arial"/>
      <w:color w:val="5B6770" w:themeColor="accent2"/>
      <w:sz w:val="21"/>
      <w:szCs w:val="24"/>
    </w:rPr>
  </w:style>
  <w:style w:type="paragraph" w:customStyle="1" w:styleId="TableHeading">
    <w:name w:val="Table Heading"/>
    <w:basedOn w:val="BodyText"/>
    <w:next w:val="Table"/>
    <w:rsid w:val="00031636"/>
    <w:pPr>
      <w:spacing w:before="60" w:after="0" w:line="240" w:lineRule="auto"/>
      <w:jc w:val="center"/>
    </w:pPr>
    <w:rPr>
      <w:b/>
      <w:sz w:val="24"/>
    </w:rPr>
  </w:style>
  <w:style w:type="character" w:styleId="IntenseEmphasis">
    <w:name w:val="Intense Emphasis"/>
    <w:basedOn w:val="DefaultParagraphFont"/>
    <w:uiPriority w:val="21"/>
    <w:qFormat/>
    <w:rsid w:val="00CF5CF3"/>
    <w:rPr>
      <w:rFonts w:ascii="Arial" w:hAnsi="Arial"/>
      <w:i/>
      <w:iCs/>
      <w:color w:val="00ACC8" w:themeColor="accent1"/>
    </w:rPr>
  </w:style>
  <w:style w:type="paragraph" w:styleId="FootnoteText">
    <w:name w:val="footnote text"/>
    <w:basedOn w:val="Normal"/>
    <w:link w:val="FootnoteTextChar"/>
    <w:semiHidden/>
    <w:rsid w:val="00E82308"/>
    <w:rPr>
      <w:sz w:val="16"/>
    </w:rPr>
  </w:style>
  <w:style w:type="paragraph" w:customStyle="1" w:styleId="Normal3">
    <w:name w:val="Normal3"/>
    <w:basedOn w:val="Normal"/>
    <w:rsid w:val="00C46FB2"/>
    <w:pPr>
      <w:spacing w:after="120"/>
      <w:ind w:left="1728"/>
    </w:pPr>
    <w:rPr>
      <w:sz w:val="22"/>
    </w:rPr>
  </w:style>
  <w:style w:type="paragraph" w:styleId="BalloonText">
    <w:name w:val="Balloon Text"/>
    <w:basedOn w:val="Normal"/>
    <w:semiHidden/>
    <w:rPr>
      <w:rFonts w:ascii="Tahoma" w:hAnsi="Tahoma" w:cs="Tahoma"/>
      <w:sz w:val="16"/>
      <w:szCs w:val="16"/>
    </w:rPr>
  </w:style>
  <w:style w:type="paragraph" w:customStyle="1" w:styleId="Normal2">
    <w:name w:val="Normal2"/>
    <w:basedOn w:val="Normal"/>
    <w:rsid w:val="00B54C8C"/>
    <w:pPr>
      <w:spacing w:before="60" w:after="120"/>
      <w:ind w:left="1440"/>
    </w:pPr>
    <w:rPr>
      <w:sz w:val="22"/>
    </w:rPr>
  </w:style>
  <w:style w:type="paragraph" w:customStyle="1" w:styleId="tablehead">
    <w:name w:val="table head"/>
    <w:basedOn w:val="BodyText"/>
    <w:rsid w:val="001A131B"/>
    <w:pPr>
      <w:spacing w:before="20" w:after="20" w:line="240" w:lineRule="exact"/>
    </w:pPr>
    <w:rPr>
      <w:b/>
      <w:sz w:val="18"/>
    </w:rPr>
  </w:style>
  <w:style w:type="character" w:styleId="Hyperlink">
    <w:name w:val="Hyperlink"/>
    <w:rsid w:val="00CF5CF3"/>
    <w:rPr>
      <w:rFonts w:ascii="Arial" w:hAnsi="Arial"/>
      <w:color w:val="003764" w:themeColor="accent4"/>
      <w:u w:val="single"/>
    </w:rPr>
  </w:style>
  <w:style w:type="table" w:styleId="GridTable5Dark-Accent5">
    <w:name w:val="Grid Table 5 Dark Accent 5"/>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50B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50B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50B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50B1" w:themeFill="accent5"/>
      </w:tcPr>
    </w:tblStylePr>
    <w:tblStylePr w:type="band1Vert">
      <w:tblPr/>
      <w:tcPr>
        <w:shd w:val="clear" w:color="auto" w:fill="C1B8DF" w:themeFill="accent5" w:themeFillTint="66"/>
      </w:tcPr>
    </w:tblStylePr>
    <w:tblStylePr w:type="band1Horz">
      <w:tblPr/>
      <w:tcPr>
        <w:shd w:val="clear" w:color="auto" w:fill="C1B8DF" w:themeFill="accent5" w:themeFillTint="66"/>
      </w:tcPr>
    </w:tblStylePr>
  </w:style>
  <w:style w:type="character" w:customStyle="1" w:styleId="Heading1Char">
    <w:name w:val="Heading 1 Char"/>
    <w:link w:val="Heading1"/>
    <w:rsid w:val="00423C7A"/>
    <w:rPr>
      <w:rFonts w:ascii="Arial" w:hAnsi="Arial" w:cs="Arial"/>
      <w:b/>
      <w:bCs/>
      <w:color w:val="00ACC8" w:themeColor="accent1"/>
      <w:kern w:val="32"/>
      <w:sz w:val="28"/>
      <w:szCs w:val="32"/>
    </w:rPr>
  </w:style>
  <w:style w:type="paragraph" w:customStyle="1" w:styleId="body2">
    <w:name w:val="body2"/>
    <w:basedOn w:val="BodyText"/>
    <w:link w:val="body2Char"/>
    <w:rsid w:val="001349CB"/>
    <w:pPr>
      <w:ind w:left="1260"/>
    </w:pPr>
  </w:style>
  <w:style w:type="paragraph" w:customStyle="1" w:styleId="Normal1">
    <w:name w:val="Normal1"/>
    <w:basedOn w:val="Normal"/>
    <w:rsid w:val="0015049D"/>
    <w:pPr>
      <w:spacing w:after="120"/>
      <w:ind w:left="576"/>
    </w:pPr>
    <w:rPr>
      <w:sz w:val="22"/>
    </w:rPr>
  </w:style>
  <w:style w:type="character" w:customStyle="1" w:styleId="Heading2Char">
    <w:name w:val="Heading 2 Char"/>
    <w:link w:val="Heading2"/>
    <w:rsid w:val="00423C7A"/>
    <w:rPr>
      <w:rFonts w:ascii="Arial" w:hAnsi="Arial" w:cs="Arial"/>
      <w:b/>
      <w:bCs/>
      <w:iCs/>
      <w:color w:val="00ACC8" w:themeColor="accent1"/>
      <w:sz w:val="22"/>
      <w:szCs w:val="28"/>
    </w:rPr>
  </w:style>
  <w:style w:type="paragraph" w:customStyle="1" w:styleId="bulletlevel1">
    <w:name w:val="bullet level 1"/>
    <w:basedOn w:val="BodyText"/>
    <w:link w:val="bulletlevel1Char1"/>
    <w:rsid w:val="00EA2B1F"/>
    <w:pPr>
      <w:numPr>
        <w:numId w:val="1"/>
      </w:numPr>
      <w:tabs>
        <w:tab w:val="left" w:pos="576"/>
      </w:tabs>
      <w:ind w:left="576" w:hanging="288"/>
    </w:pPr>
    <w:rPr>
      <w:color w:val="5B6770" w:themeColor="text2"/>
    </w:rPr>
  </w:style>
  <w:style w:type="table" w:styleId="ListTable7Colorful">
    <w:name w:val="List Table 7 Colorful"/>
    <w:basedOn w:val="TableNormal"/>
    <w:uiPriority w:val="52"/>
    <w:rsid w:val="00CF5CF3"/>
    <w:rPr>
      <w:rFonts w:ascii="Arial" w:hAnsi="Arial"/>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semiHidden/>
    <w:rsid w:val="00E82308"/>
    <w:rPr>
      <w:rFonts w:ascii="Times New Roman" w:hAnsi="Times New Roman"/>
      <w:sz w:val="18"/>
      <w:vertAlign w:val="superscript"/>
    </w:rPr>
  </w:style>
  <w:style w:type="paragraph" w:customStyle="1" w:styleId="cutline">
    <w:name w:val="cutline"/>
    <w:basedOn w:val="Normal"/>
    <w:rsid w:val="00EA2B1F"/>
    <w:pPr>
      <w:spacing w:before="40" w:after="160"/>
      <w:jc w:val="center"/>
    </w:pPr>
    <w:rPr>
      <w:sz w:val="18"/>
    </w:rPr>
  </w:style>
  <w:style w:type="paragraph" w:styleId="BodyText">
    <w:name w:val="Body Text"/>
    <w:basedOn w:val="Normal"/>
    <w:link w:val="BodyTextChar"/>
    <w:rsid w:val="00EA2B1F"/>
    <w:pPr>
      <w:spacing w:after="120" w:line="260" w:lineRule="exact"/>
    </w:pPr>
    <w:rPr>
      <w:color w:val="5B6770" w:themeColor="accent2"/>
      <w:sz w:val="21"/>
    </w:rPr>
  </w:style>
  <w:style w:type="table" w:styleId="ListTable4-Accent3">
    <w:name w:val="List Table 4 Accent 3"/>
    <w:basedOn w:val="TableNormal"/>
    <w:uiPriority w:val="49"/>
    <w:rsid w:val="00CF5CF3"/>
    <w:rPr>
      <w:rFonts w:ascii="Arial" w:hAnsi="Arial"/>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tblBorders>
    </w:tblPr>
    <w:tblStylePr w:type="firstRow">
      <w:rPr>
        <w:b/>
        <w:bCs/>
        <w:color w:val="FFFFFF" w:themeColor="background1"/>
      </w:rPr>
      <w:tblPr/>
      <w:tcPr>
        <w:tcBorders>
          <w:top w:val="single" w:sz="4" w:space="0" w:color="00CE7D" w:themeColor="accent3"/>
          <w:left w:val="single" w:sz="4" w:space="0" w:color="00CE7D" w:themeColor="accent3"/>
          <w:bottom w:val="single" w:sz="4" w:space="0" w:color="00CE7D" w:themeColor="accent3"/>
          <w:right w:val="single" w:sz="4" w:space="0" w:color="00CE7D" w:themeColor="accent3"/>
          <w:insideH w:val="nil"/>
        </w:tcBorders>
        <w:shd w:val="clear" w:color="auto" w:fill="00CE7D" w:themeFill="accent3"/>
      </w:tcPr>
    </w:tblStylePr>
    <w:tblStylePr w:type="lastRow">
      <w:rPr>
        <w:b/>
        <w:bCs/>
      </w:rPr>
      <w:tblPr/>
      <w:tcPr>
        <w:tcBorders>
          <w:top w:val="doub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character" w:customStyle="1" w:styleId="bulletlevel1Char1">
    <w:name w:val="bullet level 1 Char1"/>
    <w:basedOn w:val="BodyTextChar"/>
    <w:link w:val="bulletlevel1"/>
    <w:rsid w:val="00EA2B1F"/>
    <w:rPr>
      <w:rFonts w:ascii="Arial" w:hAnsi="Arial"/>
      <w:color w:val="5B6770" w:themeColor="text2"/>
      <w:sz w:val="21"/>
      <w:szCs w:val="24"/>
    </w:rPr>
  </w:style>
  <w:style w:type="paragraph" w:customStyle="1" w:styleId="StyleHeading2Text2">
    <w:name w:val="Style Heading 2 + Text 2"/>
    <w:basedOn w:val="Heading2"/>
    <w:rsid w:val="00CF5CF3"/>
    <w:rPr>
      <w:iCs w:val="0"/>
    </w:rPr>
  </w:style>
  <w:style w:type="paragraph" w:customStyle="1" w:styleId="bulletlevel2">
    <w:name w:val="bullet level 2"/>
    <w:basedOn w:val="spacer"/>
    <w:link w:val="bulletlevel2Char"/>
    <w:qFormat/>
    <w:rsid w:val="00AA39BF"/>
    <w:pPr>
      <w:widowControl w:val="0"/>
      <w:numPr>
        <w:numId w:val="22"/>
      </w:numPr>
      <w:spacing w:before="240"/>
      <w:jc w:val="both"/>
    </w:pPr>
    <w:rPr>
      <w:rFonts w:asciiTheme="minorHAnsi" w:hAnsiTheme="minorHAnsi" w:cstheme="minorHAnsi"/>
      <w:bCs w:val="0"/>
      <w:color w:val="000000" w:themeColor="text1"/>
      <w:sz w:val="23"/>
      <w:szCs w:val="23"/>
    </w:rPr>
  </w:style>
  <w:style w:type="table" w:styleId="ListTable1Light-Accent2">
    <w:name w:val="List Table 1 Light Accent 2"/>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99A4AC" w:themeColor="accent2" w:themeTint="99"/>
        </w:tcBorders>
      </w:tcPr>
    </w:tblStylePr>
    <w:tblStylePr w:type="lastRow">
      <w:rPr>
        <w:b/>
        <w:bCs/>
      </w:rPr>
      <w:tblPr/>
      <w:tcPr>
        <w:tcBorders>
          <w:top w:val="sing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paragraph" w:styleId="TOC2">
    <w:name w:val="toc 2"/>
    <w:basedOn w:val="BodyText"/>
    <w:next w:val="Normal"/>
    <w:autoRedefine/>
    <w:rsid w:val="00026479"/>
    <w:pPr>
      <w:tabs>
        <w:tab w:val="left" w:pos="720"/>
        <w:tab w:val="right" w:leader="dot" w:pos="8630"/>
      </w:tabs>
      <w:ind w:left="180"/>
    </w:pPr>
  </w:style>
  <w:style w:type="character" w:customStyle="1" w:styleId="bulletlevel2Char">
    <w:name w:val="bullet level 2 Char"/>
    <w:basedOn w:val="bulletlevel1Char1"/>
    <w:link w:val="bulletlevel2"/>
    <w:rsid w:val="00C22CBD"/>
    <w:rPr>
      <w:rFonts w:asciiTheme="minorHAnsi" w:hAnsiTheme="minorHAnsi" w:cstheme="minorHAnsi"/>
      <w:color w:val="000000" w:themeColor="text1"/>
      <w:kern w:val="32"/>
      <w:sz w:val="23"/>
      <w:szCs w:val="23"/>
    </w:rPr>
  </w:style>
  <w:style w:type="paragraph" w:styleId="Header">
    <w:name w:val="header"/>
    <w:basedOn w:val="Normal"/>
    <w:rsid w:val="00CF5CF3"/>
    <w:pPr>
      <w:tabs>
        <w:tab w:val="center" w:pos="4320"/>
        <w:tab w:val="right" w:pos="8640"/>
      </w:tabs>
    </w:pPr>
  </w:style>
  <w:style w:type="paragraph" w:customStyle="1" w:styleId="bullet4level1">
    <w:name w:val="bullet4 level1"/>
    <w:basedOn w:val="bullet3level1"/>
    <w:rsid w:val="001349CB"/>
    <w:pPr>
      <w:tabs>
        <w:tab w:val="clear" w:pos="1620"/>
        <w:tab w:val="clear" w:pos="2160"/>
        <w:tab w:val="left" w:pos="3060"/>
      </w:tabs>
      <w:ind w:left="3060"/>
    </w:pPr>
  </w:style>
  <w:style w:type="paragraph" w:styleId="Footer">
    <w:name w:val="footer"/>
    <w:basedOn w:val="Normal"/>
    <w:link w:val="FooterChar"/>
    <w:autoRedefine/>
    <w:uiPriority w:val="99"/>
    <w:qFormat/>
    <w:rsid w:val="00EA2B1F"/>
    <w:pPr>
      <w:tabs>
        <w:tab w:val="center" w:pos="4320"/>
        <w:tab w:val="right" w:pos="8640"/>
      </w:tabs>
    </w:pPr>
    <w:rPr>
      <w:color w:val="00ACC8" w:themeColor="accent1"/>
    </w:rPr>
  </w:style>
  <w:style w:type="character" w:styleId="PageNumber">
    <w:name w:val="page number"/>
    <w:rsid w:val="00400806"/>
    <w:rPr>
      <w:rFonts w:ascii="Arial" w:hAnsi="Arial"/>
    </w:rPr>
  </w:style>
  <w:style w:type="character" w:styleId="FollowedHyperlink">
    <w:name w:val="FollowedHyperlink"/>
    <w:rsid w:val="00CF5CF3"/>
    <w:rPr>
      <w:rFonts w:ascii="Arial" w:hAnsi="Arial" w:cs="Arial"/>
      <w:color w:val="5B6770" w:themeColor="text2"/>
    </w:rPr>
  </w:style>
  <w:style w:type="paragraph" w:customStyle="1" w:styleId="spacer">
    <w:name w:val="spacer"/>
    <w:rsid w:val="00CF5CF3"/>
    <w:pPr>
      <w:spacing w:before="7200"/>
    </w:pPr>
    <w:rPr>
      <w:rFonts w:ascii="Arial" w:hAnsi="Arial" w:cs="Arial"/>
      <w:bCs/>
      <w:color w:val="5B6770" w:themeColor="text2"/>
      <w:kern w:val="32"/>
      <w:sz w:val="32"/>
      <w:szCs w:val="32"/>
    </w:rPr>
  </w:style>
  <w:style w:type="paragraph" w:customStyle="1" w:styleId="label">
    <w:name w:val="label"/>
    <w:basedOn w:val="Normal"/>
    <w:pPr>
      <w:jc w:val="center"/>
    </w:pPr>
    <w:rPr>
      <w:rFonts w:cs="Arial"/>
    </w:rPr>
  </w:style>
  <w:style w:type="table" w:styleId="TableGrid">
    <w:name w:val="Table Grid"/>
    <w:basedOn w:val="TableNormal"/>
    <w:rsid w:val="00CF5CF3"/>
    <w:rPr>
      <w:rFonts w:ascii="Arial" w:hAnsi="Arial"/>
      <w:color w:val="5B6770" w:themeColor="text2"/>
    </w:rPr>
    <w:tblPr>
      <w:tblBorders>
        <w:insideH w:val="single" w:sz="4" w:space="0" w:color="00ACC8" w:themeColor="accent1"/>
        <w:insideV w:val="single" w:sz="4" w:space="0" w:color="00ACC8" w:themeColor="accent1"/>
      </w:tblBorders>
    </w:tblPr>
    <w:tcPr>
      <w:shd w:val="clear" w:color="auto" w:fill="auto"/>
    </w:tcPr>
  </w:style>
  <w:style w:type="table" w:styleId="ListTable1Light-Accent1">
    <w:name w:val="List Table 1 Light Accent 1"/>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45E4FF" w:themeColor="accent1" w:themeTint="99"/>
        </w:tcBorders>
      </w:tcPr>
    </w:tblStylePr>
    <w:tblStylePr w:type="lastRow">
      <w:rPr>
        <w:b/>
        <w:bCs/>
      </w:rPr>
      <w:tblPr/>
      <w:tcPr>
        <w:tcBorders>
          <w:top w:val="sing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paragraph" w:styleId="TOC1">
    <w:name w:val="toc 1"/>
    <w:basedOn w:val="BodyText"/>
    <w:next w:val="Normal"/>
    <w:autoRedefine/>
    <w:rsid w:val="00203190"/>
    <w:pPr>
      <w:tabs>
        <w:tab w:val="left" w:pos="360"/>
        <w:tab w:val="right" w:leader="dot" w:pos="8630"/>
      </w:tabs>
    </w:pPr>
  </w:style>
  <w:style w:type="paragraph" w:customStyle="1" w:styleId="modphead2">
    <w:name w:val="modphead2"/>
    <w:basedOn w:val="modphead1"/>
    <w:rsid w:val="00BD0725"/>
    <w:pPr>
      <w:pageBreakBefore w:val="0"/>
      <w:numPr>
        <w:ilvl w:val="1"/>
      </w:numPr>
      <w:tabs>
        <w:tab w:val="clear" w:pos="720"/>
        <w:tab w:val="num" w:pos="360"/>
      </w:tabs>
      <w:ind w:left="360" w:hanging="360"/>
      <w:jc w:val="both"/>
    </w:pPr>
    <w:rPr>
      <w:caps w:val="0"/>
      <w:sz w:val="24"/>
    </w:rPr>
  </w:style>
  <w:style w:type="table" w:styleId="ListTable1Light-Accent4">
    <w:name w:val="List Table 1 Light Accent 4"/>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0990FF" w:themeColor="accent4" w:themeTint="99"/>
        </w:tcBorders>
      </w:tcPr>
    </w:tblStylePr>
    <w:tblStylePr w:type="lastRow">
      <w:rPr>
        <w:b/>
        <w:bCs/>
      </w:rPr>
      <w:tblPr/>
      <w:tcPr>
        <w:tcBorders>
          <w:top w:val="sing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paragraph" w:styleId="TOC4">
    <w:name w:val="toc 4"/>
    <w:basedOn w:val="Normal"/>
    <w:next w:val="Normal"/>
    <w:autoRedefine/>
    <w:rsid w:val="00EA2B1F"/>
    <w:pPr>
      <w:tabs>
        <w:tab w:val="right" w:leader="dot" w:pos="8630"/>
      </w:tabs>
      <w:spacing w:after="120" w:line="260" w:lineRule="exact"/>
      <w:ind w:left="720"/>
    </w:pPr>
    <w:rPr>
      <w:noProof/>
      <w:sz w:val="21"/>
    </w:rPr>
  </w:style>
  <w:style w:type="paragraph" w:styleId="NormalWeb">
    <w:name w:val="Normal (Web)"/>
    <w:basedOn w:val="Normal"/>
    <w:rsid w:val="003B59E6"/>
    <w:pPr>
      <w:spacing w:before="100" w:beforeAutospacing="1" w:after="100" w:afterAutospacing="1"/>
    </w:pPr>
  </w:style>
  <w:style w:type="table" w:styleId="ListTable1Light-Accent3">
    <w:name w:val="List Table 1 Light Accent 3"/>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48FFB6" w:themeColor="accent3" w:themeTint="99"/>
        </w:tcBorders>
      </w:tcPr>
    </w:tblStylePr>
    <w:tblStylePr w:type="lastRow">
      <w:rPr>
        <w:b/>
        <w:bCs/>
      </w:rPr>
      <w:tblPr/>
      <w:tcPr>
        <w:tcBorders>
          <w:top w:val="sing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paragraph" w:styleId="TOC3">
    <w:name w:val="toc 3"/>
    <w:basedOn w:val="BodyText"/>
    <w:next w:val="Normal"/>
    <w:autoRedefine/>
    <w:rsid w:val="00B33B13"/>
    <w:pPr>
      <w:tabs>
        <w:tab w:val="right" w:leader="dot" w:pos="8630"/>
      </w:tabs>
      <w:ind w:left="360"/>
    </w:pPr>
  </w:style>
  <w:style w:type="paragraph" w:customStyle="1" w:styleId="number">
    <w:name w:val="number"/>
    <w:basedOn w:val="BodyText"/>
    <w:link w:val="numberChar"/>
    <w:rsid w:val="00026313"/>
    <w:pPr>
      <w:numPr>
        <w:ilvl w:val="3"/>
        <w:numId w:val="5"/>
      </w:numPr>
      <w:tabs>
        <w:tab w:val="clear" w:pos="4032"/>
        <w:tab w:val="left" w:pos="648"/>
      </w:tabs>
      <w:ind w:left="648" w:hanging="288"/>
    </w:pPr>
  </w:style>
  <w:style w:type="paragraph" w:customStyle="1" w:styleId="table0">
    <w:name w:val="table"/>
    <w:basedOn w:val="BodyText"/>
    <w:rsid w:val="00D055CC"/>
    <w:pPr>
      <w:spacing w:before="20" w:after="20" w:line="240" w:lineRule="exact"/>
    </w:pPr>
    <w:rPr>
      <w:sz w:val="18"/>
    </w:rPr>
  </w:style>
  <w:style w:type="numbering" w:styleId="111111">
    <w:name w:val="Outline List 2"/>
    <w:basedOn w:val="NoList"/>
    <w:rsid w:val="00CF5CF3"/>
    <w:pPr>
      <w:numPr>
        <w:numId w:val="13"/>
      </w:numPr>
    </w:pPr>
  </w:style>
  <w:style w:type="character" w:customStyle="1" w:styleId="number3Char">
    <w:name w:val="number 3 Char"/>
    <w:basedOn w:val="BodyTextChar"/>
    <w:link w:val="number3"/>
    <w:rsid w:val="004822CF"/>
    <w:rPr>
      <w:rFonts w:ascii="Arial" w:hAnsi="Arial"/>
      <w:color w:val="5B6770" w:themeColor="accent2"/>
      <w:sz w:val="21"/>
      <w:szCs w:val="24"/>
      <w:lang w:val="en-US" w:eastAsia="en-US" w:bidi="ar-SA"/>
    </w:rPr>
  </w:style>
  <w:style w:type="paragraph" w:customStyle="1" w:styleId="TOCHead">
    <w:name w:val="TOC Head"/>
    <w:rsid w:val="00CF5CF3"/>
    <w:pPr>
      <w:spacing w:before="320" w:after="240"/>
    </w:pPr>
    <w:rPr>
      <w:rFonts w:ascii="Arial" w:hAnsi="Arial" w:cs="Arial"/>
      <w:b/>
      <w:bCs/>
      <w:color w:val="00ACC8" w:themeColor="accent1"/>
      <w:kern w:val="32"/>
      <w:sz w:val="28"/>
      <w:szCs w:val="32"/>
    </w:rPr>
  </w:style>
  <w:style w:type="paragraph" w:customStyle="1" w:styleId="bulletlevel3">
    <w:name w:val="bullet level 3"/>
    <w:basedOn w:val="Normal"/>
    <w:qFormat/>
    <w:rsid w:val="00EA2B1F"/>
    <w:pPr>
      <w:numPr>
        <w:ilvl w:val="2"/>
        <w:numId w:val="4"/>
      </w:numPr>
      <w:tabs>
        <w:tab w:val="clear" w:pos="1800"/>
        <w:tab w:val="left" w:pos="1080"/>
      </w:tabs>
      <w:spacing w:after="120" w:line="260" w:lineRule="exact"/>
      <w:ind w:left="1440" w:hanging="360"/>
    </w:pPr>
    <w:rPr>
      <w:sz w:val="21"/>
      <w:szCs w:val="21"/>
    </w:rPr>
  </w:style>
  <w:style w:type="paragraph" w:styleId="DocumentMap">
    <w:name w:val="Document Map"/>
    <w:basedOn w:val="Normal"/>
    <w:link w:val="DocumentMapChar"/>
    <w:rsid w:val="00CF5CF3"/>
    <w:rPr>
      <w:rFonts w:cs="Segoe UI"/>
      <w:sz w:val="16"/>
      <w:szCs w:val="16"/>
    </w:rPr>
  </w:style>
  <w:style w:type="character" w:customStyle="1" w:styleId="numberChar">
    <w:name w:val="number Char"/>
    <w:basedOn w:val="BodyTextChar"/>
    <w:link w:val="number"/>
    <w:rsid w:val="00026313"/>
    <w:rPr>
      <w:rFonts w:ascii="Arial" w:hAnsi="Arial"/>
      <w:color w:val="5B6770" w:themeColor="accent2"/>
      <w:sz w:val="21"/>
      <w:szCs w:val="24"/>
    </w:rPr>
  </w:style>
  <w:style w:type="paragraph" w:customStyle="1" w:styleId="Level4">
    <w:name w:val="Level 4"/>
    <w:basedOn w:val="Heading3"/>
    <w:rsid w:val="00B423D5"/>
    <w:pPr>
      <w:numPr>
        <w:ilvl w:val="0"/>
        <w:numId w:val="0"/>
      </w:numPr>
    </w:pPr>
    <w:rPr>
      <w:smallCaps/>
      <w:sz w:val="19"/>
      <w:szCs w:val="19"/>
    </w:rPr>
  </w:style>
  <w:style w:type="table" w:styleId="ListTable6Colorful-Accent1">
    <w:name w:val="List Table 6 Colorful Accent 1"/>
    <w:basedOn w:val="TableNormal"/>
    <w:uiPriority w:val="51"/>
    <w:rsid w:val="00CF5CF3"/>
    <w:rPr>
      <w:rFonts w:ascii="Arial" w:hAnsi="Arial"/>
      <w:color w:val="008095" w:themeColor="accent1" w:themeShade="BF"/>
    </w:rPr>
    <w:tblPr>
      <w:tblStyleRowBandSize w:val="1"/>
      <w:tblStyleColBandSize w:val="1"/>
      <w:tblBorders>
        <w:top w:val="single" w:sz="4" w:space="0" w:color="00ACC8" w:themeColor="accent1"/>
        <w:bottom w:val="single" w:sz="4" w:space="0" w:color="00ACC8" w:themeColor="accent1"/>
      </w:tblBorders>
    </w:tblPr>
    <w:tblStylePr w:type="firstRow">
      <w:rPr>
        <w:b/>
        <w:bCs/>
      </w:rPr>
      <w:tblPr/>
      <w:tcPr>
        <w:tcBorders>
          <w:bottom w:val="single" w:sz="4" w:space="0" w:color="00ACC8" w:themeColor="accent1"/>
        </w:tcBorders>
      </w:tcPr>
    </w:tblStylePr>
    <w:tblStylePr w:type="lastRow">
      <w:rPr>
        <w:b/>
        <w:bCs/>
      </w:rPr>
      <w:tblPr/>
      <w:tcPr>
        <w:tcBorders>
          <w:top w:val="double" w:sz="4" w:space="0" w:color="00ACC8" w:themeColor="accent1"/>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character" w:customStyle="1" w:styleId="body2Char">
    <w:name w:val="body2 Char"/>
    <w:basedOn w:val="BodyTextChar"/>
    <w:link w:val="body2"/>
    <w:rsid w:val="001349CB"/>
    <w:rPr>
      <w:rFonts w:ascii="Arial" w:hAnsi="Arial"/>
      <w:color w:val="5B6770" w:themeColor="accent2"/>
      <w:sz w:val="21"/>
      <w:szCs w:val="24"/>
      <w:lang w:val="en-US" w:eastAsia="en-US" w:bidi="ar-SA"/>
    </w:rPr>
  </w:style>
  <w:style w:type="paragraph" w:customStyle="1" w:styleId="bullet2level1">
    <w:name w:val="bullet2 level1"/>
    <w:basedOn w:val="bulletlevel1"/>
    <w:rsid w:val="001349CB"/>
    <w:pPr>
      <w:tabs>
        <w:tab w:val="clear" w:pos="576"/>
        <w:tab w:val="clear" w:pos="1872"/>
        <w:tab w:val="left" w:pos="1620"/>
      </w:tabs>
      <w:ind w:left="1620"/>
    </w:pPr>
  </w:style>
  <w:style w:type="paragraph" w:customStyle="1" w:styleId="number3">
    <w:name w:val="number 3"/>
    <w:basedOn w:val="BodyText"/>
    <w:link w:val="number3Char"/>
    <w:rsid w:val="004822CF"/>
    <w:pPr>
      <w:ind w:left="1980" w:hanging="360"/>
    </w:pPr>
  </w:style>
  <w:style w:type="paragraph" w:customStyle="1" w:styleId="MODPHeader3">
    <w:name w:val="MODP Header 3"/>
    <w:basedOn w:val="Heading3"/>
    <w:rsid w:val="002050C7"/>
    <w:pPr>
      <w:numPr>
        <w:ilvl w:val="0"/>
        <w:numId w:val="0"/>
      </w:numPr>
      <w:tabs>
        <w:tab w:val="num" w:pos="720"/>
      </w:tabs>
      <w:spacing w:before="120" w:after="120" w:line="256" w:lineRule="auto"/>
      <w:ind w:left="720" w:hanging="720"/>
    </w:pPr>
    <w:rPr>
      <w:rFonts w:asciiTheme="minorHAnsi" w:eastAsiaTheme="minorHAnsi" w:hAnsiTheme="minorHAnsi" w:cstheme="minorBidi"/>
      <w:b w:val="0"/>
      <w:bCs w:val="0"/>
      <w:i/>
      <w:color w:val="auto"/>
      <w:sz w:val="24"/>
    </w:rPr>
  </w:style>
  <w:style w:type="paragraph" w:customStyle="1" w:styleId="number1">
    <w:name w:val="number 1"/>
    <w:basedOn w:val="BodyText"/>
    <w:rsid w:val="00D85443"/>
    <w:pPr>
      <w:ind w:left="1440" w:hanging="360"/>
    </w:pPr>
  </w:style>
  <w:style w:type="paragraph" w:customStyle="1" w:styleId="number2">
    <w:name w:val="number 2"/>
    <w:basedOn w:val="BodyText"/>
    <w:link w:val="number2Char"/>
    <w:rsid w:val="009D2CFE"/>
    <w:pPr>
      <w:ind w:left="1800" w:hanging="360"/>
    </w:pPr>
  </w:style>
  <w:style w:type="character" w:customStyle="1" w:styleId="UnresolvedMention1">
    <w:name w:val="Unresolved Mention1"/>
    <w:basedOn w:val="DefaultParagraphFont"/>
    <w:uiPriority w:val="99"/>
    <w:semiHidden/>
    <w:unhideWhenUsed/>
    <w:rsid w:val="00525C68"/>
    <w:rPr>
      <w:color w:val="605E5C"/>
      <w:shd w:val="clear" w:color="auto" w:fill="E1DFDD"/>
    </w:rPr>
  </w:style>
  <w:style w:type="character" w:customStyle="1" w:styleId="number2Char">
    <w:name w:val="number 2 Char"/>
    <w:basedOn w:val="BodyTextChar"/>
    <w:link w:val="number2"/>
    <w:rsid w:val="009D2CFE"/>
    <w:rPr>
      <w:rFonts w:ascii="Arial" w:hAnsi="Arial"/>
      <w:color w:val="5B6770" w:themeColor="accent2"/>
      <w:sz w:val="21"/>
      <w:szCs w:val="24"/>
      <w:lang w:val="en-US" w:eastAsia="en-US" w:bidi="ar-SA"/>
    </w:rPr>
  </w:style>
  <w:style w:type="paragraph" w:styleId="ListBullet4">
    <w:name w:val="List Bullet 4"/>
    <w:basedOn w:val="Normal"/>
    <w:rsid w:val="00CF5CF3"/>
    <w:pPr>
      <w:numPr>
        <w:numId w:val="10"/>
      </w:numPr>
      <w:contextualSpacing/>
    </w:pPr>
  </w:style>
  <w:style w:type="paragraph" w:customStyle="1" w:styleId="StylespacerRightBefore400pt">
    <w:name w:val="Style spacer + Right Before:  400 pt"/>
    <w:basedOn w:val="spacer"/>
    <w:rsid w:val="00EA2B1F"/>
    <w:pPr>
      <w:spacing w:before="8000"/>
      <w:jc w:val="right"/>
    </w:pPr>
    <w:rPr>
      <w:rFonts w:cs="Times New Roman"/>
      <w:bCs w:val="0"/>
      <w:szCs w:val="20"/>
    </w:rPr>
  </w:style>
  <w:style w:type="table" w:styleId="GridTable3-Accent3">
    <w:name w:val="Grid Table 3 Accent 3"/>
    <w:basedOn w:val="TableNormal"/>
    <w:uiPriority w:val="48"/>
    <w:rsid w:val="00CF5CF3"/>
    <w:rPr>
      <w:rFonts w:ascii="Arial" w:hAnsi="Arial"/>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bottom w:val="single" w:sz="4" w:space="0" w:color="48FFB6" w:themeColor="accent3" w:themeTint="99"/>
        </w:tcBorders>
      </w:tcPr>
    </w:tblStylePr>
    <w:tblStylePr w:type="nwCell">
      <w:tblPr/>
      <w:tcPr>
        <w:tcBorders>
          <w:bottom w:val="single" w:sz="4" w:space="0" w:color="48FFB6" w:themeColor="accent3" w:themeTint="99"/>
        </w:tcBorders>
      </w:tcPr>
    </w:tblStylePr>
    <w:tblStylePr w:type="seCell">
      <w:tblPr/>
      <w:tcPr>
        <w:tcBorders>
          <w:top w:val="single" w:sz="4" w:space="0" w:color="48FFB6" w:themeColor="accent3" w:themeTint="99"/>
        </w:tcBorders>
      </w:tcPr>
    </w:tblStylePr>
    <w:tblStylePr w:type="swCell">
      <w:tblPr/>
      <w:tcPr>
        <w:tcBorders>
          <w:top w:val="single" w:sz="4" w:space="0" w:color="48FFB6" w:themeColor="accent3" w:themeTint="99"/>
        </w:tcBorders>
      </w:tcPr>
    </w:tblStylePr>
  </w:style>
  <w:style w:type="paragraph" w:customStyle="1" w:styleId="box">
    <w:name w:val="box"/>
    <w:basedOn w:val="Normal"/>
    <w:rsid w:val="00EA2B1F"/>
    <w:pPr>
      <w:spacing w:beforeLines="40" w:before="40" w:afterLines="40" w:after="40"/>
      <w:jc w:val="center"/>
    </w:pPr>
  </w:style>
  <w:style w:type="paragraph" w:customStyle="1" w:styleId="Level2">
    <w:name w:val="Level 2"/>
    <w:basedOn w:val="Heading2"/>
    <w:link w:val="Level2Char"/>
    <w:rsid w:val="00B423D5"/>
    <w:pPr>
      <w:numPr>
        <w:ilvl w:val="0"/>
        <w:numId w:val="0"/>
      </w:numPr>
    </w:pPr>
  </w:style>
  <w:style w:type="table" w:styleId="GridTable2">
    <w:name w:val="Grid Table 2"/>
    <w:basedOn w:val="TableNormal"/>
    <w:uiPriority w:val="47"/>
    <w:rsid w:val="00CF5CF3"/>
    <w:rPr>
      <w:rFonts w:ascii="Arial" w:hAnsi="Ari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evel2Char">
    <w:name w:val="Level 2 Char"/>
    <w:basedOn w:val="Heading2Char"/>
    <w:link w:val="Level2"/>
    <w:rsid w:val="00B423D5"/>
    <w:rPr>
      <w:rFonts w:ascii="Arial" w:hAnsi="Arial" w:cs="Arial"/>
      <w:b/>
      <w:bCs/>
      <w:iCs/>
      <w:color w:val="00ACC8" w:themeColor="accent1"/>
      <w:sz w:val="22"/>
      <w:szCs w:val="28"/>
      <w:lang w:val="en-US" w:eastAsia="en-US" w:bidi="ar-SA"/>
    </w:rPr>
  </w:style>
  <w:style w:type="table" w:styleId="GridTable7Colorful-Accent6">
    <w:name w:val="Grid Table 7 Colorful Accent 6"/>
    <w:basedOn w:val="TableNormal"/>
    <w:uiPriority w:val="52"/>
    <w:rsid w:val="00CF5CF3"/>
    <w:rPr>
      <w:rFonts w:ascii="Arial" w:hAnsi="Arial"/>
      <w:color w:val="6C0141" w:themeColor="accent6" w:themeShade="BF"/>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bottom w:val="single" w:sz="4" w:space="0" w:color="FC27A7" w:themeColor="accent6" w:themeTint="99"/>
        </w:tcBorders>
      </w:tcPr>
    </w:tblStylePr>
    <w:tblStylePr w:type="nwCell">
      <w:tblPr/>
      <w:tcPr>
        <w:tcBorders>
          <w:bottom w:val="single" w:sz="4" w:space="0" w:color="FC27A7" w:themeColor="accent6" w:themeTint="99"/>
        </w:tcBorders>
      </w:tcPr>
    </w:tblStylePr>
    <w:tblStylePr w:type="seCell">
      <w:tblPr/>
      <w:tcPr>
        <w:tcBorders>
          <w:top w:val="single" w:sz="4" w:space="0" w:color="FC27A7" w:themeColor="accent6" w:themeTint="99"/>
        </w:tcBorders>
      </w:tcPr>
    </w:tblStylePr>
    <w:tblStylePr w:type="swCell">
      <w:tblPr/>
      <w:tcPr>
        <w:tcBorders>
          <w:top w:val="single" w:sz="4" w:space="0" w:color="FC27A7" w:themeColor="accent6" w:themeTint="99"/>
        </w:tcBorders>
      </w:tcPr>
    </w:tblStylePr>
  </w:style>
  <w:style w:type="paragraph" w:customStyle="1" w:styleId="Table">
    <w:name w:val="Table"/>
    <w:basedOn w:val="BodyText"/>
    <w:rsid w:val="00031636"/>
    <w:pPr>
      <w:spacing w:before="60" w:after="0" w:line="240" w:lineRule="auto"/>
    </w:pPr>
    <w:rPr>
      <w:sz w:val="24"/>
    </w:rPr>
  </w:style>
  <w:style w:type="paragraph" w:customStyle="1" w:styleId="StyleTOCHeadAccent1">
    <w:name w:val="Style TOC Head + Accent 1"/>
    <w:basedOn w:val="TOCHead"/>
    <w:rsid w:val="00EA2B1F"/>
  </w:style>
  <w:style w:type="character" w:styleId="CommentReference">
    <w:name w:val="annotation reference"/>
    <w:semiHidden/>
    <w:rsid w:val="00847C44"/>
    <w:rPr>
      <w:sz w:val="16"/>
    </w:rPr>
  </w:style>
  <w:style w:type="paragraph" w:styleId="CommentText">
    <w:name w:val="annotation text"/>
    <w:basedOn w:val="Normal"/>
    <w:link w:val="CommentTextChar"/>
    <w:rsid w:val="00EA2B1F"/>
    <w:pPr>
      <w:widowControl w:val="0"/>
      <w:spacing w:line="240" w:lineRule="atLeast"/>
    </w:pPr>
    <w:rPr>
      <w:sz w:val="16"/>
    </w:rPr>
  </w:style>
  <w:style w:type="paragraph" w:styleId="CommentSubject">
    <w:name w:val="annotation subject"/>
    <w:basedOn w:val="CommentText"/>
    <w:next w:val="CommentText"/>
    <w:semiHidden/>
    <w:rsid w:val="00B8748E"/>
    <w:pPr>
      <w:widowControl/>
      <w:spacing w:line="240" w:lineRule="auto"/>
    </w:pPr>
    <w:rPr>
      <w:b/>
      <w:bCs/>
    </w:rPr>
  </w:style>
  <w:style w:type="character" w:customStyle="1" w:styleId="Style">
    <w:name w:val="Style"/>
    <w:rsid w:val="00EA2B1F"/>
    <w:rPr>
      <w:rFonts w:ascii="Arial" w:hAnsi="Arial"/>
      <w:color w:val="5B6770" w:themeColor="text2"/>
      <w:sz w:val="18"/>
    </w:rPr>
  </w:style>
  <w:style w:type="paragraph" w:customStyle="1" w:styleId="modpbullet">
    <w:name w:val="modpbullet"/>
    <w:basedOn w:val="Normal"/>
    <w:autoRedefine/>
    <w:rsid w:val="00137537"/>
    <w:pPr>
      <w:numPr>
        <w:numId w:val="73"/>
      </w:numPr>
      <w:spacing w:before="240" w:line="256" w:lineRule="auto"/>
      <w:jc w:val="both"/>
    </w:pPr>
    <w:rPr>
      <w:rFonts w:asciiTheme="minorHAnsi" w:eastAsiaTheme="minorHAnsi" w:hAnsiTheme="minorHAnsi" w:cstheme="minorHAnsi"/>
      <w:color w:val="FFFFFF"/>
      <w:sz w:val="24"/>
      <w:szCs w:val="24"/>
      <w:shd w:val="clear" w:color="auto" w:fill="2F2F4A"/>
    </w:rPr>
  </w:style>
  <w:style w:type="paragraph" w:customStyle="1" w:styleId="instruction">
    <w:name w:val="instruction"/>
    <w:basedOn w:val="BodyText"/>
    <w:rsid w:val="00471667"/>
    <w:pPr>
      <w:pBdr>
        <w:top w:val="dashSmallGap" w:sz="4" w:space="1" w:color="auto"/>
        <w:left w:val="dashSmallGap" w:sz="4" w:space="4" w:color="auto"/>
        <w:bottom w:val="dashSmallGap" w:sz="4" w:space="1" w:color="auto"/>
        <w:right w:val="dashSmallGap" w:sz="4" w:space="4" w:color="auto"/>
      </w:pBdr>
      <w:shd w:val="clear" w:color="auto" w:fill="FFFF99"/>
    </w:pPr>
    <w:rPr>
      <w:sz w:val="16"/>
    </w:rPr>
  </w:style>
  <w:style w:type="paragraph" w:customStyle="1" w:styleId="body4">
    <w:name w:val="body4"/>
    <w:basedOn w:val="body3"/>
    <w:rsid w:val="001349CB"/>
    <w:pPr>
      <w:ind w:left="2700"/>
    </w:pPr>
  </w:style>
  <w:style w:type="paragraph" w:styleId="EndnoteText">
    <w:name w:val="endnote text"/>
    <w:basedOn w:val="Normal"/>
    <w:semiHidden/>
    <w:rsid w:val="00FF3C6F"/>
  </w:style>
  <w:style w:type="character" w:styleId="EndnoteReference">
    <w:name w:val="endnote reference"/>
    <w:semiHidden/>
    <w:rsid w:val="00FF3C6F"/>
    <w:rPr>
      <w:vertAlign w:val="superscript"/>
    </w:rPr>
  </w:style>
  <w:style w:type="paragraph" w:customStyle="1" w:styleId="bullet4level2">
    <w:name w:val="bullet4 level2"/>
    <w:basedOn w:val="bullet4level1"/>
    <w:rsid w:val="00B75C8F"/>
    <w:pPr>
      <w:numPr>
        <w:numId w:val="12"/>
      </w:numPr>
      <w:tabs>
        <w:tab w:val="clear" w:pos="720"/>
        <w:tab w:val="left" w:pos="2880"/>
      </w:tabs>
      <w:ind w:left="2880"/>
    </w:pPr>
  </w:style>
  <w:style w:type="paragraph" w:customStyle="1" w:styleId="Title1">
    <w:name w:val="Title1"/>
    <w:rsid w:val="00EA2B1F"/>
    <w:pPr>
      <w:spacing w:before="120" w:after="240"/>
    </w:pPr>
    <w:rPr>
      <w:rFonts w:ascii="Arial" w:hAnsi="Arial" w:cs="Arial"/>
      <w:b/>
      <w:bCs/>
      <w:iCs/>
      <w:color w:val="5B6770" w:themeColor="text2"/>
      <w:szCs w:val="28"/>
    </w:rPr>
  </w:style>
  <w:style w:type="table" w:styleId="ListTable5Dark-Accent1">
    <w:name w:val="List Table 5 Dark Accent 1"/>
    <w:basedOn w:val="TableNormal"/>
    <w:uiPriority w:val="50"/>
    <w:rsid w:val="00CF5CF3"/>
    <w:rPr>
      <w:rFonts w:ascii="Arial" w:hAnsi="Arial"/>
      <w:color w:val="FFFFFF" w:themeColor="background1"/>
    </w:rPr>
    <w:tblPr>
      <w:tblStyleRowBandSize w:val="1"/>
      <w:tblStyleColBandSize w:val="1"/>
      <w:tblBorders>
        <w:top w:val="single" w:sz="24" w:space="0" w:color="00ACC8" w:themeColor="accent1"/>
        <w:left w:val="single" w:sz="24" w:space="0" w:color="00ACC8" w:themeColor="accent1"/>
        <w:bottom w:val="single" w:sz="24" w:space="0" w:color="00ACC8" w:themeColor="accent1"/>
        <w:right w:val="single" w:sz="24" w:space="0" w:color="00ACC8" w:themeColor="accent1"/>
      </w:tblBorders>
    </w:tblPr>
    <w:tcPr>
      <w:shd w:val="clear" w:color="auto" w:fill="00AC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1">
    <w:name w:val="Table Grid 1"/>
    <w:basedOn w:val="TableNormal"/>
    <w:rsid w:val="00CF5CF3"/>
    <w:pPr>
      <w:spacing w:before="40" w:after="40"/>
    </w:pPr>
    <w:rPr>
      <w:rFonts w:ascii="Arial" w:hAnsi="Arial"/>
      <w:color w:val="FFFFFF"/>
      <w:sz w:val="18"/>
    </w:rPr>
    <w:tblPr>
      <w:tblBorders>
        <w:insideH w:val="single" w:sz="4" w:space="0" w:color="00ACC8" w:themeColor="accent1"/>
        <w:insideV w:val="single" w:sz="4" w:space="0" w:color="00ACC8" w:themeColor="accent1"/>
      </w:tblBorders>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EA2B1F"/>
    <w:rPr>
      <w:rFonts w:ascii="Arial" w:hAnsi="Arial"/>
      <w:color w:val="00ACC8" w:themeColor="accent1"/>
      <w:sz w:val="24"/>
      <w:szCs w:val="24"/>
    </w:rPr>
  </w:style>
  <w:style w:type="paragraph" w:customStyle="1" w:styleId="StyleStylespacerRightBefore400pt9pt">
    <w:name w:val="Style Style spacer + Right Before:  400 pt + 9 pt"/>
    <w:basedOn w:val="StylespacerRightBefore400pt"/>
    <w:rsid w:val="00EA2B1F"/>
    <w:rPr>
      <w:sz w:val="18"/>
    </w:rPr>
  </w:style>
  <w:style w:type="paragraph" w:styleId="Index9">
    <w:name w:val="index 9"/>
    <w:basedOn w:val="Normal"/>
    <w:next w:val="Normal"/>
    <w:autoRedefine/>
    <w:rsid w:val="00CF5CF3"/>
    <w:pPr>
      <w:ind w:left="2160" w:hanging="240"/>
    </w:pPr>
  </w:style>
  <w:style w:type="character" w:customStyle="1" w:styleId="Style105pt">
    <w:name w:val="Style 10.5 pt"/>
    <w:basedOn w:val="DefaultParagraphFont"/>
    <w:rsid w:val="00EA2B1F"/>
    <w:rPr>
      <w:rFonts w:ascii="Arial" w:hAnsi="Arial"/>
      <w:color w:val="5B6770" w:themeColor="text2"/>
      <w:sz w:val="21"/>
    </w:rPr>
  </w:style>
  <w:style w:type="paragraph" w:customStyle="1" w:styleId="StyleArial18ptBoldText2Right">
    <w:name w:val="Style Arial 18 pt Bold Text 2 Right"/>
    <w:basedOn w:val="Normal"/>
    <w:rsid w:val="00EA2B1F"/>
    <w:pPr>
      <w:jc w:val="right"/>
    </w:pPr>
    <w:rPr>
      <w:b/>
      <w:bCs/>
      <w:sz w:val="36"/>
    </w:rPr>
  </w:style>
  <w:style w:type="paragraph" w:customStyle="1" w:styleId="Stylecutline8pt">
    <w:name w:val="Style cutline + 8 pt"/>
    <w:basedOn w:val="cutline"/>
    <w:rsid w:val="00CF5CF3"/>
    <w:rPr>
      <w:sz w:val="16"/>
    </w:rPr>
  </w:style>
  <w:style w:type="paragraph" w:customStyle="1" w:styleId="StyleHeading1Accent1">
    <w:name w:val="Style Heading 1 + Accent 1"/>
    <w:basedOn w:val="Heading1"/>
    <w:rsid w:val="00CF5CF3"/>
  </w:style>
  <w:style w:type="paragraph" w:styleId="BodyText2">
    <w:name w:val="Body Text 2"/>
    <w:basedOn w:val="Normal"/>
    <w:link w:val="BodyText2Char"/>
    <w:rsid w:val="00CF5CF3"/>
    <w:pPr>
      <w:spacing w:after="120" w:line="480" w:lineRule="auto"/>
    </w:pPr>
    <w:rPr>
      <w:color w:val="5B6770" w:themeColor="accent2"/>
    </w:rPr>
  </w:style>
  <w:style w:type="character" w:customStyle="1" w:styleId="BodyText2Char">
    <w:name w:val="Body Text 2 Char"/>
    <w:basedOn w:val="DefaultParagraphFont"/>
    <w:link w:val="BodyText2"/>
    <w:rsid w:val="00CF5CF3"/>
    <w:rPr>
      <w:rFonts w:ascii="Arial" w:hAnsi="Arial"/>
      <w:color w:val="5B6770" w:themeColor="accent2"/>
      <w:sz w:val="24"/>
      <w:szCs w:val="24"/>
    </w:rPr>
  </w:style>
  <w:style w:type="paragraph" w:styleId="BodyText3">
    <w:name w:val="Body Text 3"/>
    <w:basedOn w:val="Normal"/>
    <w:link w:val="BodyText3Char"/>
    <w:rsid w:val="00CF5CF3"/>
    <w:pPr>
      <w:spacing w:after="120"/>
    </w:pPr>
    <w:rPr>
      <w:sz w:val="16"/>
      <w:szCs w:val="16"/>
    </w:rPr>
  </w:style>
  <w:style w:type="character" w:customStyle="1" w:styleId="BodyText3Char">
    <w:name w:val="Body Text 3 Char"/>
    <w:basedOn w:val="DefaultParagraphFont"/>
    <w:link w:val="BodyText3"/>
    <w:rsid w:val="00CF5CF3"/>
    <w:rPr>
      <w:rFonts w:ascii="Arial" w:hAnsi="Arial"/>
      <w:color w:val="5B6770" w:themeColor="text2"/>
      <w:sz w:val="16"/>
      <w:szCs w:val="16"/>
    </w:rPr>
  </w:style>
  <w:style w:type="table" w:styleId="ListTable7Colorful-Accent4">
    <w:name w:val="List Table 7 Colorful Accent 4"/>
    <w:basedOn w:val="TableNormal"/>
    <w:uiPriority w:val="52"/>
    <w:rsid w:val="00CF5CF3"/>
    <w:rPr>
      <w:rFonts w:ascii="Arial" w:hAnsi="Arial"/>
      <w:color w:val="00284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76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76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76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764" w:themeColor="accent4"/>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semiHidden/>
    <w:unhideWhenUsed/>
    <w:qFormat/>
    <w:rsid w:val="00CF5CF3"/>
    <w:pPr>
      <w:spacing w:after="200"/>
    </w:pPr>
    <w:rPr>
      <w:i/>
      <w:iCs/>
      <w:sz w:val="18"/>
      <w:szCs w:val="18"/>
    </w:rPr>
  </w:style>
  <w:style w:type="paragraph" w:styleId="Closing">
    <w:name w:val="Closing"/>
    <w:basedOn w:val="Normal"/>
    <w:link w:val="ClosingChar"/>
    <w:rsid w:val="00CF5CF3"/>
    <w:pPr>
      <w:ind w:left="4320"/>
    </w:pPr>
  </w:style>
  <w:style w:type="character" w:customStyle="1" w:styleId="ClosingChar">
    <w:name w:val="Closing Char"/>
    <w:basedOn w:val="DefaultParagraphFont"/>
    <w:link w:val="Closing"/>
    <w:rsid w:val="00CF5CF3"/>
    <w:rPr>
      <w:rFonts w:ascii="Arial" w:hAnsi="Arial"/>
      <w:color w:val="5B6770" w:themeColor="text2"/>
      <w:sz w:val="24"/>
      <w:szCs w:val="24"/>
    </w:rPr>
  </w:style>
  <w:style w:type="paragraph" w:styleId="Date">
    <w:name w:val="Date"/>
    <w:basedOn w:val="Normal"/>
    <w:next w:val="Normal"/>
    <w:link w:val="DateChar"/>
    <w:rsid w:val="00CF5CF3"/>
  </w:style>
  <w:style w:type="character" w:customStyle="1" w:styleId="DateChar">
    <w:name w:val="Date Char"/>
    <w:basedOn w:val="DefaultParagraphFont"/>
    <w:link w:val="Date"/>
    <w:rsid w:val="00CF5CF3"/>
    <w:rPr>
      <w:rFonts w:ascii="Arial" w:hAnsi="Arial"/>
      <w:color w:val="5B6770" w:themeColor="text2"/>
      <w:sz w:val="24"/>
      <w:szCs w:val="24"/>
    </w:rPr>
  </w:style>
  <w:style w:type="character" w:customStyle="1" w:styleId="DocumentMapChar">
    <w:name w:val="Document Map Char"/>
    <w:basedOn w:val="DefaultParagraphFont"/>
    <w:link w:val="DocumentMap"/>
    <w:rsid w:val="00CF5CF3"/>
    <w:rPr>
      <w:rFonts w:ascii="Arial" w:hAnsi="Arial" w:cs="Segoe UI"/>
      <w:color w:val="5B6770" w:themeColor="text2"/>
      <w:sz w:val="16"/>
      <w:szCs w:val="16"/>
    </w:rPr>
  </w:style>
  <w:style w:type="table" w:styleId="ListTable5Dark">
    <w:name w:val="List Table 5 Dark"/>
    <w:basedOn w:val="TableNormal"/>
    <w:uiPriority w:val="50"/>
    <w:rsid w:val="00CF5CF3"/>
    <w:rPr>
      <w:rFonts w:ascii="Arial" w:hAnsi="Arial"/>
      <w:color w:val="FFFFFF" w:themeColor="background1"/>
    </w:rPr>
    <w:tblPr>
      <w:tblStyleRowBandSize w:val="1"/>
      <w:tblStyleColBandSize w:val="1"/>
    </w:tblPr>
    <w:tcPr>
      <w:shd w:val="clear" w:color="auto" w:fill="5B6770" w:themeFill="tex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E-mailSignature">
    <w:name w:val="E-mail Signature"/>
    <w:basedOn w:val="Normal"/>
    <w:link w:val="E-mailSignatureChar"/>
    <w:rsid w:val="00CF5CF3"/>
  </w:style>
  <w:style w:type="character" w:customStyle="1" w:styleId="E-mailSignatureChar">
    <w:name w:val="E-mail Signature Char"/>
    <w:basedOn w:val="DefaultParagraphFont"/>
    <w:link w:val="E-mailSignature"/>
    <w:rsid w:val="00CF5CF3"/>
    <w:rPr>
      <w:rFonts w:ascii="Arial" w:hAnsi="Arial"/>
      <w:color w:val="5B6770" w:themeColor="text2"/>
      <w:sz w:val="24"/>
      <w:szCs w:val="24"/>
    </w:rPr>
  </w:style>
  <w:style w:type="character" w:styleId="Emphasis">
    <w:name w:val="Emphasis"/>
    <w:basedOn w:val="DefaultParagraphFont"/>
    <w:qFormat/>
    <w:rsid w:val="00CF5CF3"/>
    <w:rPr>
      <w:rFonts w:ascii="Arial" w:hAnsi="Arial"/>
      <w:i/>
      <w:iCs/>
      <w:color w:val="5B6770" w:themeColor="text2"/>
    </w:rPr>
  </w:style>
  <w:style w:type="character" w:styleId="HTMLAcronym">
    <w:name w:val="HTML Acronym"/>
    <w:basedOn w:val="DefaultParagraphFont"/>
    <w:rsid w:val="00CF5CF3"/>
    <w:rPr>
      <w:rFonts w:ascii="Arial" w:hAnsi="Arial"/>
      <w:color w:val="5B6770" w:themeColor="text2"/>
    </w:rPr>
  </w:style>
  <w:style w:type="table" w:styleId="ListTable5Dark-Accent5">
    <w:name w:val="List Table 5 Dark Accent 5"/>
    <w:basedOn w:val="TableNormal"/>
    <w:uiPriority w:val="50"/>
    <w:rsid w:val="00CF5CF3"/>
    <w:rPr>
      <w:rFonts w:ascii="Arial" w:hAnsi="Arial"/>
      <w:color w:val="FFFFFF" w:themeColor="background1"/>
    </w:rPr>
    <w:tblPr>
      <w:tblStyleRowBandSize w:val="1"/>
      <w:tblStyleColBandSize w:val="1"/>
      <w:tblBorders>
        <w:top w:val="single" w:sz="24" w:space="0" w:color="6650B1" w:themeColor="accent5"/>
        <w:left w:val="single" w:sz="24" w:space="0" w:color="6650B1" w:themeColor="accent5"/>
        <w:bottom w:val="single" w:sz="24" w:space="0" w:color="6650B1" w:themeColor="accent5"/>
        <w:right w:val="single" w:sz="24" w:space="0" w:color="6650B1" w:themeColor="accent5"/>
      </w:tblBorders>
    </w:tblPr>
    <w:tcPr>
      <w:shd w:val="clear" w:color="auto" w:fill="6650B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HTMLAddress">
    <w:name w:val="HTML Address"/>
    <w:basedOn w:val="Normal"/>
    <w:link w:val="HTMLAddressChar"/>
    <w:rsid w:val="00CF5CF3"/>
    <w:rPr>
      <w:i/>
      <w:iCs/>
    </w:rPr>
  </w:style>
  <w:style w:type="table" w:styleId="GridTable3-Accent5">
    <w:name w:val="Grid Table 3 Accent 5"/>
    <w:basedOn w:val="TableNormal"/>
    <w:uiPriority w:val="48"/>
    <w:rsid w:val="00CF5CF3"/>
    <w:rPr>
      <w:rFonts w:ascii="Arial" w:hAnsi="Arial"/>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bottom w:val="single" w:sz="4" w:space="0" w:color="A295D0" w:themeColor="accent5" w:themeTint="99"/>
        </w:tcBorders>
      </w:tcPr>
    </w:tblStylePr>
    <w:tblStylePr w:type="nwCell">
      <w:tblPr/>
      <w:tcPr>
        <w:tcBorders>
          <w:bottom w:val="single" w:sz="4" w:space="0" w:color="A295D0" w:themeColor="accent5" w:themeTint="99"/>
        </w:tcBorders>
      </w:tcPr>
    </w:tblStylePr>
    <w:tblStylePr w:type="seCell">
      <w:tblPr/>
      <w:tcPr>
        <w:tcBorders>
          <w:top w:val="single" w:sz="4" w:space="0" w:color="A295D0" w:themeColor="accent5" w:themeTint="99"/>
        </w:tcBorders>
      </w:tcPr>
    </w:tblStylePr>
    <w:tblStylePr w:type="swCell">
      <w:tblPr/>
      <w:tcPr>
        <w:tcBorders>
          <w:top w:val="single" w:sz="4" w:space="0" w:color="A295D0" w:themeColor="accent5" w:themeTint="99"/>
        </w:tcBorders>
      </w:tcPr>
    </w:tblStylePr>
  </w:style>
  <w:style w:type="character" w:customStyle="1" w:styleId="HTMLAddressChar">
    <w:name w:val="HTML Address Char"/>
    <w:basedOn w:val="DefaultParagraphFont"/>
    <w:link w:val="HTMLAddress"/>
    <w:rsid w:val="00CF5CF3"/>
    <w:rPr>
      <w:rFonts w:ascii="Arial" w:hAnsi="Arial"/>
      <w:i/>
      <w:iCs/>
      <w:color w:val="5B6770" w:themeColor="text2"/>
      <w:sz w:val="24"/>
      <w:szCs w:val="24"/>
    </w:rPr>
  </w:style>
  <w:style w:type="table" w:styleId="ListTable1Light-Accent6">
    <w:name w:val="List Table 1 Light Accent 6"/>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FC27A7" w:themeColor="accent6" w:themeTint="99"/>
        </w:tcBorders>
      </w:tcPr>
    </w:tblStylePr>
    <w:tblStylePr w:type="lastRow">
      <w:rPr>
        <w:b/>
        <w:bCs/>
      </w:rPr>
      <w:tblPr/>
      <w:tcPr>
        <w:tcBorders>
          <w:top w:val="sing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paragraph" w:styleId="IndexHeading">
    <w:name w:val="index heading"/>
    <w:basedOn w:val="Normal"/>
    <w:next w:val="Index1"/>
    <w:rsid w:val="00CF5CF3"/>
    <w:rPr>
      <w:rFonts w:asciiTheme="majorHAnsi" w:eastAsiaTheme="majorEastAsia" w:hAnsiTheme="majorHAnsi" w:cstheme="majorBidi"/>
      <w:b/>
      <w:bCs/>
    </w:rPr>
  </w:style>
  <w:style w:type="character" w:styleId="HTMLCite">
    <w:name w:val="HTML Cite"/>
    <w:basedOn w:val="DefaultParagraphFont"/>
    <w:rsid w:val="00CF5CF3"/>
    <w:rPr>
      <w:rFonts w:ascii="Arial" w:hAnsi="Arial"/>
      <w:i/>
      <w:iCs/>
      <w:color w:val="5B6770" w:themeColor="text2"/>
    </w:rPr>
  </w:style>
  <w:style w:type="table" w:styleId="PlainTable4">
    <w:name w:val="Plain Table 4"/>
    <w:basedOn w:val="TableNormal"/>
    <w:uiPriority w:val="44"/>
    <w:rsid w:val="00CF5CF3"/>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leChar">
    <w:name w:val="Title Char"/>
    <w:basedOn w:val="DefaultParagraphFont"/>
    <w:link w:val="Title"/>
    <w:rsid w:val="00CF5CF3"/>
    <w:rPr>
      <w:rFonts w:asciiTheme="majorHAnsi" w:eastAsiaTheme="majorEastAsia" w:hAnsiTheme="majorHAnsi" w:cstheme="majorBidi"/>
      <w:color w:val="00ACC8" w:themeColor="accent1"/>
      <w:spacing w:val="-10"/>
      <w:kern w:val="28"/>
      <w:sz w:val="56"/>
      <w:szCs w:val="56"/>
    </w:rPr>
  </w:style>
  <w:style w:type="character" w:styleId="HTMLDefinition">
    <w:name w:val="HTML Definition"/>
    <w:basedOn w:val="DefaultParagraphFont"/>
    <w:rsid w:val="00CF5CF3"/>
    <w:rPr>
      <w:rFonts w:ascii="Arial" w:hAnsi="Arial"/>
      <w:i/>
      <w:iCs/>
      <w:color w:val="5B6770" w:themeColor="text2"/>
    </w:rPr>
  </w:style>
  <w:style w:type="paragraph" w:styleId="Index1">
    <w:name w:val="index 1"/>
    <w:basedOn w:val="Normal"/>
    <w:next w:val="Normal"/>
    <w:autoRedefine/>
    <w:rsid w:val="00CF5CF3"/>
    <w:pPr>
      <w:ind w:left="240" w:hanging="240"/>
    </w:pPr>
  </w:style>
  <w:style w:type="paragraph" w:styleId="Index2">
    <w:name w:val="index 2"/>
    <w:basedOn w:val="Normal"/>
    <w:next w:val="Normal"/>
    <w:autoRedefine/>
    <w:rsid w:val="00CF5CF3"/>
    <w:pPr>
      <w:ind w:left="480" w:hanging="240"/>
    </w:pPr>
  </w:style>
  <w:style w:type="character" w:styleId="IntenseReference">
    <w:name w:val="Intense Reference"/>
    <w:basedOn w:val="DefaultParagraphFont"/>
    <w:uiPriority w:val="32"/>
    <w:qFormat/>
    <w:rsid w:val="00CF5CF3"/>
    <w:rPr>
      <w:rFonts w:ascii="Arial" w:hAnsi="Arial"/>
      <w:b/>
      <w:bCs/>
      <w:smallCaps/>
      <w:color w:val="00ACC8" w:themeColor="accent1"/>
      <w:spacing w:val="5"/>
    </w:rPr>
  </w:style>
  <w:style w:type="paragraph" w:styleId="Index3">
    <w:name w:val="index 3"/>
    <w:basedOn w:val="Normal"/>
    <w:next w:val="Normal"/>
    <w:autoRedefine/>
    <w:rsid w:val="00CF5CF3"/>
    <w:pPr>
      <w:ind w:left="720" w:hanging="240"/>
    </w:pPr>
  </w:style>
  <w:style w:type="paragraph" w:styleId="Index5">
    <w:name w:val="index 5"/>
    <w:basedOn w:val="Normal"/>
    <w:next w:val="Normal"/>
    <w:autoRedefine/>
    <w:rsid w:val="00CF5CF3"/>
    <w:pPr>
      <w:ind w:left="1200" w:hanging="240"/>
    </w:pPr>
  </w:style>
  <w:style w:type="paragraph" w:styleId="TOCHeading">
    <w:name w:val="TOC Heading"/>
    <w:basedOn w:val="Heading1"/>
    <w:next w:val="Normal"/>
    <w:uiPriority w:val="39"/>
    <w:semiHidden/>
    <w:unhideWhenUsed/>
    <w:qFormat/>
    <w:rsid w:val="00CF5CF3"/>
    <w:pPr>
      <w:keepLines/>
      <w:numPr>
        <w:numId w:val="0"/>
      </w:numPr>
      <w:spacing w:before="240" w:after="0"/>
      <w:outlineLvl w:val="9"/>
    </w:pPr>
    <w:rPr>
      <w:rFonts w:asciiTheme="majorHAnsi" w:eastAsiaTheme="majorEastAsia" w:hAnsiTheme="majorHAnsi" w:cstheme="majorBidi"/>
      <w:b w:val="0"/>
      <w:bCs w:val="0"/>
      <w:kern w:val="0"/>
      <w:sz w:val="32"/>
    </w:rPr>
  </w:style>
  <w:style w:type="paragraph" w:styleId="Index6">
    <w:name w:val="index 6"/>
    <w:basedOn w:val="Normal"/>
    <w:next w:val="Normal"/>
    <w:autoRedefine/>
    <w:rsid w:val="00CF5CF3"/>
    <w:pPr>
      <w:ind w:left="1440" w:hanging="240"/>
    </w:pPr>
  </w:style>
  <w:style w:type="paragraph" w:styleId="Index7">
    <w:name w:val="index 7"/>
    <w:basedOn w:val="Normal"/>
    <w:next w:val="Normal"/>
    <w:autoRedefine/>
    <w:rsid w:val="00CF5CF3"/>
    <w:pPr>
      <w:ind w:left="1680" w:hanging="240"/>
    </w:pPr>
  </w:style>
  <w:style w:type="paragraph" w:styleId="Index8">
    <w:name w:val="index 8"/>
    <w:basedOn w:val="Normal"/>
    <w:next w:val="Normal"/>
    <w:autoRedefine/>
    <w:rsid w:val="00CF5CF3"/>
    <w:pPr>
      <w:ind w:left="1920" w:hanging="240"/>
    </w:pPr>
  </w:style>
  <w:style w:type="table" w:styleId="GridTable5Dark-Accent1">
    <w:name w:val="Grid Table 5 Dark Accent 1"/>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C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C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C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CC8" w:themeFill="accent1"/>
      </w:tcPr>
    </w:tblStylePr>
    <w:tblStylePr w:type="band1Vert">
      <w:tblPr/>
      <w:tcPr>
        <w:shd w:val="clear" w:color="auto" w:fill="83EDFF" w:themeFill="accent1" w:themeFillTint="66"/>
      </w:tcPr>
    </w:tblStylePr>
    <w:tblStylePr w:type="band1Horz">
      <w:tblPr/>
      <w:tcPr>
        <w:shd w:val="clear" w:color="auto" w:fill="83EDFF" w:themeFill="accent1" w:themeFillTint="66"/>
      </w:tcPr>
    </w:tblStylePr>
  </w:style>
  <w:style w:type="paragraph" w:styleId="ListNumber4">
    <w:name w:val="List Number 4"/>
    <w:basedOn w:val="Normal"/>
    <w:rsid w:val="00CF5CF3"/>
    <w:pPr>
      <w:numPr>
        <w:numId w:val="17"/>
      </w:numPr>
      <w:contextualSpacing/>
    </w:pPr>
  </w:style>
  <w:style w:type="character" w:styleId="LineNumber">
    <w:name w:val="line number"/>
    <w:basedOn w:val="DefaultParagraphFont"/>
    <w:rsid w:val="00CF5CF3"/>
    <w:rPr>
      <w:rFonts w:ascii="Arial" w:hAnsi="Arial"/>
      <w:color w:val="5B6770" w:themeColor="text2"/>
    </w:rPr>
  </w:style>
  <w:style w:type="paragraph" w:styleId="List">
    <w:name w:val="List"/>
    <w:basedOn w:val="Normal"/>
    <w:rsid w:val="00CF5CF3"/>
    <w:pPr>
      <w:ind w:left="360" w:hanging="360"/>
      <w:contextualSpacing/>
    </w:pPr>
  </w:style>
  <w:style w:type="paragraph" w:styleId="List2">
    <w:name w:val="List 2"/>
    <w:basedOn w:val="Normal"/>
    <w:rsid w:val="00CF5CF3"/>
    <w:pPr>
      <w:ind w:left="720" w:hanging="360"/>
      <w:contextualSpacing/>
    </w:pPr>
  </w:style>
  <w:style w:type="paragraph" w:styleId="List3">
    <w:name w:val="List 3"/>
    <w:basedOn w:val="Normal"/>
    <w:rsid w:val="00CF5CF3"/>
    <w:pPr>
      <w:ind w:left="1080" w:hanging="360"/>
      <w:contextualSpacing/>
    </w:pPr>
  </w:style>
  <w:style w:type="paragraph" w:styleId="List4">
    <w:name w:val="List 4"/>
    <w:basedOn w:val="Normal"/>
    <w:rsid w:val="00CF5CF3"/>
    <w:pPr>
      <w:ind w:left="1440" w:hanging="360"/>
      <w:contextualSpacing/>
    </w:pPr>
  </w:style>
  <w:style w:type="paragraph" w:styleId="List5">
    <w:name w:val="List 5"/>
    <w:basedOn w:val="Normal"/>
    <w:rsid w:val="00CF5CF3"/>
    <w:pPr>
      <w:ind w:left="1800" w:hanging="360"/>
      <w:contextualSpacing/>
    </w:pPr>
  </w:style>
  <w:style w:type="paragraph" w:styleId="ListBullet">
    <w:name w:val="List Bullet"/>
    <w:basedOn w:val="Normal"/>
    <w:rsid w:val="00CF5CF3"/>
    <w:pPr>
      <w:numPr>
        <w:numId w:val="7"/>
      </w:numPr>
      <w:contextualSpacing/>
    </w:pPr>
  </w:style>
  <w:style w:type="paragraph" w:styleId="ListBullet2">
    <w:name w:val="List Bullet 2"/>
    <w:basedOn w:val="Normal"/>
    <w:rsid w:val="00CF5CF3"/>
    <w:pPr>
      <w:numPr>
        <w:numId w:val="8"/>
      </w:numPr>
      <w:contextualSpacing/>
    </w:pPr>
  </w:style>
  <w:style w:type="paragraph" w:styleId="ListBullet3">
    <w:name w:val="List Bullet 3"/>
    <w:basedOn w:val="Normal"/>
    <w:rsid w:val="00CF5CF3"/>
    <w:pPr>
      <w:numPr>
        <w:numId w:val="9"/>
      </w:numPr>
      <w:contextualSpacing/>
    </w:pPr>
  </w:style>
  <w:style w:type="paragraph" w:styleId="ListBullet5">
    <w:name w:val="List Bullet 5"/>
    <w:basedOn w:val="Normal"/>
    <w:rsid w:val="00CF5CF3"/>
    <w:pPr>
      <w:numPr>
        <w:numId w:val="11"/>
      </w:numPr>
      <w:contextualSpacing/>
    </w:pPr>
  </w:style>
  <w:style w:type="paragraph" w:styleId="ListContinue">
    <w:name w:val="List Continue"/>
    <w:basedOn w:val="Normal"/>
    <w:rsid w:val="00CF5CF3"/>
    <w:pPr>
      <w:spacing w:after="120"/>
      <w:ind w:left="360"/>
      <w:contextualSpacing/>
    </w:pPr>
  </w:style>
  <w:style w:type="paragraph" w:styleId="ListContinue2">
    <w:name w:val="List Continue 2"/>
    <w:basedOn w:val="Normal"/>
    <w:rsid w:val="00CF5CF3"/>
    <w:pPr>
      <w:spacing w:after="120"/>
      <w:ind w:left="720"/>
      <w:contextualSpacing/>
    </w:pPr>
  </w:style>
  <w:style w:type="paragraph" w:styleId="ListContinue3">
    <w:name w:val="List Continue 3"/>
    <w:basedOn w:val="Normal"/>
    <w:rsid w:val="00CF5CF3"/>
    <w:pPr>
      <w:spacing w:after="120"/>
      <w:ind w:left="1080"/>
      <w:contextualSpacing/>
    </w:pPr>
  </w:style>
  <w:style w:type="paragraph" w:styleId="ListContinue4">
    <w:name w:val="List Continue 4"/>
    <w:basedOn w:val="Normal"/>
    <w:rsid w:val="00CF5CF3"/>
    <w:pPr>
      <w:spacing w:after="120"/>
      <w:ind w:left="1440"/>
      <w:contextualSpacing/>
    </w:pPr>
  </w:style>
  <w:style w:type="paragraph" w:styleId="ListContinue5">
    <w:name w:val="List Continue 5"/>
    <w:basedOn w:val="Normal"/>
    <w:rsid w:val="00CF5CF3"/>
    <w:pPr>
      <w:spacing w:after="120"/>
      <w:ind w:left="1800"/>
      <w:contextualSpacing/>
    </w:pPr>
  </w:style>
  <w:style w:type="paragraph" w:styleId="ListNumber">
    <w:name w:val="List Number"/>
    <w:basedOn w:val="Normal"/>
    <w:rsid w:val="00CF5CF3"/>
    <w:pPr>
      <w:numPr>
        <w:numId w:val="14"/>
      </w:numPr>
      <w:contextualSpacing/>
    </w:pPr>
  </w:style>
  <w:style w:type="paragraph" w:styleId="ListNumber2">
    <w:name w:val="List Number 2"/>
    <w:basedOn w:val="Normal"/>
    <w:rsid w:val="00CF5CF3"/>
    <w:pPr>
      <w:numPr>
        <w:numId w:val="15"/>
      </w:numPr>
      <w:contextualSpacing/>
    </w:pPr>
  </w:style>
  <w:style w:type="table" w:styleId="GridTable5Dark-Accent6">
    <w:name w:val="Grid Table 5 Dark Accent 6"/>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7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025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025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025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0258" w:themeFill="accent6"/>
      </w:tcPr>
    </w:tblStylePr>
    <w:tblStylePr w:type="band1Vert">
      <w:tblPr/>
      <w:tcPr>
        <w:shd w:val="clear" w:color="auto" w:fill="FD6FC4" w:themeFill="accent6" w:themeFillTint="66"/>
      </w:tcPr>
    </w:tblStylePr>
    <w:tblStylePr w:type="band1Horz">
      <w:tblPr/>
      <w:tcPr>
        <w:shd w:val="clear" w:color="auto" w:fill="FD6FC4" w:themeFill="accent6" w:themeFillTint="66"/>
      </w:tcPr>
    </w:tblStylePr>
  </w:style>
  <w:style w:type="paragraph" w:styleId="ListNumber3">
    <w:name w:val="List Number 3"/>
    <w:basedOn w:val="Normal"/>
    <w:rsid w:val="00CF5CF3"/>
    <w:pPr>
      <w:numPr>
        <w:numId w:val="16"/>
      </w:numPr>
      <w:contextualSpacing/>
    </w:pPr>
  </w:style>
  <w:style w:type="paragraph" w:styleId="ListNumber5">
    <w:name w:val="List Number 5"/>
    <w:basedOn w:val="Normal"/>
    <w:rsid w:val="00CF5CF3"/>
    <w:pPr>
      <w:numPr>
        <w:numId w:val="18"/>
      </w:numPr>
      <w:contextualSpacing/>
    </w:pPr>
  </w:style>
  <w:style w:type="character" w:styleId="Strong">
    <w:name w:val="Strong"/>
    <w:basedOn w:val="DefaultParagraphFont"/>
    <w:qFormat/>
    <w:rsid w:val="00CF5CF3"/>
    <w:rPr>
      <w:rFonts w:ascii="Arial" w:hAnsi="Arial"/>
      <w:b/>
      <w:bCs/>
      <w:color w:val="5B6770" w:themeColor="text2"/>
    </w:rPr>
  </w:style>
  <w:style w:type="paragraph" w:styleId="Subtitle">
    <w:name w:val="Subtitle"/>
    <w:basedOn w:val="Normal"/>
    <w:next w:val="Normal"/>
    <w:link w:val="SubtitleChar"/>
    <w:qFormat/>
    <w:rsid w:val="00CF5C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F5CF3"/>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CF5CF3"/>
    <w:pPr>
      <w:contextualSpacing/>
    </w:pPr>
    <w:rPr>
      <w:rFonts w:asciiTheme="majorHAnsi" w:eastAsiaTheme="majorEastAsia" w:hAnsiTheme="majorHAnsi" w:cstheme="majorBidi"/>
      <w:color w:val="00ACC8" w:themeColor="accent1"/>
      <w:spacing w:val="-10"/>
      <w:kern w:val="28"/>
      <w:sz w:val="56"/>
      <w:szCs w:val="56"/>
    </w:rPr>
  </w:style>
  <w:style w:type="paragraph" w:styleId="TOAHeading">
    <w:name w:val="toa heading"/>
    <w:basedOn w:val="Normal"/>
    <w:next w:val="Normal"/>
    <w:rsid w:val="00CF5CF3"/>
    <w:pPr>
      <w:spacing w:before="120"/>
    </w:pPr>
    <w:rPr>
      <w:rFonts w:asciiTheme="majorHAnsi" w:eastAsiaTheme="majorEastAsia" w:hAnsiTheme="majorHAnsi" w:cstheme="majorBidi"/>
      <w:b/>
      <w:bCs/>
      <w:color w:val="00ACC8" w:themeColor="accent1"/>
    </w:rPr>
  </w:style>
  <w:style w:type="character" w:styleId="SubtleEmphasis">
    <w:name w:val="Subtle Emphasis"/>
    <w:basedOn w:val="DefaultParagraphFont"/>
    <w:uiPriority w:val="19"/>
    <w:qFormat/>
    <w:rsid w:val="00CF5CF3"/>
    <w:rPr>
      <w:rFonts w:ascii="Arial" w:hAnsi="Arial"/>
      <w:i/>
      <w:iCs/>
      <w:color w:val="5B6770" w:themeColor="text2"/>
    </w:rPr>
  </w:style>
  <w:style w:type="table" w:styleId="GridTable4">
    <w:name w:val="Grid Table 4"/>
    <w:basedOn w:val="TableNormal"/>
    <w:uiPriority w:val="49"/>
    <w:rsid w:val="00CF5CF3"/>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CF5CF3"/>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Reference">
    <w:name w:val="Subtle Reference"/>
    <w:basedOn w:val="DefaultParagraphFont"/>
    <w:uiPriority w:val="31"/>
    <w:qFormat/>
    <w:rsid w:val="00CF5CF3"/>
    <w:rPr>
      <w:rFonts w:ascii="Arial" w:hAnsi="Arial"/>
      <w:smallCaps/>
      <w:color w:val="5A5A5A" w:themeColor="text1" w:themeTint="A5"/>
    </w:rPr>
  </w:style>
  <w:style w:type="character" w:styleId="BookTitle">
    <w:name w:val="Book Title"/>
    <w:basedOn w:val="DefaultParagraphFont"/>
    <w:uiPriority w:val="33"/>
    <w:qFormat/>
    <w:rsid w:val="00CF5CF3"/>
    <w:rPr>
      <w:rFonts w:ascii="Arial" w:hAnsi="Arial"/>
      <w:b/>
      <w:bCs/>
      <w:i/>
      <w:iCs/>
      <w:spacing w:val="5"/>
    </w:rPr>
  </w:style>
  <w:style w:type="table" w:styleId="TableGridLight">
    <w:name w:val="Grid Table Light"/>
    <w:basedOn w:val="TableNormal"/>
    <w:uiPriority w:val="40"/>
    <w:rsid w:val="00CF5CF3"/>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5CF3"/>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F5CF3"/>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F5CF3"/>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F5CF3"/>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F5CF3"/>
    <w:rPr>
      <w:rFonts w:ascii="Arial" w:hAnsi="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F5CF3"/>
    <w:rPr>
      <w:rFonts w:ascii="Arial" w:hAnsi="Arial"/>
    </w:rPr>
    <w:tblPr>
      <w:tblStyleRowBandSize w:val="1"/>
      <w:tblStyleColBandSize w:val="1"/>
      <w:tblBorders>
        <w:top w:val="single" w:sz="4" w:space="0" w:color="83EDFF" w:themeColor="accent1" w:themeTint="66"/>
        <w:left w:val="single" w:sz="4" w:space="0" w:color="83EDFF" w:themeColor="accent1" w:themeTint="66"/>
        <w:bottom w:val="single" w:sz="4" w:space="0" w:color="83EDFF" w:themeColor="accent1" w:themeTint="66"/>
        <w:right w:val="single" w:sz="4" w:space="0" w:color="83EDFF" w:themeColor="accent1" w:themeTint="66"/>
        <w:insideH w:val="single" w:sz="4" w:space="0" w:color="83EDFF" w:themeColor="accent1" w:themeTint="66"/>
        <w:insideV w:val="single" w:sz="4" w:space="0" w:color="83EDFF" w:themeColor="accent1" w:themeTint="66"/>
      </w:tblBorders>
    </w:tblPr>
    <w:tblStylePr w:type="firstRow">
      <w:rPr>
        <w:b/>
        <w:bCs/>
      </w:rPr>
      <w:tblPr/>
      <w:tcPr>
        <w:tcBorders>
          <w:bottom w:val="single" w:sz="12" w:space="0" w:color="45E4FF" w:themeColor="accent1" w:themeTint="99"/>
        </w:tcBorders>
      </w:tcPr>
    </w:tblStylePr>
    <w:tblStylePr w:type="lastRow">
      <w:rPr>
        <w:b/>
        <w:bCs/>
      </w:rPr>
      <w:tblPr/>
      <w:tcPr>
        <w:tcBorders>
          <w:top w:val="double" w:sz="2" w:space="0" w:color="45E4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F5CF3"/>
    <w:rPr>
      <w:rFonts w:ascii="Arial" w:hAnsi="Arial"/>
    </w:rPr>
    <w:tblPr>
      <w:tblStyleRowBandSize w:val="1"/>
      <w:tblStyleColBandSize w:val="1"/>
      <w:tblBorders>
        <w:top w:val="single" w:sz="4" w:space="0" w:color="BBC2C8" w:themeColor="accent2" w:themeTint="66"/>
        <w:left w:val="single" w:sz="4" w:space="0" w:color="BBC2C8" w:themeColor="accent2" w:themeTint="66"/>
        <w:bottom w:val="single" w:sz="4" w:space="0" w:color="BBC2C8" w:themeColor="accent2" w:themeTint="66"/>
        <w:right w:val="single" w:sz="4" w:space="0" w:color="BBC2C8" w:themeColor="accent2" w:themeTint="66"/>
        <w:insideH w:val="single" w:sz="4" w:space="0" w:color="BBC2C8" w:themeColor="accent2" w:themeTint="66"/>
        <w:insideV w:val="single" w:sz="4" w:space="0" w:color="BBC2C8" w:themeColor="accent2" w:themeTint="66"/>
      </w:tblBorders>
    </w:tblPr>
    <w:tblStylePr w:type="firstRow">
      <w:rPr>
        <w:b/>
        <w:bCs/>
      </w:rPr>
      <w:tblPr/>
      <w:tcPr>
        <w:tcBorders>
          <w:bottom w:val="single" w:sz="12" w:space="0" w:color="99A4AC" w:themeColor="accent2" w:themeTint="99"/>
        </w:tcBorders>
      </w:tcPr>
    </w:tblStylePr>
    <w:tblStylePr w:type="lastRow">
      <w:rPr>
        <w:b/>
        <w:bCs/>
      </w:rPr>
      <w:tblPr/>
      <w:tcPr>
        <w:tcBorders>
          <w:top w:val="double" w:sz="2" w:space="0" w:color="99A4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F5CF3"/>
    <w:rPr>
      <w:rFonts w:ascii="Arial" w:hAnsi="Arial"/>
    </w:rPr>
    <w:tblPr>
      <w:tblStyleRowBandSize w:val="1"/>
      <w:tblStyleColBandSize w:val="1"/>
      <w:tblBorders>
        <w:top w:val="single" w:sz="4" w:space="0" w:color="85FFCE" w:themeColor="accent3" w:themeTint="66"/>
        <w:left w:val="single" w:sz="4" w:space="0" w:color="85FFCE" w:themeColor="accent3" w:themeTint="66"/>
        <w:bottom w:val="single" w:sz="4" w:space="0" w:color="85FFCE" w:themeColor="accent3" w:themeTint="66"/>
        <w:right w:val="single" w:sz="4" w:space="0" w:color="85FFCE" w:themeColor="accent3" w:themeTint="66"/>
        <w:insideH w:val="single" w:sz="4" w:space="0" w:color="85FFCE" w:themeColor="accent3" w:themeTint="66"/>
        <w:insideV w:val="single" w:sz="4" w:space="0" w:color="85FFCE" w:themeColor="accent3" w:themeTint="66"/>
      </w:tblBorders>
    </w:tblPr>
    <w:tblStylePr w:type="firstRow">
      <w:rPr>
        <w:b/>
        <w:bCs/>
      </w:rPr>
      <w:tblPr/>
      <w:tcPr>
        <w:tcBorders>
          <w:bottom w:val="single" w:sz="12" w:space="0" w:color="48FFB6" w:themeColor="accent3" w:themeTint="99"/>
        </w:tcBorders>
      </w:tcPr>
    </w:tblStylePr>
    <w:tblStylePr w:type="lastRow">
      <w:rPr>
        <w:b/>
        <w:bCs/>
      </w:rPr>
      <w:tblPr/>
      <w:tcPr>
        <w:tcBorders>
          <w:top w:val="double" w:sz="2" w:space="0" w:color="48FFB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F5CF3"/>
    <w:rPr>
      <w:rFonts w:ascii="Arial" w:hAnsi="Arial"/>
    </w:rPr>
    <w:tblPr>
      <w:tblStyleRowBandSize w:val="1"/>
      <w:tblStyleColBandSize w:val="1"/>
      <w:tblBorders>
        <w:top w:val="single" w:sz="4" w:space="0" w:color="5BB5FF" w:themeColor="accent4" w:themeTint="66"/>
        <w:left w:val="single" w:sz="4" w:space="0" w:color="5BB5FF" w:themeColor="accent4" w:themeTint="66"/>
        <w:bottom w:val="single" w:sz="4" w:space="0" w:color="5BB5FF" w:themeColor="accent4" w:themeTint="66"/>
        <w:right w:val="single" w:sz="4" w:space="0" w:color="5BB5FF" w:themeColor="accent4" w:themeTint="66"/>
        <w:insideH w:val="single" w:sz="4" w:space="0" w:color="5BB5FF" w:themeColor="accent4" w:themeTint="66"/>
        <w:insideV w:val="single" w:sz="4" w:space="0" w:color="5BB5FF" w:themeColor="accent4" w:themeTint="66"/>
      </w:tblBorders>
    </w:tblPr>
    <w:tblStylePr w:type="firstRow">
      <w:rPr>
        <w:b/>
        <w:bCs/>
      </w:rPr>
      <w:tblPr/>
      <w:tcPr>
        <w:tcBorders>
          <w:bottom w:val="single" w:sz="12" w:space="0" w:color="0990FF" w:themeColor="accent4" w:themeTint="99"/>
        </w:tcBorders>
      </w:tcPr>
    </w:tblStylePr>
    <w:tblStylePr w:type="lastRow">
      <w:rPr>
        <w:b/>
        <w:bCs/>
      </w:rPr>
      <w:tblPr/>
      <w:tcPr>
        <w:tcBorders>
          <w:top w:val="double" w:sz="2" w:space="0" w:color="0990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F5CF3"/>
    <w:rPr>
      <w:rFonts w:ascii="Arial" w:hAnsi="Arial"/>
    </w:rPr>
    <w:tblPr>
      <w:tblStyleRowBandSize w:val="1"/>
      <w:tblStyleColBandSize w:val="1"/>
      <w:tblBorders>
        <w:top w:val="single" w:sz="4" w:space="0" w:color="C1B8DF" w:themeColor="accent5" w:themeTint="66"/>
        <w:left w:val="single" w:sz="4" w:space="0" w:color="C1B8DF" w:themeColor="accent5" w:themeTint="66"/>
        <w:bottom w:val="single" w:sz="4" w:space="0" w:color="C1B8DF" w:themeColor="accent5" w:themeTint="66"/>
        <w:right w:val="single" w:sz="4" w:space="0" w:color="C1B8DF" w:themeColor="accent5" w:themeTint="66"/>
        <w:insideH w:val="single" w:sz="4" w:space="0" w:color="C1B8DF" w:themeColor="accent5" w:themeTint="66"/>
        <w:insideV w:val="single" w:sz="4" w:space="0" w:color="C1B8DF" w:themeColor="accent5" w:themeTint="66"/>
      </w:tblBorders>
    </w:tblPr>
    <w:tblStylePr w:type="firstRow">
      <w:rPr>
        <w:b/>
        <w:bCs/>
      </w:rPr>
      <w:tblPr/>
      <w:tcPr>
        <w:tcBorders>
          <w:bottom w:val="single" w:sz="12" w:space="0" w:color="A295D0" w:themeColor="accent5" w:themeTint="99"/>
        </w:tcBorders>
      </w:tcPr>
    </w:tblStylePr>
    <w:tblStylePr w:type="lastRow">
      <w:rPr>
        <w:b/>
        <w:bCs/>
      </w:rPr>
      <w:tblPr/>
      <w:tcPr>
        <w:tcBorders>
          <w:top w:val="double" w:sz="2" w:space="0" w:color="A295D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F5CF3"/>
    <w:rPr>
      <w:rFonts w:ascii="Arial" w:hAnsi="Arial"/>
    </w:rPr>
    <w:tblPr>
      <w:tblStyleRowBandSize w:val="1"/>
      <w:tblStyleColBandSize w:val="1"/>
      <w:tblBorders>
        <w:top w:val="single" w:sz="4" w:space="0" w:color="FD6FC4" w:themeColor="accent6" w:themeTint="66"/>
        <w:left w:val="single" w:sz="4" w:space="0" w:color="FD6FC4" w:themeColor="accent6" w:themeTint="66"/>
        <w:bottom w:val="single" w:sz="4" w:space="0" w:color="FD6FC4" w:themeColor="accent6" w:themeTint="66"/>
        <w:right w:val="single" w:sz="4" w:space="0" w:color="FD6FC4" w:themeColor="accent6" w:themeTint="66"/>
        <w:insideH w:val="single" w:sz="4" w:space="0" w:color="FD6FC4" w:themeColor="accent6" w:themeTint="66"/>
        <w:insideV w:val="single" w:sz="4" w:space="0" w:color="FD6FC4" w:themeColor="accent6" w:themeTint="66"/>
      </w:tblBorders>
    </w:tblPr>
    <w:tblStylePr w:type="firstRow">
      <w:rPr>
        <w:b/>
        <w:bCs/>
      </w:rPr>
      <w:tblPr/>
      <w:tcPr>
        <w:tcBorders>
          <w:bottom w:val="single" w:sz="12" w:space="0" w:color="FC27A7" w:themeColor="accent6" w:themeTint="99"/>
        </w:tcBorders>
      </w:tcPr>
    </w:tblStylePr>
    <w:tblStylePr w:type="lastRow">
      <w:rPr>
        <w:b/>
        <w:bCs/>
      </w:rPr>
      <w:tblPr/>
      <w:tcPr>
        <w:tcBorders>
          <w:top w:val="double" w:sz="2" w:space="0" w:color="FC27A7" w:themeColor="accent6" w:themeTint="99"/>
        </w:tcBorders>
      </w:tcPr>
    </w:tblStylePr>
    <w:tblStylePr w:type="firstCol">
      <w:rPr>
        <w:b/>
        <w:bCs/>
      </w:rPr>
    </w:tblStylePr>
    <w:tblStylePr w:type="lastCol">
      <w:rPr>
        <w:b/>
        <w:bCs/>
      </w:rPr>
    </w:tblStylePr>
  </w:style>
  <w:style w:type="table" w:styleId="ListTable7Colorful-Accent6">
    <w:name w:val="List Table 7 Colorful Accent 6"/>
    <w:basedOn w:val="TableNormal"/>
    <w:uiPriority w:val="52"/>
    <w:rsid w:val="00CF5CF3"/>
    <w:rPr>
      <w:rFonts w:ascii="Arial" w:hAnsi="Arial"/>
      <w:color w:val="6C014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025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025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025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0258" w:themeColor="accent6"/>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F5CF3"/>
    <w:rPr>
      <w:rFonts w:ascii="Arial" w:hAnsi="Arial"/>
      <w:color w:val="4B3B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50B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50B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50B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50B1" w:themeColor="accent5"/>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F5CF3"/>
    <w:rPr>
      <w:rFonts w:ascii="Arial" w:hAnsi="Arial"/>
      <w:color w:val="009A5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E7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E7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E7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E7D" w:themeColor="accent3"/>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F5CF3"/>
    <w:rPr>
      <w:rFonts w:ascii="Arial" w:hAnsi="Arial"/>
      <w:color w:val="444D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0" w:themeColor="accent2"/>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F5CF3"/>
    <w:rPr>
      <w:rFonts w:ascii="Arial" w:hAnsi="Arial"/>
      <w:color w:val="00809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C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C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C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CC8" w:themeColor="accent1"/>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5">
    <w:name w:val="Grid Table 7 Colorful Accent 5"/>
    <w:basedOn w:val="TableNormal"/>
    <w:uiPriority w:val="52"/>
    <w:rsid w:val="00CF5CF3"/>
    <w:rPr>
      <w:rFonts w:ascii="Arial" w:hAnsi="Arial"/>
      <w:color w:val="4B3B84" w:themeColor="accent5" w:themeShade="BF"/>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BEF" w:themeFill="accent5" w:themeFillTint="33"/>
      </w:tcPr>
    </w:tblStylePr>
    <w:tblStylePr w:type="band1Horz">
      <w:tblPr/>
      <w:tcPr>
        <w:shd w:val="clear" w:color="auto" w:fill="E0DBEF" w:themeFill="accent5" w:themeFillTint="33"/>
      </w:tcPr>
    </w:tblStylePr>
    <w:tblStylePr w:type="neCell">
      <w:tblPr/>
      <w:tcPr>
        <w:tcBorders>
          <w:bottom w:val="single" w:sz="4" w:space="0" w:color="A295D0" w:themeColor="accent5" w:themeTint="99"/>
        </w:tcBorders>
      </w:tcPr>
    </w:tblStylePr>
    <w:tblStylePr w:type="nwCell">
      <w:tblPr/>
      <w:tcPr>
        <w:tcBorders>
          <w:bottom w:val="single" w:sz="4" w:space="0" w:color="A295D0" w:themeColor="accent5" w:themeTint="99"/>
        </w:tcBorders>
      </w:tcPr>
    </w:tblStylePr>
    <w:tblStylePr w:type="seCell">
      <w:tblPr/>
      <w:tcPr>
        <w:tcBorders>
          <w:top w:val="single" w:sz="4" w:space="0" w:color="A295D0" w:themeColor="accent5" w:themeTint="99"/>
        </w:tcBorders>
      </w:tcPr>
    </w:tblStylePr>
    <w:tblStylePr w:type="swCell">
      <w:tblPr/>
      <w:tcPr>
        <w:tcBorders>
          <w:top w:val="single" w:sz="4" w:space="0" w:color="A295D0" w:themeColor="accent5" w:themeTint="99"/>
        </w:tcBorders>
      </w:tcPr>
    </w:tblStylePr>
  </w:style>
  <w:style w:type="table" w:styleId="GridTable7Colorful-Accent4">
    <w:name w:val="Grid Table 7 Colorful Accent 4"/>
    <w:basedOn w:val="TableNormal"/>
    <w:uiPriority w:val="52"/>
    <w:rsid w:val="00CF5CF3"/>
    <w:rPr>
      <w:rFonts w:ascii="Arial" w:hAnsi="Arial"/>
      <w:color w:val="00284A" w:themeColor="accent4" w:themeShade="BF"/>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bottom w:val="single" w:sz="4" w:space="0" w:color="0990FF" w:themeColor="accent4" w:themeTint="99"/>
        </w:tcBorders>
      </w:tcPr>
    </w:tblStylePr>
    <w:tblStylePr w:type="nwCell">
      <w:tblPr/>
      <w:tcPr>
        <w:tcBorders>
          <w:bottom w:val="single" w:sz="4" w:space="0" w:color="0990FF" w:themeColor="accent4" w:themeTint="99"/>
        </w:tcBorders>
      </w:tcPr>
    </w:tblStylePr>
    <w:tblStylePr w:type="seCell">
      <w:tblPr/>
      <w:tcPr>
        <w:tcBorders>
          <w:top w:val="single" w:sz="4" w:space="0" w:color="0990FF" w:themeColor="accent4" w:themeTint="99"/>
        </w:tcBorders>
      </w:tcPr>
    </w:tblStylePr>
    <w:tblStylePr w:type="swCell">
      <w:tblPr/>
      <w:tcPr>
        <w:tcBorders>
          <w:top w:val="single" w:sz="4" w:space="0" w:color="0990FF" w:themeColor="accent4" w:themeTint="99"/>
        </w:tcBorders>
      </w:tcPr>
    </w:tblStylePr>
  </w:style>
  <w:style w:type="table" w:styleId="GridTable7Colorful-Accent3">
    <w:name w:val="Grid Table 7 Colorful Accent 3"/>
    <w:basedOn w:val="TableNormal"/>
    <w:uiPriority w:val="52"/>
    <w:rsid w:val="00CF5CF3"/>
    <w:rPr>
      <w:rFonts w:ascii="Arial" w:hAnsi="Arial"/>
      <w:color w:val="009A5D" w:themeColor="accent3" w:themeShade="BF"/>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FE6" w:themeFill="accent3" w:themeFillTint="33"/>
      </w:tcPr>
    </w:tblStylePr>
    <w:tblStylePr w:type="band1Horz">
      <w:tblPr/>
      <w:tcPr>
        <w:shd w:val="clear" w:color="auto" w:fill="C2FFE6" w:themeFill="accent3" w:themeFillTint="33"/>
      </w:tcPr>
    </w:tblStylePr>
    <w:tblStylePr w:type="neCell">
      <w:tblPr/>
      <w:tcPr>
        <w:tcBorders>
          <w:bottom w:val="single" w:sz="4" w:space="0" w:color="48FFB6" w:themeColor="accent3" w:themeTint="99"/>
        </w:tcBorders>
      </w:tcPr>
    </w:tblStylePr>
    <w:tblStylePr w:type="nwCell">
      <w:tblPr/>
      <w:tcPr>
        <w:tcBorders>
          <w:bottom w:val="single" w:sz="4" w:space="0" w:color="48FFB6" w:themeColor="accent3" w:themeTint="99"/>
        </w:tcBorders>
      </w:tcPr>
    </w:tblStylePr>
    <w:tblStylePr w:type="seCell">
      <w:tblPr/>
      <w:tcPr>
        <w:tcBorders>
          <w:top w:val="single" w:sz="4" w:space="0" w:color="48FFB6" w:themeColor="accent3" w:themeTint="99"/>
        </w:tcBorders>
      </w:tcPr>
    </w:tblStylePr>
    <w:tblStylePr w:type="swCell">
      <w:tblPr/>
      <w:tcPr>
        <w:tcBorders>
          <w:top w:val="single" w:sz="4" w:space="0" w:color="48FFB6" w:themeColor="accent3" w:themeTint="99"/>
        </w:tcBorders>
      </w:tcPr>
    </w:tblStylePr>
  </w:style>
  <w:style w:type="table" w:styleId="GridTable7Colorful-Accent2">
    <w:name w:val="Grid Table 7 Colorful Accent 2"/>
    <w:basedOn w:val="TableNormal"/>
    <w:uiPriority w:val="52"/>
    <w:rsid w:val="00CF5CF3"/>
    <w:rPr>
      <w:rFonts w:ascii="Arial" w:hAnsi="Arial"/>
      <w:color w:val="444D53" w:themeColor="accent2" w:themeShade="BF"/>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bottom w:val="single" w:sz="4" w:space="0" w:color="99A4AC" w:themeColor="accent2" w:themeTint="99"/>
        </w:tcBorders>
      </w:tcPr>
    </w:tblStylePr>
    <w:tblStylePr w:type="nwCell">
      <w:tblPr/>
      <w:tcPr>
        <w:tcBorders>
          <w:bottom w:val="single" w:sz="4" w:space="0" w:color="99A4AC" w:themeColor="accent2" w:themeTint="99"/>
        </w:tcBorders>
      </w:tcPr>
    </w:tblStylePr>
    <w:tblStylePr w:type="seCell">
      <w:tblPr/>
      <w:tcPr>
        <w:tcBorders>
          <w:top w:val="single" w:sz="4" w:space="0" w:color="99A4AC" w:themeColor="accent2" w:themeTint="99"/>
        </w:tcBorders>
      </w:tcPr>
    </w:tblStylePr>
    <w:tblStylePr w:type="swCell">
      <w:tblPr/>
      <w:tcPr>
        <w:tcBorders>
          <w:top w:val="single" w:sz="4" w:space="0" w:color="99A4AC" w:themeColor="accent2" w:themeTint="99"/>
        </w:tcBorders>
      </w:tcPr>
    </w:tblStylePr>
  </w:style>
  <w:style w:type="table" w:styleId="GridTable7Colorful-Accent1">
    <w:name w:val="Grid Table 7 Colorful Accent 1"/>
    <w:basedOn w:val="TableNormal"/>
    <w:uiPriority w:val="52"/>
    <w:rsid w:val="00CF5CF3"/>
    <w:rPr>
      <w:rFonts w:ascii="Arial" w:hAnsi="Arial"/>
      <w:color w:val="008095" w:themeColor="accent1" w:themeShade="BF"/>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bottom w:val="single" w:sz="4" w:space="0" w:color="45E4FF" w:themeColor="accent1" w:themeTint="99"/>
        </w:tcBorders>
      </w:tcPr>
    </w:tblStylePr>
    <w:tblStylePr w:type="nwCell">
      <w:tblPr/>
      <w:tcPr>
        <w:tcBorders>
          <w:bottom w:val="single" w:sz="4" w:space="0" w:color="45E4FF" w:themeColor="accent1" w:themeTint="99"/>
        </w:tcBorders>
      </w:tcPr>
    </w:tblStylePr>
    <w:tblStylePr w:type="seCell">
      <w:tblPr/>
      <w:tcPr>
        <w:tcBorders>
          <w:top w:val="single" w:sz="4" w:space="0" w:color="45E4FF" w:themeColor="accent1" w:themeTint="99"/>
        </w:tcBorders>
      </w:tcPr>
    </w:tblStylePr>
    <w:tblStylePr w:type="swCell">
      <w:tblPr/>
      <w:tcPr>
        <w:tcBorders>
          <w:top w:val="single" w:sz="4" w:space="0" w:color="45E4FF" w:themeColor="accent1" w:themeTint="99"/>
        </w:tcBorders>
      </w:tcPr>
    </w:tblStylePr>
  </w:style>
  <w:style w:type="table" w:styleId="GridTable7Colorful">
    <w:name w:val="Grid Table 7 Colorful"/>
    <w:basedOn w:val="TableNormal"/>
    <w:uiPriority w:val="52"/>
    <w:rsid w:val="00CF5CF3"/>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6Colorful-Accent6">
    <w:name w:val="List Table 6 Colorful Accent 6"/>
    <w:basedOn w:val="TableNormal"/>
    <w:uiPriority w:val="51"/>
    <w:rsid w:val="00CF5CF3"/>
    <w:rPr>
      <w:rFonts w:ascii="Arial" w:hAnsi="Arial"/>
      <w:color w:val="6C0141" w:themeColor="accent6" w:themeShade="BF"/>
    </w:rPr>
    <w:tblPr>
      <w:tblStyleRowBandSize w:val="1"/>
      <w:tblStyleColBandSize w:val="1"/>
      <w:tblBorders>
        <w:top w:val="single" w:sz="4" w:space="0" w:color="910258" w:themeColor="accent6"/>
        <w:bottom w:val="single" w:sz="4" w:space="0" w:color="910258" w:themeColor="accent6"/>
      </w:tblBorders>
    </w:tblPr>
    <w:tblStylePr w:type="firstRow">
      <w:rPr>
        <w:b/>
        <w:bCs/>
      </w:rPr>
      <w:tblPr/>
      <w:tcPr>
        <w:tcBorders>
          <w:bottom w:val="single" w:sz="4" w:space="0" w:color="910258" w:themeColor="accent6"/>
        </w:tcBorders>
      </w:tcPr>
    </w:tblStylePr>
    <w:tblStylePr w:type="lastRow">
      <w:rPr>
        <w:b/>
        <w:bCs/>
      </w:rPr>
      <w:tblPr/>
      <w:tcPr>
        <w:tcBorders>
          <w:top w:val="double" w:sz="4" w:space="0" w:color="910258" w:themeColor="accent6"/>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2-Accent3">
    <w:name w:val="List Table 2 Accent 3"/>
    <w:basedOn w:val="TableNormal"/>
    <w:uiPriority w:val="47"/>
    <w:rsid w:val="00CF5CF3"/>
    <w:rPr>
      <w:rFonts w:ascii="Arial" w:hAnsi="Arial"/>
    </w:rPr>
    <w:tblPr>
      <w:tblStyleRowBandSize w:val="1"/>
      <w:tblStyleColBandSize w:val="1"/>
      <w:tblBorders>
        <w:top w:val="single" w:sz="4" w:space="0" w:color="48FFB6" w:themeColor="accent3" w:themeTint="99"/>
        <w:bottom w:val="single" w:sz="4" w:space="0" w:color="48FFB6" w:themeColor="accent3" w:themeTint="99"/>
        <w:insideH w:val="single" w:sz="4" w:space="0" w:color="48FFB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6Colorful-Accent5">
    <w:name w:val="List Table 6 Colorful Accent 5"/>
    <w:basedOn w:val="TableNormal"/>
    <w:uiPriority w:val="51"/>
    <w:rsid w:val="00CF5CF3"/>
    <w:rPr>
      <w:rFonts w:ascii="Arial" w:hAnsi="Arial"/>
      <w:color w:val="4B3B84" w:themeColor="accent5" w:themeShade="BF"/>
    </w:rPr>
    <w:tblPr>
      <w:tblStyleRowBandSize w:val="1"/>
      <w:tblStyleColBandSize w:val="1"/>
      <w:tblBorders>
        <w:top w:val="single" w:sz="4" w:space="0" w:color="6650B1" w:themeColor="accent5"/>
        <w:bottom w:val="single" w:sz="4" w:space="0" w:color="6650B1" w:themeColor="accent5"/>
      </w:tblBorders>
    </w:tblPr>
    <w:tblStylePr w:type="firstRow">
      <w:rPr>
        <w:b/>
        <w:bCs/>
      </w:rPr>
      <w:tblPr/>
      <w:tcPr>
        <w:tcBorders>
          <w:bottom w:val="single" w:sz="4" w:space="0" w:color="6650B1" w:themeColor="accent5"/>
        </w:tcBorders>
      </w:tcPr>
    </w:tblStylePr>
    <w:tblStylePr w:type="lastRow">
      <w:rPr>
        <w:b/>
        <w:bCs/>
      </w:rPr>
      <w:tblPr/>
      <w:tcPr>
        <w:tcBorders>
          <w:top w:val="double" w:sz="4" w:space="0" w:color="6650B1" w:themeColor="accent5"/>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2-Accent2">
    <w:name w:val="List Table 2 Accent 2"/>
    <w:basedOn w:val="TableNormal"/>
    <w:uiPriority w:val="47"/>
    <w:rsid w:val="00CF5CF3"/>
    <w:rPr>
      <w:rFonts w:ascii="Arial" w:hAnsi="Arial"/>
    </w:rPr>
    <w:tblPr>
      <w:tblStyleRowBandSize w:val="1"/>
      <w:tblStyleColBandSize w:val="1"/>
      <w:tblBorders>
        <w:top w:val="single" w:sz="4" w:space="0" w:color="99A4AC" w:themeColor="accent2" w:themeTint="99"/>
        <w:bottom w:val="single" w:sz="4" w:space="0" w:color="99A4AC" w:themeColor="accent2" w:themeTint="99"/>
        <w:insideH w:val="single" w:sz="4" w:space="0" w:color="99A4A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6Colorful-Accent4">
    <w:name w:val="List Table 6 Colorful Accent 4"/>
    <w:basedOn w:val="TableNormal"/>
    <w:uiPriority w:val="51"/>
    <w:rsid w:val="00CF5CF3"/>
    <w:rPr>
      <w:rFonts w:ascii="Arial" w:hAnsi="Arial"/>
      <w:color w:val="00284A" w:themeColor="accent4" w:themeShade="BF"/>
    </w:rPr>
    <w:tblPr>
      <w:tblStyleRowBandSize w:val="1"/>
      <w:tblStyleColBandSize w:val="1"/>
      <w:tblBorders>
        <w:top w:val="single" w:sz="4" w:space="0" w:color="003764" w:themeColor="accent4"/>
        <w:bottom w:val="single" w:sz="4" w:space="0" w:color="003764" w:themeColor="accent4"/>
      </w:tblBorders>
    </w:tblPr>
    <w:tblStylePr w:type="firstRow">
      <w:rPr>
        <w:b/>
        <w:bCs/>
      </w:rPr>
      <w:tblPr/>
      <w:tcPr>
        <w:tcBorders>
          <w:bottom w:val="single" w:sz="4" w:space="0" w:color="003764" w:themeColor="accent4"/>
        </w:tcBorders>
      </w:tcPr>
    </w:tblStylePr>
    <w:tblStylePr w:type="lastRow">
      <w:rPr>
        <w:b/>
        <w:bCs/>
      </w:rPr>
      <w:tblPr/>
      <w:tcPr>
        <w:tcBorders>
          <w:top w:val="double" w:sz="4" w:space="0" w:color="003764" w:themeColor="accent4"/>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2-Accent5">
    <w:name w:val="List Table 2 Accent 5"/>
    <w:basedOn w:val="TableNormal"/>
    <w:uiPriority w:val="47"/>
    <w:rsid w:val="00CF5CF3"/>
    <w:rPr>
      <w:rFonts w:ascii="Arial" w:hAnsi="Arial"/>
    </w:rPr>
    <w:tblPr>
      <w:tblStyleRowBandSize w:val="1"/>
      <w:tblStyleColBandSize w:val="1"/>
      <w:tblBorders>
        <w:top w:val="single" w:sz="4" w:space="0" w:color="A295D0" w:themeColor="accent5" w:themeTint="99"/>
        <w:bottom w:val="single" w:sz="4" w:space="0" w:color="A295D0" w:themeColor="accent5" w:themeTint="99"/>
        <w:insideH w:val="single" w:sz="4" w:space="0" w:color="A295D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6Colorful-Accent3">
    <w:name w:val="List Table 6 Colorful Accent 3"/>
    <w:basedOn w:val="TableNormal"/>
    <w:uiPriority w:val="51"/>
    <w:rsid w:val="00CF5CF3"/>
    <w:rPr>
      <w:rFonts w:ascii="Arial" w:hAnsi="Arial"/>
      <w:color w:val="009A5D" w:themeColor="accent3" w:themeShade="BF"/>
    </w:rPr>
    <w:tblPr>
      <w:tblStyleRowBandSize w:val="1"/>
      <w:tblStyleColBandSize w:val="1"/>
      <w:tblBorders>
        <w:top w:val="single" w:sz="4" w:space="0" w:color="00CE7D" w:themeColor="accent3"/>
        <w:bottom w:val="single" w:sz="4" w:space="0" w:color="00CE7D" w:themeColor="accent3"/>
      </w:tblBorders>
    </w:tblPr>
    <w:tblStylePr w:type="firstRow">
      <w:rPr>
        <w:b/>
        <w:bCs/>
      </w:rPr>
      <w:tblPr/>
      <w:tcPr>
        <w:tcBorders>
          <w:bottom w:val="single" w:sz="4" w:space="0" w:color="00CE7D" w:themeColor="accent3"/>
        </w:tcBorders>
      </w:tcPr>
    </w:tblStylePr>
    <w:tblStylePr w:type="lastRow">
      <w:rPr>
        <w:b/>
        <w:bCs/>
      </w:rPr>
      <w:tblPr/>
      <w:tcPr>
        <w:tcBorders>
          <w:top w:val="double" w:sz="4" w:space="0" w:color="00CE7D" w:themeColor="accent3"/>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ListTable2-Accent4">
    <w:name w:val="List Table 2 Accent 4"/>
    <w:basedOn w:val="TableNormal"/>
    <w:uiPriority w:val="47"/>
    <w:rsid w:val="00CF5CF3"/>
    <w:rPr>
      <w:rFonts w:ascii="Arial" w:hAnsi="Arial"/>
    </w:rPr>
    <w:tblPr>
      <w:tblStyleRowBandSize w:val="1"/>
      <w:tblStyleColBandSize w:val="1"/>
      <w:tblBorders>
        <w:top w:val="single" w:sz="4" w:space="0" w:color="0990FF" w:themeColor="accent4" w:themeTint="99"/>
        <w:bottom w:val="single" w:sz="4" w:space="0" w:color="0990FF" w:themeColor="accent4" w:themeTint="99"/>
        <w:insideH w:val="single" w:sz="4" w:space="0" w:color="0990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6Colorful-Accent2">
    <w:name w:val="List Table 6 Colorful Accent 2"/>
    <w:basedOn w:val="TableNormal"/>
    <w:uiPriority w:val="51"/>
    <w:rsid w:val="00CF5CF3"/>
    <w:rPr>
      <w:rFonts w:ascii="Arial" w:hAnsi="Arial"/>
      <w:color w:val="444D53" w:themeColor="accent2" w:themeShade="BF"/>
    </w:rPr>
    <w:tblPr>
      <w:tblStyleRowBandSize w:val="1"/>
      <w:tblStyleColBandSize w:val="1"/>
      <w:tblBorders>
        <w:top w:val="single" w:sz="4" w:space="0" w:color="5B6770" w:themeColor="accent2"/>
        <w:bottom w:val="single" w:sz="4" w:space="0" w:color="5B6770" w:themeColor="accent2"/>
      </w:tblBorders>
    </w:tblPr>
    <w:tblStylePr w:type="firstRow">
      <w:rPr>
        <w:b/>
        <w:bCs/>
      </w:rPr>
      <w:tblPr/>
      <w:tcPr>
        <w:tcBorders>
          <w:bottom w:val="single" w:sz="4" w:space="0" w:color="5B6770" w:themeColor="accent2"/>
        </w:tcBorders>
      </w:tcPr>
    </w:tblStylePr>
    <w:tblStylePr w:type="lastRow">
      <w:rPr>
        <w:b/>
        <w:bCs/>
      </w:rPr>
      <w:tblPr/>
      <w:tcPr>
        <w:tcBorders>
          <w:top w:val="double" w:sz="4" w:space="0" w:color="5B6770" w:themeColor="accent2"/>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6Colorful">
    <w:name w:val="List Table 6 Colorful"/>
    <w:basedOn w:val="TableNormal"/>
    <w:uiPriority w:val="51"/>
    <w:rsid w:val="00CF5CF3"/>
    <w:rPr>
      <w:rFonts w:ascii="Arial" w:hAnsi="Arial"/>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CF5CF3"/>
    <w:rPr>
      <w:rFonts w:ascii="Arial" w:hAnsi="Arial"/>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color w:val="FFFFFF" w:themeColor="background1"/>
      </w:rPr>
      <w:tblPr/>
      <w:tcPr>
        <w:tcBorders>
          <w:top w:val="single" w:sz="4" w:space="0" w:color="910258" w:themeColor="accent6"/>
          <w:left w:val="single" w:sz="4" w:space="0" w:color="910258" w:themeColor="accent6"/>
          <w:bottom w:val="single" w:sz="4" w:space="0" w:color="910258" w:themeColor="accent6"/>
          <w:right w:val="single" w:sz="4" w:space="0" w:color="910258" w:themeColor="accent6"/>
          <w:insideH w:val="nil"/>
          <w:insideV w:val="nil"/>
        </w:tcBorders>
        <w:shd w:val="clear" w:color="auto" w:fill="910258" w:themeFill="accent6"/>
      </w:tcPr>
    </w:tblStylePr>
    <w:tblStylePr w:type="lastRow">
      <w:rPr>
        <w:b/>
        <w:bCs/>
      </w:rPr>
      <w:tblPr/>
      <w:tcPr>
        <w:tcBorders>
          <w:top w:val="double" w:sz="4" w:space="0" w:color="910258" w:themeColor="accent6"/>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6Colorful-Accent6">
    <w:name w:val="Grid Table 6 Colorful Accent 6"/>
    <w:basedOn w:val="TableNormal"/>
    <w:uiPriority w:val="51"/>
    <w:rsid w:val="00CF5CF3"/>
    <w:rPr>
      <w:rFonts w:ascii="Arial" w:hAnsi="Arial"/>
      <w:color w:val="6C0141" w:themeColor="accent6" w:themeShade="BF"/>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bottom w:val="single" w:sz="12" w:space="0" w:color="FC27A7" w:themeColor="accent6" w:themeTint="99"/>
        </w:tcBorders>
      </w:tcPr>
    </w:tblStylePr>
    <w:tblStylePr w:type="lastRow">
      <w:rPr>
        <w:b/>
        <w:bCs/>
      </w:rPr>
      <w:tblPr/>
      <w:tcPr>
        <w:tcBorders>
          <w:top w:val="doub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4-Accent5">
    <w:name w:val="Grid Table 4 Accent 5"/>
    <w:basedOn w:val="TableNormal"/>
    <w:uiPriority w:val="49"/>
    <w:rsid w:val="00CF5CF3"/>
    <w:rPr>
      <w:rFonts w:ascii="Arial" w:hAnsi="Arial"/>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color w:val="FFFFFF" w:themeColor="background1"/>
      </w:rPr>
      <w:tblPr/>
      <w:tcPr>
        <w:tcBorders>
          <w:top w:val="single" w:sz="4" w:space="0" w:color="6650B1" w:themeColor="accent5"/>
          <w:left w:val="single" w:sz="4" w:space="0" w:color="6650B1" w:themeColor="accent5"/>
          <w:bottom w:val="single" w:sz="4" w:space="0" w:color="6650B1" w:themeColor="accent5"/>
          <w:right w:val="single" w:sz="4" w:space="0" w:color="6650B1" w:themeColor="accent5"/>
          <w:insideH w:val="nil"/>
          <w:insideV w:val="nil"/>
        </w:tcBorders>
        <w:shd w:val="clear" w:color="auto" w:fill="6650B1" w:themeFill="accent5"/>
      </w:tcPr>
    </w:tblStylePr>
    <w:tblStylePr w:type="lastRow">
      <w:rPr>
        <w:b/>
        <w:bCs/>
      </w:rPr>
      <w:tblPr/>
      <w:tcPr>
        <w:tcBorders>
          <w:top w:val="double" w:sz="4" w:space="0" w:color="6650B1" w:themeColor="accent5"/>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6Colorful-Accent5">
    <w:name w:val="Grid Table 6 Colorful Accent 5"/>
    <w:basedOn w:val="TableNormal"/>
    <w:uiPriority w:val="51"/>
    <w:rsid w:val="00CF5CF3"/>
    <w:rPr>
      <w:rFonts w:ascii="Arial" w:hAnsi="Arial"/>
      <w:color w:val="4B3B84" w:themeColor="accent5" w:themeShade="BF"/>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insideV w:val="single" w:sz="4" w:space="0" w:color="A295D0" w:themeColor="accent5" w:themeTint="99"/>
      </w:tblBorders>
    </w:tblPr>
    <w:tblStylePr w:type="firstRow">
      <w:rPr>
        <w:b/>
        <w:bCs/>
      </w:rPr>
      <w:tblPr/>
      <w:tcPr>
        <w:tcBorders>
          <w:bottom w:val="single" w:sz="12" w:space="0" w:color="A295D0" w:themeColor="accent5" w:themeTint="99"/>
        </w:tcBorders>
      </w:tcPr>
    </w:tblStylePr>
    <w:tblStylePr w:type="lastRow">
      <w:rPr>
        <w:b/>
        <w:bCs/>
      </w:rPr>
      <w:tblPr/>
      <w:tcPr>
        <w:tcBorders>
          <w:top w:val="doub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4-Accent3">
    <w:name w:val="Grid Table 4 Accent 3"/>
    <w:basedOn w:val="TableNormal"/>
    <w:uiPriority w:val="49"/>
    <w:rsid w:val="00CF5CF3"/>
    <w:rPr>
      <w:rFonts w:ascii="Arial" w:hAnsi="Arial"/>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color w:val="FFFFFF" w:themeColor="background1"/>
      </w:rPr>
      <w:tblPr/>
      <w:tcPr>
        <w:tcBorders>
          <w:top w:val="single" w:sz="4" w:space="0" w:color="00CE7D" w:themeColor="accent3"/>
          <w:left w:val="single" w:sz="4" w:space="0" w:color="00CE7D" w:themeColor="accent3"/>
          <w:bottom w:val="single" w:sz="4" w:space="0" w:color="00CE7D" w:themeColor="accent3"/>
          <w:right w:val="single" w:sz="4" w:space="0" w:color="00CE7D" w:themeColor="accent3"/>
          <w:insideH w:val="nil"/>
          <w:insideV w:val="nil"/>
        </w:tcBorders>
        <w:shd w:val="clear" w:color="auto" w:fill="00CE7D" w:themeFill="accent3"/>
      </w:tcPr>
    </w:tblStylePr>
    <w:tblStylePr w:type="lastRow">
      <w:rPr>
        <w:b/>
        <w:bCs/>
      </w:rPr>
      <w:tblPr/>
      <w:tcPr>
        <w:tcBorders>
          <w:top w:val="double" w:sz="4" w:space="0" w:color="00CE7D" w:themeColor="accent3"/>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6Colorful-Accent3">
    <w:name w:val="Grid Table 6 Colorful Accent 3"/>
    <w:basedOn w:val="TableNormal"/>
    <w:uiPriority w:val="51"/>
    <w:rsid w:val="00CF5CF3"/>
    <w:rPr>
      <w:rFonts w:ascii="Arial" w:hAnsi="Arial"/>
      <w:color w:val="009A5D" w:themeColor="accent3" w:themeShade="BF"/>
    </w:rPr>
    <w:tblPr>
      <w:tblStyleRowBandSize w:val="1"/>
      <w:tblStyleColBandSize w:val="1"/>
      <w:tblBorders>
        <w:top w:val="single" w:sz="4" w:space="0" w:color="48FFB6" w:themeColor="accent3" w:themeTint="99"/>
        <w:left w:val="single" w:sz="4" w:space="0" w:color="48FFB6" w:themeColor="accent3" w:themeTint="99"/>
        <w:bottom w:val="single" w:sz="4" w:space="0" w:color="48FFB6" w:themeColor="accent3" w:themeTint="99"/>
        <w:right w:val="single" w:sz="4" w:space="0" w:color="48FFB6" w:themeColor="accent3" w:themeTint="99"/>
        <w:insideH w:val="single" w:sz="4" w:space="0" w:color="48FFB6" w:themeColor="accent3" w:themeTint="99"/>
        <w:insideV w:val="single" w:sz="4" w:space="0" w:color="48FFB6" w:themeColor="accent3" w:themeTint="99"/>
      </w:tblBorders>
    </w:tblPr>
    <w:tblStylePr w:type="firstRow">
      <w:rPr>
        <w:b/>
        <w:bCs/>
      </w:rPr>
      <w:tblPr/>
      <w:tcPr>
        <w:tcBorders>
          <w:bottom w:val="single" w:sz="12" w:space="0" w:color="48FFB6" w:themeColor="accent3" w:themeTint="99"/>
        </w:tcBorders>
      </w:tcPr>
    </w:tblStylePr>
    <w:tblStylePr w:type="lastRow">
      <w:rPr>
        <w:b/>
        <w:bCs/>
      </w:rPr>
      <w:tblPr/>
      <w:tcPr>
        <w:tcBorders>
          <w:top w:val="double" w:sz="4" w:space="0" w:color="48FFB6" w:themeColor="accent3" w:themeTint="99"/>
        </w:tcBorders>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paragraph" w:customStyle="1" w:styleId="modptext">
    <w:name w:val="modptext"/>
    <w:basedOn w:val="Normal"/>
    <w:rsid w:val="00BD0725"/>
    <w:pPr>
      <w:numPr>
        <w:ilvl w:val="3"/>
        <w:numId w:val="24"/>
      </w:numPr>
      <w:spacing w:before="120" w:after="120"/>
      <w:jc w:val="both"/>
    </w:pPr>
    <w:rPr>
      <w:lang w:val="en-GB"/>
    </w:rPr>
  </w:style>
  <w:style w:type="table" w:styleId="GridTable4-Accent2">
    <w:name w:val="Grid Table 4 Accent 2"/>
    <w:basedOn w:val="TableNormal"/>
    <w:uiPriority w:val="49"/>
    <w:rsid w:val="00CF5CF3"/>
    <w:rPr>
      <w:rFonts w:ascii="Arial" w:hAnsi="Arial"/>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color w:val="FFFFFF" w:themeColor="background1"/>
      </w:rPr>
      <w:tblPr/>
      <w:tcPr>
        <w:tcBorders>
          <w:top w:val="single" w:sz="4" w:space="0" w:color="5B6770" w:themeColor="accent2"/>
          <w:left w:val="single" w:sz="4" w:space="0" w:color="5B6770" w:themeColor="accent2"/>
          <w:bottom w:val="single" w:sz="4" w:space="0" w:color="5B6770" w:themeColor="accent2"/>
          <w:right w:val="single" w:sz="4" w:space="0" w:color="5B6770" w:themeColor="accent2"/>
          <w:insideH w:val="nil"/>
          <w:insideV w:val="nil"/>
        </w:tcBorders>
        <w:shd w:val="clear" w:color="auto" w:fill="5B6770" w:themeFill="accent2"/>
      </w:tcPr>
    </w:tblStylePr>
    <w:tblStylePr w:type="lastRow">
      <w:rPr>
        <w:b/>
        <w:bCs/>
      </w:rPr>
      <w:tblPr/>
      <w:tcPr>
        <w:tcBorders>
          <w:top w:val="double" w:sz="4" w:space="0" w:color="5B6770" w:themeColor="accent2"/>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6Colorful-Accent2">
    <w:name w:val="Grid Table 6 Colorful Accent 2"/>
    <w:basedOn w:val="TableNormal"/>
    <w:uiPriority w:val="51"/>
    <w:rsid w:val="00CF5CF3"/>
    <w:rPr>
      <w:rFonts w:ascii="Arial" w:hAnsi="Arial"/>
      <w:color w:val="444D53" w:themeColor="accent2" w:themeShade="BF"/>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bottom w:val="single" w:sz="12" w:space="0" w:color="99A4AC" w:themeColor="accent2" w:themeTint="99"/>
        </w:tcBorders>
      </w:tcPr>
    </w:tblStylePr>
    <w:tblStylePr w:type="lastRow">
      <w:rPr>
        <w:b/>
        <w:bCs/>
      </w:rPr>
      <w:tblPr/>
      <w:tcPr>
        <w:tcBorders>
          <w:top w:val="doub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4-Accent1">
    <w:name w:val="Grid Table 4 Accent 1"/>
    <w:basedOn w:val="TableNormal"/>
    <w:uiPriority w:val="49"/>
    <w:rsid w:val="00CF5CF3"/>
    <w:rPr>
      <w:rFonts w:ascii="Arial" w:hAnsi="Arial"/>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color w:val="FFFFFF" w:themeColor="background1"/>
      </w:rPr>
      <w:tblPr/>
      <w:tcPr>
        <w:tcBorders>
          <w:top w:val="single" w:sz="4" w:space="0" w:color="00ACC8" w:themeColor="accent1"/>
          <w:left w:val="single" w:sz="4" w:space="0" w:color="00ACC8" w:themeColor="accent1"/>
          <w:bottom w:val="single" w:sz="4" w:space="0" w:color="00ACC8" w:themeColor="accent1"/>
          <w:right w:val="single" w:sz="4" w:space="0" w:color="00ACC8" w:themeColor="accent1"/>
          <w:insideH w:val="nil"/>
          <w:insideV w:val="nil"/>
        </w:tcBorders>
        <w:shd w:val="clear" w:color="auto" w:fill="00ACC8" w:themeFill="accent1"/>
      </w:tcPr>
    </w:tblStylePr>
    <w:tblStylePr w:type="lastRow">
      <w:rPr>
        <w:b/>
        <w:bCs/>
      </w:rPr>
      <w:tblPr/>
      <w:tcPr>
        <w:tcBorders>
          <w:top w:val="double" w:sz="4" w:space="0" w:color="00ACC8" w:themeColor="accent1"/>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6Colorful-Accent1">
    <w:name w:val="Grid Table 6 Colorful Accent 1"/>
    <w:basedOn w:val="TableNormal"/>
    <w:uiPriority w:val="51"/>
    <w:rsid w:val="00CF5CF3"/>
    <w:rPr>
      <w:rFonts w:ascii="Arial" w:hAnsi="Arial"/>
      <w:color w:val="008095" w:themeColor="accent1" w:themeShade="BF"/>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bottom w:val="single" w:sz="12" w:space="0" w:color="45E4FF" w:themeColor="accent1" w:themeTint="99"/>
        </w:tcBorders>
      </w:tcPr>
    </w:tblStylePr>
    <w:tblStylePr w:type="lastRow">
      <w:rPr>
        <w:b/>
        <w:bCs/>
      </w:rPr>
      <w:tblPr/>
      <w:tcPr>
        <w:tcBorders>
          <w:top w:val="doub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5Dark-Accent6">
    <w:name w:val="List Table 5 Dark Accent 6"/>
    <w:basedOn w:val="TableNormal"/>
    <w:uiPriority w:val="50"/>
    <w:rsid w:val="00CF5CF3"/>
    <w:rPr>
      <w:rFonts w:ascii="Arial" w:hAnsi="Arial"/>
      <w:color w:val="FFFFFF" w:themeColor="background1"/>
    </w:rPr>
    <w:tblPr>
      <w:tblStyleRowBandSize w:val="1"/>
      <w:tblStyleColBandSize w:val="1"/>
      <w:tblBorders>
        <w:top w:val="single" w:sz="24" w:space="0" w:color="910258" w:themeColor="accent6"/>
        <w:left w:val="single" w:sz="24" w:space="0" w:color="910258" w:themeColor="accent6"/>
        <w:bottom w:val="single" w:sz="24" w:space="0" w:color="910258" w:themeColor="accent6"/>
        <w:right w:val="single" w:sz="24" w:space="0" w:color="910258" w:themeColor="accent6"/>
      </w:tblBorders>
    </w:tblPr>
    <w:tcPr>
      <w:shd w:val="clear" w:color="auto" w:fill="91025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F5CF3"/>
    <w:rPr>
      <w:rFonts w:ascii="Arial" w:hAnsi="Arial"/>
      <w:color w:val="FFFFFF" w:themeColor="background1"/>
    </w:rPr>
    <w:tblPr>
      <w:tblStyleRowBandSize w:val="1"/>
      <w:tblStyleColBandSize w:val="1"/>
      <w:tblBorders>
        <w:top w:val="single" w:sz="24" w:space="0" w:color="003764" w:themeColor="accent4"/>
        <w:left w:val="single" w:sz="24" w:space="0" w:color="003764" w:themeColor="accent4"/>
        <w:bottom w:val="single" w:sz="24" w:space="0" w:color="003764" w:themeColor="accent4"/>
        <w:right w:val="single" w:sz="24" w:space="0" w:color="003764" w:themeColor="accent4"/>
      </w:tblBorders>
    </w:tblPr>
    <w:tcPr>
      <w:shd w:val="clear" w:color="auto" w:fill="00376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F5CF3"/>
    <w:rPr>
      <w:rFonts w:ascii="Arial" w:hAnsi="Arial"/>
      <w:color w:val="FFFFFF" w:themeColor="background1"/>
    </w:rPr>
    <w:tblPr>
      <w:tblStyleRowBandSize w:val="1"/>
      <w:tblStyleColBandSize w:val="1"/>
      <w:tblBorders>
        <w:top w:val="single" w:sz="24" w:space="0" w:color="00CE7D" w:themeColor="accent3"/>
        <w:left w:val="single" w:sz="24" w:space="0" w:color="00CE7D" w:themeColor="accent3"/>
        <w:bottom w:val="single" w:sz="24" w:space="0" w:color="00CE7D" w:themeColor="accent3"/>
        <w:right w:val="single" w:sz="24" w:space="0" w:color="00CE7D" w:themeColor="accent3"/>
      </w:tblBorders>
    </w:tblPr>
    <w:tcPr>
      <w:shd w:val="clear" w:color="auto" w:fill="00CE7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F5CF3"/>
    <w:rPr>
      <w:rFonts w:ascii="Arial" w:hAnsi="Arial"/>
      <w:color w:val="FFFFFF" w:themeColor="background1"/>
    </w:rPr>
    <w:tblPr>
      <w:tblStyleRowBandSize w:val="1"/>
      <w:tblStyleColBandSize w:val="1"/>
      <w:tblBorders>
        <w:top w:val="single" w:sz="24" w:space="0" w:color="5B6770" w:themeColor="accent2"/>
        <w:left w:val="single" w:sz="24" w:space="0" w:color="5B6770" w:themeColor="accent2"/>
        <w:bottom w:val="single" w:sz="24" w:space="0" w:color="5B6770" w:themeColor="accent2"/>
        <w:right w:val="single" w:sz="24" w:space="0" w:color="5B6770" w:themeColor="accent2"/>
      </w:tblBorders>
    </w:tblPr>
    <w:tcPr>
      <w:shd w:val="clear" w:color="auto" w:fill="5B67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
    <w:name w:val="List Table 4"/>
    <w:basedOn w:val="TableNormal"/>
    <w:uiPriority w:val="49"/>
    <w:rsid w:val="00CF5CF3"/>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DA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6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6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6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64" w:themeFill="accent4"/>
      </w:tcPr>
    </w:tblStylePr>
    <w:tblStylePr w:type="band1Vert">
      <w:tblPr/>
      <w:tcPr>
        <w:shd w:val="clear" w:color="auto" w:fill="5BB5FF" w:themeFill="accent4" w:themeFillTint="66"/>
      </w:tcPr>
    </w:tblStylePr>
    <w:tblStylePr w:type="band1Horz">
      <w:tblPr/>
      <w:tcPr>
        <w:shd w:val="clear" w:color="auto" w:fill="5BB5FF" w:themeFill="accent4" w:themeFillTint="66"/>
      </w:tcPr>
    </w:tblStylePr>
  </w:style>
  <w:style w:type="table" w:styleId="ListTable3">
    <w:name w:val="List Table 3"/>
    <w:basedOn w:val="TableNormal"/>
    <w:uiPriority w:val="48"/>
    <w:rsid w:val="00CF5CF3"/>
    <w:rPr>
      <w:rFonts w:ascii="Arial" w:hAnsi="Ari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3">
    <w:name w:val="Grid Table 5 Dark Accent 3"/>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F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CE7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CE7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CE7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CE7D" w:themeFill="accent3"/>
      </w:tcPr>
    </w:tblStylePr>
    <w:tblStylePr w:type="band1Vert">
      <w:tblPr/>
      <w:tcPr>
        <w:shd w:val="clear" w:color="auto" w:fill="85FFCE" w:themeFill="accent3" w:themeFillTint="66"/>
      </w:tcPr>
    </w:tblStylePr>
    <w:tblStylePr w:type="band1Horz">
      <w:tblPr/>
      <w:tcPr>
        <w:shd w:val="clear" w:color="auto" w:fill="85FFCE" w:themeFill="accent3" w:themeFillTint="66"/>
      </w:tcPr>
    </w:tblStylePr>
  </w:style>
  <w:style w:type="table" w:styleId="ListTable2">
    <w:name w:val="List Table 2"/>
    <w:basedOn w:val="TableNormal"/>
    <w:uiPriority w:val="47"/>
    <w:rsid w:val="00CF5CF3"/>
    <w:rPr>
      <w:rFonts w:ascii="Arial" w:hAnsi="Ari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2">
    <w:name w:val="Grid Table 5 Dark Accent 2"/>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0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0" w:themeFill="accent2"/>
      </w:tcPr>
    </w:tblStylePr>
    <w:tblStylePr w:type="band1Vert">
      <w:tblPr/>
      <w:tcPr>
        <w:shd w:val="clear" w:color="auto" w:fill="BBC2C8" w:themeFill="accent2" w:themeFillTint="66"/>
      </w:tcPr>
    </w:tblStylePr>
    <w:tblStylePr w:type="band1Horz">
      <w:tblPr/>
      <w:tcPr>
        <w:shd w:val="clear" w:color="auto" w:fill="BBC2C8" w:themeFill="accent2" w:themeFillTint="66"/>
      </w:tcPr>
    </w:tblStylePr>
  </w:style>
  <w:style w:type="table" w:styleId="GridTable5Dark">
    <w:name w:val="Grid Table 5 Dark"/>
    <w:basedOn w:val="TableNormal"/>
    <w:uiPriority w:val="50"/>
    <w:rsid w:val="00CF5CF3"/>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CF5CF3"/>
    <w:rPr>
      <w:rFonts w:ascii="Arial" w:hAnsi="Arial"/>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tblBorders>
    </w:tblPr>
    <w:tblStylePr w:type="firstRow">
      <w:rPr>
        <w:b/>
        <w:bCs/>
        <w:color w:val="FFFFFF" w:themeColor="background1"/>
      </w:rPr>
      <w:tblPr/>
      <w:tcPr>
        <w:tcBorders>
          <w:top w:val="single" w:sz="4" w:space="0" w:color="910258" w:themeColor="accent6"/>
          <w:left w:val="single" w:sz="4" w:space="0" w:color="910258" w:themeColor="accent6"/>
          <w:bottom w:val="single" w:sz="4" w:space="0" w:color="910258" w:themeColor="accent6"/>
          <w:right w:val="single" w:sz="4" w:space="0" w:color="910258" w:themeColor="accent6"/>
          <w:insideH w:val="nil"/>
        </w:tcBorders>
        <w:shd w:val="clear" w:color="auto" w:fill="910258" w:themeFill="accent6"/>
      </w:tcPr>
    </w:tblStylePr>
    <w:tblStylePr w:type="lastRow">
      <w:rPr>
        <w:b/>
        <w:bCs/>
      </w:rPr>
      <w:tblPr/>
      <w:tcPr>
        <w:tcBorders>
          <w:top w:val="double" w:sz="4" w:space="0" w:color="FC27A7" w:themeColor="accent6" w:themeTint="99"/>
        </w:tcBorders>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4-Accent5">
    <w:name w:val="List Table 4 Accent 5"/>
    <w:basedOn w:val="TableNormal"/>
    <w:uiPriority w:val="49"/>
    <w:rsid w:val="00CF5CF3"/>
    <w:rPr>
      <w:rFonts w:ascii="Arial" w:hAnsi="Arial"/>
    </w:rPr>
    <w:tblPr>
      <w:tblStyleRowBandSize w:val="1"/>
      <w:tblStyleColBandSize w:val="1"/>
      <w:tblBorders>
        <w:top w:val="single" w:sz="4" w:space="0" w:color="A295D0" w:themeColor="accent5" w:themeTint="99"/>
        <w:left w:val="single" w:sz="4" w:space="0" w:color="A295D0" w:themeColor="accent5" w:themeTint="99"/>
        <w:bottom w:val="single" w:sz="4" w:space="0" w:color="A295D0" w:themeColor="accent5" w:themeTint="99"/>
        <w:right w:val="single" w:sz="4" w:space="0" w:color="A295D0" w:themeColor="accent5" w:themeTint="99"/>
        <w:insideH w:val="single" w:sz="4" w:space="0" w:color="A295D0" w:themeColor="accent5" w:themeTint="99"/>
      </w:tblBorders>
    </w:tblPr>
    <w:tblStylePr w:type="firstRow">
      <w:rPr>
        <w:b/>
        <w:bCs/>
        <w:color w:val="FFFFFF" w:themeColor="background1"/>
      </w:rPr>
      <w:tblPr/>
      <w:tcPr>
        <w:tcBorders>
          <w:top w:val="single" w:sz="4" w:space="0" w:color="6650B1" w:themeColor="accent5"/>
          <w:left w:val="single" w:sz="4" w:space="0" w:color="6650B1" w:themeColor="accent5"/>
          <w:bottom w:val="single" w:sz="4" w:space="0" w:color="6650B1" w:themeColor="accent5"/>
          <w:right w:val="single" w:sz="4" w:space="0" w:color="6650B1" w:themeColor="accent5"/>
          <w:insideH w:val="nil"/>
        </w:tcBorders>
        <w:shd w:val="clear" w:color="auto" w:fill="6650B1" w:themeFill="accent5"/>
      </w:tcPr>
    </w:tblStylePr>
    <w:tblStylePr w:type="lastRow">
      <w:rPr>
        <w:b/>
        <w:bCs/>
      </w:rPr>
      <w:tblPr/>
      <w:tcPr>
        <w:tcBorders>
          <w:top w:val="doub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4-Accent4">
    <w:name w:val="List Table 4 Accent 4"/>
    <w:basedOn w:val="TableNormal"/>
    <w:uiPriority w:val="49"/>
    <w:rsid w:val="00CF5CF3"/>
    <w:rPr>
      <w:rFonts w:ascii="Arial" w:hAnsi="Arial"/>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tblBorders>
    </w:tblPr>
    <w:tblStylePr w:type="firstRow">
      <w:rPr>
        <w:b/>
        <w:bCs/>
        <w:color w:val="FFFFFF" w:themeColor="background1"/>
      </w:rPr>
      <w:tblPr/>
      <w:tcPr>
        <w:tcBorders>
          <w:top w:val="single" w:sz="4" w:space="0" w:color="003764" w:themeColor="accent4"/>
          <w:left w:val="single" w:sz="4" w:space="0" w:color="003764" w:themeColor="accent4"/>
          <w:bottom w:val="single" w:sz="4" w:space="0" w:color="003764" w:themeColor="accent4"/>
          <w:right w:val="single" w:sz="4" w:space="0" w:color="003764" w:themeColor="accent4"/>
          <w:insideH w:val="nil"/>
        </w:tcBorders>
        <w:shd w:val="clear" w:color="auto" w:fill="003764" w:themeFill="accent4"/>
      </w:tcPr>
    </w:tblStylePr>
    <w:tblStylePr w:type="lastRow">
      <w:rPr>
        <w:b/>
        <w:bCs/>
      </w:rPr>
      <w:tblPr/>
      <w:tcPr>
        <w:tcBorders>
          <w:top w:val="double" w:sz="4" w:space="0" w:color="0990FF" w:themeColor="accent4" w:themeTint="99"/>
        </w:tcBorders>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ListTable4-Accent2">
    <w:name w:val="List Table 4 Accent 2"/>
    <w:basedOn w:val="TableNormal"/>
    <w:uiPriority w:val="49"/>
    <w:rsid w:val="00CF5CF3"/>
    <w:rPr>
      <w:rFonts w:ascii="Arial" w:hAnsi="Arial"/>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tblBorders>
    </w:tblPr>
    <w:tblStylePr w:type="firstRow">
      <w:rPr>
        <w:b/>
        <w:bCs/>
        <w:color w:val="FFFFFF" w:themeColor="background1"/>
      </w:rPr>
      <w:tblPr/>
      <w:tcPr>
        <w:tcBorders>
          <w:top w:val="single" w:sz="4" w:space="0" w:color="5B6770" w:themeColor="accent2"/>
          <w:left w:val="single" w:sz="4" w:space="0" w:color="5B6770" w:themeColor="accent2"/>
          <w:bottom w:val="single" w:sz="4" w:space="0" w:color="5B6770" w:themeColor="accent2"/>
          <w:right w:val="single" w:sz="4" w:space="0" w:color="5B6770" w:themeColor="accent2"/>
          <w:insideH w:val="nil"/>
        </w:tcBorders>
        <w:shd w:val="clear" w:color="auto" w:fill="5B6770" w:themeFill="accent2"/>
      </w:tcPr>
    </w:tblStylePr>
    <w:tblStylePr w:type="lastRow">
      <w:rPr>
        <w:b/>
        <w:bCs/>
      </w:rPr>
      <w:tblPr/>
      <w:tcPr>
        <w:tcBorders>
          <w:top w:val="double" w:sz="4" w:space="0" w:color="99A4AC" w:themeColor="accent2" w:themeTint="99"/>
        </w:tcBorders>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ListTable4-Accent1">
    <w:name w:val="List Table 4 Accent 1"/>
    <w:basedOn w:val="TableNormal"/>
    <w:uiPriority w:val="49"/>
    <w:rsid w:val="00CF5CF3"/>
    <w:rPr>
      <w:rFonts w:ascii="Arial" w:hAnsi="Arial"/>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tblBorders>
    </w:tblPr>
    <w:tblStylePr w:type="firstRow">
      <w:rPr>
        <w:b/>
        <w:bCs/>
        <w:color w:val="FFFFFF" w:themeColor="background1"/>
      </w:rPr>
      <w:tblPr/>
      <w:tcPr>
        <w:tcBorders>
          <w:top w:val="single" w:sz="4" w:space="0" w:color="00ACC8" w:themeColor="accent1"/>
          <w:left w:val="single" w:sz="4" w:space="0" w:color="00ACC8" w:themeColor="accent1"/>
          <w:bottom w:val="single" w:sz="4" w:space="0" w:color="00ACC8" w:themeColor="accent1"/>
          <w:right w:val="single" w:sz="4" w:space="0" w:color="00ACC8" w:themeColor="accent1"/>
          <w:insideH w:val="nil"/>
        </w:tcBorders>
        <w:shd w:val="clear" w:color="auto" w:fill="00ACC8" w:themeFill="accent1"/>
      </w:tcPr>
    </w:tblStylePr>
    <w:tblStylePr w:type="lastRow">
      <w:rPr>
        <w:b/>
        <w:bCs/>
      </w:rPr>
      <w:tblPr/>
      <w:tcPr>
        <w:tcBorders>
          <w:top w:val="double" w:sz="4" w:space="0" w:color="45E4FF" w:themeColor="accent1" w:themeTint="99"/>
        </w:tcBorders>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ListTable3-Accent6">
    <w:name w:val="List Table 3 Accent 6"/>
    <w:basedOn w:val="TableNormal"/>
    <w:uiPriority w:val="48"/>
    <w:rsid w:val="00CF5CF3"/>
    <w:rPr>
      <w:rFonts w:ascii="Arial" w:hAnsi="Arial"/>
    </w:rPr>
    <w:tblPr>
      <w:tblStyleRowBandSize w:val="1"/>
      <w:tblStyleColBandSize w:val="1"/>
      <w:tblBorders>
        <w:top w:val="single" w:sz="4" w:space="0" w:color="910258" w:themeColor="accent6"/>
        <w:left w:val="single" w:sz="4" w:space="0" w:color="910258" w:themeColor="accent6"/>
        <w:bottom w:val="single" w:sz="4" w:space="0" w:color="910258" w:themeColor="accent6"/>
        <w:right w:val="single" w:sz="4" w:space="0" w:color="910258" w:themeColor="accent6"/>
      </w:tblBorders>
    </w:tblPr>
    <w:tblStylePr w:type="firstRow">
      <w:rPr>
        <w:b/>
        <w:bCs/>
        <w:color w:val="FFFFFF" w:themeColor="background1"/>
      </w:rPr>
      <w:tblPr/>
      <w:tcPr>
        <w:shd w:val="clear" w:color="auto" w:fill="910258" w:themeFill="accent6"/>
      </w:tcPr>
    </w:tblStylePr>
    <w:tblStylePr w:type="lastRow">
      <w:rPr>
        <w:b/>
        <w:bCs/>
      </w:rPr>
      <w:tblPr/>
      <w:tcPr>
        <w:tcBorders>
          <w:top w:val="double" w:sz="4" w:space="0" w:color="91025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0258" w:themeColor="accent6"/>
          <w:right w:val="single" w:sz="4" w:space="0" w:color="910258" w:themeColor="accent6"/>
        </w:tcBorders>
      </w:tcPr>
    </w:tblStylePr>
    <w:tblStylePr w:type="band1Horz">
      <w:tblPr/>
      <w:tcPr>
        <w:tcBorders>
          <w:top w:val="single" w:sz="4" w:space="0" w:color="910258" w:themeColor="accent6"/>
          <w:bottom w:val="single" w:sz="4" w:space="0" w:color="91025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0258" w:themeColor="accent6"/>
          <w:left w:val="nil"/>
        </w:tcBorders>
      </w:tcPr>
    </w:tblStylePr>
    <w:tblStylePr w:type="swCell">
      <w:tblPr/>
      <w:tcPr>
        <w:tcBorders>
          <w:top w:val="double" w:sz="4" w:space="0" w:color="910258" w:themeColor="accent6"/>
          <w:right w:val="nil"/>
        </w:tcBorders>
      </w:tcPr>
    </w:tblStylePr>
  </w:style>
  <w:style w:type="table" w:styleId="ListTable3-Accent5">
    <w:name w:val="List Table 3 Accent 5"/>
    <w:basedOn w:val="TableNormal"/>
    <w:uiPriority w:val="48"/>
    <w:rsid w:val="00CF5CF3"/>
    <w:rPr>
      <w:rFonts w:ascii="Arial" w:hAnsi="Arial"/>
    </w:rPr>
    <w:tblPr>
      <w:tblStyleRowBandSize w:val="1"/>
      <w:tblStyleColBandSize w:val="1"/>
      <w:tblBorders>
        <w:top w:val="single" w:sz="4" w:space="0" w:color="6650B1" w:themeColor="accent5"/>
        <w:left w:val="single" w:sz="4" w:space="0" w:color="6650B1" w:themeColor="accent5"/>
        <w:bottom w:val="single" w:sz="4" w:space="0" w:color="6650B1" w:themeColor="accent5"/>
        <w:right w:val="single" w:sz="4" w:space="0" w:color="6650B1" w:themeColor="accent5"/>
      </w:tblBorders>
    </w:tblPr>
    <w:tblStylePr w:type="firstRow">
      <w:rPr>
        <w:b/>
        <w:bCs/>
        <w:color w:val="FFFFFF" w:themeColor="background1"/>
      </w:rPr>
      <w:tblPr/>
      <w:tcPr>
        <w:shd w:val="clear" w:color="auto" w:fill="6650B1" w:themeFill="accent5"/>
      </w:tcPr>
    </w:tblStylePr>
    <w:tblStylePr w:type="lastRow">
      <w:rPr>
        <w:b/>
        <w:bCs/>
      </w:rPr>
      <w:tblPr/>
      <w:tcPr>
        <w:tcBorders>
          <w:top w:val="double" w:sz="4" w:space="0" w:color="6650B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50B1" w:themeColor="accent5"/>
          <w:right w:val="single" w:sz="4" w:space="0" w:color="6650B1" w:themeColor="accent5"/>
        </w:tcBorders>
      </w:tcPr>
    </w:tblStylePr>
    <w:tblStylePr w:type="band1Horz">
      <w:tblPr/>
      <w:tcPr>
        <w:tcBorders>
          <w:top w:val="single" w:sz="4" w:space="0" w:color="6650B1" w:themeColor="accent5"/>
          <w:bottom w:val="single" w:sz="4" w:space="0" w:color="6650B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50B1" w:themeColor="accent5"/>
          <w:left w:val="nil"/>
        </w:tcBorders>
      </w:tcPr>
    </w:tblStylePr>
    <w:tblStylePr w:type="swCell">
      <w:tblPr/>
      <w:tcPr>
        <w:tcBorders>
          <w:top w:val="double" w:sz="4" w:space="0" w:color="6650B1" w:themeColor="accent5"/>
          <w:right w:val="nil"/>
        </w:tcBorders>
      </w:tcPr>
    </w:tblStylePr>
  </w:style>
  <w:style w:type="table" w:styleId="ListTable3-Accent4">
    <w:name w:val="List Table 3 Accent 4"/>
    <w:basedOn w:val="TableNormal"/>
    <w:uiPriority w:val="48"/>
    <w:rsid w:val="00CF5CF3"/>
    <w:rPr>
      <w:rFonts w:ascii="Arial" w:hAnsi="Arial"/>
    </w:rPr>
    <w:tblPr>
      <w:tblStyleRowBandSize w:val="1"/>
      <w:tblStyleColBandSize w:val="1"/>
      <w:tblBorders>
        <w:top w:val="single" w:sz="4" w:space="0" w:color="003764" w:themeColor="accent4"/>
        <w:left w:val="single" w:sz="4" w:space="0" w:color="003764" w:themeColor="accent4"/>
        <w:bottom w:val="single" w:sz="4" w:space="0" w:color="003764" w:themeColor="accent4"/>
        <w:right w:val="single" w:sz="4" w:space="0" w:color="003764" w:themeColor="accent4"/>
      </w:tblBorders>
    </w:tblPr>
    <w:tblStylePr w:type="firstRow">
      <w:rPr>
        <w:b/>
        <w:bCs/>
        <w:color w:val="FFFFFF" w:themeColor="background1"/>
      </w:rPr>
      <w:tblPr/>
      <w:tcPr>
        <w:shd w:val="clear" w:color="auto" w:fill="003764" w:themeFill="accent4"/>
      </w:tcPr>
    </w:tblStylePr>
    <w:tblStylePr w:type="lastRow">
      <w:rPr>
        <w:b/>
        <w:bCs/>
      </w:rPr>
      <w:tblPr/>
      <w:tcPr>
        <w:tcBorders>
          <w:top w:val="double" w:sz="4" w:space="0" w:color="00376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764" w:themeColor="accent4"/>
          <w:right w:val="single" w:sz="4" w:space="0" w:color="003764" w:themeColor="accent4"/>
        </w:tcBorders>
      </w:tcPr>
    </w:tblStylePr>
    <w:tblStylePr w:type="band1Horz">
      <w:tblPr/>
      <w:tcPr>
        <w:tcBorders>
          <w:top w:val="single" w:sz="4" w:space="0" w:color="003764" w:themeColor="accent4"/>
          <w:bottom w:val="single" w:sz="4" w:space="0" w:color="00376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764" w:themeColor="accent4"/>
          <w:left w:val="nil"/>
        </w:tcBorders>
      </w:tcPr>
    </w:tblStylePr>
    <w:tblStylePr w:type="swCell">
      <w:tblPr/>
      <w:tcPr>
        <w:tcBorders>
          <w:top w:val="double" w:sz="4" w:space="0" w:color="003764" w:themeColor="accent4"/>
          <w:right w:val="nil"/>
        </w:tcBorders>
      </w:tcPr>
    </w:tblStylePr>
  </w:style>
  <w:style w:type="table" w:styleId="ListTable3-Accent3">
    <w:name w:val="List Table 3 Accent 3"/>
    <w:basedOn w:val="TableNormal"/>
    <w:uiPriority w:val="48"/>
    <w:rsid w:val="00CF5CF3"/>
    <w:rPr>
      <w:rFonts w:ascii="Arial" w:hAnsi="Arial"/>
    </w:rPr>
    <w:tblPr>
      <w:tblStyleRowBandSize w:val="1"/>
      <w:tblStyleColBandSize w:val="1"/>
      <w:tblBorders>
        <w:top w:val="single" w:sz="4" w:space="0" w:color="00CE7D" w:themeColor="accent3"/>
        <w:left w:val="single" w:sz="4" w:space="0" w:color="00CE7D" w:themeColor="accent3"/>
        <w:bottom w:val="single" w:sz="4" w:space="0" w:color="00CE7D" w:themeColor="accent3"/>
        <w:right w:val="single" w:sz="4" w:space="0" w:color="00CE7D" w:themeColor="accent3"/>
      </w:tblBorders>
    </w:tblPr>
    <w:tblStylePr w:type="firstRow">
      <w:rPr>
        <w:b/>
        <w:bCs/>
        <w:color w:val="FFFFFF" w:themeColor="background1"/>
      </w:rPr>
      <w:tblPr/>
      <w:tcPr>
        <w:shd w:val="clear" w:color="auto" w:fill="00CE7D" w:themeFill="accent3"/>
      </w:tcPr>
    </w:tblStylePr>
    <w:tblStylePr w:type="lastRow">
      <w:rPr>
        <w:b/>
        <w:bCs/>
      </w:rPr>
      <w:tblPr/>
      <w:tcPr>
        <w:tcBorders>
          <w:top w:val="double" w:sz="4" w:space="0" w:color="00CE7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CE7D" w:themeColor="accent3"/>
          <w:right w:val="single" w:sz="4" w:space="0" w:color="00CE7D" w:themeColor="accent3"/>
        </w:tcBorders>
      </w:tcPr>
    </w:tblStylePr>
    <w:tblStylePr w:type="band1Horz">
      <w:tblPr/>
      <w:tcPr>
        <w:tcBorders>
          <w:top w:val="single" w:sz="4" w:space="0" w:color="00CE7D" w:themeColor="accent3"/>
          <w:bottom w:val="single" w:sz="4" w:space="0" w:color="00CE7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CE7D" w:themeColor="accent3"/>
          <w:left w:val="nil"/>
        </w:tcBorders>
      </w:tcPr>
    </w:tblStylePr>
    <w:tblStylePr w:type="swCell">
      <w:tblPr/>
      <w:tcPr>
        <w:tcBorders>
          <w:top w:val="double" w:sz="4" w:space="0" w:color="00CE7D" w:themeColor="accent3"/>
          <w:right w:val="nil"/>
        </w:tcBorders>
      </w:tcPr>
    </w:tblStylePr>
  </w:style>
  <w:style w:type="table" w:styleId="ListTable3-Accent2">
    <w:name w:val="List Table 3 Accent 2"/>
    <w:basedOn w:val="TableNormal"/>
    <w:uiPriority w:val="48"/>
    <w:rsid w:val="00CF5CF3"/>
    <w:rPr>
      <w:rFonts w:ascii="Arial" w:hAnsi="Arial"/>
    </w:rPr>
    <w:tblPr>
      <w:tblStyleRowBandSize w:val="1"/>
      <w:tblStyleColBandSize w:val="1"/>
      <w:tblBorders>
        <w:top w:val="single" w:sz="4" w:space="0" w:color="5B6770" w:themeColor="accent2"/>
        <w:left w:val="single" w:sz="4" w:space="0" w:color="5B6770" w:themeColor="accent2"/>
        <w:bottom w:val="single" w:sz="4" w:space="0" w:color="5B6770" w:themeColor="accent2"/>
        <w:right w:val="single" w:sz="4" w:space="0" w:color="5B6770" w:themeColor="accent2"/>
      </w:tblBorders>
    </w:tblPr>
    <w:tblStylePr w:type="firstRow">
      <w:rPr>
        <w:b/>
        <w:bCs/>
        <w:color w:val="FFFFFF" w:themeColor="background1"/>
      </w:rPr>
      <w:tblPr/>
      <w:tcPr>
        <w:shd w:val="clear" w:color="auto" w:fill="5B6770" w:themeFill="accent2"/>
      </w:tcPr>
    </w:tblStylePr>
    <w:tblStylePr w:type="lastRow">
      <w:rPr>
        <w:b/>
        <w:bCs/>
      </w:rPr>
      <w:tblPr/>
      <w:tcPr>
        <w:tcBorders>
          <w:top w:val="double" w:sz="4" w:space="0" w:color="5B67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0" w:themeColor="accent2"/>
          <w:right w:val="single" w:sz="4" w:space="0" w:color="5B6770" w:themeColor="accent2"/>
        </w:tcBorders>
      </w:tcPr>
    </w:tblStylePr>
    <w:tblStylePr w:type="band1Horz">
      <w:tblPr/>
      <w:tcPr>
        <w:tcBorders>
          <w:top w:val="single" w:sz="4" w:space="0" w:color="5B6770" w:themeColor="accent2"/>
          <w:bottom w:val="single" w:sz="4" w:space="0" w:color="5B67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0" w:themeColor="accent2"/>
          <w:left w:val="nil"/>
        </w:tcBorders>
      </w:tcPr>
    </w:tblStylePr>
    <w:tblStylePr w:type="swCell">
      <w:tblPr/>
      <w:tcPr>
        <w:tcBorders>
          <w:top w:val="double" w:sz="4" w:space="0" w:color="5B6770" w:themeColor="accent2"/>
          <w:right w:val="nil"/>
        </w:tcBorders>
      </w:tcPr>
    </w:tblStylePr>
  </w:style>
  <w:style w:type="table" w:styleId="ListTable3-Accent1">
    <w:name w:val="List Table 3 Accent 1"/>
    <w:basedOn w:val="TableNormal"/>
    <w:uiPriority w:val="48"/>
    <w:rsid w:val="00CF5CF3"/>
    <w:rPr>
      <w:rFonts w:ascii="Arial" w:hAnsi="Arial"/>
    </w:rPr>
    <w:tblPr>
      <w:tblStyleRowBandSize w:val="1"/>
      <w:tblStyleColBandSize w:val="1"/>
      <w:tblBorders>
        <w:top w:val="single" w:sz="4" w:space="0" w:color="00ACC8" w:themeColor="accent1"/>
        <w:left w:val="single" w:sz="4" w:space="0" w:color="00ACC8" w:themeColor="accent1"/>
        <w:bottom w:val="single" w:sz="4" w:space="0" w:color="00ACC8" w:themeColor="accent1"/>
        <w:right w:val="single" w:sz="4" w:space="0" w:color="00ACC8" w:themeColor="accent1"/>
      </w:tblBorders>
    </w:tblPr>
    <w:tblStylePr w:type="firstRow">
      <w:rPr>
        <w:b/>
        <w:bCs/>
        <w:color w:val="FFFFFF" w:themeColor="background1"/>
      </w:rPr>
      <w:tblPr/>
      <w:tcPr>
        <w:shd w:val="clear" w:color="auto" w:fill="00ACC8" w:themeFill="accent1"/>
      </w:tcPr>
    </w:tblStylePr>
    <w:tblStylePr w:type="lastRow">
      <w:rPr>
        <w:b/>
        <w:bCs/>
      </w:rPr>
      <w:tblPr/>
      <w:tcPr>
        <w:tcBorders>
          <w:top w:val="double" w:sz="4" w:space="0" w:color="00AC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CC8" w:themeColor="accent1"/>
          <w:right w:val="single" w:sz="4" w:space="0" w:color="00ACC8" w:themeColor="accent1"/>
        </w:tcBorders>
      </w:tcPr>
    </w:tblStylePr>
    <w:tblStylePr w:type="band1Horz">
      <w:tblPr/>
      <w:tcPr>
        <w:tcBorders>
          <w:top w:val="single" w:sz="4" w:space="0" w:color="00ACC8" w:themeColor="accent1"/>
          <w:bottom w:val="single" w:sz="4" w:space="0" w:color="00AC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CC8" w:themeColor="accent1"/>
          <w:left w:val="nil"/>
        </w:tcBorders>
      </w:tcPr>
    </w:tblStylePr>
    <w:tblStylePr w:type="swCell">
      <w:tblPr/>
      <w:tcPr>
        <w:tcBorders>
          <w:top w:val="double" w:sz="4" w:space="0" w:color="00ACC8" w:themeColor="accent1"/>
          <w:right w:val="nil"/>
        </w:tcBorders>
      </w:tcPr>
    </w:tblStylePr>
  </w:style>
  <w:style w:type="table" w:styleId="GridTable3-Accent6">
    <w:name w:val="Grid Table 3 Accent 6"/>
    <w:basedOn w:val="TableNormal"/>
    <w:uiPriority w:val="48"/>
    <w:rsid w:val="00CF5CF3"/>
    <w:rPr>
      <w:rFonts w:ascii="Arial" w:hAnsi="Arial"/>
    </w:rPr>
    <w:tblPr>
      <w:tblStyleRowBandSize w:val="1"/>
      <w:tblStyleColBandSize w:val="1"/>
      <w:tblBorders>
        <w:top w:val="single" w:sz="4" w:space="0" w:color="FC27A7" w:themeColor="accent6" w:themeTint="99"/>
        <w:left w:val="single" w:sz="4" w:space="0" w:color="FC27A7" w:themeColor="accent6" w:themeTint="99"/>
        <w:bottom w:val="single" w:sz="4" w:space="0" w:color="FC27A7" w:themeColor="accent6" w:themeTint="99"/>
        <w:right w:val="single" w:sz="4" w:space="0" w:color="FC27A7" w:themeColor="accent6" w:themeTint="99"/>
        <w:insideH w:val="single" w:sz="4" w:space="0" w:color="FC27A7" w:themeColor="accent6" w:themeTint="99"/>
        <w:insideV w:val="single" w:sz="4" w:space="0" w:color="FC27A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B7E1" w:themeFill="accent6" w:themeFillTint="33"/>
      </w:tcPr>
    </w:tblStylePr>
    <w:tblStylePr w:type="band1Horz">
      <w:tblPr/>
      <w:tcPr>
        <w:shd w:val="clear" w:color="auto" w:fill="FEB7E1" w:themeFill="accent6" w:themeFillTint="33"/>
      </w:tcPr>
    </w:tblStylePr>
    <w:tblStylePr w:type="neCell">
      <w:tblPr/>
      <w:tcPr>
        <w:tcBorders>
          <w:bottom w:val="single" w:sz="4" w:space="0" w:color="FC27A7" w:themeColor="accent6" w:themeTint="99"/>
        </w:tcBorders>
      </w:tcPr>
    </w:tblStylePr>
    <w:tblStylePr w:type="nwCell">
      <w:tblPr/>
      <w:tcPr>
        <w:tcBorders>
          <w:bottom w:val="single" w:sz="4" w:space="0" w:color="FC27A7" w:themeColor="accent6" w:themeTint="99"/>
        </w:tcBorders>
      </w:tcPr>
    </w:tblStylePr>
    <w:tblStylePr w:type="seCell">
      <w:tblPr/>
      <w:tcPr>
        <w:tcBorders>
          <w:top w:val="single" w:sz="4" w:space="0" w:color="FC27A7" w:themeColor="accent6" w:themeTint="99"/>
        </w:tcBorders>
      </w:tcPr>
    </w:tblStylePr>
    <w:tblStylePr w:type="swCell">
      <w:tblPr/>
      <w:tcPr>
        <w:tcBorders>
          <w:top w:val="single" w:sz="4" w:space="0" w:color="FC27A7" w:themeColor="accent6" w:themeTint="99"/>
        </w:tcBorders>
      </w:tcPr>
    </w:tblStylePr>
  </w:style>
  <w:style w:type="table" w:styleId="GridTable3-Accent4">
    <w:name w:val="Grid Table 3 Accent 4"/>
    <w:basedOn w:val="TableNormal"/>
    <w:uiPriority w:val="48"/>
    <w:rsid w:val="00CF5CF3"/>
    <w:rPr>
      <w:rFonts w:ascii="Arial" w:hAnsi="Arial"/>
    </w:rPr>
    <w:tblPr>
      <w:tblStyleRowBandSize w:val="1"/>
      <w:tblStyleColBandSize w:val="1"/>
      <w:tblBorders>
        <w:top w:val="single" w:sz="4" w:space="0" w:color="0990FF" w:themeColor="accent4" w:themeTint="99"/>
        <w:left w:val="single" w:sz="4" w:space="0" w:color="0990FF" w:themeColor="accent4" w:themeTint="99"/>
        <w:bottom w:val="single" w:sz="4" w:space="0" w:color="0990FF" w:themeColor="accent4" w:themeTint="99"/>
        <w:right w:val="single" w:sz="4" w:space="0" w:color="0990FF" w:themeColor="accent4" w:themeTint="99"/>
        <w:insideH w:val="single" w:sz="4" w:space="0" w:color="0990FF" w:themeColor="accent4" w:themeTint="99"/>
        <w:insideV w:val="single" w:sz="4" w:space="0" w:color="0990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AFF" w:themeFill="accent4" w:themeFillTint="33"/>
      </w:tcPr>
    </w:tblStylePr>
    <w:tblStylePr w:type="band1Horz">
      <w:tblPr/>
      <w:tcPr>
        <w:shd w:val="clear" w:color="auto" w:fill="ADDAFF" w:themeFill="accent4" w:themeFillTint="33"/>
      </w:tcPr>
    </w:tblStylePr>
    <w:tblStylePr w:type="neCell">
      <w:tblPr/>
      <w:tcPr>
        <w:tcBorders>
          <w:bottom w:val="single" w:sz="4" w:space="0" w:color="0990FF" w:themeColor="accent4" w:themeTint="99"/>
        </w:tcBorders>
      </w:tcPr>
    </w:tblStylePr>
    <w:tblStylePr w:type="nwCell">
      <w:tblPr/>
      <w:tcPr>
        <w:tcBorders>
          <w:bottom w:val="single" w:sz="4" w:space="0" w:color="0990FF" w:themeColor="accent4" w:themeTint="99"/>
        </w:tcBorders>
      </w:tcPr>
    </w:tblStylePr>
    <w:tblStylePr w:type="seCell">
      <w:tblPr/>
      <w:tcPr>
        <w:tcBorders>
          <w:top w:val="single" w:sz="4" w:space="0" w:color="0990FF" w:themeColor="accent4" w:themeTint="99"/>
        </w:tcBorders>
      </w:tcPr>
    </w:tblStylePr>
    <w:tblStylePr w:type="swCell">
      <w:tblPr/>
      <w:tcPr>
        <w:tcBorders>
          <w:top w:val="single" w:sz="4" w:space="0" w:color="0990FF" w:themeColor="accent4" w:themeTint="99"/>
        </w:tcBorders>
      </w:tcPr>
    </w:tblStylePr>
  </w:style>
  <w:style w:type="table" w:styleId="GridTable3-Accent2">
    <w:name w:val="Grid Table 3 Accent 2"/>
    <w:basedOn w:val="TableNormal"/>
    <w:uiPriority w:val="48"/>
    <w:rsid w:val="00CF5CF3"/>
    <w:rPr>
      <w:rFonts w:ascii="Arial" w:hAnsi="Arial"/>
    </w:rPr>
    <w:tblPr>
      <w:tblStyleRowBandSize w:val="1"/>
      <w:tblStyleColBandSize w:val="1"/>
      <w:tblBorders>
        <w:top w:val="single" w:sz="4" w:space="0" w:color="99A4AC" w:themeColor="accent2" w:themeTint="99"/>
        <w:left w:val="single" w:sz="4" w:space="0" w:color="99A4AC" w:themeColor="accent2" w:themeTint="99"/>
        <w:bottom w:val="single" w:sz="4" w:space="0" w:color="99A4AC" w:themeColor="accent2" w:themeTint="99"/>
        <w:right w:val="single" w:sz="4" w:space="0" w:color="99A4AC" w:themeColor="accent2" w:themeTint="99"/>
        <w:insideH w:val="single" w:sz="4" w:space="0" w:color="99A4AC" w:themeColor="accent2" w:themeTint="99"/>
        <w:insideV w:val="single" w:sz="4" w:space="0" w:color="99A4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2" w:themeFillTint="33"/>
      </w:tcPr>
    </w:tblStylePr>
    <w:tblStylePr w:type="band1Horz">
      <w:tblPr/>
      <w:tcPr>
        <w:shd w:val="clear" w:color="auto" w:fill="DCE0E3" w:themeFill="accent2" w:themeFillTint="33"/>
      </w:tcPr>
    </w:tblStylePr>
    <w:tblStylePr w:type="neCell">
      <w:tblPr/>
      <w:tcPr>
        <w:tcBorders>
          <w:bottom w:val="single" w:sz="4" w:space="0" w:color="99A4AC" w:themeColor="accent2" w:themeTint="99"/>
        </w:tcBorders>
      </w:tcPr>
    </w:tblStylePr>
    <w:tblStylePr w:type="nwCell">
      <w:tblPr/>
      <w:tcPr>
        <w:tcBorders>
          <w:bottom w:val="single" w:sz="4" w:space="0" w:color="99A4AC" w:themeColor="accent2" w:themeTint="99"/>
        </w:tcBorders>
      </w:tcPr>
    </w:tblStylePr>
    <w:tblStylePr w:type="seCell">
      <w:tblPr/>
      <w:tcPr>
        <w:tcBorders>
          <w:top w:val="single" w:sz="4" w:space="0" w:color="99A4AC" w:themeColor="accent2" w:themeTint="99"/>
        </w:tcBorders>
      </w:tcPr>
    </w:tblStylePr>
    <w:tblStylePr w:type="swCell">
      <w:tblPr/>
      <w:tcPr>
        <w:tcBorders>
          <w:top w:val="single" w:sz="4" w:space="0" w:color="99A4AC" w:themeColor="accent2" w:themeTint="99"/>
        </w:tcBorders>
      </w:tcPr>
    </w:tblStylePr>
  </w:style>
  <w:style w:type="table" w:styleId="GridTable3-Accent1">
    <w:name w:val="Grid Table 3 Accent 1"/>
    <w:basedOn w:val="TableNormal"/>
    <w:uiPriority w:val="48"/>
    <w:rsid w:val="00CF5CF3"/>
    <w:rPr>
      <w:rFonts w:ascii="Arial" w:hAnsi="Arial"/>
    </w:rPr>
    <w:tblPr>
      <w:tblStyleRowBandSize w:val="1"/>
      <w:tblStyleColBandSize w:val="1"/>
      <w:tblBorders>
        <w:top w:val="single" w:sz="4" w:space="0" w:color="45E4FF" w:themeColor="accent1" w:themeTint="99"/>
        <w:left w:val="single" w:sz="4" w:space="0" w:color="45E4FF" w:themeColor="accent1" w:themeTint="99"/>
        <w:bottom w:val="single" w:sz="4" w:space="0" w:color="45E4FF" w:themeColor="accent1" w:themeTint="99"/>
        <w:right w:val="single" w:sz="4" w:space="0" w:color="45E4FF" w:themeColor="accent1" w:themeTint="99"/>
        <w:insideH w:val="single" w:sz="4" w:space="0" w:color="45E4FF" w:themeColor="accent1" w:themeTint="99"/>
        <w:insideV w:val="single" w:sz="4" w:space="0" w:color="45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6FF" w:themeFill="accent1" w:themeFillTint="33"/>
      </w:tcPr>
    </w:tblStylePr>
    <w:tblStylePr w:type="band1Horz">
      <w:tblPr/>
      <w:tcPr>
        <w:shd w:val="clear" w:color="auto" w:fill="C1F6FF" w:themeFill="accent1" w:themeFillTint="33"/>
      </w:tcPr>
    </w:tblStylePr>
    <w:tblStylePr w:type="neCell">
      <w:tblPr/>
      <w:tcPr>
        <w:tcBorders>
          <w:bottom w:val="single" w:sz="4" w:space="0" w:color="45E4FF" w:themeColor="accent1" w:themeTint="99"/>
        </w:tcBorders>
      </w:tcPr>
    </w:tblStylePr>
    <w:tblStylePr w:type="nwCell">
      <w:tblPr/>
      <w:tcPr>
        <w:tcBorders>
          <w:bottom w:val="single" w:sz="4" w:space="0" w:color="45E4FF" w:themeColor="accent1" w:themeTint="99"/>
        </w:tcBorders>
      </w:tcPr>
    </w:tblStylePr>
    <w:tblStylePr w:type="seCell">
      <w:tblPr/>
      <w:tcPr>
        <w:tcBorders>
          <w:top w:val="single" w:sz="4" w:space="0" w:color="45E4FF" w:themeColor="accent1" w:themeTint="99"/>
        </w:tcBorders>
      </w:tcPr>
    </w:tblStylePr>
    <w:tblStylePr w:type="swCell">
      <w:tblPr/>
      <w:tcPr>
        <w:tcBorders>
          <w:top w:val="single" w:sz="4" w:space="0" w:color="45E4FF" w:themeColor="accent1" w:themeTint="99"/>
        </w:tcBorders>
      </w:tcPr>
    </w:tblStylePr>
  </w:style>
  <w:style w:type="table" w:styleId="GridTable3">
    <w:name w:val="Grid Table 3"/>
    <w:basedOn w:val="TableNormal"/>
    <w:uiPriority w:val="48"/>
    <w:rsid w:val="00CF5CF3"/>
    <w:rPr>
      <w:rFonts w:ascii="Arial" w:hAnsi="Ari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Accent6">
    <w:name w:val="List Table 2 Accent 6"/>
    <w:basedOn w:val="TableNormal"/>
    <w:uiPriority w:val="47"/>
    <w:rsid w:val="00CF5CF3"/>
    <w:rPr>
      <w:rFonts w:ascii="Arial" w:hAnsi="Arial"/>
    </w:rPr>
    <w:tblPr>
      <w:tblStyleRowBandSize w:val="1"/>
      <w:tblStyleColBandSize w:val="1"/>
      <w:tblBorders>
        <w:top w:val="single" w:sz="4" w:space="0" w:color="FC27A7" w:themeColor="accent6" w:themeTint="99"/>
        <w:bottom w:val="single" w:sz="4" w:space="0" w:color="FC27A7" w:themeColor="accent6" w:themeTint="99"/>
        <w:insideH w:val="single" w:sz="4" w:space="0" w:color="FC27A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ListTable2-Accent1">
    <w:name w:val="List Table 2 Accent 1"/>
    <w:basedOn w:val="TableNormal"/>
    <w:uiPriority w:val="47"/>
    <w:rsid w:val="00CF5CF3"/>
    <w:rPr>
      <w:rFonts w:ascii="Arial" w:hAnsi="Arial"/>
    </w:rPr>
    <w:tblPr>
      <w:tblStyleRowBandSize w:val="1"/>
      <w:tblStyleColBandSize w:val="1"/>
      <w:tblBorders>
        <w:top w:val="single" w:sz="4" w:space="0" w:color="45E4FF" w:themeColor="accent1" w:themeTint="99"/>
        <w:bottom w:val="single" w:sz="4" w:space="0" w:color="45E4FF" w:themeColor="accent1" w:themeTint="99"/>
        <w:insideH w:val="single" w:sz="4" w:space="0" w:color="45E4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table" w:styleId="GridTable2-Accent6">
    <w:name w:val="Grid Table 2 Accent 6"/>
    <w:basedOn w:val="TableNormal"/>
    <w:uiPriority w:val="47"/>
    <w:rsid w:val="00CF5CF3"/>
    <w:rPr>
      <w:rFonts w:ascii="Arial" w:hAnsi="Arial"/>
    </w:rPr>
    <w:tblPr>
      <w:tblStyleRowBandSize w:val="1"/>
      <w:tblStyleColBandSize w:val="1"/>
      <w:tblBorders>
        <w:top w:val="single" w:sz="2" w:space="0" w:color="FC27A7" w:themeColor="accent6" w:themeTint="99"/>
        <w:bottom w:val="single" w:sz="2" w:space="0" w:color="FC27A7" w:themeColor="accent6" w:themeTint="99"/>
        <w:insideH w:val="single" w:sz="2" w:space="0" w:color="FC27A7" w:themeColor="accent6" w:themeTint="99"/>
        <w:insideV w:val="single" w:sz="2" w:space="0" w:color="FC27A7" w:themeColor="accent6" w:themeTint="99"/>
      </w:tblBorders>
    </w:tblPr>
    <w:tblStylePr w:type="firstRow">
      <w:rPr>
        <w:b/>
        <w:bCs/>
      </w:rPr>
      <w:tblPr/>
      <w:tcPr>
        <w:tcBorders>
          <w:top w:val="nil"/>
          <w:bottom w:val="single" w:sz="12" w:space="0" w:color="FC27A7" w:themeColor="accent6" w:themeTint="99"/>
          <w:insideH w:val="nil"/>
          <w:insideV w:val="nil"/>
        </w:tcBorders>
        <w:shd w:val="clear" w:color="auto" w:fill="FFFFFF" w:themeFill="background1"/>
      </w:tcPr>
    </w:tblStylePr>
    <w:tblStylePr w:type="lastRow">
      <w:rPr>
        <w:b/>
        <w:bCs/>
      </w:rPr>
      <w:tblPr/>
      <w:tcPr>
        <w:tcBorders>
          <w:top w:val="double" w:sz="2" w:space="0" w:color="FC27A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B7E1" w:themeFill="accent6" w:themeFillTint="33"/>
      </w:tcPr>
    </w:tblStylePr>
    <w:tblStylePr w:type="band1Horz">
      <w:tblPr/>
      <w:tcPr>
        <w:shd w:val="clear" w:color="auto" w:fill="FEB7E1" w:themeFill="accent6" w:themeFillTint="33"/>
      </w:tcPr>
    </w:tblStylePr>
  </w:style>
  <w:style w:type="table" w:styleId="GridTable2-Accent5">
    <w:name w:val="Grid Table 2 Accent 5"/>
    <w:basedOn w:val="TableNormal"/>
    <w:uiPriority w:val="47"/>
    <w:rsid w:val="00CF5CF3"/>
    <w:rPr>
      <w:rFonts w:ascii="Arial" w:hAnsi="Arial"/>
    </w:rPr>
    <w:tblPr>
      <w:tblStyleRowBandSize w:val="1"/>
      <w:tblStyleColBandSize w:val="1"/>
      <w:tblBorders>
        <w:top w:val="single" w:sz="2" w:space="0" w:color="A295D0" w:themeColor="accent5" w:themeTint="99"/>
        <w:bottom w:val="single" w:sz="2" w:space="0" w:color="A295D0" w:themeColor="accent5" w:themeTint="99"/>
        <w:insideH w:val="single" w:sz="2" w:space="0" w:color="A295D0" w:themeColor="accent5" w:themeTint="99"/>
        <w:insideV w:val="single" w:sz="2" w:space="0" w:color="A295D0" w:themeColor="accent5" w:themeTint="99"/>
      </w:tblBorders>
    </w:tblPr>
    <w:tblStylePr w:type="firstRow">
      <w:rPr>
        <w:b/>
        <w:bCs/>
      </w:rPr>
      <w:tblPr/>
      <w:tcPr>
        <w:tcBorders>
          <w:top w:val="nil"/>
          <w:bottom w:val="single" w:sz="12" w:space="0" w:color="A295D0" w:themeColor="accent5" w:themeTint="99"/>
          <w:insideH w:val="nil"/>
          <w:insideV w:val="nil"/>
        </w:tcBorders>
        <w:shd w:val="clear" w:color="auto" w:fill="FFFFFF" w:themeFill="background1"/>
      </w:tcPr>
    </w:tblStylePr>
    <w:tblStylePr w:type="lastRow">
      <w:rPr>
        <w:b/>
        <w:bCs/>
      </w:rPr>
      <w:tblPr/>
      <w:tcPr>
        <w:tcBorders>
          <w:top w:val="double" w:sz="2" w:space="0" w:color="A295D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GridTable2-Accent4">
    <w:name w:val="Grid Table 2 Accent 4"/>
    <w:basedOn w:val="TableNormal"/>
    <w:uiPriority w:val="47"/>
    <w:rsid w:val="00CF5CF3"/>
    <w:rPr>
      <w:rFonts w:ascii="Arial" w:hAnsi="Arial"/>
    </w:rPr>
    <w:tblPr>
      <w:tblStyleRowBandSize w:val="1"/>
      <w:tblStyleColBandSize w:val="1"/>
      <w:tblBorders>
        <w:top w:val="single" w:sz="2" w:space="0" w:color="0990FF" w:themeColor="accent4" w:themeTint="99"/>
        <w:bottom w:val="single" w:sz="2" w:space="0" w:color="0990FF" w:themeColor="accent4" w:themeTint="99"/>
        <w:insideH w:val="single" w:sz="2" w:space="0" w:color="0990FF" w:themeColor="accent4" w:themeTint="99"/>
        <w:insideV w:val="single" w:sz="2" w:space="0" w:color="0990FF" w:themeColor="accent4" w:themeTint="99"/>
      </w:tblBorders>
    </w:tblPr>
    <w:tblStylePr w:type="firstRow">
      <w:rPr>
        <w:b/>
        <w:bCs/>
      </w:rPr>
      <w:tblPr/>
      <w:tcPr>
        <w:tcBorders>
          <w:top w:val="nil"/>
          <w:bottom w:val="single" w:sz="12" w:space="0" w:color="0990FF" w:themeColor="accent4" w:themeTint="99"/>
          <w:insideH w:val="nil"/>
          <w:insideV w:val="nil"/>
        </w:tcBorders>
        <w:shd w:val="clear" w:color="auto" w:fill="FFFFFF" w:themeFill="background1"/>
      </w:tcPr>
    </w:tblStylePr>
    <w:tblStylePr w:type="lastRow">
      <w:rPr>
        <w:b/>
        <w:bCs/>
      </w:rPr>
      <w:tblPr/>
      <w:tcPr>
        <w:tcBorders>
          <w:top w:val="double" w:sz="2" w:space="0" w:color="0990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DAFF" w:themeFill="accent4" w:themeFillTint="33"/>
      </w:tcPr>
    </w:tblStylePr>
    <w:tblStylePr w:type="band1Horz">
      <w:tblPr/>
      <w:tcPr>
        <w:shd w:val="clear" w:color="auto" w:fill="ADDAFF" w:themeFill="accent4" w:themeFillTint="33"/>
      </w:tcPr>
    </w:tblStylePr>
  </w:style>
  <w:style w:type="table" w:styleId="GridTable2-Accent3">
    <w:name w:val="Grid Table 2 Accent 3"/>
    <w:basedOn w:val="TableNormal"/>
    <w:uiPriority w:val="47"/>
    <w:rsid w:val="00CF5CF3"/>
    <w:rPr>
      <w:rFonts w:ascii="Arial" w:hAnsi="Arial"/>
    </w:rPr>
    <w:tblPr>
      <w:tblStyleRowBandSize w:val="1"/>
      <w:tblStyleColBandSize w:val="1"/>
      <w:tblBorders>
        <w:top w:val="single" w:sz="2" w:space="0" w:color="48FFB6" w:themeColor="accent3" w:themeTint="99"/>
        <w:bottom w:val="single" w:sz="2" w:space="0" w:color="48FFB6" w:themeColor="accent3" w:themeTint="99"/>
        <w:insideH w:val="single" w:sz="2" w:space="0" w:color="48FFB6" w:themeColor="accent3" w:themeTint="99"/>
        <w:insideV w:val="single" w:sz="2" w:space="0" w:color="48FFB6" w:themeColor="accent3" w:themeTint="99"/>
      </w:tblBorders>
    </w:tblPr>
    <w:tblStylePr w:type="firstRow">
      <w:rPr>
        <w:b/>
        <w:bCs/>
      </w:rPr>
      <w:tblPr/>
      <w:tcPr>
        <w:tcBorders>
          <w:top w:val="nil"/>
          <w:bottom w:val="single" w:sz="12" w:space="0" w:color="48FFB6" w:themeColor="accent3" w:themeTint="99"/>
          <w:insideH w:val="nil"/>
          <w:insideV w:val="nil"/>
        </w:tcBorders>
        <w:shd w:val="clear" w:color="auto" w:fill="FFFFFF" w:themeFill="background1"/>
      </w:tcPr>
    </w:tblStylePr>
    <w:tblStylePr w:type="lastRow">
      <w:rPr>
        <w:b/>
        <w:bCs/>
      </w:rPr>
      <w:tblPr/>
      <w:tcPr>
        <w:tcBorders>
          <w:top w:val="double" w:sz="2" w:space="0" w:color="48FFB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FE6" w:themeFill="accent3" w:themeFillTint="33"/>
      </w:tcPr>
    </w:tblStylePr>
    <w:tblStylePr w:type="band1Horz">
      <w:tblPr/>
      <w:tcPr>
        <w:shd w:val="clear" w:color="auto" w:fill="C2FFE6" w:themeFill="accent3" w:themeFillTint="33"/>
      </w:tcPr>
    </w:tblStylePr>
  </w:style>
  <w:style w:type="table" w:styleId="GridTable2-Accent2">
    <w:name w:val="Grid Table 2 Accent 2"/>
    <w:basedOn w:val="TableNormal"/>
    <w:uiPriority w:val="47"/>
    <w:rsid w:val="00CF5CF3"/>
    <w:rPr>
      <w:rFonts w:ascii="Arial" w:hAnsi="Arial"/>
    </w:rPr>
    <w:tblPr>
      <w:tblStyleRowBandSize w:val="1"/>
      <w:tblStyleColBandSize w:val="1"/>
      <w:tblBorders>
        <w:top w:val="single" w:sz="2" w:space="0" w:color="99A4AC" w:themeColor="accent2" w:themeTint="99"/>
        <w:bottom w:val="single" w:sz="2" w:space="0" w:color="99A4AC" w:themeColor="accent2" w:themeTint="99"/>
        <w:insideH w:val="single" w:sz="2" w:space="0" w:color="99A4AC" w:themeColor="accent2" w:themeTint="99"/>
        <w:insideV w:val="single" w:sz="2" w:space="0" w:color="99A4AC" w:themeColor="accent2" w:themeTint="99"/>
      </w:tblBorders>
    </w:tblPr>
    <w:tblStylePr w:type="firstRow">
      <w:rPr>
        <w:b/>
        <w:bCs/>
      </w:rPr>
      <w:tblPr/>
      <w:tcPr>
        <w:tcBorders>
          <w:top w:val="nil"/>
          <w:bottom w:val="single" w:sz="12" w:space="0" w:color="99A4AC" w:themeColor="accent2" w:themeTint="99"/>
          <w:insideH w:val="nil"/>
          <w:insideV w:val="nil"/>
        </w:tcBorders>
        <w:shd w:val="clear" w:color="auto" w:fill="FFFFFF" w:themeFill="background1"/>
      </w:tcPr>
    </w:tblStylePr>
    <w:tblStylePr w:type="lastRow">
      <w:rPr>
        <w:b/>
        <w:bCs/>
      </w:rPr>
      <w:tblPr/>
      <w:tcPr>
        <w:tcBorders>
          <w:top w:val="double" w:sz="2" w:space="0" w:color="99A4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0E3" w:themeFill="accent2" w:themeFillTint="33"/>
      </w:tcPr>
    </w:tblStylePr>
    <w:tblStylePr w:type="band1Horz">
      <w:tblPr/>
      <w:tcPr>
        <w:shd w:val="clear" w:color="auto" w:fill="DCE0E3" w:themeFill="accent2" w:themeFillTint="33"/>
      </w:tcPr>
    </w:tblStylePr>
  </w:style>
  <w:style w:type="table" w:styleId="GridTable2-Accent1">
    <w:name w:val="Grid Table 2 Accent 1"/>
    <w:basedOn w:val="TableNormal"/>
    <w:uiPriority w:val="47"/>
    <w:rsid w:val="00CF5CF3"/>
    <w:rPr>
      <w:rFonts w:ascii="Arial" w:hAnsi="Arial"/>
    </w:rPr>
    <w:tblPr>
      <w:tblStyleRowBandSize w:val="1"/>
      <w:tblStyleColBandSize w:val="1"/>
      <w:tblBorders>
        <w:top w:val="single" w:sz="2" w:space="0" w:color="45E4FF" w:themeColor="accent1" w:themeTint="99"/>
        <w:bottom w:val="single" w:sz="2" w:space="0" w:color="45E4FF" w:themeColor="accent1" w:themeTint="99"/>
        <w:insideH w:val="single" w:sz="2" w:space="0" w:color="45E4FF" w:themeColor="accent1" w:themeTint="99"/>
        <w:insideV w:val="single" w:sz="2" w:space="0" w:color="45E4FF" w:themeColor="accent1" w:themeTint="99"/>
      </w:tblBorders>
    </w:tblPr>
    <w:tblStylePr w:type="firstRow">
      <w:rPr>
        <w:b/>
        <w:bCs/>
      </w:rPr>
      <w:tblPr/>
      <w:tcPr>
        <w:tcBorders>
          <w:top w:val="nil"/>
          <w:bottom w:val="single" w:sz="12" w:space="0" w:color="45E4FF" w:themeColor="accent1" w:themeTint="99"/>
          <w:insideH w:val="nil"/>
          <w:insideV w:val="nil"/>
        </w:tcBorders>
        <w:shd w:val="clear" w:color="auto" w:fill="FFFFFF" w:themeFill="background1"/>
      </w:tcPr>
    </w:tblStylePr>
    <w:tblStylePr w:type="lastRow">
      <w:rPr>
        <w:b/>
        <w:bCs/>
      </w:rPr>
      <w:tblPr/>
      <w:tcPr>
        <w:tcBorders>
          <w:top w:val="double" w:sz="2" w:space="0" w:color="45E4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6FF" w:themeFill="accent1" w:themeFillTint="33"/>
      </w:tcPr>
    </w:tblStylePr>
    <w:tblStylePr w:type="band1Horz">
      <w:tblPr/>
      <w:tcPr>
        <w:shd w:val="clear" w:color="auto" w:fill="C1F6FF" w:themeFill="accent1" w:themeFillTint="33"/>
      </w:tcPr>
    </w:tblStylePr>
  </w:style>
  <w:style w:type="paragraph" w:customStyle="1" w:styleId="modphead3">
    <w:name w:val="modphead3"/>
    <w:basedOn w:val="Normal"/>
    <w:rsid w:val="00BD0725"/>
    <w:pPr>
      <w:keepNext/>
      <w:keepLines/>
      <w:numPr>
        <w:ilvl w:val="2"/>
        <w:numId w:val="24"/>
      </w:numPr>
      <w:tabs>
        <w:tab w:val="clear" w:pos="1440"/>
        <w:tab w:val="num" w:pos="360"/>
      </w:tabs>
      <w:spacing w:before="240"/>
    </w:pPr>
    <w:rPr>
      <w:lang w:val="en-GB"/>
    </w:rPr>
  </w:style>
  <w:style w:type="table" w:styleId="ListTable1Light-Accent5">
    <w:name w:val="List Table 1 Light Accent 5"/>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A295D0" w:themeColor="accent5" w:themeTint="99"/>
        </w:tcBorders>
      </w:tcPr>
    </w:tblStylePr>
    <w:tblStylePr w:type="lastRow">
      <w:rPr>
        <w:b/>
        <w:bCs/>
      </w:rPr>
      <w:tblPr/>
      <w:tcPr>
        <w:tcBorders>
          <w:top w:val="single" w:sz="4" w:space="0" w:color="A295D0" w:themeColor="accent5" w:themeTint="99"/>
        </w:tcBorders>
      </w:tcPr>
    </w:tblStylePr>
    <w:tblStylePr w:type="firstCol">
      <w:rPr>
        <w:b/>
        <w:bCs/>
      </w:rPr>
    </w:tblStylePr>
    <w:tblStylePr w:type="lastCol">
      <w:rPr>
        <w:b/>
        <w:bCs/>
      </w:rPr>
    </w:tblStylePr>
    <w:tblStylePr w:type="band1Vert">
      <w:tblPr/>
      <w:tcPr>
        <w:shd w:val="clear" w:color="auto" w:fill="E0DBEF" w:themeFill="accent5" w:themeFillTint="33"/>
      </w:tcPr>
    </w:tblStylePr>
    <w:tblStylePr w:type="band1Horz">
      <w:tblPr/>
      <w:tcPr>
        <w:shd w:val="clear" w:color="auto" w:fill="E0DBEF" w:themeFill="accent5" w:themeFillTint="33"/>
      </w:tcPr>
    </w:tblStylePr>
  </w:style>
  <w:style w:type="table" w:styleId="ListTable1Light">
    <w:name w:val="List Table 1 Light"/>
    <w:basedOn w:val="TableNormal"/>
    <w:uiPriority w:val="46"/>
    <w:rsid w:val="00CF5CF3"/>
    <w:rPr>
      <w:rFonts w:ascii="Arial" w:hAnsi="Ari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odphead1">
    <w:name w:val="modphead1"/>
    <w:basedOn w:val="Normal"/>
    <w:rsid w:val="00BD0725"/>
    <w:pPr>
      <w:pageBreakBefore/>
      <w:numPr>
        <w:numId w:val="24"/>
      </w:numPr>
      <w:spacing w:before="240"/>
    </w:pPr>
    <w:rPr>
      <w:b/>
      <w:caps/>
      <w:sz w:val="28"/>
      <w:lang w:val="en-GB"/>
    </w:rPr>
  </w:style>
  <w:style w:type="paragraph" w:styleId="ListParagraph">
    <w:name w:val="List Paragraph"/>
    <w:basedOn w:val="Normal"/>
    <w:uiPriority w:val="34"/>
    <w:qFormat/>
    <w:rsid w:val="00C81265"/>
    <w:pPr>
      <w:ind w:left="720"/>
      <w:contextualSpacing/>
    </w:pPr>
  </w:style>
  <w:style w:type="paragraph" w:styleId="Revision">
    <w:name w:val="Revision"/>
    <w:hidden/>
    <w:uiPriority w:val="99"/>
    <w:semiHidden/>
    <w:rsid w:val="007565C6"/>
  </w:style>
  <w:style w:type="character" w:customStyle="1" w:styleId="FootnoteTextChar">
    <w:name w:val="Footnote Text Char"/>
    <w:basedOn w:val="DefaultParagraphFont"/>
    <w:link w:val="FootnoteText"/>
    <w:semiHidden/>
    <w:rsid w:val="002050C7"/>
    <w:rPr>
      <w:sz w:val="16"/>
    </w:rPr>
  </w:style>
  <w:style w:type="paragraph" w:customStyle="1" w:styleId="MODPbullet1">
    <w:name w:val="MODP bullet 1"/>
    <w:basedOn w:val="MODPHeader3"/>
    <w:autoRedefine/>
    <w:rsid w:val="004373D2"/>
    <w:pPr>
      <w:keepNext w:val="0"/>
      <w:tabs>
        <w:tab w:val="clear" w:pos="720"/>
        <w:tab w:val="left" w:pos="0"/>
        <w:tab w:val="left" w:pos="90"/>
      </w:tabs>
      <w:spacing w:before="240" w:line="257" w:lineRule="auto"/>
      <w:ind w:left="0" w:firstLine="0"/>
      <w:jc w:val="both"/>
    </w:pPr>
    <w:rPr>
      <w:rFonts w:cstheme="minorHAnsi"/>
      <w:bCs/>
      <w:i w:val="0"/>
      <w:sz w:val="23"/>
      <w:szCs w:val="23"/>
    </w:rPr>
  </w:style>
  <w:style w:type="character" w:customStyle="1" w:styleId="BodyTextNumberedChar1">
    <w:name w:val="Body Text Numbered Char1"/>
    <w:link w:val="BodyTextNumbered"/>
    <w:rsid w:val="00001FE5"/>
    <w:rPr>
      <w:iCs/>
      <w:sz w:val="24"/>
    </w:rPr>
  </w:style>
  <w:style w:type="paragraph" w:customStyle="1" w:styleId="BodyTextNumbered">
    <w:name w:val="Body Text Numbered"/>
    <w:basedOn w:val="BodyText"/>
    <w:link w:val="BodyTextNumberedChar1"/>
    <w:rsid w:val="00001FE5"/>
    <w:pPr>
      <w:spacing w:after="240" w:line="240" w:lineRule="auto"/>
      <w:ind w:left="720" w:hanging="720"/>
    </w:pPr>
    <w:rPr>
      <w:iCs/>
      <w:color w:val="auto"/>
      <w:sz w:val="24"/>
    </w:rPr>
  </w:style>
  <w:style w:type="paragraph" w:customStyle="1" w:styleId="NonumberBodyText">
    <w:name w:val="Nonumber Body Text"/>
    <w:basedOn w:val="BodyText"/>
    <w:rsid w:val="00710B73"/>
    <w:pPr>
      <w:spacing w:after="240" w:line="240" w:lineRule="atLeast"/>
      <w:jc w:val="both"/>
    </w:pPr>
    <w:rPr>
      <w:rFonts w:asciiTheme="minorHAnsi" w:eastAsiaTheme="minorHAnsi" w:hAnsiTheme="minorHAnsi" w:cstheme="minorBidi"/>
      <w:color w:val="auto"/>
      <w:spacing w:val="-5"/>
      <w:sz w:val="24"/>
      <w:szCs w:val="22"/>
    </w:rPr>
  </w:style>
  <w:style w:type="paragraph" w:customStyle="1" w:styleId="NonumberBodyText2">
    <w:name w:val="Nonumber Body Text 2"/>
    <w:basedOn w:val="BodyText2"/>
    <w:rsid w:val="00710B73"/>
    <w:pPr>
      <w:numPr>
        <w:numId w:val="53"/>
      </w:numPr>
      <w:tabs>
        <w:tab w:val="clear" w:pos="1080"/>
        <w:tab w:val="num" w:pos="360"/>
      </w:tabs>
      <w:spacing w:after="0" w:line="256" w:lineRule="auto"/>
      <w:ind w:left="0" w:firstLine="0"/>
    </w:pPr>
    <w:rPr>
      <w:rFonts w:asciiTheme="minorHAnsi" w:eastAsiaTheme="minorHAnsi" w:hAnsiTheme="minorHAnsi" w:cstheme="minorBidi"/>
      <w:color w:val="auto"/>
      <w:spacing w:val="-5"/>
      <w:sz w:val="24"/>
      <w:szCs w:val="22"/>
    </w:rPr>
  </w:style>
  <w:style w:type="character" w:customStyle="1" w:styleId="CommentTextChar">
    <w:name w:val="Comment Text Char"/>
    <w:basedOn w:val="DefaultParagraphFont"/>
    <w:link w:val="CommentText"/>
    <w:rsid w:val="00A94D45"/>
    <w:rPr>
      <w:sz w:val="16"/>
    </w:rPr>
  </w:style>
  <w:style w:type="character" w:styleId="Mention">
    <w:name w:val="Mention"/>
    <w:basedOn w:val="DefaultParagraphFont"/>
    <w:rsid w:val="00642921"/>
    <w:rPr>
      <w:color w:val="2B579A"/>
      <w:shd w:val="clear" w:color="auto" w:fill="E1DFDD"/>
    </w:rPr>
  </w:style>
  <w:style w:type="character" w:styleId="UnresolvedMention">
    <w:name w:val="Unresolved Mention"/>
    <w:basedOn w:val="DefaultParagraphFont"/>
    <w:rsid w:val="00223C7F"/>
    <w:rPr>
      <w:color w:val="605E5C"/>
      <w:shd w:val="clear" w:color="auto" w:fill="E1DFDD"/>
    </w:rPr>
  </w:style>
  <w:style w:type="paragraph" w:customStyle="1" w:styleId="Default">
    <w:name w:val="Default"/>
    <w:rsid w:val="0092274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atterson@ercot.com" TargetMode="External"/><Relationship Id="rId18" Type="http://schemas.openxmlformats.org/officeDocument/2006/relationships/hyperlink" Target="https://www.ercot.com/services/programs/firmfuelsuppl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FFSS@ercot.com" TargetMode="External"/><Relationship Id="rId17" Type="http://schemas.openxmlformats.org/officeDocument/2006/relationships/hyperlink" Target="https://www.ercot.com/mktrules/issues/NPRR1169" TargetMode="External"/><Relationship Id="rId2" Type="http://schemas.openxmlformats.org/officeDocument/2006/relationships/customXml" Target="../customXml/item2.xml"/><Relationship Id="rId16" Type="http://schemas.openxmlformats.org/officeDocument/2006/relationships/hyperlink" Target="https://www.ercot.com/mktrules/issues/NPRR1167" TargetMode="External"/><Relationship Id="rId20" Type="http://schemas.openxmlformats.org/officeDocument/2006/relationships/hyperlink" Target="mailto:FFSS@erco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rcot.com/files/docs/2022/03/31/1120NPRR-22%20PUCT%20Report%20033122.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FSS@erc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rcot.com/mktrules/nprotocols/curr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ERCOT Identity">
      <a:dk1>
        <a:sysClr val="windowText" lastClr="000000"/>
      </a:dk1>
      <a:lt1>
        <a:srgbClr val="FFFFFF"/>
      </a:lt1>
      <a:dk2>
        <a:srgbClr val="5B6770"/>
      </a:dk2>
      <a:lt2>
        <a:srgbClr val="FFFFFF"/>
      </a:lt2>
      <a:accent1>
        <a:srgbClr val="00ACC8"/>
      </a:accent1>
      <a:accent2>
        <a:srgbClr val="5B6770"/>
      </a:accent2>
      <a:accent3>
        <a:srgbClr val="00CE7D"/>
      </a:accent3>
      <a:accent4>
        <a:srgbClr val="003764"/>
      </a:accent4>
      <a:accent5>
        <a:srgbClr val="6650B1"/>
      </a:accent5>
      <a:accent6>
        <a:srgbClr val="910258"/>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92B6A48ECE1499725E89436B59D53" ma:contentTypeVersion="4" ma:contentTypeDescription="Create a new document." ma:contentTypeScope="" ma:versionID="17d510eefbff6869ebae5a20d2d6d9d2">
  <xsd:schema xmlns:xsd="http://www.w3.org/2001/XMLSchema" xmlns:xs="http://www.w3.org/2001/XMLSchema" xmlns:p="http://schemas.microsoft.com/office/2006/metadata/properties" xmlns:ns2="f685203b-1255-41d2-8f70-b98a843edfb9" xmlns:ns3="54b2f64a-4128-45e5-885e-00415c90a28b" targetNamespace="http://schemas.microsoft.com/office/2006/metadata/properties" ma:root="true" ma:fieldsID="62ea2e66bb55fcbd7bb23c83eeb92fac" ns2:_="" ns3:_="">
    <xsd:import namespace="f685203b-1255-41d2-8f70-b98a843edfb9"/>
    <xsd:import namespace="54b2f64a-4128-45e5-885e-00415c90a2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5203b-1255-41d2-8f70-b98a843ed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2f64a-4128-45e5-885e-00415c90a2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4b2f64a-4128-45e5-885e-00415c90a28b">
      <UserInfo>
        <DisplayName>Garza, Thelma</DisplayName>
        <AccountId>33</AccountId>
        <AccountType/>
      </UserInfo>
      <UserInfo>
        <DisplayName>Patterson, Mark</DisplayName>
        <AccountId>12</AccountId>
        <AccountType/>
      </UserInfo>
      <UserInfo>
        <DisplayName>Shaw, Pamela</DisplayName>
        <AccountId>11</AccountId>
        <AccountType/>
      </UserInfo>
    </SharedWithUsers>
  </documentManagement>
</p:properties>
</file>

<file path=customXml/itemProps1.xml><?xml version="1.0" encoding="utf-8"?>
<ds:datastoreItem xmlns:ds="http://schemas.openxmlformats.org/officeDocument/2006/customXml" ds:itemID="{79D8D61D-34D4-44E0-9982-C10977B30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5203b-1255-41d2-8f70-b98a843edfb9"/>
    <ds:schemaRef ds:uri="54b2f64a-4128-45e5-885e-00415c9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42BD1-8BE3-40C1-8A18-534606028E4C}">
  <ds:schemaRefs>
    <ds:schemaRef ds:uri="http://schemas.microsoft.com/sharepoint/v3/contenttype/forms"/>
  </ds:schemaRefs>
</ds:datastoreItem>
</file>

<file path=customXml/itemProps3.xml><?xml version="1.0" encoding="utf-8"?>
<ds:datastoreItem xmlns:ds="http://schemas.openxmlformats.org/officeDocument/2006/customXml" ds:itemID="{F3C30BA9-1421-4566-9E81-C7844F9030DF}">
  <ds:schemaRefs>
    <ds:schemaRef ds:uri="http://schemas.openxmlformats.org/officeDocument/2006/bibliography"/>
  </ds:schemaRefs>
</ds:datastoreItem>
</file>

<file path=customXml/itemProps4.xml><?xml version="1.0" encoding="utf-8"?>
<ds:datastoreItem xmlns:ds="http://schemas.openxmlformats.org/officeDocument/2006/customXml" ds:itemID="{6D67992C-3E0C-4D5D-A49D-522D7E50BC9B}">
  <ds:schemaRefs>
    <ds:schemaRef ds:uri="http://schemas.microsoft.com/office/2006/metadata/properties"/>
    <ds:schemaRef ds:uri="http://schemas.microsoft.com/office/infopath/2007/PartnerControls"/>
    <ds:schemaRef ds:uri="54b2f64a-4128-45e5-885e-00415c90a28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3525</Words>
  <Characters>19215</Characters>
  <Application>Microsoft Office Word</Application>
  <DocSecurity>4</DocSecurity>
  <Lines>355</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Patterson, Mark</dc:creator>
  <cp:lastModifiedBy>Rybak, Brandon</cp:lastModifiedBy>
  <cp:revision>2</cp:revision>
  <dcterms:created xsi:type="dcterms:W3CDTF">2026-07-31T20:27:00Z</dcterms:created>
  <dcterms:modified xsi:type="dcterms:W3CDTF">2026-07-31T20:27:00Z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2023-07-31T17:06:33Z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74e395ae-2e3b-4676-9ca9-e806e35245db</vt:lpwstr>
  </property>
  <property fmtid="{D5CDD505-2E9C-101B-9397-08002B2CF9AE}" pid="8" name="MSIP_Label_7084cbda-52b8-46fb-a7b7-cb5bd465ed85_ContentBits">
    <vt:lpwstr>0</vt:lpwstr>
  </property>
  <property fmtid="{D5CDD505-2E9C-101B-9397-08002B2CF9AE}" pid="9" name="DT">
    <vt:lpwstr>e6p9ZEjjUfXqBd078NoJ</vt:lpwstr>
  </property>
  <property fmtid="{D5CDD505-2E9C-101B-9397-08002B2CF9AE}" pid="10" name="MID">
    <vt:lpwstr>5</vt:lpwstr>
  </property>
  <property fmtid="{D5CDD505-2E9C-101B-9397-08002B2CF9AE}" pid="11" name="ContentTypeId">
    <vt:lpwstr>0x01010030392B6A48ECE1499725E89436B59D53</vt:lpwstr>
  </property>
  <property fmtid="{D5CDD505-2E9C-101B-9397-08002B2CF9AE}" pid="12" name="KET">
    <vt:lpwstr>hbmQJiBhbmQJiBhbmQJi</vt:lpwstr>
  </property>
  <property fmtid="{D5CDD505-2E9C-101B-9397-08002B2CF9AE}" pid="13" name="iManageFooter">
    <vt:lpwstr>K&amp;E Energy Reg (7.11.23) - FFSS_Request_for_Proposal_map_ps_dd(98408327_4.docx)</vt:lpwstr>
  </property>
  <property fmtid="{D5CDD505-2E9C-101B-9397-08002B2CF9AE}" pid="14" name="CID">
    <vt:lpwstr>47037</vt:lpwstr>
  </property>
</Properties>
</file>