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90"/>
        <w:gridCol w:w="6570"/>
      </w:tblGrid>
      <w:tr w:rsidR="000E0D66" w14:paraId="3C6642E3" w14:textId="77777777" w:rsidTr="141EBFE9">
        <w:trPr>
          <w:trHeight w:val="300"/>
        </w:trPr>
        <w:tc>
          <w:tcPr>
            <w:tcW w:w="1620" w:type="dxa"/>
            <w:tcBorders>
              <w:bottom w:val="single" w:sz="4" w:space="0" w:color="auto"/>
            </w:tcBorders>
            <w:shd w:val="clear" w:color="auto" w:fill="FFFFFF" w:themeFill="background1"/>
            <w:vAlign w:val="center"/>
          </w:tcPr>
          <w:p w14:paraId="1DB23675" w14:textId="77777777" w:rsidR="000E0D66" w:rsidRDefault="000E0D66" w:rsidP="000E0D66">
            <w:pPr>
              <w:pStyle w:val="Header"/>
            </w:pPr>
            <w:r>
              <w:t>NPRR Number</w:t>
            </w:r>
          </w:p>
        </w:tc>
        <w:tc>
          <w:tcPr>
            <w:tcW w:w="1260" w:type="dxa"/>
            <w:tcBorders>
              <w:bottom w:val="single" w:sz="4" w:space="0" w:color="auto"/>
            </w:tcBorders>
            <w:vAlign w:val="center"/>
          </w:tcPr>
          <w:p w14:paraId="58DFDEEC" w14:textId="6079FE91" w:rsidR="000E0D66" w:rsidRPr="004107EB" w:rsidRDefault="000E0D66" w:rsidP="000E0D66">
            <w:pPr>
              <w:pStyle w:val="Header"/>
              <w:rPr>
                <w:rStyle w:val="Hyperlink"/>
              </w:rPr>
            </w:pPr>
            <w:hyperlink r:id="rId11" w:history="1">
              <w:r w:rsidRPr="00ED5CA9">
                <w:rPr>
                  <w:rStyle w:val="Hyperlink"/>
                </w:rPr>
                <w:t>1309</w:t>
              </w:r>
            </w:hyperlink>
          </w:p>
        </w:tc>
        <w:tc>
          <w:tcPr>
            <w:tcW w:w="990" w:type="dxa"/>
            <w:tcBorders>
              <w:bottom w:val="single" w:sz="4" w:space="0" w:color="auto"/>
            </w:tcBorders>
            <w:shd w:val="clear" w:color="auto" w:fill="FFFFFF" w:themeFill="background1"/>
            <w:vAlign w:val="center"/>
          </w:tcPr>
          <w:p w14:paraId="1F77FB52" w14:textId="77777777" w:rsidR="000E0D66" w:rsidRPr="004577E3" w:rsidRDefault="000E0D66" w:rsidP="000E0D66">
            <w:pPr>
              <w:pStyle w:val="Header"/>
              <w:rPr>
                <w:bCs w:val="0"/>
              </w:rPr>
            </w:pPr>
            <w:r w:rsidRPr="004577E3">
              <w:rPr>
                <w:bCs w:val="0"/>
              </w:rPr>
              <w:t>NPRR Title</w:t>
            </w:r>
          </w:p>
        </w:tc>
        <w:tc>
          <w:tcPr>
            <w:tcW w:w="6570" w:type="dxa"/>
            <w:tcBorders>
              <w:bottom w:val="single" w:sz="4" w:space="0" w:color="auto"/>
            </w:tcBorders>
            <w:vAlign w:val="center"/>
          </w:tcPr>
          <w:p w14:paraId="58F14EBB" w14:textId="72EC9697" w:rsidR="000E0D66" w:rsidRPr="004107EB" w:rsidRDefault="000E0D66" w:rsidP="000E0D66">
            <w:pPr>
              <w:pStyle w:val="Header"/>
            </w:pPr>
            <w:r>
              <w:t>Board Priority - Dispatchable Reliability Reserve Service Ancillary Service</w:t>
            </w:r>
          </w:p>
        </w:tc>
      </w:tr>
      <w:tr w:rsidR="00E15D95" w:rsidRPr="00E01925" w14:paraId="398BCBF4" w14:textId="77777777" w:rsidTr="141EBFE9">
        <w:trPr>
          <w:trHeight w:val="518"/>
        </w:trPr>
        <w:tc>
          <w:tcPr>
            <w:tcW w:w="2880" w:type="dxa"/>
            <w:gridSpan w:val="2"/>
            <w:shd w:val="clear" w:color="auto" w:fill="FFFFFF" w:themeFill="background1"/>
            <w:vAlign w:val="center"/>
          </w:tcPr>
          <w:p w14:paraId="3A20C7F8" w14:textId="6D79AA06" w:rsidR="00E15D95" w:rsidRPr="00E01925" w:rsidRDefault="00E15D95" w:rsidP="00E15D95">
            <w:pPr>
              <w:pStyle w:val="Header"/>
              <w:spacing w:before="120" w:after="120"/>
              <w:rPr>
                <w:bCs w:val="0"/>
              </w:rPr>
            </w:pPr>
            <w:r w:rsidRPr="0027027D">
              <w:t>Date of Decision</w:t>
            </w:r>
          </w:p>
        </w:tc>
        <w:tc>
          <w:tcPr>
            <w:tcW w:w="7560" w:type="dxa"/>
            <w:gridSpan w:val="2"/>
            <w:vAlign w:val="center"/>
          </w:tcPr>
          <w:p w14:paraId="16A45634" w14:textId="2AB716AF" w:rsidR="00E15D95" w:rsidRPr="00061496" w:rsidRDefault="00AB1451" w:rsidP="00E15D95">
            <w:pPr>
              <w:pStyle w:val="NormalArial"/>
              <w:spacing w:before="120" w:after="120"/>
              <w:rPr>
                <w:strike/>
              </w:rPr>
            </w:pPr>
            <w:r>
              <w:t>Ju</w:t>
            </w:r>
            <w:r w:rsidR="00D07597">
              <w:t>ly</w:t>
            </w:r>
            <w:r w:rsidR="00773170">
              <w:t xml:space="preserve"> </w:t>
            </w:r>
            <w:r w:rsidR="00D07597">
              <w:t>9</w:t>
            </w:r>
            <w:r w:rsidR="00E15D95" w:rsidRPr="0027027D">
              <w:t>, 202</w:t>
            </w:r>
            <w:r w:rsidR="00773170">
              <w:t>6</w:t>
            </w:r>
          </w:p>
        </w:tc>
      </w:tr>
      <w:tr w:rsidR="00E15D95" w:rsidRPr="00E01925" w14:paraId="35559293" w14:textId="77777777" w:rsidTr="141EBFE9">
        <w:trPr>
          <w:trHeight w:val="518"/>
        </w:trPr>
        <w:tc>
          <w:tcPr>
            <w:tcW w:w="2880" w:type="dxa"/>
            <w:gridSpan w:val="2"/>
            <w:shd w:val="clear" w:color="auto" w:fill="FFFFFF" w:themeFill="background1"/>
            <w:vAlign w:val="center"/>
          </w:tcPr>
          <w:p w14:paraId="7033165F" w14:textId="7247F8BD" w:rsidR="00E15D95" w:rsidRPr="00E01925" w:rsidRDefault="00E15D95" w:rsidP="00E15D95">
            <w:pPr>
              <w:pStyle w:val="Header"/>
              <w:spacing w:before="120" w:after="120"/>
              <w:rPr>
                <w:bCs w:val="0"/>
              </w:rPr>
            </w:pPr>
            <w:r w:rsidRPr="0027027D">
              <w:t>Action</w:t>
            </w:r>
          </w:p>
        </w:tc>
        <w:tc>
          <w:tcPr>
            <w:tcW w:w="7560" w:type="dxa"/>
            <w:gridSpan w:val="2"/>
            <w:vAlign w:val="center"/>
          </w:tcPr>
          <w:p w14:paraId="72EE26DB" w14:textId="222557F6" w:rsidR="00E15D95" w:rsidRDefault="00773170" w:rsidP="00E15D95">
            <w:pPr>
              <w:pStyle w:val="NormalArial"/>
              <w:spacing w:before="120" w:after="120"/>
            </w:pPr>
            <w:r>
              <w:t>Approv</w:t>
            </w:r>
            <w:r w:rsidR="00D07597">
              <w:t>ed</w:t>
            </w:r>
          </w:p>
        </w:tc>
      </w:tr>
      <w:tr w:rsidR="000E0D66" w:rsidRPr="00E01925" w14:paraId="0D725700" w14:textId="77777777" w:rsidTr="141EBFE9">
        <w:trPr>
          <w:trHeight w:val="518"/>
        </w:trPr>
        <w:tc>
          <w:tcPr>
            <w:tcW w:w="2880" w:type="dxa"/>
            <w:gridSpan w:val="2"/>
            <w:shd w:val="clear" w:color="auto" w:fill="FFFFFF" w:themeFill="background1"/>
            <w:vAlign w:val="center"/>
          </w:tcPr>
          <w:p w14:paraId="04B9BE33" w14:textId="0021902C" w:rsidR="000E0D66" w:rsidRPr="00E01925" w:rsidRDefault="000E0D66" w:rsidP="000E0D66">
            <w:pPr>
              <w:pStyle w:val="Header"/>
              <w:spacing w:before="120" w:after="120"/>
              <w:rPr>
                <w:bCs w:val="0"/>
              </w:rPr>
            </w:pPr>
            <w:r w:rsidRPr="0027027D">
              <w:t xml:space="preserve">Timeline </w:t>
            </w:r>
          </w:p>
        </w:tc>
        <w:tc>
          <w:tcPr>
            <w:tcW w:w="7560" w:type="dxa"/>
            <w:gridSpan w:val="2"/>
            <w:vAlign w:val="center"/>
          </w:tcPr>
          <w:p w14:paraId="64C24F8A" w14:textId="02B0F6DA" w:rsidR="000E0D66" w:rsidRDefault="000E0D66" w:rsidP="000E0D66">
            <w:pPr>
              <w:pStyle w:val="NormalArial"/>
              <w:spacing w:before="120" w:after="120"/>
            </w:pPr>
            <w:r>
              <w:t xml:space="preserve">Urgent – On 12/8/25, the Board designated Nodal Protocol Revision Request (NPRR) 1309 a Board Priority Revision Request. </w:t>
            </w:r>
          </w:p>
        </w:tc>
      </w:tr>
      <w:tr w:rsidR="005C013A" w:rsidRPr="00E01925" w14:paraId="555CDC56" w14:textId="77777777" w:rsidTr="141EBFE9">
        <w:trPr>
          <w:trHeight w:val="518"/>
        </w:trPr>
        <w:tc>
          <w:tcPr>
            <w:tcW w:w="2880" w:type="dxa"/>
            <w:gridSpan w:val="2"/>
            <w:shd w:val="clear" w:color="auto" w:fill="FFFFFF" w:themeFill="background1"/>
            <w:vAlign w:val="center"/>
          </w:tcPr>
          <w:p w14:paraId="07FEDA40" w14:textId="72DE498B" w:rsidR="005C013A" w:rsidRPr="0027027D" w:rsidRDefault="005C013A" w:rsidP="005C013A">
            <w:pPr>
              <w:pStyle w:val="Header"/>
              <w:spacing w:before="120" w:after="120"/>
            </w:pPr>
            <w:r>
              <w:t>Estimated Impacts</w:t>
            </w:r>
          </w:p>
        </w:tc>
        <w:tc>
          <w:tcPr>
            <w:tcW w:w="7560" w:type="dxa"/>
            <w:gridSpan w:val="2"/>
            <w:vAlign w:val="center"/>
          </w:tcPr>
          <w:p w14:paraId="3EFE5712" w14:textId="651600FE" w:rsidR="005C013A" w:rsidRDefault="005C013A" w:rsidP="005C013A">
            <w:pPr>
              <w:pStyle w:val="NormalArial"/>
              <w:spacing w:before="120" w:after="120"/>
            </w:pPr>
            <w:r>
              <w:t xml:space="preserve">Cost/Budgetary:  </w:t>
            </w:r>
            <w:r w:rsidRPr="00C65485">
              <w:rPr>
                <w:rFonts w:cs="Arial"/>
              </w:rPr>
              <w:t>Between $</w:t>
            </w:r>
            <w:r>
              <w:rPr>
                <w:rFonts w:cs="Arial"/>
              </w:rPr>
              <w:t>3.0M</w:t>
            </w:r>
            <w:r w:rsidRPr="00C65485">
              <w:rPr>
                <w:rFonts w:cs="Arial"/>
              </w:rPr>
              <w:t xml:space="preserve"> and $</w:t>
            </w:r>
            <w:r>
              <w:rPr>
                <w:rFonts w:cs="Arial"/>
              </w:rPr>
              <w:t>5.0M</w:t>
            </w:r>
          </w:p>
          <w:p w14:paraId="57077D40" w14:textId="0B0FE60E" w:rsidR="005C013A" w:rsidRDefault="005C013A" w:rsidP="005C013A">
            <w:pPr>
              <w:pStyle w:val="NormalArial"/>
              <w:spacing w:before="120" w:after="120"/>
            </w:pPr>
            <w:r>
              <w:t xml:space="preserve">Project Duration:  </w:t>
            </w:r>
            <w:r>
              <w:rPr>
                <w:rFonts w:cs="Arial"/>
              </w:rPr>
              <w:t>20</w:t>
            </w:r>
            <w:r w:rsidRPr="0026620F">
              <w:rPr>
                <w:rFonts w:cs="Arial"/>
              </w:rPr>
              <w:t xml:space="preserve"> to </w:t>
            </w:r>
            <w:r w:rsidR="0009115E">
              <w:rPr>
                <w:rFonts w:cs="Arial"/>
              </w:rPr>
              <w:t>3</w:t>
            </w:r>
            <w:r>
              <w:rPr>
                <w:rFonts w:cs="Arial"/>
              </w:rPr>
              <w:t>0</w:t>
            </w:r>
            <w:r w:rsidRPr="0026620F">
              <w:rPr>
                <w:rFonts w:cs="Arial"/>
              </w:rPr>
              <w:t xml:space="preserve"> months</w:t>
            </w:r>
          </w:p>
        </w:tc>
      </w:tr>
      <w:tr w:rsidR="00E15D95" w:rsidRPr="00E01925" w14:paraId="71E4D0E6" w14:textId="77777777" w:rsidTr="141EBFE9">
        <w:trPr>
          <w:trHeight w:val="518"/>
        </w:trPr>
        <w:tc>
          <w:tcPr>
            <w:tcW w:w="2880" w:type="dxa"/>
            <w:gridSpan w:val="2"/>
            <w:shd w:val="clear" w:color="auto" w:fill="FFFFFF" w:themeFill="background1"/>
            <w:vAlign w:val="center"/>
          </w:tcPr>
          <w:p w14:paraId="527222D3" w14:textId="0DAC3536" w:rsidR="00E15D95" w:rsidRPr="00E01925" w:rsidRDefault="00E15D95" w:rsidP="00E15D95">
            <w:pPr>
              <w:pStyle w:val="Header"/>
              <w:spacing w:before="120" w:after="120"/>
              <w:rPr>
                <w:bCs w:val="0"/>
              </w:rPr>
            </w:pPr>
            <w:r w:rsidRPr="0027027D">
              <w:t>Effective Date</w:t>
            </w:r>
          </w:p>
        </w:tc>
        <w:tc>
          <w:tcPr>
            <w:tcW w:w="7560" w:type="dxa"/>
            <w:gridSpan w:val="2"/>
            <w:vAlign w:val="center"/>
          </w:tcPr>
          <w:p w14:paraId="7FAED9C1" w14:textId="7E2110D2" w:rsidR="00E15D95" w:rsidRDefault="00773170" w:rsidP="00E15D95">
            <w:pPr>
              <w:pStyle w:val="NormalArial"/>
              <w:spacing w:before="120" w:after="120"/>
            </w:pPr>
            <w:r>
              <w:t>Upon system implementation</w:t>
            </w:r>
          </w:p>
        </w:tc>
      </w:tr>
      <w:tr w:rsidR="00E15D95" w:rsidRPr="00E01925" w14:paraId="27C868B1" w14:textId="77777777" w:rsidTr="141EBFE9">
        <w:trPr>
          <w:trHeight w:val="518"/>
        </w:trPr>
        <w:tc>
          <w:tcPr>
            <w:tcW w:w="2880" w:type="dxa"/>
            <w:gridSpan w:val="2"/>
            <w:shd w:val="clear" w:color="auto" w:fill="FFFFFF" w:themeFill="background1"/>
            <w:vAlign w:val="center"/>
          </w:tcPr>
          <w:p w14:paraId="252F7C5C" w14:textId="129CB11C" w:rsidR="00E15D95" w:rsidRPr="00E01925" w:rsidRDefault="00E15D95" w:rsidP="00E15D95">
            <w:pPr>
              <w:pStyle w:val="Header"/>
              <w:spacing w:before="120" w:after="120"/>
              <w:rPr>
                <w:bCs w:val="0"/>
              </w:rPr>
            </w:pPr>
            <w:r w:rsidRPr="0027027D">
              <w:t>Priority and Rank Assigned</w:t>
            </w:r>
          </w:p>
        </w:tc>
        <w:tc>
          <w:tcPr>
            <w:tcW w:w="7560" w:type="dxa"/>
            <w:gridSpan w:val="2"/>
            <w:vAlign w:val="center"/>
          </w:tcPr>
          <w:p w14:paraId="29C28DD8" w14:textId="5FADB111" w:rsidR="00E15D95" w:rsidRDefault="00773170" w:rsidP="00E15D95">
            <w:pPr>
              <w:pStyle w:val="NormalArial"/>
              <w:spacing w:before="120" w:after="120"/>
            </w:pPr>
            <w:r>
              <w:t>Priority – 2026; Rank – 440</w:t>
            </w:r>
          </w:p>
        </w:tc>
      </w:tr>
      <w:tr w:rsidR="005C013A" w14:paraId="117EEC9D" w14:textId="77777777" w:rsidTr="141EBFE9">
        <w:trPr>
          <w:trHeight w:val="2690"/>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5C013A" w:rsidRDefault="005C013A" w:rsidP="005C013A">
            <w:pPr>
              <w:pStyle w:val="Header"/>
            </w:pPr>
            <w:r>
              <w:t xml:space="preserve">Nodal Protocol Sections Requiring Revision </w:t>
            </w:r>
          </w:p>
        </w:tc>
        <w:tc>
          <w:tcPr>
            <w:tcW w:w="7560" w:type="dxa"/>
            <w:gridSpan w:val="2"/>
            <w:tcBorders>
              <w:top w:val="single" w:sz="4" w:space="0" w:color="auto"/>
            </w:tcBorders>
            <w:vAlign w:val="center"/>
          </w:tcPr>
          <w:p w14:paraId="0958D474" w14:textId="77777777" w:rsidR="005C013A" w:rsidRPr="00623D87" w:rsidRDefault="005C013A" w:rsidP="005C013A">
            <w:pPr>
              <w:spacing w:before="120"/>
              <w:rPr>
                <w:rFonts w:ascii="Arial" w:hAnsi="Arial"/>
              </w:rPr>
            </w:pPr>
            <w:r w:rsidRPr="00623D87">
              <w:rPr>
                <w:rFonts w:ascii="Arial" w:hAnsi="Arial"/>
              </w:rPr>
              <w:t>2.1, Definitions</w:t>
            </w:r>
          </w:p>
          <w:p w14:paraId="2FDB0BE8" w14:textId="77777777" w:rsidR="005C013A" w:rsidRPr="00623D87" w:rsidRDefault="005C013A" w:rsidP="005C013A">
            <w:pPr>
              <w:rPr>
                <w:rFonts w:ascii="Arial" w:hAnsi="Arial"/>
              </w:rPr>
            </w:pPr>
            <w:r w:rsidRPr="00623D87">
              <w:rPr>
                <w:rFonts w:ascii="Arial" w:hAnsi="Arial"/>
              </w:rPr>
              <w:t>2.2, Acronyms and Abbreviations</w:t>
            </w:r>
          </w:p>
          <w:p w14:paraId="01648BBE" w14:textId="77777777" w:rsidR="005C013A" w:rsidRPr="00623D87" w:rsidRDefault="005C013A" w:rsidP="005C013A">
            <w:pPr>
              <w:rPr>
                <w:rFonts w:ascii="Arial" w:hAnsi="Arial"/>
              </w:rPr>
            </w:pPr>
            <w:r w:rsidRPr="00623D87">
              <w:rPr>
                <w:rFonts w:ascii="Arial" w:hAnsi="Arial"/>
              </w:rPr>
              <w:t>3.2.3, Short-Term System Adequacy Reports</w:t>
            </w:r>
          </w:p>
          <w:p w14:paraId="09519DF1" w14:textId="77777777" w:rsidR="005C013A" w:rsidRPr="00623D87" w:rsidRDefault="005C013A" w:rsidP="005C013A">
            <w:pPr>
              <w:rPr>
                <w:rFonts w:ascii="Arial" w:hAnsi="Arial"/>
              </w:rPr>
            </w:pPr>
            <w:r w:rsidRPr="00623D87">
              <w:rPr>
                <w:rFonts w:ascii="Arial" w:hAnsi="Arial"/>
              </w:rPr>
              <w:t>3.9.1, Current Operating Plan (COP) Criteria</w:t>
            </w:r>
          </w:p>
          <w:p w14:paraId="1B24D695" w14:textId="77777777" w:rsidR="005C013A" w:rsidRDefault="005C013A" w:rsidP="005C013A">
            <w:pPr>
              <w:rPr>
                <w:rFonts w:ascii="Arial" w:hAnsi="Arial"/>
              </w:rPr>
            </w:pPr>
            <w:r w:rsidRPr="002A3810">
              <w:rPr>
                <w:rFonts w:ascii="Arial" w:hAnsi="Arial"/>
              </w:rPr>
              <w:t>3.17.3</w:t>
            </w:r>
            <w:r>
              <w:rPr>
                <w:rFonts w:ascii="Arial" w:hAnsi="Arial"/>
              </w:rPr>
              <w:t xml:space="preserve">, </w:t>
            </w:r>
            <w:r w:rsidRPr="002A3810">
              <w:rPr>
                <w:rFonts w:ascii="Arial" w:hAnsi="Arial"/>
              </w:rPr>
              <w:t>Non-Spinning Reserve Service</w:t>
            </w:r>
          </w:p>
          <w:p w14:paraId="6F48E1AA" w14:textId="77777777" w:rsidR="005C013A" w:rsidRPr="00623D87" w:rsidRDefault="005C013A" w:rsidP="005C013A">
            <w:pPr>
              <w:rPr>
                <w:rFonts w:ascii="Arial" w:hAnsi="Arial"/>
              </w:rPr>
            </w:pPr>
            <w:r w:rsidRPr="00623D87">
              <w:rPr>
                <w:rFonts w:ascii="Arial" w:hAnsi="Arial"/>
              </w:rPr>
              <w:t>3.17.5, Dispatchable Reliability Reserve Service (new)</w:t>
            </w:r>
          </w:p>
          <w:p w14:paraId="5A061C8C" w14:textId="77777777" w:rsidR="005C013A" w:rsidRPr="00623D87" w:rsidRDefault="005C013A" w:rsidP="005C013A">
            <w:pPr>
              <w:rPr>
                <w:rFonts w:ascii="Arial" w:hAnsi="Arial"/>
              </w:rPr>
            </w:pPr>
            <w:r w:rsidRPr="00623D87">
              <w:rPr>
                <w:rFonts w:ascii="Arial" w:hAnsi="Arial"/>
              </w:rPr>
              <w:t>3.18, Resource Limits in Providing Ancillary Service</w:t>
            </w:r>
          </w:p>
          <w:p w14:paraId="37820ABD" w14:textId="77777777" w:rsidR="005C013A" w:rsidRPr="00623D87" w:rsidRDefault="005C013A" w:rsidP="005C013A">
            <w:pPr>
              <w:rPr>
                <w:rFonts w:ascii="Arial" w:hAnsi="Arial"/>
              </w:rPr>
            </w:pPr>
            <w:r w:rsidRPr="00623D87">
              <w:rPr>
                <w:rFonts w:ascii="Arial" w:hAnsi="Arial"/>
              </w:rPr>
              <w:t>4.4.7.1, Self-Arranged Ancillary Service Quantities</w:t>
            </w:r>
          </w:p>
          <w:p w14:paraId="12E2D35F" w14:textId="77777777" w:rsidR="005C013A" w:rsidRPr="00623D87" w:rsidRDefault="005C013A" w:rsidP="005C013A">
            <w:pPr>
              <w:rPr>
                <w:rFonts w:ascii="Arial" w:hAnsi="Arial"/>
              </w:rPr>
            </w:pPr>
            <w:r w:rsidRPr="00623D87">
              <w:rPr>
                <w:rFonts w:ascii="Arial" w:hAnsi="Arial"/>
              </w:rPr>
              <w:t>4.4.7.2, Ancillary Service Offers</w:t>
            </w:r>
          </w:p>
          <w:p w14:paraId="22D3ADC5" w14:textId="77777777" w:rsidR="005C013A" w:rsidRPr="00623D87" w:rsidRDefault="005C013A" w:rsidP="005C013A">
            <w:pPr>
              <w:rPr>
                <w:rFonts w:ascii="Arial" w:hAnsi="Arial"/>
              </w:rPr>
            </w:pPr>
            <w:r w:rsidRPr="00623D87">
              <w:rPr>
                <w:rFonts w:ascii="Arial" w:hAnsi="Arial"/>
              </w:rPr>
              <w:t>4.4.7.3, Ancillary Service Trades</w:t>
            </w:r>
          </w:p>
          <w:p w14:paraId="2DBE1245" w14:textId="77777777" w:rsidR="005C013A" w:rsidRPr="00623D87" w:rsidRDefault="005C013A" w:rsidP="005C013A">
            <w:pPr>
              <w:rPr>
                <w:rFonts w:ascii="Arial" w:hAnsi="Arial"/>
              </w:rPr>
            </w:pPr>
            <w:r w:rsidRPr="00623D87">
              <w:rPr>
                <w:rFonts w:ascii="Arial" w:hAnsi="Arial"/>
              </w:rPr>
              <w:t>4.4.12, Determination of Ancillary Service Demand Curves for the Day-Ahead Market and Real-Time Market</w:t>
            </w:r>
          </w:p>
          <w:p w14:paraId="6FCFA147" w14:textId="77777777" w:rsidR="005C013A" w:rsidRPr="00623D87" w:rsidRDefault="005C013A" w:rsidP="005C013A">
            <w:pPr>
              <w:rPr>
                <w:rFonts w:ascii="Arial" w:hAnsi="Arial"/>
              </w:rPr>
            </w:pPr>
            <w:r w:rsidRPr="00623D87">
              <w:rPr>
                <w:rFonts w:ascii="Arial" w:hAnsi="Arial"/>
              </w:rPr>
              <w:t>4.5.1, DAM Clearing Process</w:t>
            </w:r>
          </w:p>
          <w:p w14:paraId="0B6B1430" w14:textId="77777777" w:rsidR="005C013A" w:rsidRPr="00623D87" w:rsidRDefault="005C013A" w:rsidP="005C013A">
            <w:pPr>
              <w:rPr>
                <w:rFonts w:ascii="Arial" w:hAnsi="Arial"/>
              </w:rPr>
            </w:pPr>
            <w:r w:rsidRPr="00623D87">
              <w:rPr>
                <w:rFonts w:ascii="Arial" w:hAnsi="Arial"/>
              </w:rPr>
              <w:t>4.6.2.3, Day-Ahead Make-Whole Settlements</w:t>
            </w:r>
          </w:p>
          <w:p w14:paraId="25F21E6D" w14:textId="77777777" w:rsidR="005C013A" w:rsidRPr="00623D87" w:rsidRDefault="005C013A" w:rsidP="005C013A">
            <w:pPr>
              <w:rPr>
                <w:rFonts w:ascii="Arial" w:hAnsi="Arial"/>
              </w:rPr>
            </w:pPr>
            <w:r w:rsidRPr="00623D87">
              <w:rPr>
                <w:rFonts w:ascii="Arial" w:hAnsi="Arial"/>
              </w:rPr>
              <w:t>4.6.2.3.1, Day-Ahead Make-Whole Payment</w:t>
            </w:r>
          </w:p>
          <w:p w14:paraId="5485FCC9" w14:textId="77777777" w:rsidR="005C013A" w:rsidRPr="00623D87" w:rsidRDefault="005C013A" w:rsidP="005C013A">
            <w:pPr>
              <w:rPr>
                <w:rFonts w:ascii="Arial" w:hAnsi="Arial"/>
              </w:rPr>
            </w:pPr>
            <w:r w:rsidRPr="00623D87">
              <w:rPr>
                <w:rFonts w:ascii="Arial" w:hAnsi="Arial"/>
              </w:rPr>
              <w:t>4.6.4.1.6, Dispatchable Reliability Reserve Service Payment (new)</w:t>
            </w:r>
          </w:p>
          <w:p w14:paraId="333F85E9" w14:textId="77777777" w:rsidR="005C013A" w:rsidRPr="00623D87" w:rsidRDefault="005C013A" w:rsidP="005C013A">
            <w:pPr>
              <w:rPr>
                <w:rFonts w:ascii="Arial" w:hAnsi="Arial"/>
              </w:rPr>
            </w:pPr>
            <w:r w:rsidRPr="00623D87">
              <w:rPr>
                <w:rFonts w:ascii="Arial" w:hAnsi="Arial"/>
              </w:rPr>
              <w:t>4.6.4.2.6, Dispatchable Reliability Reserve Service Charge (new)</w:t>
            </w:r>
          </w:p>
          <w:p w14:paraId="2700FBC9" w14:textId="77777777" w:rsidR="005C013A" w:rsidRPr="00623D87" w:rsidRDefault="005C013A" w:rsidP="005C013A">
            <w:pPr>
              <w:rPr>
                <w:rFonts w:ascii="Arial" w:hAnsi="Arial"/>
              </w:rPr>
            </w:pPr>
            <w:r w:rsidRPr="00623D87">
              <w:rPr>
                <w:rFonts w:ascii="Arial" w:hAnsi="Arial"/>
              </w:rPr>
              <w:t>5.5.2, Reliability Unit Commitment (RUC) Process</w:t>
            </w:r>
          </w:p>
          <w:p w14:paraId="6BC81413" w14:textId="77777777" w:rsidR="005C013A" w:rsidRPr="00623D87" w:rsidRDefault="005C013A" w:rsidP="005C013A">
            <w:pPr>
              <w:rPr>
                <w:rFonts w:ascii="Arial" w:hAnsi="Arial"/>
              </w:rPr>
            </w:pPr>
            <w:r w:rsidRPr="00623D87">
              <w:rPr>
                <w:rFonts w:ascii="Arial" w:hAnsi="Arial"/>
              </w:rPr>
              <w:t>5.6.2, RUC Startup Cost Eligibility</w:t>
            </w:r>
          </w:p>
          <w:p w14:paraId="75B716BC" w14:textId="77777777" w:rsidR="005C013A" w:rsidRPr="00623D87" w:rsidRDefault="005C013A" w:rsidP="005C013A">
            <w:pPr>
              <w:rPr>
                <w:rFonts w:ascii="Arial" w:hAnsi="Arial"/>
              </w:rPr>
            </w:pPr>
            <w:r w:rsidRPr="00623D87">
              <w:rPr>
                <w:rFonts w:ascii="Arial" w:hAnsi="Arial"/>
              </w:rPr>
              <w:t>5.7.1, RUC Make-Whole Payment</w:t>
            </w:r>
          </w:p>
          <w:p w14:paraId="0BF011A0" w14:textId="77777777" w:rsidR="005C013A" w:rsidRPr="00623D87" w:rsidRDefault="005C013A" w:rsidP="005C013A">
            <w:pPr>
              <w:rPr>
                <w:rFonts w:ascii="Arial" w:hAnsi="Arial"/>
              </w:rPr>
            </w:pPr>
            <w:r w:rsidRPr="00623D87">
              <w:rPr>
                <w:rFonts w:ascii="Arial" w:hAnsi="Arial"/>
              </w:rPr>
              <w:t>5.7.1.1, RUC Guarantee</w:t>
            </w:r>
          </w:p>
          <w:p w14:paraId="13E0ED30" w14:textId="77777777" w:rsidR="005C013A" w:rsidRPr="00623D87" w:rsidRDefault="005C013A" w:rsidP="005C013A">
            <w:pPr>
              <w:rPr>
                <w:rFonts w:ascii="Arial" w:hAnsi="Arial"/>
              </w:rPr>
            </w:pPr>
            <w:r w:rsidRPr="00623D87">
              <w:rPr>
                <w:rFonts w:ascii="Arial" w:hAnsi="Arial"/>
              </w:rPr>
              <w:t>5.7.1.2, RUC Minimum-Energy Revenue</w:t>
            </w:r>
          </w:p>
          <w:p w14:paraId="36F7F78C" w14:textId="77777777" w:rsidR="005C013A" w:rsidRPr="00623D87" w:rsidRDefault="005C013A" w:rsidP="005C013A">
            <w:pPr>
              <w:rPr>
                <w:rFonts w:ascii="Arial" w:hAnsi="Arial"/>
              </w:rPr>
            </w:pPr>
            <w:r w:rsidRPr="00623D87">
              <w:rPr>
                <w:rFonts w:ascii="Arial" w:hAnsi="Arial"/>
              </w:rPr>
              <w:t>5.7.1.3, Revenue Less Cost Above LSL During RUC-Committed Hours</w:t>
            </w:r>
          </w:p>
          <w:p w14:paraId="61E076AC" w14:textId="77777777" w:rsidR="005C013A" w:rsidRPr="00623D87" w:rsidRDefault="005C013A" w:rsidP="005C013A">
            <w:pPr>
              <w:rPr>
                <w:rFonts w:ascii="Arial" w:hAnsi="Arial"/>
              </w:rPr>
            </w:pPr>
            <w:r w:rsidRPr="00623D87">
              <w:rPr>
                <w:rFonts w:ascii="Arial" w:hAnsi="Arial"/>
              </w:rPr>
              <w:t xml:space="preserve">5.7.1.4, Revenue Less Cost During QSE </w:t>
            </w:r>
            <w:proofErr w:type="spellStart"/>
            <w:r w:rsidRPr="00623D87">
              <w:rPr>
                <w:rFonts w:ascii="Arial" w:hAnsi="Arial"/>
              </w:rPr>
              <w:t>Clawback</w:t>
            </w:r>
            <w:proofErr w:type="spellEnd"/>
            <w:r w:rsidRPr="00623D87">
              <w:rPr>
                <w:rFonts w:ascii="Arial" w:hAnsi="Arial"/>
              </w:rPr>
              <w:t xml:space="preserve"> Intervals</w:t>
            </w:r>
          </w:p>
          <w:p w14:paraId="7B3582E4" w14:textId="77777777" w:rsidR="005C013A" w:rsidRPr="00623D87" w:rsidRDefault="005C013A" w:rsidP="005C013A">
            <w:pPr>
              <w:rPr>
                <w:rFonts w:ascii="Arial" w:hAnsi="Arial"/>
              </w:rPr>
            </w:pPr>
            <w:r w:rsidRPr="00623D87">
              <w:rPr>
                <w:rFonts w:ascii="Arial" w:hAnsi="Arial"/>
              </w:rPr>
              <w:t xml:space="preserve">5.7.2, RUC </w:t>
            </w:r>
            <w:proofErr w:type="spellStart"/>
            <w:r w:rsidRPr="00623D87">
              <w:rPr>
                <w:rFonts w:ascii="Arial" w:hAnsi="Arial"/>
              </w:rPr>
              <w:t>Clawback</w:t>
            </w:r>
            <w:proofErr w:type="spellEnd"/>
            <w:r w:rsidRPr="00623D87">
              <w:rPr>
                <w:rFonts w:ascii="Arial" w:hAnsi="Arial"/>
              </w:rPr>
              <w:t xml:space="preserve"> Charge</w:t>
            </w:r>
          </w:p>
          <w:p w14:paraId="4EEB5FEF" w14:textId="77777777" w:rsidR="005C013A" w:rsidRPr="00623D87" w:rsidRDefault="005C013A" w:rsidP="005C013A">
            <w:pPr>
              <w:rPr>
                <w:rFonts w:ascii="Arial" w:hAnsi="Arial"/>
              </w:rPr>
            </w:pPr>
            <w:r w:rsidRPr="00623D87">
              <w:rPr>
                <w:rFonts w:ascii="Arial" w:hAnsi="Arial"/>
              </w:rPr>
              <w:t>5.7.4.1.1, Capacity Shortfall Ratio Share</w:t>
            </w:r>
          </w:p>
          <w:p w14:paraId="36CC3E73" w14:textId="77777777" w:rsidR="005C013A" w:rsidRPr="00623D87" w:rsidRDefault="005C013A" w:rsidP="005C013A">
            <w:pPr>
              <w:rPr>
                <w:rFonts w:ascii="Arial" w:hAnsi="Arial"/>
              </w:rPr>
            </w:pPr>
            <w:r w:rsidRPr="00623D87">
              <w:rPr>
                <w:rFonts w:ascii="Arial" w:hAnsi="Arial"/>
              </w:rPr>
              <w:t>6.1, Introduction</w:t>
            </w:r>
          </w:p>
          <w:p w14:paraId="54848776" w14:textId="77777777" w:rsidR="005C013A" w:rsidRPr="00623D87" w:rsidRDefault="005C013A" w:rsidP="005C013A">
            <w:pPr>
              <w:rPr>
                <w:rFonts w:ascii="Arial" w:hAnsi="Arial"/>
              </w:rPr>
            </w:pPr>
            <w:r w:rsidRPr="00623D87">
              <w:rPr>
                <w:rFonts w:ascii="Arial" w:hAnsi="Arial"/>
              </w:rPr>
              <w:t>6.5.7.3, Security Constrained Economic Dispatch</w:t>
            </w:r>
          </w:p>
          <w:p w14:paraId="7B4D90DB" w14:textId="77777777" w:rsidR="005C013A" w:rsidRPr="00623D87" w:rsidRDefault="005C013A" w:rsidP="005C013A">
            <w:pPr>
              <w:rPr>
                <w:rFonts w:ascii="Arial" w:hAnsi="Arial"/>
              </w:rPr>
            </w:pPr>
            <w:r w:rsidRPr="00623D87">
              <w:rPr>
                <w:rFonts w:ascii="Arial" w:hAnsi="Arial"/>
              </w:rPr>
              <w:lastRenderedPageBreak/>
              <w:t>6.5.7.3.1, Determination of Real-Time On-Line Reliability Deployment Price Adder</w:t>
            </w:r>
          </w:p>
          <w:p w14:paraId="69BB1D57" w14:textId="77777777" w:rsidR="005C013A" w:rsidRPr="00623D87" w:rsidRDefault="005C013A" w:rsidP="005C013A">
            <w:r w:rsidRPr="00623D87">
              <w:rPr>
                <w:rFonts w:ascii="Arial" w:eastAsia="Arial" w:hAnsi="Arial" w:cs="Arial"/>
              </w:rPr>
              <w:t>6.5.7.5, Ancillary Services Capacity Monitor</w:t>
            </w:r>
          </w:p>
          <w:p w14:paraId="4A616F24" w14:textId="77777777" w:rsidR="005C013A" w:rsidRPr="00623D87" w:rsidRDefault="005C013A" w:rsidP="005C013A">
            <w:pPr>
              <w:rPr>
                <w:rFonts w:ascii="Arial" w:hAnsi="Arial"/>
              </w:rPr>
            </w:pPr>
            <w:r w:rsidRPr="00623D87">
              <w:rPr>
                <w:rFonts w:ascii="Arial" w:hAnsi="Arial"/>
              </w:rPr>
              <w:t>6.5.7.6.2.5, Deployment of Dispatchable Reliability Reserve Service (DRRS) (new)</w:t>
            </w:r>
          </w:p>
          <w:p w14:paraId="16F19E6F" w14:textId="77777777" w:rsidR="005C013A" w:rsidRPr="00623D87" w:rsidRDefault="005C013A" w:rsidP="005C013A">
            <w:pPr>
              <w:rPr>
                <w:rFonts w:ascii="Arial" w:hAnsi="Arial"/>
              </w:rPr>
            </w:pPr>
            <w:r w:rsidRPr="00623D87">
              <w:rPr>
                <w:rFonts w:ascii="Arial" w:hAnsi="Arial"/>
              </w:rPr>
              <w:t>6.6.1.6, Real-Time Market Clearing Prices for Ancillary Services</w:t>
            </w:r>
          </w:p>
          <w:p w14:paraId="4E57C072" w14:textId="77777777" w:rsidR="005C013A" w:rsidRPr="00623D87" w:rsidRDefault="005C013A" w:rsidP="005C013A">
            <w:pPr>
              <w:rPr>
                <w:rFonts w:ascii="Arial" w:hAnsi="Arial"/>
              </w:rPr>
            </w:pPr>
            <w:r w:rsidRPr="00623D87">
              <w:rPr>
                <w:rFonts w:ascii="Arial" w:hAnsi="Arial"/>
              </w:rPr>
              <w:t>6.6.9.1 , Payment for Emergency Power Increase Directed by ERCOT</w:t>
            </w:r>
          </w:p>
          <w:p w14:paraId="177EB121" w14:textId="77777777" w:rsidR="005C013A" w:rsidRPr="00623D87" w:rsidRDefault="005C013A" w:rsidP="005C013A">
            <w:pPr>
              <w:rPr>
                <w:rFonts w:ascii="Arial" w:hAnsi="Arial"/>
              </w:rPr>
            </w:pPr>
            <w:r w:rsidRPr="00623D87">
              <w:rPr>
                <w:rFonts w:ascii="Arial" w:hAnsi="Arial"/>
              </w:rPr>
              <w:t>6.6.12.1 , Switchable Generation Make-Whole Payment</w:t>
            </w:r>
          </w:p>
          <w:p w14:paraId="725DFF0D" w14:textId="77777777" w:rsidR="005C013A" w:rsidRPr="00623D87" w:rsidRDefault="005C013A" w:rsidP="005C013A">
            <w:pPr>
              <w:rPr>
                <w:rFonts w:ascii="Arial" w:hAnsi="Arial"/>
              </w:rPr>
            </w:pPr>
            <w:r w:rsidRPr="00623D87">
              <w:rPr>
                <w:rFonts w:ascii="Arial" w:hAnsi="Arial"/>
              </w:rPr>
              <w:t>6.7.1, Real-Time Settlement for Updated Day-Ahead Market Ancillary Service Obligations</w:t>
            </w:r>
          </w:p>
          <w:p w14:paraId="1B0E7B2E" w14:textId="77777777" w:rsidR="005C013A" w:rsidRPr="00623D87" w:rsidRDefault="005C013A" w:rsidP="005C013A">
            <w:pPr>
              <w:rPr>
                <w:rFonts w:ascii="Arial" w:hAnsi="Arial"/>
              </w:rPr>
            </w:pPr>
            <w:r w:rsidRPr="00623D87">
              <w:rPr>
                <w:rFonts w:ascii="Arial" w:hAnsi="Arial"/>
              </w:rPr>
              <w:t>6.7.2.7, Dispatchable Reliability Reserve Service Payments and Charges (new)</w:t>
            </w:r>
          </w:p>
          <w:p w14:paraId="15984517" w14:textId="77777777" w:rsidR="005C013A" w:rsidRPr="00623D87" w:rsidRDefault="005C013A" w:rsidP="005C013A">
            <w:pPr>
              <w:rPr>
                <w:rFonts w:ascii="Arial" w:hAnsi="Arial"/>
              </w:rPr>
            </w:pPr>
            <w:r w:rsidRPr="00623D87">
              <w:rPr>
                <w:rFonts w:ascii="Arial" w:hAnsi="Arial"/>
              </w:rPr>
              <w:t>6.7.2.7, Real-Time Derated Ancillary Service Capability Payment</w:t>
            </w:r>
          </w:p>
          <w:p w14:paraId="0D9F51BC" w14:textId="77777777" w:rsidR="005C013A" w:rsidRPr="00623D87" w:rsidRDefault="005C013A" w:rsidP="005C013A">
            <w:pPr>
              <w:rPr>
                <w:rFonts w:ascii="Arial" w:hAnsi="Arial"/>
              </w:rPr>
            </w:pPr>
            <w:r w:rsidRPr="00623D87">
              <w:rPr>
                <w:rFonts w:ascii="Arial" w:hAnsi="Arial"/>
              </w:rPr>
              <w:t>6.7.2.8, Real-Time Derated Ancillary Service Capability Charge</w:t>
            </w:r>
          </w:p>
          <w:p w14:paraId="340F4CA0" w14:textId="77777777" w:rsidR="005C013A" w:rsidRPr="00623D87" w:rsidRDefault="005C013A" w:rsidP="005C013A">
            <w:pPr>
              <w:rPr>
                <w:rFonts w:ascii="Arial" w:hAnsi="Arial"/>
              </w:rPr>
            </w:pPr>
            <w:r w:rsidRPr="00623D87">
              <w:rPr>
                <w:rFonts w:ascii="Arial" w:hAnsi="Arial"/>
              </w:rPr>
              <w:t>6.7.3, Real-Time Ancillary Service Revenue Neutrality Allocation</w:t>
            </w:r>
          </w:p>
          <w:p w14:paraId="49FB59DC" w14:textId="77777777" w:rsidR="005C013A" w:rsidRDefault="005C013A" w:rsidP="005C013A">
            <w:pPr>
              <w:rPr>
                <w:rFonts w:ascii="Arial" w:hAnsi="Arial"/>
              </w:rPr>
            </w:pPr>
            <w:r w:rsidRPr="003D5705">
              <w:rPr>
                <w:rFonts w:ascii="Arial" w:hAnsi="Arial"/>
              </w:rPr>
              <w:t>8.1.1.2.1.3</w:t>
            </w:r>
            <w:r>
              <w:rPr>
                <w:rFonts w:ascii="Arial" w:hAnsi="Arial"/>
              </w:rPr>
              <w:t xml:space="preserve">, </w:t>
            </w:r>
            <w:r w:rsidRPr="003D5705">
              <w:rPr>
                <w:rFonts w:ascii="Arial" w:hAnsi="Arial"/>
              </w:rPr>
              <w:t>Non-Spinning Reserve Qualification</w:t>
            </w:r>
          </w:p>
          <w:p w14:paraId="4AB32E8E" w14:textId="77777777" w:rsidR="005C013A" w:rsidRPr="00623D87" w:rsidRDefault="005C013A" w:rsidP="005C013A">
            <w:pPr>
              <w:rPr>
                <w:rFonts w:ascii="Arial" w:hAnsi="Arial"/>
              </w:rPr>
            </w:pPr>
            <w:r w:rsidRPr="00623D87">
              <w:rPr>
                <w:rFonts w:ascii="Arial" w:hAnsi="Arial"/>
              </w:rPr>
              <w:t>8.1.1.2.1.8, Dispatchable Reliability Reserve Service Qualification (new)</w:t>
            </w:r>
          </w:p>
          <w:p w14:paraId="570DCB10" w14:textId="77777777" w:rsidR="005C013A" w:rsidRDefault="005C013A" w:rsidP="005C013A">
            <w:pPr>
              <w:rPr>
                <w:rFonts w:ascii="Arial" w:hAnsi="Arial"/>
              </w:rPr>
            </w:pPr>
            <w:r w:rsidRPr="003D5705">
              <w:rPr>
                <w:rFonts w:ascii="Arial" w:hAnsi="Arial"/>
              </w:rPr>
              <w:t>8.1.1.3</w:t>
            </w:r>
            <w:proofErr w:type="gramStart"/>
            <w:r w:rsidRPr="003D5705">
              <w:rPr>
                <w:rFonts w:ascii="Arial" w:hAnsi="Arial"/>
              </w:rPr>
              <w:t>.3</w:t>
            </w:r>
            <w:r>
              <w:rPr>
                <w:rFonts w:ascii="Arial" w:hAnsi="Arial"/>
              </w:rPr>
              <w:t>,</w:t>
            </w:r>
            <w:proofErr w:type="gramEnd"/>
            <w:r>
              <w:rPr>
                <w:rFonts w:ascii="Arial" w:hAnsi="Arial"/>
              </w:rPr>
              <w:t xml:space="preserve"> </w:t>
            </w:r>
            <w:r w:rsidRPr="003D5705">
              <w:rPr>
                <w:rFonts w:ascii="Arial" w:hAnsi="Arial"/>
              </w:rPr>
              <w:t>Non-Spinning Reserve Capacity Monitoring Criteria</w:t>
            </w:r>
          </w:p>
          <w:p w14:paraId="4733F79C" w14:textId="77777777" w:rsidR="005C013A" w:rsidRPr="00623D87" w:rsidRDefault="005C013A" w:rsidP="005C013A">
            <w:pPr>
              <w:rPr>
                <w:rFonts w:ascii="Arial" w:hAnsi="Arial"/>
              </w:rPr>
            </w:pPr>
            <w:r w:rsidRPr="00623D87">
              <w:rPr>
                <w:rFonts w:ascii="Arial" w:hAnsi="Arial"/>
              </w:rPr>
              <w:t>8.1.1.3.5, Dispatchable Reliability Reserve Service Capacity Monitoring Criteria (new)</w:t>
            </w:r>
          </w:p>
          <w:p w14:paraId="2FAEEA7F" w14:textId="77777777" w:rsidR="005C013A" w:rsidRPr="00623D87" w:rsidRDefault="005C013A" w:rsidP="005C013A">
            <w:pPr>
              <w:rPr>
                <w:rFonts w:ascii="Arial" w:hAnsi="Arial"/>
              </w:rPr>
            </w:pPr>
            <w:r w:rsidRPr="00623D87">
              <w:rPr>
                <w:rFonts w:ascii="Arial" w:hAnsi="Arial"/>
              </w:rPr>
              <w:t>8.1.1.4.5, Dispatchable Reliability Reserve Service Energy Deployment Criteria (new)</w:t>
            </w:r>
          </w:p>
          <w:p w14:paraId="6466E745" w14:textId="77777777" w:rsidR="005C013A" w:rsidRPr="00623D87" w:rsidRDefault="005C013A" w:rsidP="005C013A">
            <w:pPr>
              <w:rPr>
                <w:rFonts w:ascii="Arial" w:hAnsi="Arial"/>
              </w:rPr>
            </w:pPr>
            <w:r w:rsidRPr="00623D87">
              <w:rPr>
                <w:rFonts w:ascii="Arial" w:hAnsi="Arial"/>
              </w:rPr>
              <w:t>9.2.3, DAM Settlement Charge Types</w:t>
            </w:r>
          </w:p>
          <w:p w14:paraId="5AC339CD" w14:textId="77777777" w:rsidR="005C013A" w:rsidRPr="00623D87" w:rsidRDefault="005C013A" w:rsidP="005C013A">
            <w:pPr>
              <w:rPr>
                <w:rFonts w:ascii="Arial" w:hAnsi="Arial"/>
              </w:rPr>
            </w:pPr>
            <w:r w:rsidRPr="00623D87">
              <w:rPr>
                <w:rFonts w:ascii="Arial" w:hAnsi="Arial"/>
              </w:rPr>
              <w:t>9.14.10, Settlement for Market Participants Impacted by Omitted Procedures or Manual Actions to Resolve the DAM</w:t>
            </w:r>
          </w:p>
          <w:p w14:paraId="0E8D515B" w14:textId="77777777" w:rsidR="005C013A" w:rsidRPr="00623D87" w:rsidRDefault="005C013A" w:rsidP="005C013A">
            <w:pPr>
              <w:rPr>
                <w:rFonts w:ascii="Arial" w:hAnsi="Arial"/>
              </w:rPr>
            </w:pPr>
            <w:r w:rsidRPr="00623D87">
              <w:rPr>
                <w:rFonts w:ascii="Arial" w:hAnsi="Arial"/>
              </w:rPr>
              <w:t>9.19.1, Default Uplift Invoices</w:t>
            </w:r>
          </w:p>
          <w:p w14:paraId="5E76C867" w14:textId="77777777" w:rsidR="005C013A" w:rsidRPr="00623D87" w:rsidRDefault="005C013A" w:rsidP="005C013A">
            <w:r w:rsidRPr="00623D87">
              <w:rPr>
                <w:rFonts w:ascii="Arial" w:hAnsi="Arial"/>
              </w:rPr>
              <w:t>16.11.4.3.1, Day-Ahead Liability Estimate</w:t>
            </w:r>
          </w:p>
          <w:p w14:paraId="3356516F" w14:textId="0DF3080A" w:rsidR="005C013A" w:rsidRPr="00061496" w:rsidRDefault="005C013A" w:rsidP="005C013A">
            <w:pPr>
              <w:spacing w:after="120"/>
            </w:pPr>
            <w:r w:rsidRPr="00623D87">
              <w:rPr>
                <w:rFonts w:ascii="Arial" w:hAnsi="Arial"/>
              </w:rPr>
              <w:t>16.11.4.3.2, Real-Time Liability Estimate</w:t>
            </w:r>
          </w:p>
        </w:tc>
      </w:tr>
      <w:tr w:rsidR="00C9766A" w14:paraId="112502C0" w14:textId="77777777" w:rsidTr="141EBFE9">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25E5D">
            <w:pPr>
              <w:pStyle w:val="Header"/>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6C74F39" w14:textId="637195B8" w:rsidR="00ED5CA9" w:rsidRDefault="00ED5CA9" w:rsidP="00055EA2">
            <w:pPr>
              <w:pStyle w:val="NormalArial"/>
              <w:spacing w:before="120" w:after="120"/>
            </w:pPr>
            <w:r>
              <w:t xml:space="preserve">Nodal Operating Guide Revision Request (NOGRR) 283, </w:t>
            </w:r>
            <w:r w:rsidR="000E0D66">
              <w:t xml:space="preserve">Board Priority - </w:t>
            </w:r>
            <w:r>
              <w:t>Related to NPRR1309, Dispatchable Reliability Reserve Service Ancillary Service</w:t>
            </w:r>
          </w:p>
          <w:p w14:paraId="5D9AA7D2" w14:textId="0E1DC2D0" w:rsidR="00C9766A" w:rsidRPr="00FB509B" w:rsidRDefault="007A511D" w:rsidP="00055EA2">
            <w:pPr>
              <w:pStyle w:val="NormalArial"/>
              <w:spacing w:before="120" w:after="120"/>
            </w:pPr>
            <w:r w:rsidRPr="007A511D">
              <w:t>ERCOT and QSE Operations Business Practices During the Operating Hour</w:t>
            </w:r>
          </w:p>
        </w:tc>
      </w:tr>
      <w:tr w:rsidR="003F34DA" w14:paraId="37367474" w14:textId="77777777" w:rsidTr="141EBFE9">
        <w:trPr>
          <w:trHeight w:val="518"/>
        </w:trPr>
        <w:tc>
          <w:tcPr>
            <w:tcW w:w="2880" w:type="dxa"/>
            <w:gridSpan w:val="2"/>
            <w:tcBorders>
              <w:bottom w:val="single" w:sz="4" w:space="0" w:color="auto"/>
            </w:tcBorders>
            <w:shd w:val="clear" w:color="auto" w:fill="FFFFFF" w:themeFill="background1"/>
            <w:vAlign w:val="center"/>
          </w:tcPr>
          <w:p w14:paraId="53E742F6" w14:textId="519E494A" w:rsidR="003F34DA" w:rsidRDefault="003F34DA" w:rsidP="003F34DA">
            <w:pPr>
              <w:pStyle w:val="Header"/>
            </w:pPr>
            <w:r w:rsidRPr="00623D87">
              <w:t>Revision Description</w:t>
            </w:r>
          </w:p>
        </w:tc>
        <w:tc>
          <w:tcPr>
            <w:tcW w:w="7560" w:type="dxa"/>
            <w:gridSpan w:val="2"/>
            <w:tcBorders>
              <w:bottom w:val="single" w:sz="4" w:space="0" w:color="auto"/>
            </w:tcBorders>
            <w:vAlign w:val="center"/>
          </w:tcPr>
          <w:p w14:paraId="6B504D3A" w14:textId="77777777" w:rsidR="003F34DA" w:rsidRPr="00623D87" w:rsidRDefault="003F34DA" w:rsidP="003F34DA">
            <w:pPr>
              <w:spacing w:before="120"/>
              <w:rPr>
                <w:rFonts w:ascii="Arial" w:hAnsi="Arial"/>
              </w:rPr>
            </w:pPr>
            <w:r w:rsidRPr="00623D87">
              <w:rPr>
                <w:rFonts w:ascii="Arial" w:hAnsi="Arial"/>
              </w:rPr>
              <w:t>This NPRR develops Dispatchable Reliability Reserve Service (DRRS) as a new Ancillary Service that includes the following functionality:</w:t>
            </w:r>
          </w:p>
          <w:p w14:paraId="02AF9838" w14:textId="77777777" w:rsidR="003F34DA" w:rsidRPr="00623D87" w:rsidRDefault="003F34DA" w:rsidP="003F34DA">
            <w:pPr>
              <w:pStyle w:val="NormalArial"/>
              <w:numPr>
                <w:ilvl w:val="0"/>
                <w:numId w:val="7"/>
              </w:numPr>
              <w:spacing w:before="120" w:after="120"/>
              <w:ind w:left="324"/>
            </w:pPr>
            <w:r w:rsidRPr="00623D87">
              <w:t>DRRS is added to the Protocols on top of Real-Time Co-optimization (RTC) and Energy Storage Resource (ESR) single-model Protocols;</w:t>
            </w:r>
          </w:p>
          <w:p w14:paraId="256F506C" w14:textId="77777777" w:rsidR="003F34DA" w:rsidRPr="00623D87" w:rsidRDefault="003F34DA" w:rsidP="003F34DA">
            <w:pPr>
              <w:pStyle w:val="NormalArial"/>
              <w:numPr>
                <w:ilvl w:val="0"/>
                <w:numId w:val="7"/>
              </w:numPr>
              <w:spacing w:before="120" w:after="120"/>
              <w:ind w:left="324"/>
            </w:pPr>
            <w:r w:rsidRPr="00623D87">
              <w:t xml:space="preserve">DRRS is offered, awarded, and </w:t>
            </w:r>
            <w:proofErr w:type="gramStart"/>
            <w:r w:rsidRPr="00623D87">
              <w:t>paid</w:t>
            </w:r>
            <w:proofErr w:type="gramEnd"/>
            <w:r w:rsidRPr="00623D87">
              <w:t xml:space="preserve"> in both the Day-Ahead Market (DAM) and the Real-Time Market (RTM);</w:t>
            </w:r>
          </w:p>
          <w:p w14:paraId="3A6CFBEE" w14:textId="77777777" w:rsidR="003F34DA" w:rsidRPr="00623D87" w:rsidRDefault="003F34DA" w:rsidP="003F34DA">
            <w:pPr>
              <w:pStyle w:val="NormalArial"/>
              <w:numPr>
                <w:ilvl w:val="0"/>
                <w:numId w:val="7"/>
              </w:numPr>
              <w:spacing w:before="120" w:after="120"/>
              <w:ind w:left="324"/>
            </w:pPr>
            <w:r w:rsidRPr="00623D87">
              <w:lastRenderedPageBreak/>
              <w:t>DRRS can be self-arranged and traded and Ancillary Service-only DRRS offers (i.e., virtual DRRS offers) can be submitted into the DAM;</w:t>
            </w:r>
          </w:p>
          <w:p w14:paraId="0209A8E4" w14:textId="77777777" w:rsidR="003F34DA" w:rsidRPr="00623D87" w:rsidRDefault="003F34DA" w:rsidP="003F34DA">
            <w:pPr>
              <w:pStyle w:val="NormalArial"/>
              <w:numPr>
                <w:ilvl w:val="0"/>
                <w:numId w:val="7"/>
              </w:numPr>
              <w:spacing w:before="120" w:after="120"/>
              <w:ind w:left="324"/>
            </w:pPr>
            <w:r w:rsidRPr="00623D87">
              <w:t>DRRS can be provided by eligible Off-Line Generation Resources and On-Line Generation Resources;</w:t>
            </w:r>
            <w:bookmarkStart w:id="0" w:name="_Hlk212707131"/>
          </w:p>
          <w:bookmarkEnd w:id="0"/>
          <w:p w14:paraId="47A0D49F" w14:textId="77777777" w:rsidR="003F34DA" w:rsidRPr="00623D87" w:rsidRDefault="003F34DA" w:rsidP="003F34DA">
            <w:pPr>
              <w:pStyle w:val="NormalArial"/>
              <w:numPr>
                <w:ilvl w:val="0"/>
                <w:numId w:val="7"/>
              </w:numPr>
              <w:spacing w:before="120" w:after="120"/>
              <w:ind w:left="324"/>
            </w:pPr>
            <w:r w:rsidRPr="00623D87">
              <w:t>A new Resource Status code will be developed for Off-Line Generation Resources providing DRRS that have not been deployed by ERCOT;</w:t>
            </w:r>
          </w:p>
          <w:p w14:paraId="0009AE89" w14:textId="77777777" w:rsidR="003F34DA" w:rsidRPr="00623D87" w:rsidRDefault="003F34DA" w:rsidP="003F34DA">
            <w:pPr>
              <w:pStyle w:val="NormalArial"/>
              <w:numPr>
                <w:ilvl w:val="0"/>
                <w:numId w:val="7"/>
              </w:numPr>
              <w:spacing w:before="120" w:after="120"/>
              <w:ind w:left="324"/>
            </w:pPr>
            <w:r w:rsidRPr="00623D87">
              <w:t>When looking to commit capacity during the Reliability Unit Commitment (RUC) process, RUC will prioritize committing Off-Line Generation Resources providing DRRS.  This is accomplished because Off-Line DRRS Resources will appear to have lower start-up and minimum energy costs relative to other Off-Line Generation Resources in the RUC optimization;</w:t>
            </w:r>
          </w:p>
          <w:p w14:paraId="0E796EED" w14:textId="77777777" w:rsidR="003F34DA" w:rsidRPr="00623D87" w:rsidRDefault="003F34DA" w:rsidP="003F34DA">
            <w:pPr>
              <w:pStyle w:val="NormalArial"/>
              <w:numPr>
                <w:ilvl w:val="0"/>
                <w:numId w:val="7"/>
              </w:numPr>
              <w:spacing w:before="120" w:after="120"/>
              <w:ind w:left="324"/>
            </w:pPr>
            <w:r w:rsidRPr="00623D87">
              <w:t>DRRS deployments of Off-Line Generation Resources will be included in the Reliability Deployment Price Adder (RDPA) process, in alignment with other existing Protocol language for similar deployments;</w:t>
            </w:r>
          </w:p>
          <w:p w14:paraId="63A13391" w14:textId="77777777" w:rsidR="003F34DA" w:rsidRPr="00623D87" w:rsidRDefault="003F34DA" w:rsidP="003F34DA">
            <w:pPr>
              <w:pStyle w:val="NormalArial"/>
              <w:numPr>
                <w:ilvl w:val="0"/>
                <w:numId w:val="7"/>
              </w:numPr>
              <w:spacing w:before="120" w:after="120"/>
              <w:ind w:left="324"/>
            </w:pPr>
            <w:r w:rsidRPr="00623D87">
              <w:t>DRRS capacity will be considered in the calculation of the Qualified Scheduling Entities’ (QSEs’) RUC Capacity Short charges;</w:t>
            </w:r>
          </w:p>
          <w:p w14:paraId="3A443562" w14:textId="77777777" w:rsidR="003F34DA" w:rsidRPr="00623D87" w:rsidRDefault="003F34DA" w:rsidP="003F34DA">
            <w:pPr>
              <w:pStyle w:val="NormalArial"/>
              <w:numPr>
                <w:ilvl w:val="0"/>
                <w:numId w:val="7"/>
              </w:numPr>
              <w:spacing w:before="120" w:after="120"/>
              <w:ind w:left="324"/>
            </w:pPr>
            <w:r w:rsidRPr="00623D87">
              <w:t xml:space="preserve">DRRS deployments will not qualify for RUC Make-Whole Payments or RUC </w:t>
            </w:r>
            <w:proofErr w:type="spellStart"/>
            <w:r w:rsidRPr="00623D87">
              <w:t>Clawback</w:t>
            </w:r>
            <w:proofErr w:type="spellEnd"/>
            <w:r w:rsidRPr="00623D87">
              <w:t xml:space="preserve"> Charges. For RUC blocks that are contiguous with </w:t>
            </w:r>
            <w:proofErr w:type="gramStart"/>
            <w:r w:rsidRPr="00623D87">
              <w:t>a DRRS</w:t>
            </w:r>
            <w:proofErr w:type="gramEnd"/>
            <w:r w:rsidRPr="00623D87">
              <w:t xml:space="preserve"> deployment, only minimum energy costs for the RUC hours will be included in the RUC Guarantee;</w:t>
            </w:r>
          </w:p>
          <w:p w14:paraId="65C0D3F4" w14:textId="77777777" w:rsidR="003F34DA" w:rsidRPr="00623D87" w:rsidRDefault="003F34DA" w:rsidP="003F34DA">
            <w:pPr>
              <w:pStyle w:val="NormalArial"/>
              <w:numPr>
                <w:ilvl w:val="0"/>
                <w:numId w:val="7"/>
              </w:numPr>
              <w:spacing w:before="120" w:after="120"/>
              <w:ind w:left="324"/>
            </w:pPr>
            <w:r w:rsidRPr="00623D87">
              <w:t>An Ancillary Service Imbalance Settlement will be created for DRRS in RTM;</w:t>
            </w:r>
          </w:p>
          <w:p w14:paraId="3190324D" w14:textId="5634D620" w:rsidR="003F34DA" w:rsidRPr="00623D87" w:rsidRDefault="003F34DA" w:rsidP="003F34DA">
            <w:pPr>
              <w:pStyle w:val="NormalArial"/>
              <w:numPr>
                <w:ilvl w:val="0"/>
                <w:numId w:val="7"/>
              </w:numPr>
              <w:spacing w:before="120" w:after="120"/>
              <w:ind w:left="324"/>
            </w:pPr>
            <w:r w:rsidRPr="00623D87">
              <w:t>DRRS revenues will be considered in the following Settlements: revenues used to offset the DAM guarantee in DAM Make-Whole Payments, revenues used to offset the RUC guarantee in RUC Make-Whole Payments, emergency Settlements, Switchable Generation Make-Whole Payments, Real-Time Ancillary Service deration payments, and DAM Settlement for Market Participants impacted by omitted procedures or manual actions to resolve the DAM;</w:t>
            </w:r>
          </w:p>
          <w:p w14:paraId="03E674B7" w14:textId="6AC04B4F" w:rsidR="003F34DA" w:rsidRDefault="003F34DA" w:rsidP="003F34DA">
            <w:pPr>
              <w:pStyle w:val="NormalArial"/>
              <w:numPr>
                <w:ilvl w:val="0"/>
                <w:numId w:val="7"/>
              </w:numPr>
              <w:spacing w:before="120" w:after="120"/>
              <w:ind w:left="324"/>
            </w:pPr>
            <w:r w:rsidRPr="00623D87">
              <w:t>DRRS-eligible Resources that did not receive a DAM award may offer into the RTM provided that they submitted and maintained an On-Line Resource Status (or statuses of DRRS or OFF if eligible to provide Non-Spinning Reserve (Non-Spin)) for a given Operating Hour in their Current Operating Plan (COP) for Day-Ahead Reliability Unit Commitment (DRUC) and each subsequent run of Hourly Reliability Unit Commitment (HRUC)</w:t>
            </w:r>
            <w:r>
              <w:t>; and</w:t>
            </w:r>
          </w:p>
          <w:p w14:paraId="6A00AE95" w14:textId="08B4E8E0" w:rsidR="003F34DA" w:rsidRPr="00FB509B" w:rsidRDefault="003F34DA" w:rsidP="003F34DA">
            <w:pPr>
              <w:pStyle w:val="NormalArial"/>
              <w:numPr>
                <w:ilvl w:val="0"/>
                <w:numId w:val="7"/>
              </w:numPr>
              <w:spacing w:before="120" w:after="120"/>
              <w:ind w:left="324"/>
            </w:pPr>
            <w:r>
              <w:lastRenderedPageBreak/>
              <w:t xml:space="preserve">Given that DRRS has at least </w:t>
            </w:r>
            <w:proofErr w:type="gramStart"/>
            <w:r>
              <w:t>a four</w:t>
            </w:r>
            <w:proofErr w:type="gramEnd"/>
            <w:r>
              <w:t>-hour duration, the Non-Spin duration requirements are reduced from four hours to two hours.</w:t>
            </w:r>
          </w:p>
        </w:tc>
      </w:tr>
      <w:tr w:rsidR="003B458E" w14:paraId="7C0519CA" w14:textId="77777777" w:rsidTr="141EBFE9">
        <w:trPr>
          <w:trHeight w:val="518"/>
        </w:trPr>
        <w:tc>
          <w:tcPr>
            <w:tcW w:w="2880" w:type="dxa"/>
            <w:gridSpan w:val="2"/>
            <w:shd w:val="clear" w:color="auto" w:fill="FFFFFF" w:themeFill="background1"/>
            <w:vAlign w:val="center"/>
          </w:tcPr>
          <w:p w14:paraId="3F1E5650" w14:textId="57B8220A" w:rsidR="003B458E" w:rsidRDefault="003B458E" w:rsidP="003B458E">
            <w:pPr>
              <w:pStyle w:val="Header"/>
            </w:pPr>
            <w:r>
              <w:lastRenderedPageBreak/>
              <w:t>Reason for Revision</w:t>
            </w:r>
          </w:p>
        </w:tc>
        <w:tc>
          <w:tcPr>
            <w:tcW w:w="7560" w:type="dxa"/>
            <w:gridSpan w:val="2"/>
            <w:vAlign w:val="center"/>
          </w:tcPr>
          <w:p w14:paraId="0034C946" w14:textId="2D4ED073" w:rsidR="003B458E" w:rsidRDefault="00E57E60" w:rsidP="003B458E">
            <w:pPr>
              <w:pStyle w:val="NormalArial"/>
              <w:tabs>
                <w:tab w:val="left" w:pos="432"/>
              </w:tabs>
              <w:spacing w:before="120"/>
              <w:ind w:left="432" w:hanging="432"/>
              <w:rPr>
                <w:rFonts w:cs="Arial"/>
                <w:color w:val="000000"/>
              </w:rPr>
            </w:pPr>
            <w:r>
              <w:rPr>
                <w:rFonts w:eastAsia="Times New Roman"/>
              </w:rPr>
              <w:pict w14:anchorId="41688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5pt">
                  <v:imagedata r:id="rId12" o:title=""/>
                </v:shape>
              </w:pict>
            </w:r>
            <w:r w:rsidR="3EFCE4C4" w:rsidRPr="006629C8">
              <w:t xml:space="preserve">  </w:t>
            </w:r>
            <w:hyperlink r:id="rId13" w:history="1">
              <w:r w:rsidR="3EFCE4C4" w:rsidRPr="00BD53C5">
                <w:rPr>
                  <w:rStyle w:val="Hyperlink"/>
                  <w:rFonts w:cs="Arial"/>
                </w:rPr>
                <w:t>Strategic Plan</w:t>
              </w:r>
            </w:hyperlink>
            <w:r w:rsidR="3EFCE4C4">
              <w:rPr>
                <w:rFonts w:cs="Arial"/>
                <w:color w:val="000000"/>
              </w:rPr>
              <w:t xml:space="preserve"> Objective 1 – </w:t>
            </w:r>
            <w:r w:rsidR="3EFCE4C4" w:rsidRPr="00BD53C5">
              <w:rPr>
                <w:rFonts w:cs="Arial"/>
                <w:color w:val="000000"/>
              </w:rPr>
              <w:t>Be an industry leader for grid reliability and resilience</w:t>
            </w:r>
          </w:p>
          <w:p w14:paraId="041A2640" w14:textId="07C2CA7E" w:rsidR="003B458E" w:rsidRPr="00BD53C5" w:rsidRDefault="00E57E60" w:rsidP="003B458E">
            <w:pPr>
              <w:pStyle w:val="NormalArial"/>
              <w:tabs>
                <w:tab w:val="left" w:pos="432"/>
              </w:tabs>
              <w:spacing w:before="120"/>
              <w:ind w:left="432" w:hanging="432"/>
              <w:rPr>
                <w:rFonts w:cs="Arial"/>
                <w:color w:val="000000"/>
              </w:rPr>
            </w:pPr>
            <w:r>
              <w:rPr>
                <w:rFonts w:eastAsia="Times New Roman"/>
              </w:rPr>
              <w:pict w14:anchorId="6139748E">
                <v:shape id="_x0000_i1026" type="#_x0000_t75" style="width:15.6pt;height:15pt">
                  <v:imagedata r:id="rId12" o:title=""/>
                </v:shape>
              </w:pict>
            </w:r>
            <w:r w:rsidR="3EFCE4C4" w:rsidRPr="00CD242D">
              <w:t xml:space="preserve">  </w:t>
            </w:r>
            <w:hyperlink r:id="rId14" w:history="1">
              <w:r w:rsidR="3EFCE4C4" w:rsidRPr="00BD53C5">
                <w:rPr>
                  <w:rStyle w:val="Hyperlink"/>
                  <w:rFonts w:cs="Arial"/>
                </w:rPr>
                <w:t>Strategic Plan</w:t>
              </w:r>
            </w:hyperlink>
            <w:r w:rsidR="3EFCE4C4">
              <w:rPr>
                <w:rFonts w:cs="Arial"/>
                <w:color w:val="000000"/>
              </w:rPr>
              <w:t xml:space="preserve"> Objective 2 - </w:t>
            </w:r>
            <w:r w:rsidR="3EFCE4C4" w:rsidRPr="00BD53C5">
              <w:rPr>
                <w:rFonts w:cs="Arial"/>
                <w:color w:val="000000"/>
              </w:rPr>
              <w:t>Enhance the ERCOT region’s economic competitiveness</w:t>
            </w:r>
            <w:r w:rsidR="3EFCE4C4">
              <w:rPr>
                <w:rFonts w:cs="Arial"/>
                <w:color w:val="000000"/>
              </w:rPr>
              <w:t xml:space="preserve"> </w:t>
            </w:r>
            <w:r w:rsidR="3EFCE4C4" w:rsidRPr="00BD53C5">
              <w:rPr>
                <w:rFonts w:cs="Arial"/>
                <w:color w:val="000000"/>
              </w:rPr>
              <w:t>with respect to trends in wholesale power rates and retail</w:t>
            </w:r>
            <w:r w:rsidR="3EFCE4C4">
              <w:rPr>
                <w:rFonts w:cs="Arial"/>
                <w:color w:val="000000"/>
              </w:rPr>
              <w:t xml:space="preserve"> </w:t>
            </w:r>
            <w:r w:rsidR="3EFCE4C4" w:rsidRPr="00BD53C5">
              <w:rPr>
                <w:rFonts w:cs="Arial"/>
                <w:color w:val="000000"/>
              </w:rPr>
              <w:t>electricity prices to consumers</w:t>
            </w:r>
          </w:p>
          <w:p w14:paraId="7A3A11FB" w14:textId="65ACA9A1" w:rsidR="003B458E" w:rsidRPr="00BD53C5" w:rsidRDefault="00E57E60" w:rsidP="003B458E">
            <w:pPr>
              <w:pStyle w:val="NormalArial"/>
              <w:spacing w:before="120"/>
              <w:ind w:left="432" w:hanging="432"/>
              <w:rPr>
                <w:rFonts w:cs="Arial"/>
                <w:color w:val="000000"/>
              </w:rPr>
            </w:pPr>
            <w:r>
              <w:rPr>
                <w:rFonts w:eastAsia="Times New Roman"/>
              </w:rPr>
              <w:pict w14:anchorId="74395C80">
                <v:shape id="_x0000_i1027" type="#_x0000_t75" style="width:15.6pt;height:15pt">
                  <v:imagedata r:id="rId12" o:title=""/>
                </v:shape>
              </w:pict>
            </w:r>
            <w:r w:rsidR="579F844C" w:rsidRPr="006629C8">
              <w:t xml:space="preserve">  </w:t>
            </w:r>
            <w:hyperlink r:id="rId15" w:history="1">
              <w:r w:rsidR="579F844C" w:rsidRPr="00BD53C5">
                <w:rPr>
                  <w:rStyle w:val="Hyperlink"/>
                  <w:rFonts w:cs="Arial"/>
                </w:rPr>
                <w:t>Strategic Plan</w:t>
              </w:r>
            </w:hyperlink>
            <w:r w:rsidR="579F844C">
              <w:rPr>
                <w:rFonts w:cs="Arial"/>
                <w:color w:val="000000"/>
              </w:rPr>
              <w:t xml:space="preserve"> Objective 3 - </w:t>
            </w:r>
            <w:r w:rsidR="579F844C" w:rsidRPr="00BD53C5">
              <w:rPr>
                <w:rFonts w:cs="Arial"/>
                <w:color w:val="000000"/>
              </w:rPr>
              <w:t>Advance ERCOT, Inc. as an</w:t>
            </w:r>
            <w:r w:rsidR="579F844C">
              <w:rPr>
                <w:rFonts w:cs="Arial"/>
                <w:color w:val="000000"/>
              </w:rPr>
              <w:t xml:space="preserve"> </w:t>
            </w:r>
            <w:r w:rsidR="579F844C" w:rsidRPr="00BD53C5">
              <w:rPr>
                <w:rFonts w:cs="Arial"/>
                <w:color w:val="000000"/>
              </w:rPr>
              <w:t>independent leading</w:t>
            </w:r>
            <w:r w:rsidR="579F844C">
              <w:rPr>
                <w:rFonts w:cs="Arial"/>
                <w:color w:val="000000"/>
              </w:rPr>
              <w:t xml:space="preserve"> </w:t>
            </w:r>
            <w:r w:rsidR="579F844C" w:rsidRPr="00BD53C5">
              <w:rPr>
                <w:rFonts w:cs="Arial"/>
                <w:color w:val="000000"/>
              </w:rPr>
              <w:t xml:space="preserve">industry expert and an </w:t>
            </w:r>
            <w:proofErr w:type="gramStart"/>
            <w:r w:rsidR="579F844C" w:rsidRPr="00BD53C5">
              <w:rPr>
                <w:rFonts w:cs="Arial"/>
                <w:color w:val="000000"/>
              </w:rPr>
              <w:t>employer</w:t>
            </w:r>
            <w:proofErr w:type="gramEnd"/>
            <w:r w:rsidR="579F844C" w:rsidRPr="00BD53C5">
              <w:rPr>
                <w:rFonts w:cs="Arial"/>
                <w:color w:val="000000"/>
              </w:rPr>
              <w:t xml:space="preserve"> of choice by fostering</w:t>
            </w:r>
            <w:r w:rsidR="579F844C">
              <w:rPr>
                <w:rFonts w:cs="Arial"/>
                <w:color w:val="000000"/>
              </w:rPr>
              <w:t xml:space="preserve"> </w:t>
            </w:r>
            <w:r w:rsidR="579F844C" w:rsidRPr="00BD53C5">
              <w:rPr>
                <w:rFonts w:cs="Arial"/>
                <w:color w:val="000000"/>
              </w:rPr>
              <w:t>innovation, investing in our people, and emphasizing the</w:t>
            </w:r>
            <w:r w:rsidR="579F844C">
              <w:rPr>
                <w:rFonts w:cs="Arial"/>
                <w:color w:val="000000"/>
              </w:rPr>
              <w:t xml:space="preserve"> </w:t>
            </w:r>
            <w:r w:rsidR="579F844C" w:rsidRPr="00BD53C5">
              <w:rPr>
                <w:rFonts w:cs="Arial"/>
                <w:color w:val="000000"/>
              </w:rPr>
              <w:t>importance of our mission</w:t>
            </w:r>
          </w:p>
          <w:p w14:paraId="20D0C342" w14:textId="3A5F3B8D" w:rsidR="003B458E" w:rsidRDefault="00E57E60" w:rsidP="003B458E">
            <w:pPr>
              <w:pStyle w:val="NormalArial"/>
              <w:spacing w:before="120"/>
            </w:pPr>
            <w:r>
              <w:rPr>
                <w:rFonts w:eastAsia="Times New Roman"/>
              </w:rPr>
              <w:pict w14:anchorId="579E9070">
                <v:shape id="_x0000_i1028" type="#_x0000_t75" style="width:15.6pt;height:15pt">
                  <v:imagedata r:id="rId12" o:title=""/>
                </v:shape>
              </w:pict>
            </w:r>
            <w:r w:rsidR="3EFCE4C4" w:rsidRPr="006629C8">
              <w:t xml:space="preserve">  </w:t>
            </w:r>
            <w:r w:rsidR="3EFCE4C4" w:rsidRPr="79C6FA9D">
              <w:rPr>
                <w:kern w:val="24"/>
              </w:rPr>
              <w:t>General system and/or process improvement(s)</w:t>
            </w:r>
          </w:p>
          <w:p w14:paraId="03DF6C0F" w14:textId="46CC28B4" w:rsidR="003B458E" w:rsidRDefault="00E57E60" w:rsidP="003B458E">
            <w:pPr>
              <w:pStyle w:val="NormalArial"/>
              <w:spacing w:before="120"/>
            </w:pPr>
            <w:r>
              <w:rPr>
                <w:rFonts w:eastAsia="Times New Roman"/>
              </w:rPr>
              <w:pict w14:anchorId="7917EEED">
                <v:shape id="_x0000_i1029" type="#_x0000_t75" style="width:15.6pt;height:15pt">
                  <v:imagedata r:id="rId16" o:title=""/>
                </v:shape>
              </w:pict>
            </w:r>
            <w:r w:rsidR="3EFCE4C4" w:rsidRPr="006629C8">
              <w:t xml:space="preserve">  </w:t>
            </w:r>
            <w:r w:rsidR="3EFCE4C4" w:rsidRPr="79C6FA9D">
              <w:rPr>
                <w:kern w:val="24"/>
              </w:rPr>
              <w:t>Regulatory requirements</w:t>
            </w:r>
          </w:p>
          <w:p w14:paraId="2D412DF4" w14:textId="7916366A" w:rsidR="003B458E" w:rsidRPr="00CD242D" w:rsidRDefault="00E57E60" w:rsidP="003B458E">
            <w:pPr>
              <w:pStyle w:val="NormalArial"/>
              <w:spacing w:before="120"/>
              <w:rPr>
                <w:rFonts w:cs="Arial"/>
                <w:color w:val="000000"/>
              </w:rPr>
            </w:pPr>
            <w:r>
              <w:rPr>
                <w:rFonts w:eastAsia="Times New Roman"/>
              </w:rPr>
              <w:pict w14:anchorId="2635FCED">
                <v:shape id="_x0000_i1030" type="#_x0000_t75" style="width:15.6pt;height:15pt">
                  <v:imagedata r:id="rId12" o:title=""/>
                </v:shape>
              </w:pict>
            </w:r>
            <w:r w:rsidR="3EFCE4C4" w:rsidRPr="006629C8">
              <w:t xml:space="preserve">  </w:t>
            </w:r>
            <w:r w:rsidR="3EFCE4C4">
              <w:rPr>
                <w:rFonts w:cs="Arial"/>
                <w:color w:val="000000"/>
              </w:rPr>
              <w:t>ERCOT Board/PUCT Directive</w:t>
            </w:r>
          </w:p>
          <w:p w14:paraId="388CAD74" w14:textId="77777777" w:rsidR="003B458E" w:rsidRDefault="003B458E" w:rsidP="003B458E">
            <w:pPr>
              <w:pStyle w:val="NormalArial"/>
              <w:rPr>
                <w:i/>
                <w:sz w:val="20"/>
                <w:szCs w:val="20"/>
              </w:rPr>
            </w:pPr>
          </w:p>
          <w:p w14:paraId="4818D736" w14:textId="07E6FD62" w:rsidR="003B458E" w:rsidRPr="00732075" w:rsidRDefault="003B458E" w:rsidP="003B458E">
            <w:pPr>
              <w:pStyle w:val="NormalArial"/>
              <w:spacing w:after="120"/>
              <w:rPr>
                <w:i/>
                <w:sz w:val="20"/>
                <w:szCs w:val="20"/>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625E5D" w14:paraId="3F80A5FA" w14:textId="77777777" w:rsidTr="00E15D95">
        <w:trPr>
          <w:trHeight w:val="518"/>
        </w:trPr>
        <w:tc>
          <w:tcPr>
            <w:tcW w:w="2880" w:type="dxa"/>
            <w:gridSpan w:val="2"/>
            <w:shd w:val="clear" w:color="auto" w:fill="FFFFFF" w:themeFill="background1"/>
            <w:vAlign w:val="center"/>
          </w:tcPr>
          <w:p w14:paraId="6ABB5F27" w14:textId="61EC6BB8" w:rsidR="00625E5D" w:rsidRDefault="00555554" w:rsidP="00F44236">
            <w:pPr>
              <w:pStyle w:val="Header"/>
            </w:pPr>
            <w:bookmarkStart w:id="1" w:name="_Hlk156463564"/>
            <w:r>
              <w:t>Justification of Reason for Revision and Market Impacts</w:t>
            </w:r>
          </w:p>
        </w:tc>
        <w:tc>
          <w:tcPr>
            <w:tcW w:w="7560" w:type="dxa"/>
            <w:gridSpan w:val="2"/>
            <w:vAlign w:val="center"/>
          </w:tcPr>
          <w:p w14:paraId="313E5647" w14:textId="4C0BFEFB" w:rsidR="000E79D0" w:rsidRPr="00643E5E" w:rsidRDefault="00B7215B" w:rsidP="00793529">
            <w:pPr>
              <w:pStyle w:val="NormalArial"/>
              <w:spacing w:before="120" w:after="120"/>
            </w:pPr>
            <w:r>
              <w:t>This NPRR</w:t>
            </w:r>
            <w:r w:rsidR="00AB562A">
              <w:t xml:space="preserve"> </w:t>
            </w:r>
            <w:r w:rsidR="008C50FB">
              <w:t>has been developed pursuant to</w:t>
            </w:r>
            <w:r w:rsidR="00AD2C6E">
              <w:t xml:space="preserve"> </w:t>
            </w:r>
            <w:r w:rsidR="60E4D2D7">
              <w:t>Public Utility Regulatory Act</w:t>
            </w:r>
            <w:r w:rsidR="00463769">
              <w:t xml:space="preserve"> (PURA)</w:t>
            </w:r>
            <w:r w:rsidR="60E4D2D7">
              <w:t xml:space="preserve"> § </w:t>
            </w:r>
            <w:r w:rsidR="30BE97C7">
              <w:t>39.159(d)</w:t>
            </w:r>
            <w:r w:rsidR="3D1FF0EE">
              <w:t>,</w:t>
            </w:r>
            <w:r w:rsidR="004577E3">
              <w:t xml:space="preserve"> </w:t>
            </w:r>
            <w:r w:rsidR="00FE59A7">
              <w:t xml:space="preserve">which </w:t>
            </w:r>
            <w:r w:rsidR="00CE382D">
              <w:t xml:space="preserve">requires ERCOT </w:t>
            </w:r>
            <w:r w:rsidR="00C832F2">
              <w:t>“</w:t>
            </w:r>
            <w:r w:rsidR="00CE382D">
              <w:t xml:space="preserve">to </w:t>
            </w:r>
            <w:r w:rsidR="00C832F2">
              <w:t>develop and implement an ancillary services program to procure dispatchable reliability reserve services on a day-ahead and real-time basis to account for market uncertainty.”</w:t>
            </w:r>
          </w:p>
        </w:tc>
      </w:tr>
      <w:tr w:rsidR="00E15D95" w14:paraId="0BEEC374" w14:textId="77777777" w:rsidTr="00E15D95">
        <w:trPr>
          <w:trHeight w:val="518"/>
        </w:trPr>
        <w:tc>
          <w:tcPr>
            <w:tcW w:w="2880" w:type="dxa"/>
            <w:gridSpan w:val="2"/>
            <w:shd w:val="clear" w:color="auto" w:fill="FFFFFF" w:themeFill="background1"/>
            <w:vAlign w:val="center"/>
          </w:tcPr>
          <w:p w14:paraId="6BF7AF59" w14:textId="35CD6905" w:rsidR="00E15D95" w:rsidRDefault="00E15D95" w:rsidP="00E15D95">
            <w:pPr>
              <w:pStyle w:val="Header"/>
            </w:pPr>
            <w:r w:rsidRPr="0027027D">
              <w:rPr>
                <w:rFonts w:eastAsia="Times New Roman"/>
              </w:rPr>
              <w:t>PRS Decision</w:t>
            </w:r>
          </w:p>
        </w:tc>
        <w:tc>
          <w:tcPr>
            <w:tcW w:w="7560" w:type="dxa"/>
            <w:gridSpan w:val="2"/>
            <w:vAlign w:val="center"/>
          </w:tcPr>
          <w:p w14:paraId="4B06028D" w14:textId="77777777" w:rsidR="00E15D95" w:rsidRDefault="00E15D95" w:rsidP="00E15D95">
            <w:pPr>
              <w:pStyle w:val="NormalArial"/>
              <w:spacing w:before="120" w:after="120"/>
              <w:rPr>
                <w:rFonts w:eastAsia="Times New Roman"/>
              </w:rPr>
            </w:pPr>
            <w:r w:rsidRPr="0027027D">
              <w:rPr>
                <w:rFonts w:eastAsia="Times New Roman"/>
              </w:rPr>
              <w:t xml:space="preserve">On </w:t>
            </w:r>
            <w:r>
              <w:t>12/10</w:t>
            </w:r>
            <w:r>
              <w:rPr>
                <w:rFonts w:eastAsia="Times New Roman"/>
              </w:rPr>
              <w:t>/25</w:t>
            </w:r>
            <w:r w:rsidRPr="0027027D">
              <w:rPr>
                <w:rFonts w:eastAsia="Times New Roman"/>
              </w:rPr>
              <w:t xml:space="preserve">, PRS voted </w:t>
            </w:r>
            <w:r>
              <w:t xml:space="preserve">unanimously </w:t>
            </w:r>
            <w:r w:rsidRPr="0027027D">
              <w:rPr>
                <w:rFonts w:eastAsia="Times New Roman"/>
              </w:rPr>
              <w:t>to table NPRR1</w:t>
            </w:r>
            <w:r>
              <w:t>309</w:t>
            </w:r>
            <w:r w:rsidRPr="0027027D">
              <w:rPr>
                <w:rFonts w:eastAsia="Times New Roman"/>
              </w:rPr>
              <w:t>.</w:t>
            </w:r>
            <w:r>
              <w:rPr>
                <w:rFonts w:eastAsia="Times New Roman"/>
              </w:rPr>
              <w:t xml:space="preserve">  </w:t>
            </w:r>
            <w:r w:rsidRPr="0027027D">
              <w:rPr>
                <w:rFonts w:eastAsia="Times New Roman"/>
              </w:rPr>
              <w:t>All Market Segments participated in the vote.</w:t>
            </w:r>
          </w:p>
          <w:p w14:paraId="180ED42F" w14:textId="170DED69" w:rsidR="00CD2FB7" w:rsidRDefault="00CD2FB7" w:rsidP="00E15D95">
            <w:pPr>
              <w:pStyle w:val="NormalArial"/>
              <w:spacing w:before="120" w:after="120"/>
            </w:pPr>
            <w:r>
              <w:rPr>
                <w:rFonts w:eastAsia="Times New Roman"/>
              </w:rPr>
              <w:t>On 4/15/26, PRS voted to</w:t>
            </w:r>
            <w:r w:rsidRPr="00CD2FB7">
              <w:rPr>
                <w:rFonts w:eastAsia="Times New Roman"/>
              </w:rPr>
              <w:t xml:space="preserve"> recommend approval of NPRR1309 as amended by the 4/9/26 Joint Commenters comments as revised by PRS and to forward to TAC NPRR1309 and the 11/20/25 Impact Analysis with a recommended priority of 2026 and rank of 440</w:t>
            </w:r>
            <w:r>
              <w:rPr>
                <w:rFonts w:eastAsia="Times New Roman"/>
              </w:rPr>
              <w:t>.  There were two opposing votes from the Independent Generator (Jupiter Power, Invenergy) Market Segment and four abstentions from the Independent Power Marketer (IPM) (2) (Tenaska, SENA) and Municipal (2) (Austin Energy, GEUS) Market Segments.  All Market Segments participated in the vote.</w:t>
            </w:r>
          </w:p>
        </w:tc>
      </w:tr>
      <w:tr w:rsidR="00E15D95" w14:paraId="2DE6C06B" w14:textId="77777777" w:rsidTr="003F34DA">
        <w:trPr>
          <w:trHeight w:val="518"/>
        </w:trPr>
        <w:tc>
          <w:tcPr>
            <w:tcW w:w="2880" w:type="dxa"/>
            <w:gridSpan w:val="2"/>
            <w:shd w:val="clear" w:color="auto" w:fill="FFFFFF" w:themeFill="background1"/>
            <w:vAlign w:val="center"/>
          </w:tcPr>
          <w:p w14:paraId="379FF2CA" w14:textId="2D995BB9" w:rsidR="00E15D95" w:rsidRDefault="00E15D95" w:rsidP="00E15D95">
            <w:pPr>
              <w:pStyle w:val="Header"/>
            </w:pPr>
            <w:r w:rsidRPr="0027027D">
              <w:rPr>
                <w:rFonts w:eastAsia="Times New Roman"/>
              </w:rPr>
              <w:t>Summary of PRS Discussion</w:t>
            </w:r>
          </w:p>
        </w:tc>
        <w:tc>
          <w:tcPr>
            <w:tcW w:w="7560" w:type="dxa"/>
            <w:gridSpan w:val="2"/>
            <w:vAlign w:val="center"/>
          </w:tcPr>
          <w:p w14:paraId="7159DF62" w14:textId="77777777" w:rsidR="00E15D95" w:rsidRDefault="009F7DF6" w:rsidP="00E15D95">
            <w:pPr>
              <w:pStyle w:val="NormalArial"/>
              <w:spacing w:before="120" w:after="120"/>
            </w:pPr>
            <w:r w:rsidRPr="0027027D">
              <w:rPr>
                <w:rFonts w:eastAsia="Times New Roman"/>
              </w:rPr>
              <w:t xml:space="preserve">On </w:t>
            </w:r>
            <w:r>
              <w:t>12/10</w:t>
            </w:r>
            <w:r>
              <w:rPr>
                <w:rFonts w:eastAsia="Times New Roman"/>
              </w:rPr>
              <w:t>/25</w:t>
            </w:r>
            <w:r w:rsidRPr="0027027D">
              <w:rPr>
                <w:rFonts w:eastAsia="Times New Roman"/>
              </w:rPr>
              <w:t>, ERCOT Staff provided an overview of NPRR1</w:t>
            </w:r>
            <w:r>
              <w:t xml:space="preserve">309.  Participants discussed the relationship between NPRR1309 and NPRR1310, </w:t>
            </w:r>
            <w:r w:rsidR="00375CA5" w:rsidRPr="00375CA5">
              <w:t>Dispatchable Reliability Reserve Service Plus Energy Storage Resource Participation and Release Factor</w:t>
            </w:r>
            <w:r w:rsidR="00042A36">
              <w:t>,</w:t>
            </w:r>
            <w:r w:rsidR="00375CA5" w:rsidRPr="00375CA5">
              <w:t xml:space="preserve"> </w:t>
            </w:r>
            <w:r>
              <w:t xml:space="preserve">the proposed timeline for approval of each, and agreed to table both for continued </w:t>
            </w:r>
            <w:r>
              <w:lastRenderedPageBreak/>
              <w:t>discussions of both NPRRs at dedicated DRRS workshops in January 2026.</w:t>
            </w:r>
          </w:p>
          <w:p w14:paraId="0E31F73E" w14:textId="561DFCC3" w:rsidR="00CD2FB7" w:rsidRDefault="00CD2FB7" w:rsidP="00E15D95">
            <w:pPr>
              <w:pStyle w:val="NormalArial"/>
              <w:spacing w:before="120" w:after="120"/>
            </w:pPr>
            <w:r>
              <w:t>On 4/15/26, participants noted the numerous DRRS workshops held</w:t>
            </w:r>
            <w:r w:rsidR="00F33794">
              <w:t xml:space="preserve"> to refine NPRR1309 and continued discussions regarding the attributes of DRRS, its potential interactions with other existing Ancillary Service(s), and the need to take a holistic view of the entire suite of Ancillary Service</w:t>
            </w:r>
            <w:r w:rsidR="006B3F31">
              <w:t>s</w:t>
            </w:r>
            <w:r w:rsidR="00F33794">
              <w:t xml:space="preserve"> and their associated minimum durations and </w:t>
            </w:r>
            <w:r w:rsidR="00663952">
              <w:t xml:space="preserve">minimum </w:t>
            </w:r>
            <w:r w:rsidR="00F33794">
              <w:t>quantit</w:t>
            </w:r>
            <w:r w:rsidR="00663952">
              <w:t>ies to ensure DRRS achieves its stated goal</w:t>
            </w:r>
            <w:r w:rsidR="00F33794">
              <w:t xml:space="preserve">.  Participants proposed additional desktop edits to the 4/9/26 Joint </w:t>
            </w:r>
            <w:proofErr w:type="gramStart"/>
            <w:r w:rsidR="00F33794">
              <w:t>Commenters</w:t>
            </w:r>
            <w:proofErr w:type="gramEnd"/>
            <w:r w:rsidR="00F33794">
              <w:t xml:space="preserve"> comments to maintain the current four-hour duration for Non-Spin and to clarify language related to ramping expectations for Resources providing DRRS.</w:t>
            </w:r>
          </w:p>
        </w:tc>
      </w:tr>
      <w:tr w:rsidR="003F34DA" w14:paraId="06229EBA" w14:textId="77777777" w:rsidTr="003F34DA">
        <w:trPr>
          <w:trHeight w:val="518"/>
        </w:trPr>
        <w:tc>
          <w:tcPr>
            <w:tcW w:w="2880" w:type="dxa"/>
            <w:gridSpan w:val="2"/>
            <w:shd w:val="clear" w:color="auto" w:fill="FFFFFF" w:themeFill="background1"/>
            <w:vAlign w:val="center"/>
          </w:tcPr>
          <w:p w14:paraId="170E943F" w14:textId="335CE5EC" w:rsidR="003F34DA" w:rsidRPr="0027027D" w:rsidRDefault="003F34DA" w:rsidP="003F34DA">
            <w:pPr>
              <w:pStyle w:val="Header"/>
              <w:rPr>
                <w:rFonts w:eastAsia="Times New Roman"/>
              </w:rPr>
            </w:pPr>
            <w:r w:rsidRPr="003F2A38">
              <w:lastRenderedPageBreak/>
              <w:t>TAC Decision</w:t>
            </w:r>
          </w:p>
        </w:tc>
        <w:tc>
          <w:tcPr>
            <w:tcW w:w="7560" w:type="dxa"/>
            <w:gridSpan w:val="2"/>
            <w:vAlign w:val="center"/>
          </w:tcPr>
          <w:p w14:paraId="2559EE95" w14:textId="7338C279" w:rsidR="003F34DA" w:rsidRPr="0027027D" w:rsidRDefault="003F34DA" w:rsidP="003F34DA">
            <w:pPr>
              <w:pStyle w:val="NormalArial"/>
              <w:spacing w:before="120" w:after="120"/>
              <w:rPr>
                <w:rFonts w:eastAsia="Times New Roman"/>
              </w:rPr>
            </w:pPr>
            <w:r w:rsidRPr="003F2A38">
              <w:t xml:space="preserve">On </w:t>
            </w:r>
            <w:r>
              <w:t>4/29/26</w:t>
            </w:r>
            <w:r w:rsidRPr="003F2A38">
              <w:t>, TAC voted to recommend approval of NPRR1</w:t>
            </w:r>
            <w:r>
              <w:t>309</w:t>
            </w:r>
            <w:r w:rsidRPr="003F2A38">
              <w:t xml:space="preserve"> as recommended by PRS in the</w:t>
            </w:r>
            <w:r>
              <w:t xml:space="preserve"> 4/15/26</w:t>
            </w:r>
            <w:r w:rsidRPr="003F2A38">
              <w:t xml:space="preserve"> PRS Report</w:t>
            </w:r>
            <w:r>
              <w:t xml:space="preserve"> as amended by the 4/28/26 ERCOT II comments</w:t>
            </w:r>
            <w:r w:rsidRPr="003F2A38">
              <w:t>.</w:t>
            </w:r>
            <w:r>
              <w:t xml:space="preserve">  There were </w:t>
            </w:r>
            <w:r w:rsidR="00CD3903">
              <w:t>five opposing votes from the Cooperative (3) (LCRA, Brazos, STEC) and Independent Generator (2) (Vistra, Constellation) Market Segments and one abstention from the Cooperative (GSEC) Market Segment.</w:t>
            </w:r>
            <w:r w:rsidRPr="003F2A38">
              <w:t xml:space="preserve">  All Market Segments participated in the vote.</w:t>
            </w:r>
          </w:p>
        </w:tc>
      </w:tr>
      <w:tr w:rsidR="003F34DA" w14:paraId="7F63216A" w14:textId="77777777" w:rsidTr="003F34DA">
        <w:trPr>
          <w:trHeight w:val="518"/>
        </w:trPr>
        <w:tc>
          <w:tcPr>
            <w:tcW w:w="2880" w:type="dxa"/>
            <w:gridSpan w:val="2"/>
            <w:shd w:val="clear" w:color="auto" w:fill="FFFFFF" w:themeFill="background1"/>
            <w:vAlign w:val="center"/>
          </w:tcPr>
          <w:p w14:paraId="1AAAFA58" w14:textId="648766F7" w:rsidR="003F34DA" w:rsidRPr="0027027D" w:rsidRDefault="003F34DA" w:rsidP="003F34DA">
            <w:pPr>
              <w:pStyle w:val="Header"/>
              <w:rPr>
                <w:rFonts w:eastAsia="Times New Roman"/>
              </w:rPr>
            </w:pPr>
            <w:r w:rsidRPr="00B6111A">
              <w:t>Summary of TAC Discussion</w:t>
            </w:r>
          </w:p>
        </w:tc>
        <w:tc>
          <w:tcPr>
            <w:tcW w:w="7560" w:type="dxa"/>
            <w:gridSpan w:val="2"/>
            <w:vAlign w:val="center"/>
          </w:tcPr>
          <w:p w14:paraId="2C52CBD9" w14:textId="7E7E2E6D" w:rsidR="003F34DA" w:rsidRPr="0027027D" w:rsidRDefault="003F34DA" w:rsidP="003F34DA">
            <w:pPr>
              <w:pStyle w:val="NormalArial"/>
              <w:spacing w:before="120" w:after="120"/>
              <w:rPr>
                <w:rFonts w:eastAsia="Times New Roman"/>
              </w:rPr>
            </w:pPr>
            <w:r w:rsidRPr="003F2A38">
              <w:t xml:space="preserve">On </w:t>
            </w:r>
            <w:r>
              <w:t>4/29/26</w:t>
            </w:r>
            <w:r w:rsidRPr="003F2A38">
              <w:t xml:space="preserve">, </w:t>
            </w:r>
            <w:r>
              <w:t>participants discussed the appropriate minimum prices, price floors, and durations for DRRS relative to other Ancillary Services (including Non-Spin)</w:t>
            </w:r>
            <w:r w:rsidR="006B3F31">
              <w:t>; and the effectiveness of reducing RUCs as well as meeting statutory requirements</w:t>
            </w:r>
            <w:r>
              <w:t xml:space="preserve">. </w:t>
            </w:r>
          </w:p>
        </w:tc>
      </w:tr>
      <w:tr w:rsidR="003F34DA" w14:paraId="1346B6A6" w14:textId="77777777" w:rsidTr="003F34DA">
        <w:trPr>
          <w:trHeight w:val="518"/>
        </w:trPr>
        <w:tc>
          <w:tcPr>
            <w:tcW w:w="2880" w:type="dxa"/>
            <w:gridSpan w:val="2"/>
            <w:shd w:val="clear" w:color="auto" w:fill="FFFFFF" w:themeFill="background1"/>
            <w:vAlign w:val="center"/>
          </w:tcPr>
          <w:p w14:paraId="7E0875FF" w14:textId="5821B849" w:rsidR="003F34DA" w:rsidRPr="00B6111A" w:rsidRDefault="003F34DA" w:rsidP="003F34DA">
            <w:pPr>
              <w:pStyle w:val="Header"/>
            </w:pPr>
            <w:r w:rsidRPr="007B3204">
              <w:t>Explanation of Opposing TAC Votes</w:t>
            </w:r>
          </w:p>
        </w:tc>
        <w:tc>
          <w:tcPr>
            <w:tcW w:w="7560" w:type="dxa"/>
            <w:gridSpan w:val="2"/>
            <w:vAlign w:val="center"/>
          </w:tcPr>
          <w:p w14:paraId="2795C6E9" w14:textId="4623E948" w:rsidR="00CD3903" w:rsidRDefault="00CD3903" w:rsidP="00CD3903">
            <w:pPr>
              <w:pStyle w:val="NormalArial"/>
              <w:spacing w:before="120" w:after="120"/>
            </w:pPr>
            <w:r>
              <w:rPr>
                <w:b/>
                <w:bCs/>
              </w:rPr>
              <w:t>Cooperative</w:t>
            </w:r>
            <w:r w:rsidRPr="007B3204">
              <w:rPr>
                <w:b/>
                <w:bCs/>
              </w:rPr>
              <w:t>/</w:t>
            </w:r>
            <w:r>
              <w:rPr>
                <w:b/>
                <w:bCs/>
              </w:rPr>
              <w:t>LCRA</w:t>
            </w:r>
            <w:r>
              <w:t xml:space="preserve"> </w:t>
            </w:r>
            <w:r w:rsidRPr="007B3204">
              <w:t>–</w:t>
            </w:r>
            <w:r>
              <w:t xml:space="preserve"> </w:t>
            </w:r>
            <w:r w:rsidR="00C45EBD" w:rsidRPr="00C45EBD">
              <w:t xml:space="preserve">LCRA voted ‘No’ on the TAC motion as the modification of the Non-Spin duration to two-hours is premature without more analysis. This decision should not be made until performing a holistic reliability analysis under the annual Ancillary Services Methodology study prior to the implementation of NPRR1309. Given that the statutory requirement for DRRS states that participating capacity should have a duration of “at least four hours”, it is quite possible that a holistic review would suggest that a duration longer than four hours is necessary to support ERCOT’s reliability needs. In that scenario, it is also possible that Non-Spin may need to retain its current four-hour duration. Furthermore, with Non-Spin moving towards a two-hour duration, it is likely that more batteries will receive a greater share of Non-Spin awards. Without appropriate caution, this could lead to a situation </w:t>
            </w:r>
            <w:hyperlink r:id="rId17" w:history="1">
              <w:proofErr w:type="gramStart"/>
              <w:r w:rsidR="00C45EBD" w:rsidRPr="00C45EBD">
                <w:rPr>
                  <w:rStyle w:val="Hyperlink"/>
                </w:rPr>
                <w:t>similar to</w:t>
              </w:r>
              <w:proofErr w:type="gramEnd"/>
              <w:r w:rsidR="00C45EBD" w:rsidRPr="00C45EBD">
                <w:rPr>
                  <w:rStyle w:val="Hyperlink"/>
                </w:rPr>
                <w:t xml:space="preserve"> the one that ERCOT operations experienced on Jan 27-28</w:t>
              </w:r>
            </w:hyperlink>
            <w:r w:rsidR="00C45EBD" w:rsidRPr="00C45EBD">
              <w:t xml:space="preserve">, where an overreliance on limited duration resource capacity led to the issuance Reliability Unit Commitments to dispatchable resources. If anything, reducing the Non-Spin duration to two-hours introduces a question of whether DRRS will be able to accomplish its statutory </w:t>
            </w:r>
            <w:r w:rsidR="00C45EBD" w:rsidRPr="00C45EBD">
              <w:lastRenderedPageBreak/>
              <w:t>requirement of  “</w:t>
            </w:r>
            <w:proofErr w:type="spellStart"/>
            <w:r w:rsidR="00C45EBD" w:rsidRPr="00C45EBD">
              <w:t>reduc</w:t>
            </w:r>
            <w:proofErr w:type="spellEnd"/>
            <w:r w:rsidR="00C45EBD" w:rsidRPr="00C45EBD">
              <w:t>[</w:t>
            </w:r>
            <w:proofErr w:type="spellStart"/>
            <w:r w:rsidR="00C45EBD" w:rsidRPr="00C45EBD">
              <w:t>ing</w:t>
            </w:r>
            <w:proofErr w:type="spellEnd"/>
            <w:r w:rsidR="00C45EBD" w:rsidRPr="00C45EBD">
              <w:t xml:space="preserve">] the </w:t>
            </w:r>
            <w:proofErr w:type="gramStart"/>
            <w:r w:rsidR="00C45EBD" w:rsidRPr="00C45EBD">
              <w:t>amount</w:t>
            </w:r>
            <w:proofErr w:type="gramEnd"/>
            <w:r w:rsidR="00C45EBD" w:rsidRPr="00C45EBD">
              <w:t xml:space="preserve"> of RUCs by the amount of DRRS procured”.</w:t>
            </w:r>
          </w:p>
          <w:p w14:paraId="65FD1688" w14:textId="48153030" w:rsidR="00C45EBD" w:rsidRPr="00C45EBD" w:rsidRDefault="00CD3903" w:rsidP="00C45EBD">
            <w:pPr>
              <w:pStyle w:val="NormalArial"/>
              <w:spacing w:before="120" w:after="120"/>
            </w:pPr>
            <w:r>
              <w:rPr>
                <w:b/>
                <w:bCs/>
              </w:rPr>
              <w:t>Cooperative</w:t>
            </w:r>
            <w:r w:rsidRPr="007B3204">
              <w:rPr>
                <w:b/>
                <w:bCs/>
              </w:rPr>
              <w:t>/</w:t>
            </w:r>
            <w:r>
              <w:rPr>
                <w:b/>
                <w:bCs/>
              </w:rPr>
              <w:t>Brazos</w:t>
            </w:r>
            <w:r>
              <w:t xml:space="preserve"> </w:t>
            </w:r>
            <w:r w:rsidRPr="007B3204">
              <w:t>–</w:t>
            </w:r>
            <w:r>
              <w:t xml:space="preserve"> </w:t>
            </w:r>
            <w:r w:rsidR="00C45EBD" w:rsidRPr="00C45EBD">
              <w:t>B</w:t>
            </w:r>
            <w:r w:rsidR="00C45EBD">
              <w:t>razos Electric’</w:t>
            </w:r>
            <w:r w:rsidR="00C45EBD" w:rsidRPr="00C45EBD">
              <w:t xml:space="preserve">s position is consistent with other </w:t>
            </w:r>
            <w:r w:rsidR="00C45EBD">
              <w:t>M</w:t>
            </w:r>
            <w:r w:rsidR="00C45EBD" w:rsidRPr="00C45EBD">
              <w:t xml:space="preserve">arket </w:t>
            </w:r>
            <w:r w:rsidR="00C45EBD">
              <w:t>P</w:t>
            </w:r>
            <w:r w:rsidR="00C45EBD" w:rsidRPr="00C45EBD">
              <w:t>articipants that were discussed at the TAC meeting.  While we appreciate the effort to address the underlying issues NPRR1309 seeks to resolve, Brazos Electric believes additional analysis and collaboration is needed to determine the impact of reducing the Non-Spin duration from 4 hours to 2 hours which may permit a disproportionate amount of ESR</w:t>
            </w:r>
            <w:r w:rsidR="00C45EBD">
              <w:t>s</w:t>
            </w:r>
            <w:r w:rsidR="00C45EBD" w:rsidRPr="00C45EBD">
              <w:t xml:space="preserve"> to participate in Non-Spin.</w:t>
            </w:r>
          </w:p>
          <w:p w14:paraId="0EE42377" w14:textId="6E85EB68" w:rsidR="00CD3903" w:rsidRDefault="00C45EBD" w:rsidP="00CD3903">
            <w:pPr>
              <w:pStyle w:val="NormalArial"/>
              <w:spacing w:before="120" w:after="120"/>
            </w:pPr>
            <w:r w:rsidRPr="00C45EBD">
              <w:t xml:space="preserve">BEPC remains committed to constructive engagement with ERCOT, stakeholders, and the Board to develop solutions that support system reliability while maintaining fairness and cost responsibility for all </w:t>
            </w:r>
            <w:r>
              <w:t>M</w:t>
            </w:r>
            <w:r w:rsidRPr="00C45EBD">
              <w:t xml:space="preserve">arket </w:t>
            </w:r>
            <w:r>
              <w:t>P</w:t>
            </w:r>
            <w:r w:rsidRPr="00C45EBD">
              <w:t>articipants.</w:t>
            </w:r>
          </w:p>
          <w:p w14:paraId="7512B460" w14:textId="4CDF195F" w:rsidR="00CD3903" w:rsidRDefault="00CD3903" w:rsidP="00CD3903">
            <w:pPr>
              <w:pStyle w:val="NormalArial"/>
              <w:spacing w:before="120" w:after="120"/>
            </w:pPr>
            <w:r>
              <w:rPr>
                <w:b/>
                <w:bCs/>
              </w:rPr>
              <w:t>Cooperative</w:t>
            </w:r>
            <w:r w:rsidRPr="007B3204">
              <w:rPr>
                <w:b/>
                <w:bCs/>
              </w:rPr>
              <w:t>/</w:t>
            </w:r>
            <w:r>
              <w:rPr>
                <w:b/>
                <w:bCs/>
              </w:rPr>
              <w:t>STEC</w:t>
            </w:r>
            <w:r>
              <w:t xml:space="preserve"> </w:t>
            </w:r>
            <w:r w:rsidRPr="007B3204">
              <w:t>–</w:t>
            </w:r>
            <w:r>
              <w:t xml:space="preserve"> </w:t>
            </w:r>
            <w:r w:rsidR="00204A4B">
              <w:t>STEC agrees with the comments of Vistra below.</w:t>
            </w:r>
          </w:p>
          <w:p w14:paraId="3D3BC88D" w14:textId="77777777" w:rsidR="004443EF" w:rsidRPr="004443EF" w:rsidRDefault="003F34DA" w:rsidP="004443EF">
            <w:pPr>
              <w:pStyle w:val="NormalArial"/>
              <w:spacing w:before="120" w:after="120"/>
            </w:pPr>
            <w:r>
              <w:rPr>
                <w:b/>
                <w:bCs/>
              </w:rPr>
              <w:t>Independent Generator</w:t>
            </w:r>
            <w:r w:rsidRPr="007B3204">
              <w:rPr>
                <w:b/>
                <w:bCs/>
              </w:rPr>
              <w:t>/</w:t>
            </w:r>
            <w:r w:rsidR="00CD3903">
              <w:rPr>
                <w:b/>
                <w:bCs/>
              </w:rPr>
              <w:t>Vistra</w:t>
            </w:r>
            <w:r>
              <w:t xml:space="preserve"> </w:t>
            </w:r>
            <w:r w:rsidRPr="007B3204">
              <w:t>–</w:t>
            </w:r>
            <w:r>
              <w:t xml:space="preserve"> </w:t>
            </w:r>
            <w:r w:rsidR="004443EF" w:rsidRPr="004443EF">
              <w:t xml:space="preserve">Vistra respects the outcome of the stakeholder process, but given the deviations from the statutory requirements present in and implicated by the adopted versions of NPRR1309 and NOGRR283, Vistra was compelled to vote against the majority and respectfully enters these dissenting comments for the record. Vistra disagrees that DRRS implementation can be extricated from its unique role in statute as directly linked to the reliability standard in PURA § 39.159. NPRR1309 and NOGRR283 are implementing PURA § 39.159(d), which only addresses DRRS and DRRS duration. Vistra recognizes that there is stakeholder interest in revisiting the Non-Spin duration, just as there is stakeholder interest in setting a more reliability-enhancing DRRS duration requirement (particularly for winter months). While the latter is specific to DRRS implementation, it has been deferred; the former is not necessary for DRRS implementation and sends a confounding market signal along with DRRS implementation. This will impact the ability of NPRR1309 and NOGRR283 to achieve their statutory objectives of accounting for market uncertainty, reducing RUCs, and supporting dispatchable generation to help meet the reliability standard. </w:t>
            </w:r>
          </w:p>
          <w:p w14:paraId="7038CEDF" w14:textId="77777777" w:rsidR="004443EF" w:rsidRPr="004443EF" w:rsidRDefault="004443EF" w:rsidP="004443EF">
            <w:pPr>
              <w:pStyle w:val="NormalArial"/>
              <w:spacing w:before="120" w:after="120"/>
            </w:pPr>
            <w:r w:rsidRPr="004443EF">
              <w:t xml:space="preserve">The reduction in Non-Spin duration from 4 hours to 2 hours was (1) not required to implement DRRS; (2) would be better evaluated during the 2029 Ancillary Services methodology review to align with DRRS go-live; and (3) raises concerns about the degradation of durable reserve quality and the implications for reactionary out-of-market activities (such as increased </w:t>
            </w:r>
            <w:proofErr w:type="spellStart"/>
            <w:r w:rsidRPr="004443EF">
              <w:t>RUCing</w:t>
            </w:r>
            <w:proofErr w:type="spellEnd"/>
            <w:r w:rsidRPr="004443EF">
              <w:t xml:space="preserve"> of thermal generators). This increases market uncertainty and undercuts any support DRRS might have towards meeting the reliability standard. Furthermore, </w:t>
            </w:r>
            <w:r w:rsidRPr="004443EF">
              <w:lastRenderedPageBreak/>
              <w:t xml:space="preserve">Vistra is concerned that the structure of DRRS in NPRR1309/NOGRR283 will struggle if not fail to reduce RUCs – a specific statutory goal. That is because the reduction in Non-Spin duration is likely to result in more Non-Spin being provided by duration-limited resources, and if ERCOT discounts the reliability value of reserves provided by those resources because of that duration limitation, it becomes more likely that ERCOT will RUC uneconomic thermal generators online to backfill that risk. </w:t>
            </w:r>
          </w:p>
          <w:p w14:paraId="198CFA75" w14:textId="77777777" w:rsidR="004443EF" w:rsidRPr="004443EF" w:rsidRDefault="004443EF" w:rsidP="004443EF">
            <w:pPr>
              <w:pStyle w:val="NormalArial"/>
              <w:spacing w:before="120" w:after="120"/>
            </w:pPr>
            <w:r w:rsidRPr="004443EF">
              <w:t xml:space="preserve">While Vistra recognizes that the Commission and ERCOT are currently evaluating the reliability standard and ERCOT has clearly stated an intent to revisit “DRRS+” as the version of DRRS that can support the reliability standard through that process, Vistra does not agree that that approach absolves the NPRR1309/NOGRR283 DRRS implementation from any consideration of its impact on the reliability standard. DRRS is directly embedded in PURA § 39.159, which establishes the reliability standard for the ERCOT region and requires that the reliability standard is met by dispatchable resources with seasonally appropriate attributes, including the ability “to ensure winter performance for several days.” PURA § 39.159(d) then establishes DRRS as an ancillary service that “account(s) for </w:t>
            </w:r>
            <w:r w:rsidRPr="004443EF">
              <w:rPr>
                <w:u w:val="single"/>
              </w:rPr>
              <w:t>market</w:t>
            </w:r>
            <w:r w:rsidRPr="004443EF">
              <w:t xml:space="preserve"> uncertainty” and functions as an operational tool “to address inter-hour operational challenges.” Therefore, regardless of whether it is NPRR1309/NOGRR283 or “DRRS+” in NPRR1310/NOGRR284 (or some other approach, such as in the original Bates &amp; White report),</w:t>
            </w:r>
            <w:r w:rsidRPr="004443EF">
              <w:rPr>
                <w:vertAlign w:val="superscript"/>
              </w:rPr>
              <w:footnoteReference w:id="2"/>
            </w:r>
            <w:r w:rsidRPr="004443EF">
              <w:t xml:space="preserve"> the statutory requirements for DRRS are inherently dual in nature: both operational and to support the reliability standard.</w:t>
            </w:r>
          </w:p>
          <w:p w14:paraId="1DC1B5E2" w14:textId="77777777" w:rsidR="004443EF" w:rsidRPr="004443EF" w:rsidRDefault="004443EF" w:rsidP="004443EF">
            <w:pPr>
              <w:pStyle w:val="NormalArial"/>
              <w:spacing w:before="120" w:after="120"/>
            </w:pPr>
            <w:r w:rsidRPr="004443EF">
              <w:t>Moreover, while Vistra did not advocate for DRRS originally, those that did explicitly advocated to the Commission and the Legislature that DRRS “will best resolve ERCOT's reliability concern by both guaranteeing real-time availability and sending market signals to attract new investment in flexible dispatchable resources that best meet system needs,” and that, “together with a policy commitment to the approach, this process would provide market certainty, a revenue stream, and new investment incentive for the types of flexible dispatchable resources capable of efficiently resolving system reliability issues, as the investment in more variable resources and new sources of demand grow and change.”</w:t>
            </w:r>
            <w:r w:rsidRPr="004443EF">
              <w:rPr>
                <w:vertAlign w:val="superscript"/>
              </w:rPr>
              <w:footnoteReference w:id="3"/>
            </w:r>
            <w:r w:rsidRPr="004443EF">
              <w:t xml:space="preserve"> Likewise, in an assessment of ERCOT market reform alternatives commissioned by DRRS proponents, Bates &amp; White asserted that “by enhancing the </w:t>
            </w:r>
            <w:r w:rsidRPr="004443EF">
              <w:lastRenderedPageBreak/>
              <w:t>revenues available to dispatchable resources, DRRS will further incentivize the continued investment in dispatchable generation to meet ERCOT’s reliability needs.”</w:t>
            </w:r>
            <w:r w:rsidRPr="004443EF">
              <w:rPr>
                <w:vertAlign w:val="superscript"/>
              </w:rPr>
              <w:footnoteReference w:id="4"/>
            </w:r>
            <w:r w:rsidRPr="004443EF">
              <w:t xml:space="preserve"> Vistra (Luminant) provided a detailed policy history of DRRS in its </w:t>
            </w:r>
            <w:hyperlink r:id="rId18" w:history="1">
              <w:r w:rsidRPr="004443EF">
                <w:rPr>
                  <w:rStyle w:val="Hyperlink"/>
                </w:rPr>
                <w:t>September 23, 2024 comments on NPRR1235</w:t>
              </w:r>
            </w:hyperlink>
            <w:r w:rsidRPr="004443EF">
              <w:t>,</w:t>
            </w:r>
            <w:r w:rsidRPr="004443EF">
              <w:rPr>
                <w:vertAlign w:val="superscript"/>
              </w:rPr>
              <w:footnoteReference w:id="5"/>
            </w:r>
            <w:r w:rsidRPr="004443EF">
              <w:t xml:space="preserve"> and TCPA echoed this history in its </w:t>
            </w:r>
            <w:hyperlink r:id="rId19" w:history="1">
              <w:r w:rsidRPr="004443EF">
                <w:rPr>
                  <w:rStyle w:val="Hyperlink"/>
                </w:rPr>
                <w:t>March 2, 2026</w:t>
              </w:r>
            </w:hyperlink>
            <w:r w:rsidRPr="004443EF">
              <w:t xml:space="preserve"> comments in NPRR1309.</w:t>
            </w:r>
            <w:r w:rsidRPr="004443EF">
              <w:rPr>
                <w:vertAlign w:val="superscript"/>
              </w:rPr>
              <w:footnoteReference w:id="6"/>
            </w:r>
            <w:r w:rsidRPr="004443EF">
              <w:t xml:space="preserve"> </w:t>
            </w:r>
          </w:p>
          <w:p w14:paraId="20A7BC3B" w14:textId="58F7D53C" w:rsidR="003F34DA" w:rsidRPr="004443EF" w:rsidRDefault="004443EF" w:rsidP="003F34DA">
            <w:pPr>
              <w:pStyle w:val="NormalArial"/>
              <w:spacing w:before="120" w:after="120"/>
            </w:pPr>
            <w:r w:rsidRPr="004443EF">
              <w:t xml:space="preserve">For all these reasons, Vistra respectfully dissents from the TAC-endorsed NPRR1309/NOGRR283 approach to DRRS implementation. </w:t>
            </w:r>
          </w:p>
          <w:p w14:paraId="25A3AD93" w14:textId="6CAAF712" w:rsidR="003F34DA" w:rsidRPr="003F2A38" w:rsidRDefault="003F34DA" w:rsidP="003F34DA">
            <w:pPr>
              <w:pStyle w:val="NormalArial"/>
              <w:spacing w:before="120" w:after="120"/>
            </w:pPr>
            <w:r>
              <w:rPr>
                <w:b/>
                <w:bCs/>
              </w:rPr>
              <w:t>Independent Generator</w:t>
            </w:r>
            <w:r w:rsidRPr="007B3204">
              <w:rPr>
                <w:b/>
                <w:bCs/>
              </w:rPr>
              <w:t>/</w:t>
            </w:r>
            <w:r w:rsidR="00CD3903">
              <w:rPr>
                <w:b/>
                <w:bCs/>
              </w:rPr>
              <w:t>Constellation</w:t>
            </w:r>
            <w:r>
              <w:t xml:space="preserve"> </w:t>
            </w:r>
            <w:r w:rsidRPr="007B3204">
              <w:t>–</w:t>
            </w:r>
            <w:r>
              <w:t xml:space="preserve"> </w:t>
            </w:r>
            <w:r w:rsidR="00204A4B">
              <w:t>Constellation agrees with the comments of Vistra above.</w:t>
            </w:r>
          </w:p>
        </w:tc>
      </w:tr>
      <w:tr w:rsidR="003F34DA" w14:paraId="08B8000B" w14:textId="77777777" w:rsidTr="00AB1451">
        <w:trPr>
          <w:trHeight w:val="518"/>
        </w:trPr>
        <w:tc>
          <w:tcPr>
            <w:tcW w:w="2880" w:type="dxa"/>
            <w:gridSpan w:val="2"/>
            <w:shd w:val="clear" w:color="auto" w:fill="FFFFFF" w:themeFill="background1"/>
            <w:vAlign w:val="center"/>
          </w:tcPr>
          <w:p w14:paraId="637E4153" w14:textId="6454530F" w:rsidR="003F34DA" w:rsidRPr="0027027D" w:rsidRDefault="003F34DA" w:rsidP="003F34DA">
            <w:pPr>
              <w:pStyle w:val="Header"/>
              <w:rPr>
                <w:rFonts w:eastAsia="Times New Roman"/>
              </w:rPr>
            </w:pPr>
            <w:r w:rsidRPr="003F2A38">
              <w:lastRenderedPageBreak/>
              <w:t>TAC Review/Justification of Recommendation</w:t>
            </w:r>
          </w:p>
        </w:tc>
        <w:tc>
          <w:tcPr>
            <w:tcW w:w="7560" w:type="dxa"/>
            <w:gridSpan w:val="2"/>
            <w:vAlign w:val="center"/>
          </w:tcPr>
          <w:p w14:paraId="24D12582" w14:textId="77777777" w:rsidR="003F34DA" w:rsidRPr="003C0147" w:rsidRDefault="003F34DA" w:rsidP="003F34DA">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9A357A3" wp14:editId="1A65E62D">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0698C159" w14:textId="77777777" w:rsidR="003F34DA" w:rsidRDefault="00E57E60" w:rsidP="003F34DA">
            <w:pPr>
              <w:spacing w:before="120" w:after="120"/>
              <w:rPr>
                <w:rFonts w:ascii="Arial" w:hAnsi="Arial" w:cs="Arial"/>
              </w:rPr>
            </w:pPr>
            <w:r>
              <w:pict w14:anchorId="12035499">
                <v:shape id="_x0000_i1031" type="#_x0000_t75" style="width:15.6pt;height:15pt;visibility:visible;mso-wrap-style:square">
                  <v:imagedata r:id="rId21" o:title=""/>
                </v:shape>
              </w:pict>
            </w:r>
            <w:r w:rsidR="003F34DA" w:rsidRPr="003C0147">
              <w:rPr>
                <w:rFonts w:ascii="Arial" w:hAnsi="Arial" w:cs="Arial"/>
              </w:rPr>
              <w:t xml:space="preserve">  Impact Analysis reviewed and impacts are justified as explained </w:t>
            </w:r>
          </w:p>
          <w:p w14:paraId="2D3E33FF" w14:textId="77777777" w:rsidR="003F34DA" w:rsidRPr="003C0147" w:rsidRDefault="003F34DA" w:rsidP="003F34DA">
            <w:pPr>
              <w:spacing w:before="120" w:after="120"/>
              <w:rPr>
                <w:rFonts w:ascii="Arial" w:hAnsi="Arial" w:cs="Arial"/>
              </w:rPr>
            </w:pPr>
            <w:r w:rsidRPr="003C0147">
              <w:rPr>
                <w:rFonts w:ascii="Arial" w:hAnsi="Arial" w:cs="Arial"/>
              </w:rPr>
              <w:t>in Justification</w:t>
            </w:r>
          </w:p>
          <w:p w14:paraId="465D8E1C" w14:textId="77777777" w:rsidR="003F34DA" w:rsidRPr="003C0147" w:rsidRDefault="003F34DA" w:rsidP="003F34DA">
            <w:pPr>
              <w:spacing w:before="120" w:after="120"/>
              <w:rPr>
                <w:rFonts w:ascii="Arial" w:hAnsi="Arial" w:cs="Arial"/>
              </w:rPr>
            </w:pPr>
            <w:r w:rsidRPr="003C0147">
              <w:rPr>
                <w:rFonts w:ascii="Arial" w:hAnsi="Arial" w:cs="Arial"/>
                <w:noProof/>
              </w:rPr>
              <w:drawing>
                <wp:inline distT="0" distB="0" distL="0" distR="0" wp14:anchorId="523C1DA5" wp14:editId="674A1FDA">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0E21A529" w14:textId="77777777" w:rsidR="003F34DA" w:rsidRPr="003C0147" w:rsidRDefault="003F34DA" w:rsidP="003F34DA">
            <w:pPr>
              <w:spacing w:before="120" w:after="120"/>
              <w:rPr>
                <w:rFonts w:ascii="Arial" w:hAnsi="Arial" w:cs="Arial"/>
              </w:rPr>
            </w:pPr>
            <w:r w:rsidRPr="003C0147">
              <w:rPr>
                <w:rFonts w:ascii="Arial" w:hAnsi="Arial" w:cs="Arial"/>
                <w:noProof/>
              </w:rPr>
              <w:drawing>
                <wp:inline distT="0" distB="0" distL="0" distR="0" wp14:anchorId="21B4D107" wp14:editId="30C3C36C">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7D9CF034" w14:textId="3BC9D955" w:rsidR="003F34DA" w:rsidRPr="0027027D" w:rsidRDefault="003F34DA" w:rsidP="003F34DA">
            <w:pPr>
              <w:pStyle w:val="NormalArial"/>
              <w:spacing w:before="120" w:after="120"/>
              <w:rPr>
                <w:rFonts w:eastAsia="Times New Roman"/>
              </w:rPr>
            </w:pPr>
            <w:r w:rsidRPr="003C0147">
              <w:rPr>
                <w:rFonts w:ascii="Calibri" w:eastAsia="Calibri" w:hAnsi="Calibri" w:cs="Arial"/>
                <w:noProof/>
                <w:sz w:val="22"/>
                <w:szCs w:val="22"/>
              </w:rPr>
              <w:drawing>
                <wp:inline distT="0" distB="0" distL="0" distR="0" wp14:anchorId="612CE3D1" wp14:editId="122CC41C">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AB1451" w14:paraId="1EF3B040" w14:textId="77777777" w:rsidTr="00D07597">
        <w:trPr>
          <w:trHeight w:val="518"/>
        </w:trPr>
        <w:tc>
          <w:tcPr>
            <w:tcW w:w="2880" w:type="dxa"/>
            <w:gridSpan w:val="2"/>
            <w:shd w:val="clear" w:color="auto" w:fill="FFFFFF" w:themeFill="background1"/>
            <w:vAlign w:val="center"/>
          </w:tcPr>
          <w:p w14:paraId="4923425D" w14:textId="3989E8E7" w:rsidR="00AB1451" w:rsidRPr="003F2A38" w:rsidRDefault="00AB1451" w:rsidP="00AB1451">
            <w:pPr>
              <w:pStyle w:val="Header"/>
              <w:rPr>
                <w:b w:val="0"/>
                <w:bCs w:val="0"/>
              </w:rPr>
            </w:pPr>
            <w:r w:rsidRPr="002A57BC">
              <w:t>ERCOT Board Decision</w:t>
            </w:r>
          </w:p>
        </w:tc>
        <w:tc>
          <w:tcPr>
            <w:tcW w:w="7560" w:type="dxa"/>
            <w:gridSpan w:val="2"/>
            <w:vAlign w:val="center"/>
          </w:tcPr>
          <w:p w14:paraId="68B5BBD4" w14:textId="1D9A4E86" w:rsidR="00AB1451" w:rsidRPr="003F2A38" w:rsidRDefault="00AB1451" w:rsidP="00AB1451">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NPRR1309 as recommended by TAC in the 4/29/26 TAC Report.</w:t>
            </w:r>
          </w:p>
        </w:tc>
      </w:tr>
      <w:tr w:rsidR="00D07597" w14:paraId="0ABE331A" w14:textId="77777777" w:rsidTr="141EBFE9">
        <w:trPr>
          <w:trHeight w:val="518"/>
        </w:trPr>
        <w:tc>
          <w:tcPr>
            <w:tcW w:w="2880" w:type="dxa"/>
            <w:gridSpan w:val="2"/>
            <w:tcBorders>
              <w:bottom w:val="single" w:sz="4" w:space="0" w:color="auto"/>
            </w:tcBorders>
            <w:shd w:val="clear" w:color="auto" w:fill="FFFFFF" w:themeFill="background1"/>
            <w:vAlign w:val="center"/>
          </w:tcPr>
          <w:p w14:paraId="5E916938" w14:textId="3EAE07E5" w:rsidR="00D07597" w:rsidRPr="002A57BC" w:rsidRDefault="00D07597" w:rsidP="00D07597">
            <w:pPr>
              <w:pStyle w:val="Header"/>
              <w:rPr>
                <w:b w:val="0"/>
                <w:bCs w:val="0"/>
              </w:rPr>
            </w:pPr>
            <w:r w:rsidRPr="006D606A">
              <w:rPr>
                <w:rFonts w:cs="Arial"/>
              </w:rPr>
              <w:t>PUCT Decision</w:t>
            </w:r>
          </w:p>
        </w:tc>
        <w:tc>
          <w:tcPr>
            <w:tcW w:w="7560" w:type="dxa"/>
            <w:gridSpan w:val="2"/>
            <w:tcBorders>
              <w:bottom w:val="single" w:sz="4" w:space="0" w:color="auto"/>
            </w:tcBorders>
            <w:vAlign w:val="center"/>
          </w:tcPr>
          <w:p w14:paraId="0B7E6390" w14:textId="2EB1CD35" w:rsidR="00D07597" w:rsidRPr="00046501" w:rsidRDefault="00D07597" w:rsidP="00D07597">
            <w:pPr>
              <w:spacing w:before="120" w:after="120"/>
              <w:rPr>
                <w:rFonts w:ascii="Arial" w:hAnsi="Arial"/>
              </w:rPr>
            </w:pPr>
            <w:r w:rsidRPr="006D606A">
              <w:rPr>
                <w:rFonts w:ascii="Arial" w:hAnsi="Arial" w:cs="Arial"/>
              </w:rPr>
              <w:t xml:space="preserve">On </w:t>
            </w:r>
            <w:r>
              <w:rPr>
                <w:rFonts w:ascii="Arial" w:hAnsi="Arial" w:cs="Arial"/>
              </w:rPr>
              <w:t>7/9/26</w:t>
            </w:r>
            <w:r w:rsidRPr="006D606A">
              <w:rPr>
                <w:rFonts w:ascii="Arial" w:hAnsi="Arial" w:cs="Arial"/>
              </w:rPr>
              <w:t xml:space="preserve">, the PUCT approved </w:t>
            </w:r>
            <w:r>
              <w:rPr>
                <w:rFonts w:ascii="Arial" w:hAnsi="Arial" w:cs="Arial"/>
              </w:rPr>
              <w:t>NPRR1309</w:t>
            </w:r>
            <w:r w:rsidRPr="006D606A">
              <w:rPr>
                <w:rFonts w:ascii="Arial" w:hAnsi="Arial" w:cs="Arial"/>
              </w:rPr>
              <w:t xml:space="preserve"> and </w:t>
            </w:r>
            <w:proofErr w:type="gramStart"/>
            <w:r w:rsidRPr="006D606A">
              <w:rPr>
                <w:rFonts w:ascii="Arial" w:hAnsi="Arial" w:cs="Arial"/>
              </w:rPr>
              <w:t>accompanying</w:t>
            </w:r>
            <w:proofErr w:type="gramEnd"/>
            <w:r w:rsidRPr="006D606A">
              <w:rPr>
                <w:rFonts w:ascii="Arial" w:hAnsi="Arial" w:cs="Arial"/>
              </w:rPr>
              <w:t xml:space="preserve"> ERCOT Market Impact Statement as presented in Project No. 54445, Review of Protocols Adopted by the Independent Organization.</w:t>
            </w:r>
          </w:p>
        </w:tc>
      </w:tr>
    </w:tbl>
    <w:p w14:paraId="53B68B71" w14:textId="77777777" w:rsidR="00E15D95" w:rsidRPr="00E15D95" w:rsidRDefault="00E15D95" w:rsidP="00E15D95">
      <w:pPr>
        <w:spacing w:line="259" w:lineRule="auto"/>
        <w:rPr>
          <w:rFonts w:ascii="Arial" w:eastAsia="Calibri" w:hAnsi="Arial" w:cs="Arial"/>
          <w:kern w:val="2"/>
          <w:sz w:val="22"/>
          <w:szCs w:val="22"/>
          <w14:ligatures w14:val="standardContextual"/>
        </w:rPr>
      </w:pPr>
      <w:bookmarkStart w:id="2" w:name="_Hlk208944259"/>
      <w:bookmarkEnd w:id="1"/>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15D95" w:rsidRPr="00E15D95" w14:paraId="13D3D0D0" w14:textId="77777777" w:rsidTr="00F51528">
        <w:trPr>
          <w:trHeight w:val="432"/>
        </w:trPr>
        <w:tc>
          <w:tcPr>
            <w:tcW w:w="10440" w:type="dxa"/>
            <w:gridSpan w:val="2"/>
            <w:shd w:val="clear" w:color="auto" w:fill="FFFFFF"/>
            <w:vAlign w:val="center"/>
          </w:tcPr>
          <w:p w14:paraId="1D10427F" w14:textId="77777777" w:rsidR="00E15D95" w:rsidRPr="00E15D95" w:rsidRDefault="00E15D95" w:rsidP="00E15D95">
            <w:pPr>
              <w:ind w:hanging="2"/>
              <w:jc w:val="center"/>
              <w:rPr>
                <w:rFonts w:ascii="Arial" w:eastAsia="Times New Roman" w:hAnsi="Arial"/>
                <w:b/>
              </w:rPr>
            </w:pPr>
            <w:r w:rsidRPr="00E15D95">
              <w:rPr>
                <w:rFonts w:ascii="Arial" w:eastAsia="Times New Roman" w:hAnsi="Arial"/>
                <w:b/>
              </w:rPr>
              <w:t>Opinions</w:t>
            </w:r>
          </w:p>
        </w:tc>
      </w:tr>
      <w:tr w:rsidR="00E15D95" w:rsidRPr="00E15D95" w14:paraId="58CF2945" w14:textId="77777777" w:rsidTr="00F51528">
        <w:trPr>
          <w:trHeight w:val="432"/>
        </w:trPr>
        <w:tc>
          <w:tcPr>
            <w:tcW w:w="2880" w:type="dxa"/>
            <w:shd w:val="clear" w:color="auto" w:fill="FFFFFF"/>
            <w:vAlign w:val="center"/>
          </w:tcPr>
          <w:p w14:paraId="3FFE8AC3"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Credit Review</w:t>
            </w:r>
          </w:p>
        </w:tc>
        <w:tc>
          <w:tcPr>
            <w:tcW w:w="7560" w:type="dxa"/>
            <w:vAlign w:val="center"/>
          </w:tcPr>
          <w:p w14:paraId="231E3475" w14:textId="5774526C" w:rsidR="00E15D95" w:rsidRPr="00E15D95" w:rsidRDefault="00D336ED" w:rsidP="00E15D95">
            <w:pPr>
              <w:spacing w:before="120" w:after="120"/>
              <w:ind w:hanging="2"/>
              <w:rPr>
                <w:rFonts w:ascii="Arial" w:eastAsia="Times New Roman" w:hAnsi="Arial"/>
              </w:rPr>
            </w:pPr>
            <w:r>
              <w:rPr>
                <w:rFonts w:ascii="Arial" w:eastAsia="Times New Roman" w:hAnsi="Arial"/>
              </w:rPr>
              <w:t>See 4/28/26 CFSG comments</w:t>
            </w:r>
            <w:r w:rsidR="007460E4">
              <w:rPr>
                <w:rFonts w:ascii="Arial" w:eastAsia="Times New Roman" w:hAnsi="Arial"/>
              </w:rPr>
              <w:t>.</w:t>
            </w:r>
          </w:p>
        </w:tc>
      </w:tr>
      <w:tr w:rsidR="00E15D95" w:rsidRPr="00E15D95" w14:paraId="1C0CCCA6" w14:textId="77777777" w:rsidTr="00F51528">
        <w:trPr>
          <w:trHeight w:val="432"/>
        </w:trPr>
        <w:tc>
          <w:tcPr>
            <w:tcW w:w="2880" w:type="dxa"/>
            <w:shd w:val="clear" w:color="auto" w:fill="FFFFFF"/>
            <w:vAlign w:val="center"/>
          </w:tcPr>
          <w:p w14:paraId="1E6F21D2"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Independent Market Monitor Opinion</w:t>
            </w:r>
          </w:p>
        </w:tc>
        <w:tc>
          <w:tcPr>
            <w:tcW w:w="7560" w:type="dxa"/>
            <w:vAlign w:val="center"/>
          </w:tcPr>
          <w:p w14:paraId="28714264" w14:textId="7AF17920" w:rsidR="00E15D95" w:rsidRPr="00E15D95" w:rsidRDefault="00E81B7F" w:rsidP="00E15D95">
            <w:pPr>
              <w:spacing w:before="120" w:after="120"/>
              <w:ind w:hanging="2"/>
              <w:rPr>
                <w:rFonts w:ascii="Arial" w:eastAsia="Times New Roman" w:hAnsi="Arial"/>
                <w:b/>
                <w:bCs/>
              </w:rPr>
            </w:pPr>
            <w:r>
              <w:rPr>
                <w:rFonts w:ascii="Arial" w:eastAsia="Times New Roman" w:hAnsi="Arial"/>
              </w:rPr>
              <w:t>IMM supports NPRR1309</w:t>
            </w:r>
            <w:r w:rsidR="00300740">
              <w:rPr>
                <w:rFonts w:ascii="Arial" w:eastAsia="Times New Roman" w:hAnsi="Arial"/>
              </w:rPr>
              <w:t>.</w:t>
            </w:r>
          </w:p>
        </w:tc>
      </w:tr>
      <w:tr w:rsidR="00E15D95" w:rsidRPr="00E15D95" w14:paraId="617D2AE9" w14:textId="77777777" w:rsidTr="00F51528">
        <w:trPr>
          <w:trHeight w:val="432"/>
        </w:trPr>
        <w:tc>
          <w:tcPr>
            <w:tcW w:w="2880" w:type="dxa"/>
            <w:shd w:val="clear" w:color="auto" w:fill="FFFFFF"/>
            <w:vAlign w:val="center"/>
          </w:tcPr>
          <w:p w14:paraId="3213B95F"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t>ERCOT Opinion</w:t>
            </w:r>
          </w:p>
        </w:tc>
        <w:tc>
          <w:tcPr>
            <w:tcW w:w="7560" w:type="dxa"/>
            <w:vAlign w:val="center"/>
          </w:tcPr>
          <w:p w14:paraId="39BB4CC6" w14:textId="32327E1D" w:rsidR="00E15D95" w:rsidRPr="00E15D95" w:rsidRDefault="00D46F63" w:rsidP="00E15D95">
            <w:pPr>
              <w:spacing w:before="120" w:after="120"/>
              <w:ind w:hanging="2"/>
              <w:rPr>
                <w:rFonts w:ascii="Arial" w:eastAsia="Times New Roman" w:hAnsi="Arial"/>
                <w:b/>
                <w:bCs/>
              </w:rPr>
            </w:pPr>
            <w:r w:rsidRPr="00D46F63">
              <w:rPr>
                <w:rFonts w:ascii="Arial" w:eastAsia="Times New Roman" w:hAnsi="Arial"/>
              </w:rPr>
              <w:t>ERCOT supports approval of NPRR1309.</w:t>
            </w:r>
          </w:p>
        </w:tc>
      </w:tr>
      <w:tr w:rsidR="00E15D95" w:rsidRPr="00E15D95" w14:paraId="23BE0530" w14:textId="77777777" w:rsidTr="00F51528">
        <w:trPr>
          <w:trHeight w:val="432"/>
        </w:trPr>
        <w:tc>
          <w:tcPr>
            <w:tcW w:w="2880" w:type="dxa"/>
            <w:shd w:val="clear" w:color="auto" w:fill="FFFFFF"/>
            <w:vAlign w:val="center"/>
          </w:tcPr>
          <w:p w14:paraId="19E40477" w14:textId="77777777" w:rsidR="00E15D95" w:rsidRPr="00E15D95" w:rsidRDefault="00E15D95" w:rsidP="00E15D95">
            <w:pPr>
              <w:tabs>
                <w:tab w:val="center" w:pos="4320"/>
                <w:tab w:val="right" w:pos="8640"/>
              </w:tabs>
              <w:spacing w:before="120" w:after="120"/>
              <w:rPr>
                <w:rFonts w:ascii="Arial" w:eastAsia="Times New Roman" w:hAnsi="Arial"/>
                <w:b/>
                <w:bCs/>
              </w:rPr>
            </w:pPr>
            <w:r w:rsidRPr="00E15D95">
              <w:rPr>
                <w:rFonts w:ascii="Arial" w:eastAsia="Times New Roman" w:hAnsi="Arial"/>
                <w:b/>
                <w:bCs/>
              </w:rPr>
              <w:lastRenderedPageBreak/>
              <w:t>ERCOT Market Impact Statement</w:t>
            </w:r>
          </w:p>
        </w:tc>
        <w:tc>
          <w:tcPr>
            <w:tcW w:w="7560" w:type="dxa"/>
            <w:vAlign w:val="center"/>
          </w:tcPr>
          <w:p w14:paraId="5B8BF836" w14:textId="5E263FBC" w:rsidR="00E15D95" w:rsidRPr="00E15D95" w:rsidRDefault="00D46F63" w:rsidP="00E15D95">
            <w:pPr>
              <w:spacing w:before="120" w:after="120"/>
              <w:ind w:hanging="2"/>
              <w:rPr>
                <w:rFonts w:ascii="Arial" w:eastAsia="Times New Roman" w:hAnsi="Arial"/>
                <w:b/>
                <w:bCs/>
              </w:rPr>
            </w:pPr>
            <w:r w:rsidRPr="00D46F63">
              <w:rPr>
                <w:rFonts w:ascii="Arial" w:eastAsia="Times New Roman" w:hAnsi="Arial"/>
              </w:rPr>
              <w:t>ERCOT Staff has reviewed NPRR1309 and believes the market impact for NPRR1309, along with NOGRR283, meets the statutory obligation to create DRRS pursuant to Public Utility Regulatory Act § 39.159(d)</w:t>
            </w:r>
            <w:r>
              <w:rPr>
                <w:rFonts w:ascii="Arial" w:eastAsia="Times New Roman" w:hAnsi="Arial"/>
              </w:rPr>
              <w:t>.</w:t>
            </w:r>
          </w:p>
        </w:tc>
      </w:tr>
      <w:bookmarkEnd w:id="2"/>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11BFE" w14:paraId="2BA6EB2B" w14:textId="77777777" w:rsidTr="15E400F9">
        <w:trPr>
          <w:cantSplit/>
          <w:trHeight w:val="432"/>
        </w:trPr>
        <w:tc>
          <w:tcPr>
            <w:tcW w:w="10440" w:type="dxa"/>
            <w:gridSpan w:val="2"/>
            <w:tcBorders>
              <w:top w:val="single" w:sz="4" w:space="0" w:color="auto"/>
            </w:tcBorders>
            <w:shd w:val="clear" w:color="auto" w:fill="FFFFFF" w:themeFill="background1"/>
            <w:vAlign w:val="center"/>
          </w:tcPr>
          <w:p w14:paraId="66CEEEAA" w14:textId="77777777" w:rsidR="009A3772" w:rsidRDefault="009A3772">
            <w:pPr>
              <w:pStyle w:val="Header"/>
              <w:jc w:val="center"/>
            </w:pPr>
            <w:r>
              <w:t>Sponsor</w:t>
            </w:r>
          </w:p>
        </w:tc>
      </w:tr>
      <w:tr w:rsidR="00111BFE" w14:paraId="18960E6E" w14:textId="77777777" w:rsidTr="15E400F9">
        <w:trPr>
          <w:cantSplit/>
          <w:trHeight w:val="432"/>
        </w:trPr>
        <w:tc>
          <w:tcPr>
            <w:tcW w:w="2880" w:type="dxa"/>
            <w:shd w:val="clear" w:color="auto" w:fill="FFFFFF" w:themeFill="background1"/>
            <w:vAlign w:val="center"/>
          </w:tcPr>
          <w:p w14:paraId="3D988A51" w14:textId="77777777" w:rsidR="009A3772" w:rsidRPr="00B93CA0" w:rsidRDefault="009A3772">
            <w:pPr>
              <w:pStyle w:val="Header"/>
              <w:rPr>
                <w:bCs w:val="0"/>
              </w:rPr>
            </w:pPr>
            <w:r w:rsidRPr="00B93CA0">
              <w:rPr>
                <w:bCs w:val="0"/>
              </w:rPr>
              <w:t>Name</w:t>
            </w:r>
          </w:p>
        </w:tc>
        <w:tc>
          <w:tcPr>
            <w:tcW w:w="7560" w:type="dxa"/>
            <w:vAlign w:val="center"/>
          </w:tcPr>
          <w:p w14:paraId="1FFF1A06" w14:textId="0DA231A9" w:rsidR="009A3772" w:rsidRDefault="00E77AF1">
            <w:pPr>
              <w:pStyle w:val="NormalArial"/>
            </w:pPr>
            <w:r>
              <w:t>Gordon Drake</w:t>
            </w:r>
          </w:p>
        </w:tc>
      </w:tr>
      <w:tr w:rsidR="00111BFE" w14:paraId="7FB64D61" w14:textId="77777777" w:rsidTr="15E400F9">
        <w:trPr>
          <w:cantSplit/>
          <w:trHeight w:val="432"/>
        </w:trPr>
        <w:tc>
          <w:tcPr>
            <w:tcW w:w="2880" w:type="dxa"/>
            <w:shd w:val="clear" w:color="auto" w:fill="FFFFFF" w:themeFill="background1"/>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FC2D31E" w:rsidR="009A3772" w:rsidRDefault="00295343">
            <w:pPr>
              <w:pStyle w:val="NormalArial"/>
            </w:pPr>
            <w:hyperlink r:id="rId25" w:history="1">
              <w:r w:rsidRPr="00120E10">
                <w:rPr>
                  <w:rStyle w:val="Hyperlink"/>
                </w:rPr>
                <w:t>gordon.drake@ercot.com</w:t>
              </w:r>
            </w:hyperlink>
          </w:p>
        </w:tc>
      </w:tr>
      <w:tr w:rsidR="00111BFE" w14:paraId="343A715E" w14:textId="77777777" w:rsidTr="15E400F9">
        <w:trPr>
          <w:cantSplit/>
          <w:trHeight w:val="432"/>
        </w:trPr>
        <w:tc>
          <w:tcPr>
            <w:tcW w:w="2880" w:type="dxa"/>
            <w:shd w:val="clear" w:color="auto" w:fill="FFFFFF" w:themeFill="background1"/>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A3B5761" w:rsidR="009A3772" w:rsidRDefault="00793529">
            <w:pPr>
              <w:pStyle w:val="NormalArial"/>
            </w:pPr>
            <w:r>
              <w:t>ERCOT</w:t>
            </w:r>
          </w:p>
        </w:tc>
      </w:tr>
      <w:tr w:rsidR="00111BFE" w14:paraId="1B4A534D" w14:textId="77777777" w:rsidTr="15E400F9">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447F6AF0" w:rsidR="009A3772" w:rsidRDefault="00AE2304">
            <w:pPr>
              <w:pStyle w:val="NormalArial"/>
            </w:pPr>
            <w:r w:rsidRPr="00AE2304">
              <w:t>512-248-3069</w:t>
            </w:r>
          </w:p>
        </w:tc>
      </w:tr>
      <w:tr w:rsidR="00111BFE" w14:paraId="5A40C307" w14:textId="77777777" w:rsidTr="15E400F9">
        <w:trPr>
          <w:cantSplit/>
          <w:trHeight w:val="432"/>
        </w:trPr>
        <w:tc>
          <w:tcPr>
            <w:tcW w:w="2880" w:type="dxa"/>
            <w:shd w:val="clear" w:color="auto" w:fill="FFFFFF" w:themeFill="background1"/>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111BFE" w14:paraId="2E8FB013" w14:textId="77777777" w:rsidTr="15E400F9">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01CB3766" w:rsidR="009A3772" w:rsidRDefault="00793529">
            <w:pPr>
              <w:pStyle w:val="NormalArial"/>
            </w:pPr>
            <w:r>
              <w:t>Not applicable</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1E3E49"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1E3E49"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0F932108" w:rsidR="009A3772" w:rsidRPr="00D56D61" w:rsidRDefault="0086429B">
            <w:pPr>
              <w:pStyle w:val="NormalArial"/>
            </w:pPr>
            <w:r>
              <w:t>Cory Phillips</w:t>
            </w:r>
          </w:p>
        </w:tc>
      </w:tr>
      <w:tr w:rsidR="001E3E49"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56779B0" w:rsidR="009A3772" w:rsidRPr="00D56D61" w:rsidRDefault="0086429B">
            <w:pPr>
              <w:pStyle w:val="NormalArial"/>
            </w:pPr>
            <w:hyperlink r:id="rId26" w:history="1">
              <w:r w:rsidRPr="00A10F92">
                <w:rPr>
                  <w:rStyle w:val="Hyperlink"/>
                </w:rPr>
                <w:t>cory.phillips@ercot.com</w:t>
              </w:r>
            </w:hyperlink>
          </w:p>
        </w:tc>
      </w:tr>
      <w:tr w:rsidR="001E3E49"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45D4C3" w:rsidR="009A3772" w:rsidRDefault="0086429B">
            <w:pPr>
              <w:pStyle w:val="NormalArial"/>
            </w:pPr>
            <w:r>
              <w:t>512-248-6464</w:t>
            </w:r>
          </w:p>
        </w:tc>
      </w:tr>
    </w:tbl>
    <w:p w14:paraId="3916C1D7" w14:textId="77777777" w:rsidR="00E15D95" w:rsidRPr="00E15D95" w:rsidRDefault="00E15D95" w:rsidP="00E15D95">
      <w:pPr>
        <w:tabs>
          <w:tab w:val="num" w:pos="0"/>
        </w:tabs>
        <w:spacing w:line="259" w:lineRule="auto"/>
        <w:rPr>
          <w:rFonts w:ascii="Arial" w:eastAsia="Calibri" w:hAnsi="Arial" w:cs="Arial"/>
          <w:kern w:val="2"/>
          <w:sz w:val="22"/>
          <w:szCs w:val="22"/>
          <w14:ligatures w14:val="standardContextu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15D95" w:rsidRPr="00E15D95" w14:paraId="45A2576D" w14:textId="77777777" w:rsidTr="00F51528">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917158B" w14:textId="77777777" w:rsidR="00E15D95" w:rsidRPr="00E15D95" w:rsidRDefault="00E15D95" w:rsidP="00E15D95">
            <w:pPr>
              <w:ind w:hanging="2"/>
              <w:jc w:val="center"/>
              <w:rPr>
                <w:rFonts w:ascii="Arial" w:eastAsia="Times New Roman" w:hAnsi="Arial"/>
                <w:b/>
              </w:rPr>
            </w:pPr>
            <w:r w:rsidRPr="00E15D95">
              <w:rPr>
                <w:rFonts w:ascii="Arial" w:eastAsia="Times New Roman" w:hAnsi="Arial"/>
                <w:b/>
              </w:rPr>
              <w:t>Comments Received</w:t>
            </w:r>
          </w:p>
        </w:tc>
      </w:tr>
      <w:tr w:rsidR="00E15D95" w:rsidRPr="00E15D95" w14:paraId="5067CE2E"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0D9F3" w14:textId="77777777" w:rsidR="00E15D95" w:rsidRPr="00E15D95" w:rsidRDefault="00E15D95" w:rsidP="00E15D95">
            <w:pPr>
              <w:ind w:hanging="2"/>
              <w:rPr>
                <w:rFonts w:ascii="Arial" w:eastAsia="Times New Roman" w:hAnsi="Arial"/>
                <w:bCs/>
              </w:rPr>
            </w:pPr>
            <w:r w:rsidRPr="00E15D95">
              <w:rPr>
                <w:rFonts w:ascii="Arial" w:eastAsia="Times New Roman"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BB60197" w14:textId="77777777" w:rsidR="00E15D95" w:rsidRPr="00E15D95" w:rsidRDefault="00E15D95" w:rsidP="00E15D95">
            <w:pPr>
              <w:ind w:hanging="2"/>
              <w:rPr>
                <w:rFonts w:ascii="Arial" w:eastAsia="Times New Roman" w:hAnsi="Arial"/>
                <w:b/>
              </w:rPr>
            </w:pPr>
            <w:r w:rsidRPr="00E15D95">
              <w:rPr>
                <w:rFonts w:ascii="Arial" w:eastAsia="Times New Roman" w:hAnsi="Arial"/>
                <w:b/>
              </w:rPr>
              <w:t>Comment Summary</w:t>
            </w:r>
          </w:p>
        </w:tc>
      </w:tr>
      <w:tr w:rsidR="00E15D95" w:rsidRPr="00E15D95" w14:paraId="482DD435"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D978C" w14:textId="2B578466" w:rsidR="00E15D95" w:rsidRPr="00E15D95" w:rsidRDefault="00CD2FB7" w:rsidP="00E15D95">
            <w:pPr>
              <w:spacing w:before="120" w:after="120"/>
              <w:rPr>
                <w:rFonts w:ascii="Arial" w:eastAsia="Times New Roman" w:hAnsi="Arial"/>
              </w:rPr>
            </w:pPr>
            <w:r>
              <w:rPr>
                <w:rFonts w:ascii="Arial" w:eastAsia="Times New Roman" w:hAnsi="Arial"/>
              </w:rPr>
              <w:t>Sierra Club 012826</w:t>
            </w:r>
          </w:p>
        </w:tc>
        <w:tc>
          <w:tcPr>
            <w:tcW w:w="7560" w:type="dxa"/>
            <w:tcBorders>
              <w:top w:val="single" w:sz="4" w:space="0" w:color="auto"/>
              <w:left w:val="single" w:sz="4" w:space="0" w:color="auto"/>
              <w:bottom w:val="single" w:sz="4" w:space="0" w:color="auto"/>
              <w:right w:val="single" w:sz="4" w:space="0" w:color="auto"/>
            </w:tcBorders>
            <w:vAlign w:val="center"/>
          </w:tcPr>
          <w:p w14:paraId="568BB1B8" w14:textId="1150BD7D" w:rsidR="00E15D95" w:rsidRPr="00E15D95" w:rsidRDefault="008F1B3E" w:rsidP="00E15D95">
            <w:pPr>
              <w:spacing w:before="120" w:after="120"/>
              <w:rPr>
                <w:rFonts w:ascii="Arial" w:eastAsia="Times New Roman" w:hAnsi="Arial"/>
              </w:rPr>
            </w:pPr>
            <w:r>
              <w:rPr>
                <w:rFonts w:ascii="Arial" w:eastAsia="Times New Roman" w:hAnsi="Arial"/>
              </w:rPr>
              <w:t>Expressed support for ESR eligibility to provide DRRS and urged ERCOT and stakeholders to consider a different payment framework for DRRS to provide higher payments for DRRS when the service is more valuable to the market</w:t>
            </w:r>
          </w:p>
        </w:tc>
      </w:tr>
      <w:tr w:rsidR="00CD2FB7" w:rsidRPr="00E15D95" w14:paraId="37FD959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22C589" w14:textId="2C5BE015" w:rsidR="00CD2FB7" w:rsidRDefault="00CD2FB7" w:rsidP="00E15D95">
            <w:pPr>
              <w:spacing w:before="120" w:after="120"/>
              <w:rPr>
                <w:rFonts w:ascii="Arial" w:eastAsia="Times New Roman" w:hAnsi="Arial"/>
              </w:rPr>
            </w:pPr>
            <w:r>
              <w:rPr>
                <w:rFonts w:ascii="Arial" w:eastAsia="Times New Roman" w:hAnsi="Arial"/>
              </w:rPr>
              <w:t>LCRA 012826</w:t>
            </w:r>
          </w:p>
        </w:tc>
        <w:tc>
          <w:tcPr>
            <w:tcW w:w="7560" w:type="dxa"/>
            <w:tcBorders>
              <w:top w:val="single" w:sz="4" w:space="0" w:color="auto"/>
              <w:left w:val="single" w:sz="4" w:space="0" w:color="auto"/>
              <w:bottom w:val="single" w:sz="4" w:space="0" w:color="auto"/>
              <w:right w:val="single" w:sz="4" w:space="0" w:color="auto"/>
            </w:tcBorders>
            <w:vAlign w:val="center"/>
          </w:tcPr>
          <w:p w14:paraId="5800F681" w14:textId="0E66173C" w:rsidR="00CD2FB7" w:rsidRPr="00E15D95" w:rsidRDefault="008F1B3E" w:rsidP="00E15D95">
            <w:pPr>
              <w:spacing w:before="120" w:after="120"/>
              <w:rPr>
                <w:rFonts w:ascii="Arial" w:eastAsia="Times New Roman" w:hAnsi="Arial"/>
              </w:rPr>
            </w:pPr>
            <w:r>
              <w:rPr>
                <w:rFonts w:ascii="Arial" w:eastAsia="Times New Roman" w:hAnsi="Arial"/>
              </w:rPr>
              <w:t>Raised concerns with NPRR1309 as submitted and urged ERCOT and stakeholders to continue refining the language to address resource adequacy concerns</w:t>
            </w:r>
          </w:p>
        </w:tc>
      </w:tr>
      <w:tr w:rsidR="00CD2FB7" w:rsidRPr="00E15D95" w14:paraId="672844A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E2B9FA5" w14:textId="65AEF84A" w:rsidR="00CD2FB7" w:rsidRDefault="00CD2FB7" w:rsidP="00E15D95">
            <w:pPr>
              <w:spacing w:before="120" w:after="120"/>
              <w:rPr>
                <w:rFonts w:ascii="Arial" w:eastAsia="Times New Roman" w:hAnsi="Arial"/>
              </w:rPr>
            </w:pPr>
            <w:r>
              <w:rPr>
                <w:rFonts w:ascii="Arial" w:eastAsia="Times New Roman" w:hAnsi="Arial"/>
              </w:rPr>
              <w:t>TSSA 012926</w:t>
            </w:r>
          </w:p>
        </w:tc>
        <w:tc>
          <w:tcPr>
            <w:tcW w:w="7560" w:type="dxa"/>
            <w:tcBorders>
              <w:top w:val="single" w:sz="4" w:space="0" w:color="auto"/>
              <w:left w:val="single" w:sz="4" w:space="0" w:color="auto"/>
              <w:bottom w:val="single" w:sz="4" w:space="0" w:color="auto"/>
              <w:right w:val="single" w:sz="4" w:space="0" w:color="auto"/>
            </w:tcBorders>
            <w:vAlign w:val="center"/>
          </w:tcPr>
          <w:p w14:paraId="1A987E0C" w14:textId="22950912" w:rsidR="00CD2FB7" w:rsidRPr="00E15D95" w:rsidRDefault="008F1B3E" w:rsidP="00E15D95">
            <w:pPr>
              <w:spacing w:before="120" w:after="120"/>
              <w:rPr>
                <w:rFonts w:ascii="Arial" w:eastAsia="Times New Roman" w:hAnsi="Arial"/>
              </w:rPr>
            </w:pPr>
            <w:r>
              <w:rPr>
                <w:rFonts w:ascii="Arial" w:eastAsia="Times New Roman" w:hAnsi="Arial"/>
              </w:rPr>
              <w:t xml:space="preserve">Proposed </w:t>
            </w:r>
            <w:r w:rsidR="001C247D">
              <w:rPr>
                <w:rFonts w:ascii="Arial" w:eastAsia="Times New Roman" w:hAnsi="Arial"/>
              </w:rPr>
              <w:t xml:space="preserve">additional </w:t>
            </w:r>
            <w:r>
              <w:rPr>
                <w:rFonts w:ascii="Arial" w:eastAsia="Times New Roman" w:hAnsi="Arial"/>
              </w:rPr>
              <w:t>redlines to allow ESR participation in DRRS using proposed language from NPRR1310</w:t>
            </w:r>
          </w:p>
        </w:tc>
      </w:tr>
      <w:tr w:rsidR="00CD2FB7" w:rsidRPr="00E15D95" w14:paraId="336E9119"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35E1F3F" w14:textId="37E9D538" w:rsidR="00CD2FB7" w:rsidRDefault="00CD2FB7" w:rsidP="00E15D95">
            <w:pPr>
              <w:spacing w:before="120" w:after="120"/>
              <w:rPr>
                <w:rFonts w:ascii="Arial" w:eastAsia="Times New Roman" w:hAnsi="Arial"/>
              </w:rPr>
            </w:pPr>
            <w:r>
              <w:rPr>
                <w:rFonts w:ascii="Arial" w:eastAsia="Times New Roman" w:hAnsi="Arial"/>
              </w:rPr>
              <w:t>Joint Commenters 013026</w:t>
            </w:r>
          </w:p>
        </w:tc>
        <w:tc>
          <w:tcPr>
            <w:tcW w:w="7560" w:type="dxa"/>
            <w:tcBorders>
              <w:top w:val="single" w:sz="4" w:space="0" w:color="auto"/>
              <w:left w:val="single" w:sz="4" w:space="0" w:color="auto"/>
              <w:bottom w:val="single" w:sz="4" w:space="0" w:color="auto"/>
              <w:right w:val="single" w:sz="4" w:space="0" w:color="auto"/>
            </w:tcBorders>
            <w:vAlign w:val="center"/>
          </w:tcPr>
          <w:p w14:paraId="3CE189C1" w14:textId="495E3A77" w:rsidR="00CD2FB7" w:rsidRPr="00E15D95" w:rsidRDefault="008F1B3E" w:rsidP="00E15D95">
            <w:pPr>
              <w:spacing w:before="120" w:after="120"/>
              <w:rPr>
                <w:rFonts w:ascii="Arial" w:eastAsia="Times New Roman" w:hAnsi="Arial"/>
              </w:rPr>
            </w:pPr>
            <w:r>
              <w:rPr>
                <w:rFonts w:ascii="Arial" w:eastAsia="Times New Roman" w:hAnsi="Arial"/>
              </w:rPr>
              <w:t xml:space="preserve">Proposed </w:t>
            </w:r>
            <w:r w:rsidR="001C247D">
              <w:rPr>
                <w:rFonts w:ascii="Arial" w:eastAsia="Times New Roman" w:hAnsi="Arial"/>
              </w:rPr>
              <w:t xml:space="preserve">additional </w:t>
            </w:r>
            <w:r>
              <w:rPr>
                <w:rFonts w:ascii="Arial" w:eastAsia="Times New Roman" w:hAnsi="Arial"/>
              </w:rPr>
              <w:t>redlines to allow ESR participation in DRRS using proposed language from NPRR1310</w:t>
            </w:r>
          </w:p>
        </w:tc>
      </w:tr>
      <w:tr w:rsidR="00CD2FB7" w:rsidRPr="00E15D95" w14:paraId="4B5BE71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CBB526F" w14:textId="076EAD3A" w:rsidR="00CD2FB7" w:rsidRDefault="00CD2FB7" w:rsidP="00E15D95">
            <w:pPr>
              <w:spacing w:before="120" w:after="120"/>
              <w:rPr>
                <w:rFonts w:ascii="Arial" w:eastAsia="Times New Roman" w:hAnsi="Arial"/>
              </w:rPr>
            </w:pPr>
            <w:r>
              <w:rPr>
                <w:rFonts w:ascii="Arial" w:eastAsia="Times New Roman" w:hAnsi="Arial"/>
              </w:rPr>
              <w:t>APA and ACP 013026</w:t>
            </w:r>
          </w:p>
        </w:tc>
        <w:tc>
          <w:tcPr>
            <w:tcW w:w="7560" w:type="dxa"/>
            <w:tcBorders>
              <w:top w:val="single" w:sz="4" w:space="0" w:color="auto"/>
              <w:left w:val="single" w:sz="4" w:space="0" w:color="auto"/>
              <w:bottom w:val="single" w:sz="4" w:space="0" w:color="auto"/>
              <w:right w:val="single" w:sz="4" w:space="0" w:color="auto"/>
            </w:tcBorders>
            <w:vAlign w:val="center"/>
          </w:tcPr>
          <w:p w14:paraId="095635D5" w14:textId="48916498" w:rsidR="00CD2FB7" w:rsidRPr="00E15D95" w:rsidRDefault="008F1B3E"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5D97A56B"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2D0C39" w14:textId="5E395D37" w:rsidR="00CD2FB7" w:rsidRDefault="00CD2FB7" w:rsidP="00E15D95">
            <w:pPr>
              <w:spacing w:before="120" w:after="120"/>
              <w:rPr>
                <w:rFonts w:ascii="Arial" w:eastAsia="Times New Roman" w:hAnsi="Arial"/>
              </w:rPr>
            </w:pPr>
            <w:r>
              <w:rPr>
                <w:rFonts w:ascii="Arial" w:eastAsia="Times New Roman" w:hAnsi="Arial"/>
              </w:rPr>
              <w:lastRenderedPageBreak/>
              <w:t>TEBA 013026</w:t>
            </w:r>
          </w:p>
        </w:tc>
        <w:tc>
          <w:tcPr>
            <w:tcW w:w="7560" w:type="dxa"/>
            <w:tcBorders>
              <w:top w:val="single" w:sz="4" w:space="0" w:color="auto"/>
              <w:left w:val="single" w:sz="4" w:space="0" w:color="auto"/>
              <w:bottom w:val="single" w:sz="4" w:space="0" w:color="auto"/>
              <w:right w:val="single" w:sz="4" w:space="0" w:color="auto"/>
            </w:tcBorders>
            <w:vAlign w:val="center"/>
          </w:tcPr>
          <w:p w14:paraId="043AC4AC" w14:textId="027039BE" w:rsidR="00CD2FB7" w:rsidRPr="00E15D95" w:rsidRDefault="00CE550E"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5F7C79B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936CF49" w14:textId="1ADF7A51" w:rsidR="00CD2FB7" w:rsidRDefault="00CD2FB7" w:rsidP="00E15D95">
            <w:pPr>
              <w:spacing w:before="120" w:after="120"/>
              <w:rPr>
                <w:rFonts w:ascii="Arial" w:eastAsia="Times New Roman" w:hAnsi="Arial"/>
              </w:rPr>
            </w:pPr>
            <w:r>
              <w:rPr>
                <w:rFonts w:ascii="Arial" w:eastAsia="Times New Roman" w:hAnsi="Arial"/>
              </w:rPr>
              <w:t>TCPA 020226</w:t>
            </w:r>
          </w:p>
        </w:tc>
        <w:tc>
          <w:tcPr>
            <w:tcW w:w="7560" w:type="dxa"/>
            <w:tcBorders>
              <w:top w:val="single" w:sz="4" w:space="0" w:color="auto"/>
              <w:left w:val="single" w:sz="4" w:space="0" w:color="auto"/>
              <w:bottom w:val="single" w:sz="4" w:space="0" w:color="auto"/>
              <w:right w:val="single" w:sz="4" w:space="0" w:color="auto"/>
            </w:tcBorders>
            <w:vAlign w:val="center"/>
          </w:tcPr>
          <w:p w14:paraId="56BB035A" w14:textId="5499F850" w:rsidR="00CD2FB7" w:rsidRPr="00E15D95" w:rsidRDefault="00CE550E" w:rsidP="00E15D95">
            <w:pPr>
              <w:spacing w:before="120" w:after="120"/>
              <w:rPr>
                <w:rFonts w:ascii="Arial" w:eastAsia="Times New Roman" w:hAnsi="Arial"/>
              </w:rPr>
            </w:pPr>
            <w:r>
              <w:rPr>
                <w:rFonts w:ascii="Arial" w:eastAsia="Times New Roman" w:hAnsi="Arial"/>
              </w:rPr>
              <w:t>Expressed support for the 1/28/26 LCRA comments</w:t>
            </w:r>
          </w:p>
        </w:tc>
      </w:tr>
      <w:tr w:rsidR="00CD2FB7" w:rsidRPr="00E15D95" w14:paraId="6A2E818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D61AC54" w14:textId="15894FC9" w:rsidR="00CD2FB7" w:rsidRDefault="00CD2FB7" w:rsidP="00E15D95">
            <w:pPr>
              <w:spacing w:before="120" w:after="120"/>
              <w:rPr>
                <w:rFonts w:ascii="Arial" w:eastAsia="Times New Roman" w:hAnsi="Arial"/>
              </w:rPr>
            </w:pPr>
            <w:r>
              <w:rPr>
                <w:rFonts w:ascii="Arial" w:eastAsia="Times New Roman" w:hAnsi="Arial"/>
              </w:rPr>
              <w:t>IMM 020326</w:t>
            </w:r>
          </w:p>
        </w:tc>
        <w:tc>
          <w:tcPr>
            <w:tcW w:w="7560" w:type="dxa"/>
            <w:tcBorders>
              <w:top w:val="single" w:sz="4" w:space="0" w:color="auto"/>
              <w:left w:val="single" w:sz="4" w:space="0" w:color="auto"/>
              <w:bottom w:val="single" w:sz="4" w:space="0" w:color="auto"/>
              <w:right w:val="single" w:sz="4" w:space="0" w:color="auto"/>
            </w:tcBorders>
            <w:vAlign w:val="center"/>
          </w:tcPr>
          <w:p w14:paraId="371CE29D" w14:textId="4122646F" w:rsidR="00CD2FB7" w:rsidRPr="00E15D95" w:rsidRDefault="00CE550E" w:rsidP="00E15D95">
            <w:pPr>
              <w:spacing w:before="120" w:after="120"/>
              <w:rPr>
                <w:rFonts w:ascii="Arial" w:eastAsia="Times New Roman" w:hAnsi="Arial"/>
              </w:rPr>
            </w:pPr>
            <w:r>
              <w:rPr>
                <w:rFonts w:ascii="Arial" w:eastAsia="Times New Roman" w:hAnsi="Arial"/>
              </w:rPr>
              <w:t>O</w:t>
            </w:r>
            <w:r w:rsidRPr="00CE550E">
              <w:rPr>
                <w:rFonts w:ascii="Arial" w:eastAsia="Times New Roman" w:hAnsi="Arial"/>
              </w:rPr>
              <w:t>utline</w:t>
            </w:r>
            <w:r>
              <w:rPr>
                <w:rFonts w:ascii="Arial" w:eastAsia="Times New Roman" w:hAnsi="Arial"/>
              </w:rPr>
              <w:t>d</w:t>
            </w:r>
            <w:r w:rsidRPr="00CE550E">
              <w:rPr>
                <w:rFonts w:ascii="Arial" w:eastAsia="Times New Roman" w:hAnsi="Arial"/>
              </w:rPr>
              <w:t xml:space="preserve"> that </w:t>
            </w:r>
            <w:r>
              <w:rPr>
                <w:rFonts w:ascii="Arial" w:eastAsia="Times New Roman" w:hAnsi="Arial"/>
              </w:rPr>
              <w:t>the IMM</w:t>
            </w:r>
            <w:r w:rsidRPr="00CE550E">
              <w:rPr>
                <w:rFonts w:ascii="Arial" w:eastAsia="Times New Roman" w:hAnsi="Arial"/>
              </w:rPr>
              <w:t xml:space="preserve"> </w:t>
            </w:r>
            <w:r w:rsidR="006B3F31">
              <w:rPr>
                <w:rFonts w:ascii="Arial" w:eastAsia="Times New Roman" w:hAnsi="Arial"/>
              </w:rPr>
              <w:t>is</w:t>
            </w:r>
            <w:r w:rsidR="006B3F31" w:rsidRPr="00CE550E">
              <w:rPr>
                <w:rFonts w:ascii="Arial" w:eastAsia="Times New Roman" w:hAnsi="Arial"/>
              </w:rPr>
              <w:t xml:space="preserve"> </w:t>
            </w:r>
            <w:r w:rsidRPr="00CE550E">
              <w:rPr>
                <w:rFonts w:ascii="Arial" w:eastAsia="Times New Roman" w:hAnsi="Arial"/>
              </w:rPr>
              <w:t>in favor of keeping DRRS a reserve product and not an explicit tool for resource adequacy</w:t>
            </w:r>
            <w:r>
              <w:rPr>
                <w:rFonts w:ascii="Arial" w:eastAsia="Times New Roman" w:hAnsi="Arial"/>
              </w:rPr>
              <w:t xml:space="preserve">; </w:t>
            </w:r>
            <w:r w:rsidRPr="00CE550E">
              <w:rPr>
                <w:rFonts w:ascii="Arial" w:eastAsia="Times New Roman" w:hAnsi="Arial"/>
              </w:rPr>
              <w:t>that procurement of DRRS should be tied to reliability criteria and that its demand curve should be designed to achieve these reliability criteria effectively</w:t>
            </w:r>
            <w:r>
              <w:rPr>
                <w:rFonts w:ascii="Arial" w:eastAsia="Times New Roman" w:hAnsi="Arial"/>
              </w:rPr>
              <w:t>;</w:t>
            </w:r>
            <w:r w:rsidRPr="00CE550E">
              <w:rPr>
                <w:rFonts w:ascii="Arial" w:eastAsia="Times New Roman" w:hAnsi="Arial"/>
              </w:rPr>
              <w:t xml:space="preserve"> that </w:t>
            </w:r>
            <w:r>
              <w:rPr>
                <w:rFonts w:ascii="Arial" w:eastAsia="Times New Roman" w:hAnsi="Arial"/>
              </w:rPr>
              <w:t>they</w:t>
            </w:r>
            <w:r w:rsidRPr="00CE550E">
              <w:rPr>
                <w:rFonts w:ascii="Arial" w:eastAsia="Times New Roman" w:hAnsi="Arial"/>
              </w:rPr>
              <w:t xml:space="preserve"> are seeking clarification on ERCOT</w:t>
            </w:r>
            <w:r>
              <w:rPr>
                <w:rFonts w:ascii="Arial" w:eastAsia="Times New Roman" w:hAnsi="Arial"/>
              </w:rPr>
              <w:t>’s intended treatment of Non-Spin relative to DRRS</w:t>
            </w:r>
            <w:r w:rsidRPr="00CE550E">
              <w:rPr>
                <w:rFonts w:ascii="Arial" w:eastAsia="Times New Roman" w:hAnsi="Arial"/>
              </w:rPr>
              <w:t>, and</w:t>
            </w:r>
            <w:r>
              <w:rPr>
                <w:rFonts w:ascii="Arial" w:eastAsia="Times New Roman" w:hAnsi="Arial"/>
              </w:rPr>
              <w:t xml:space="preserve"> </w:t>
            </w:r>
            <w:r w:rsidRPr="00CE550E">
              <w:rPr>
                <w:rFonts w:ascii="Arial" w:eastAsia="Times New Roman" w:hAnsi="Arial"/>
              </w:rPr>
              <w:t>that the duration requirement for Non-Spin should be reduced to one hour upon implementation of DRRS</w:t>
            </w:r>
          </w:p>
        </w:tc>
      </w:tr>
      <w:tr w:rsidR="00CD2FB7" w:rsidRPr="00E15D95" w14:paraId="58C97DF1"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59E71BB" w14:textId="02675E53" w:rsidR="00CD2FB7" w:rsidRDefault="00CD2FB7" w:rsidP="00E15D95">
            <w:pPr>
              <w:spacing w:before="120" w:after="120"/>
              <w:rPr>
                <w:rFonts w:ascii="Arial" w:eastAsia="Times New Roman" w:hAnsi="Arial"/>
              </w:rPr>
            </w:pPr>
            <w:r>
              <w:rPr>
                <w:rFonts w:ascii="Arial" w:eastAsia="Times New Roman" w:hAnsi="Arial"/>
              </w:rPr>
              <w:t>Texas REP Coalition 020426</w:t>
            </w:r>
          </w:p>
        </w:tc>
        <w:tc>
          <w:tcPr>
            <w:tcW w:w="7560" w:type="dxa"/>
            <w:tcBorders>
              <w:top w:val="single" w:sz="4" w:space="0" w:color="auto"/>
              <w:left w:val="single" w:sz="4" w:space="0" w:color="auto"/>
              <w:bottom w:val="single" w:sz="4" w:space="0" w:color="auto"/>
              <w:right w:val="single" w:sz="4" w:space="0" w:color="auto"/>
            </w:tcBorders>
            <w:vAlign w:val="center"/>
          </w:tcPr>
          <w:p w14:paraId="4A7DD7B8" w14:textId="0B1DBA2F" w:rsidR="00CD2FB7" w:rsidRPr="00E15D95" w:rsidRDefault="00CE550E" w:rsidP="00E15D95">
            <w:pPr>
              <w:spacing w:before="120" w:after="120"/>
              <w:rPr>
                <w:rFonts w:ascii="Arial" w:eastAsia="Times New Roman" w:hAnsi="Arial"/>
              </w:rPr>
            </w:pPr>
            <w:r>
              <w:rPr>
                <w:rFonts w:ascii="Arial" w:eastAsia="Times New Roman" w:hAnsi="Arial"/>
              </w:rPr>
              <w:t xml:space="preserve">Requested a date-certain </w:t>
            </w:r>
            <w:proofErr w:type="gramStart"/>
            <w:r>
              <w:rPr>
                <w:rFonts w:ascii="Arial" w:eastAsia="Times New Roman" w:hAnsi="Arial"/>
              </w:rPr>
              <w:t>be</w:t>
            </w:r>
            <w:proofErr w:type="gramEnd"/>
            <w:r>
              <w:rPr>
                <w:rFonts w:ascii="Arial" w:eastAsia="Times New Roman" w:hAnsi="Arial"/>
              </w:rPr>
              <w:t xml:space="preserve"> added into NPRR1309 to avoid any regulatory uncertainty around the new Ancillary Service unnecessarily impacting retail pricing</w:t>
            </w:r>
          </w:p>
        </w:tc>
      </w:tr>
      <w:tr w:rsidR="00CD2FB7" w:rsidRPr="00E15D95" w14:paraId="4152D27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B192745" w14:textId="2520D9A6" w:rsidR="00CD2FB7" w:rsidRDefault="00CD2FB7" w:rsidP="00E15D95">
            <w:pPr>
              <w:spacing w:before="120" w:after="120"/>
              <w:rPr>
                <w:rFonts w:ascii="Arial" w:eastAsia="Times New Roman" w:hAnsi="Arial"/>
              </w:rPr>
            </w:pPr>
            <w:r>
              <w:rPr>
                <w:rFonts w:ascii="Arial" w:eastAsia="Times New Roman" w:hAnsi="Arial"/>
              </w:rPr>
              <w:t>Joint ESR Commenters 021426</w:t>
            </w:r>
          </w:p>
        </w:tc>
        <w:tc>
          <w:tcPr>
            <w:tcW w:w="7560" w:type="dxa"/>
            <w:tcBorders>
              <w:top w:val="single" w:sz="4" w:space="0" w:color="auto"/>
              <w:left w:val="single" w:sz="4" w:space="0" w:color="auto"/>
              <w:bottom w:val="single" w:sz="4" w:space="0" w:color="auto"/>
              <w:right w:val="single" w:sz="4" w:space="0" w:color="auto"/>
            </w:tcBorders>
            <w:vAlign w:val="center"/>
          </w:tcPr>
          <w:p w14:paraId="5F044187" w14:textId="5975E4DF" w:rsidR="00CD2FB7" w:rsidRPr="00E15D95" w:rsidRDefault="00CE550E" w:rsidP="00E15D95">
            <w:pPr>
              <w:spacing w:before="120" w:after="120"/>
              <w:rPr>
                <w:rFonts w:ascii="Arial" w:eastAsia="Times New Roman" w:hAnsi="Arial"/>
              </w:rPr>
            </w:pPr>
            <w:r>
              <w:rPr>
                <w:rFonts w:ascii="Arial" w:eastAsia="Times New Roman" w:hAnsi="Arial"/>
              </w:rPr>
              <w:t>Expressed support for the 1/29/26 TSSA comments and the 1/30/26 Joint Commenters comments which would allow ESR participation in DRRS</w:t>
            </w:r>
          </w:p>
        </w:tc>
      </w:tr>
      <w:tr w:rsidR="00CD2FB7" w:rsidRPr="00E15D95" w14:paraId="7886F517"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6EB95D8" w14:textId="0ECBF52A" w:rsidR="00CD2FB7" w:rsidRDefault="00CD2FB7" w:rsidP="00E15D95">
            <w:pPr>
              <w:spacing w:before="120" w:after="120"/>
              <w:rPr>
                <w:rFonts w:ascii="Arial" w:eastAsia="Times New Roman" w:hAnsi="Arial"/>
              </w:rPr>
            </w:pPr>
            <w:r>
              <w:rPr>
                <w:rFonts w:ascii="Arial" w:eastAsia="Times New Roman" w:hAnsi="Arial"/>
              </w:rPr>
              <w:t>TCPA 030226</w:t>
            </w:r>
          </w:p>
        </w:tc>
        <w:tc>
          <w:tcPr>
            <w:tcW w:w="7560" w:type="dxa"/>
            <w:tcBorders>
              <w:top w:val="single" w:sz="4" w:space="0" w:color="auto"/>
              <w:left w:val="single" w:sz="4" w:space="0" w:color="auto"/>
              <w:bottom w:val="single" w:sz="4" w:space="0" w:color="auto"/>
              <w:right w:val="single" w:sz="4" w:space="0" w:color="auto"/>
            </w:tcBorders>
            <w:vAlign w:val="center"/>
          </w:tcPr>
          <w:p w14:paraId="56E05E1A" w14:textId="7168131D" w:rsidR="00CD2FB7" w:rsidRPr="00E15D95" w:rsidRDefault="001C247D" w:rsidP="00E15D95">
            <w:pPr>
              <w:spacing w:before="120" w:after="120"/>
              <w:rPr>
                <w:rFonts w:ascii="Arial" w:eastAsia="Times New Roman" w:hAnsi="Arial"/>
              </w:rPr>
            </w:pPr>
            <w:r>
              <w:rPr>
                <w:rFonts w:ascii="Arial" w:eastAsia="Times New Roman" w:hAnsi="Arial"/>
              </w:rPr>
              <w:t>Proposed additional redlines modifying DRRS duration, eligibility, and qualification</w:t>
            </w:r>
          </w:p>
        </w:tc>
      </w:tr>
      <w:tr w:rsidR="00CD2FB7" w:rsidRPr="00E15D95" w14:paraId="6409837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1DD601C" w14:textId="6CD71228" w:rsidR="00CD2FB7" w:rsidRDefault="00CD2FB7" w:rsidP="00E15D95">
            <w:pPr>
              <w:spacing w:before="120" w:after="120"/>
              <w:rPr>
                <w:rFonts w:ascii="Arial" w:eastAsia="Times New Roman" w:hAnsi="Arial"/>
              </w:rPr>
            </w:pPr>
            <w:r>
              <w:rPr>
                <w:rFonts w:ascii="Arial" w:eastAsia="Times New Roman" w:hAnsi="Arial"/>
              </w:rPr>
              <w:t>Tesla 030526</w:t>
            </w:r>
          </w:p>
        </w:tc>
        <w:tc>
          <w:tcPr>
            <w:tcW w:w="7560" w:type="dxa"/>
            <w:tcBorders>
              <w:top w:val="single" w:sz="4" w:space="0" w:color="auto"/>
              <w:left w:val="single" w:sz="4" w:space="0" w:color="auto"/>
              <w:bottom w:val="single" w:sz="4" w:space="0" w:color="auto"/>
              <w:right w:val="single" w:sz="4" w:space="0" w:color="auto"/>
            </w:tcBorders>
            <w:vAlign w:val="center"/>
          </w:tcPr>
          <w:p w14:paraId="04BD0F88" w14:textId="6A3FC96C" w:rsidR="00CD2FB7" w:rsidRPr="00E15D95" w:rsidRDefault="001C247D"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3195D542"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8AC7CA" w14:textId="605FDCCC" w:rsidR="00CD2FB7" w:rsidRDefault="00CD2FB7" w:rsidP="00E15D95">
            <w:pPr>
              <w:spacing w:before="120" w:after="120"/>
              <w:rPr>
                <w:rFonts w:ascii="Arial" w:eastAsia="Times New Roman" w:hAnsi="Arial"/>
              </w:rPr>
            </w:pPr>
            <w:r>
              <w:rPr>
                <w:rFonts w:ascii="Arial" w:eastAsia="Times New Roman" w:hAnsi="Arial"/>
              </w:rPr>
              <w:t>EDF 030526</w:t>
            </w:r>
          </w:p>
        </w:tc>
        <w:tc>
          <w:tcPr>
            <w:tcW w:w="7560" w:type="dxa"/>
            <w:tcBorders>
              <w:top w:val="single" w:sz="4" w:space="0" w:color="auto"/>
              <w:left w:val="single" w:sz="4" w:space="0" w:color="auto"/>
              <w:bottom w:val="single" w:sz="4" w:space="0" w:color="auto"/>
              <w:right w:val="single" w:sz="4" w:space="0" w:color="auto"/>
            </w:tcBorders>
            <w:vAlign w:val="center"/>
          </w:tcPr>
          <w:p w14:paraId="171F94A2" w14:textId="52015C7E" w:rsidR="00CD2FB7" w:rsidRPr="00E15D95" w:rsidRDefault="001C247D" w:rsidP="00E15D95">
            <w:pPr>
              <w:spacing w:before="120" w:after="120"/>
              <w:rPr>
                <w:rFonts w:ascii="Arial" w:eastAsia="Times New Roman" w:hAnsi="Arial"/>
              </w:rPr>
            </w:pPr>
            <w:r>
              <w:rPr>
                <w:rFonts w:ascii="Arial" w:eastAsia="Times New Roman" w:hAnsi="Arial"/>
              </w:rPr>
              <w:t>Expressed support for ESR eligibility to provide DRRS</w:t>
            </w:r>
          </w:p>
        </w:tc>
      </w:tr>
      <w:tr w:rsidR="00CD2FB7" w:rsidRPr="00E15D95" w14:paraId="09616E1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280472D" w14:textId="4787AD34" w:rsidR="00CD2FB7" w:rsidRDefault="00CD2FB7" w:rsidP="00E15D95">
            <w:pPr>
              <w:spacing w:before="120" w:after="120"/>
              <w:rPr>
                <w:rFonts w:ascii="Arial" w:eastAsia="Times New Roman" w:hAnsi="Arial"/>
              </w:rPr>
            </w:pPr>
            <w:r>
              <w:rPr>
                <w:rFonts w:ascii="Arial" w:eastAsia="Times New Roman" w:hAnsi="Arial"/>
              </w:rPr>
              <w:t>Joint Commenters 030626</w:t>
            </w:r>
          </w:p>
        </w:tc>
        <w:tc>
          <w:tcPr>
            <w:tcW w:w="7560" w:type="dxa"/>
            <w:tcBorders>
              <w:top w:val="single" w:sz="4" w:space="0" w:color="auto"/>
              <w:left w:val="single" w:sz="4" w:space="0" w:color="auto"/>
              <w:bottom w:val="single" w:sz="4" w:space="0" w:color="auto"/>
              <w:right w:val="single" w:sz="4" w:space="0" w:color="auto"/>
            </w:tcBorders>
            <w:vAlign w:val="center"/>
          </w:tcPr>
          <w:p w14:paraId="5E374510" w14:textId="72900FA9" w:rsidR="00CD2FB7" w:rsidRPr="00E15D95" w:rsidRDefault="001C247D" w:rsidP="00E15D95">
            <w:pPr>
              <w:spacing w:before="120" w:after="120"/>
              <w:rPr>
                <w:rFonts w:ascii="Arial" w:eastAsia="Times New Roman" w:hAnsi="Arial"/>
              </w:rPr>
            </w:pPr>
            <w:r>
              <w:rPr>
                <w:rFonts w:ascii="Arial" w:eastAsia="Times New Roman" w:hAnsi="Arial"/>
              </w:rPr>
              <w:t>Responded to questions ERCOT posed under NPRR1310 and expressed support for the 1/30/26 Joint Commenters comments</w:t>
            </w:r>
          </w:p>
        </w:tc>
      </w:tr>
      <w:tr w:rsidR="00CD2FB7" w:rsidRPr="00E15D95" w14:paraId="62ADE43C"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366D9B" w14:textId="52BB098D" w:rsidR="00CD2FB7" w:rsidRDefault="00CD2FB7" w:rsidP="00E15D95">
            <w:pPr>
              <w:spacing w:before="120" w:after="120"/>
              <w:rPr>
                <w:rFonts w:ascii="Arial" w:eastAsia="Times New Roman" w:hAnsi="Arial"/>
              </w:rPr>
            </w:pPr>
            <w:r>
              <w:rPr>
                <w:rFonts w:ascii="Arial" w:eastAsia="Times New Roman" w:hAnsi="Arial"/>
              </w:rPr>
              <w:t>Joint ESR Commenters 030626</w:t>
            </w:r>
          </w:p>
        </w:tc>
        <w:tc>
          <w:tcPr>
            <w:tcW w:w="7560" w:type="dxa"/>
            <w:tcBorders>
              <w:top w:val="single" w:sz="4" w:space="0" w:color="auto"/>
              <w:left w:val="single" w:sz="4" w:space="0" w:color="auto"/>
              <w:bottom w:val="single" w:sz="4" w:space="0" w:color="auto"/>
              <w:right w:val="single" w:sz="4" w:space="0" w:color="auto"/>
            </w:tcBorders>
            <w:vAlign w:val="center"/>
          </w:tcPr>
          <w:p w14:paraId="6C17A8A6" w14:textId="6DC2A7FF" w:rsidR="00CD2FB7" w:rsidRPr="00E15D95" w:rsidRDefault="001C247D" w:rsidP="00E15D95">
            <w:pPr>
              <w:spacing w:before="120" w:after="120"/>
              <w:rPr>
                <w:rFonts w:ascii="Arial" w:eastAsia="Times New Roman" w:hAnsi="Arial"/>
              </w:rPr>
            </w:pPr>
            <w:r>
              <w:rPr>
                <w:rFonts w:ascii="Arial" w:eastAsia="Times New Roman" w:hAnsi="Arial"/>
              </w:rPr>
              <w:t>Responded to questions ERCOT posed under NPRR1310 and expressed support for the 1/30/26 Joint Commenters comments</w:t>
            </w:r>
          </w:p>
        </w:tc>
      </w:tr>
      <w:tr w:rsidR="00CD2FB7" w:rsidRPr="00E15D95" w14:paraId="2705E89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032383F" w14:textId="34262E97" w:rsidR="00CD2FB7" w:rsidRDefault="00CD2FB7" w:rsidP="00E15D95">
            <w:pPr>
              <w:spacing w:before="120" w:after="120"/>
              <w:rPr>
                <w:rFonts w:ascii="Arial" w:eastAsia="Times New Roman" w:hAnsi="Arial"/>
              </w:rPr>
            </w:pPr>
            <w:r>
              <w:rPr>
                <w:rFonts w:ascii="Arial" w:eastAsia="Times New Roman" w:hAnsi="Arial"/>
              </w:rPr>
              <w:t>Joint Commenters 040926</w:t>
            </w:r>
          </w:p>
        </w:tc>
        <w:tc>
          <w:tcPr>
            <w:tcW w:w="7560" w:type="dxa"/>
            <w:tcBorders>
              <w:top w:val="single" w:sz="4" w:space="0" w:color="auto"/>
              <w:left w:val="single" w:sz="4" w:space="0" w:color="auto"/>
              <w:bottom w:val="single" w:sz="4" w:space="0" w:color="auto"/>
              <w:right w:val="single" w:sz="4" w:space="0" w:color="auto"/>
            </w:tcBorders>
            <w:vAlign w:val="center"/>
          </w:tcPr>
          <w:p w14:paraId="01A4B6D0" w14:textId="30588D50" w:rsidR="00CD2FB7" w:rsidRPr="00E15D95" w:rsidRDefault="001C247D" w:rsidP="00E15D95">
            <w:pPr>
              <w:spacing w:before="120" w:after="120"/>
              <w:rPr>
                <w:rFonts w:ascii="Arial" w:eastAsia="Times New Roman" w:hAnsi="Arial"/>
              </w:rPr>
            </w:pPr>
            <w:r>
              <w:rPr>
                <w:rFonts w:ascii="Arial" w:eastAsia="Times New Roman" w:hAnsi="Arial"/>
              </w:rPr>
              <w:t>Proposed additional redlines in response to the DRRS workshops and stakeholder feedback to: include DRRS as part of the methodology for disaggregating the Aggregate Operating Reserve Demand Curve (AORDC) thereby creating individual Ancillary Service Demand Curves (ASDCs); define minimum prices for each ASDC; clarify the award constraints for On-Line and Off-Line DRRS; and lower the duration for Non-Spin from four hours to two hours</w:t>
            </w:r>
          </w:p>
        </w:tc>
      </w:tr>
      <w:tr w:rsidR="00CD2FB7" w:rsidRPr="00E15D95" w14:paraId="58DD2C18"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7519C96" w14:textId="35647B0C" w:rsidR="00CD2FB7" w:rsidRDefault="00CD2FB7" w:rsidP="00E15D95">
            <w:pPr>
              <w:spacing w:before="120" w:after="120"/>
              <w:rPr>
                <w:rFonts w:ascii="Arial" w:eastAsia="Times New Roman" w:hAnsi="Arial"/>
              </w:rPr>
            </w:pPr>
            <w:r>
              <w:rPr>
                <w:rFonts w:ascii="Arial" w:eastAsia="Times New Roman" w:hAnsi="Arial"/>
              </w:rPr>
              <w:t>HEN 041526</w:t>
            </w:r>
          </w:p>
        </w:tc>
        <w:tc>
          <w:tcPr>
            <w:tcW w:w="7560" w:type="dxa"/>
            <w:tcBorders>
              <w:top w:val="single" w:sz="4" w:space="0" w:color="auto"/>
              <w:left w:val="single" w:sz="4" w:space="0" w:color="auto"/>
              <w:bottom w:val="single" w:sz="4" w:space="0" w:color="auto"/>
              <w:right w:val="single" w:sz="4" w:space="0" w:color="auto"/>
            </w:tcBorders>
            <w:vAlign w:val="center"/>
          </w:tcPr>
          <w:p w14:paraId="20F101C2" w14:textId="05C27D9F" w:rsidR="00CD2FB7" w:rsidRPr="00E15D95" w:rsidRDefault="001C247D" w:rsidP="00E15D95">
            <w:pPr>
              <w:spacing w:before="120" w:after="120"/>
              <w:rPr>
                <w:rFonts w:ascii="Arial" w:eastAsia="Times New Roman" w:hAnsi="Arial"/>
              </w:rPr>
            </w:pPr>
            <w:r>
              <w:rPr>
                <w:rFonts w:ascii="Arial" w:eastAsia="Times New Roman" w:hAnsi="Arial"/>
              </w:rPr>
              <w:t xml:space="preserve">Opposed </w:t>
            </w:r>
            <w:r w:rsidR="00D035F8">
              <w:rPr>
                <w:rFonts w:ascii="Arial" w:eastAsia="Times New Roman" w:hAnsi="Arial"/>
              </w:rPr>
              <w:t xml:space="preserve">the 4/9/26 Joint </w:t>
            </w:r>
            <w:proofErr w:type="gramStart"/>
            <w:r w:rsidR="00D035F8">
              <w:rPr>
                <w:rFonts w:ascii="Arial" w:eastAsia="Times New Roman" w:hAnsi="Arial"/>
              </w:rPr>
              <w:t>Commenters</w:t>
            </w:r>
            <w:proofErr w:type="gramEnd"/>
            <w:r w:rsidR="00D035F8">
              <w:rPr>
                <w:rFonts w:ascii="Arial" w:eastAsia="Times New Roman" w:hAnsi="Arial"/>
              </w:rPr>
              <w:t xml:space="preserve"> comments and proposed alternative </w:t>
            </w:r>
            <w:proofErr w:type="gramStart"/>
            <w:r w:rsidR="00D035F8">
              <w:rPr>
                <w:rFonts w:ascii="Arial" w:eastAsia="Times New Roman" w:hAnsi="Arial"/>
              </w:rPr>
              <w:t>redlines</w:t>
            </w:r>
            <w:proofErr w:type="gramEnd"/>
            <w:r w:rsidR="00D035F8">
              <w:rPr>
                <w:rFonts w:ascii="Arial" w:eastAsia="Times New Roman" w:hAnsi="Arial"/>
              </w:rPr>
              <w:t xml:space="preserve"> to define DRRS in terms of Off-Line Resources ramping to their High Sustained Limits (HSLs) and codifying ASDC language within the Ancillary Service Methodology rather than the Protocols</w:t>
            </w:r>
          </w:p>
        </w:tc>
      </w:tr>
      <w:tr w:rsidR="00A0531E" w:rsidRPr="00E15D95" w14:paraId="7126142C"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0F99163" w14:textId="4F5865CB" w:rsidR="00A0531E" w:rsidRDefault="00A0531E" w:rsidP="00E15D95">
            <w:pPr>
              <w:spacing w:before="120" w:after="120"/>
              <w:rPr>
                <w:rFonts w:ascii="Arial" w:eastAsia="Times New Roman" w:hAnsi="Arial"/>
              </w:rPr>
            </w:pPr>
            <w:r>
              <w:rPr>
                <w:rFonts w:ascii="Arial" w:eastAsia="Times New Roman" w:hAnsi="Arial"/>
              </w:rPr>
              <w:lastRenderedPageBreak/>
              <w:t>TCPA 042326</w:t>
            </w:r>
          </w:p>
        </w:tc>
        <w:tc>
          <w:tcPr>
            <w:tcW w:w="7560" w:type="dxa"/>
            <w:tcBorders>
              <w:top w:val="single" w:sz="4" w:space="0" w:color="auto"/>
              <w:left w:val="single" w:sz="4" w:space="0" w:color="auto"/>
              <w:bottom w:val="single" w:sz="4" w:space="0" w:color="auto"/>
              <w:right w:val="single" w:sz="4" w:space="0" w:color="auto"/>
            </w:tcBorders>
            <w:vAlign w:val="center"/>
          </w:tcPr>
          <w:p w14:paraId="714B4F17" w14:textId="43F32209" w:rsidR="00A0531E" w:rsidRDefault="00173D2B" w:rsidP="00E15D95">
            <w:pPr>
              <w:spacing w:before="120" w:after="120"/>
              <w:rPr>
                <w:rFonts w:ascii="Arial" w:eastAsia="Times New Roman" w:hAnsi="Arial"/>
              </w:rPr>
            </w:pPr>
            <w:r>
              <w:rPr>
                <w:rFonts w:ascii="Arial" w:eastAsia="Times New Roman" w:hAnsi="Arial"/>
              </w:rPr>
              <w:t>Proposed</w:t>
            </w:r>
            <w:r w:rsidR="00892456">
              <w:rPr>
                <w:rFonts w:ascii="Arial" w:eastAsia="Times New Roman" w:hAnsi="Arial"/>
              </w:rPr>
              <w:t xml:space="preserve"> additional</w:t>
            </w:r>
            <w:r>
              <w:rPr>
                <w:rFonts w:ascii="Arial" w:eastAsia="Times New Roman" w:hAnsi="Arial"/>
              </w:rPr>
              <w:t xml:space="preserve"> redlines to remove language exempting DRRS from the </w:t>
            </w:r>
            <w:r w:rsidRPr="00F33868">
              <w:rPr>
                <w:rFonts w:ascii="Arial" w:eastAsia="Times New Roman" w:hAnsi="Arial"/>
              </w:rPr>
              <w:t>$15/MWh</w:t>
            </w:r>
            <w:r>
              <w:rPr>
                <w:rFonts w:ascii="Arial" w:eastAsia="Times New Roman" w:hAnsi="Arial"/>
              </w:rPr>
              <w:t xml:space="preserve"> ASDC floor and to insert “market uncertainty” into relevant DRRS citations to better align with statutory language</w:t>
            </w:r>
          </w:p>
        </w:tc>
      </w:tr>
      <w:tr w:rsidR="00A0531E" w:rsidRPr="00E15D95" w14:paraId="0E31BB5A"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C48E133" w14:textId="148F8609" w:rsidR="00A0531E" w:rsidRDefault="00A0531E" w:rsidP="00E15D95">
            <w:pPr>
              <w:spacing w:before="120" w:after="120"/>
              <w:rPr>
                <w:rFonts w:ascii="Arial" w:eastAsia="Times New Roman" w:hAnsi="Arial"/>
              </w:rPr>
            </w:pPr>
            <w:r>
              <w:rPr>
                <w:rFonts w:ascii="Arial" w:eastAsia="Times New Roman" w:hAnsi="Arial"/>
              </w:rPr>
              <w:t>ERCOT 042326</w:t>
            </w:r>
          </w:p>
        </w:tc>
        <w:tc>
          <w:tcPr>
            <w:tcW w:w="7560" w:type="dxa"/>
            <w:tcBorders>
              <w:top w:val="single" w:sz="4" w:space="0" w:color="auto"/>
              <w:left w:val="single" w:sz="4" w:space="0" w:color="auto"/>
              <w:bottom w:val="single" w:sz="4" w:space="0" w:color="auto"/>
              <w:right w:val="single" w:sz="4" w:space="0" w:color="auto"/>
            </w:tcBorders>
            <w:vAlign w:val="center"/>
          </w:tcPr>
          <w:p w14:paraId="22F438BF" w14:textId="7240ECEF" w:rsidR="00A0531E" w:rsidRDefault="00892456" w:rsidP="00E15D95">
            <w:pPr>
              <w:spacing w:before="120" w:after="120"/>
              <w:rPr>
                <w:rFonts w:ascii="Arial" w:eastAsia="Times New Roman" w:hAnsi="Arial"/>
              </w:rPr>
            </w:pPr>
            <w:r>
              <w:rPr>
                <w:rFonts w:ascii="Arial" w:eastAsia="Times New Roman" w:hAnsi="Arial"/>
              </w:rPr>
              <w:t xml:space="preserve">Proposed additional redlines to include </w:t>
            </w:r>
            <w:r w:rsidRPr="00892456">
              <w:rPr>
                <w:rFonts w:ascii="Arial" w:eastAsia="Times New Roman" w:hAnsi="Arial"/>
              </w:rPr>
              <w:t>a floor price of $10 per MW per hour, applied in th</w:t>
            </w:r>
            <w:r w:rsidR="00347113">
              <w:rPr>
                <w:rFonts w:ascii="Arial" w:eastAsia="Times New Roman" w:hAnsi="Arial"/>
              </w:rPr>
              <w:t xml:space="preserve">e </w:t>
            </w:r>
            <w:r w:rsidRPr="00892456">
              <w:rPr>
                <w:rFonts w:ascii="Arial" w:eastAsia="Times New Roman" w:hAnsi="Arial"/>
              </w:rPr>
              <w:t>DAM and</w:t>
            </w:r>
            <w:r w:rsidR="00347113">
              <w:rPr>
                <w:rFonts w:ascii="Arial" w:eastAsia="Times New Roman" w:hAnsi="Arial"/>
              </w:rPr>
              <w:t xml:space="preserve"> </w:t>
            </w:r>
            <w:r w:rsidRPr="00892456">
              <w:rPr>
                <w:rFonts w:ascii="Arial" w:eastAsia="Times New Roman" w:hAnsi="Arial"/>
              </w:rPr>
              <w:t>RTM, for the portion of the DRRS ASDC that corresponds to the Ancillary Service Plan for DRRS</w:t>
            </w:r>
          </w:p>
        </w:tc>
      </w:tr>
      <w:tr w:rsidR="00A0531E" w:rsidRPr="00E15D95" w14:paraId="424CFF99"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FFABE9A" w14:textId="3D0EAE97" w:rsidR="00A0531E" w:rsidRDefault="00A0531E" w:rsidP="00E15D95">
            <w:pPr>
              <w:spacing w:before="120" w:after="120"/>
              <w:rPr>
                <w:rFonts w:ascii="Arial" w:eastAsia="Times New Roman" w:hAnsi="Arial"/>
              </w:rPr>
            </w:pPr>
            <w:r>
              <w:rPr>
                <w:rFonts w:ascii="Arial" w:eastAsia="Times New Roman" w:hAnsi="Arial"/>
              </w:rPr>
              <w:t>HEN 042426</w:t>
            </w:r>
          </w:p>
        </w:tc>
        <w:tc>
          <w:tcPr>
            <w:tcW w:w="7560" w:type="dxa"/>
            <w:tcBorders>
              <w:top w:val="single" w:sz="4" w:space="0" w:color="auto"/>
              <w:left w:val="single" w:sz="4" w:space="0" w:color="auto"/>
              <w:bottom w:val="single" w:sz="4" w:space="0" w:color="auto"/>
              <w:right w:val="single" w:sz="4" w:space="0" w:color="auto"/>
            </w:tcBorders>
            <w:vAlign w:val="center"/>
          </w:tcPr>
          <w:p w14:paraId="716ECA1F" w14:textId="1C66E31F" w:rsidR="00A0531E" w:rsidRDefault="001D012E" w:rsidP="00E15D95">
            <w:pPr>
              <w:spacing w:before="120" w:after="120"/>
              <w:rPr>
                <w:rFonts w:ascii="Arial" w:eastAsia="Times New Roman" w:hAnsi="Arial"/>
              </w:rPr>
            </w:pPr>
            <w:r>
              <w:rPr>
                <w:rFonts w:ascii="Arial" w:eastAsia="Times New Roman" w:hAnsi="Arial"/>
              </w:rPr>
              <w:t xml:space="preserve">Expressed support for the 4/23/26 TCPA comments and provided additional redlines to more </w:t>
            </w:r>
            <w:r w:rsidRPr="001D012E">
              <w:rPr>
                <w:rFonts w:ascii="Arial" w:eastAsia="Times New Roman" w:hAnsi="Arial"/>
              </w:rPr>
              <w:t>accurately describe the application of the ASDC floor</w:t>
            </w:r>
          </w:p>
        </w:tc>
      </w:tr>
      <w:tr w:rsidR="00A0531E" w:rsidRPr="00E15D95" w14:paraId="745B7D2B"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ACCE7E7" w14:textId="44BFF3E0" w:rsidR="00A0531E" w:rsidRDefault="00A0531E" w:rsidP="00E15D95">
            <w:pPr>
              <w:spacing w:before="120" w:after="120"/>
              <w:rPr>
                <w:rFonts w:ascii="Arial" w:eastAsia="Times New Roman" w:hAnsi="Arial"/>
              </w:rPr>
            </w:pPr>
            <w:r>
              <w:rPr>
                <w:rFonts w:ascii="Arial" w:eastAsia="Times New Roman" w:hAnsi="Arial"/>
              </w:rPr>
              <w:t>IMM 042426</w:t>
            </w:r>
          </w:p>
        </w:tc>
        <w:tc>
          <w:tcPr>
            <w:tcW w:w="7560" w:type="dxa"/>
            <w:tcBorders>
              <w:top w:val="single" w:sz="4" w:space="0" w:color="auto"/>
              <w:left w:val="single" w:sz="4" w:space="0" w:color="auto"/>
              <w:bottom w:val="single" w:sz="4" w:space="0" w:color="auto"/>
              <w:right w:val="single" w:sz="4" w:space="0" w:color="auto"/>
            </w:tcBorders>
            <w:vAlign w:val="center"/>
          </w:tcPr>
          <w:p w14:paraId="01E975DE" w14:textId="413169B8" w:rsidR="00A0531E" w:rsidRDefault="001E3CC5" w:rsidP="00E15D95">
            <w:pPr>
              <w:spacing w:before="120" w:after="120"/>
              <w:rPr>
                <w:rFonts w:ascii="Arial" w:eastAsia="Times New Roman" w:hAnsi="Arial"/>
              </w:rPr>
            </w:pPr>
            <w:r>
              <w:rPr>
                <w:rFonts w:ascii="Arial" w:eastAsia="Times New Roman" w:hAnsi="Arial"/>
              </w:rPr>
              <w:t>Opposed NPRR1309 as recommended by PRS and proposed additional redlines to lower the Non-Spin duration to two hours</w:t>
            </w:r>
          </w:p>
        </w:tc>
      </w:tr>
      <w:tr w:rsidR="00A0531E" w:rsidRPr="00E15D95" w14:paraId="4864E914"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F754D69" w14:textId="45F36B02" w:rsidR="00A0531E" w:rsidRDefault="00A0531E" w:rsidP="00E15D95">
            <w:pPr>
              <w:spacing w:before="120" w:after="120"/>
              <w:rPr>
                <w:rFonts w:ascii="Arial" w:eastAsia="Times New Roman" w:hAnsi="Arial"/>
              </w:rPr>
            </w:pPr>
            <w:r>
              <w:rPr>
                <w:rFonts w:ascii="Arial" w:eastAsia="Times New Roman" w:hAnsi="Arial"/>
              </w:rPr>
              <w:t>ERCOT 042826</w:t>
            </w:r>
          </w:p>
        </w:tc>
        <w:tc>
          <w:tcPr>
            <w:tcW w:w="7560" w:type="dxa"/>
            <w:tcBorders>
              <w:top w:val="single" w:sz="4" w:space="0" w:color="auto"/>
              <w:left w:val="single" w:sz="4" w:space="0" w:color="auto"/>
              <w:bottom w:val="single" w:sz="4" w:space="0" w:color="auto"/>
              <w:right w:val="single" w:sz="4" w:space="0" w:color="auto"/>
            </w:tcBorders>
            <w:vAlign w:val="center"/>
          </w:tcPr>
          <w:p w14:paraId="0227B55A" w14:textId="1D0EDD93" w:rsidR="00A0531E" w:rsidRDefault="001E3CC5" w:rsidP="00E15D95">
            <w:pPr>
              <w:spacing w:before="120" w:after="120"/>
              <w:rPr>
                <w:rFonts w:ascii="Arial" w:eastAsia="Times New Roman" w:hAnsi="Arial"/>
              </w:rPr>
            </w:pPr>
            <w:r>
              <w:rPr>
                <w:rFonts w:ascii="Arial" w:eastAsia="Times New Roman" w:hAnsi="Arial"/>
              </w:rPr>
              <w:t>Responded to the 4/24/26 IMM comments and proposed additional redlines to lower the Non-Spin duration to two hours</w:t>
            </w:r>
          </w:p>
        </w:tc>
      </w:tr>
      <w:tr w:rsidR="00A0531E" w:rsidRPr="00E15D95" w14:paraId="5E5E6905"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3A2C530" w14:textId="5807396A" w:rsidR="00A0531E" w:rsidRDefault="00A0531E" w:rsidP="00E15D95">
            <w:pPr>
              <w:spacing w:before="120" w:after="120"/>
              <w:rPr>
                <w:rFonts w:ascii="Arial" w:eastAsia="Times New Roman" w:hAnsi="Arial"/>
              </w:rPr>
            </w:pPr>
            <w:r>
              <w:rPr>
                <w:rFonts w:ascii="Arial" w:eastAsia="Times New Roman" w:hAnsi="Arial"/>
              </w:rPr>
              <w:t>CFSG 042826</w:t>
            </w:r>
          </w:p>
        </w:tc>
        <w:tc>
          <w:tcPr>
            <w:tcW w:w="7560" w:type="dxa"/>
            <w:tcBorders>
              <w:top w:val="single" w:sz="4" w:space="0" w:color="auto"/>
              <w:left w:val="single" w:sz="4" w:space="0" w:color="auto"/>
              <w:bottom w:val="single" w:sz="4" w:space="0" w:color="auto"/>
              <w:right w:val="single" w:sz="4" w:space="0" w:color="auto"/>
            </w:tcBorders>
            <w:vAlign w:val="center"/>
          </w:tcPr>
          <w:p w14:paraId="4673AA70" w14:textId="584F626B" w:rsidR="00A0531E" w:rsidRDefault="001E3CC5" w:rsidP="00E15D95">
            <w:pPr>
              <w:spacing w:before="120" w:after="120"/>
              <w:rPr>
                <w:rFonts w:ascii="Arial" w:eastAsia="Times New Roman" w:hAnsi="Arial"/>
              </w:rPr>
            </w:pPr>
            <w:r>
              <w:rPr>
                <w:rFonts w:ascii="Arial" w:eastAsia="Times New Roman" w:hAnsi="Arial"/>
              </w:rPr>
              <w:t>N</w:t>
            </w:r>
            <w:r w:rsidRPr="001E3CC5">
              <w:rPr>
                <w:rFonts w:ascii="Arial" w:eastAsia="Times New Roman" w:hAnsi="Arial"/>
              </w:rPr>
              <w:t>ote</w:t>
            </w:r>
            <w:r>
              <w:rPr>
                <w:rFonts w:ascii="Arial" w:eastAsia="Times New Roman" w:hAnsi="Arial"/>
              </w:rPr>
              <w:t>d</w:t>
            </w:r>
            <w:r w:rsidRPr="001E3CC5">
              <w:rPr>
                <w:rFonts w:ascii="Arial" w:eastAsia="Times New Roman" w:hAnsi="Arial"/>
              </w:rPr>
              <w:t xml:space="preserve"> that, while NPRR1309 does not involve any changes to the methodology of calculating Total Potential Exposure (TPE) / Estimated Aggregate Liability (EAL), it does require changes to Section 16.11.4 to include in the Unbilled Day-Ahead Amounts (UDAA) and Real-Time Liability Completed and Not Settled (RTLCNS) components of the EAL any payments or charges arising from the introduction of the Dispatchable Reliability Reserve Service (DRRS) Ancillary Service</w:t>
            </w:r>
            <w:r>
              <w:rPr>
                <w:rFonts w:ascii="Arial" w:eastAsia="Times New Roman" w:hAnsi="Arial"/>
              </w:rPr>
              <w:t xml:space="preserve">, which </w:t>
            </w:r>
            <w:r w:rsidRPr="001E3CC5">
              <w:rPr>
                <w:rFonts w:ascii="Arial" w:eastAsia="Times New Roman" w:hAnsi="Arial"/>
              </w:rPr>
              <w:t>may result in either a higher or lower TPE/EAL</w:t>
            </w:r>
          </w:p>
        </w:tc>
      </w:tr>
      <w:tr w:rsidR="00A0531E" w:rsidRPr="00E15D95" w14:paraId="01D579B6"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3D72078" w14:textId="7395C77D" w:rsidR="00A0531E" w:rsidRDefault="00A0531E" w:rsidP="00E15D95">
            <w:pPr>
              <w:spacing w:before="120" w:after="120"/>
              <w:rPr>
                <w:rFonts w:ascii="Arial" w:eastAsia="Times New Roman" w:hAnsi="Arial"/>
              </w:rPr>
            </w:pPr>
            <w:r>
              <w:rPr>
                <w:rFonts w:ascii="Arial" w:eastAsia="Times New Roman" w:hAnsi="Arial"/>
              </w:rPr>
              <w:t>ERCOT II 042826</w:t>
            </w:r>
          </w:p>
        </w:tc>
        <w:tc>
          <w:tcPr>
            <w:tcW w:w="7560" w:type="dxa"/>
            <w:tcBorders>
              <w:top w:val="single" w:sz="4" w:space="0" w:color="auto"/>
              <w:left w:val="single" w:sz="4" w:space="0" w:color="auto"/>
              <w:bottom w:val="single" w:sz="4" w:space="0" w:color="auto"/>
              <w:right w:val="single" w:sz="4" w:space="0" w:color="auto"/>
            </w:tcBorders>
            <w:vAlign w:val="center"/>
          </w:tcPr>
          <w:p w14:paraId="2F05853E" w14:textId="1FAF25F0" w:rsidR="00A0531E" w:rsidRDefault="001E3CC5" w:rsidP="00E15D95">
            <w:pPr>
              <w:spacing w:before="120" w:after="120"/>
              <w:rPr>
                <w:rFonts w:ascii="Arial" w:eastAsia="Times New Roman" w:hAnsi="Arial"/>
              </w:rPr>
            </w:pPr>
            <w:r>
              <w:rPr>
                <w:rFonts w:ascii="Arial" w:eastAsia="Times New Roman" w:hAnsi="Arial"/>
              </w:rPr>
              <w:t>Proposed additional edits to the 4/23/26 ERCOT comments to lower the Non-Spin duration to two hours</w:t>
            </w:r>
          </w:p>
        </w:tc>
      </w:tr>
      <w:tr w:rsidR="001B3024" w:rsidRPr="00E15D95" w14:paraId="3FDE625F" w14:textId="77777777" w:rsidTr="00F51528">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AA4036B" w14:textId="591EF3B9" w:rsidR="001B3024" w:rsidRDefault="001B3024" w:rsidP="00E15D95">
            <w:pPr>
              <w:spacing w:before="120" w:after="120"/>
              <w:rPr>
                <w:rFonts w:ascii="Arial" w:eastAsia="Times New Roman" w:hAnsi="Arial"/>
              </w:rPr>
            </w:pPr>
            <w:r>
              <w:rPr>
                <w:rFonts w:ascii="Arial" w:eastAsia="Times New Roman" w:hAnsi="Arial"/>
              </w:rPr>
              <w:t>Texas REP Coalition 070126</w:t>
            </w:r>
          </w:p>
        </w:tc>
        <w:tc>
          <w:tcPr>
            <w:tcW w:w="7560" w:type="dxa"/>
            <w:tcBorders>
              <w:top w:val="single" w:sz="4" w:space="0" w:color="auto"/>
              <w:left w:val="single" w:sz="4" w:space="0" w:color="auto"/>
              <w:bottom w:val="single" w:sz="4" w:space="0" w:color="auto"/>
              <w:right w:val="single" w:sz="4" w:space="0" w:color="auto"/>
            </w:tcBorders>
            <w:vAlign w:val="center"/>
          </w:tcPr>
          <w:p w14:paraId="61241249" w14:textId="4BCF3574" w:rsidR="001B3024" w:rsidRDefault="001B3024" w:rsidP="00E15D95">
            <w:pPr>
              <w:spacing w:before="120" w:after="120"/>
              <w:rPr>
                <w:rFonts w:ascii="Arial" w:eastAsia="Times New Roman" w:hAnsi="Arial"/>
              </w:rPr>
            </w:pPr>
            <w:r>
              <w:rPr>
                <w:rFonts w:ascii="Arial" w:eastAsia="Times New Roman" w:hAnsi="Arial"/>
              </w:rPr>
              <w:t>Filed comments regarding NPRR1309 under PUCT Project No. 54445</w:t>
            </w:r>
          </w:p>
        </w:tc>
      </w:tr>
    </w:tbl>
    <w:p w14:paraId="39D6FB67" w14:textId="77777777" w:rsidR="00E15D95" w:rsidRDefault="00E15D95" w:rsidP="00216B86">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53560986" w14:textId="77777777" w:rsidTr="00933F0A">
        <w:trPr>
          <w:trHeight w:val="350"/>
        </w:trPr>
        <w:tc>
          <w:tcPr>
            <w:tcW w:w="10440" w:type="dxa"/>
            <w:tcBorders>
              <w:bottom w:val="single" w:sz="4" w:space="0" w:color="auto"/>
            </w:tcBorders>
            <w:shd w:val="clear" w:color="auto" w:fill="FFFFFF"/>
            <w:vAlign w:val="center"/>
          </w:tcPr>
          <w:p w14:paraId="5EAAA3AD" w14:textId="77777777" w:rsidR="00216B86" w:rsidRDefault="00216B86" w:rsidP="00933F0A">
            <w:pPr>
              <w:pStyle w:val="Header"/>
              <w:jc w:val="center"/>
            </w:pPr>
            <w:r>
              <w:t>Market Rules Notes</w:t>
            </w:r>
          </w:p>
        </w:tc>
      </w:tr>
    </w:tbl>
    <w:p w14:paraId="5B45E70F" w14:textId="60616F1B" w:rsidR="00D2714B" w:rsidRPr="00D2714B" w:rsidRDefault="00D2714B" w:rsidP="00D2714B">
      <w:pPr>
        <w:tabs>
          <w:tab w:val="num" w:pos="0"/>
        </w:tabs>
        <w:spacing w:before="120" w:after="120"/>
        <w:rPr>
          <w:rFonts w:ascii="Arial" w:eastAsia="Times New Roman" w:hAnsi="Arial" w:cs="Arial"/>
        </w:rPr>
      </w:pPr>
      <w:bookmarkStart w:id="3" w:name="_Hlk216168828"/>
      <w:r w:rsidRPr="00D2714B">
        <w:rPr>
          <w:rFonts w:ascii="Arial" w:eastAsia="Times New Roman" w:hAnsi="Arial" w:cs="Arial"/>
        </w:rPr>
        <w:t>Please note the baseline Protocol language in the following section(s) has been updated to reflect the incorporation of the following NPRR(s) into the Protocols:</w:t>
      </w:r>
    </w:p>
    <w:p w14:paraId="32CAC81C" w14:textId="1C79DBF6" w:rsidR="00991A95" w:rsidRDefault="00991A95" w:rsidP="001E1F25">
      <w:pPr>
        <w:numPr>
          <w:ilvl w:val="0"/>
          <w:numId w:val="6"/>
        </w:numPr>
        <w:rPr>
          <w:rFonts w:ascii="Arial" w:hAnsi="Arial" w:cs="Arial"/>
        </w:rPr>
      </w:pPr>
      <w:r>
        <w:rPr>
          <w:rFonts w:ascii="Arial" w:hAnsi="Arial" w:cs="Arial"/>
        </w:rPr>
        <w:t xml:space="preserve">NPRR1000, </w:t>
      </w:r>
      <w:r w:rsidRPr="00991A95">
        <w:rPr>
          <w:rFonts w:ascii="Arial" w:hAnsi="Arial" w:cs="Arial"/>
        </w:rPr>
        <w:t xml:space="preserve">Elimination of Dynamically Scheduled Resources </w:t>
      </w:r>
      <w:r>
        <w:rPr>
          <w:rFonts w:ascii="Arial" w:hAnsi="Arial" w:cs="Arial"/>
        </w:rPr>
        <w:t>(unboxed 12/5/25)</w:t>
      </w:r>
    </w:p>
    <w:p w14:paraId="09F7EAEB" w14:textId="1755D313" w:rsidR="00991A95" w:rsidRDefault="00991A95" w:rsidP="00921D32">
      <w:pPr>
        <w:numPr>
          <w:ilvl w:val="1"/>
          <w:numId w:val="6"/>
        </w:numPr>
        <w:rPr>
          <w:rFonts w:ascii="Arial" w:hAnsi="Arial" w:cs="Arial"/>
        </w:rPr>
      </w:pPr>
      <w:r>
        <w:rPr>
          <w:rFonts w:ascii="Arial" w:hAnsi="Arial" w:cs="Arial"/>
        </w:rPr>
        <w:t>Section 3.9.1</w:t>
      </w:r>
    </w:p>
    <w:p w14:paraId="43A80DC8" w14:textId="5DE4ECCB" w:rsidR="00921D32" w:rsidRDefault="00921D32" w:rsidP="00991A95">
      <w:pPr>
        <w:numPr>
          <w:ilvl w:val="1"/>
          <w:numId w:val="6"/>
        </w:numPr>
        <w:spacing w:after="120"/>
        <w:rPr>
          <w:rFonts w:ascii="Arial" w:hAnsi="Arial" w:cs="Arial"/>
        </w:rPr>
      </w:pPr>
      <w:r>
        <w:rPr>
          <w:rFonts w:ascii="Arial" w:hAnsi="Arial" w:cs="Arial"/>
        </w:rPr>
        <w:t>Section 6.5.7.3</w:t>
      </w:r>
    </w:p>
    <w:p w14:paraId="7DCE87F6" w14:textId="519A981F" w:rsidR="00991A95" w:rsidRDefault="00991A95" w:rsidP="001E1F25">
      <w:pPr>
        <w:numPr>
          <w:ilvl w:val="0"/>
          <w:numId w:val="6"/>
        </w:numPr>
        <w:rPr>
          <w:rFonts w:ascii="Arial" w:hAnsi="Arial" w:cs="Arial"/>
        </w:rPr>
      </w:pPr>
      <w:r>
        <w:rPr>
          <w:rFonts w:ascii="Arial" w:hAnsi="Arial" w:cs="Arial"/>
        </w:rPr>
        <w:t xml:space="preserve">NPRR1007, </w:t>
      </w:r>
      <w:r w:rsidRPr="00991A95">
        <w:rPr>
          <w:rFonts w:ascii="Arial" w:hAnsi="Arial" w:cs="Arial"/>
        </w:rPr>
        <w:t>RTC – NP 3: Management Activities for the ERCOT System</w:t>
      </w:r>
      <w:r>
        <w:rPr>
          <w:rFonts w:ascii="Arial" w:hAnsi="Arial" w:cs="Arial"/>
        </w:rPr>
        <w:t xml:space="preserve"> (unboxed 12/5/25)</w:t>
      </w:r>
    </w:p>
    <w:p w14:paraId="78FF39D4" w14:textId="123CD9EC" w:rsidR="00991A95" w:rsidRDefault="00991A95" w:rsidP="00991A95">
      <w:pPr>
        <w:numPr>
          <w:ilvl w:val="1"/>
          <w:numId w:val="6"/>
        </w:numPr>
        <w:rPr>
          <w:rFonts w:ascii="Arial" w:hAnsi="Arial" w:cs="Arial"/>
        </w:rPr>
      </w:pPr>
      <w:r>
        <w:rPr>
          <w:rFonts w:ascii="Arial" w:hAnsi="Arial" w:cs="Arial"/>
        </w:rPr>
        <w:t>Section 3.2.3</w:t>
      </w:r>
    </w:p>
    <w:p w14:paraId="4ABBA39C" w14:textId="42ACE57C" w:rsidR="00991A95" w:rsidRDefault="00991A95" w:rsidP="00C82C99">
      <w:pPr>
        <w:numPr>
          <w:ilvl w:val="1"/>
          <w:numId w:val="6"/>
        </w:numPr>
        <w:rPr>
          <w:rFonts w:ascii="Arial" w:hAnsi="Arial" w:cs="Arial"/>
        </w:rPr>
      </w:pPr>
      <w:r>
        <w:rPr>
          <w:rFonts w:ascii="Arial" w:hAnsi="Arial" w:cs="Arial"/>
        </w:rPr>
        <w:t>Section 3.9.1</w:t>
      </w:r>
    </w:p>
    <w:p w14:paraId="5ECB15F2" w14:textId="3A22B375" w:rsidR="00C82C99" w:rsidRDefault="00C82C99" w:rsidP="00991A95">
      <w:pPr>
        <w:numPr>
          <w:ilvl w:val="1"/>
          <w:numId w:val="6"/>
        </w:numPr>
        <w:spacing w:after="120"/>
        <w:rPr>
          <w:rFonts w:ascii="Arial" w:hAnsi="Arial" w:cs="Arial"/>
        </w:rPr>
      </w:pPr>
      <w:r>
        <w:rPr>
          <w:rFonts w:ascii="Arial" w:hAnsi="Arial" w:cs="Arial"/>
        </w:rPr>
        <w:lastRenderedPageBreak/>
        <w:t>Section 3.18</w:t>
      </w:r>
    </w:p>
    <w:p w14:paraId="253F9D70" w14:textId="54D93F00" w:rsidR="00C82C99" w:rsidRDefault="00C82C99" w:rsidP="00C82C99">
      <w:pPr>
        <w:numPr>
          <w:ilvl w:val="0"/>
          <w:numId w:val="6"/>
        </w:numPr>
        <w:rPr>
          <w:rFonts w:ascii="Arial" w:hAnsi="Arial" w:cs="Arial"/>
        </w:rPr>
      </w:pPr>
      <w:r>
        <w:rPr>
          <w:rFonts w:ascii="Arial" w:hAnsi="Arial" w:cs="Arial"/>
        </w:rPr>
        <w:t xml:space="preserve">NPRR1008, </w:t>
      </w:r>
      <w:r w:rsidRPr="00C82C99">
        <w:rPr>
          <w:rFonts w:ascii="Arial" w:hAnsi="Arial" w:cs="Arial"/>
        </w:rPr>
        <w:t>RTC – NP 4: Day-Ahead Operations</w:t>
      </w:r>
      <w:r>
        <w:rPr>
          <w:rFonts w:ascii="Arial" w:hAnsi="Arial" w:cs="Arial"/>
        </w:rPr>
        <w:t xml:space="preserve"> (unboxed 12/5/25)</w:t>
      </w:r>
    </w:p>
    <w:p w14:paraId="6D42583A" w14:textId="799F2680" w:rsidR="00C82C99" w:rsidRDefault="00C82C99" w:rsidP="00D53B83">
      <w:pPr>
        <w:numPr>
          <w:ilvl w:val="1"/>
          <w:numId w:val="6"/>
        </w:numPr>
        <w:rPr>
          <w:rFonts w:ascii="Arial" w:hAnsi="Arial" w:cs="Arial"/>
        </w:rPr>
      </w:pPr>
      <w:r>
        <w:rPr>
          <w:rFonts w:ascii="Arial" w:hAnsi="Arial" w:cs="Arial"/>
        </w:rPr>
        <w:t>Section 4.4.7.1</w:t>
      </w:r>
    </w:p>
    <w:p w14:paraId="0E01496D" w14:textId="16C0D0AE" w:rsidR="00D53B83" w:rsidRDefault="00D53B83" w:rsidP="005417EB">
      <w:pPr>
        <w:numPr>
          <w:ilvl w:val="1"/>
          <w:numId w:val="6"/>
        </w:numPr>
        <w:rPr>
          <w:rFonts w:ascii="Arial" w:hAnsi="Arial" w:cs="Arial"/>
        </w:rPr>
      </w:pPr>
      <w:r>
        <w:rPr>
          <w:rFonts w:ascii="Arial" w:hAnsi="Arial" w:cs="Arial"/>
        </w:rPr>
        <w:t>Section 4.4.7.2</w:t>
      </w:r>
    </w:p>
    <w:p w14:paraId="6EF7B111" w14:textId="3E5D207C" w:rsidR="00D53B83" w:rsidRDefault="00D53B83" w:rsidP="005417EB">
      <w:pPr>
        <w:numPr>
          <w:ilvl w:val="1"/>
          <w:numId w:val="6"/>
        </w:numPr>
        <w:rPr>
          <w:rFonts w:ascii="Arial" w:hAnsi="Arial" w:cs="Arial"/>
        </w:rPr>
      </w:pPr>
      <w:r>
        <w:rPr>
          <w:rFonts w:ascii="Arial" w:hAnsi="Arial" w:cs="Arial"/>
        </w:rPr>
        <w:t>Section 4.4.7.3</w:t>
      </w:r>
    </w:p>
    <w:p w14:paraId="58516D8A" w14:textId="42604CBC" w:rsidR="00D53B83" w:rsidRDefault="00D53B83" w:rsidP="005417EB">
      <w:pPr>
        <w:numPr>
          <w:ilvl w:val="1"/>
          <w:numId w:val="6"/>
        </w:numPr>
        <w:rPr>
          <w:rFonts w:ascii="Arial" w:hAnsi="Arial" w:cs="Arial"/>
        </w:rPr>
      </w:pPr>
      <w:r>
        <w:rPr>
          <w:rFonts w:ascii="Arial" w:hAnsi="Arial" w:cs="Arial"/>
        </w:rPr>
        <w:t>Section 4.4.12</w:t>
      </w:r>
    </w:p>
    <w:p w14:paraId="049E4047" w14:textId="5B3957DE" w:rsidR="005417EB" w:rsidRDefault="005417EB" w:rsidP="007B6C8D">
      <w:pPr>
        <w:numPr>
          <w:ilvl w:val="1"/>
          <w:numId w:val="6"/>
        </w:numPr>
        <w:rPr>
          <w:rFonts w:ascii="Arial" w:hAnsi="Arial" w:cs="Arial"/>
        </w:rPr>
      </w:pPr>
      <w:r>
        <w:rPr>
          <w:rFonts w:ascii="Arial" w:hAnsi="Arial" w:cs="Arial"/>
        </w:rPr>
        <w:t>Section 4.5.1</w:t>
      </w:r>
    </w:p>
    <w:p w14:paraId="1F74638E" w14:textId="75A919EA" w:rsidR="007B6C8D" w:rsidRPr="00C82C99" w:rsidRDefault="007B6C8D" w:rsidP="00C82C99">
      <w:pPr>
        <w:numPr>
          <w:ilvl w:val="1"/>
          <w:numId w:val="6"/>
        </w:numPr>
        <w:spacing w:after="120"/>
        <w:rPr>
          <w:rFonts w:ascii="Arial" w:hAnsi="Arial" w:cs="Arial"/>
        </w:rPr>
      </w:pPr>
      <w:r>
        <w:rPr>
          <w:rFonts w:ascii="Arial" w:hAnsi="Arial" w:cs="Arial"/>
        </w:rPr>
        <w:t>Section 4.6.2.3.1</w:t>
      </w:r>
    </w:p>
    <w:p w14:paraId="007C8A32" w14:textId="3FBEB26A" w:rsidR="007541DA" w:rsidRDefault="007541DA" w:rsidP="001E1F25">
      <w:pPr>
        <w:numPr>
          <w:ilvl w:val="0"/>
          <w:numId w:val="6"/>
        </w:numPr>
        <w:rPr>
          <w:rFonts w:ascii="Arial" w:hAnsi="Arial" w:cs="Arial"/>
        </w:rPr>
      </w:pPr>
      <w:r>
        <w:rPr>
          <w:rFonts w:ascii="Arial" w:hAnsi="Arial" w:cs="Arial"/>
        </w:rPr>
        <w:t>NPRR1009,</w:t>
      </w:r>
      <w:r w:rsidRPr="007541DA">
        <w:t xml:space="preserve"> </w:t>
      </w:r>
      <w:r w:rsidRPr="007541DA">
        <w:rPr>
          <w:rFonts w:ascii="Arial" w:hAnsi="Arial" w:cs="Arial"/>
        </w:rPr>
        <w:t>RTC – NP 5: Transmission Security Analysis and Reliability Unit Commitment</w:t>
      </w:r>
      <w:r>
        <w:rPr>
          <w:rFonts w:ascii="Arial" w:hAnsi="Arial" w:cs="Arial"/>
        </w:rPr>
        <w:t xml:space="preserve"> (unboxed 12/5/25)</w:t>
      </w:r>
    </w:p>
    <w:p w14:paraId="0064C0E1" w14:textId="3AD8D208" w:rsidR="007541DA" w:rsidRDefault="007541DA" w:rsidP="005C5757">
      <w:pPr>
        <w:numPr>
          <w:ilvl w:val="1"/>
          <w:numId w:val="6"/>
        </w:numPr>
        <w:rPr>
          <w:rFonts w:ascii="Arial" w:hAnsi="Arial" w:cs="Arial"/>
        </w:rPr>
      </w:pPr>
      <w:r>
        <w:rPr>
          <w:rFonts w:ascii="Arial" w:hAnsi="Arial" w:cs="Arial"/>
        </w:rPr>
        <w:t>Section 5.5.2</w:t>
      </w:r>
    </w:p>
    <w:p w14:paraId="5ED7FA7D" w14:textId="7B7377F6" w:rsidR="005C5757" w:rsidRDefault="005C5757" w:rsidP="005C5757">
      <w:pPr>
        <w:numPr>
          <w:ilvl w:val="1"/>
          <w:numId w:val="6"/>
        </w:numPr>
        <w:rPr>
          <w:rFonts w:ascii="Arial" w:hAnsi="Arial" w:cs="Arial"/>
        </w:rPr>
      </w:pPr>
      <w:r>
        <w:rPr>
          <w:rFonts w:ascii="Arial" w:hAnsi="Arial" w:cs="Arial"/>
        </w:rPr>
        <w:t>Section 5.6.2</w:t>
      </w:r>
    </w:p>
    <w:p w14:paraId="7FB45A60" w14:textId="6EBC1CE0" w:rsidR="005C5757" w:rsidRDefault="005C5757" w:rsidP="007D70AF">
      <w:pPr>
        <w:numPr>
          <w:ilvl w:val="1"/>
          <w:numId w:val="6"/>
        </w:numPr>
        <w:rPr>
          <w:rFonts w:ascii="Arial" w:hAnsi="Arial" w:cs="Arial"/>
        </w:rPr>
      </w:pPr>
      <w:r>
        <w:rPr>
          <w:rFonts w:ascii="Arial" w:hAnsi="Arial" w:cs="Arial"/>
        </w:rPr>
        <w:t>Section 5.7.1.3</w:t>
      </w:r>
    </w:p>
    <w:p w14:paraId="4E7AB4BC" w14:textId="746F6339" w:rsidR="007D70AF" w:rsidRDefault="007D70AF" w:rsidP="007A0B59">
      <w:pPr>
        <w:numPr>
          <w:ilvl w:val="1"/>
          <w:numId w:val="6"/>
        </w:numPr>
        <w:rPr>
          <w:rFonts w:ascii="Arial" w:hAnsi="Arial" w:cs="Arial"/>
        </w:rPr>
      </w:pPr>
      <w:r>
        <w:rPr>
          <w:rFonts w:ascii="Arial" w:hAnsi="Arial" w:cs="Arial"/>
        </w:rPr>
        <w:t>Section 5.7.1.4</w:t>
      </w:r>
    </w:p>
    <w:p w14:paraId="62250D13" w14:textId="5B89403B" w:rsidR="007A0B59" w:rsidRDefault="007A0B59" w:rsidP="007541DA">
      <w:pPr>
        <w:numPr>
          <w:ilvl w:val="1"/>
          <w:numId w:val="6"/>
        </w:numPr>
        <w:spacing w:after="120"/>
        <w:rPr>
          <w:rFonts w:ascii="Arial" w:hAnsi="Arial" w:cs="Arial"/>
        </w:rPr>
      </w:pPr>
      <w:r>
        <w:rPr>
          <w:rFonts w:ascii="Arial" w:hAnsi="Arial" w:cs="Arial"/>
        </w:rPr>
        <w:t>Section 5.7.4.1.1</w:t>
      </w:r>
    </w:p>
    <w:p w14:paraId="23BE1E84" w14:textId="486FB4EC" w:rsidR="00D2714B" w:rsidRDefault="00D2714B" w:rsidP="001E1F25">
      <w:pPr>
        <w:numPr>
          <w:ilvl w:val="0"/>
          <w:numId w:val="6"/>
        </w:numPr>
        <w:rPr>
          <w:rFonts w:ascii="Arial" w:hAnsi="Arial" w:cs="Arial"/>
        </w:rPr>
      </w:pPr>
      <w:r w:rsidRPr="00D2714B">
        <w:rPr>
          <w:rFonts w:ascii="Arial" w:hAnsi="Arial" w:cs="Arial"/>
        </w:rPr>
        <w:t>NPRR1010, RTC – NP 6: Adjustment Period and Real-Time Operations (unboxed 12/5/25)</w:t>
      </w:r>
    </w:p>
    <w:p w14:paraId="49EB4FFF" w14:textId="7C16FEC1" w:rsidR="001E1F25" w:rsidRDefault="001E1F25" w:rsidP="00921D32">
      <w:pPr>
        <w:numPr>
          <w:ilvl w:val="1"/>
          <w:numId w:val="6"/>
        </w:numPr>
        <w:rPr>
          <w:rFonts w:ascii="Arial" w:hAnsi="Arial" w:cs="Arial"/>
        </w:rPr>
      </w:pPr>
      <w:r>
        <w:rPr>
          <w:rFonts w:ascii="Arial" w:hAnsi="Arial" w:cs="Arial"/>
        </w:rPr>
        <w:t>Section 6.1</w:t>
      </w:r>
    </w:p>
    <w:p w14:paraId="38D87DB6" w14:textId="7F1CB8D7" w:rsidR="00921D32" w:rsidRDefault="00921D32" w:rsidP="00700012">
      <w:pPr>
        <w:numPr>
          <w:ilvl w:val="1"/>
          <w:numId w:val="6"/>
        </w:numPr>
        <w:rPr>
          <w:rFonts w:ascii="Arial" w:hAnsi="Arial" w:cs="Arial"/>
        </w:rPr>
      </w:pPr>
      <w:r>
        <w:rPr>
          <w:rFonts w:ascii="Arial" w:hAnsi="Arial" w:cs="Arial"/>
        </w:rPr>
        <w:t>Section 6.5.7.3</w:t>
      </w:r>
    </w:p>
    <w:p w14:paraId="11F014A2" w14:textId="4D565A27" w:rsidR="00700012" w:rsidRDefault="00700012" w:rsidP="00700012">
      <w:pPr>
        <w:numPr>
          <w:ilvl w:val="1"/>
          <w:numId w:val="6"/>
        </w:numPr>
        <w:rPr>
          <w:rFonts w:ascii="Arial" w:hAnsi="Arial" w:cs="Arial"/>
        </w:rPr>
      </w:pPr>
      <w:r>
        <w:rPr>
          <w:rFonts w:ascii="Arial" w:hAnsi="Arial" w:cs="Arial"/>
        </w:rPr>
        <w:t>Section 6.5.7.3.1</w:t>
      </w:r>
    </w:p>
    <w:p w14:paraId="53149E41" w14:textId="7E52B7A0" w:rsidR="00700012" w:rsidRDefault="00700012" w:rsidP="00700012">
      <w:pPr>
        <w:numPr>
          <w:ilvl w:val="1"/>
          <w:numId w:val="6"/>
        </w:numPr>
        <w:rPr>
          <w:rFonts w:ascii="Arial" w:hAnsi="Arial" w:cs="Arial"/>
        </w:rPr>
      </w:pPr>
      <w:r>
        <w:rPr>
          <w:rFonts w:ascii="Arial" w:hAnsi="Arial" w:cs="Arial"/>
        </w:rPr>
        <w:t>Section 6.5.7.5</w:t>
      </w:r>
    </w:p>
    <w:p w14:paraId="1CD2BF3C" w14:textId="3F8CC89E" w:rsidR="00700012" w:rsidRDefault="00700012" w:rsidP="00C05701">
      <w:pPr>
        <w:numPr>
          <w:ilvl w:val="1"/>
          <w:numId w:val="6"/>
        </w:numPr>
        <w:rPr>
          <w:rFonts w:ascii="Arial" w:hAnsi="Arial" w:cs="Arial"/>
        </w:rPr>
      </w:pPr>
      <w:r>
        <w:rPr>
          <w:rFonts w:ascii="Arial" w:hAnsi="Arial" w:cs="Arial"/>
        </w:rPr>
        <w:t>Section 6.6.1.6</w:t>
      </w:r>
    </w:p>
    <w:p w14:paraId="07A292AB" w14:textId="62306168" w:rsidR="00C05701" w:rsidRDefault="00C05701" w:rsidP="00C05701">
      <w:pPr>
        <w:numPr>
          <w:ilvl w:val="1"/>
          <w:numId w:val="6"/>
        </w:numPr>
        <w:rPr>
          <w:rFonts w:ascii="Arial" w:hAnsi="Arial" w:cs="Arial"/>
        </w:rPr>
      </w:pPr>
      <w:r>
        <w:rPr>
          <w:rFonts w:ascii="Arial" w:hAnsi="Arial" w:cs="Arial"/>
        </w:rPr>
        <w:t>Section 6.6.9.1</w:t>
      </w:r>
    </w:p>
    <w:p w14:paraId="3592A730" w14:textId="66BAB3E4" w:rsidR="00C05701" w:rsidRDefault="00C05701" w:rsidP="00C05701">
      <w:pPr>
        <w:numPr>
          <w:ilvl w:val="1"/>
          <w:numId w:val="6"/>
        </w:numPr>
        <w:rPr>
          <w:rFonts w:ascii="Arial" w:hAnsi="Arial" w:cs="Arial"/>
        </w:rPr>
      </w:pPr>
      <w:r>
        <w:rPr>
          <w:rFonts w:ascii="Arial" w:hAnsi="Arial" w:cs="Arial"/>
        </w:rPr>
        <w:t>Section 6.6.12.1</w:t>
      </w:r>
    </w:p>
    <w:p w14:paraId="187D77F1" w14:textId="385A14B3" w:rsidR="00C05701" w:rsidRDefault="00C05701" w:rsidP="00C05701">
      <w:pPr>
        <w:numPr>
          <w:ilvl w:val="1"/>
          <w:numId w:val="6"/>
        </w:numPr>
        <w:rPr>
          <w:rFonts w:ascii="Arial" w:hAnsi="Arial" w:cs="Arial"/>
        </w:rPr>
      </w:pPr>
      <w:r>
        <w:rPr>
          <w:rFonts w:ascii="Arial" w:hAnsi="Arial" w:cs="Arial"/>
        </w:rPr>
        <w:t>Section 6.7.1</w:t>
      </w:r>
    </w:p>
    <w:p w14:paraId="0624B744" w14:textId="5FE280D1" w:rsidR="00C05701" w:rsidRDefault="00C05701" w:rsidP="00C05701">
      <w:pPr>
        <w:numPr>
          <w:ilvl w:val="1"/>
          <w:numId w:val="6"/>
        </w:numPr>
        <w:rPr>
          <w:rFonts w:ascii="Arial" w:hAnsi="Arial" w:cs="Arial"/>
        </w:rPr>
      </w:pPr>
      <w:r>
        <w:rPr>
          <w:rFonts w:ascii="Arial" w:hAnsi="Arial" w:cs="Arial"/>
        </w:rPr>
        <w:t>Section 6.7.2.7</w:t>
      </w:r>
    </w:p>
    <w:p w14:paraId="5BEBAE72" w14:textId="53740489" w:rsidR="00C05701" w:rsidRDefault="00C05701" w:rsidP="00C05701">
      <w:pPr>
        <w:numPr>
          <w:ilvl w:val="1"/>
          <w:numId w:val="6"/>
        </w:numPr>
        <w:rPr>
          <w:rFonts w:ascii="Arial" w:hAnsi="Arial" w:cs="Arial"/>
        </w:rPr>
      </w:pPr>
      <w:r>
        <w:rPr>
          <w:rFonts w:ascii="Arial" w:hAnsi="Arial" w:cs="Arial"/>
        </w:rPr>
        <w:t>Section 6.7.2.8</w:t>
      </w:r>
    </w:p>
    <w:p w14:paraId="5B81B9B7" w14:textId="0B354675" w:rsidR="00C05701" w:rsidRPr="00D2714B" w:rsidRDefault="00C05701" w:rsidP="001E1F25">
      <w:pPr>
        <w:numPr>
          <w:ilvl w:val="1"/>
          <w:numId w:val="6"/>
        </w:numPr>
        <w:spacing w:after="120"/>
        <w:rPr>
          <w:rFonts w:ascii="Arial" w:hAnsi="Arial" w:cs="Arial"/>
        </w:rPr>
      </w:pPr>
      <w:r>
        <w:rPr>
          <w:rFonts w:ascii="Arial" w:hAnsi="Arial" w:cs="Arial"/>
        </w:rPr>
        <w:t>Section 6.7.3</w:t>
      </w:r>
    </w:p>
    <w:bookmarkEnd w:id="3"/>
    <w:p w14:paraId="21A34070" w14:textId="5B1BFD3C" w:rsidR="00C05701" w:rsidRDefault="00C05701" w:rsidP="00991A95">
      <w:pPr>
        <w:numPr>
          <w:ilvl w:val="0"/>
          <w:numId w:val="6"/>
        </w:numPr>
        <w:rPr>
          <w:rFonts w:ascii="Arial" w:hAnsi="Arial" w:cs="Arial"/>
        </w:rPr>
      </w:pPr>
      <w:r>
        <w:rPr>
          <w:rFonts w:ascii="Arial" w:hAnsi="Arial" w:cs="Arial"/>
        </w:rPr>
        <w:t xml:space="preserve">NPRR1012, </w:t>
      </w:r>
      <w:r w:rsidRPr="00C05701">
        <w:rPr>
          <w:rFonts w:ascii="Arial" w:hAnsi="Arial" w:cs="Arial"/>
        </w:rPr>
        <w:t xml:space="preserve">RTC – NP 9: Settlement and Billing </w:t>
      </w:r>
      <w:r>
        <w:rPr>
          <w:rFonts w:ascii="Arial" w:hAnsi="Arial" w:cs="Arial"/>
        </w:rPr>
        <w:t>(unboxed 12/5/25)</w:t>
      </w:r>
    </w:p>
    <w:p w14:paraId="256DA2A4" w14:textId="2A48F72C" w:rsidR="00C05701" w:rsidRDefault="00C05701" w:rsidP="00C05701">
      <w:pPr>
        <w:numPr>
          <w:ilvl w:val="1"/>
          <w:numId w:val="6"/>
        </w:numPr>
        <w:spacing w:after="120"/>
        <w:rPr>
          <w:rFonts w:ascii="Arial" w:hAnsi="Arial" w:cs="Arial"/>
        </w:rPr>
      </w:pPr>
      <w:r>
        <w:rPr>
          <w:rFonts w:ascii="Arial" w:hAnsi="Arial" w:cs="Arial"/>
        </w:rPr>
        <w:t>Section 9.19.1</w:t>
      </w:r>
    </w:p>
    <w:p w14:paraId="4A8F6C52" w14:textId="734E16AB" w:rsidR="00C05701" w:rsidRDefault="00C05701" w:rsidP="00C05701">
      <w:pPr>
        <w:numPr>
          <w:ilvl w:val="0"/>
          <w:numId w:val="6"/>
        </w:numPr>
        <w:rPr>
          <w:rFonts w:ascii="Arial" w:hAnsi="Arial" w:cs="Arial"/>
        </w:rPr>
      </w:pPr>
      <w:r>
        <w:rPr>
          <w:rFonts w:ascii="Arial" w:hAnsi="Arial" w:cs="Arial"/>
        </w:rPr>
        <w:t xml:space="preserve">NPRR1013, </w:t>
      </w:r>
      <w:r w:rsidRPr="00C05701">
        <w:rPr>
          <w:rFonts w:ascii="Arial" w:hAnsi="Arial" w:cs="Arial"/>
        </w:rPr>
        <w:tab/>
        <w:t xml:space="preserve">RTC – NP 1, 2, 16, and 25: Overview, Definitions and Acronyms, Registration and Qualification of Market Participants, and Market Suspension and Restart </w:t>
      </w:r>
      <w:r>
        <w:rPr>
          <w:rFonts w:ascii="Arial" w:hAnsi="Arial" w:cs="Arial"/>
        </w:rPr>
        <w:t>(unboxed 12/5/25)</w:t>
      </w:r>
    </w:p>
    <w:p w14:paraId="7B3B60E6" w14:textId="6397EA1B" w:rsidR="00C05701" w:rsidRDefault="00C05701" w:rsidP="00C05701">
      <w:pPr>
        <w:numPr>
          <w:ilvl w:val="1"/>
          <w:numId w:val="6"/>
        </w:numPr>
        <w:spacing w:after="120"/>
        <w:rPr>
          <w:rFonts w:ascii="Arial" w:hAnsi="Arial" w:cs="Arial"/>
        </w:rPr>
      </w:pPr>
      <w:r>
        <w:rPr>
          <w:rFonts w:ascii="Arial" w:hAnsi="Arial" w:cs="Arial"/>
        </w:rPr>
        <w:t>Section 16.11.4.3.2</w:t>
      </w:r>
    </w:p>
    <w:p w14:paraId="4FA56F4A" w14:textId="406945B0" w:rsidR="00D2714B" w:rsidRDefault="00D2714B" w:rsidP="00991A95">
      <w:pPr>
        <w:numPr>
          <w:ilvl w:val="0"/>
          <w:numId w:val="6"/>
        </w:numPr>
        <w:rPr>
          <w:rFonts w:ascii="Arial" w:hAnsi="Arial" w:cs="Arial"/>
        </w:rPr>
      </w:pPr>
      <w:r w:rsidRPr="00D2714B">
        <w:rPr>
          <w:rFonts w:ascii="Arial" w:hAnsi="Arial" w:cs="Arial"/>
        </w:rPr>
        <w:t>NPRR1014, BESTF-4 Energy Storage Resource Single Model (unboxed 12/5/25)</w:t>
      </w:r>
    </w:p>
    <w:p w14:paraId="7B510707" w14:textId="7D6C6210" w:rsidR="00991A95" w:rsidRDefault="00991A95" w:rsidP="00D53B83">
      <w:pPr>
        <w:numPr>
          <w:ilvl w:val="1"/>
          <w:numId w:val="6"/>
        </w:numPr>
        <w:rPr>
          <w:rFonts w:ascii="Arial" w:hAnsi="Arial" w:cs="Arial"/>
        </w:rPr>
      </w:pPr>
      <w:r>
        <w:rPr>
          <w:rFonts w:ascii="Arial" w:hAnsi="Arial" w:cs="Arial"/>
        </w:rPr>
        <w:t>Section 3.9.1</w:t>
      </w:r>
    </w:p>
    <w:p w14:paraId="1F863BC5" w14:textId="611EA6B1" w:rsidR="00D53B83" w:rsidRDefault="00D53B83" w:rsidP="005417EB">
      <w:pPr>
        <w:numPr>
          <w:ilvl w:val="1"/>
          <w:numId w:val="6"/>
        </w:numPr>
        <w:rPr>
          <w:rFonts w:ascii="Arial" w:hAnsi="Arial" w:cs="Arial"/>
        </w:rPr>
      </w:pPr>
      <w:r>
        <w:rPr>
          <w:rFonts w:ascii="Arial" w:hAnsi="Arial" w:cs="Arial"/>
        </w:rPr>
        <w:t>Section 4.4.7.2</w:t>
      </w:r>
    </w:p>
    <w:p w14:paraId="4988AFB6" w14:textId="11E8D8B5" w:rsidR="005417EB" w:rsidRDefault="005417EB" w:rsidP="007B6C8D">
      <w:pPr>
        <w:numPr>
          <w:ilvl w:val="1"/>
          <w:numId w:val="6"/>
        </w:numPr>
        <w:rPr>
          <w:rFonts w:ascii="Arial" w:hAnsi="Arial" w:cs="Arial"/>
        </w:rPr>
      </w:pPr>
      <w:r>
        <w:rPr>
          <w:rFonts w:ascii="Arial" w:hAnsi="Arial" w:cs="Arial"/>
        </w:rPr>
        <w:t>Section 4.5.1</w:t>
      </w:r>
    </w:p>
    <w:p w14:paraId="3941DB7A" w14:textId="1530059B" w:rsidR="007B6C8D" w:rsidRDefault="007B6C8D" w:rsidP="005C5757">
      <w:pPr>
        <w:numPr>
          <w:ilvl w:val="1"/>
          <w:numId w:val="6"/>
        </w:numPr>
        <w:rPr>
          <w:rFonts w:ascii="Arial" w:hAnsi="Arial" w:cs="Arial"/>
        </w:rPr>
      </w:pPr>
      <w:r>
        <w:rPr>
          <w:rFonts w:ascii="Arial" w:hAnsi="Arial" w:cs="Arial"/>
        </w:rPr>
        <w:t>Section 4.6.2.3</w:t>
      </w:r>
    </w:p>
    <w:p w14:paraId="59FE7A6F" w14:textId="7D258C52" w:rsidR="005C5757" w:rsidRDefault="005C5757" w:rsidP="005C5757">
      <w:pPr>
        <w:numPr>
          <w:ilvl w:val="1"/>
          <w:numId w:val="6"/>
        </w:numPr>
        <w:rPr>
          <w:rFonts w:ascii="Arial" w:hAnsi="Arial" w:cs="Arial"/>
        </w:rPr>
      </w:pPr>
      <w:r>
        <w:rPr>
          <w:rFonts w:ascii="Arial" w:hAnsi="Arial" w:cs="Arial"/>
        </w:rPr>
        <w:t>Section 5.7.1</w:t>
      </w:r>
    </w:p>
    <w:p w14:paraId="1B7E821A" w14:textId="230A3895" w:rsidR="005C5757" w:rsidRDefault="005C5757" w:rsidP="007D70AF">
      <w:pPr>
        <w:numPr>
          <w:ilvl w:val="1"/>
          <w:numId w:val="6"/>
        </w:numPr>
        <w:rPr>
          <w:rFonts w:ascii="Arial" w:hAnsi="Arial" w:cs="Arial"/>
        </w:rPr>
      </w:pPr>
      <w:r>
        <w:rPr>
          <w:rFonts w:ascii="Arial" w:hAnsi="Arial" w:cs="Arial"/>
        </w:rPr>
        <w:t>Section 5.7.1.3</w:t>
      </w:r>
    </w:p>
    <w:p w14:paraId="0C7E0780" w14:textId="5FAC7FD3" w:rsidR="007D70AF" w:rsidRDefault="007D70AF" w:rsidP="007D70AF">
      <w:pPr>
        <w:numPr>
          <w:ilvl w:val="1"/>
          <w:numId w:val="6"/>
        </w:numPr>
        <w:rPr>
          <w:rFonts w:ascii="Arial" w:hAnsi="Arial" w:cs="Arial"/>
        </w:rPr>
      </w:pPr>
      <w:r>
        <w:rPr>
          <w:rFonts w:ascii="Arial" w:hAnsi="Arial" w:cs="Arial"/>
        </w:rPr>
        <w:t>Section 5.7.1.4</w:t>
      </w:r>
    </w:p>
    <w:p w14:paraId="26221AD0" w14:textId="2C3E9852" w:rsidR="007D70AF" w:rsidRDefault="007D70AF" w:rsidP="007A0B59">
      <w:pPr>
        <w:numPr>
          <w:ilvl w:val="1"/>
          <w:numId w:val="6"/>
        </w:numPr>
        <w:rPr>
          <w:rFonts w:ascii="Arial" w:hAnsi="Arial" w:cs="Arial"/>
        </w:rPr>
      </w:pPr>
      <w:r>
        <w:rPr>
          <w:rFonts w:ascii="Arial" w:hAnsi="Arial" w:cs="Arial"/>
        </w:rPr>
        <w:t>Section 5.7.2</w:t>
      </w:r>
    </w:p>
    <w:p w14:paraId="1CC361CB" w14:textId="7DC87DD8" w:rsidR="007A0B59" w:rsidRDefault="007A0B59" w:rsidP="00105A59">
      <w:pPr>
        <w:numPr>
          <w:ilvl w:val="1"/>
          <w:numId w:val="6"/>
        </w:numPr>
        <w:rPr>
          <w:rFonts w:ascii="Arial" w:hAnsi="Arial" w:cs="Arial"/>
        </w:rPr>
      </w:pPr>
      <w:r>
        <w:rPr>
          <w:rFonts w:ascii="Arial" w:hAnsi="Arial" w:cs="Arial"/>
        </w:rPr>
        <w:t>Section 5.7.4.1.1</w:t>
      </w:r>
    </w:p>
    <w:p w14:paraId="45057E32" w14:textId="513B324A" w:rsidR="00105A59" w:rsidRDefault="00105A59" w:rsidP="00700012">
      <w:pPr>
        <w:numPr>
          <w:ilvl w:val="1"/>
          <w:numId w:val="6"/>
        </w:numPr>
        <w:rPr>
          <w:rFonts w:ascii="Arial" w:hAnsi="Arial" w:cs="Arial"/>
        </w:rPr>
      </w:pPr>
      <w:r>
        <w:rPr>
          <w:rFonts w:ascii="Arial" w:hAnsi="Arial" w:cs="Arial"/>
        </w:rPr>
        <w:lastRenderedPageBreak/>
        <w:t>Section 6.5.7.3</w:t>
      </w:r>
    </w:p>
    <w:p w14:paraId="582BDF42" w14:textId="62EB36B3" w:rsidR="00700012" w:rsidRDefault="00700012" w:rsidP="00700012">
      <w:pPr>
        <w:numPr>
          <w:ilvl w:val="1"/>
          <w:numId w:val="6"/>
        </w:numPr>
        <w:rPr>
          <w:rFonts w:ascii="Arial" w:hAnsi="Arial" w:cs="Arial"/>
        </w:rPr>
      </w:pPr>
      <w:r>
        <w:rPr>
          <w:rFonts w:ascii="Arial" w:hAnsi="Arial" w:cs="Arial"/>
        </w:rPr>
        <w:t>Section 6.5.7.3.1</w:t>
      </w:r>
    </w:p>
    <w:p w14:paraId="3A30119D" w14:textId="53F1E930" w:rsidR="00700012" w:rsidRDefault="00700012" w:rsidP="00C05701">
      <w:pPr>
        <w:numPr>
          <w:ilvl w:val="1"/>
          <w:numId w:val="6"/>
        </w:numPr>
        <w:rPr>
          <w:rFonts w:ascii="Arial" w:hAnsi="Arial" w:cs="Arial"/>
        </w:rPr>
      </w:pPr>
      <w:r>
        <w:rPr>
          <w:rFonts w:ascii="Arial" w:hAnsi="Arial" w:cs="Arial"/>
        </w:rPr>
        <w:t>Section 6.5.7.5</w:t>
      </w:r>
    </w:p>
    <w:p w14:paraId="5E664095" w14:textId="16CCD131" w:rsidR="00C05701" w:rsidRDefault="00C05701" w:rsidP="00C05701">
      <w:pPr>
        <w:numPr>
          <w:ilvl w:val="1"/>
          <w:numId w:val="6"/>
        </w:numPr>
        <w:rPr>
          <w:rFonts w:ascii="Arial" w:hAnsi="Arial" w:cs="Arial"/>
        </w:rPr>
      </w:pPr>
      <w:r>
        <w:rPr>
          <w:rFonts w:ascii="Arial" w:hAnsi="Arial" w:cs="Arial"/>
        </w:rPr>
        <w:t>Section 6.6.9.1</w:t>
      </w:r>
    </w:p>
    <w:p w14:paraId="7A3B1E92" w14:textId="7776E398" w:rsidR="00C05701" w:rsidRDefault="00C05701" w:rsidP="00991A95">
      <w:pPr>
        <w:numPr>
          <w:ilvl w:val="1"/>
          <w:numId w:val="6"/>
        </w:numPr>
        <w:spacing w:after="120"/>
        <w:rPr>
          <w:rFonts w:ascii="Arial" w:hAnsi="Arial" w:cs="Arial"/>
        </w:rPr>
      </w:pPr>
      <w:r>
        <w:rPr>
          <w:rFonts w:ascii="Arial" w:hAnsi="Arial" w:cs="Arial"/>
        </w:rPr>
        <w:t>Section 6.6.12.1</w:t>
      </w:r>
    </w:p>
    <w:p w14:paraId="513CAFA8" w14:textId="77777777" w:rsidR="00217E5D" w:rsidRDefault="00217E5D" w:rsidP="00217E5D">
      <w:pPr>
        <w:numPr>
          <w:ilvl w:val="0"/>
          <w:numId w:val="6"/>
        </w:numPr>
        <w:rPr>
          <w:rFonts w:ascii="Arial" w:hAnsi="Arial" w:cs="Arial"/>
        </w:rPr>
      </w:pPr>
      <w:r>
        <w:rPr>
          <w:rFonts w:ascii="Arial" w:hAnsi="Arial" w:cs="Arial"/>
        </w:rPr>
        <w:t xml:space="preserve">NPRR1080, </w:t>
      </w:r>
      <w:r w:rsidRPr="00BB33D8">
        <w:rPr>
          <w:rFonts w:ascii="Arial" w:hAnsi="Arial" w:cs="Arial"/>
        </w:rPr>
        <w:t>Limiting Ancillary Service Price to System-Wide Offer Cap</w:t>
      </w:r>
      <w:r>
        <w:rPr>
          <w:rFonts w:ascii="Arial" w:hAnsi="Arial" w:cs="Arial"/>
        </w:rPr>
        <w:t xml:space="preserve"> (unboxed 12/5/25)</w:t>
      </w:r>
    </w:p>
    <w:p w14:paraId="6F14752E" w14:textId="3D49BF4D" w:rsidR="00217E5D" w:rsidRPr="00217E5D" w:rsidRDefault="00217E5D" w:rsidP="00217E5D">
      <w:pPr>
        <w:numPr>
          <w:ilvl w:val="1"/>
          <w:numId w:val="6"/>
        </w:numPr>
        <w:rPr>
          <w:rFonts w:ascii="Arial" w:hAnsi="Arial" w:cs="Arial"/>
        </w:rPr>
      </w:pPr>
      <w:r w:rsidRPr="00217E5D">
        <w:rPr>
          <w:rFonts w:ascii="Arial" w:hAnsi="Arial" w:cs="Arial"/>
        </w:rPr>
        <w:t>Section 4.5.1</w:t>
      </w:r>
    </w:p>
    <w:p w14:paraId="6CFB4B4A" w14:textId="4B2E7DBD" w:rsidR="00AB3D81" w:rsidRDefault="00AB3D81" w:rsidP="00AB3D81">
      <w:pPr>
        <w:numPr>
          <w:ilvl w:val="0"/>
          <w:numId w:val="6"/>
        </w:numPr>
        <w:rPr>
          <w:rFonts w:ascii="Arial" w:hAnsi="Arial" w:cs="Arial"/>
        </w:rPr>
      </w:pPr>
      <w:r>
        <w:rPr>
          <w:rFonts w:ascii="Arial" w:hAnsi="Arial" w:cs="Arial"/>
        </w:rPr>
        <w:t xml:space="preserve">NPRR1172, </w:t>
      </w:r>
      <w:r w:rsidR="00991A95" w:rsidRPr="00991A95">
        <w:rPr>
          <w:rFonts w:ascii="Arial" w:hAnsi="Arial" w:cs="Arial"/>
        </w:rPr>
        <w:t xml:space="preserve">Fuel Adder Definition, Mitigated Offer Caps, and RUC </w:t>
      </w:r>
      <w:proofErr w:type="spellStart"/>
      <w:r w:rsidR="00991A95" w:rsidRPr="00991A95">
        <w:rPr>
          <w:rFonts w:ascii="Arial" w:hAnsi="Arial" w:cs="Arial"/>
        </w:rPr>
        <w:t>Clawback</w:t>
      </w:r>
      <w:proofErr w:type="spellEnd"/>
      <w:r w:rsidR="00991A95" w:rsidRPr="00991A95">
        <w:rPr>
          <w:rFonts w:ascii="Arial" w:hAnsi="Arial" w:cs="Arial"/>
        </w:rPr>
        <w:t xml:space="preserve"> </w:t>
      </w:r>
      <w:r w:rsidRPr="00D2714B">
        <w:rPr>
          <w:rFonts w:ascii="Arial" w:hAnsi="Arial" w:cs="Arial"/>
        </w:rPr>
        <w:t>(unboxed 12/5/25)</w:t>
      </w:r>
    </w:p>
    <w:p w14:paraId="7F844466" w14:textId="715DE9D4" w:rsidR="00AB3D81" w:rsidRDefault="00AB3D81" w:rsidP="00AB3D81">
      <w:pPr>
        <w:numPr>
          <w:ilvl w:val="1"/>
          <w:numId w:val="6"/>
        </w:numPr>
        <w:spacing w:after="120"/>
        <w:rPr>
          <w:rFonts w:ascii="Arial" w:hAnsi="Arial" w:cs="Arial"/>
        </w:rPr>
      </w:pPr>
      <w:r>
        <w:rPr>
          <w:rFonts w:ascii="Arial" w:hAnsi="Arial" w:cs="Arial"/>
        </w:rPr>
        <w:t>Section 5.7.2</w:t>
      </w:r>
    </w:p>
    <w:p w14:paraId="54C0D0AF" w14:textId="224E019E" w:rsidR="00991A95" w:rsidRDefault="00991A95" w:rsidP="00FA5632">
      <w:pPr>
        <w:numPr>
          <w:ilvl w:val="0"/>
          <w:numId w:val="6"/>
        </w:numPr>
        <w:rPr>
          <w:rFonts w:ascii="Arial" w:hAnsi="Arial" w:cs="Arial"/>
        </w:rPr>
      </w:pPr>
      <w:r>
        <w:rPr>
          <w:rFonts w:ascii="Arial" w:hAnsi="Arial" w:cs="Arial"/>
        </w:rPr>
        <w:t>NPRR1204,</w:t>
      </w:r>
      <w:r w:rsidRPr="00991A95">
        <w:t xml:space="preserve"> </w:t>
      </w:r>
      <w:r w:rsidRPr="00991A95">
        <w:rPr>
          <w:rFonts w:ascii="Arial" w:hAnsi="Arial" w:cs="Arial"/>
        </w:rPr>
        <w:t>Considerations of State of Charge with Real-Time Co-Optimization Implementation</w:t>
      </w:r>
      <w:r>
        <w:rPr>
          <w:rFonts w:ascii="Arial" w:hAnsi="Arial" w:cs="Arial"/>
        </w:rPr>
        <w:t xml:space="preserve"> (unboxed 12/5/25)</w:t>
      </w:r>
    </w:p>
    <w:p w14:paraId="24AC85F5" w14:textId="15AEEBC6" w:rsidR="00991A95" w:rsidRDefault="00991A95" w:rsidP="005C5757">
      <w:pPr>
        <w:numPr>
          <w:ilvl w:val="1"/>
          <w:numId w:val="6"/>
        </w:numPr>
        <w:rPr>
          <w:rFonts w:ascii="Arial" w:hAnsi="Arial" w:cs="Arial"/>
        </w:rPr>
      </w:pPr>
      <w:r>
        <w:rPr>
          <w:rFonts w:ascii="Arial" w:hAnsi="Arial" w:cs="Arial"/>
        </w:rPr>
        <w:t>Section 3.9.1</w:t>
      </w:r>
    </w:p>
    <w:p w14:paraId="6299E280" w14:textId="6C2CA717" w:rsidR="005C5757" w:rsidRDefault="005C5757" w:rsidP="00105A59">
      <w:pPr>
        <w:numPr>
          <w:ilvl w:val="1"/>
          <w:numId w:val="6"/>
        </w:numPr>
        <w:rPr>
          <w:rFonts w:ascii="Arial" w:hAnsi="Arial" w:cs="Arial"/>
        </w:rPr>
      </w:pPr>
      <w:r>
        <w:rPr>
          <w:rFonts w:ascii="Arial" w:hAnsi="Arial" w:cs="Arial"/>
        </w:rPr>
        <w:t>Section 5.5.2</w:t>
      </w:r>
    </w:p>
    <w:p w14:paraId="4929E507" w14:textId="0CBC89F2" w:rsidR="00105A59" w:rsidRDefault="00105A59" w:rsidP="00700012">
      <w:pPr>
        <w:numPr>
          <w:ilvl w:val="1"/>
          <w:numId w:val="6"/>
        </w:numPr>
        <w:rPr>
          <w:rFonts w:ascii="Arial" w:hAnsi="Arial" w:cs="Arial"/>
        </w:rPr>
      </w:pPr>
      <w:r>
        <w:rPr>
          <w:rFonts w:ascii="Arial" w:hAnsi="Arial" w:cs="Arial"/>
        </w:rPr>
        <w:t>Section 6.5.7.3</w:t>
      </w:r>
    </w:p>
    <w:p w14:paraId="477A2873" w14:textId="3631E850" w:rsidR="00700012" w:rsidRDefault="00700012" w:rsidP="00991A95">
      <w:pPr>
        <w:numPr>
          <w:ilvl w:val="1"/>
          <w:numId w:val="6"/>
        </w:numPr>
        <w:spacing w:after="120"/>
        <w:rPr>
          <w:rFonts w:ascii="Arial" w:hAnsi="Arial" w:cs="Arial"/>
        </w:rPr>
      </w:pPr>
      <w:r>
        <w:rPr>
          <w:rFonts w:ascii="Arial" w:hAnsi="Arial" w:cs="Arial"/>
        </w:rPr>
        <w:t>Section 6.5.7.5</w:t>
      </w:r>
    </w:p>
    <w:p w14:paraId="3EC495B1" w14:textId="6FE33284" w:rsidR="007B6C8D" w:rsidRDefault="007B6C8D" w:rsidP="005417EB">
      <w:pPr>
        <w:numPr>
          <w:ilvl w:val="0"/>
          <w:numId w:val="6"/>
        </w:numPr>
        <w:rPr>
          <w:rFonts w:ascii="Arial" w:hAnsi="Arial" w:cs="Arial"/>
        </w:rPr>
      </w:pPr>
      <w:r>
        <w:rPr>
          <w:rFonts w:ascii="Arial" w:hAnsi="Arial" w:cs="Arial"/>
        </w:rPr>
        <w:t>NPRR1216,</w:t>
      </w:r>
      <w:r w:rsidRPr="007B6C8D">
        <w:t xml:space="preserve"> </w:t>
      </w:r>
      <w:r w:rsidRPr="007B6C8D">
        <w:rPr>
          <w:rFonts w:ascii="Arial" w:hAnsi="Arial" w:cs="Arial"/>
        </w:rPr>
        <w:t>Implementation of Emergency Pricing Program</w:t>
      </w:r>
      <w:r>
        <w:rPr>
          <w:rFonts w:ascii="Arial" w:hAnsi="Arial" w:cs="Arial"/>
        </w:rPr>
        <w:t xml:space="preserve"> (unboxed 12/5/25)</w:t>
      </w:r>
    </w:p>
    <w:p w14:paraId="0B93B425" w14:textId="02453F37" w:rsidR="00217E5D" w:rsidRDefault="00217E5D" w:rsidP="00217E5D">
      <w:pPr>
        <w:numPr>
          <w:ilvl w:val="1"/>
          <w:numId w:val="6"/>
        </w:numPr>
        <w:rPr>
          <w:rFonts w:ascii="Arial" w:hAnsi="Arial" w:cs="Arial"/>
        </w:rPr>
      </w:pPr>
      <w:r>
        <w:rPr>
          <w:rFonts w:ascii="Arial" w:hAnsi="Arial" w:cs="Arial"/>
        </w:rPr>
        <w:t>Section 4.4.12</w:t>
      </w:r>
    </w:p>
    <w:p w14:paraId="068A93FB" w14:textId="1A2153AC" w:rsidR="007B6C8D" w:rsidRDefault="007B6C8D" w:rsidP="00217E5D">
      <w:pPr>
        <w:numPr>
          <w:ilvl w:val="1"/>
          <w:numId w:val="6"/>
        </w:numPr>
        <w:rPr>
          <w:rFonts w:ascii="Arial" w:hAnsi="Arial" w:cs="Arial"/>
        </w:rPr>
      </w:pPr>
      <w:r>
        <w:rPr>
          <w:rFonts w:ascii="Arial" w:hAnsi="Arial" w:cs="Arial"/>
        </w:rPr>
        <w:t>Section 4.6.2.3.1</w:t>
      </w:r>
    </w:p>
    <w:p w14:paraId="3AE6AD8F" w14:textId="53CD99D9" w:rsidR="00217E5D" w:rsidRDefault="00217E5D" w:rsidP="007B6C8D">
      <w:pPr>
        <w:numPr>
          <w:ilvl w:val="1"/>
          <w:numId w:val="6"/>
        </w:numPr>
        <w:spacing w:after="120"/>
        <w:rPr>
          <w:rFonts w:ascii="Arial" w:hAnsi="Arial" w:cs="Arial"/>
        </w:rPr>
      </w:pPr>
      <w:r>
        <w:rPr>
          <w:rFonts w:ascii="Arial" w:hAnsi="Arial" w:cs="Arial"/>
        </w:rPr>
        <w:t>Section 6.6.9.1</w:t>
      </w:r>
    </w:p>
    <w:p w14:paraId="414B9798" w14:textId="4C0B577B" w:rsidR="007A0B59" w:rsidRDefault="007A0B59" w:rsidP="005417EB">
      <w:pPr>
        <w:numPr>
          <w:ilvl w:val="0"/>
          <w:numId w:val="6"/>
        </w:numPr>
        <w:rPr>
          <w:rFonts w:ascii="Arial" w:hAnsi="Arial" w:cs="Arial"/>
        </w:rPr>
      </w:pPr>
      <w:r>
        <w:rPr>
          <w:rFonts w:ascii="Arial" w:hAnsi="Arial" w:cs="Arial"/>
        </w:rPr>
        <w:t xml:space="preserve">NPRR1236, </w:t>
      </w:r>
      <w:r w:rsidRPr="007A0B59">
        <w:rPr>
          <w:rFonts w:ascii="Arial" w:hAnsi="Arial" w:cs="Arial"/>
        </w:rPr>
        <w:t xml:space="preserve">RTC+B Modifications to RUC Capacity Short Calculations </w:t>
      </w:r>
      <w:r>
        <w:rPr>
          <w:rFonts w:ascii="Arial" w:hAnsi="Arial" w:cs="Arial"/>
        </w:rPr>
        <w:t>(unboxed 12/5/25)</w:t>
      </w:r>
    </w:p>
    <w:p w14:paraId="78557606" w14:textId="6A7A3E6D" w:rsidR="007A0B59" w:rsidRDefault="007A0B59" w:rsidP="007A0B59">
      <w:pPr>
        <w:numPr>
          <w:ilvl w:val="1"/>
          <w:numId w:val="6"/>
        </w:numPr>
        <w:spacing w:after="120"/>
        <w:rPr>
          <w:rFonts w:ascii="Arial" w:hAnsi="Arial" w:cs="Arial"/>
        </w:rPr>
      </w:pPr>
      <w:r>
        <w:rPr>
          <w:rFonts w:ascii="Arial" w:hAnsi="Arial" w:cs="Arial"/>
        </w:rPr>
        <w:t>Section 5.7.4.1.1</w:t>
      </w:r>
    </w:p>
    <w:p w14:paraId="0E40F59B" w14:textId="0F90CE6B" w:rsidR="00D53B83" w:rsidRDefault="00D53B83" w:rsidP="005417EB">
      <w:pPr>
        <w:numPr>
          <w:ilvl w:val="0"/>
          <w:numId w:val="6"/>
        </w:numPr>
        <w:rPr>
          <w:rFonts w:ascii="Arial" w:hAnsi="Arial" w:cs="Arial"/>
        </w:rPr>
      </w:pPr>
      <w:r>
        <w:rPr>
          <w:rFonts w:ascii="Arial" w:hAnsi="Arial" w:cs="Arial"/>
        </w:rPr>
        <w:t xml:space="preserve">NPRR1245, </w:t>
      </w:r>
      <w:r w:rsidRPr="00D53B83">
        <w:rPr>
          <w:rFonts w:ascii="Arial" w:hAnsi="Arial" w:cs="Arial"/>
        </w:rPr>
        <w:t>Additional Clarifying Revisions to Real-Time Co-Optimization</w:t>
      </w:r>
      <w:r>
        <w:rPr>
          <w:rFonts w:ascii="Arial" w:hAnsi="Arial" w:cs="Arial"/>
        </w:rPr>
        <w:t xml:space="preserve"> (unboxed 12/5/25)</w:t>
      </w:r>
    </w:p>
    <w:p w14:paraId="0EBB5FE0" w14:textId="132B5EF1" w:rsidR="00D53B83" w:rsidRDefault="00D53B83" w:rsidP="005417EB">
      <w:pPr>
        <w:numPr>
          <w:ilvl w:val="1"/>
          <w:numId w:val="6"/>
        </w:numPr>
        <w:rPr>
          <w:rFonts w:ascii="Arial" w:hAnsi="Arial" w:cs="Arial"/>
        </w:rPr>
      </w:pPr>
      <w:r>
        <w:rPr>
          <w:rFonts w:ascii="Arial" w:hAnsi="Arial" w:cs="Arial"/>
        </w:rPr>
        <w:t>Section 4.4.7.2</w:t>
      </w:r>
    </w:p>
    <w:p w14:paraId="79612CB6" w14:textId="3CD48E5A" w:rsidR="00D53B83" w:rsidRDefault="00D53B83" w:rsidP="007541DA">
      <w:pPr>
        <w:numPr>
          <w:ilvl w:val="1"/>
          <w:numId w:val="6"/>
        </w:numPr>
        <w:rPr>
          <w:rFonts w:ascii="Arial" w:hAnsi="Arial" w:cs="Arial"/>
        </w:rPr>
      </w:pPr>
      <w:r>
        <w:rPr>
          <w:rFonts w:ascii="Arial" w:hAnsi="Arial" w:cs="Arial"/>
        </w:rPr>
        <w:t>Section 4.4.12</w:t>
      </w:r>
    </w:p>
    <w:p w14:paraId="161C7118" w14:textId="6D8C2400" w:rsidR="007541DA" w:rsidRDefault="007541DA" w:rsidP="00700012">
      <w:pPr>
        <w:numPr>
          <w:ilvl w:val="1"/>
          <w:numId w:val="6"/>
        </w:numPr>
        <w:rPr>
          <w:rFonts w:ascii="Arial" w:hAnsi="Arial" w:cs="Arial"/>
        </w:rPr>
      </w:pPr>
      <w:r>
        <w:rPr>
          <w:rFonts w:ascii="Arial" w:hAnsi="Arial" w:cs="Arial"/>
        </w:rPr>
        <w:t>Section 5.5.2</w:t>
      </w:r>
    </w:p>
    <w:p w14:paraId="7A42FA71" w14:textId="2218390E" w:rsidR="00700012" w:rsidRDefault="00700012" w:rsidP="00C05701">
      <w:pPr>
        <w:numPr>
          <w:ilvl w:val="1"/>
          <w:numId w:val="6"/>
        </w:numPr>
        <w:rPr>
          <w:rFonts w:ascii="Arial" w:hAnsi="Arial" w:cs="Arial"/>
        </w:rPr>
      </w:pPr>
      <w:r>
        <w:rPr>
          <w:rFonts w:ascii="Arial" w:hAnsi="Arial" w:cs="Arial"/>
        </w:rPr>
        <w:t>Section 6.5.7.3.1</w:t>
      </w:r>
    </w:p>
    <w:p w14:paraId="7AE741E1" w14:textId="464F3260" w:rsidR="00C05701" w:rsidRDefault="00C05701" w:rsidP="00C05701">
      <w:pPr>
        <w:numPr>
          <w:ilvl w:val="1"/>
          <w:numId w:val="6"/>
        </w:numPr>
        <w:rPr>
          <w:rFonts w:ascii="Arial" w:hAnsi="Arial" w:cs="Arial"/>
        </w:rPr>
      </w:pPr>
      <w:r>
        <w:rPr>
          <w:rFonts w:ascii="Arial" w:hAnsi="Arial" w:cs="Arial"/>
        </w:rPr>
        <w:t>Section 6.6.9.1</w:t>
      </w:r>
    </w:p>
    <w:p w14:paraId="06D77403" w14:textId="02C6C848" w:rsidR="00C05701" w:rsidRDefault="00C05701" w:rsidP="00C05701">
      <w:pPr>
        <w:numPr>
          <w:ilvl w:val="1"/>
          <w:numId w:val="6"/>
        </w:numPr>
        <w:rPr>
          <w:rFonts w:ascii="Arial" w:hAnsi="Arial" w:cs="Arial"/>
        </w:rPr>
      </w:pPr>
      <w:r>
        <w:rPr>
          <w:rFonts w:ascii="Arial" w:hAnsi="Arial" w:cs="Arial"/>
        </w:rPr>
        <w:t>Section 6.7.1</w:t>
      </w:r>
    </w:p>
    <w:p w14:paraId="0C4CD497" w14:textId="18A5BA19" w:rsidR="00C05701" w:rsidRDefault="00C05701" w:rsidP="00C05701">
      <w:pPr>
        <w:numPr>
          <w:ilvl w:val="1"/>
          <w:numId w:val="6"/>
        </w:numPr>
        <w:rPr>
          <w:rFonts w:ascii="Arial" w:hAnsi="Arial" w:cs="Arial"/>
        </w:rPr>
      </w:pPr>
      <w:r>
        <w:rPr>
          <w:rFonts w:ascii="Arial" w:hAnsi="Arial" w:cs="Arial"/>
        </w:rPr>
        <w:t>Section 6.7.2.7</w:t>
      </w:r>
    </w:p>
    <w:p w14:paraId="14DAC628" w14:textId="3E84A8CF" w:rsidR="00C05701" w:rsidRDefault="00C05701" w:rsidP="00FF37CB">
      <w:pPr>
        <w:numPr>
          <w:ilvl w:val="1"/>
          <w:numId w:val="6"/>
        </w:numPr>
        <w:rPr>
          <w:rFonts w:ascii="Arial" w:hAnsi="Arial" w:cs="Arial"/>
        </w:rPr>
      </w:pPr>
      <w:r>
        <w:rPr>
          <w:rFonts w:ascii="Arial" w:hAnsi="Arial" w:cs="Arial"/>
        </w:rPr>
        <w:t>Section 6.7.2.8</w:t>
      </w:r>
    </w:p>
    <w:p w14:paraId="502F344D" w14:textId="5DFC1709" w:rsidR="00C05701" w:rsidRDefault="00C05701" w:rsidP="00D53B83">
      <w:pPr>
        <w:numPr>
          <w:ilvl w:val="1"/>
          <w:numId w:val="6"/>
        </w:numPr>
        <w:spacing w:after="120"/>
        <w:rPr>
          <w:rFonts w:ascii="Arial" w:hAnsi="Arial" w:cs="Arial"/>
        </w:rPr>
      </w:pPr>
      <w:r>
        <w:rPr>
          <w:rFonts w:ascii="Arial" w:hAnsi="Arial" w:cs="Arial"/>
        </w:rPr>
        <w:t>Section 9.14.10</w:t>
      </w:r>
    </w:p>
    <w:p w14:paraId="495FB7C5" w14:textId="0B56EC72" w:rsidR="00C82C99" w:rsidRDefault="00C82C99" w:rsidP="00FA5632">
      <w:pPr>
        <w:numPr>
          <w:ilvl w:val="0"/>
          <w:numId w:val="6"/>
        </w:numPr>
        <w:rPr>
          <w:rFonts w:ascii="Arial" w:hAnsi="Arial" w:cs="Arial"/>
        </w:rPr>
      </w:pPr>
      <w:r>
        <w:rPr>
          <w:rFonts w:ascii="Arial" w:hAnsi="Arial" w:cs="Arial"/>
        </w:rPr>
        <w:t>NPRR1246,</w:t>
      </w:r>
      <w:r w:rsidRPr="00C82C99">
        <w:t xml:space="preserve"> </w:t>
      </w:r>
      <w:r w:rsidRPr="00C82C99">
        <w:rPr>
          <w:rFonts w:ascii="Arial" w:hAnsi="Arial" w:cs="Arial"/>
        </w:rPr>
        <w:t>Energy Storage Resource Terminology Alignment for the Single-Model Era</w:t>
      </w:r>
      <w:r>
        <w:rPr>
          <w:rFonts w:ascii="Arial" w:hAnsi="Arial" w:cs="Arial"/>
        </w:rPr>
        <w:t xml:space="preserve"> (unboxed 12/5/25)</w:t>
      </w:r>
    </w:p>
    <w:p w14:paraId="1ABAA5E0" w14:textId="2F25DB77" w:rsidR="00C82C99" w:rsidRDefault="00C82C99" w:rsidP="005417EB">
      <w:pPr>
        <w:numPr>
          <w:ilvl w:val="1"/>
          <w:numId w:val="6"/>
        </w:numPr>
        <w:rPr>
          <w:rFonts w:ascii="Arial" w:hAnsi="Arial" w:cs="Arial"/>
        </w:rPr>
      </w:pPr>
      <w:r>
        <w:rPr>
          <w:rFonts w:ascii="Arial" w:hAnsi="Arial" w:cs="Arial"/>
        </w:rPr>
        <w:t>Section 3.18</w:t>
      </w:r>
    </w:p>
    <w:p w14:paraId="374470CB" w14:textId="6CB64C9C" w:rsidR="00D53B83" w:rsidRDefault="00D53B83" w:rsidP="00FF37CB">
      <w:pPr>
        <w:numPr>
          <w:ilvl w:val="1"/>
          <w:numId w:val="6"/>
        </w:numPr>
        <w:rPr>
          <w:rFonts w:ascii="Arial" w:hAnsi="Arial" w:cs="Arial"/>
        </w:rPr>
      </w:pPr>
      <w:r>
        <w:rPr>
          <w:rFonts w:ascii="Arial" w:hAnsi="Arial" w:cs="Arial"/>
        </w:rPr>
        <w:t>Section 4.4.7.3</w:t>
      </w:r>
    </w:p>
    <w:p w14:paraId="2B8E1005" w14:textId="5EF34977" w:rsidR="00C05701" w:rsidRDefault="00C05701" w:rsidP="00C82C99">
      <w:pPr>
        <w:numPr>
          <w:ilvl w:val="1"/>
          <w:numId w:val="6"/>
        </w:numPr>
        <w:spacing w:after="120"/>
        <w:rPr>
          <w:rFonts w:ascii="Arial" w:hAnsi="Arial" w:cs="Arial"/>
        </w:rPr>
      </w:pPr>
      <w:r>
        <w:rPr>
          <w:rFonts w:ascii="Arial" w:hAnsi="Arial" w:cs="Arial"/>
        </w:rPr>
        <w:t>Section 9.19.1</w:t>
      </w:r>
    </w:p>
    <w:p w14:paraId="6F2D5B21" w14:textId="53769A87" w:rsidR="00D53B83" w:rsidRDefault="00D53B83" w:rsidP="00FA5632">
      <w:pPr>
        <w:numPr>
          <w:ilvl w:val="0"/>
          <w:numId w:val="6"/>
        </w:numPr>
        <w:rPr>
          <w:rFonts w:ascii="Arial" w:hAnsi="Arial" w:cs="Arial"/>
        </w:rPr>
      </w:pPr>
      <w:r>
        <w:rPr>
          <w:rFonts w:ascii="Arial" w:hAnsi="Arial" w:cs="Arial"/>
        </w:rPr>
        <w:t xml:space="preserve">NPRR1268, </w:t>
      </w:r>
      <w:r w:rsidRPr="00D53B83">
        <w:rPr>
          <w:rFonts w:ascii="Arial" w:hAnsi="Arial" w:cs="Arial"/>
        </w:rPr>
        <w:t xml:space="preserve">RTC – Modification of Ancillary Service Demand Curves </w:t>
      </w:r>
      <w:r>
        <w:rPr>
          <w:rFonts w:ascii="Arial" w:hAnsi="Arial" w:cs="Arial"/>
        </w:rPr>
        <w:t xml:space="preserve">(unboxed 12/5/25) </w:t>
      </w:r>
    </w:p>
    <w:p w14:paraId="39001347" w14:textId="640BC6BA" w:rsidR="00D53B83" w:rsidRDefault="00D53B83" w:rsidP="007B6C8D">
      <w:pPr>
        <w:numPr>
          <w:ilvl w:val="1"/>
          <w:numId w:val="6"/>
        </w:numPr>
        <w:rPr>
          <w:rFonts w:ascii="Arial" w:hAnsi="Arial" w:cs="Arial"/>
        </w:rPr>
      </w:pPr>
      <w:r>
        <w:rPr>
          <w:rFonts w:ascii="Arial" w:hAnsi="Arial" w:cs="Arial"/>
        </w:rPr>
        <w:t>Section 4.4.12</w:t>
      </w:r>
    </w:p>
    <w:p w14:paraId="0729BF44" w14:textId="5B8B8BD4" w:rsidR="007B6C8D" w:rsidRDefault="007B6C8D" w:rsidP="00105A59">
      <w:pPr>
        <w:numPr>
          <w:ilvl w:val="1"/>
          <w:numId w:val="6"/>
        </w:numPr>
        <w:rPr>
          <w:rFonts w:ascii="Arial" w:hAnsi="Arial" w:cs="Arial"/>
        </w:rPr>
      </w:pPr>
      <w:r>
        <w:rPr>
          <w:rFonts w:ascii="Arial" w:hAnsi="Arial" w:cs="Arial"/>
        </w:rPr>
        <w:lastRenderedPageBreak/>
        <w:t>Section 4.5.1</w:t>
      </w:r>
    </w:p>
    <w:p w14:paraId="293D742F" w14:textId="7C9B3FB0" w:rsidR="00105A59" w:rsidRDefault="00105A59" w:rsidP="00D53B83">
      <w:pPr>
        <w:numPr>
          <w:ilvl w:val="1"/>
          <w:numId w:val="6"/>
        </w:numPr>
        <w:spacing w:after="120"/>
        <w:rPr>
          <w:rFonts w:ascii="Arial" w:hAnsi="Arial" w:cs="Arial"/>
        </w:rPr>
      </w:pPr>
      <w:r>
        <w:rPr>
          <w:rFonts w:ascii="Arial" w:hAnsi="Arial" w:cs="Arial"/>
        </w:rPr>
        <w:t>Section 6.5.7.3</w:t>
      </w:r>
    </w:p>
    <w:p w14:paraId="6780187E" w14:textId="10A197B5" w:rsidR="00D53B83" w:rsidRDefault="00D53B83" w:rsidP="00FA5632">
      <w:pPr>
        <w:numPr>
          <w:ilvl w:val="0"/>
          <w:numId w:val="6"/>
        </w:numPr>
        <w:rPr>
          <w:rFonts w:ascii="Arial" w:hAnsi="Arial" w:cs="Arial"/>
        </w:rPr>
      </w:pPr>
      <w:r>
        <w:rPr>
          <w:rFonts w:ascii="Arial" w:hAnsi="Arial" w:cs="Arial"/>
        </w:rPr>
        <w:t xml:space="preserve">NPRR1269, </w:t>
      </w:r>
      <w:r w:rsidRPr="00D53B83">
        <w:rPr>
          <w:rFonts w:ascii="Arial" w:hAnsi="Arial" w:cs="Arial"/>
        </w:rPr>
        <w:t xml:space="preserve">RTC+B Three Parameters Policy Issues </w:t>
      </w:r>
      <w:r>
        <w:rPr>
          <w:rFonts w:ascii="Arial" w:hAnsi="Arial" w:cs="Arial"/>
        </w:rPr>
        <w:t>(unboxed 12/5/25)</w:t>
      </w:r>
    </w:p>
    <w:p w14:paraId="66372550" w14:textId="6AE73101" w:rsidR="00D53B83" w:rsidRDefault="00D53B83" w:rsidP="007541DA">
      <w:pPr>
        <w:numPr>
          <w:ilvl w:val="1"/>
          <w:numId w:val="6"/>
        </w:numPr>
        <w:rPr>
          <w:rFonts w:ascii="Arial" w:hAnsi="Arial" w:cs="Arial"/>
        </w:rPr>
      </w:pPr>
      <w:r>
        <w:rPr>
          <w:rFonts w:ascii="Arial" w:hAnsi="Arial" w:cs="Arial"/>
        </w:rPr>
        <w:t>Section 4.4.12</w:t>
      </w:r>
    </w:p>
    <w:p w14:paraId="5BF25D60" w14:textId="749D663D" w:rsidR="007541DA" w:rsidRDefault="007541DA" w:rsidP="00105A59">
      <w:pPr>
        <w:numPr>
          <w:ilvl w:val="1"/>
          <w:numId w:val="6"/>
        </w:numPr>
        <w:rPr>
          <w:rFonts w:ascii="Arial" w:hAnsi="Arial" w:cs="Arial"/>
        </w:rPr>
      </w:pPr>
      <w:r>
        <w:rPr>
          <w:rFonts w:ascii="Arial" w:hAnsi="Arial" w:cs="Arial"/>
        </w:rPr>
        <w:t>Section 5.5.2</w:t>
      </w:r>
    </w:p>
    <w:p w14:paraId="0F489E8C" w14:textId="6A05C7E3" w:rsidR="00105A59" w:rsidRDefault="00105A59" w:rsidP="00D53B83">
      <w:pPr>
        <w:numPr>
          <w:ilvl w:val="1"/>
          <w:numId w:val="6"/>
        </w:numPr>
        <w:spacing w:after="120"/>
        <w:rPr>
          <w:rFonts w:ascii="Arial" w:hAnsi="Arial" w:cs="Arial"/>
        </w:rPr>
      </w:pPr>
      <w:r>
        <w:rPr>
          <w:rFonts w:ascii="Arial" w:hAnsi="Arial" w:cs="Arial"/>
        </w:rPr>
        <w:t>Section 6.5.7.3</w:t>
      </w:r>
    </w:p>
    <w:p w14:paraId="331E5BBF" w14:textId="77777777" w:rsidR="00B0695B" w:rsidRDefault="00B0695B" w:rsidP="00B0695B">
      <w:pPr>
        <w:numPr>
          <w:ilvl w:val="0"/>
          <w:numId w:val="6"/>
        </w:numPr>
        <w:rPr>
          <w:rFonts w:ascii="Arial" w:hAnsi="Arial" w:cs="Arial"/>
        </w:rPr>
      </w:pPr>
      <w:r>
        <w:rPr>
          <w:rFonts w:ascii="Arial" w:hAnsi="Arial" w:cs="Arial"/>
        </w:rPr>
        <w:t xml:space="preserve">NPRR1282, </w:t>
      </w:r>
      <w:r w:rsidRPr="000D01EB">
        <w:rPr>
          <w:rFonts w:ascii="Arial" w:hAnsi="Arial" w:cs="Arial"/>
        </w:rPr>
        <w:t>Ancillary Service Duration under Real-Time Co-Optimization</w:t>
      </w:r>
      <w:r>
        <w:rPr>
          <w:rFonts w:ascii="Arial" w:hAnsi="Arial" w:cs="Arial"/>
        </w:rPr>
        <w:t xml:space="preserve"> (unboxed 12/5/25)</w:t>
      </w:r>
    </w:p>
    <w:p w14:paraId="2E2CF7DA" w14:textId="06C948A8" w:rsidR="00B0695B" w:rsidRPr="00B0695B" w:rsidRDefault="00B0695B" w:rsidP="00B0695B">
      <w:pPr>
        <w:numPr>
          <w:ilvl w:val="1"/>
          <w:numId w:val="6"/>
        </w:numPr>
        <w:spacing w:after="120"/>
        <w:rPr>
          <w:rFonts w:ascii="Arial" w:hAnsi="Arial" w:cs="Arial"/>
        </w:rPr>
      </w:pPr>
      <w:r>
        <w:rPr>
          <w:rFonts w:ascii="Arial" w:hAnsi="Arial" w:cs="Arial"/>
        </w:rPr>
        <w:t>Section 5.5.2</w:t>
      </w:r>
    </w:p>
    <w:p w14:paraId="2E691302" w14:textId="3DA46157" w:rsidR="00FA5632" w:rsidRDefault="00FA5632" w:rsidP="00FA5632">
      <w:pPr>
        <w:numPr>
          <w:ilvl w:val="0"/>
          <w:numId w:val="6"/>
        </w:numPr>
        <w:rPr>
          <w:rFonts w:ascii="Arial" w:hAnsi="Arial" w:cs="Arial"/>
        </w:rPr>
      </w:pPr>
      <w:r>
        <w:rPr>
          <w:rFonts w:ascii="Arial" w:hAnsi="Arial" w:cs="Arial"/>
        </w:rPr>
        <w:t xml:space="preserve">NPRR1290, </w:t>
      </w:r>
      <w:r w:rsidRPr="003C30C2">
        <w:rPr>
          <w:rFonts w:ascii="Arial" w:hAnsi="Arial" w:cs="Arial"/>
        </w:rPr>
        <w:t>Gap Resolutions and Clarifications for the Implementation of RTC+B</w:t>
      </w:r>
      <w:r w:rsidRPr="00D2714B">
        <w:rPr>
          <w:rFonts w:ascii="Arial" w:hAnsi="Arial" w:cs="Arial"/>
        </w:rPr>
        <w:t xml:space="preserve"> (unboxed 12/5/25)</w:t>
      </w:r>
    </w:p>
    <w:p w14:paraId="100AED20" w14:textId="77777777" w:rsidR="00FA5632" w:rsidRDefault="00FA5632" w:rsidP="00FA5632">
      <w:pPr>
        <w:numPr>
          <w:ilvl w:val="1"/>
          <w:numId w:val="6"/>
        </w:numPr>
        <w:rPr>
          <w:rFonts w:ascii="Arial" w:hAnsi="Arial" w:cs="Arial"/>
        </w:rPr>
      </w:pPr>
      <w:r>
        <w:rPr>
          <w:rFonts w:ascii="Arial" w:hAnsi="Arial" w:cs="Arial"/>
        </w:rPr>
        <w:t>Section 3.18</w:t>
      </w:r>
    </w:p>
    <w:p w14:paraId="0E379D59" w14:textId="77777777" w:rsidR="00FA5632" w:rsidRDefault="00FA5632" w:rsidP="00FA5632">
      <w:pPr>
        <w:numPr>
          <w:ilvl w:val="1"/>
          <w:numId w:val="6"/>
        </w:numPr>
        <w:rPr>
          <w:rFonts w:ascii="Arial" w:hAnsi="Arial" w:cs="Arial"/>
        </w:rPr>
      </w:pPr>
      <w:r>
        <w:rPr>
          <w:rFonts w:ascii="Arial" w:hAnsi="Arial" w:cs="Arial"/>
        </w:rPr>
        <w:t>Section 4.4.7.1</w:t>
      </w:r>
    </w:p>
    <w:p w14:paraId="069C2611" w14:textId="77777777" w:rsidR="00FA5632" w:rsidRDefault="00FA5632" w:rsidP="00FA5632">
      <w:pPr>
        <w:numPr>
          <w:ilvl w:val="1"/>
          <w:numId w:val="6"/>
        </w:numPr>
        <w:rPr>
          <w:rFonts w:ascii="Arial" w:hAnsi="Arial" w:cs="Arial"/>
        </w:rPr>
      </w:pPr>
      <w:r>
        <w:rPr>
          <w:rFonts w:ascii="Arial" w:hAnsi="Arial" w:cs="Arial"/>
        </w:rPr>
        <w:t>Section 6.5.7.3</w:t>
      </w:r>
    </w:p>
    <w:p w14:paraId="2F6D1FA3" w14:textId="77777777" w:rsidR="00FA5632" w:rsidRDefault="00FA5632" w:rsidP="00FA5632">
      <w:pPr>
        <w:numPr>
          <w:ilvl w:val="1"/>
          <w:numId w:val="6"/>
        </w:numPr>
        <w:rPr>
          <w:rFonts w:ascii="Arial" w:hAnsi="Arial" w:cs="Arial"/>
        </w:rPr>
      </w:pPr>
      <w:r>
        <w:rPr>
          <w:rFonts w:ascii="Arial" w:hAnsi="Arial" w:cs="Arial"/>
        </w:rPr>
        <w:t>Section 6.5.7.3.1</w:t>
      </w:r>
    </w:p>
    <w:p w14:paraId="0863724E" w14:textId="77777777" w:rsidR="00FA5632" w:rsidRDefault="00FA5632" w:rsidP="00FA5632">
      <w:pPr>
        <w:numPr>
          <w:ilvl w:val="1"/>
          <w:numId w:val="6"/>
        </w:numPr>
        <w:rPr>
          <w:rFonts w:ascii="Arial" w:hAnsi="Arial" w:cs="Arial"/>
        </w:rPr>
      </w:pPr>
      <w:r>
        <w:rPr>
          <w:rFonts w:ascii="Arial" w:hAnsi="Arial" w:cs="Arial"/>
        </w:rPr>
        <w:t>Section 6.5.7.5</w:t>
      </w:r>
    </w:p>
    <w:p w14:paraId="6A24D5C0" w14:textId="77777777" w:rsidR="00FA5632" w:rsidRDefault="00FA5632" w:rsidP="00FA5632">
      <w:pPr>
        <w:numPr>
          <w:ilvl w:val="1"/>
          <w:numId w:val="6"/>
        </w:numPr>
        <w:spacing w:after="120"/>
        <w:rPr>
          <w:rFonts w:ascii="Arial" w:hAnsi="Arial" w:cs="Arial"/>
        </w:rPr>
      </w:pPr>
      <w:r>
        <w:rPr>
          <w:rFonts w:ascii="Arial" w:hAnsi="Arial" w:cs="Arial"/>
        </w:rPr>
        <w:t>Section 6.6.9.1</w:t>
      </w:r>
    </w:p>
    <w:p w14:paraId="00D5E451" w14:textId="783896F9" w:rsidR="0052198F" w:rsidRDefault="0052198F" w:rsidP="0052198F">
      <w:pPr>
        <w:numPr>
          <w:ilvl w:val="0"/>
          <w:numId w:val="6"/>
        </w:numPr>
        <w:rPr>
          <w:rFonts w:ascii="Arial" w:hAnsi="Arial" w:cs="Arial"/>
        </w:rPr>
      </w:pPr>
      <w:r>
        <w:rPr>
          <w:rFonts w:ascii="Arial" w:hAnsi="Arial" w:cs="Arial"/>
        </w:rPr>
        <w:t xml:space="preserve">NPRR1311, </w:t>
      </w:r>
      <w:r w:rsidRPr="00835264">
        <w:rPr>
          <w:rFonts w:ascii="Arial" w:hAnsi="Arial" w:cs="Arial"/>
        </w:rPr>
        <w:t>Correction to Real-Time Reliability Deployment Price Adders for Ancillary Services under Load Shed for RTC+B</w:t>
      </w:r>
      <w:r>
        <w:rPr>
          <w:rFonts w:ascii="Arial" w:hAnsi="Arial" w:cs="Arial"/>
        </w:rPr>
        <w:t xml:space="preserve"> (incorporated 4/1/26)</w:t>
      </w:r>
    </w:p>
    <w:p w14:paraId="28A4B2EC" w14:textId="77777777" w:rsidR="0052198F" w:rsidRPr="00835264" w:rsidRDefault="0052198F" w:rsidP="0052198F">
      <w:pPr>
        <w:numPr>
          <w:ilvl w:val="1"/>
          <w:numId w:val="6"/>
        </w:numPr>
        <w:spacing w:after="120"/>
        <w:rPr>
          <w:rFonts w:ascii="Arial" w:hAnsi="Arial" w:cs="Arial"/>
        </w:rPr>
      </w:pPr>
      <w:r>
        <w:rPr>
          <w:rFonts w:ascii="Arial" w:hAnsi="Arial" w:cs="Arial"/>
        </w:rPr>
        <w:t>Section 6.5.7.3.1</w:t>
      </w:r>
    </w:p>
    <w:p w14:paraId="2BC26BEF" w14:textId="73976C75" w:rsidR="00AB1451" w:rsidRDefault="00AB1451" w:rsidP="00AB1451">
      <w:pPr>
        <w:numPr>
          <w:ilvl w:val="0"/>
          <w:numId w:val="6"/>
        </w:numPr>
        <w:rPr>
          <w:rFonts w:ascii="Arial" w:hAnsi="Arial" w:cs="Arial"/>
        </w:rPr>
      </w:pPr>
      <w:r>
        <w:rPr>
          <w:rFonts w:ascii="Arial" w:hAnsi="Arial" w:cs="Arial"/>
        </w:rPr>
        <w:t xml:space="preserve">NPRR1323, </w:t>
      </w:r>
      <w:r w:rsidRPr="00E43E42">
        <w:rPr>
          <w:rFonts w:ascii="Arial" w:hAnsi="Arial" w:cs="Arial"/>
        </w:rPr>
        <w:t>Correction to Inadvertent Removal of Real-Time MCPC Capping for NPRR1290 Phase 2</w:t>
      </w:r>
      <w:r>
        <w:rPr>
          <w:rFonts w:ascii="Arial" w:hAnsi="Arial" w:cs="Arial"/>
        </w:rPr>
        <w:t xml:space="preserve"> (incorporated 6/1/26)</w:t>
      </w:r>
    </w:p>
    <w:p w14:paraId="5CB36F5D" w14:textId="77777777" w:rsidR="00AB1451" w:rsidRPr="00ED3EE5" w:rsidRDefault="00AB1451" w:rsidP="00AB1451">
      <w:pPr>
        <w:numPr>
          <w:ilvl w:val="1"/>
          <w:numId w:val="6"/>
        </w:numPr>
        <w:spacing w:after="120"/>
        <w:rPr>
          <w:rFonts w:ascii="Arial" w:hAnsi="Arial" w:cs="Arial"/>
        </w:rPr>
      </w:pPr>
      <w:r>
        <w:rPr>
          <w:rFonts w:ascii="Arial" w:hAnsi="Arial" w:cs="Arial"/>
        </w:rPr>
        <w:t>Section 6.5.7.3</w:t>
      </w:r>
    </w:p>
    <w:p w14:paraId="39C8D1D7" w14:textId="4F740BAD" w:rsidR="00931EFE" w:rsidRDefault="00931EFE" w:rsidP="00931EFE">
      <w:pPr>
        <w:numPr>
          <w:ilvl w:val="0"/>
          <w:numId w:val="6"/>
        </w:numPr>
        <w:rPr>
          <w:rFonts w:ascii="Arial" w:hAnsi="Arial" w:cs="Arial"/>
        </w:rPr>
      </w:pPr>
      <w:r>
        <w:rPr>
          <w:rFonts w:ascii="Arial" w:hAnsi="Arial" w:cs="Arial"/>
        </w:rPr>
        <w:t>NPRR1</w:t>
      </w:r>
      <w:r>
        <w:rPr>
          <w:rFonts w:ascii="Arial" w:hAnsi="Arial" w:cs="Arial"/>
        </w:rPr>
        <w:t>325</w:t>
      </w:r>
      <w:r>
        <w:rPr>
          <w:rFonts w:ascii="Arial" w:hAnsi="Arial" w:cs="Arial"/>
        </w:rPr>
        <w:t xml:space="preserve">, </w:t>
      </w:r>
      <w:r w:rsidRPr="00931EFE">
        <w:rPr>
          <w:rFonts w:ascii="Arial" w:hAnsi="Arial" w:cs="Arial"/>
        </w:rPr>
        <w:t>Related to PGRR145, Batch Zero Process for Large Load Interconnections</w:t>
      </w:r>
      <w:r w:rsidRPr="00991A95">
        <w:rPr>
          <w:rFonts w:ascii="Arial" w:hAnsi="Arial" w:cs="Arial"/>
        </w:rPr>
        <w:t xml:space="preserve"> </w:t>
      </w:r>
      <w:r>
        <w:rPr>
          <w:rFonts w:ascii="Arial" w:hAnsi="Arial" w:cs="Arial"/>
        </w:rPr>
        <w:t>(</w:t>
      </w:r>
      <w:r>
        <w:rPr>
          <w:rFonts w:ascii="Arial" w:hAnsi="Arial" w:cs="Arial"/>
        </w:rPr>
        <w:t>incorporated</w:t>
      </w:r>
      <w:r>
        <w:rPr>
          <w:rFonts w:ascii="Arial" w:hAnsi="Arial" w:cs="Arial"/>
        </w:rPr>
        <w:t xml:space="preserve"> </w:t>
      </w:r>
      <w:r>
        <w:rPr>
          <w:rFonts w:ascii="Arial" w:hAnsi="Arial" w:cs="Arial"/>
        </w:rPr>
        <w:t>7/1/26</w:t>
      </w:r>
      <w:r>
        <w:rPr>
          <w:rFonts w:ascii="Arial" w:hAnsi="Arial" w:cs="Arial"/>
        </w:rPr>
        <w:t>)</w:t>
      </w:r>
    </w:p>
    <w:p w14:paraId="6826F74D" w14:textId="77777777" w:rsidR="00931EFE" w:rsidRDefault="00931EFE" w:rsidP="00931EFE">
      <w:pPr>
        <w:numPr>
          <w:ilvl w:val="1"/>
          <w:numId w:val="6"/>
        </w:numPr>
        <w:rPr>
          <w:rFonts w:ascii="Arial" w:hAnsi="Arial" w:cs="Arial"/>
        </w:rPr>
      </w:pPr>
      <w:r>
        <w:rPr>
          <w:rFonts w:ascii="Arial" w:hAnsi="Arial" w:cs="Arial"/>
        </w:rPr>
        <w:t>Section 3.9.1</w:t>
      </w:r>
    </w:p>
    <w:p w14:paraId="39EA28C7" w14:textId="77777777" w:rsidR="00931EFE" w:rsidRDefault="00931EFE" w:rsidP="00931EFE">
      <w:pPr>
        <w:numPr>
          <w:ilvl w:val="1"/>
          <w:numId w:val="6"/>
        </w:numPr>
        <w:spacing w:after="120"/>
        <w:rPr>
          <w:rFonts w:ascii="Arial" w:hAnsi="Arial" w:cs="Arial"/>
        </w:rPr>
      </w:pPr>
      <w:r>
        <w:rPr>
          <w:rFonts w:ascii="Arial" w:hAnsi="Arial" w:cs="Arial"/>
        </w:rPr>
        <w:t>Section 6.5.7.3</w:t>
      </w:r>
    </w:p>
    <w:p w14:paraId="26B8462D" w14:textId="77777777" w:rsidR="00216B86" w:rsidRDefault="00216B86" w:rsidP="00216B86">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4946A7F8" w14:textId="1D8D28E4" w:rsidR="003A424C" w:rsidRDefault="003A424C" w:rsidP="00620FBF">
      <w:pPr>
        <w:numPr>
          <w:ilvl w:val="0"/>
          <w:numId w:val="6"/>
        </w:numPr>
        <w:rPr>
          <w:rFonts w:ascii="Arial" w:hAnsi="Arial" w:cs="Arial"/>
        </w:rPr>
      </w:pPr>
      <w:r>
        <w:rPr>
          <w:rFonts w:ascii="Arial" w:hAnsi="Arial" w:cs="Arial"/>
        </w:rPr>
        <w:t xml:space="preserve">NPRR1214, </w:t>
      </w:r>
      <w:r w:rsidRPr="003A424C">
        <w:rPr>
          <w:rFonts w:ascii="Arial" w:hAnsi="Arial" w:cs="Arial"/>
        </w:rPr>
        <w:t>Reliability Deployment Price Adder Fix to Provide Locational Price Signals, Reduce Uplift and Risk</w:t>
      </w:r>
    </w:p>
    <w:p w14:paraId="66203B1B" w14:textId="0BF4475C" w:rsidR="009A3772" w:rsidRDefault="003A424C" w:rsidP="00620FBF">
      <w:pPr>
        <w:numPr>
          <w:ilvl w:val="1"/>
          <w:numId w:val="6"/>
        </w:numPr>
        <w:rPr>
          <w:rFonts w:ascii="Arial" w:hAnsi="Arial" w:cs="Arial"/>
        </w:rPr>
      </w:pPr>
      <w:r>
        <w:rPr>
          <w:rFonts w:ascii="Arial" w:hAnsi="Arial" w:cs="Arial"/>
        </w:rPr>
        <w:t>Section 6.5.7.3.1</w:t>
      </w:r>
    </w:p>
    <w:p w14:paraId="08323749" w14:textId="17837003" w:rsidR="003C30C2" w:rsidRDefault="003C30C2" w:rsidP="00620FBF">
      <w:pPr>
        <w:numPr>
          <w:ilvl w:val="1"/>
          <w:numId w:val="6"/>
        </w:numPr>
        <w:spacing w:after="120"/>
        <w:rPr>
          <w:rFonts w:ascii="Arial" w:hAnsi="Arial" w:cs="Arial"/>
        </w:rPr>
      </w:pPr>
      <w:r>
        <w:rPr>
          <w:rFonts w:ascii="Arial" w:hAnsi="Arial" w:cs="Arial"/>
        </w:rPr>
        <w:t>Section 6.7.6</w:t>
      </w:r>
    </w:p>
    <w:p w14:paraId="2480AB4E" w14:textId="4CCD73E9" w:rsidR="00ED5CA9" w:rsidRDefault="00ED5CA9" w:rsidP="00ED5CA9">
      <w:pPr>
        <w:numPr>
          <w:ilvl w:val="0"/>
          <w:numId w:val="6"/>
        </w:numPr>
        <w:rPr>
          <w:rFonts w:ascii="Arial" w:hAnsi="Arial" w:cs="Arial"/>
        </w:rPr>
      </w:pPr>
      <w:bookmarkStart w:id="4" w:name="_Hlk214556902"/>
      <w:r>
        <w:rPr>
          <w:rFonts w:ascii="Arial" w:hAnsi="Arial" w:cs="Arial"/>
        </w:rPr>
        <w:t xml:space="preserve">NPRR1310, </w:t>
      </w:r>
      <w:r w:rsidRPr="00ED5CA9">
        <w:rPr>
          <w:rFonts w:ascii="Arial" w:hAnsi="Arial" w:cs="Arial"/>
        </w:rPr>
        <w:t>Dispatchable Reliability Reserve Service Plus Energy Storage Resource Participation and Release Factor</w:t>
      </w:r>
    </w:p>
    <w:p w14:paraId="0BEE8FC0" w14:textId="77777777" w:rsidR="00ED5CA9" w:rsidRPr="00ED5CA9" w:rsidRDefault="00ED5CA9" w:rsidP="00ED5CA9">
      <w:pPr>
        <w:numPr>
          <w:ilvl w:val="1"/>
          <w:numId w:val="6"/>
        </w:numPr>
        <w:rPr>
          <w:rFonts w:ascii="Arial" w:hAnsi="Arial" w:cs="Arial"/>
        </w:rPr>
      </w:pPr>
      <w:r w:rsidRPr="00ED5CA9">
        <w:rPr>
          <w:rFonts w:ascii="Arial" w:hAnsi="Arial" w:cs="Arial"/>
        </w:rPr>
        <w:t>Section 2.1</w:t>
      </w:r>
    </w:p>
    <w:p w14:paraId="5A0D67CE" w14:textId="77777777" w:rsidR="00ED5CA9" w:rsidRPr="00ED5CA9" w:rsidRDefault="00ED5CA9" w:rsidP="00ED5CA9">
      <w:pPr>
        <w:numPr>
          <w:ilvl w:val="1"/>
          <w:numId w:val="6"/>
        </w:numPr>
        <w:rPr>
          <w:rFonts w:ascii="Arial" w:hAnsi="Arial" w:cs="Arial"/>
        </w:rPr>
      </w:pPr>
      <w:r w:rsidRPr="00ED5CA9">
        <w:rPr>
          <w:rFonts w:ascii="Arial" w:hAnsi="Arial" w:cs="Arial"/>
        </w:rPr>
        <w:t>Section 2.2</w:t>
      </w:r>
    </w:p>
    <w:p w14:paraId="4F54265F" w14:textId="77777777" w:rsidR="00ED5CA9" w:rsidRPr="00ED5CA9" w:rsidRDefault="00ED5CA9" w:rsidP="00ED5CA9">
      <w:pPr>
        <w:numPr>
          <w:ilvl w:val="1"/>
          <w:numId w:val="6"/>
        </w:numPr>
        <w:rPr>
          <w:rFonts w:ascii="Arial" w:hAnsi="Arial" w:cs="Arial"/>
        </w:rPr>
      </w:pPr>
      <w:r w:rsidRPr="00ED5CA9">
        <w:rPr>
          <w:rFonts w:ascii="Arial" w:hAnsi="Arial" w:cs="Arial"/>
        </w:rPr>
        <w:t>Section 3.2.3</w:t>
      </w:r>
    </w:p>
    <w:p w14:paraId="6A50F0DD" w14:textId="77777777" w:rsidR="00ED5CA9" w:rsidRPr="00ED5CA9" w:rsidRDefault="00ED5CA9" w:rsidP="00ED5CA9">
      <w:pPr>
        <w:numPr>
          <w:ilvl w:val="1"/>
          <w:numId w:val="6"/>
        </w:numPr>
        <w:rPr>
          <w:rFonts w:ascii="Arial" w:hAnsi="Arial" w:cs="Arial"/>
        </w:rPr>
      </w:pPr>
      <w:r w:rsidRPr="00ED5CA9">
        <w:rPr>
          <w:rFonts w:ascii="Arial" w:hAnsi="Arial" w:cs="Arial"/>
        </w:rPr>
        <w:t>Section 3.9.1</w:t>
      </w:r>
    </w:p>
    <w:p w14:paraId="3E352CC5" w14:textId="77777777" w:rsidR="00ED5CA9" w:rsidRPr="00ED5CA9" w:rsidRDefault="00ED5CA9" w:rsidP="00ED5CA9">
      <w:pPr>
        <w:numPr>
          <w:ilvl w:val="1"/>
          <w:numId w:val="6"/>
        </w:numPr>
        <w:rPr>
          <w:rFonts w:ascii="Arial" w:hAnsi="Arial" w:cs="Arial"/>
        </w:rPr>
      </w:pPr>
      <w:r w:rsidRPr="00ED5CA9">
        <w:rPr>
          <w:rFonts w:ascii="Arial" w:hAnsi="Arial" w:cs="Arial"/>
        </w:rPr>
        <w:t>Section 3.17.5</w:t>
      </w:r>
    </w:p>
    <w:p w14:paraId="19035D48" w14:textId="77777777" w:rsidR="00ED5CA9" w:rsidRPr="00ED5CA9" w:rsidRDefault="00ED5CA9" w:rsidP="00ED5CA9">
      <w:pPr>
        <w:numPr>
          <w:ilvl w:val="1"/>
          <w:numId w:val="6"/>
        </w:numPr>
        <w:rPr>
          <w:rFonts w:ascii="Arial" w:hAnsi="Arial" w:cs="Arial"/>
        </w:rPr>
      </w:pPr>
      <w:r w:rsidRPr="00ED5CA9">
        <w:rPr>
          <w:rFonts w:ascii="Arial" w:hAnsi="Arial" w:cs="Arial"/>
        </w:rPr>
        <w:t>Section 3.18</w:t>
      </w:r>
    </w:p>
    <w:p w14:paraId="311E5339" w14:textId="77777777" w:rsidR="00ED5CA9" w:rsidRPr="00ED5CA9" w:rsidRDefault="00ED5CA9" w:rsidP="00ED5CA9">
      <w:pPr>
        <w:numPr>
          <w:ilvl w:val="1"/>
          <w:numId w:val="6"/>
        </w:numPr>
        <w:rPr>
          <w:rFonts w:ascii="Arial" w:hAnsi="Arial" w:cs="Arial"/>
        </w:rPr>
      </w:pPr>
      <w:r w:rsidRPr="00ED5CA9">
        <w:rPr>
          <w:rFonts w:ascii="Arial" w:hAnsi="Arial" w:cs="Arial"/>
        </w:rPr>
        <w:t>Section 4.4.7.1</w:t>
      </w:r>
    </w:p>
    <w:p w14:paraId="736B70CB" w14:textId="77777777" w:rsidR="00ED5CA9" w:rsidRPr="00ED5CA9" w:rsidRDefault="00ED5CA9" w:rsidP="00ED5CA9">
      <w:pPr>
        <w:numPr>
          <w:ilvl w:val="1"/>
          <w:numId w:val="6"/>
        </w:numPr>
        <w:rPr>
          <w:rFonts w:ascii="Arial" w:hAnsi="Arial" w:cs="Arial"/>
        </w:rPr>
      </w:pPr>
      <w:r w:rsidRPr="00ED5CA9">
        <w:rPr>
          <w:rFonts w:ascii="Arial" w:hAnsi="Arial" w:cs="Arial"/>
        </w:rPr>
        <w:lastRenderedPageBreak/>
        <w:t>Section 4.4.7.2</w:t>
      </w:r>
    </w:p>
    <w:p w14:paraId="7BD319B2" w14:textId="77777777" w:rsidR="00ED5CA9" w:rsidRPr="00ED5CA9" w:rsidRDefault="00ED5CA9" w:rsidP="00ED5CA9">
      <w:pPr>
        <w:numPr>
          <w:ilvl w:val="1"/>
          <w:numId w:val="6"/>
        </w:numPr>
        <w:rPr>
          <w:rFonts w:ascii="Arial" w:hAnsi="Arial" w:cs="Arial"/>
        </w:rPr>
      </w:pPr>
      <w:r w:rsidRPr="00ED5CA9">
        <w:rPr>
          <w:rFonts w:ascii="Arial" w:hAnsi="Arial" w:cs="Arial"/>
        </w:rPr>
        <w:t>Section 4.4.7.3</w:t>
      </w:r>
    </w:p>
    <w:p w14:paraId="6C8DCEE7" w14:textId="77777777" w:rsidR="00ED5CA9" w:rsidRPr="00ED5CA9" w:rsidRDefault="00ED5CA9" w:rsidP="00ED5CA9">
      <w:pPr>
        <w:numPr>
          <w:ilvl w:val="1"/>
          <w:numId w:val="6"/>
        </w:numPr>
        <w:rPr>
          <w:rFonts w:ascii="Arial" w:hAnsi="Arial" w:cs="Arial"/>
        </w:rPr>
      </w:pPr>
      <w:r w:rsidRPr="00ED5CA9">
        <w:rPr>
          <w:rFonts w:ascii="Arial" w:hAnsi="Arial" w:cs="Arial"/>
        </w:rPr>
        <w:t>Section 4.4.12</w:t>
      </w:r>
    </w:p>
    <w:p w14:paraId="17475CE5" w14:textId="77777777" w:rsidR="00ED5CA9" w:rsidRPr="00ED5CA9" w:rsidRDefault="00ED5CA9" w:rsidP="00ED5CA9">
      <w:pPr>
        <w:numPr>
          <w:ilvl w:val="1"/>
          <w:numId w:val="6"/>
        </w:numPr>
        <w:rPr>
          <w:rFonts w:ascii="Arial" w:hAnsi="Arial" w:cs="Arial"/>
        </w:rPr>
      </w:pPr>
      <w:r w:rsidRPr="00ED5CA9">
        <w:rPr>
          <w:rFonts w:ascii="Arial" w:hAnsi="Arial" w:cs="Arial"/>
        </w:rPr>
        <w:t>Section 4.5.1</w:t>
      </w:r>
    </w:p>
    <w:p w14:paraId="27C3831A" w14:textId="77777777" w:rsidR="00ED5CA9" w:rsidRPr="00ED5CA9" w:rsidRDefault="00ED5CA9" w:rsidP="00ED5CA9">
      <w:pPr>
        <w:numPr>
          <w:ilvl w:val="1"/>
          <w:numId w:val="6"/>
        </w:numPr>
        <w:rPr>
          <w:rFonts w:ascii="Arial" w:hAnsi="Arial" w:cs="Arial"/>
        </w:rPr>
      </w:pPr>
      <w:r w:rsidRPr="00ED5CA9">
        <w:rPr>
          <w:rFonts w:ascii="Arial" w:hAnsi="Arial" w:cs="Arial"/>
        </w:rPr>
        <w:t>Section 4.6.2.3</w:t>
      </w:r>
    </w:p>
    <w:p w14:paraId="128941FB" w14:textId="77777777" w:rsidR="00ED5CA9" w:rsidRPr="00ED5CA9" w:rsidRDefault="00ED5CA9" w:rsidP="00ED5CA9">
      <w:pPr>
        <w:numPr>
          <w:ilvl w:val="1"/>
          <w:numId w:val="6"/>
        </w:numPr>
        <w:rPr>
          <w:rFonts w:ascii="Arial" w:hAnsi="Arial" w:cs="Arial"/>
        </w:rPr>
      </w:pPr>
      <w:r w:rsidRPr="00ED5CA9">
        <w:rPr>
          <w:rFonts w:ascii="Arial" w:hAnsi="Arial" w:cs="Arial"/>
        </w:rPr>
        <w:t>Section 4.6.2.3.1</w:t>
      </w:r>
    </w:p>
    <w:p w14:paraId="36B5033D" w14:textId="77777777" w:rsidR="00ED5CA9" w:rsidRPr="00ED5CA9" w:rsidRDefault="00ED5CA9" w:rsidP="00ED5CA9">
      <w:pPr>
        <w:numPr>
          <w:ilvl w:val="1"/>
          <w:numId w:val="6"/>
        </w:numPr>
        <w:rPr>
          <w:rFonts w:ascii="Arial" w:hAnsi="Arial" w:cs="Arial"/>
        </w:rPr>
      </w:pPr>
      <w:r w:rsidRPr="00ED5CA9">
        <w:rPr>
          <w:rFonts w:ascii="Arial" w:hAnsi="Arial" w:cs="Arial"/>
        </w:rPr>
        <w:t>Section 4.6.4.1.6</w:t>
      </w:r>
    </w:p>
    <w:p w14:paraId="594A18D2" w14:textId="77777777" w:rsidR="00ED5CA9" w:rsidRPr="00ED5CA9" w:rsidRDefault="00ED5CA9" w:rsidP="00ED5CA9">
      <w:pPr>
        <w:numPr>
          <w:ilvl w:val="1"/>
          <w:numId w:val="6"/>
        </w:numPr>
        <w:rPr>
          <w:rFonts w:ascii="Arial" w:hAnsi="Arial" w:cs="Arial"/>
        </w:rPr>
      </w:pPr>
      <w:r w:rsidRPr="00ED5CA9">
        <w:rPr>
          <w:rFonts w:ascii="Arial" w:hAnsi="Arial" w:cs="Arial"/>
        </w:rPr>
        <w:t>Section 4.6.4.2.6</w:t>
      </w:r>
    </w:p>
    <w:p w14:paraId="0AA70C14" w14:textId="77777777" w:rsidR="00ED5CA9" w:rsidRPr="00ED5CA9" w:rsidRDefault="00ED5CA9" w:rsidP="00ED5CA9">
      <w:pPr>
        <w:numPr>
          <w:ilvl w:val="1"/>
          <w:numId w:val="6"/>
        </w:numPr>
        <w:rPr>
          <w:rFonts w:ascii="Arial" w:hAnsi="Arial" w:cs="Arial"/>
        </w:rPr>
      </w:pPr>
      <w:r w:rsidRPr="00ED5CA9">
        <w:rPr>
          <w:rFonts w:ascii="Arial" w:hAnsi="Arial" w:cs="Arial"/>
        </w:rPr>
        <w:t>Section 5.5.2</w:t>
      </w:r>
    </w:p>
    <w:p w14:paraId="4587224C" w14:textId="77777777" w:rsidR="00ED5CA9" w:rsidRPr="00ED5CA9" w:rsidRDefault="00ED5CA9" w:rsidP="00ED5CA9">
      <w:pPr>
        <w:numPr>
          <w:ilvl w:val="1"/>
          <w:numId w:val="6"/>
        </w:numPr>
        <w:rPr>
          <w:rFonts w:ascii="Arial" w:hAnsi="Arial" w:cs="Arial"/>
        </w:rPr>
      </w:pPr>
      <w:r w:rsidRPr="00ED5CA9">
        <w:rPr>
          <w:rFonts w:ascii="Arial" w:hAnsi="Arial" w:cs="Arial"/>
        </w:rPr>
        <w:t>Section 5.6.2</w:t>
      </w:r>
    </w:p>
    <w:p w14:paraId="6C3B9EF0" w14:textId="77777777" w:rsidR="00ED5CA9" w:rsidRPr="00ED5CA9" w:rsidRDefault="00ED5CA9" w:rsidP="00ED5CA9">
      <w:pPr>
        <w:numPr>
          <w:ilvl w:val="1"/>
          <w:numId w:val="6"/>
        </w:numPr>
        <w:rPr>
          <w:rFonts w:ascii="Arial" w:hAnsi="Arial" w:cs="Arial"/>
        </w:rPr>
      </w:pPr>
      <w:r w:rsidRPr="00ED5CA9">
        <w:rPr>
          <w:rFonts w:ascii="Arial" w:hAnsi="Arial" w:cs="Arial"/>
        </w:rPr>
        <w:t>Section 5.7.1</w:t>
      </w:r>
    </w:p>
    <w:p w14:paraId="464D5B84" w14:textId="77777777" w:rsidR="00ED5CA9" w:rsidRPr="00ED5CA9" w:rsidRDefault="00ED5CA9" w:rsidP="00ED5CA9">
      <w:pPr>
        <w:numPr>
          <w:ilvl w:val="1"/>
          <w:numId w:val="6"/>
        </w:numPr>
        <w:rPr>
          <w:rFonts w:ascii="Arial" w:hAnsi="Arial" w:cs="Arial"/>
        </w:rPr>
      </w:pPr>
      <w:r w:rsidRPr="00ED5CA9">
        <w:rPr>
          <w:rFonts w:ascii="Arial" w:hAnsi="Arial" w:cs="Arial"/>
        </w:rPr>
        <w:t>Section 5.7.1.1</w:t>
      </w:r>
    </w:p>
    <w:p w14:paraId="20BCBA63" w14:textId="77777777" w:rsidR="00ED5CA9" w:rsidRPr="00ED5CA9" w:rsidRDefault="00ED5CA9" w:rsidP="00ED5CA9">
      <w:pPr>
        <w:numPr>
          <w:ilvl w:val="1"/>
          <w:numId w:val="6"/>
        </w:numPr>
        <w:rPr>
          <w:rFonts w:ascii="Arial" w:hAnsi="Arial" w:cs="Arial"/>
        </w:rPr>
      </w:pPr>
      <w:r w:rsidRPr="00ED5CA9">
        <w:rPr>
          <w:rFonts w:ascii="Arial" w:hAnsi="Arial" w:cs="Arial"/>
        </w:rPr>
        <w:t>Section 5.7.1.2</w:t>
      </w:r>
    </w:p>
    <w:p w14:paraId="03471CDE" w14:textId="77777777" w:rsidR="00ED5CA9" w:rsidRPr="00ED5CA9" w:rsidRDefault="00ED5CA9" w:rsidP="00ED5CA9">
      <w:pPr>
        <w:numPr>
          <w:ilvl w:val="1"/>
          <w:numId w:val="6"/>
        </w:numPr>
        <w:rPr>
          <w:rFonts w:ascii="Arial" w:hAnsi="Arial" w:cs="Arial"/>
        </w:rPr>
      </w:pPr>
      <w:r w:rsidRPr="00ED5CA9">
        <w:rPr>
          <w:rFonts w:ascii="Arial" w:hAnsi="Arial" w:cs="Arial"/>
        </w:rPr>
        <w:t>Section 5.7.1.3</w:t>
      </w:r>
    </w:p>
    <w:p w14:paraId="5A2B2D44" w14:textId="77777777" w:rsidR="00ED5CA9" w:rsidRPr="00ED5CA9" w:rsidRDefault="00ED5CA9" w:rsidP="00ED5CA9">
      <w:pPr>
        <w:numPr>
          <w:ilvl w:val="1"/>
          <w:numId w:val="6"/>
        </w:numPr>
        <w:rPr>
          <w:rFonts w:ascii="Arial" w:hAnsi="Arial" w:cs="Arial"/>
        </w:rPr>
      </w:pPr>
      <w:r w:rsidRPr="00ED5CA9">
        <w:rPr>
          <w:rFonts w:ascii="Arial" w:hAnsi="Arial" w:cs="Arial"/>
        </w:rPr>
        <w:t>Section 5.7.1.4</w:t>
      </w:r>
    </w:p>
    <w:p w14:paraId="45746185" w14:textId="77777777" w:rsidR="00ED5CA9" w:rsidRPr="00ED5CA9" w:rsidRDefault="00ED5CA9" w:rsidP="00ED5CA9">
      <w:pPr>
        <w:numPr>
          <w:ilvl w:val="1"/>
          <w:numId w:val="6"/>
        </w:numPr>
        <w:rPr>
          <w:rFonts w:ascii="Arial" w:hAnsi="Arial" w:cs="Arial"/>
        </w:rPr>
      </w:pPr>
      <w:r w:rsidRPr="00ED5CA9">
        <w:rPr>
          <w:rFonts w:ascii="Arial" w:hAnsi="Arial" w:cs="Arial"/>
        </w:rPr>
        <w:t>Section 5.7.2</w:t>
      </w:r>
    </w:p>
    <w:p w14:paraId="1CCE17AA" w14:textId="77777777" w:rsidR="00ED5CA9" w:rsidRPr="00ED5CA9" w:rsidRDefault="00ED5CA9" w:rsidP="00ED5CA9">
      <w:pPr>
        <w:numPr>
          <w:ilvl w:val="1"/>
          <w:numId w:val="6"/>
        </w:numPr>
        <w:rPr>
          <w:rFonts w:ascii="Arial" w:hAnsi="Arial" w:cs="Arial"/>
        </w:rPr>
      </w:pPr>
      <w:r w:rsidRPr="00ED5CA9">
        <w:rPr>
          <w:rFonts w:ascii="Arial" w:hAnsi="Arial" w:cs="Arial"/>
        </w:rPr>
        <w:t>Section 5.7.4.1.1</w:t>
      </w:r>
    </w:p>
    <w:p w14:paraId="296EA143" w14:textId="77777777" w:rsidR="00ED5CA9" w:rsidRPr="00ED5CA9" w:rsidRDefault="00ED5CA9" w:rsidP="00ED5CA9">
      <w:pPr>
        <w:numPr>
          <w:ilvl w:val="1"/>
          <w:numId w:val="6"/>
        </w:numPr>
        <w:rPr>
          <w:rFonts w:ascii="Arial" w:hAnsi="Arial" w:cs="Arial"/>
        </w:rPr>
      </w:pPr>
      <w:r w:rsidRPr="00ED5CA9">
        <w:rPr>
          <w:rFonts w:ascii="Arial" w:hAnsi="Arial" w:cs="Arial"/>
        </w:rPr>
        <w:t>Section 6.1</w:t>
      </w:r>
    </w:p>
    <w:p w14:paraId="142D4C47" w14:textId="77777777" w:rsidR="00ED5CA9" w:rsidRPr="00ED5CA9" w:rsidRDefault="00ED5CA9" w:rsidP="00ED5CA9">
      <w:pPr>
        <w:numPr>
          <w:ilvl w:val="1"/>
          <w:numId w:val="6"/>
        </w:numPr>
        <w:rPr>
          <w:rFonts w:ascii="Arial" w:hAnsi="Arial" w:cs="Arial"/>
        </w:rPr>
      </w:pPr>
      <w:r w:rsidRPr="00ED5CA9">
        <w:rPr>
          <w:rFonts w:ascii="Arial" w:hAnsi="Arial" w:cs="Arial"/>
        </w:rPr>
        <w:t>Section 6.5.7.3</w:t>
      </w:r>
    </w:p>
    <w:p w14:paraId="28D3F777" w14:textId="77777777" w:rsidR="00ED5CA9" w:rsidRPr="00ED5CA9" w:rsidRDefault="00ED5CA9" w:rsidP="00ED5CA9">
      <w:pPr>
        <w:numPr>
          <w:ilvl w:val="1"/>
          <w:numId w:val="6"/>
        </w:numPr>
        <w:rPr>
          <w:rFonts w:ascii="Arial" w:hAnsi="Arial" w:cs="Arial"/>
        </w:rPr>
      </w:pPr>
      <w:r w:rsidRPr="00ED5CA9">
        <w:rPr>
          <w:rFonts w:ascii="Arial" w:hAnsi="Arial" w:cs="Arial"/>
        </w:rPr>
        <w:t>Section 6.5.7.3.1</w:t>
      </w:r>
    </w:p>
    <w:p w14:paraId="66C9687E" w14:textId="77777777" w:rsidR="00ED5CA9" w:rsidRPr="00ED5CA9" w:rsidRDefault="00ED5CA9" w:rsidP="00ED5CA9">
      <w:pPr>
        <w:numPr>
          <w:ilvl w:val="1"/>
          <w:numId w:val="6"/>
        </w:numPr>
        <w:rPr>
          <w:rFonts w:ascii="Arial" w:hAnsi="Arial" w:cs="Arial"/>
        </w:rPr>
      </w:pPr>
      <w:r w:rsidRPr="00ED5CA9">
        <w:rPr>
          <w:rFonts w:ascii="Arial" w:hAnsi="Arial" w:cs="Arial"/>
        </w:rPr>
        <w:t>Section 6.5.7.5</w:t>
      </w:r>
    </w:p>
    <w:p w14:paraId="57BAA8ED" w14:textId="77777777" w:rsidR="00ED5CA9" w:rsidRPr="00ED5CA9" w:rsidRDefault="00ED5CA9" w:rsidP="00ED5CA9">
      <w:pPr>
        <w:numPr>
          <w:ilvl w:val="1"/>
          <w:numId w:val="6"/>
        </w:numPr>
        <w:rPr>
          <w:rFonts w:ascii="Arial" w:hAnsi="Arial" w:cs="Arial"/>
        </w:rPr>
      </w:pPr>
      <w:r w:rsidRPr="00ED5CA9">
        <w:rPr>
          <w:rFonts w:ascii="Arial" w:hAnsi="Arial" w:cs="Arial"/>
        </w:rPr>
        <w:t>Section 6.5.7.6.2.5</w:t>
      </w:r>
    </w:p>
    <w:p w14:paraId="2EEF6F4E" w14:textId="77777777" w:rsidR="00ED5CA9" w:rsidRPr="00ED5CA9" w:rsidRDefault="00ED5CA9" w:rsidP="00ED5CA9">
      <w:pPr>
        <w:numPr>
          <w:ilvl w:val="1"/>
          <w:numId w:val="6"/>
        </w:numPr>
        <w:rPr>
          <w:rFonts w:ascii="Arial" w:hAnsi="Arial" w:cs="Arial"/>
        </w:rPr>
      </w:pPr>
      <w:r w:rsidRPr="00ED5CA9">
        <w:rPr>
          <w:rFonts w:ascii="Arial" w:hAnsi="Arial" w:cs="Arial"/>
        </w:rPr>
        <w:t>Section 6.6.1.6</w:t>
      </w:r>
    </w:p>
    <w:p w14:paraId="328DC9B2"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6.6.9.1 </w:t>
      </w:r>
    </w:p>
    <w:p w14:paraId="047F7AA6" w14:textId="77777777" w:rsidR="00ED5CA9" w:rsidRPr="00ED5CA9" w:rsidRDefault="00ED5CA9" w:rsidP="00ED5CA9">
      <w:pPr>
        <w:numPr>
          <w:ilvl w:val="1"/>
          <w:numId w:val="6"/>
        </w:numPr>
        <w:rPr>
          <w:rFonts w:ascii="Arial" w:hAnsi="Arial" w:cs="Arial"/>
        </w:rPr>
      </w:pPr>
      <w:r w:rsidRPr="00ED5CA9">
        <w:rPr>
          <w:rFonts w:ascii="Arial" w:hAnsi="Arial" w:cs="Arial"/>
        </w:rPr>
        <w:t xml:space="preserve">Section 6.6.12.1 </w:t>
      </w:r>
    </w:p>
    <w:p w14:paraId="2990E2A3" w14:textId="77777777" w:rsidR="00ED5CA9" w:rsidRPr="00ED5CA9" w:rsidRDefault="00ED5CA9" w:rsidP="00ED5CA9">
      <w:pPr>
        <w:numPr>
          <w:ilvl w:val="1"/>
          <w:numId w:val="6"/>
        </w:numPr>
        <w:rPr>
          <w:rFonts w:ascii="Arial" w:hAnsi="Arial" w:cs="Arial"/>
        </w:rPr>
      </w:pPr>
      <w:r w:rsidRPr="00ED5CA9">
        <w:rPr>
          <w:rFonts w:ascii="Arial" w:hAnsi="Arial" w:cs="Arial"/>
        </w:rPr>
        <w:t>Section 6.7.4</w:t>
      </w:r>
    </w:p>
    <w:p w14:paraId="365340C3"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32E83F80" w14:textId="77777777" w:rsidR="00ED5CA9" w:rsidRPr="00ED5CA9" w:rsidRDefault="00ED5CA9" w:rsidP="00ED5CA9">
      <w:pPr>
        <w:numPr>
          <w:ilvl w:val="1"/>
          <w:numId w:val="6"/>
        </w:numPr>
        <w:rPr>
          <w:rFonts w:ascii="Arial" w:hAnsi="Arial" w:cs="Arial"/>
        </w:rPr>
      </w:pPr>
      <w:r w:rsidRPr="00ED5CA9">
        <w:rPr>
          <w:rFonts w:ascii="Arial" w:hAnsi="Arial" w:cs="Arial"/>
        </w:rPr>
        <w:t>Section 6.7.5.7</w:t>
      </w:r>
    </w:p>
    <w:p w14:paraId="12D8CFFE" w14:textId="77777777" w:rsidR="00ED5CA9" w:rsidRPr="00ED5CA9" w:rsidRDefault="00ED5CA9" w:rsidP="00ED5CA9">
      <w:pPr>
        <w:numPr>
          <w:ilvl w:val="1"/>
          <w:numId w:val="6"/>
        </w:numPr>
        <w:rPr>
          <w:rFonts w:ascii="Arial" w:hAnsi="Arial" w:cs="Arial"/>
        </w:rPr>
      </w:pPr>
      <w:r w:rsidRPr="00ED5CA9">
        <w:rPr>
          <w:rFonts w:ascii="Arial" w:hAnsi="Arial" w:cs="Arial"/>
        </w:rPr>
        <w:t>Section 6.7.5.8</w:t>
      </w:r>
    </w:p>
    <w:p w14:paraId="22B0097C" w14:textId="77777777" w:rsidR="00ED5CA9" w:rsidRPr="00ED5CA9" w:rsidRDefault="00ED5CA9" w:rsidP="00ED5CA9">
      <w:pPr>
        <w:numPr>
          <w:ilvl w:val="1"/>
          <w:numId w:val="6"/>
        </w:numPr>
        <w:rPr>
          <w:rFonts w:ascii="Arial" w:hAnsi="Arial" w:cs="Arial"/>
        </w:rPr>
      </w:pPr>
      <w:r w:rsidRPr="00ED5CA9">
        <w:rPr>
          <w:rFonts w:ascii="Arial" w:hAnsi="Arial" w:cs="Arial"/>
        </w:rPr>
        <w:t>Section 6.7.6</w:t>
      </w:r>
    </w:p>
    <w:p w14:paraId="56689517" w14:textId="77777777" w:rsidR="00ED5CA9" w:rsidRPr="00ED5CA9" w:rsidRDefault="00ED5CA9" w:rsidP="00ED5CA9">
      <w:pPr>
        <w:numPr>
          <w:ilvl w:val="1"/>
          <w:numId w:val="6"/>
        </w:numPr>
        <w:rPr>
          <w:rFonts w:ascii="Arial" w:hAnsi="Arial" w:cs="Arial"/>
        </w:rPr>
      </w:pPr>
      <w:r w:rsidRPr="00ED5CA9">
        <w:rPr>
          <w:rFonts w:ascii="Arial" w:hAnsi="Arial" w:cs="Arial"/>
        </w:rPr>
        <w:t>Section 8.1.1.2.1.8</w:t>
      </w:r>
    </w:p>
    <w:p w14:paraId="052C724B" w14:textId="77777777" w:rsidR="00ED5CA9" w:rsidRPr="00ED5CA9" w:rsidRDefault="00ED5CA9" w:rsidP="00ED5CA9">
      <w:pPr>
        <w:numPr>
          <w:ilvl w:val="1"/>
          <w:numId w:val="6"/>
        </w:numPr>
        <w:rPr>
          <w:rFonts w:ascii="Arial" w:hAnsi="Arial" w:cs="Arial"/>
        </w:rPr>
      </w:pPr>
      <w:r w:rsidRPr="00ED5CA9">
        <w:rPr>
          <w:rFonts w:ascii="Arial" w:hAnsi="Arial" w:cs="Arial"/>
        </w:rPr>
        <w:t>Section 8.1.1.3.5</w:t>
      </w:r>
    </w:p>
    <w:p w14:paraId="1529600B" w14:textId="77777777" w:rsidR="00ED5CA9" w:rsidRPr="00ED5CA9" w:rsidRDefault="00ED5CA9" w:rsidP="00ED5CA9">
      <w:pPr>
        <w:numPr>
          <w:ilvl w:val="1"/>
          <w:numId w:val="6"/>
        </w:numPr>
        <w:rPr>
          <w:rFonts w:ascii="Arial" w:hAnsi="Arial" w:cs="Arial"/>
        </w:rPr>
      </w:pPr>
      <w:r w:rsidRPr="00ED5CA9">
        <w:rPr>
          <w:rFonts w:ascii="Arial" w:hAnsi="Arial" w:cs="Arial"/>
        </w:rPr>
        <w:t>Section 8.1.1.4.5</w:t>
      </w:r>
    </w:p>
    <w:p w14:paraId="6F5653B2" w14:textId="77777777" w:rsidR="00ED5CA9" w:rsidRPr="00ED5CA9" w:rsidRDefault="00ED5CA9" w:rsidP="00ED5CA9">
      <w:pPr>
        <w:numPr>
          <w:ilvl w:val="1"/>
          <w:numId w:val="6"/>
        </w:numPr>
        <w:rPr>
          <w:rFonts w:ascii="Arial" w:hAnsi="Arial" w:cs="Arial"/>
        </w:rPr>
      </w:pPr>
      <w:r w:rsidRPr="00ED5CA9">
        <w:rPr>
          <w:rFonts w:ascii="Arial" w:hAnsi="Arial" w:cs="Arial"/>
        </w:rPr>
        <w:t>Section 9.2.3</w:t>
      </w:r>
    </w:p>
    <w:p w14:paraId="5DD5BB5D" w14:textId="77777777" w:rsidR="00ED5CA9" w:rsidRPr="00ED5CA9" w:rsidRDefault="00ED5CA9" w:rsidP="00ED5CA9">
      <w:pPr>
        <w:numPr>
          <w:ilvl w:val="1"/>
          <w:numId w:val="6"/>
        </w:numPr>
        <w:rPr>
          <w:rFonts w:ascii="Arial" w:hAnsi="Arial" w:cs="Arial"/>
        </w:rPr>
      </w:pPr>
      <w:r w:rsidRPr="00ED5CA9">
        <w:rPr>
          <w:rFonts w:ascii="Arial" w:hAnsi="Arial" w:cs="Arial"/>
        </w:rPr>
        <w:t>Section 9.14.10</w:t>
      </w:r>
    </w:p>
    <w:p w14:paraId="6B81C79C" w14:textId="77777777" w:rsidR="00ED5CA9" w:rsidRPr="00ED5CA9" w:rsidRDefault="00ED5CA9" w:rsidP="00ED5CA9">
      <w:pPr>
        <w:numPr>
          <w:ilvl w:val="1"/>
          <w:numId w:val="6"/>
        </w:numPr>
        <w:rPr>
          <w:rFonts w:ascii="Arial" w:hAnsi="Arial" w:cs="Arial"/>
        </w:rPr>
      </w:pPr>
      <w:r w:rsidRPr="00ED5CA9">
        <w:rPr>
          <w:rFonts w:ascii="Arial" w:hAnsi="Arial" w:cs="Arial"/>
        </w:rPr>
        <w:t>Section 9.19.1</w:t>
      </w:r>
    </w:p>
    <w:p w14:paraId="6CD389EE" w14:textId="77777777" w:rsidR="00ED5CA9" w:rsidRPr="00ED5CA9" w:rsidRDefault="00ED5CA9" w:rsidP="00ED5CA9">
      <w:pPr>
        <w:numPr>
          <w:ilvl w:val="1"/>
          <w:numId w:val="6"/>
        </w:numPr>
        <w:rPr>
          <w:rFonts w:ascii="Arial" w:hAnsi="Arial" w:cs="Arial"/>
        </w:rPr>
      </w:pPr>
      <w:r w:rsidRPr="00ED5CA9">
        <w:rPr>
          <w:rFonts w:ascii="Arial" w:hAnsi="Arial" w:cs="Arial"/>
        </w:rPr>
        <w:t>Section 16.11.4.3.1</w:t>
      </w:r>
    </w:p>
    <w:p w14:paraId="7C88FC86" w14:textId="5B746C26" w:rsidR="00835264" w:rsidRDefault="00ED5CA9" w:rsidP="00640ADB">
      <w:pPr>
        <w:numPr>
          <w:ilvl w:val="1"/>
          <w:numId w:val="6"/>
        </w:numPr>
        <w:spacing w:after="120"/>
        <w:rPr>
          <w:rFonts w:ascii="Arial" w:hAnsi="Arial" w:cs="Arial"/>
        </w:rPr>
      </w:pPr>
      <w:r w:rsidRPr="00ED5CA9">
        <w:rPr>
          <w:rFonts w:ascii="Arial" w:hAnsi="Arial" w:cs="Arial"/>
        </w:rPr>
        <w:t>Section 16.11.4.3.2</w:t>
      </w:r>
    </w:p>
    <w:p w14:paraId="4F45EFAF" w14:textId="2BD4002D" w:rsidR="00E43E42" w:rsidRDefault="00E43E42" w:rsidP="00E43E42">
      <w:pPr>
        <w:numPr>
          <w:ilvl w:val="0"/>
          <w:numId w:val="6"/>
        </w:numPr>
        <w:rPr>
          <w:rFonts w:ascii="Arial" w:hAnsi="Arial" w:cs="Arial"/>
        </w:rPr>
      </w:pPr>
      <w:r>
        <w:rPr>
          <w:rFonts w:ascii="Arial" w:hAnsi="Arial" w:cs="Arial"/>
        </w:rPr>
        <w:t xml:space="preserve">NPRR1324, </w:t>
      </w:r>
      <w:r w:rsidRPr="00E43E42">
        <w:rPr>
          <w:rFonts w:ascii="Arial" w:hAnsi="Arial" w:cs="Arial"/>
        </w:rPr>
        <w:t>Clarification of the Process to Determine RUC Warmth State</w:t>
      </w:r>
    </w:p>
    <w:p w14:paraId="1A26F6B5" w14:textId="7A339977" w:rsidR="00E43E42" w:rsidRPr="00ED3EE5" w:rsidRDefault="00E43E42" w:rsidP="00ED3EE5">
      <w:pPr>
        <w:numPr>
          <w:ilvl w:val="1"/>
          <w:numId w:val="6"/>
        </w:numPr>
        <w:spacing w:after="120"/>
        <w:rPr>
          <w:rFonts w:ascii="Arial" w:hAnsi="Arial" w:cs="Arial"/>
        </w:rPr>
      </w:pPr>
      <w:r>
        <w:rPr>
          <w:rFonts w:ascii="Arial" w:hAnsi="Arial" w:cs="Arial"/>
        </w:rPr>
        <w:t>Section 5.6.2</w:t>
      </w:r>
    </w:p>
    <w:p w14:paraId="1E09A9CD" w14:textId="43664E94" w:rsidR="00E43E42" w:rsidRDefault="00E43E42" w:rsidP="00E43E42">
      <w:pPr>
        <w:numPr>
          <w:ilvl w:val="0"/>
          <w:numId w:val="6"/>
        </w:numPr>
        <w:rPr>
          <w:rFonts w:ascii="Arial" w:hAnsi="Arial" w:cs="Arial"/>
        </w:rPr>
      </w:pPr>
      <w:r>
        <w:rPr>
          <w:rFonts w:ascii="Arial" w:hAnsi="Arial" w:cs="Arial"/>
        </w:rPr>
        <w:t xml:space="preserve">NPRR1326, </w:t>
      </w:r>
      <w:r w:rsidRPr="00E43E42">
        <w:rPr>
          <w:rFonts w:ascii="Arial" w:hAnsi="Arial" w:cs="Arial"/>
        </w:rPr>
        <w:t>Add Energy Storage Resource (ESR) State of Charge (SOC) Information to the Ancillary Services Capacity Monitor</w:t>
      </w:r>
    </w:p>
    <w:p w14:paraId="60928F78" w14:textId="7727082B" w:rsidR="00E43E42" w:rsidRDefault="00E43E42" w:rsidP="00ED3EE5">
      <w:pPr>
        <w:numPr>
          <w:ilvl w:val="1"/>
          <w:numId w:val="6"/>
        </w:numPr>
        <w:spacing w:after="120"/>
        <w:rPr>
          <w:rFonts w:ascii="Arial" w:hAnsi="Arial" w:cs="Arial"/>
        </w:rPr>
      </w:pPr>
      <w:r>
        <w:rPr>
          <w:rFonts w:ascii="Arial" w:hAnsi="Arial" w:cs="Arial"/>
        </w:rPr>
        <w:t>Section 6.5.7.5</w:t>
      </w:r>
    </w:p>
    <w:p w14:paraId="1A0B8687" w14:textId="0B92F50E" w:rsidR="00AB1451" w:rsidRPr="00AB1451" w:rsidRDefault="00AB1451" w:rsidP="00AB1451">
      <w:pPr>
        <w:numPr>
          <w:ilvl w:val="0"/>
          <w:numId w:val="6"/>
        </w:numPr>
        <w:spacing w:before="120"/>
        <w:rPr>
          <w:rFonts w:ascii="Arial" w:hAnsi="Arial" w:cs="Arial"/>
        </w:rPr>
      </w:pPr>
      <w:r w:rsidRPr="00AB1451">
        <w:rPr>
          <w:rFonts w:ascii="Arial" w:hAnsi="Arial" w:cs="Arial"/>
        </w:rPr>
        <w:t>NPRR13</w:t>
      </w:r>
      <w:r>
        <w:rPr>
          <w:rFonts w:ascii="Arial" w:hAnsi="Arial" w:cs="Arial"/>
        </w:rPr>
        <w:t>40</w:t>
      </w:r>
      <w:r w:rsidRPr="00AB1451">
        <w:rPr>
          <w:rFonts w:ascii="Arial" w:hAnsi="Arial" w:cs="Arial"/>
        </w:rPr>
        <w:t>, Dispatchable Reliability Reserve Service Ancillary Service with Energy Storage Resource Participation</w:t>
      </w:r>
    </w:p>
    <w:p w14:paraId="4734A702" w14:textId="77777777" w:rsidR="00AB1451" w:rsidRPr="00AB1451" w:rsidRDefault="00AB1451" w:rsidP="00AB1451">
      <w:pPr>
        <w:numPr>
          <w:ilvl w:val="1"/>
          <w:numId w:val="6"/>
        </w:numPr>
        <w:rPr>
          <w:rFonts w:ascii="Arial" w:hAnsi="Arial" w:cs="Arial"/>
        </w:rPr>
      </w:pPr>
      <w:r w:rsidRPr="00AB1451">
        <w:rPr>
          <w:rFonts w:ascii="Arial" w:hAnsi="Arial" w:cs="Arial"/>
        </w:rPr>
        <w:lastRenderedPageBreak/>
        <w:t>Section 3.17.5</w:t>
      </w:r>
    </w:p>
    <w:p w14:paraId="49F7D9E2" w14:textId="77777777" w:rsidR="00AB1451" w:rsidRPr="00AB1451" w:rsidRDefault="00AB1451" w:rsidP="00AB1451">
      <w:pPr>
        <w:numPr>
          <w:ilvl w:val="1"/>
          <w:numId w:val="6"/>
        </w:numPr>
        <w:rPr>
          <w:rFonts w:ascii="Arial" w:hAnsi="Arial" w:cs="Arial"/>
        </w:rPr>
      </w:pPr>
      <w:r w:rsidRPr="00AB1451">
        <w:rPr>
          <w:rFonts w:ascii="Arial" w:hAnsi="Arial" w:cs="Arial"/>
        </w:rPr>
        <w:t>Section 3.18</w:t>
      </w:r>
    </w:p>
    <w:p w14:paraId="446E8AFE" w14:textId="77777777" w:rsidR="00AB1451" w:rsidRPr="00AB1451" w:rsidRDefault="00AB1451" w:rsidP="00AB1451">
      <w:pPr>
        <w:numPr>
          <w:ilvl w:val="1"/>
          <w:numId w:val="6"/>
        </w:numPr>
        <w:rPr>
          <w:rFonts w:ascii="Arial" w:hAnsi="Arial" w:cs="Arial"/>
        </w:rPr>
      </w:pPr>
      <w:r w:rsidRPr="00AB1451">
        <w:rPr>
          <w:rFonts w:ascii="Arial" w:hAnsi="Arial" w:cs="Arial"/>
        </w:rPr>
        <w:t>Section 4.5.1</w:t>
      </w:r>
    </w:p>
    <w:p w14:paraId="5FD70E95" w14:textId="77777777" w:rsidR="00AB1451" w:rsidRPr="00AB1451" w:rsidRDefault="00AB1451" w:rsidP="00AB1451">
      <w:pPr>
        <w:numPr>
          <w:ilvl w:val="1"/>
          <w:numId w:val="6"/>
        </w:numPr>
        <w:rPr>
          <w:rFonts w:ascii="Arial" w:hAnsi="Arial" w:cs="Arial"/>
        </w:rPr>
      </w:pPr>
      <w:r w:rsidRPr="00AB1451">
        <w:rPr>
          <w:rFonts w:ascii="Arial" w:hAnsi="Arial" w:cs="Arial"/>
        </w:rPr>
        <w:t>Section 5.7.4.1.1</w:t>
      </w:r>
    </w:p>
    <w:p w14:paraId="585761F0" w14:textId="77777777" w:rsidR="00AB1451" w:rsidRPr="00AB1451" w:rsidRDefault="00AB1451" w:rsidP="00AB1451">
      <w:pPr>
        <w:numPr>
          <w:ilvl w:val="1"/>
          <w:numId w:val="6"/>
        </w:numPr>
        <w:spacing w:after="120"/>
        <w:rPr>
          <w:rFonts w:ascii="Arial" w:hAnsi="Arial" w:cs="Arial"/>
        </w:rPr>
      </w:pPr>
      <w:r w:rsidRPr="00AB1451">
        <w:rPr>
          <w:rFonts w:ascii="Arial" w:hAnsi="Arial" w:cs="Arial"/>
        </w:rPr>
        <w:t>Section 6.5.7.5</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1BFE" w14:paraId="77AD5637" w14:textId="77777777">
        <w:trPr>
          <w:trHeight w:val="350"/>
        </w:trPr>
        <w:tc>
          <w:tcPr>
            <w:tcW w:w="10440" w:type="dxa"/>
            <w:tcBorders>
              <w:bottom w:val="single" w:sz="4" w:space="0" w:color="auto"/>
            </w:tcBorders>
            <w:shd w:val="clear" w:color="auto" w:fill="FFFFFF"/>
            <w:vAlign w:val="center"/>
          </w:tcPr>
          <w:bookmarkEnd w:id="4"/>
          <w:p w14:paraId="7D887995" w14:textId="77777777" w:rsidR="009A3772" w:rsidRDefault="009A3772">
            <w:pPr>
              <w:pStyle w:val="Header"/>
              <w:jc w:val="center"/>
            </w:pPr>
            <w:r>
              <w:t>Proposed Protocol Language Revision</w:t>
            </w:r>
          </w:p>
        </w:tc>
      </w:tr>
    </w:tbl>
    <w:p w14:paraId="6A31172D" w14:textId="77777777" w:rsidR="003F34DA" w:rsidRPr="003F34DA" w:rsidRDefault="003F34DA" w:rsidP="003F34DA">
      <w:pPr>
        <w:keepNext/>
        <w:spacing w:before="240" w:after="240"/>
        <w:outlineLvl w:val="1"/>
        <w:rPr>
          <w:b/>
          <w:szCs w:val="20"/>
        </w:rPr>
      </w:pPr>
      <w:bookmarkStart w:id="5" w:name="_Toc73847662"/>
      <w:bookmarkStart w:id="6" w:name="_Toc118224377"/>
      <w:bookmarkStart w:id="7" w:name="_Toc118909445"/>
      <w:bookmarkStart w:id="8" w:name="_Toc205190238"/>
      <w:r w:rsidRPr="003F34DA">
        <w:rPr>
          <w:b/>
          <w:szCs w:val="20"/>
        </w:rPr>
        <w:t>2.1</w:t>
      </w:r>
      <w:r w:rsidRPr="003F34DA">
        <w:rPr>
          <w:b/>
          <w:szCs w:val="20"/>
        </w:rPr>
        <w:tab/>
        <w:t>DEFINITIONS</w:t>
      </w:r>
      <w:bookmarkEnd w:id="5"/>
      <w:bookmarkEnd w:id="6"/>
      <w:bookmarkEnd w:id="7"/>
      <w:bookmarkEnd w:id="8"/>
    </w:p>
    <w:p w14:paraId="7853131A" w14:textId="77777777" w:rsidR="003F34DA" w:rsidRPr="003F34DA" w:rsidRDefault="003F34DA" w:rsidP="003F34DA">
      <w:pPr>
        <w:spacing w:after="240"/>
        <w:rPr>
          <w:ins w:id="9" w:author="ERCOT" w:date="2025-11-19T20:16:00Z"/>
          <w:b/>
          <w:bCs/>
        </w:rPr>
      </w:pPr>
      <w:bookmarkStart w:id="10" w:name="_Hlk161665448"/>
      <w:ins w:id="11" w:author="ERCOT" w:date="2025-11-19T20:16:00Z">
        <w:r w:rsidRPr="003F34DA">
          <w:rPr>
            <w:b/>
            <w:bCs/>
          </w:rPr>
          <w:t xml:space="preserve">Dispatchable Reliability Reserve Service (DRRS) </w:t>
        </w:r>
      </w:ins>
    </w:p>
    <w:p w14:paraId="2610D305" w14:textId="77777777" w:rsidR="003F34DA" w:rsidRPr="003F34DA" w:rsidRDefault="003F34DA" w:rsidP="003F34DA">
      <w:pPr>
        <w:spacing w:after="240"/>
        <w:rPr>
          <w:ins w:id="12" w:author="ERCOT" w:date="2025-11-19T20:16:00Z"/>
        </w:rPr>
      </w:pPr>
      <w:ins w:id="13" w:author="ERCOT" w:date="2025-11-19T20:16:00Z">
        <w:r w:rsidRPr="003F34DA">
          <w:t xml:space="preserve">An Ancillary Service that provides operating reserves that are intended to manage uncertainty on the ERCOT System while mitigating the need for Reliability Unit Commitment (RUC) instructions.  </w:t>
        </w:r>
      </w:ins>
    </w:p>
    <w:p w14:paraId="6E7C22FB" w14:textId="77777777" w:rsidR="003F34DA" w:rsidRPr="003F34DA" w:rsidRDefault="003F34DA" w:rsidP="003F34DA">
      <w:pPr>
        <w:keepNext/>
        <w:tabs>
          <w:tab w:val="left" w:pos="900"/>
        </w:tabs>
        <w:spacing w:before="240" w:after="240"/>
        <w:ind w:left="900" w:hanging="900"/>
        <w:outlineLvl w:val="1"/>
        <w:rPr>
          <w:rFonts w:eastAsia="Times New Roman"/>
          <w:b/>
          <w:szCs w:val="20"/>
          <w:lang w:val="it-IT"/>
        </w:rPr>
      </w:pPr>
      <w:bookmarkStart w:id="14" w:name="_Toc80425661"/>
      <w:bookmarkStart w:id="15" w:name="_Toc118224543"/>
      <w:bookmarkStart w:id="16" w:name="_Toc118909611"/>
      <w:bookmarkStart w:id="17" w:name="_Toc205190436"/>
      <w:r w:rsidRPr="003F34DA">
        <w:rPr>
          <w:rFonts w:eastAsia="Times New Roman"/>
          <w:b/>
          <w:szCs w:val="20"/>
          <w:lang w:val="it-IT"/>
        </w:rPr>
        <w:t>Non-Spinning Reserve (Non-Spin)</w:t>
      </w:r>
      <w:bookmarkEnd w:id="14"/>
      <w:bookmarkEnd w:id="15"/>
      <w:bookmarkEnd w:id="16"/>
      <w:bookmarkEnd w:id="17"/>
      <w:r w:rsidRPr="003F34DA">
        <w:rPr>
          <w:rFonts w:eastAsia="Times New Roman"/>
          <w:b/>
          <w:szCs w:val="20"/>
          <w:lang w:val="it-IT"/>
        </w:rPr>
        <w:t xml:space="preserve"> </w:t>
      </w:r>
    </w:p>
    <w:p w14:paraId="2B56F1EB" w14:textId="77777777" w:rsidR="003F34DA" w:rsidRPr="003F34DA" w:rsidRDefault="003F34DA" w:rsidP="003F34DA">
      <w:pPr>
        <w:spacing w:before="120" w:after="120"/>
        <w:rPr>
          <w:rFonts w:eastAsia="Times New Roman"/>
        </w:rPr>
      </w:pPr>
      <w:r w:rsidRPr="003F34DA">
        <w:rPr>
          <w:rFonts w:eastAsia="Times New Roman"/>
        </w:rPr>
        <w:t xml:space="preserve">An Ancillary Service that is provided through use of the part of Off-Line Generation Resources that can be synchronized and ramped to a specified output level within 30 minutes (or Load Resources that can be interrupted within 30 minutes) and that can operate (or Load Resources that can be interrupted) at a specified output level for at least </w:t>
      </w:r>
      <w:del w:id="18" w:author="Joint Commenters 040926" w:date="2026-04-02T16:00:00Z">
        <w:r w:rsidRPr="003F34DA" w:rsidDel="00415706">
          <w:rPr>
            <w:rFonts w:eastAsia="Times New Roman"/>
          </w:rPr>
          <w:delText xml:space="preserve">four </w:delText>
        </w:r>
      </w:del>
      <w:ins w:id="19" w:author="Joint Commenters 040926" w:date="2026-04-02T16:00:00Z">
        <w:del w:id="20" w:author="PRS 041526" w:date="2026-04-15T12:27:00Z">
          <w:r w:rsidRPr="003F34DA" w:rsidDel="00987BF9">
            <w:rPr>
              <w:rFonts w:eastAsia="Times New Roman"/>
            </w:rPr>
            <w:delText xml:space="preserve">two </w:delText>
          </w:r>
        </w:del>
      </w:ins>
      <w:ins w:id="21" w:author="PRS 041526" w:date="2026-04-15T12:27:00Z">
        <w:del w:id="22" w:author="ERCOT II 042826" w:date="2026-04-24T16:33:00Z" w16du:dateUtc="2026-04-24T21:33:00Z">
          <w:r w:rsidRPr="003F34DA" w:rsidDel="00E75DD5">
            <w:rPr>
              <w:rFonts w:eastAsia="Times New Roman"/>
            </w:rPr>
            <w:delText>four</w:delText>
          </w:r>
        </w:del>
        <w:del w:id="23" w:author="ERCOT II 042826" w:date="2026-04-24T16:34:00Z" w16du:dateUtc="2026-04-24T21:34:00Z">
          <w:r w:rsidRPr="003F34DA" w:rsidDel="00E75DD5">
            <w:rPr>
              <w:rFonts w:eastAsia="Times New Roman"/>
            </w:rPr>
            <w:delText xml:space="preserve"> </w:delText>
          </w:r>
        </w:del>
      </w:ins>
      <w:ins w:id="24" w:author="ERCOT II 042826" w:date="2026-04-24T16:34:00Z" w16du:dateUtc="2026-04-24T21:34:00Z">
        <w:r w:rsidRPr="003F34DA">
          <w:rPr>
            <w:rFonts w:eastAsia="Times New Roman"/>
          </w:rPr>
          <w:t xml:space="preserve">two </w:t>
        </w:r>
      </w:ins>
      <w:r w:rsidRPr="003F34DA">
        <w:rPr>
          <w:rFonts w:eastAsia="Times New Roman"/>
        </w:rPr>
        <w:t xml:space="preserve">consecutive hours.  Non-Spin may also be provided </w:t>
      </w:r>
      <w:proofErr w:type="gramStart"/>
      <w:r w:rsidRPr="003F34DA">
        <w:rPr>
          <w:rFonts w:eastAsia="Times New Roman"/>
        </w:rPr>
        <w:t>from</w:t>
      </w:r>
      <w:proofErr w:type="gramEnd"/>
      <w:r w:rsidRPr="003F34DA">
        <w:rPr>
          <w:rFonts w:eastAsia="Times New Roman"/>
        </w:rPr>
        <w:t xml:space="preserve"> unloaded On-Line capacity that meets the 30-minute response requirements, that is reserved exclusively for use for this service and that can be sustained at a specified level for at least </w:t>
      </w:r>
      <w:del w:id="25" w:author="Joint Commenters 040926" w:date="2026-04-02T16:02:00Z">
        <w:r w:rsidRPr="003F34DA" w:rsidDel="00FD39FE">
          <w:rPr>
            <w:rFonts w:eastAsia="Times New Roman"/>
          </w:rPr>
          <w:delText xml:space="preserve">four </w:delText>
        </w:r>
      </w:del>
      <w:ins w:id="26" w:author="Joint Commenters 040926" w:date="2026-04-02T16:02:00Z">
        <w:del w:id="27" w:author="PRS 041526" w:date="2026-04-15T12:27:00Z">
          <w:r w:rsidRPr="003F34DA" w:rsidDel="00987BF9">
            <w:rPr>
              <w:rFonts w:eastAsia="Times New Roman"/>
            </w:rPr>
            <w:delText xml:space="preserve">two </w:delText>
          </w:r>
        </w:del>
      </w:ins>
      <w:ins w:id="28" w:author="PRS 041526" w:date="2026-04-15T12:27:00Z">
        <w:del w:id="29" w:author="ERCOT II 042826" w:date="2026-04-24T16:34:00Z" w16du:dateUtc="2026-04-24T21:34:00Z">
          <w:r w:rsidRPr="003F34DA" w:rsidDel="00E75DD5">
            <w:rPr>
              <w:rFonts w:eastAsia="Times New Roman"/>
            </w:rPr>
            <w:delText xml:space="preserve">four </w:delText>
          </w:r>
        </w:del>
      </w:ins>
      <w:ins w:id="30" w:author="ERCOT II 042826" w:date="2026-04-24T16:34:00Z" w16du:dateUtc="2026-04-24T21:34:00Z">
        <w:r w:rsidRPr="003F34DA">
          <w:rPr>
            <w:rFonts w:eastAsia="Times New Roman"/>
          </w:rPr>
          <w:t xml:space="preserve">two </w:t>
        </w:r>
      </w:ins>
      <w:r w:rsidRPr="003F34DA">
        <w:rPr>
          <w:rFonts w:eastAsia="Times New Roman"/>
        </w:rPr>
        <w:t xml:space="preserve">consecutive hours. </w:t>
      </w:r>
    </w:p>
    <w:p w14:paraId="418B8C3A" w14:textId="77777777" w:rsidR="003F34DA" w:rsidRPr="003F34DA" w:rsidRDefault="003F34DA" w:rsidP="003F34DA">
      <w:pPr>
        <w:keepNext/>
        <w:tabs>
          <w:tab w:val="left" w:pos="900"/>
        </w:tabs>
        <w:spacing w:before="240" w:after="240"/>
        <w:ind w:left="907" w:hanging="907"/>
        <w:outlineLvl w:val="1"/>
        <w:rPr>
          <w:szCs w:val="20"/>
        </w:rPr>
      </w:pPr>
      <w:r w:rsidRPr="003F34DA">
        <w:rPr>
          <w:b/>
          <w:szCs w:val="20"/>
        </w:rPr>
        <w:t>Qualified Scheduling Entity (QSE)-Committed Interval</w:t>
      </w:r>
    </w:p>
    <w:p w14:paraId="218F6E54" w14:textId="77777777" w:rsidR="003F34DA" w:rsidRPr="003F34DA" w:rsidRDefault="003F34DA" w:rsidP="003F34DA">
      <w:pPr>
        <w:spacing w:after="240"/>
      </w:pPr>
      <w:r w:rsidRPr="003F34DA">
        <w:rPr>
          <w:color w:val="000000"/>
        </w:rPr>
        <w:t xml:space="preserve">A Settlement Interval for which the QSE for a Resource has committed the Resource without a Reliability Unit Commitment (RUC) instruction </w:t>
      </w:r>
      <w:ins w:id="31" w:author="ERCOT" w:date="2024-03-18T14:44:00Z">
        <w:r w:rsidRPr="003F34DA">
          <w:rPr>
            <w:color w:val="000000"/>
          </w:rPr>
          <w:t>o</w:t>
        </w:r>
      </w:ins>
      <w:ins w:id="32" w:author="ERCOT" w:date="2024-03-18T14:45:00Z">
        <w:r w:rsidRPr="003F34DA">
          <w:rPr>
            <w:color w:val="000000"/>
          </w:rPr>
          <w:t xml:space="preserve">r a deployment for </w:t>
        </w:r>
      </w:ins>
      <w:ins w:id="33" w:author="ERCOT" w:date="2024-03-19T13:23:00Z">
        <w:r w:rsidRPr="003F34DA">
          <w:rPr>
            <w:color w:val="000000"/>
          </w:rPr>
          <w:t>Dispatchable Reliability Reserve Service (</w:t>
        </w:r>
      </w:ins>
      <w:ins w:id="34" w:author="ERCOT" w:date="2024-03-18T14:45:00Z">
        <w:r w:rsidRPr="003F34DA">
          <w:rPr>
            <w:color w:val="000000"/>
          </w:rPr>
          <w:t>DRRS</w:t>
        </w:r>
      </w:ins>
      <w:ins w:id="35" w:author="ERCOT" w:date="2024-03-19T13:23:00Z">
        <w:r w:rsidRPr="003F34DA">
          <w:rPr>
            <w:color w:val="000000"/>
          </w:rPr>
          <w:t>)</w:t>
        </w:r>
      </w:ins>
      <w:ins w:id="36" w:author="ERCOT" w:date="2024-03-18T14:45:00Z">
        <w:r w:rsidRPr="003F34DA">
          <w:rPr>
            <w:color w:val="000000"/>
          </w:rPr>
          <w:t xml:space="preserve"> </w:t>
        </w:r>
      </w:ins>
      <w:r w:rsidRPr="003F34DA">
        <w:rPr>
          <w:color w:val="000000"/>
        </w:rPr>
        <w:t>to commit it.  For Settlement purposes, a</w:t>
      </w:r>
      <w:r w:rsidRPr="003F34DA">
        <w:t xml:space="preserve"> Resource with a Current Operating Plan (COP) Resource Status of OFFQS will not be considered as QSE-committed for the Settlement Interval unless that interval has been committed due to a Day-Ahead Market (DAM) award for energy.</w:t>
      </w:r>
    </w:p>
    <w:p w14:paraId="16885D84" w14:textId="77777777" w:rsidR="003F34DA" w:rsidRPr="003F34DA" w:rsidRDefault="003F34DA" w:rsidP="003F34DA">
      <w:pPr>
        <w:spacing w:after="240"/>
      </w:pPr>
      <w:r w:rsidRPr="003F34DA">
        <w:rPr>
          <w:b/>
          <w:bCs/>
        </w:rPr>
        <w:t>Reliability Unit Commitment for Additional Capacity (RUCAC)-Hour</w:t>
      </w:r>
      <w:r w:rsidRPr="003F34DA">
        <w:t xml:space="preserve"> </w:t>
      </w:r>
    </w:p>
    <w:p w14:paraId="087851FF" w14:textId="77777777" w:rsidR="003F34DA" w:rsidRPr="003F34DA" w:rsidRDefault="003F34DA" w:rsidP="003F34DA">
      <w:pPr>
        <w:spacing w:after="240"/>
      </w:pPr>
      <w:r w:rsidRPr="003F34DA">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37" w:author="ERCOT" w:date="2024-05-20T15:57:00Z">
        <w:r w:rsidRPr="003F34DA">
          <w:t xml:space="preserve"> or DRRS</w:t>
        </w:r>
      </w:ins>
      <w:ins w:id="38" w:author="ERCOT" w:date="2025-10-24T20:14:00Z">
        <w:r w:rsidRPr="003F34DA">
          <w:t>-</w:t>
        </w:r>
      </w:ins>
      <w:ins w:id="39" w:author="ERCOT" w:date="2024-05-20T15:57:00Z">
        <w:r w:rsidRPr="003F34DA">
          <w:t>deployed</w:t>
        </w:r>
      </w:ins>
      <w:r w:rsidRPr="003F34DA">
        <w:t>.</w:t>
      </w:r>
    </w:p>
    <w:p w14:paraId="0AEE4A3A" w14:textId="77777777" w:rsidR="003F34DA" w:rsidRPr="003F34DA" w:rsidRDefault="003F34DA" w:rsidP="003F34DA">
      <w:pPr>
        <w:spacing w:after="240"/>
        <w:rPr>
          <w:b/>
          <w:bCs/>
        </w:rPr>
      </w:pPr>
      <w:r w:rsidRPr="003F34DA">
        <w:rPr>
          <w:b/>
          <w:bCs/>
        </w:rPr>
        <w:t xml:space="preserve">Reliability Unit Commitment for Additional Capacity (RUCAC)-Interval </w:t>
      </w:r>
    </w:p>
    <w:p w14:paraId="72A25B73" w14:textId="77777777" w:rsidR="003F34DA" w:rsidRPr="003F34DA" w:rsidRDefault="003F34DA" w:rsidP="003F34DA">
      <w:pPr>
        <w:spacing w:after="240"/>
        <w:rPr>
          <w:color w:val="000000"/>
        </w:rPr>
      </w:pPr>
      <w:r w:rsidRPr="003F34DA">
        <w:t>A Settlement Interval within the hour for which there is a Reliability Unit Commitment (RUC) instruction from ERCOT for a Combined Cycle Generation Resource to transition to a configuration with additional capacity above the configuration that was Qualified Scheduling Entity (QSE)-committed</w:t>
      </w:r>
      <w:ins w:id="40" w:author="ERCOT" w:date="2024-05-20T15:53:00Z">
        <w:r w:rsidRPr="003F34DA">
          <w:t xml:space="preserve"> or DRRS</w:t>
        </w:r>
      </w:ins>
      <w:ins w:id="41" w:author="ERCOT" w:date="2025-10-24T20:15:00Z">
        <w:r w:rsidRPr="003F34DA">
          <w:t>-</w:t>
        </w:r>
      </w:ins>
      <w:ins w:id="42" w:author="ERCOT" w:date="2024-05-20T15:53:00Z">
        <w:r w:rsidRPr="003F34DA">
          <w:t>deployed</w:t>
        </w:r>
      </w:ins>
      <w:r w:rsidRPr="003F34DA">
        <w:t>.</w:t>
      </w:r>
    </w:p>
    <w:p w14:paraId="599B3673" w14:textId="77777777" w:rsidR="003F34DA" w:rsidRPr="003F34DA" w:rsidRDefault="003F34DA" w:rsidP="003F34DA">
      <w:pPr>
        <w:keepNext/>
        <w:numPr>
          <w:ilvl w:val="1"/>
          <w:numId w:val="0"/>
        </w:numPr>
        <w:spacing w:before="240" w:after="360"/>
        <w:outlineLvl w:val="1"/>
        <w:rPr>
          <w:b/>
          <w:szCs w:val="20"/>
        </w:rPr>
      </w:pPr>
      <w:bookmarkStart w:id="43" w:name="_Toc118224650"/>
      <w:bookmarkStart w:id="44" w:name="_Toc118909718"/>
      <w:bookmarkStart w:id="45" w:name="_Toc205190567"/>
      <w:bookmarkEnd w:id="10"/>
      <w:r w:rsidRPr="003F34DA">
        <w:rPr>
          <w:b/>
          <w:szCs w:val="20"/>
        </w:rPr>
        <w:lastRenderedPageBreak/>
        <w:t>2.2</w:t>
      </w:r>
      <w:r w:rsidRPr="003F34DA">
        <w:rPr>
          <w:b/>
          <w:szCs w:val="20"/>
        </w:rPr>
        <w:tab/>
        <w:t>ACRONYMS AND ABBREVIATIONS</w:t>
      </w:r>
      <w:bookmarkEnd w:id="43"/>
      <w:bookmarkEnd w:id="44"/>
      <w:bookmarkEnd w:id="45"/>
    </w:p>
    <w:p w14:paraId="3284B45E" w14:textId="77777777" w:rsidR="003F34DA" w:rsidRPr="003F34DA" w:rsidRDefault="003F34DA" w:rsidP="003F34DA">
      <w:pPr>
        <w:tabs>
          <w:tab w:val="left" w:pos="2160"/>
        </w:tabs>
        <w:rPr>
          <w:ins w:id="46" w:author="ERCOT" w:date="2025-10-24T20:15:00Z"/>
        </w:rPr>
      </w:pPr>
      <w:ins w:id="47" w:author="ERCOT" w:date="2024-01-08T10:56:00Z">
        <w:r w:rsidRPr="003F34DA">
          <w:rPr>
            <w:b/>
          </w:rPr>
          <w:t>DRRS</w:t>
        </w:r>
        <w:r w:rsidRPr="003F34DA">
          <w:tab/>
          <w:t>Dispatchable Reliability Reserve Service</w:t>
        </w:r>
      </w:ins>
    </w:p>
    <w:p w14:paraId="280844C7" w14:textId="77777777" w:rsidR="003F34DA" w:rsidRPr="003F34DA" w:rsidRDefault="003F34DA" w:rsidP="003F34DA">
      <w:pPr>
        <w:rPr>
          <w:ins w:id="48" w:author="ERCOT" w:date="2024-01-08T12:59:00Z"/>
        </w:rPr>
      </w:pPr>
    </w:p>
    <w:p w14:paraId="60435CD5" w14:textId="77777777" w:rsidR="003F34DA" w:rsidRPr="003F34DA" w:rsidRDefault="003F34DA" w:rsidP="003F34DA">
      <w:pPr>
        <w:keepNext/>
        <w:tabs>
          <w:tab w:val="left" w:pos="1080"/>
        </w:tabs>
        <w:spacing w:before="240" w:after="240"/>
        <w:ind w:left="1080" w:hanging="1080"/>
        <w:outlineLvl w:val="2"/>
        <w:rPr>
          <w:b/>
          <w:bCs/>
          <w:i/>
          <w:szCs w:val="20"/>
        </w:rPr>
      </w:pPr>
      <w:bookmarkStart w:id="49" w:name="_Toc204048508"/>
      <w:bookmarkStart w:id="50" w:name="_Toc400526095"/>
      <w:bookmarkStart w:id="51" w:name="_Toc405534413"/>
      <w:bookmarkStart w:id="52" w:name="_Toc406570426"/>
      <w:bookmarkStart w:id="53" w:name="_Toc410910578"/>
      <w:bookmarkStart w:id="54" w:name="_Toc411841006"/>
      <w:bookmarkStart w:id="55" w:name="_Toc422146968"/>
      <w:bookmarkStart w:id="56" w:name="_Toc433020564"/>
      <w:bookmarkStart w:id="57" w:name="_Toc437262005"/>
      <w:bookmarkStart w:id="58" w:name="_Toc478375177"/>
      <w:bookmarkStart w:id="59" w:name="_Toc91055053"/>
      <w:bookmarkStart w:id="60" w:name="_Toc135988922"/>
      <w:r w:rsidRPr="003F34DA">
        <w:rPr>
          <w:b/>
          <w:bCs/>
          <w:i/>
          <w:szCs w:val="20"/>
        </w:rPr>
        <w:t>3.2.3</w:t>
      </w:r>
      <w:r w:rsidRPr="003F34DA">
        <w:rPr>
          <w:b/>
          <w:bCs/>
          <w:i/>
          <w:szCs w:val="20"/>
        </w:rPr>
        <w:tab/>
        <w:t>Short-Term System Adequacy Reports</w:t>
      </w:r>
      <w:bookmarkEnd w:id="49"/>
      <w:bookmarkEnd w:id="50"/>
      <w:bookmarkEnd w:id="51"/>
      <w:bookmarkEnd w:id="52"/>
      <w:bookmarkEnd w:id="53"/>
      <w:bookmarkEnd w:id="54"/>
      <w:bookmarkEnd w:id="55"/>
      <w:bookmarkEnd w:id="56"/>
      <w:bookmarkEnd w:id="57"/>
      <w:bookmarkEnd w:id="58"/>
      <w:bookmarkEnd w:id="59"/>
      <w:bookmarkEnd w:id="60"/>
    </w:p>
    <w:p w14:paraId="134D4FB7" w14:textId="77777777" w:rsidR="003F34DA" w:rsidRPr="003F34DA" w:rsidRDefault="003F34DA" w:rsidP="003F34DA">
      <w:pPr>
        <w:spacing w:after="240"/>
        <w:ind w:left="720" w:hanging="720"/>
        <w:rPr>
          <w:iCs/>
          <w:color w:val="000000"/>
        </w:rPr>
      </w:pPr>
      <w:bookmarkStart w:id="61" w:name="_Toc199405301"/>
      <w:bookmarkStart w:id="62" w:name="_Toc400526142"/>
      <w:bookmarkStart w:id="63" w:name="_Toc405534460"/>
      <w:bookmarkStart w:id="64" w:name="_Toc406570473"/>
      <w:bookmarkStart w:id="65" w:name="_Toc410910625"/>
      <w:bookmarkStart w:id="66" w:name="_Toc411841053"/>
      <w:bookmarkStart w:id="67" w:name="_Toc422147015"/>
      <w:bookmarkStart w:id="68" w:name="_Toc433020611"/>
      <w:bookmarkStart w:id="69" w:name="_Toc437262052"/>
      <w:bookmarkStart w:id="70" w:name="_Toc478375227"/>
      <w:bookmarkStart w:id="71" w:name="_Toc135988977"/>
      <w:bookmarkStart w:id="72" w:name="_Toc135989105"/>
      <w:r w:rsidRPr="003F34DA">
        <w:rPr>
          <w:iCs/>
          <w:color w:val="000000"/>
        </w:rPr>
        <w:t>(1)</w:t>
      </w:r>
      <w:r w:rsidRPr="003F34DA">
        <w:rPr>
          <w:iCs/>
          <w:color w:val="000000"/>
        </w:rPr>
        <w:tab/>
        <w:t xml:space="preserve">ERCOT shall generate and post short-term adequacy reports on the </w:t>
      </w:r>
      <w:r w:rsidRPr="003F34DA">
        <w:t>ERCOT website</w:t>
      </w:r>
      <w:r w:rsidRPr="003F34DA">
        <w:rPr>
          <w:iCs/>
          <w:color w:val="000000"/>
        </w:rPr>
        <w:t xml:space="preserve">.  ERCOT shall update these reports hourly following updates to the Seven-Day Load Forecast, except </w:t>
      </w:r>
      <w:proofErr w:type="gramStart"/>
      <w:r w:rsidRPr="003F34DA">
        <w:rPr>
          <w:iCs/>
          <w:color w:val="000000"/>
        </w:rPr>
        <w:t>where</w:t>
      </w:r>
      <w:proofErr w:type="gramEnd"/>
      <w:r w:rsidRPr="003F34DA">
        <w:rPr>
          <w:iCs/>
          <w:color w:val="000000"/>
        </w:rPr>
        <w:t xml:space="preserve"> noted otherwise.  The short-term adequacy reports will provide:</w:t>
      </w:r>
    </w:p>
    <w:p w14:paraId="17F7EE62" w14:textId="77777777" w:rsidR="003F34DA" w:rsidRPr="003F34DA" w:rsidRDefault="003F34DA" w:rsidP="003F34DA">
      <w:pPr>
        <w:spacing w:after="240"/>
        <w:ind w:left="1440" w:hanging="720"/>
        <w:rPr>
          <w:color w:val="000000"/>
        </w:rPr>
      </w:pPr>
      <w:r w:rsidRPr="003F34DA">
        <w:rPr>
          <w:color w:val="000000"/>
        </w:rPr>
        <w:t>(a)</w:t>
      </w:r>
      <w:r w:rsidRPr="003F34DA">
        <w:rPr>
          <w:color w:val="000000"/>
        </w:rPr>
        <w:tab/>
        <w:t>For Generation Resources, the available On-Line Resource capacity for each hour, aggregated by Forecast Zone, using the COP for the first seven days</w:t>
      </w:r>
      <w:r w:rsidRPr="003F34DA">
        <w:t xml:space="preserve"> and considering Resources with a COP Resource Status listed in paragraph (5)(b)(i) of Section 3.9.1, Current Operating Plan (COP) Criteria</w:t>
      </w:r>
      <w:r w:rsidRPr="003F34DA">
        <w:rPr>
          <w:color w:val="000000"/>
        </w:rPr>
        <w:t>;</w:t>
      </w:r>
    </w:p>
    <w:p w14:paraId="1D80E358" w14:textId="77777777" w:rsidR="003F34DA" w:rsidRPr="003F34DA" w:rsidRDefault="003F34DA" w:rsidP="003F34DA">
      <w:pPr>
        <w:spacing w:after="240"/>
        <w:ind w:left="1440" w:hanging="720"/>
      </w:pPr>
      <w:r w:rsidRPr="003F34DA">
        <w:t>(b)</w:t>
      </w:r>
      <w:r w:rsidRPr="003F34DA">
        <w:tab/>
        <w:t xml:space="preserve">The total system-wide capacity of Resource Outages as reflected in the Outage Scheduler that are accepted or approved.  The Resource Outage capacity amount shall be based </w:t>
      </w:r>
      <w:proofErr w:type="gramStart"/>
      <w:r w:rsidRPr="003F34DA">
        <w:t>from</w:t>
      </w:r>
      <w:proofErr w:type="gramEnd"/>
      <w:r w:rsidRPr="003F34DA">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749E7438" w14:textId="77777777" w:rsidR="003F34DA" w:rsidRPr="003F34DA" w:rsidRDefault="003F34DA" w:rsidP="003F34DA">
      <w:pPr>
        <w:spacing w:after="240"/>
        <w:ind w:left="2160" w:hanging="720"/>
      </w:pPr>
      <w:r w:rsidRPr="003F34DA">
        <w:t>(i)</w:t>
      </w:r>
      <w:r w:rsidRPr="003F34DA">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3F34DA" w:rsidRPr="003F34DA" w14:paraId="26759566" w14:textId="77777777" w:rsidTr="0020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7DDD6C98" w14:textId="77777777" w:rsidR="003F34DA" w:rsidRPr="003F34DA" w:rsidRDefault="003F34DA" w:rsidP="003F34DA">
            <w:pPr>
              <w:spacing w:before="120" w:after="240"/>
              <w:rPr>
                <w:b/>
                <w:i/>
              </w:rPr>
            </w:pPr>
            <w:r w:rsidRPr="003F34DA">
              <w:rPr>
                <w:b/>
                <w:i/>
              </w:rPr>
              <w:t>[NPRR1029:  Replace paragraph (i) above with the following upon system implementation:]</w:t>
            </w:r>
          </w:p>
          <w:p w14:paraId="329C04EC" w14:textId="77777777" w:rsidR="003F34DA" w:rsidRPr="003F34DA" w:rsidRDefault="003F34DA" w:rsidP="003F34DA">
            <w:pPr>
              <w:spacing w:after="240"/>
              <w:ind w:left="2160" w:hanging="720"/>
            </w:pPr>
            <w:r w:rsidRPr="003F34DA">
              <w:t>(i)</w:t>
            </w:r>
            <w:r w:rsidRPr="003F34DA">
              <w:tab/>
              <w:t>IRRs and the intermittent renewable generation component of each DC-</w:t>
            </w:r>
            <w:r w:rsidRPr="003F34DA">
              <w:rPr>
                <w:color w:val="000000"/>
              </w:rPr>
              <w:t>Coupled Resource</w:t>
            </w:r>
            <w:r w:rsidRPr="003F34DA">
              <w:t xml:space="preserve"> with an Outage Scheduler nature of work other than “New Equipment Energization”;</w:t>
            </w:r>
          </w:p>
        </w:tc>
      </w:tr>
    </w:tbl>
    <w:p w14:paraId="07F11E5C" w14:textId="77777777" w:rsidR="003F34DA" w:rsidRPr="003F34DA" w:rsidRDefault="003F34DA" w:rsidP="003F34DA">
      <w:pPr>
        <w:spacing w:before="240" w:after="240"/>
        <w:ind w:left="2160" w:hanging="720"/>
      </w:pPr>
      <w:r w:rsidRPr="003F34DA">
        <w:t>(ii)</w:t>
      </w:r>
      <w:r w:rsidRPr="003F34DA">
        <w:tab/>
        <w:t>Other Resources with an Outage Scheduler nature of work other than “New Equipment Energization”; and</w:t>
      </w:r>
    </w:p>
    <w:p w14:paraId="48265AA8" w14:textId="77777777" w:rsidR="003F34DA" w:rsidRPr="003F34DA" w:rsidRDefault="003F34DA" w:rsidP="003F34DA">
      <w:pPr>
        <w:spacing w:after="240"/>
        <w:ind w:left="2160" w:hanging="720"/>
        <w:rPr>
          <w:color w:val="000000"/>
        </w:rPr>
      </w:pPr>
      <w:r w:rsidRPr="003F34DA">
        <w:t>(iii)</w:t>
      </w:r>
      <w:r w:rsidRPr="003F34DA">
        <w:tab/>
        <w:t>Resources with an Outage Scheduler nature of work “New Equipment Energization”;</w:t>
      </w:r>
    </w:p>
    <w:p w14:paraId="0270B175" w14:textId="77777777" w:rsidR="003F34DA" w:rsidRPr="003F34DA" w:rsidRDefault="003F34DA" w:rsidP="003F34DA">
      <w:pPr>
        <w:spacing w:after="240"/>
        <w:ind w:left="1440" w:hanging="720"/>
        <w:rPr>
          <w:color w:val="000000"/>
        </w:rPr>
      </w:pPr>
      <w:r w:rsidRPr="003F34DA">
        <w:rPr>
          <w:color w:val="000000"/>
        </w:rPr>
        <w:t>(c)</w:t>
      </w:r>
      <w:r w:rsidRPr="003F34DA">
        <w:rPr>
          <w:color w:val="000000"/>
        </w:rPr>
        <w:tab/>
        <w:t>For Load Resources, the available capacity for each hour aggregated by Forecast Zone, using the COP</w:t>
      </w:r>
      <w:r w:rsidRPr="003F34DA">
        <w:t xml:space="preserve"> for the first seven days and considering Resources with a COP Resource Status of ONL</w:t>
      </w:r>
      <w:r w:rsidRPr="003F34DA">
        <w:rPr>
          <w:color w:val="000000"/>
        </w:rPr>
        <w:t>;</w:t>
      </w:r>
    </w:p>
    <w:p w14:paraId="3854817D" w14:textId="77777777" w:rsidR="003F34DA" w:rsidRPr="003F34DA" w:rsidRDefault="003F34DA" w:rsidP="003F34DA">
      <w:pPr>
        <w:spacing w:after="240"/>
        <w:ind w:left="1440" w:hanging="720"/>
        <w:rPr>
          <w:color w:val="000000"/>
        </w:rPr>
      </w:pPr>
      <w:r w:rsidRPr="003F34DA">
        <w:rPr>
          <w:color w:val="000000"/>
        </w:rPr>
        <w:t>(d)</w:t>
      </w:r>
      <w:r w:rsidRPr="003F34DA">
        <w:rPr>
          <w:color w:val="000000"/>
        </w:rPr>
        <w:tab/>
        <w:t xml:space="preserve">The total capability of Resources </w:t>
      </w:r>
      <w:proofErr w:type="gramStart"/>
      <w:r w:rsidRPr="003F34DA">
        <w:rPr>
          <w:color w:val="000000"/>
        </w:rPr>
        <w:t>available</w:t>
      </w:r>
      <w:proofErr w:type="gramEnd"/>
      <w:r w:rsidRPr="003F34DA">
        <w:rPr>
          <w:color w:val="000000"/>
        </w:rPr>
        <w:t xml:space="preserve"> to provide the following Ancillary Service combinations, using COPs submitted by QSEs for the first seven days and capped by the COP limits for individual Resources.  A Resource’s capability shall </w:t>
      </w:r>
      <w:r w:rsidRPr="003F34DA">
        <w:rPr>
          <w:color w:val="000000"/>
        </w:rPr>
        <w:lastRenderedPageBreak/>
        <w:t>only be included in the sums below if the Resource Status allows the Resource to provide at least one of the Ancillary Services within the sum:</w:t>
      </w:r>
    </w:p>
    <w:p w14:paraId="1CF863CB" w14:textId="77777777" w:rsidR="003F34DA" w:rsidRPr="003F34DA" w:rsidRDefault="003F34DA" w:rsidP="003F34DA">
      <w:pPr>
        <w:spacing w:after="240"/>
        <w:ind w:left="2160" w:hanging="720"/>
        <w:rPr>
          <w:color w:val="000000"/>
        </w:rPr>
      </w:pPr>
      <w:r w:rsidRPr="003F34DA">
        <w:rPr>
          <w:color w:val="000000"/>
        </w:rPr>
        <w:t>(i)</w:t>
      </w:r>
      <w:r w:rsidRPr="003F34DA">
        <w:rPr>
          <w:color w:val="000000"/>
        </w:rPr>
        <w:tab/>
        <w:t xml:space="preserve">Capacity to provide Regulation Up Service (Reg-Up), irrespective of whether it </w:t>
      </w:r>
      <w:proofErr w:type="gramStart"/>
      <w:r w:rsidRPr="003F34DA">
        <w:rPr>
          <w:color w:val="000000"/>
        </w:rPr>
        <w:t>is capable of providing</w:t>
      </w:r>
      <w:proofErr w:type="gramEnd"/>
      <w:r w:rsidRPr="003F34DA">
        <w:rPr>
          <w:color w:val="000000"/>
        </w:rPr>
        <w:t xml:space="preserve"> any other Ancillary Service;</w:t>
      </w:r>
    </w:p>
    <w:p w14:paraId="001922E4" w14:textId="77777777" w:rsidR="003F34DA" w:rsidRPr="003F34DA" w:rsidRDefault="003F34DA" w:rsidP="003F34DA">
      <w:pPr>
        <w:spacing w:after="240"/>
        <w:ind w:left="2160" w:hanging="720"/>
        <w:rPr>
          <w:color w:val="000000"/>
        </w:rPr>
      </w:pPr>
      <w:r w:rsidRPr="003F34DA">
        <w:rPr>
          <w:color w:val="000000"/>
        </w:rPr>
        <w:t>(ii)</w:t>
      </w:r>
      <w:r w:rsidRPr="003F34DA">
        <w:rPr>
          <w:color w:val="000000"/>
        </w:rPr>
        <w:tab/>
        <w:t xml:space="preserve">Capacity to provide Responsive Reserve (RRS), irrespective of whether it </w:t>
      </w:r>
      <w:proofErr w:type="gramStart"/>
      <w:r w:rsidRPr="003F34DA">
        <w:rPr>
          <w:color w:val="000000"/>
        </w:rPr>
        <w:t>is capable of providing</w:t>
      </w:r>
      <w:proofErr w:type="gramEnd"/>
      <w:r w:rsidRPr="003F34DA">
        <w:rPr>
          <w:color w:val="000000"/>
        </w:rPr>
        <w:t xml:space="preserve"> any other Ancillary Service;</w:t>
      </w:r>
    </w:p>
    <w:p w14:paraId="5F5C2485" w14:textId="77777777" w:rsidR="003F34DA" w:rsidRPr="003F34DA" w:rsidRDefault="003F34DA" w:rsidP="003F34DA">
      <w:pPr>
        <w:spacing w:after="240"/>
        <w:ind w:left="2160" w:hanging="720"/>
        <w:rPr>
          <w:color w:val="000000"/>
        </w:rPr>
      </w:pPr>
      <w:r w:rsidRPr="003F34DA">
        <w:rPr>
          <w:color w:val="000000"/>
        </w:rPr>
        <w:t>(iii)</w:t>
      </w:r>
      <w:r w:rsidRPr="003F34DA">
        <w:rPr>
          <w:color w:val="000000"/>
        </w:rPr>
        <w:tab/>
        <w:t xml:space="preserve">Capacity to provide ERCOT Contingency Reserve Service (ECRS), irrespective of whether it </w:t>
      </w:r>
      <w:proofErr w:type="gramStart"/>
      <w:r w:rsidRPr="003F34DA">
        <w:rPr>
          <w:color w:val="000000"/>
        </w:rPr>
        <w:t>is capable of providing</w:t>
      </w:r>
      <w:proofErr w:type="gramEnd"/>
      <w:r w:rsidRPr="003F34DA">
        <w:rPr>
          <w:color w:val="000000"/>
        </w:rPr>
        <w:t xml:space="preserve"> any other Ancillary Service;</w:t>
      </w:r>
    </w:p>
    <w:p w14:paraId="6CF1FC26" w14:textId="77777777" w:rsidR="003F34DA" w:rsidRPr="003F34DA" w:rsidRDefault="003F34DA" w:rsidP="003F34DA">
      <w:pPr>
        <w:spacing w:after="240"/>
        <w:ind w:left="2160" w:hanging="720"/>
        <w:rPr>
          <w:color w:val="000000"/>
        </w:rPr>
      </w:pPr>
      <w:r w:rsidRPr="003F34DA">
        <w:rPr>
          <w:color w:val="000000"/>
        </w:rPr>
        <w:t>(iv)</w:t>
      </w:r>
      <w:r w:rsidRPr="003F34DA">
        <w:rPr>
          <w:color w:val="000000"/>
        </w:rPr>
        <w:tab/>
        <w:t xml:space="preserve">Capacity to provide Non-Spinning Reserve (Non-Spin), irrespective of whether it </w:t>
      </w:r>
      <w:proofErr w:type="gramStart"/>
      <w:r w:rsidRPr="003F34DA">
        <w:rPr>
          <w:color w:val="000000"/>
        </w:rPr>
        <w:t>is capable of providing</w:t>
      </w:r>
      <w:proofErr w:type="gramEnd"/>
      <w:r w:rsidRPr="003F34DA">
        <w:rPr>
          <w:color w:val="000000"/>
        </w:rPr>
        <w:t xml:space="preserve"> any other Ancillary Service;</w:t>
      </w:r>
    </w:p>
    <w:p w14:paraId="1A63329F" w14:textId="77777777" w:rsidR="003F34DA" w:rsidRPr="003F34DA" w:rsidRDefault="003F34DA" w:rsidP="003F34DA">
      <w:pPr>
        <w:spacing w:after="240"/>
        <w:ind w:left="2160" w:hanging="720"/>
        <w:rPr>
          <w:color w:val="000000"/>
        </w:rPr>
      </w:pPr>
      <w:r w:rsidRPr="003F34DA">
        <w:rPr>
          <w:color w:val="000000"/>
        </w:rPr>
        <w:t>(v)</w:t>
      </w:r>
      <w:r w:rsidRPr="003F34DA">
        <w:rPr>
          <w:color w:val="000000"/>
        </w:rPr>
        <w:tab/>
        <w:t xml:space="preserve">Capacity to provide Reg-Up, RRS, or both, irrespective of whether it </w:t>
      </w:r>
      <w:proofErr w:type="gramStart"/>
      <w:r w:rsidRPr="003F34DA">
        <w:rPr>
          <w:color w:val="000000"/>
        </w:rPr>
        <w:t>is capable of providing</w:t>
      </w:r>
      <w:proofErr w:type="gramEnd"/>
      <w:r w:rsidRPr="003F34DA">
        <w:rPr>
          <w:color w:val="000000"/>
        </w:rPr>
        <w:t xml:space="preserve"> ECRS</w:t>
      </w:r>
      <w:ins w:id="73" w:author="ERCOT" w:date="2025-12-08T08:35:00Z">
        <w:r w:rsidRPr="003F34DA">
          <w:rPr>
            <w:color w:val="000000"/>
          </w:rPr>
          <w:t>,</w:t>
        </w:r>
      </w:ins>
      <w:del w:id="74" w:author="ERCOT" w:date="2025-12-08T08:35:00Z">
        <w:r w:rsidRPr="003F34DA" w:rsidDel="004727CE">
          <w:rPr>
            <w:color w:val="000000"/>
          </w:rPr>
          <w:delText xml:space="preserve"> or</w:delText>
        </w:r>
      </w:del>
      <w:r w:rsidRPr="003F34DA">
        <w:rPr>
          <w:color w:val="000000"/>
        </w:rPr>
        <w:t xml:space="preserve"> Non-Spin</w:t>
      </w:r>
      <w:ins w:id="75" w:author="ERCOT" w:date="2025-12-08T08:35:00Z">
        <w:r w:rsidRPr="003F34DA">
          <w:rPr>
            <w:color w:val="000000"/>
          </w:rPr>
          <w:t>, or DRRS</w:t>
        </w:r>
      </w:ins>
      <w:r w:rsidRPr="003F34DA">
        <w:rPr>
          <w:color w:val="000000"/>
        </w:rPr>
        <w:t>;</w:t>
      </w:r>
    </w:p>
    <w:p w14:paraId="6A99B821" w14:textId="77777777" w:rsidR="003F34DA" w:rsidRPr="003F34DA" w:rsidRDefault="003F34DA" w:rsidP="003F34DA">
      <w:pPr>
        <w:spacing w:after="240"/>
        <w:ind w:left="2160" w:hanging="720"/>
        <w:rPr>
          <w:color w:val="000000"/>
        </w:rPr>
      </w:pPr>
      <w:r w:rsidRPr="003F34DA">
        <w:rPr>
          <w:color w:val="000000"/>
        </w:rPr>
        <w:t>(vi)</w:t>
      </w:r>
      <w:r w:rsidRPr="003F34DA">
        <w:rPr>
          <w:color w:val="000000"/>
        </w:rPr>
        <w:tab/>
        <w:t>Capacity to provide Reg-Up, RRS, ECRS, or any combination</w:t>
      </w:r>
      <w:ins w:id="76" w:author="ERCOT" w:date="2025-12-08T08:35:00Z">
        <w:r w:rsidRPr="003F34DA">
          <w:rPr>
            <w:color w:val="000000"/>
          </w:rPr>
          <w:t xml:space="preserve"> thereof</w:t>
        </w:r>
      </w:ins>
      <w:r w:rsidRPr="003F34DA">
        <w:rPr>
          <w:color w:val="000000"/>
        </w:rPr>
        <w:t xml:space="preserve">, irrespective of whether it </w:t>
      </w:r>
      <w:proofErr w:type="gramStart"/>
      <w:r w:rsidRPr="003F34DA">
        <w:rPr>
          <w:color w:val="000000"/>
        </w:rPr>
        <w:t>is capable of providing</w:t>
      </w:r>
      <w:proofErr w:type="gramEnd"/>
      <w:r w:rsidRPr="003F34DA">
        <w:rPr>
          <w:color w:val="000000"/>
        </w:rPr>
        <w:t xml:space="preserve"> Non-Spin</w:t>
      </w:r>
      <w:ins w:id="77" w:author="ERCOT" w:date="2025-12-08T08:35:00Z">
        <w:r w:rsidRPr="003F34DA">
          <w:rPr>
            <w:color w:val="000000"/>
          </w:rPr>
          <w:t xml:space="preserve"> or DRRS</w:t>
        </w:r>
      </w:ins>
      <w:r w:rsidRPr="003F34DA">
        <w:rPr>
          <w:color w:val="000000"/>
        </w:rPr>
        <w:t>;</w:t>
      </w:r>
    </w:p>
    <w:p w14:paraId="2639B6F0" w14:textId="77777777" w:rsidR="003F34DA" w:rsidRPr="003F34DA" w:rsidRDefault="003F34DA" w:rsidP="003F34DA">
      <w:pPr>
        <w:spacing w:after="240"/>
        <w:ind w:left="2160" w:hanging="720"/>
        <w:rPr>
          <w:color w:val="000000"/>
        </w:rPr>
      </w:pPr>
      <w:r w:rsidRPr="003F34DA">
        <w:rPr>
          <w:color w:val="000000"/>
        </w:rPr>
        <w:t>(vii)</w:t>
      </w:r>
      <w:r w:rsidRPr="003F34DA">
        <w:rPr>
          <w:color w:val="000000"/>
        </w:rPr>
        <w:tab/>
        <w:t xml:space="preserve">Capacity to provide Reg-Up, RRS, ECRS, Non-Spin, or any combination </w:t>
      </w:r>
      <w:ins w:id="78" w:author="ERCOT" w:date="2025-10-24T20:16:00Z">
        <w:r w:rsidRPr="003F34DA">
          <w:rPr>
            <w:color w:val="000000"/>
          </w:rPr>
          <w:t>thereof</w:t>
        </w:r>
      </w:ins>
      <w:ins w:id="79" w:author="ERCOT" w:date="2025-08-22T16:42:00Z">
        <w:r w:rsidRPr="003F34DA">
          <w:rPr>
            <w:color w:val="000000"/>
          </w:rPr>
          <w:t xml:space="preserve">, irrespective of whether it </w:t>
        </w:r>
        <w:proofErr w:type="gramStart"/>
        <w:r w:rsidRPr="003F34DA">
          <w:rPr>
            <w:color w:val="000000"/>
          </w:rPr>
          <w:t>is capable of providing</w:t>
        </w:r>
        <w:proofErr w:type="gramEnd"/>
        <w:r w:rsidRPr="003F34DA">
          <w:rPr>
            <w:color w:val="000000"/>
          </w:rPr>
          <w:t xml:space="preserve"> DRRS</w:t>
        </w:r>
      </w:ins>
      <w:r w:rsidRPr="003F34DA">
        <w:rPr>
          <w:color w:val="000000"/>
        </w:rPr>
        <w:t>;</w:t>
      </w:r>
      <w:del w:id="80" w:author="ERCOT" w:date="2025-12-08T08:35:00Z">
        <w:r w:rsidRPr="003F34DA" w:rsidDel="004727CE">
          <w:rPr>
            <w:color w:val="000000"/>
          </w:rPr>
          <w:delText xml:space="preserve"> and</w:delText>
        </w:r>
      </w:del>
    </w:p>
    <w:p w14:paraId="0F2BCCB6" w14:textId="77777777" w:rsidR="003F34DA" w:rsidRPr="003F34DA" w:rsidRDefault="003F34DA" w:rsidP="003F34DA">
      <w:pPr>
        <w:spacing w:after="240"/>
        <w:ind w:left="2160" w:hanging="720"/>
        <w:rPr>
          <w:ins w:id="81" w:author="ERCOT" w:date="2025-08-22T16:43:00Z"/>
          <w:color w:val="000000"/>
        </w:rPr>
      </w:pPr>
      <w:r w:rsidRPr="003F34DA">
        <w:rPr>
          <w:color w:val="000000"/>
        </w:rPr>
        <w:t>(viii)</w:t>
      </w:r>
      <w:r w:rsidRPr="003F34DA">
        <w:rPr>
          <w:color w:val="000000"/>
        </w:rPr>
        <w:tab/>
      </w:r>
      <w:ins w:id="82" w:author="ERCOT" w:date="2025-08-22T16:43:00Z">
        <w:r w:rsidRPr="003F34DA">
          <w:rPr>
            <w:color w:val="000000"/>
          </w:rPr>
          <w:t>Capacity to provide Reg-Up, RRS, ECRS, Non-Spin, DRRS, or any combination</w:t>
        </w:r>
      </w:ins>
      <w:ins w:id="83" w:author="ERCOT" w:date="2025-10-24T20:16:00Z">
        <w:r w:rsidRPr="003F34DA">
          <w:rPr>
            <w:color w:val="000000"/>
          </w:rPr>
          <w:t xml:space="preserve"> thereof</w:t>
        </w:r>
      </w:ins>
      <w:ins w:id="84" w:author="ERCOT" w:date="2025-08-22T16:43:00Z">
        <w:r w:rsidRPr="003F34DA">
          <w:rPr>
            <w:color w:val="000000"/>
          </w:rPr>
          <w:t>; and</w:t>
        </w:r>
      </w:ins>
    </w:p>
    <w:p w14:paraId="1E592C73" w14:textId="77777777" w:rsidR="003F34DA" w:rsidRPr="003F34DA" w:rsidRDefault="003F34DA" w:rsidP="003F34DA">
      <w:pPr>
        <w:spacing w:after="240"/>
        <w:ind w:left="2160" w:hanging="720"/>
        <w:rPr>
          <w:color w:val="000000"/>
        </w:rPr>
      </w:pPr>
      <w:ins w:id="85" w:author="ERCOT" w:date="2025-08-22T16:43:00Z">
        <w:r w:rsidRPr="003F34DA">
          <w:rPr>
            <w:color w:val="000000"/>
          </w:rPr>
          <w:t xml:space="preserve">(ix)     </w:t>
        </w:r>
      </w:ins>
      <w:r w:rsidRPr="003F34DA">
        <w:rPr>
          <w:color w:val="000000"/>
        </w:rPr>
        <w:t>Capacity to provide Regulation Down Service (Reg-Down);</w:t>
      </w:r>
    </w:p>
    <w:p w14:paraId="5E0AF272" w14:textId="77777777" w:rsidR="003F34DA" w:rsidRPr="003F34DA" w:rsidRDefault="003F34DA" w:rsidP="003F34DA">
      <w:pPr>
        <w:spacing w:after="240"/>
        <w:ind w:left="1440" w:hanging="720"/>
        <w:rPr>
          <w:color w:val="000000"/>
        </w:rPr>
      </w:pPr>
      <w:r w:rsidRPr="003F34DA">
        <w:rPr>
          <w:color w:val="000000"/>
        </w:rPr>
        <w:t>(e)</w:t>
      </w:r>
      <w:r w:rsidRPr="003F34DA">
        <w:rPr>
          <w:color w:val="000000"/>
        </w:rPr>
        <w:tab/>
        <w:t>Forecast Demand for each hour described in Section 3.2.2, Demand Forecasts;</w:t>
      </w:r>
    </w:p>
    <w:p w14:paraId="6503E1DE" w14:textId="77777777" w:rsidR="003F34DA" w:rsidRPr="003F34DA" w:rsidRDefault="003F34DA" w:rsidP="003F34DA">
      <w:pPr>
        <w:spacing w:after="240"/>
        <w:ind w:left="1440" w:hanging="720"/>
        <w:rPr>
          <w:color w:val="000000"/>
        </w:rPr>
      </w:pPr>
      <w:r w:rsidRPr="003F34DA">
        <w:rPr>
          <w:color w:val="000000"/>
        </w:rPr>
        <w:t>(f)</w:t>
      </w:r>
      <w:r w:rsidRPr="003F34DA">
        <w:rPr>
          <w:color w:val="000000"/>
        </w:rPr>
        <w:tab/>
        <w:t>For Generation Resources, the available Off-Line Resource capacity that can be started for each hour, aggregated by Forecast Zone, using the COP for the first seven days and considering</w:t>
      </w:r>
      <w:r w:rsidRPr="003F34DA">
        <w:t xml:space="preserve"> Resources with a COP Resource Status of OFF and temporal constraints</w:t>
      </w:r>
      <w:r w:rsidRPr="003F34DA">
        <w:rPr>
          <w:color w:val="000000"/>
        </w:rPr>
        <w:t xml:space="preserve">; </w:t>
      </w:r>
    </w:p>
    <w:p w14:paraId="60FCF569" w14:textId="77777777" w:rsidR="003F34DA" w:rsidRPr="003F34DA" w:rsidRDefault="003F34DA" w:rsidP="003F34DA">
      <w:pPr>
        <w:spacing w:after="240"/>
        <w:ind w:left="1440" w:hanging="720"/>
        <w:rPr>
          <w:color w:val="000000"/>
        </w:rPr>
      </w:pPr>
      <w:r w:rsidRPr="003F34DA">
        <w:rPr>
          <w:color w:val="000000"/>
        </w:rPr>
        <w:t>(g)</w:t>
      </w:r>
      <w:r w:rsidRPr="003F34DA">
        <w:rPr>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635FAF55" w14:textId="77777777" w:rsidR="003F34DA" w:rsidRPr="003F34DA" w:rsidRDefault="003F34DA" w:rsidP="003F34DA">
      <w:pPr>
        <w:spacing w:after="240"/>
        <w:ind w:left="1440" w:hanging="720"/>
        <w:rPr>
          <w:color w:val="000000"/>
        </w:rPr>
      </w:pPr>
      <w:proofErr w:type="gramStart"/>
      <w:r w:rsidRPr="003F34DA">
        <w:rPr>
          <w:color w:val="000000"/>
        </w:rPr>
        <w:t>(h)</w:t>
      </w:r>
      <w:r w:rsidRPr="003F34DA">
        <w:rPr>
          <w:color w:val="000000"/>
        </w:rPr>
        <w:tab/>
        <w:t>For</w:t>
      </w:r>
      <w:proofErr w:type="gramEnd"/>
      <w:r w:rsidRPr="003F34DA">
        <w:rPr>
          <w:color w:val="000000"/>
        </w:rPr>
        <w:t xml:space="preserve"> each Direct Current Tie (DC Tie), the sum of any ERCOT-approved DC Tie Schedules for each 15-minute interval for the first seven days.  The sum shall be displayed as </w:t>
      </w:r>
      <w:proofErr w:type="gramStart"/>
      <w:r w:rsidRPr="003F34DA">
        <w:rPr>
          <w:color w:val="000000"/>
        </w:rPr>
        <w:t>an absolute</w:t>
      </w:r>
      <w:proofErr w:type="gramEnd"/>
      <w:r w:rsidRPr="003F34DA">
        <w:rPr>
          <w:color w:val="000000"/>
        </w:rPr>
        <w:t xml:space="preserve"> value and classified as a net import or net export; </w:t>
      </w:r>
    </w:p>
    <w:p w14:paraId="68D64930" w14:textId="77777777" w:rsidR="003F34DA" w:rsidRPr="003F34DA" w:rsidRDefault="003F34DA" w:rsidP="003F34DA">
      <w:pPr>
        <w:spacing w:after="240"/>
        <w:ind w:left="1440" w:hanging="720"/>
        <w:rPr>
          <w:color w:val="000000"/>
        </w:rPr>
      </w:pPr>
      <w:r w:rsidRPr="003F34DA">
        <w:rPr>
          <w:color w:val="000000"/>
        </w:rPr>
        <w:lastRenderedPageBreak/>
        <w:t>(i)</w:t>
      </w:r>
      <w:r w:rsidRPr="003F34DA">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7FC29332" w14:textId="77777777" w:rsidR="003F34DA" w:rsidRPr="003F34DA" w:rsidRDefault="003F34DA" w:rsidP="003F34DA">
      <w:pPr>
        <w:spacing w:after="240"/>
        <w:ind w:left="1440" w:hanging="720"/>
        <w:rPr>
          <w:color w:val="000000"/>
        </w:rPr>
      </w:pPr>
      <w:r w:rsidRPr="003F34DA">
        <w:rPr>
          <w:color w:val="000000"/>
        </w:rPr>
        <w:t>(j)</w:t>
      </w:r>
      <w:r w:rsidRPr="003F34DA">
        <w:rPr>
          <w:color w:val="000000"/>
        </w:rPr>
        <w:tab/>
        <w:t xml:space="preserve">The available capacity for reserves for each hour, which will be the available capacity calculated in paragraph (i) above minus the forecasted Demand for that hour. </w:t>
      </w:r>
    </w:p>
    <w:p w14:paraId="6695E06B" w14:textId="77777777" w:rsidR="003F34DA" w:rsidRPr="003F34DA" w:rsidRDefault="003F34DA" w:rsidP="003F34DA">
      <w:pPr>
        <w:keepNext/>
        <w:tabs>
          <w:tab w:val="left" w:pos="1080"/>
        </w:tabs>
        <w:spacing w:before="240" w:after="240"/>
        <w:ind w:left="1080" w:hanging="1080"/>
        <w:outlineLvl w:val="2"/>
        <w:rPr>
          <w:rFonts w:eastAsia="Times New Roman"/>
          <w:b/>
          <w:bCs/>
          <w:i/>
          <w:szCs w:val="20"/>
        </w:rPr>
      </w:pPr>
      <w:r w:rsidRPr="003F34DA">
        <w:rPr>
          <w:rFonts w:eastAsia="Times New Roman"/>
          <w:b/>
          <w:bCs/>
          <w:i/>
          <w:szCs w:val="20"/>
        </w:rPr>
        <w:t>3.9.1</w:t>
      </w:r>
      <w:r w:rsidRPr="003F34DA">
        <w:rPr>
          <w:rFonts w:eastAsia="Times New Roman"/>
          <w:b/>
          <w:bCs/>
          <w:i/>
          <w:szCs w:val="20"/>
        </w:rPr>
        <w:tab/>
        <w:t>Current Operating Plan (COP) Criteria</w:t>
      </w:r>
      <w:bookmarkEnd w:id="61"/>
    </w:p>
    <w:p w14:paraId="1ECF616F" w14:textId="77777777" w:rsidR="003F34DA" w:rsidRPr="003F34DA" w:rsidRDefault="003F34DA" w:rsidP="003F34DA">
      <w:pPr>
        <w:spacing w:after="240"/>
        <w:ind w:left="720" w:hanging="720"/>
        <w:rPr>
          <w:rFonts w:eastAsia="Times New Roman"/>
          <w:iCs/>
          <w:szCs w:val="20"/>
        </w:rPr>
      </w:pPr>
      <w:bookmarkStart w:id="86" w:name="_Hlk213925065"/>
      <w:r w:rsidRPr="003F34DA">
        <w:rPr>
          <w:rFonts w:eastAsia="Times New Roman"/>
          <w:iCs/>
          <w:szCs w:val="20"/>
        </w:rPr>
        <w:t>(1)</w:t>
      </w:r>
      <w:r w:rsidRPr="003F34DA">
        <w:rPr>
          <w:rFonts w:eastAsia="Times New Roman"/>
          <w:iCs/>
          <w:szCs w:val="20"/>
        </w:rPr>
        <w:tab/>
        <w:t>Each QSE that represents a Resource must submit a COP to ERCOT that reflects expected operating conditions for each Resource for each hour in the next seven Operating Days.</w:t>
      </w:r>
    </w:p>
    <w:p w14:paraId="14D99CC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3F34DA">
        <w:rPr>
          <w:rFonts w:eastAsia="Times New Roman"/>
          <w:iCs/>
          <w:color w:val="000000"/>
        </w:rPr>
        <w:t>The time for updating the COP begins once the undue threat to safety, undue risk of bodily harm, or undue damage to equipment no longer exists.</w:t>
      </w:r>
    </w:p>
    <w:p w14:paraId="7B5FE2F1" w14:textId="77777777" w:rsidR="003F34DA" w:rsidRPr="003F34DA" w:rsidRDefault="003F34DA" w:rsidP="003F34DA">
      <w:pPr>
        <w:spacing w:after="240"/>
        <w:ind w:left="720" w:hanging="720"/>
        <w:rPr>
          <w:rFonts w:eastAsia="Times New Roman"/>
          <w:iCs/>
          <w:szCs w:val="20"/>
        </w:rPr>
      </w:pPr>
      <w:bookmarkStart w:id="87" w:name="_Hlk216075459"/>
      <w:r w:rsidRPr="003F34DA">
        <w:rPr>
          <w:rFonts w:eastAsia="Times New Roman"/>
          <w:iCs/>
          <w:szCs w:val="20"/>
        </w:rPr>
        <w:t>(3)</w:t>
      </w:r>
      <w:r w:rsidRPr="003F34DA">
        <w:rPr>
          <w:rFonts w:eastAsia="Times New Roman"/>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87"/>
    <w:p w14:paraId="28922C4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(4)</w:t>
      </w:r>
      <w:r w:rsidRPr="003F34DA">
        <w:rPr>
          <w:rFonts w:eastAsia="Times New Roman"/>
          <w:iCs/>
          <w:szCs w:val="20"/>
        </w:rPr>
        <w:tab/>
      </w:r>
      <w:r w:rsidRPr="003F34DA">
        <w:rPr>
          <w:rFonts w:eastAsia="Times New Roman"/>
          <w:szCs w:val="20"/>
        </w:rPr>
        <w:t xml:space="preserve">Load Resource COP values may be adjusted to reflect Distribution Losses in accordance with Section 8.1.1.2, </w:t>
      </w:r>
      <w:r w:rsidRPr="003F34DA">
        <w:rPr>
          <w:rFonts w:eastAsia="Times New Roman"/>
          <w:iCs/>
          <w:szCs w:val="20"/>
        </w:rPr>
        <w:t>General Capacity Testing Requirements.</w:t>
      </w:r>
    </w:p>
    <w:p w14:paraId="0AB9ECB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A COP must include the following for each Resource represented by the QSE:</w:t>
      </w:r>
    </w:p>
    <w:p w14:paraId="19BB46E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name of the Resource;</w:t>
      </w:r>
    </w:p>
    <w:p w14:paraId="409AFF21"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expected Resource Status:</w:t>
      </w:r>
    </w:p>
    <w:p w14:paraId="153A633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 xml:space="preserve">Select one of the following for Generation Resources synchronized to the ERCOT System that best describes the Resource’s status.  Unless </w:t>
      </w:r>
      <w:r w:rsidRPr="003F34DA">
        <w:rPr>
          <w:rFonts w:eastAsia="Times New Roman"/>
          <w:szCs w:val="20"/>
        </w:rPr>
        <w:lastRenderedPageBreak/>
        <w:t>otherwise provided below, these Resource Statuses are to be used for COP and/or Real-Time telemetry purposes, as appropriate.</w:t>
      </w:r>
    </w:p>
    <w:p w14:paraId="7BFD00BB"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ONRUC – On-Line and the hour is a RUC-Committed Hour;</w:t>
      </w:r>
    </w:p>
    <w:p w14:paraId="3411F846" w14:textId="77777777" w:rsidR="003F34DA" w:rsidRPr="003F34DA" w:rsidRDefault="003F34DA" w:rsidP="003F34DA">
      <w:pPr>
        <w:spacing w:before="240" w:after="240"/>
        <w:ind w:left="2880" w:hanging="720"/>
        <w:rPr>
          <w:rFonts w:eastAsia="Times New Roman"/>
          <w:szCs w:val="20"/>
        </w:rPr>
      </w:pPr>
      <w:r w:rsidRPr="003F34DA">
        <w:rPr>
          <w:rFonts w:eastAsia="Times New Roman"/>
          <w:szCs w:val="20"/>
        </w:rPr>
        <w:t>(B)</w:t>
      </w:r>
      <w:r w:rsidRPr="003F34DA">
        <w:rPr>
          <w:rFonts w:eastAsia="Times New Roman"/>
          <w:szCs w:val="20"/>
        </w:rPr>
        <w:tab/>
        <w:t>ON – On-Line Resource with Energy Offer Curve;</w:t>
      </w:r>
    </w:p>
    <w:p w14:paraId="306E7677" w14:textId="77777777" w:rsidR="003F34DA" w:rsidRPr="003F34DA" w:rsidRDefault="003F34DA" w:rsidP="003F34DA">
      <w:pPr>
        <w:spacing w:after="240"/>
        <w:ind w:left="2880" w:hanging="720"/>
        <w:rPr>
          <w:rFonts w:eastAsia="Times New Roman"/>
          <w:szCs w:val="20"/>
        </w:rPr>
      </w:pPr>
      <w:r w:rsidRPr="003F34DA">
        <w:rPr>
          <w:rFonts w:eastAsia="Times New Roman"/>
          <w:szCs w:val="20"/>
        </w:rPr>
        <w:t>(C)</w:t>
      </w:r>
      <w:r w:rsidRPr="003F34DA">
        <w:rPr>
          <w:rFonts w:eastAsia="Times New Roman"/>
          <w:szCs w:val="20"/>
        </w:rPr>
        <w:tab/>
        <w:t>ONOS – On-Line Resource with Output Schedule;</w:t>
      </w:r>
    </w:p>
    <w:p w14:paraId="18C36F53" w14:textId="77777777" w:rsidR="003F34DA" w:rsidRPr="003F34DA" w:rsidRDefault="003F34DA" w:rsidP="003F34DA">
      <w:pPr>
        <w:spacing w:after="240"/>
        <w:ind w:left="2880" w:hanging="720"/>
        <w:rPr>
          <w:rFonts w:eastAsia="Times New Roman"/>
          <w:szCs w:val="20"/>
        </w:rPr>
      </w:pPr>
      <w:r w:rsidRPr="003F34DA">
        <w:rPr>
          <w:rFonts w:eastAsia="Times New Roman"/>
          <w:szCs w:val="20"/>
        </w:rPr>
        <w:t>(D)</w:t>
      </w:r>
      <w:r w:rsidRPr="003F34DA">
        <w:rPr>
          <w:rFonts w:eastAsia="Times New Roman"/>
          <w:szCs w:val="20"/>
        </w:rPr>
        <w:tab/>
        <w:t>ONTEST – On-Line blocked from Security-Constrained Economic Dispatch (SCED) for operations testing (while ONTEST, a Generation Resource may be shown on Outage in the Outage Scheduler);</w:t>
      </w:r>
    </w:p>
    <w:p w14:paraId="1C92908E" w14:textId="77777777" w:rsidR="003F34DA" w:rsidRPr="003F34DA" w:rsidRDefault="003F34DA" w:rsidP="003F34DA">
      <w:pPr>
        <w:spacing w:after="240"/>
        <w:ind w:left="2880" w:hanging="720"/>
        <w:rPr>
          <w:rFonts w:eastAsia="Times New Roman"/>
          <w:szCs w:val="20"/>
        </w:rPr>
      </w:pPr>
      <w:r w:rsidRPr="003F34DA">
        <w:rPr>
          <w:rFonts w:eastAsia="Times New Roman"/>
          <w:szCs w:val="20"/>
        </w:rPr>
        <w:t>(E)</w:t>
      </w:r>
      <w:r w:rsidRPr="003F34DA">
        <w:rPr>
          <w:rFonts w:eastAsia="Times New Roman"/>
          <w:szCs w:val="20"/>
        </w:rPr>
        <w:tab/>
        <w:t>ONEMR – On-Line EMR (available for commitment or dispatch only for ERCOT-declared Emergency Conditions; the QSE may appropriately set LSL and High Sustained Limit (HSL) to reflect operating limits);</w:t>
      </w:r>
    </w:p>
    <w:p w14:paraId="3DC0636A" w14:textId="77777777" w:rsidR="003F34DA" w:rsidRPr="003F34DA" w:rsidRDefault="003F34DA" w:rsidP="003F34DA">
      <w:pPr>
        <w:spacing w:after="240"/>
        <w:ind w:left="2880" w:hanging="720"/>
        <w:rPr>
          <w:rFonts w:eastAsia="Times New Roman"/>
          <w:szCs w:val="20"/>
        </w:rPr>
      </w:pPr>
      <w:r w:rsidRPr="003F34DA">
        <w:rPr>
          <w:rFonts w:eastAsia="Times New Roman"/>
          <w:szCs w:val="20"/>
        </w:rPr>
        <w:t>(F)</w:t>
      </w:r>
      <w:r w:rsidRPr="003F34DA">
        <w:rPr>
          <w:rFonts w:eastAsia="Times New Roman"/>
          <w:szCs w:val="20"/>
        </w:rPr>
        <w:tab/>
        <w:t xml:space="preserve">ONOPTOUT – On-Line and the hour is a RUC Buy-Back Hour; </w:t>
      </w:r>
    </w:p>
    <w:p w14:paraId="18B2AC75" w14:textId="77777777" w:rsidR="003F34DA" w:rsidRPr="003F34DA" w:rsidRDefault="003F34DA" w:rsidP="003F34DA">
      <w:pPr>
        <w:spacing w:after="240"/>
        <w:ind w:left="2880" w:hanging="720"/>
        <w:rPr>
          <w:rFonts w:eastAsia="Times New Roman"/>
          <w:szCs w:val="20"/>
        </w:rPr>
      </w:pPr>
      <w:r w:rsidRPr="003F34DA">
        <w:rPr>
          <w:rFonts w:eastAsia="Times New Roman"/>
          <w:szCs w:val="20"/>
        </w:rPr>
        <w:t>(G)</w:t>
      </w:r>
      <w:r w:rsidRPr="003F34DA">
        <w:rPr>
          <w:rFonts w:eastAsia="Times New Roman"/>
          <w:szCs w:val="20"/>
        </w:rPr>
        <w:tab/>
        <w:t>SHUTDOWN – The Resource is On-Line and in a shutdown sequence, and is not eligible for an Ancillary Service award.  This Resource Status is only to be used for Real-Time telemetry purposes;</w:t>
      </w:r>
    </w:p>
    <w:p w14:paraId="198EBAE8" w14:textId="77777777" w:rsidR="003F34DA" w:rsidRPr="003F34DA" w:rsidRDefault="003F34DA" w:rsidP="003F34DA">
      <w:pPr>
        <w:spacing w:after="240"/>
        <w:ind w:left="2880" w:hanging="720"/>
        <w:rPr>
          <w:rFonts w:eastAsia="Times New Roman"/>
          <w:szCs w:val="20"/>
        </w:rPr>
      </w:pPr>
      <w:r w:rsidRPr="003F34DA">
        <w:rPr>
          <w:rFonts w:eastAsia="Times New Roman"/>
          <w:szCs w:val="20"/>
        </w:rPr>
        <w:t>(H)</w:t>
      </w:r>
      <w:r w:rsidRPr="003F34DA">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13A504D1" w14:textId="77777777" w:rsidR="003F34DA" w:rsidRPr="003F34DA" w:rsidRDefault="003F34DA" w:rsidP="003F34DA">
      <w:pPr>
        <w:spacing w:after="240"/>
        <w:ind w:left="2880" w:hanging="720"/>
        <w:rPr>
          <w:rFonts w:eastAsia="Times New Roman"/>
          <w:szCs w:val="20"/>
        </w:rPr>
      </w:pPr>
      <w:r w:rsidRPr="003F34DA">
        <w:rPr>
          <w:rFonts w:eastAsia="Times New Roman"/>
          <w:szCs w:val="20"/>
        </w:rPr>
        <w:t>(I)</w:t>
      </w:r>
      <w:r w:rsidRPr="003F34DA">
        <w:rPr>
          <w:rFonts w:eastAsia="Times New Roman"/>
          <w:szCs w:val="20"/>
        </w:rPr>
        <w:tab/>
        <w:t>OFFQS – Off-Line but available for SCED deployment and to provide ECRS</w:t>
      </w:r>
      <w:ins w:id="88" w:author="ERCOT" w:date="2025-12-08T08:40:00Z">
        <w:r w:rsidRPr="003F34DA">
          <w:rPr>
            <w:rFonts w:eastAsia="Times New Roman"/>
            <w:szCs w:val="20"/>
          </w:rPr>
          <w:t>,</w:t>
        </w:r>
      </w:ins>
      <w:del w:id="89" w:author="ERCOT" w:date="2025-12-08T08:40:00Z">
        <w:r w:rsidRPr="003F34DA" w:rsidDel="00952F6F">
          <w:rPr>
            <w:rFonts w:eastAsia="Times New Roman"/>
            <w:szCs w:val="20"/>
          </w:rPr>
          <w:delText xml:space="preserve"> and</w:delText>
        </w:r>
      </w:del>
      <w:r w:rsidRPr="003F34DA">
        <w:rPr>
          <w:rFonts w:eastAsia="Times New Roman"/>
          <w:szCs w:val="20"/>
        </w:rPr>
        <w:t xml:space="preserve"> Non-Spin</w:t>
      </w:r>
      <w:ins w:id="90" w:author="ERCOT" w:date="2025-12-08T08:40:00Z">
        <w:r w:rsidRPr="003F34DA">
          <w:rPr>
            <w:rFonts w:eastAsia="Times New Roman"/>
            <w:szCs w:val="20"/>
          </w:rPr>
          <w:t>, and DRRS</w:t>
        </w:r>
      </w:ins>
      <w:r w:rsidRPr="003F34DA">
        <w:rPr>
          <w:rFonts w:eastAsia="Times New Roman"/>
          <w:szCs w:val="20"/>
        </w:rPr>
        <w:t xml:space="preserve">, if qualified and capable.  Only qualified Quick Start Generation Resources (QSGRs) may utilize this status; </w:t>
      </w:r>
    </w:p>
    <w:p w14:paraId="3CB671AF" w14:textId="77777777" w:rsidR="003F34DA" w:rsidRPr="003F34DA" w:rsidRDefault="003F34DA" w:rsidP="003F34DA">
      <w:pPr>
        <w:spacing w:after="240"/>
        <w:ind w:left="2880" w:hanging="720"/>
        <w:rPr>
          <w:rFonts w:eastAsia="Times New Roman"/>
          <w:szCs w:val="20"/>
        </w:rPr>
      </w:pPr>
      <w:r w:rsidRPr="003F34DA">
        <w:rPr>
          <w:rFonts w:eastAsia="Times New Roman"/>
          <w:szCs w:val="20"/>
        </w:rPr>
        <w:t>(J)</w:t>
      </w:r>
      <w:r w:rsidRPr="003F34DA">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3E342369" w14:textId="77777777" w:rsidR="003F34DA" w:rsidRPr="003F34DA" w:rsidRDefault="003F34DA" w:rsidP="003F34DA">
      <w:pPr>
        <w:spacing w:after="240"/>
        <w:ind w:left="2880" w:hanging="720"/>
        <w:rPr>
          <w:rFonts w:eastAsia="Times New Roman"/>
          <w:szCs w:val="20"/>
        </w:rPr>
      </w:pPr>
      <w:r w:rsidRPr="003F34DA">
        <w:rPr>
          <w:rFonts w:eastAsia="Times New Roman"/>
          <w:szCs w:val="20"/>
        </w:rPr>
        <w:t>(K)</w:t>
      </w:r>
      <w:r w:rsidRPr="003F34DA">
        <w:rPr>
          <w:rFonts w:eastAsia="Times New Roman"/>
          <w:szCs w:val="20"/>
        </w:rPr>
        <w:tab/>
        <w:t xml:space="preserve">ONHOLD – Resource is On-Line but temporarily unavailable for Dispatch by SCED or Ancillary Service awards.  This Resource Status is only to be used for Real-Time telemetry purposes.  For </w:t>
      </w:r>
      <w:r w:rsidRPr="003F34DA">
        <w:rPr>
          <w:rFonts w:eastAsia="Times New Roman"/>
          <w:szCs w:val="20"/>
        </w:rPr>
        <w:lastRenderedPageBreak/>
        <w:t>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3F34DA" w:rsidRPr="003F34DA" w14:paraId="79CF35DA" w14:textId="77777777" w:rsidTr="0020519F">
        <w:tc>
          <w:tcPr>
            <w:tcW w:w="9332" w:type="dxa"/>
            <w:tcBorders>
              <w:top w:val="single" w:sz="4" w:space="0" w:color="auto"/>
              <w:left w:val="single" w:sz="4" w:space="0" w:color="auto"/>
              <w:bottom w:val="single" w:sz="4" w:space="0" w:color="auto"/>
              <w:right w:val="single" w:sz="4" w:space="0" w:color="auto"/>
            </w:tcBorders>
            <w:shd w:val="clear" w:color="auto" w:fill="D9D9D9"/>
          </w:tcPr>
          <w:p w14:paraId="713F4F01" w14:textId="77777777" w:rsidR="003F34DA" w:rsidRPr="003F34DA" w:rsidRDefault="003F34DA" w:rsidP="003F34DA">
            <w:pPr>
              <w:spacing w:before="120" w:after="240"/>
              <w:rPr>
                <w:rFonts w:eastAsia="Times New Roman"/>
                <w:b/>
                <w:i/>
                <w:szCs w:val="20"/>
              </w:rPr>
            </w:pPr>
            <w:r w:rsidRPr="003F34DA">
              <w:rPr>
                <w:rFonts w:eastAsia="Times New Roman"/>
                <w:b/>
                <w:i/>
                <w:szCs w:val="20"/>
              </w:rPr>
              <w:t>[NPRR1188:  Replace item (K) above with the following upon system implementation:]</w:t>
            </w:r>
          </w:p>
          <w:p w14:paraId="24C6CDBB" w14:textId="77777777" w:rsidR="003F34DA" w:rsidRPr="003F34DA" w:rsidRDefault="003F34DA" w:rsidP="003F34DA">
            <w:pPr>
              <w:spacing w:after="240"/>
              <w:ind w:left="2880" w:hanging="720"/>
              <w:rPr>
                <w:rFonts w:eastAsia="Times New Roman"/>
                <w:szCs w:val="20"/>
              </w:rPr>
            </w:pPr>
            <w:r w:rsidRPr="003F34DA">
              <w:rPr>
                <w:rFonts w:eastAsia="Times New Roman"/>
                <w:szCs w:val="20"/>
              </w:rPr>
              <w:t>(K)</w:t>
            </w:r>
            <w:r w:rsidRPr="003F34DA">
              <w:rPr>
                <w:rFonts w:eastAsia="Times New Roman"/>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1D51F1DF"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(ii)</w:t>
      </w:r>
      <w:r w:rsidRPr="003F34DA">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6BB8AD49"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OUT – Off-Line and unavailable, or not connected to the ERCOT System and operating in a Private Microgrid Island (PMI);</w:t>
      </w:r>
    </w:p>
    <w:p w14:paraId="26DCA8FB" w14:textId="77777777" w:rsidR="003F34DA" w:rsidRPr="003F34DA" w:rsidRDefault="003F34DA" w:rsidP="003F34DA">
      <w:pPr>
        <w:spacing w:before="240" w:after="240"/>
        <w:ind w:left="2880" w:hanging="720"/>
        <w:rPr>
          <w:ins w:id="91" w:author="ERCOT" w:date="2025-12-08T08:41:00Z"/>
          <w:rFonts w:eastAsia="Times New Roman"/>
          <w:szCs w:val="20"/>
        </w:rPr>
      </w:pPr>
      <w:r w:rsidRPr="003F34DA">
        <w:rPr>
          <w:rFonts w:eastAsia="Times New Roman"/>
          <w:szCs w:val="20"/>
        </w:rPr>
        <w:t>(B)</w:t>
      </w:r>
      <w:r w:rsidRPr="003F34DA">
        <w:rPr>
          <w:rFonts w:eastAsia="Times New Roman"/>
          <w:szCs w:val="20"/>
        </w:rPr>
        <w:tab/>
        <w:t>OFF – Off-Line but available for commitment in the Day-Ahead Market (DAM), RUC, and providing Non-Spin</w:t>
      </w:r>
      <w:ins w:id="92" w:author="ERCOT" w:date="2025-12-08T08:41:00Z">
        <w:r w:rsidRPr="003F34DA">
          <w:rPr>
            <w:rFonts w:eastAsia="Times New Roman"/>
            <w:szCs w:val="20"/>
          </w:rPr>
          <w:t xml:space="preserve"> or DRRS</w:t>
        </w:r>
      </w:ins>
      <w:r w:rsidRPr="003F34DA">
        <w:rPr>
          <w:rFonts w:eastAsia="Times New Roman"/>
          <w:szCs w:val="20"/>
        </w:rPr>
        <w:t>, if qualified and capable;</w:t>
      </w:r>
    </w:p>
    <w:p w14:paraId="7A4B688A" w14:textId="77777777" w:rsidR="003F34DA" w:rsidRPr="003F34DA" w:rsidRDefault="003F34DA" w:rsidP="003F34DA">
      <w:pPr>
        <w:spacing w:before="240" w:after="240"/>
        <w:ind w:left="2880" w:hanging="720"/>
        <w:rPr>
          <w:rFonts w:eastAsia="Times New Roman"/>
          <w:szCs w:val="20"/>
        </w:rPr>
      </w:pPr>
      <w:ins w:id="93" w:author="ERCOT" w:date="2025-12-08T08:41:00Z">
        <w:r w:rsidRPr="003F34DA">
          <w:rPr>
            <w:rFonts w:eastAsia="Times New Roman"/>
            <w:szCs w:val="20"/>
          </w:rPr>
          <w:t>(C)</w:t>
        </w:r>
        <w:r w:rsidRPr="003F34DA">
          <w:rPr>
            <w:rFonts w:eastAsia="Times New Roman"/>
            <w:szCs w:val="20"/>
          </w:rPr>
          <w:tab/>
          <w:t>DRRS</w:t>
        </w:r>
      </w:ins>
      <w:ins w:id="94" w:author="ERCOT" w:date="2025-12-08T08:42:00Z">
        <w:r w:rsidRPr="003F34DA">
          <w:rPr>
            <w:rFonts w:eastAsia="Times New Roman"/>
            <w:szCs w:val="20"/>
          </w:rPr>
          <w:t xml:space="preserve"> – Off-Line and available for DRRS deployment;</w:t>
        </w:r>
      </w:ins>
    </w:p>
    <w:p w14:paraId="39F681A6" w14:textId="77777777" w:rsidR="003F34DA" w:rsidRPr="003F34DA" w:rsidRDefault="003F34DA" w:rsidP="003F34DA">
      <w:pPr>
        <w:spacing w:after="240"/>
        <w:ind w:left="2880" w:hanging="720"/>
        <w:rPr>
          <w:rFonts w:eastAsia="Times New Roman"/>
          <w:szCs w:val="20"/>
        </w:rPr>
      </w:pPr>
      <w:r w:rsidRPr="003F34DA">
        <w:rPr>
          <w:rFonts w:eastAsia="Times New Roman"/>
          <w:szCs w:val="20"/>
        </w:rPr>
        <w:t>(</w:t>
      </w:r>
      <w:ins w:id="95" w:author="ERCOT" w:date="2025-12-08T08:42:00Z">
        <w:r w:rsidRPr="003F34DA">
          <w:rPr>
            <w:rFonts w:eastAsia="Times New Roman"/>
            <w:szCs w:val="20"/>
          </w:rPr>
          <w:t>D</w:t>
        </w:r>
      </w:ins>
      <w:del w:id="96" w:author="ERCOT" w:date="2025-12-08T08:42:00Z">
        <w:r w:rsidRPr="003F34DA" w:rsidDel="00952F6F">
          <w:rPr>
            <w:rFonts w:eastAsia="Times New Roman"/>
            <w:szCs w:val="20"/>
          </w:rPr>
          <w:delText>C</w:delText>
        </w:r>
      </w:del>
      <w:r w:rsidRPr="003F34DA">
        <w:rPr>
          <w:rFonts w:eastAsia="Times New Roman"/>
          <w:szCs w:val="20"/>
        </w:rPr>
        <w:t>)</w:t>
      </w:r>
      <w:r w:rsidRPr="003F34DA">
        <w:rPr>
          <w:rFonts w:eastAsia="Times New Roman"/>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40D89F89" w14:textId="77777777" w:rsidR="003F34DA" w:rsidRPr="003F34DA" w:rsidRDefault="003F34DA" w:rsidP="003F34DA">
      <w:pPr>
        <w:spacing w:after="240"/>
        <w:ind w:left="2880" w:hanging="720"/>
        <w:rPr>
          <w:rFonts w:eastAsia="Times New Roman"/>
          <w:szCs w:val="20"/>
        </w:rPr>
      </w:pPr>
      <w:r w:rsidRPr="003F34DA">
        <w:rPr>
          <w:rFonts w:eastAsia="Times New Roman"/>
          <w:szCs w:val="20"/>
        </w:rPr>
        <w:t>(</w:t>
      </w:r>
      <w:ins w:id="97" w:author="ERCOT" w:date="2025-12-08T08:42:00Z">
        <w:r w:rsidRPr="003F34DA">
          <w:rPr>
            <w:rFonts w:eastAsia="Times New Roman"/>
            <w:szCs w:val="20"/>
          </w:rPr>
          <w:t>E</w:t>
        </w:r>
      </w:ins>
      <w:del w:id="98" w:author="ERCOT" w:date="2025-12-08T08:42:00Z">
        <w:r w:rsidRPr="003F34DA" w:rsidDel="00952F6F">
          <w:rPr>
            <w:rFonts w:eastAsia="Times New Roman"/>
            <w:szCs w:val="20"/>
          </w:rPr>
          <w:delText>D</w:delText>
        </w:r>
      </w:del>
      <w:r w:rsidRPr="003F34DA">
        <w:rPr>
          <w:rFonts w:eastAsia="Times New Roman"/>
          <w:szCs w:val="20"/>
        </w:rPr>
        <w:t>)</w:t>
      </w:r>
      <w:r w:rsidRPr="003F34DA">
        <w:rPr>
          <w:rFonts w:eastAsia="Times New Roman"/>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516D29A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41C253C8"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63E2DDAD" w14:textId="77777777" w:rsidR="003F34DA" w:rsidRPr="003F34DA" w:rsidRDefault="003F34DA" w:rsidP="003F34DA">
            <w:pPr>
              <w:spacing w:before="120" w:after="240"/>
              <w:rPr>
                <w:rFonts w:eastAsia="Times New Roman"/>
                <w:b/>
                <w:i/>
                <w:szCs w:val="20"/>
              </w:rPr>
            </w:pPr>
            <w:r w:rsidRPr="003F34DA">
              <w:rPr>
                <w:rFonts w:eastAsia="Times New Roman"/>
                <w:b/>
                <w:i/>
                <w:szCs w:val="20"/>
              </w:rPr>
              <w:lastRenderedPageBreak/>
              <w:t>[NPRR1188:  Insert items (A) and (B) below upon system implementation and renumber accordingly:]</w:t>
            </w:r>
          </w:p>
          <w:p w14:paraId="115F2E09"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ONTEST – On-Line blocked from SCED for operations testing;</w:t>
            </w:r>
          </w:p>
          <w:p w14:paraId="0B75D03C"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5714EC28" w14:textId="77777777" w:rsidR="003F34DA" w:rsidRPr="003F34DA" w:rsidRDefault="003F34DA" w:rsidP="003F34DA">
      <w:pPr>
        <w:spacing w:before="240" w:after="240"/>
        <w:ind w:left="2880" w:hanging="720"/>
        <w:rPr>
          <w:rFonts w:eastAsia="Times New Roman"/>
          <w:szCs w:val="20"/>
        </w:rPr>
      </w:pPr>
      <w:r w:rsidRPr="003F34DA">
        <w:rPr>
          <w:rFonts w:eastAsia="Times New Roman"/>
          <w:szCs w:val="20"/>
        </w:rPr>
        <w:t>(A)</w:t>
      </w:r>
      <w:r w:rsidRPr="003F34DA">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391E8EFD"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58B4A5D4" w14:textId="77777777" w:rsidR="003F34DA" w:rsidRPr="003F34DA" w:rsidRDefault="003F34DA" w:rsidP="003F34DA">
            <w:pPr>
              <w:spacing w:before="120" w:after="240"/>
              <w:rPr>
                <w:rFonts w:eastAsia="Times New Roman"/>
                <w:b/>
                <w:i/>
                <w:szCs w:val="20"/>
              </w:rPr>
            </w:pPr>
            <w:r w:rsidRPr="003F34DA">
              <w:rPr>
                <w:rFonts w:eastAsia="Times New Roman"/>
                <w:b/>
                <w:i/>
                <w:szCs w:val="20"/>
              </w:rPr>
              <w:t>[NPRR1188:  Replace item (A) above with the following upon system implementation:]</w:t>
            </w:r>
          </w:p>
          <w:p w14:paraId="254A940D"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646058B3" w14:textId="77777777" w:rsidR="003F34DA" w:rsidRPr="003F34DA" w:rsidRDefault="003F34DA" w:rsidP="003F34DA">
      <w:pPr>
        <w:spacing w:before="240" w:after="240"/>
        <w:ind w:left="2880" w:hanging="720"/>
        <w:rPr>
          <w:rFonts w:eastAsia="Times New Roman"/>
          <w:szCs w:val="20"/>
        </w:rPr>
      </w:pPr>
      <w:r w:rsidRPr="003F34DA">
        <w:rPr>
          <w:rFonts w:eastAsia="Times New Roman"/>
          <w:szCs w:val="20"/>
        </w:rPr>
        <w:t>(B)</w:t>
      </w:r>
      <w:r w:rsidRPr="003F34DA">
        <w:rPr>
          <w:rFonts w:eastAsia="Times New Roman"/>
          <w:szCs w:val="20"/>
        </w:rPr>
        <w:tab/>
        <w:t>ONL – On-Line and available for Dispatch by SCED or providing Ancillary Services.</w:t>
      </w:r>
    </w:p>
    <w:p w14:paraId="5F37AE3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Select one of the following for ESRs.  Unless otherwise provided below, these Resource Statuses are to be used for COP and Real-Time telemetry purposes:</w:t>
      </w:r>
    </w:p>
    <w:p w14:paraId="7623FA27"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ON – On-Line Resource with Energy Bid/Offer Curve;</w:t>
      </w:r>
    </w:p>
    <w:p w14:paraId="5D409983"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ONOS – On-Line Resource with Output Schedule;</w:t>
      </w:r>
    </w:p>
    <w:p w14:paraId="124E0D6F" w14:textId="77777777" w:rsidR="003F34DA" w:rsidRPr="003F34DA" w:rsidRDefault="003F34DA" w:rsidP="003F34DA">
      <w:pPr>
        <w:spacing w:after="240"/>
        <w:ind w:left="2880" w:hanging="720"/>
        <w:rPr>
          <w:rFonts w:eastAsia="Times New Roman"/>
          <w:szCs w:val="20"/>
        </w:rPr>
      </w:pPr>
      <w:r w:rsidRPr="003F34DA">
        <w:rPr>
          <w:rFonts w:eastAsia="Times New Roman"/>
          <w:szCs w:val="20"/>
        </w:rPr>
        <w:t>(C)</w:t>
      </w:r>
      <w:r w:rsidRPr="003F34DA">
        <w:rPr>
          <w:rFonts w:eastAsia="Times New Roman"/>
          <w:szCs w:val="20"/>
        </w:rPr>
        <w:tab/>
        <w:t>ONTEST – On-Line blocked from SCED for operations testing (while ONTEST, an ESR may be shown on Outage in the Outage Scheduler);</w:t>
      </w:r>
    </w:p>
    <w:p w14:paraId="576622CE" w14:textId="77777777" w:rsidR="003F34DA" w:rsidRPr="003F34DA" w:rsidRDefault="003F34DA" w:rsidP="003F34DA">
      <w:pPr>
        <w:spacing w:after="240"/>
        <w:ind w:left="2880" w:hanging="720"/>
        <w:rPr>
          <w:rFonts w:eastAsia="Times New Roman"/>
          <w:szCs w:val="20"/>
        </w:rPr>
      </w:pPr>
      <w:r w:rsidRPr="003F34DA">
        <w:rPr>
          <w:rFonts w:eastAsia="Times New Roman"/>
          <w:szCs w:val="20"/>
        </w:rPr>
        <w:t>(D)</w:t>
      </w:r>
      <w:r w:rsidRPr="003F34DA">
        <w:rPr>
          <w:rFonts w:eastAsia="Times New Roman"/>
          <w:szCs w:val="20"/>
        </w:rPr>
        <w:tab/>
        <w:t>ONEMR – On-Line EMR (available for commitment or dispatch only for ERCOT-declared Emergency Conditions; the QSE may appropriately set LSL and HSL to reflect operating limits);</w:t>
      </w:r>
    </w:p>
    <w:p w14:paraId="04521D9E" w14:textId="77777777" w:rsidR="003F34DA" w:rsidRPr="003F34DA" w:rsidRDefault="003F34DA" w:rsidP="003F34DA">
      <w:pPr>
        <w:spacing w:after="240"/>
        <w:ind w:left="2880" w:hanging="720"/>
        <w:rPr>
          <w:rFonts w:eastAsia="Times New Roman"/>
          <w:szCs w:val="20"/>
        </w:rPr>
      </w:pPr>
      <w:r w:rsidRPr="003F34DA">
        <w:rPr>
          <w:rFonts w:eastAsia="Times New Roman"/>
          <w:szCs w:val="20"/>
        </w:rPr>
        <w:t>(E)</w:t>
      </w:r>
      <w:r w:rsidRPr="003F34DA">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5D46F5A3" w14:textId="77777777" w:rsidR="003F34DA" w:rsidRPr="003F34DA" w:rsidRDefault="003F34DA" w:rsidP="003F34DA">
      <w:pPr>
        <w:spacing w:after="240"/>
        <w:ind w:left="2880" w:hanging="720"/>
        <w:rPr>
          <w:rFonts w:eastAsia="Times New Roman"/>
          <w:szCs w:val="20"/>
        </w:rPr>
      </w:pPr>
      <w:r w:rsidRPr="003F34DA">
        <w:rPr>
          <w:rFonts w:eastAsia="Times New Roman"/>
          <w:szCs w:val="20"/>
        </w:rPr>
        <w:lastRenderedPageBreak/>
        <w:t>(F)</w:t>
      </w:r>
      <w:r w:rsidRPr="003F34DA">
        <w:rPr>
          <w:rFonts w:eastAsia="Times New Roman"/>
          <w:szCs w:val="20"/>
        </w:rPr>
        <w:tab/>
        <w:t>OUT – Off-Line and unavailable, or not connected to the ERCOT System and operating in a PMI;</w:t>
      </w:r>
    </w:p>
    <w:p w14:paraId="064A53BF"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r>
      <w:proofErr w:type="gramStart"/>
      <w:r w:rsidRPr="003F34DA">
        <w:rPr>
          <w:rFonts w:eastAsia="Times New Roman"/>
          <w:szCs w:val="20"/>
        </w:rPr>
        <w:t>The HSL</w:t>
      </w:r>
      <w:proofErr w:type="gramEnd"/>
      <w:r w:rsidRPr="003F34DA">
        <w:rPr>
          <w:rFonts w:eastAsia="Times New Roman"/>
          <w:szCs w:val="20"/>
        </w:rPr>
        <w:t>;</w:t>
      </w:r>
    </w:p>
    <w:p w14:paraId="6C7B7E9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 xml:space="preserve">For Load Resources other than CLRs, </w:t>
      </w:r>
      <w:proofErr w:type="gramStart"/>
      <w:r w:rsidRPr="003F34DA">
        <w:rPr>
          <w:rFonts w:eastAsia="Times New Roman"/>
          <w:szCs w:val="20"/>
        </w:rPr>
        <w:t>the HSL</w:t>
      </w:r>
      <w:proofErr w:type="gramEnd"/>
      <w:r w:rsidRPr="003F34DA">
        <w:rPr>
          <w:rFonts w:eastAsia="Times New Roman"/>
          <w:szCs w:val="20"/>
        </w:rPr>
        <w:t xml:space="preserve"> should equal the expected power consumption;</w:t>
      </w:r>
    </w:p>
    <w:p w14:paraId="58B3FCC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For ESRs, the HSL may be negative;</w:t>
      </w:r>
    </w:p>
    <w:p w14:paraId="0BF67395"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The LSL;</w:t>
      </w:r>
    </w:p>
    <w:p w14:paraId="08BCE19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Load Resources other than CLRs, the LSL should equal the expected Low Power Consumption (LPC);</w:t>
      </w:r>
    </w:p>
    <w:p w14:paraId="5126214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For ESRs, the LSL may be positive;</w:t>
      </w:r>
    </w:p>
    <w:p w14:paraId="3ED6D9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The High Emergency Limit (HEL);</w:t>
      </w:r>
    </w:p>
    <w:p w14:paraId="53729FED"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The Low Emergency Limit (LEL);</w:t>
      </w:r>
    </w:p>
    <w:p w14:paraId="6F6E3098"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Ancillary Service capability in MW for each product and sub-type; and</w:t>
      </w:r>
    </w:p>
    <w:p w14:paraId="714B2DD4"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For ESRs:</w:t>
      </w:r>
    </w:p>
    <w:p w14:paraId="6C2A0C88"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Minimum State of Charge (</w:t>
      </w:r>
      <w:proofErr w:type="spellStart"/>
      <w:r w:rsidRPr="003F34DA">
        <w:rPr>
          <w:rFonts w:eastAsia="Times New Roman"/>
          <w:szCs w:val="20"/>
        </w:rPr>
        <w:t>MinSOC</w:t>
      </w:r>
      <w:proofErr w:type="spellEnd"/>
      <w:r w:rsidRPr="003F34DA">
        <w:rPr>
          <w:rFonts w:eastAsia="Times New Roman"/>
          <w:szCs w:val="20"/>
        </w:rPr>
        <w:t>);</w:t>
      </w:r>
    </w:p>
    <w:p w14:paraId="242FBA9D"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Maximum State of Charge (</w:t>
      </w:r>
      <w:proofErr w:type="spellStart"/>
      <w:r w:rsidRPr="003F34DA">
        <w:rPr>
          <w:rFonts w:eastAsia="Times New Roman"/>
          <w:szCs w:val="20"/>
        </w:rPr>
        <w:t>MaxSOC</w:t>
      </w:r>
      <w:proofErr w:type="spellEnd"/>
      <w:r w:rsidRPr="003F34DA">
        <w:rPr>
          <w:rFonts w:eastAsia="Times New Roman"/>
          <w:szCs w:val="20"/>
        </w:rPr>
        <w:t>); and</w:t>
      </w:r>
    </w:p>
    <w:p w14:paraId="5616E09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HBSOC.</w:t>
      </w:r>
    </w:p>
    <w:p w14:paraId="46B2EC9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(6)</w:t>
      </w:r>
      <w:r w:rsidRPr="003F34DA">
        <w:rPr>
          <w:rFonts w:eastAsia="Times New Roman"/>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592BB16D"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application of this process are ineligible for RUC commitment or de-commitment Dispatch Instructions.</w:t>
      </w:r>
    </w:p>
    <w:p w14:paraId="7C42887F"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For any hour in which QSE-submitted COP entries are used to determine the initial state of a Combined Cycle Generation Resource for a DAM or Day-Ahead Reliability Unit Commitment (DRUC) study and the COP shows multiple </w:t>
      </w:r>
      <w:r w:rsidRPr="003F34DA">
        <w:rPr>
          <w:rFonts w:eastAsia="Times New Roman"/>
          <w:szCs w:val="20"/>
        </w:rPr>
        <w:lastRenderedPageBreak/>
        <w:t>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1F7B718A"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ERCOT systems shall allow only one Combined Cycle Generation Resource in a Combined Cycle Train to offer Off-Line Non-Spin in the DAM or SCED.</w:t>
      </w:r>
    </w:p>
    <w:p w14:paraId="5DBF8948" w14:textId="77777777" w:rsidR="003F34DA" w:rsidRPr="003F34DA" w:rsidRDefault="003F34DA" w:rsidP="003F34DA">
      <w:pPr>
        <w:spacing w:after="240"/>
        <w:ind w:left="2160" w:hanging="720"/>
        <w:rPr>
          <w:rFonts w:eastAsia="Times New Roman"/>
          <w:szCs w:val="20"/>
        </w:rPr>
      </w:pPr>
      <w:proofErr w:type="gramStart"/>
      <w:r w:rsidRPr="003F34DA">
        <w:rPr>
          <w:rFonts w:eastAsia="Times New Roman"/>
          <w:szCs w:val="20"/>
        </w:rPr>
        <w:t>(i)</w:t>
      </w:r>
      <w:r w:rsidRPr="003F34DA">
        <w:rPr>
          <w:rFonts w:eastAsia="Times New Roman"/>
          <w:szCs w:val="20"/>
        </w:rPr>
        <w:tab/>
        <w:t>If</w:t>
      </w:r>
      <w:proofErr w:type="gramEnd"/>
      <w:r w:rsidRPr="003F34DA">
        <w:rPr>
          <w:rFonts w:eastAsia="Times New Roman"/>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18027A4E"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21AD26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(d)</w:t>
      </w:r>
      <w:r w:rsidRPr="003F34DA">
        <w:rPr>
          <w:rFonts w:eastAsia="Times New Roman"/>
          <w:iCs/>
          <w:szCs w:val="20"/>
        </w:rPr>
        <w:tab/>
      </w:r>
      <w:proofErr w:type="gramStart"/>
      <w:r w:rsidRPr="003F34DA">
        <w:rPr>
          <w:rFonts w:eastAsia="Times New Roman"/>
          <w:iCs/>
          <w:szCs w:val="20"/>
        </w:rPr>
        <w:t>The DAM</w:t>
      </w:r>
      <w:proofErr w:type="gramEnd"/>
      <w:r w:rsidRPr="003F34DA">
        <w:rPr>
          <w:rFonts w:eastAsia="Times New Roman"/>
          <w:iCs/>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4A07CCD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(7)</w:t>
      </w:r>
      <w:r w:rsidRPr="003F34DA">
        <w:rPr>
          <w:rFonts w:eastAsia="Times New Roman"/>
          <w:iCs/>
          <w:szCs w:val="20"/>
        </w:rPr>
        <w:tab/>
        <w:t>ERCOT may accept COPs only from QSEs.</w:t>
      </w:r>
    </w:p>
    <w:p w14:paraId="2849DF6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(8)</w:t>
      </w:r>
      <w:r w:rsidRPr="003F34D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3F34DA">
        <w:rPr>
          <w:rFonts w:eastAsia="Times New Roman"/>
          <w:iCs/>
          <w:szCs w:val="20"/>
        </w:rPr>
        <w:t>PhotoVoltaic</w:t>
      </w:r>
      <w:proofErr w:type="spellEnd"/>
      <w:r w:rsidRPr="003F34DA">
        <w:rPr>
          <w:rFonts w:eastAsia="Times New Roman"/>
          <w:iCs/>
          <w:szCs w:val="20"/>
        </w:rPr>
        <w:t xml:space="preserve"> Generation Resources (PVGRs) with the most recently updated Short-Term </w:t>
      </w:r>
      <w:proofErr w:type="spellStart"/>
      <w:r w:rsidRPr="003F34DA">
        <w:rPr>
          <w:rFonts w:eastAsia="Times New Roman"/>
          <w:iCs/>
          <w:szCs w:val="20"/>
        </w:rPr>
        <w:t>PhotoVoltaic</w:t>
      </w:r>
      <w:proofErr w:type="spellEnd"/>
      <w:r w:rsidRPr="003F34DA">
        <w:rPr>
          <w:rFonts w:eastAsia="Times New Roman"/>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4992DCD4"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350CF61F" w14:textId="77777777" w:rsidR="003F34DA" w:rsidRPr="003F34DA" w:rsidRDefault="003F34DA" w:rsidP="003F34DA">
            <w:pPr>
              <w:spacing w:before="120" w:after="240"/>
              <w:rPr>
                <w:rFonts w:eastAsia="Times New Roman"/>
                <w:b/>
                <w:i/>
                <w:szCs w:val="20"/>
              </w:rPr>
            </w:pPr>
            <w:r w:rsidRPr="003F34DA">
              <w:rPr>
                <w:rFonts w:eastAsia="Times New Roman"/>
                <w:b/>
                <w:i/>
                <w:szCs w:val="20"/>
              </w:rPr>
              <w:lastRenderedPageBreak/>
              <w:t>[NPRR1029:  Replace paragraph (8) above with the following upon system implementation:]</w:t>
            </w:r>
          </w:p>
          <w:p w14:paraId="4D4ACC77"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(8)</w:t>
            </w:r>
            <w:r w:rsidRPr="003F34DA">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3F34DA">
              <w:rPr>
                <w:rFonts w:eastAsia="Times New Roman"/>
                <w:iCs/>
                <w:szCs w:val="20"/>
              </w:rPr>
              <w:t>PhotoVoltaic</w:t>
            </w:r>
            <w:proofErr w:type="spellEnd"/>
            <w:r w:rsidRPr="003F34DA">
              <w:rPr>
                <w:rFonts w:eastAsia="Times New Roman"/>
                <w:iCs/>
                <w:szCs w:val="20"/>
              </w:rPr>
              <w:t xml:space="preserve"> Generation Resources (PVGRs) with the most recently updated Short-Term </w:t>
            </w:r>
            <w:proofErr w:type="spellStart"/>
            <w:r w:rsidRPr="003F34DA">
              <w:rPr>
                <w:rFonts w:eastAsia="Times New Roman"/>
                <w:iCs/>
                <w:szCs w:val="20"/>
              </w:rPr>
              <w:t>PhotoVoltaic</w:t>
            </w:r>
            <w:proofErr w:type="spellEnd"/>
            <w:r w:rsidRPr="003F34DA">
              <w:rPr>
                <w:rFonts w:eastAsia="Times New Roman"/>
                <w:iCs/>
                <w:szCs w:val="20"/>
              </w:rPr>
              <w:t xml:space="preserve"> Power Forecast (STPPF).  </w:t>
            </w:r>
            <w:r w:rsidRPr="003F34DA">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3F34DA">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3F34DA">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222E8490"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t>(9)</w:t>
      </w:r>
      <w:r w:rsidRPr="003F34DA">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3F34DA">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3F34DA">
        <w:rPr>
          <w:rFonts w:eastAsia="Times New Roman"/>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6DA05017"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(10)</w:t>
      </w:r>
      <w:r w:rsidRPr="003F34DA">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3A2D830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(11)</w:t>
      </w:r>
      <w:r w:rsidRPr="003F34DA">
        <w:rPr>
          <w:rFonts w:eastAsia="Times New Roman"/>
          <w:iCs/>
          <w:szCs w:val="20"/>
        </w:rPr>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7F07B8E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(12)</w:t>
      </w:r>
      <w:r w:rsidRPr="003F34DA">
        <w:rPr>
          <w:rFonts w:eastAsia="Times New Roman"/>
          <w:iCs/>
          <w:szCs w:val="20"/>
        </w:rPr>
        <w:tab/>
        <w:t xml:space="preserve">A QSE representing a Resource may only use the Resource Status code of EMR for a Resource whose operation would have impacts that cannot be monetized and reflected </w:t>
      </w:r>
      <w:r w:rsidRPr="003F34DA">
        <w:rPr>
          <w:rFonts w:eastAsia="Times New Roman"/>
          <w:iCs/>
          <w:szCs w:val="20"/>
        </w:rPr>
        <w:lastRenderedPageBreak/>
        <w:t>through the Resource’s Energy Offer Curve or recovered through the RUC make-whole process or if the Resource has been contracted by ERCOT under Section 3.14.1 or under paragraph (4) of Section 6.5.1.1.  If ERCOT chooses to commit an Off-Line unit with EMR Resource Status</w:t>
      </w:r>
      <w:r w:rsidRPr="003F34DA">
        <w:rPr>
          <w:rFonts w:eastAsia="Times New Roman"/>
          <w:szCs w:val="20"/>
        </w:rPr>
        <w:t xml:space="preserve"> that </w:t>
      </w:r>
      <w:r w:rsidRPr="003F34DA">
        <w:rPr>
          <w:rFonts w:eastAsia="Times New Roman"/>
          <w:iCs/>
          <w:szCs w:val="20"/>
        </w:rPr>
        <w:t xml:space="preserve">has been contracted by ERCOT under Section 3.14.1 or under paragraph (4) of Section 6.5.1.1, the QSE shall change its Resource Status to </w:t>
      </w:r>
      <w:r w:rsidRPr="003F34DA">
        <w:rPr>
          <w:rFonts w:eastAsia="Times New Roman"/>
          <w:szCs w:val="20"/>
        </w:rPr>
        <w:t xml:space="preserve">ONRUC.  Otherwise, the QSE shall change its Resource Status to </w:t>
      </w:r>
      <w:r w:rsidRPr="003F34DA">
        <w:rPr>
          <w:rFonts w:eastAsia="Times New Roman"/>
          <w:iCs/>
          <w:szCs w:val="20"/>
        </w:rPr>
        <w:t>ONEMR.</w:t>
      </w:r>
    </w:p>
    <w:p w14:paraId="664DFD5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 xml:space="preserve">(13)     A QSE representing a Resource may use the Resource Status code of ONEMR for a        Resource that is: </w:t>
      </w:r>
    </w:p>
    <w:p w14:paraId="58FDCB80"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(a)</w:t>
      </w:r>
      <w:r w:rsidRPr="003F34DA">
        <w:rPr>
          <w:rFonts w:eastAsia="Times New Roman"/>
          <w:iCs/>
          <w:szCs w:val="20"/>
        </w:rPr>
        <w:tab/>
        <w:t>On-Line, but for equipment problems it must be held at its current output level until repair and/or replacement of equipment can be accomplished; or</w:t>
      </w:r>
    </w:p>
    <w:p w14:paraId="1B74CADD"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(b)</w:t>
      </w:r>
      <w:r w:rsidRPr="003F34DA">
        <w:rPr>
          <w:rFonts w:eastAsia="Times New Roman"/>
          <w:iCs/>
          <w:szCs w:val="20"/>
        </w:rPr>
        <w:tab/>
        <w:t xml:space="preserve">A hydro unit. </w:t>
      </w:r>
    </w:p>
    <w:p w14:paraId="6A97403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(14)</w:t>
      </w:r>
      <w:r w:rsidRPr="003F34DA">
        <w:rPr>
          <w:rFonts w:eastAsia="Times New Roman"/>
          <w:iCs/>
          <w:szCs w:val="20"/>
        </w:rPr>
        <w:tab/>
        <w:t>A QSE operating a Resource with a Resource Status code of ONEMR may set the HSL and LSL of the unit to be equal to ensure that SCED does not send Base Points that would move the unit.</w:t>
      </w:r>
    </w:p>
    <w:p w14:paraId="4786BC0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(15)</w:t>
      </w:r>
      <w:r w:rsidRPr="003F34DA">
        <w:rPr>
          <w:rFonts w:eastAsia="Times New Roman"/>
          <w:iCs/>
          <w:szCs w:val="20"/>
        </w:rPr>
        <w:tab/>
        <w:t>A QSE representing a Resource may use the Resource Status code of EMRSWGR only for an SWGR.</w:t>
      </w:r>
    </w:p>
    <w:p w14:paraId="16E8D1D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(16)</w:t>
      </w:r>
      <w:r w:rsidRPr="003F34DA">
        <w:rPr>
          <w:rFonts w:eastAsia="Times New Roman"/>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F34DA" w:rsidRPr="003F34DA" w14:paraId="39337714" w14:textId="77777777" w:rsidTr="0020519F">
        <w:tc>
          <w:tcPr>
            <w:tcW w:w="9350" w:type="dxa"/>
            <w:tcBorders>
              <w:top w:val="single" w:sz="4" w:space="0" w:color="auto"/>
              <w:left w:val="single" w:sz="4" w:space="0" w:color="auto"/>
              <w:bottom w:val="single" w:sz="4" w:space="0" w:color="auto"/>
              <w:right w:val="single" w:sz="4" w:space="0" w:color="auto"/>
            </w:tcBorders>
            <w:shd w:val="clear" w:color="auto" w:fill="D9D9D9"/>
          </w:tcPr>
          <w:p w14:paraId="7CC69811" w14:textId="77777777" w:rsidR="003F34DA" w:rsidRPr="003F34DA" w:rsidRDefault="003F34DA" w:rsidP="003F34DA">
            <w:pPr>
              <w:spacing w:before="120" w:after="240"/>
              <w:rPr>
                <w:rFonts w:eastAsia="Times New Roman"/>
                <w:b/>
                <w:i/>
                <w:szCs w:val="20"/>
              </w:rPr>
            </w:pPr>
            <w:r w:rsidRPr="003F34DA">
              <w:rPr>
                <w:rFonts w:eastAsia="Times New Roman"/>
                <w:b/>
                <w:i/>
                <w:szCs w:val="20"/>
              </w:rPr>
              <w:t>[NPRR1029:  Insert paragraph (17) below upon system implementation and renumber accordingly:]</w:t>
            </w:r>
          </w:p>
          <w:p w14:paraId="69C4AD26" w14:textId="77777777" w:rsidR="003F34DA" w:rsidRPr="003F34DA" w:rsidRDefault="003F34DA" w:rsidP="003F34DA">
            <w:pPr>
              <w:autoSpaceDE w:val="0"/>
              <w:autoSpaceDN w:val="0"/>
              <w:spacing w:after="240"/>
              <w:ind w:left="720" w:hanging="720"/>
              <w:rPr>
                <w:rFonts w:eastAsia="Times New Roman"/>
                <w:szCs w:val="20"/>
              </w:rPr>
            </w:pPr>
            <w:r w:rsidRPr="003F34DA">
              <w:rPr>
                <w:rFonts w:eastAsia="Times New Roman"/>
                <w:szCs w:val="20"/>
              </w:rPr>
              <w:t>(17)</w:t>
            </w:r>
            <w:r w:rsidRPr="003F34DA">
              <w:rPr>
                <w:rFonts w:eastAsia="Times New Roman"/>
                <w:szCs w:val="20"/>
              </w:rPr>
              <w:tab/>
              <w:t xml:space="preserve">A QSE representing a DC-Coupled Resource shall not submit an HSL </w:t>
            </w:r>
            <w:r w:rsidRPr="003F34DA">
              <w:rPr>
                <w:rFonts w:eastAsia="Times New Roman"/>
                <w:color w:val="000000"/>
                <w:szCs w:val="20"/>
              </w:rPr>
              <w:t>that exceeds the inverter rating or the sum of the nameplate ratings of the generation component(s) of the Resource.</w:t>
            </w:r>
          </w:p>
        </w:tc>
      </w:tr>
    </w:tbl>
    <w:p w14:paraId="066BFFCE" w14:textId="77777777" w:rsidR="003F34DA" w:rsidRPr="003F34DA" w:rsidRDefault="003F34DA" w:rsidP="003F34DA">
      <w:pPr>
        <w:spacing w:before="240" w:after="240"/>
        <w:ind w:left="720" w:hanging="720"/>
        <w:rPr>
          <w:rFonts w:eastAsia="Times New Roman"/>
          <w:szCs w:val="20"/>
        </w:rPr>
      </w:pPr>
      <w:r w:rsidRPr="003F34DA">
        <w:rPr>
          <w:rFonts w:eastAsia="Times New Roman"/>
          <w:iCs/>
          <w:szCs w:val="20"/>
        </w:rPr>
        <w:t>(17)</w:t>
      </w:r>
      <w:r w:rsidRPr="003F34DA">
        <w:rPr>
          <w:rFonts w:eastAsia="Times New Roman"/>
          <w:iCs/>
          <w:szCs w:val="20"/>
        </w:rPr>
        <w:tab/>
      </w:r>
      <w:r w:rsidRPr="003F34DA">
        <w:rPr>
          <w:rFonts w:eastAsia="Times New Roman"/>
          <w:szCs w:val="20"/>
        </w:rPr>
        <w:t>A QSE representing an ESR shall ensure that COP values for a given hour follow the following rules:</w:t>
      </w:r>
    </w:p>
    <w:p w14:paraId="78412486"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r>
      <w:proofErr w:type="spellStart"/>
      <w:r w:rsidRPr="003F34DA">
        <w:rPr>
          <w:rFonts w:eastAsia="Times New Roman"/>
          <w:szCs w:val="20"/>
        </w:rPr>
        <w:t>MinSOC</w:t>
      </w:r>
      <w:proofErr w:type="spellEnd"/>
      <w:r w:rsidRPr="003F34DA">
        <w:rPr>
          <w:rFonts w:eastAsia="Times New Roman"/>
          <w:szCs w:val="20"/>
        </w:rPr>
        <w:t xml:space="preserve"> is greater than or equal to the nameplate minimum MWh operating SOC limit;</w:t>
      </w:r>
    </w:p>
    <w:p w14:paraId="76232CB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r>
      <w:proofErr w:type="spellStart"/>
      <w:r w:rsidRPr="003F34DA">
        <w:rPr>
          <w:rFonts w:eastAsia="Times New Roman"/>
          <w:szCs w:val="20"/>
        </w:rPr>
        <w:t>MaxSOC</w:t>
      </w:r>
      <w:proofErr w:type="spellEnd"/>
      <w:r w:rsidRPr="003F34DA">
        <w:rPr>
          <w:rFonts w:eastAsia="Times New Roman"/>
          <w:szCs w:val="20"/>
        </w:rPr>
        <w:t xml:space="preserve"> is less than or equal to the nameplate maximum MWh operating SOC limit; and</w:t>
      </w:r>
    </w:p>
    <w:p w14:paraId="3E76D154"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 xml:space="preserve">HBSOC is a value between the corresponding COP values of </w:t>
      </w:r>
      <w:proofErr w:type="spellStart"/>
      <w:r w:rsidRPr="003F34DA">
        <w:rPr>
          <w:rFonts w:eastAsia="Times New Roman"/>
          <w:szCs w:val="20"/>
        </w:rPr>
        <w:t>MinSOC</w:t>
      </w:r>
      <w:proofErr w:type="spellEnd"/>
      <w:r w:rsidRPr="003F34DA">
        <w:rPr>
          <w:rFonts w:eastAsia="Times New Roman"/>
          <w:szCs w:val="20"/>
        </w:rPr>
        <w:t xml:space="preserve"> and </w:t>
      </w:r>
      <w:proofErr w:type="spellStart"/>
      <w:r w:rsidRPr="003F34DA">
        <w:rPr>
          <w:rFonts w:eastAsia="Times New Roman"/>
          <w:szCs w:val="20"/>
        </w:rPr>
        <w:t>MaxSOC</w:t>
      </w:r>
      <w:proofErr w:type="spellEnd"/>
      <w:r w:rsidRPr="003F34DA">
        <w:rPr>
          <w:rFonts w:eastAsia="Times New Roman"/>
          <w:szCs w:val="20"/>
        </w:rP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31EFE" w:rsidRPr="00022127" w14:paraId="165B039E" w14:textId="77777777" w:rsidTr="001C2B60">
        <w:tc>
          <w:tcPr>
            <w:tcW w:w="9350" w:type="dxa"/>
            <w:tcBorders>
              <w:top w:val="single" w:sz="4" w:space="0" w:color="auto"/>
              <w:left w:val="single" w:sz="4" w:space="0" w:color="auto"/>
              <w:bottom w:val="single" w:sz="4" w:space="0" w:color="auto"/>
              <w:right w:val="single" w:sz="4" w:space="0" w:color="auto"/>
            </w:tcBorders>
            <w:shd w:val="clear" w:color="auto" w:fill="D9D9D9"/>
          </w:tcPr>
          <w:p w14:paraId="5FDFEB24" w14:textId="77777777" w:rsidR="00931EFE" w:rsidRDefault="00931EFE" w:rsidP="001C2B60">
            <w:pPr>
              <w:spacing w:before="120" w:after="240"/>
              <w:rPr>
                <w:b/>
                <w:i/>
              </w:rPr>
            </w:pPr>
            <w:bookmarkStart w:id="99" w:name="_Toc114235812"/>
            <w:bookmarkStart w:id="100" w:name="_Toc144692000"/>
            <w:bookmarkStart w:id="101" w:name="_Toc204048612"/>
            <w:bookmarkStart w:id="102" w:name="_Toc400526230"/>
            <w:bookmarkStart w:id="103" w:name="_Toc405534548"/>
            <w:bookmarkStart w:id="104" w:name="_Toc406570561"/>
            <w:bookmarkStart w:id="105" w:name="_Toc410910713"/>
            <w:bookmarkStart w:id="106" w:name="_Toc411841142"/>
            <w:bookmarkStart w:id="107" w:name="_Toc422147104"/>
            <w:bookmarkStart w:id="108" w:name="_Toc433020700"/>
            <w:bookmarkStart w:id="109" w:name="_Toc437262141"/>
            <w:bookmarkStart w:id="110" w:name="_Toc478375319"/>
            <w:bookmarkStart w:id="111" w:name="_Toc135989111"/>
            <w:bookmarkStart w:id="112" w:name="_Toc92873942"/>
            <w:bookmarkStart w:id="113" w:name="_Toc93910998"/>
            <w:bookmarkEnd w:id="62"/>
            <w:bookmarkEnd w:id="63"/>
            <w:bookmarkEnd w:id="64"/>
            <w:bookmarkEnd w:id="65"/>
            <w:bookmarkEnd w:id="66"/>
            <w:bookmarkEnd w:id="67"/>
            <w:bookmarkEnd w:id="68"/>
            <w:bookmarkEnd w:id="69"/>
            <w:bookmarkEnd w:id="70"/>
            <w:bookmarkEnd w:id="71"/>
            <w:bookmarkEnd w:id="72"/>
            <w:bookmarkEnd w:id="86"/>
            <w:r>
              <w:rPr>
                <w:b/>
                <w:i/>
              </w:rPr>
              <w:lastRenderedPageBreak/>
              <w:t>[NPRR1325</w:t>
            </w:r>
            <w:r w:rsidRPr="004B0726">
              <w:rPr>
                <w:b/>
                <w:i/>
              </w:rPr>
              <w:t xml:space="preserve">: </w:t>
            </w:r>
            <w:r>
              <w:rPr>
                <w:b/>
                <w:i/>
              </w:rPr>
              <w:t xml:space="preserve"> Insert paragraph (18) below upon system implementation of PGRR145:</w:t>
            </w:r>
            <w:r w:rsidRPr="004B0726">
              <w:rPr>
                <w:b/>
                <w:i/>
              </w:rPr>
              <w:t>]</w:t>
            </w:r>
          </w:p>
          <w:p w14:paraId="2C4CB8D1" w14:textId="77777777" w:rsidR="00931EFE" w:rsidRPr="00022127" w:rsidRDefault="00931EFE" w:rsidP="001C2B60">
            <w:pPr>
              <w:spacing w:after="240"/>
              <w:ind w:left="720" w:hanging="720"/>
            </w:pPr>
            <w:r w:rsidRPr="00022127">
              <w:rPr>
                <w:iCs/>
              </w:rPr>
              <w:t>(18)</w:t>
            </w:r>
            <w:r w:rsidRPr="00022127">
              <w:rPr>
                <w:iCs/>
              </w:rPr>
              <w:tab/>
              <w:t>A QSE representing a Resource Entity with one or more ESRs in a Withdrawal-Limited Private Use Network (WLPUN) shall ensure that the sum of all of the ESRs’ LSLs reflected in each COP or in telemetry submitted to ERCOT is not lower than the established MW Withdrawal limit for the WLPUN less the sum of the expected consumption of the Large Load and any auxiliary or other load in the WLPUN.</w:t>
            </w:r>
          </w:p>
        </w:tc>
      </w:tr>
    </w:tbl>
    <w:p w14:paraId="6F49588F" w14:textId="77777777" w:rsidR="003F34DA" w:rsidRPr="003F34DA" w:rsidRDefault="003F34DA" w:rsidP="00931EFE">
      <w:pPr>
        <w:keepNext/>
        <w:tabs>
          <w:tab w:val="left" w:pos="1080"/>
        </w:tabs>
        <w:spacing w:before="480" w:after="240"/>
        <w:outlineLvl w:val="2"/>
        <w:rPr>
          <w:rFonts w:eastAsia="Times New Roman"/>
          <w:b/>
          <w:bCs/>
          <w:i/>
          <w:szCs w:val="20"/>
        </w:rPr>
      </w:pPr>
      <w:r w:rsidRPr="003F34DA">
        <w:rPr>
          <w:rFonts w:eastAsia="Times New Roman"/>
          <w:b/>
          <w:bCs/>
          <w:i/>
          <w:szCs w:val="20"/>
        </w:rPr>
        <w:t>3.17.3</w:t>
      </w:r>
      <w:r w:rsidRPr="003F34DA">
        <w:rPr>
          <w:rFonts w:eastAsia="Times New Roman"/>
          <w:b/>
          <w:bCs/>
          <w:i/>
          <w:szCs w:val="20"/>
        </w:rPr>
        <w:tab/>
        <w:t>Non-Spinning Reserve Service</w:t>
      </w:r>
    </w:p>
    <w:p w14:paraId="6BD7460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Non-Spinning Reserve (Non-Spin) is provided by using:</w:t>
      </w:r>
    </w:p>
    <w:p w14:paraId="3CA58F79" w14:textId="77777777" w:rsidR="003F34DA" w:rsidRPr="003F34DA" w:rsidRDefault="003F34DA" w:rsidP="003F34DA">
      <w:pPr>
        <w:spacing w:after="240"/>
        <w:ind w:left="1440" w:hanging="720"/>
        <w:rPr>
          <w:szCs w:val="20"/>
        </w:rPr>
      </w:pPr>
      <w:r w:rsidRPr="003F34DA">
        <w:rPr>
          <w:szCs w:val="20"/>
        </w:rPr>
        <w:t>(a)</w:t>
      </w:r>
      <w:r w:rsidRPr="003F34DA">
        <w:rPr>
          <w:szCs w:val="20"/>
        </w:rPr>
        <w:tab/>
        <w:t xml:space="preserve">Generation Resources, whether On-Line or Off-Line, capable of: </w:t>
      </w:r>
    </w:p>
    <w:p w14:paraId="367DD938" w14:textId="77777777" w:rsidR="003F34DA" w:rsidRPr="003F34DA" w:rsidRDefault="003F34DA" w:rsidP="003F34DA">
      <w:pPr>
        <w:ind w:left="2160" w:hanging="720"/>
        <w:contextualSpacing/>
        <w:rPr>
          <w:rFonts w:eastAsia="Times New Roman"/>
        </w:rPr>
      </w:pPr>
      <w:r w:rsidRPr="003F34DA">
        <w:rPr>
          <w:rFonts w:eastAsia="Times New Roman"/>
        </w:rPr>
        <w:t>(i)</w:t>
      </w:r>
      <w:r w:rsidRPr="003F34DA">
        <w:rPr>
          <w:rFonts w:eastAsia="Times New Roman"/>
        </w:rPr>
        <w:tab/>
        <w:t xml:space="preserve">Being synchronized and ramped to a specified output level within 30 minutes; and </w:t>
      </w:r>
    </w:p>
    <w:p w14:paraId="1502FF08" w14:textId="77777777" w:rsidR="003F34DA" w:rsidRPr="003F34DA" w:rsidRDefault="003F34DA" w:rsidP="003F34DA">
      <w:pPr>
        <w:ind w:left="2160" w:hanging="720"/>
        <w:contextualSpacing/>
        <w:rPr>
          <w:rFonts w:eastAsia="Times New Roman"/>
        </w:rPr>
      </w:pPr>
      <w:r w:rsidRPr="003F34DA">
        <w:rPr>
          <w:rFonts w:eastAsia="Times New Roman"/>
        </w:rPr>
        <w:t>(ii)</w:t>
      </w:r>
      <w:r w:rsidRPr="003F34DA">
        <w:rPr>
          <w:rFonts w:eastAsia="Times New Roman"/>
        </w:rPr>
        <w:tab/>
        <w:t xml:space="preserve">Running at a specified output level for at least </w:t>
      </w:r>
      <w:del w:id="114" w:author="Joint Commenters 040926" w:date="2026-04-02T15:37:00Z">
        <w:r w:rsidRPr="003F34DA" w:rsidDel="0038366A">
          <w:rPr>
            <w:rFonts w:eastAsia="Times New Roman"/>
          </w:rPr>
          <w:delText xml:space="preserve">four </w:delText>
        </w:r>
      </w:del>
      <w:ins w:id="115" w:author="Joint Commenters 040926" w:date="2026-04-02T15:37:00Z">
        <w:del w:id="116" w:author="PRS 041526" w:date="2026-04-15T12:27:00Z">
          <w:r w:rsidRPr="003F34DA" w:rsidDel="00987BF9">
            <w:rPr>
              <w:rFonts w:eastAsia="Times New Roman"/>
            </w:rPr>
            <w:delText xml:space="preserve">two </w:delText>
          </w:r>
        </w:del>
      </w:ins>
      <w:ins w:id="117" w:author="PRS 041526" w:date="2026-04-15T12:27:00Z">
        <w:del w:id="118" w:author="ERCOT II 042826" w:date="2026-04-24T16:34:00Z" w16du:dateUtc="2026-04-24T21:34:00Z">
          <w:r w:rsidRPr="003F34DA" w:rsidDel="00E75DD5">
            <w:rPr>
              <w:rFonts w:eastAsia="Times New Roman"/>
            </w:rPr>
            <w:delText xml:space="preserve">four </w:delText>
          </w:r>
        </w:del>
      </w:ins>
      <w:ins w:id="119" w:author="ERCOT II 042826" w:date="2026-04-24T16:34:00Z" w16du:dateUtc="2026-04-24T21:34:00Z">
        <w:r w:rsidRPr="003F34DA">
          <w:rPr>
            <w:rFonts w:eastAsia="Times New Roman"/>
          </w:rPr>
          <w:t xml:space="preserve">two </w:t>
        </w:r>
      </w:ins>
      <w:r w:rsidRPr="003F34DA">
        <w:rPr>
          <w:rFonts w:eastAsia="Times New Roman"/>
        </w:rPr>
        <w:t>consecutive hours;</w:t>
      </w:r>
    </w:p>
    <w:p w14:paraId="2EFE8689" w14:textId="77777777" w:rsidR="003F34DA" w:rsidRPr="003F34DA" w:rsidRDefault="003F34DA" w:rsidP="003F34DA">
      <w:pPr>
        <w:spacing w:before="240" w:after="240"/>
        <w:ind w:left="1440" w:hanging="720"/>
        <w:rPr>
          <w:szCs w:val="20"/>
        </w:rPr>
      </w:pPr>
      <w:r w:rsidRPr="003F34DA">
        <w:rPr>
          <w:szCs w:val="20"/>
        </w:rPr>
        <w:t>(b)</w:t>
      </w:r>
      <w:r w:rsidRPr="003F34DA">
        <w:rPr>
          <w:szCs w:val="20"/>
        </w:rPr>
        <w:tab/>
        <w:t>CLRs qualified for Dispatch by Security-Constrained Economic Dispatch (SCED) and capable of:</w:t>
      </w:r>
    </w:p>
    <w:p w14:paraId="757C0B2F" w14:textId="77777777" w:rsidR="003F34DA" w:rsidRPr="003F34DA" w:rsidRDefault="003F34DA" w:rsidP="003F34DA">
      <w:pPr>
        <w:ind w:left="2160" w:hanging="720"/>
        <w:contextualSpacing/>
        <w:rPr>
          <w:rFonts w:eastAsia="Times New Roman"/>
        </w:rPr>
      </w:pPr>
      <w:r w:rsidRPr="003F34DA">
        <w:rPr>
          <w:rFonts w:eastAsia="Times New Roman"/>
        </w:rPr>
        <w:t>(i)</w:t>
      </w:r>
      <w:r w:rsidRPr="003F34DA">
        <w:rPr>
          <w:rFonts w:eastAsia="Times New Roman"/>
        </w:rPr>
        <w:tab/>
        <w:t xml:space="preserve">Ramping to an ERCOT-instructed consumption level within 30 minutes; and </w:t>
      </w:r>
    </w:p>
    <w:p w14:paraId="32C60CFA" w14:textId="77777777" w:rsidR="003F34DA" w:rsidRPr="003F34DA" w:rsidRDefault="003F34DA" w:rsidP="003F34DA">
      <w:pPr>
        <w:ind w:left="2160" w:hanging="720"/>
        <w:contextualSpacing/>
        <w:rPr>
          <w:rFonts w:eastAsia="Times New Roman"/>
        </w:rPr>
      </w:pPr>
      <w:r w:rsidRPr="003F34DA">
        <w:rPr>
          <w:rFonts w:eastAsia="Times New Roman"/>
        </w:rPr>
        <w:t>(ii)</w:t>
      </w:r>
      <w:r w:rsidRPr="003F34DA">
        <w:rPr>
          <w:rFonts w:eastAsia="Times New Roman"/>
        </w:rPr>
        <w:tab/>
        <w:t xml:space="preserve">Consuming at the ERCOT-instructed level for at least </w:t>
      </w:r>
      <w:del w:id="120" w:author="Joint Commenters 040926" w:date="2026-04-02T15:38:00Z">
        <w:r w:rsidRPr="003F34DA" w:rsidDel="0038366A">
          <w:rPr>
            <w:rFonts w:eastAsia="Times New Roman"/>
          </w:rPr>
          <w:delText xml:space="preserve">four </w:delText>
        </w:r>
      </w:del>
      <w:ins w:id="121" w:author="Joint Commenters 040926" w:date="2026-04-02T15:38:00Z">
        <w:del w:id="122" w:author="PRS 041526" w:date="2026-04-15T12:28:00Z">
          <w:r w:rsidRPr="003F34DA" w:rsidDel="00987BF9">
            <w:rPr>
              <w:rFonts w:eastAsia="Times New Roman"/>
            </w:rPr>
            <w:delText>two</w:delText>
          </w:r>
        </w:del>
      </w:ins>
      <w:ins w:id="123" w:author="PRS 041526" w:date="2026-04-15T12:28:00Z">
        <w:del w:id="124" w:author="ERCOT II 042826" w:date="2026-04-24T16:34:00Z" w16du:dateUtc="2026-04-24T21:34:00Z">
          <w:r w:rsidRPr="003F34DA" w:rsidDel="00E75DD5">
            <w:rPr>
              <w:rFonts w:eastAsia="Times New Roman"/>
            </w:rPr>
            <w:delText>four</w:delText>
          </w:r>
        </w:del>
      </w:ins>
      <w:ins w:id="125" w:author="ERCOT II 042826" w:date="2026-04-24T16:34:00Z" w16du:dateUtc="2026-04-24T21:34:00Z">
        <w:r w:rsidRPr="003F34DA">
          <w:rPr>
            <w:rFonts w:eastAsia="Times New Roman"/>
          </w:rPr>
          <w:t>two</w:t>
        </w:r>
      </w:ins>
      <w:ins w:id="126" w:author="Joint Commenters 040926" w:date="2026-04-02T15:38:00Z">
        <w:r w:rsidRPr="003F34DA">
          <w:rPr>
            <w:rFonts w:eastAsia="Times New Roman"/>
          </w:rPr>
          <w:t xml:space="preserve"> </w:t>
        </w:r>
      </w:ins>
      <w:r w:rsidRPr="003F34DA">
        <w:rPr>
          <w:rFonts w:eastAsia="Times New Roman"/>
        </w:rPr>
        <w:t xml:space="preserve">consecutive hours; </w:t>
      </w:r>
    </w:p>
    <w:p w14:paraId="72EC92E2" w14:textId="77777777" w:rsidR="003F34DA" w:rsidRPr="003F34DA" w:rsidRDefault="003F34DA" w:rsidP="003F34DA">
      <w:pPr>
        <w:spacing w:before="240" w:after="240"/>
        <w:ind w:left="1440" w:hanging="720"/>
        <w:rPr>
          <w:rFonts w:eastAsia="Times New Roman"/>
        </w:rPr>
      </w:pPr>
      <w:r w:rsidRPr="003F34DA">
        <w:rPr>
          <w:rFonts w:eastAsia="Times New Roman"/>
        </w:rPr>
        <w:t>(c)</w:t>
      </w:r>
      <w:r w:rsidRPr="003F34DA">
        <w:rPr>
          <w:rFonts w:eastAsia="Times New Roman"/>
        </w:rPr>
        <w:tab/>
        <w:t>Load Resources that are not CLRs and are qualified for deployment by the operator using the Ancillary Service Deployment Manager and capable of:</w:t>
      </w:r>
    </w:p>
    <w:p w14:paraId="78CBCD8D" w14:textId="77777777" w:rsidR="003F34DA" w:rsidRPr="003F34DA" w:rsidRDefault="003F34DA" w:rsidP="003F34DA">
      <w:pPr>
        <w:spacing w:after="240"/>
        <w:ind w:left="2160" w:hanging="720"/>
        <w:rPr>
          <w:rFonts w:eastAsia="Times New Roman"/>
        </w:rPr>
      </w:pPr>
      <w:r w:rsidRPr="003F34DA">
        <w:rPr>
          <w:rFonts w:eastAsia="Times New Roman"/>
        </w:rPr>
        <w:t>(i)</w:t>
      </w:r>
      <w:r w:rsidRPr="003F34DA">
        <w:rPr>
          <w:rFonts w:eastAsia="Times New Roman"/>
        </w:rPr>
        <w:tab/>
        <w:t xml:space="preserve">Reducing consumption based on an ERCOT Extensible Markup Language (XML) instruction within 30 minutes; and </w:t>
      </w:r>
    </w:p>
    <w:p w14:paraId="3D999854" w14:textId="77777777" w:rsidR="003F34DA" w:rsidRPr="003F34DA" w:rsidRDefault="003F34DA" w:rsidP="003F34DA">
      <w:pPr>
        <w:ind w:left="2160" w:hanging="720"/>
        <w:contextualSpacing/>
        <w:rPr>
          <w:rFonts w:eastAsia="Times New Roman"/>
        </w:rPr>
      </w:pPr>
      <w:r w:rsidRPr="003F34DA">
        <w:rPr>
          <w:rFonts w:eastAsia="Times New Roman"/>
        </w:rPr>
        <w:t>(ii)</w:t>
      </w:r>
      <w:r w:rsidRPr="003F34DA">
        <w:rPr>
          <w:rFonts w:eastAsia="Times New Roman"/>
        </w:rPr>
        <w:tab/>
        <w:t>Maintaining that deployment until recalled; or</w:t>
      </w:r>
    </w:p>
    <w:p w14:paraId="48759CF7" w14:textId="77777777" w:rsidR="003F34DA" w:rsidRPr="003F34DA" w:rsidRDefault="003F34DA" w:rsidP="003F34DA">
      <w:pPr>
        <w:spacing w:before="240" w:after="240"/>
        <w:ind w:left="1440" w:hanging="720"/>
        <w:rPr>
          <w:rFonts w:eastAsia="Times New Roman"/>
        </w:rPr>
      </w:pPr>
      <w:r w:rsidRPr="003F34DA">
        <w:rPr>
          <w:rFonts w:eastAsia="Times New Roman"/>
        </w:rPr>
        <w:t>(d)</w:t>
      </w:r>
      <w:r w:rsidRPr="003F34DA">
        <w:rPr>
          <w:rFonts w:eastAsia="Times New Roman"/>
        </w:rPr>
        <w:tab/>
        <w:t>ESRs.</w:t>
      </w:r>
    </w:p>
    <w:p w14:paraId="63139063" w14:textId="77777777" w:rsidR="003F34DA" w:rsidRPr="003F34DA" w:rsidRDefault="003F34DA" w:rsidP="003F34DA">
      <w:pPr>
        <w:spacing w:before="120" w:after="120"/>
        <w:ind w:left="720" w:hanging="720"/>
        <w:rPr>
          <w:rFonts w:eastAsia="Times New Roman"/>
        </w:rPr>
      </w:pPr>
      <w:r w:rsidRPr="003F34DA">
        <w:rPr>
          <w:rFonts w:eastAsia="Times New Roman"/>
        </w:rPr>
        <w:t>(2)</w:t>
      </w:r>
      <w:r w:rsidRPr="003F34DA">
        <w:rPr>
          <w:rFonts w:eastAsia="Times New Roman"/>
        </w:rPr>
        <w:tab/>
        <w:t xml:space="preserve">The Non-Spin may be deployed by ERCOT to increase available reserves in Real-Time operations.  </w:t>
      </w:r>
    </w:p>
    <w:p w14:paraId="00970BF2" w14:textId="77777777" w:rsidR="003F34DA" w:rsidRPr="003F34DA" w:rsidRDefault="003F34DA" w:rsidP="003F34DA">
      <w:pPr>
        <w:keepNext/>
        <w:tabs>
          <w:tab w:val="left" w:pos="1080"/>
        </w:tabs>
        <w:spacing w:before="240" w:after="240"/>
        <w:ind w:left="1080" w:hanging="1080"/>
        <w:outlineLvl w:val="2"/>
        <w:rPr>
          <w:ins w:id="127" w:author="ERCOT" w:date="2024-05-10T15:57:00Z"/>
          <w:b/>
          <w:bCs/>
          <w:i/>
          <w:iCs/>
        </w:rPr>
      </w:pPr>
      <w:ins w:id="128" w:author="ERCOT" w:date="2024-05-10T15:57:00Z">
        <w:r w:rsidRPr="003F34DA">
          <w:rPr>
            <w:b/>
            <w:bCs/>
            <w:i/>
            <w:iCs/>
          </w:rPr>
          <w:t>3.17.5</w:t>
        </w:r>
        <w:r w:rsidRPr="003F34DA">
          <w:tab/>
        </w:r>
        <w:r w:rsidRPr="003F34DA">
          <w:rPr>
            <w:b/>
            <w:bCs/>
            <w:i/>
            <w:iCs/>
          </w:rPr>
          <w:t>Dispatchable Reliability Reserve Service</w:t>
        </w:r>
      </w:ins>
    </w:p>
    <w:p w14:paraId="3DB1FE8F" w14:textId="77777777" w:rsidR="003F34DA" w:rsidRPr="003F34DA" w:rsidRDefault="003F34DA" w:rsidP="003F34DA">
      <w:pPr>
        <w:spacing w:after="240"/>
        <w:ind w:left="720" w:hanging="720"/>
        <w:rPr>
          <w:ins w:id="129" w:author="ERCOT" w:date="2025-11-19T20:18:00Z"/>
        </w:rPr>
      </w:pPr>
      <w:bookmarkStart w:id="130" w:name="_Toc199405437"/>
      <w:ins w:id="131" w:author="ERCOT" w:date="2025-11-19T20:18:00Z">
        <w:r w:rsidRPr="003F34DA">
          <w:t>(1)</w:t>
        </w:r>
        <w:r w:rsidRPr="003F34DA">
          <w:tab/>
          <w:t>Dispatchable Reliability Reserve Service (DRRS) is a market mechanism designed to manage uncertainty on the ERCOT System while mitigating the need for Reliability Unit Commitment (RUC) instructions.  DRRS is provided using capacity from:</w:t>
        </w:r>
      </w:ins>
    </w:p>
    <w:p w14:paraId="707F7DE7" w14:textId="77777777" w:rsidR="003F34DA" w:rsidRPr="003F34DA" w:rsidRDefault="003F34DA" w:rsidP="003F34DA">
      <w:pPr>
        <w:spacing w:after="240"/>
        <w:ind w:left="1440" w:hanging="720"/>
        <w:rPr>
          <w:ins w:id="132" w:author="ERCOT" w:date="2025-11-19T20:18:00Z"/>
        </w:rPr>
      </w:pPr>
      <w:ins w:id="133" w:author="ERCOT" w:date="2025-11-19T20:18:00Z">
        <w:r w:rsidRPr="003F34DA">
          <w:lastRenderedPageBreak/>
          <w:t>(a)</w:t>
        </w:r>
        <w:r w:rsidRPr="003F34DA">
          <w:tab/>
          <w:t xml:space="preserve">Off-Line Generation Resources that can demonstrate a </w:t>
        </w:r>
        <w:del w:id="134" w:author="PRS 041526" w:date="2026-04-15T12:24:00Z">
          <w:r w:rsidRPr="003F34DA" w:rsidDel="00987BF9">
            <w:delText xml:space="preserve">two-hour </w:delText>
          </w:r>
        </w:del>
        <w:r w:rsidRPr="003F34DA">
          <w:t xml:space="preserve">ramping capability </w:t>
        </w:r>
      </w:ins>
      <w:ins w:id="135" w:author="PRS 041526" w:date="2026-04-15T12:24:00Z">
        <w:r w:rsidRPr="003F34DA">
          <w:t xml:space="preserve">within two hours </w:t>
        </w:r>
      </w:ins>
      <w:ins w:id="136" w:author="ERCOT" w:date="2025-11-19T20:18:00Z">
        <w:r w:rsidRPr="003F34DA">
          <w:t>to a specified output level and operate at that output level for at least four consecutive hours; and</w:t>
        </w:r>
      </w:ins>
    </w:p>
    <w:p w14:paraId="660DF6EF" w14:textId="77777777" w:rsidR="003F34DA" w:rsidRPr="003F34DA" w:rsidRDefault="003F34DA" w:rsidP="003F34DA">
      <w:pPr>
        <w:spacing w:after="240"/>
        <w:ind w:left="1440" w:hanging="720"/>
        <w:rPr>
          <w:ins w:id="137" w:author="ERCOT" w:date="2025-11-19T20:18:00Z"/>
        </w:rPr>
      </w:pPr>
      <w:ins w:id="138" w:author="ERCOT" w:date="2025-11-19T20:18:00Z">
        <w:r w:rsidRPr="003F34DA">
          <w:t>(b)</w:t>
        </w:r>
        <w:r w:rsidRPr="003F34DA">
          <w:tab/>
          <w:t xml:space="preserve">On-Line Generation Resources that can demonstrate a </w:t>
        </w:r>
        <w:del w:id="139" w:author="PRS 041526" w:date="2026-04-15T12:24:00Z">
          <w:r w:rsidRPr="003F34DA" w:rsidDel="00987BF9">
            <w:delText xml:space="preserve">two-hour </w:delText>
          </w:r>
        </w:del>
        <w:r w:rsidRPr="003F34DA">
          <w:t xml:space="preserve">ramping capability </w:t>
        </w:r>
      </w:ins>
      <w:ins w:id="140" w:author="PRS 041526" w:date="2026-04-15T12:24:00Z">
        <w:r w:rsidRPr="003F34DA">
          <w:t xml:space="preserve">within two hours </w:t>
        </w:r>
      </w:ins>
      <w:ins w:id="141" w:author="ERCOT" w:date="2025-11-19T20:18:00Z">
        <w:r w:rsidRPr="003F34DA">
          <w:t>to a specified output level and operate at that output level for at least four consecutive hours.</w:t>
        </w:r>
      </w:ins>
    </w:p>
    <w:p w14:paraId="40C71DF1" w14:textId="77777777" w:rsidR="003F34DA" w:rsidRPr="003F34DA" w:rsidRDefault="003F34DA" w:rsidP="003F34DA">
      <w:pPr>
        <w:keepNext/>
        <w:tabs>
          <w:tab w:val="left" w:pos="900"/>
        </w:tabs>
        <w:spacing w:before="480" w:after="240"/>
        <w:ind w:left="900" w:hanging="900"/>
        <w:outlineLvl w:val="1"/>
        <w:rPr>
          <w:rFonts w:eastAsia="Times New Roman"/>
          <w:b/>
          <w:szCs w:val="20"/>
        </w:rPr>
      </w:pPr>
      <w:r w:rsidRPr="003F34DA">
        <w:rPr>
          <w:rFonts w:eastAsia="Times New Roman"/>
          <w:b/>
          <w:szCs w:val="20"/>
        </w:rPr>
        <w:t>3.18</w:t>
      </w:r>
      <w:r w:rsidRPr="003F34DA">
        <w:rPr>
          <w:rFonts w:eastAsia="Times New Roman"/>
          <w:b/>
          <w:szCs w:val="20"/>
        </w:rPr>
        <w:tab/>
        <w:t>Resource Limits in Providing Ancillary Service</w:t>
      </w:r>
      <w:bookmarkEnd w:id="130"/>
      <w:r w:rsidRPr="003F34DA">
        <w:rPr>
          <w:rFonts w:eastAsia="Times New Roman"/>
          <w:b/>
          <w:szCs w:val="20"/>
        </w:rPr>
        <w:t xml:space="preserve"> </w:t>
      </w:r>
    </w:p>
    <w:p w14:paraId="31D48EB4"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4273554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For Non-Spin, the amount of Non-Spin awarded must be less than or equal to the HSL for Off-Line Generation Resources.</w:t>
      </w:r>
    </w:p>
    <w:p w14:paraId="5D9C3081" w14:textId="77777777" w:rsidR="003F34DA" w:rsidRPr="003F34DA" w:rsidRDefault="003F34DA" w:rsidP="003F34DA">
      <w:pPr>
        <w:spacing w:before="240" w:after="240"/>
        <w:ind w:left="720" w:hanging="720"/>
        <w:rPr>
          <w:ins w:id="142" w:author="ERCOT" w:date="2025-11-19T20:18:00Z"/>
        </w:rPr>
      </w:pPr>
      <w:ins w:id="143" w:author="ERCOT" w:date="2025-11-19T20:18:00Z">
        <w:r w:rsidRPr="003F34DA">
          <w:t>(3)</w:t>
        </w:r>
        <w:r w:rsidRPr="003F34DA">
          <w:tab/>
        </w:r>
      </w:ins>
      <w:ins w:id="144" w:author="Joint Commenters 040926" w:date="2026-04-09T10:59:00Z">
        <w:r w:rsidRPr="003F34DA">
          <w:rPr>
            <w:rFonts w:eastAsia="Times New Roman"/>
          </w:rPr>
          <w:t>For DRRS, the amount of DRRS provided must be less than or equal to the HSL of the Generation Resource.</w:t>
        </w:r>
      </w:ins>
      <w:ins w:id="145" w:author="ERCOT" w:date="2025-11-19T20:18:00Z">
        <w:del w:id="146" w:author="Joint Commenters 040926" w:date="2026-04-09T10:59:00Z">
          <w:r w:rsidRPr="003F34DA" w:rsidDel="00032917">
            <w:delText>For any DRRS-eligible On-Line Generation Resource the Resource’s HSL must be greater than or equal to the sum of  the Resource-specific awards to that Resource for energy, RRS, ECRS), Reg-Up, Reg-Down, Non-Spin, and Dispatchable Reliability DRRS.</w:delText>
          </w:r>
        </w:del>
      </w:ins>
    </w:p>
    <w:p w14:paraId="4BFDB448" w14:textId="77777777" w:rsidR="003F34DA" w:rsidRPr="003F34DA" w:rsidDel="00032917" w:rsidRDefault="003F34DA" w:rsidP="003F34DA">
      <w:pPr>
        <w:spacing w:after="240"/>
        <w:ind w:left="720" w:hanging="720"/>
        <w:rPr>
          <w:del w:id="147" w:author="Joint Commenters 040926" w:date="2026-04-09T10:59:00Z"/>
          <w:rFonts w:eastAsia="Times New Roman"/>
          <w:iCs/>
          <w:szCs w:val="20"/>
        </w:rPr>
      </w:pPr>
      <w:ins w:id="148" w:author="ERCOT" w:date="2025-11-19T20:18:00Z">
        <w:del w:id="149" w:author="Joint Commenters 040926" w:date="2026-04-09T10:59:00Z">
          <w:r w:rsidRPr="003F34DA" w:rsidDel="00032917">
            <w:delText>(4)       For Off-Line Generation Resource, the sum of awards to that Resource for ECRS, Non-Spin, and DRRS must be less than or equal to the Resource’s HSL.</w:delText>
          </w:r>
        </w:del>
      </w:ins>
    </w:p>
    <w:p w14:paraId="5EFA0BD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t>
      </w:r>
      <w:ins w:id="150" w:author="Joint Commenters 040926" w:date="2026-04-09T10:59:00Z">
        <w:r w:rsidRPr="003F34DA">
          <w:rPr>
            <w:rFonts w:eastAsia="Times New Roman"/>
            <w:iCs/>
            <w:szCs w:val="20"/>
          </w:rPr>
          <w:t>4</w:t>
        </w:r>
      </w:ins>
      <w:ins w:id="151" w:author="ERCOT" w:date="2025-12-08T08:44:00Z">
        <w:del w:id="152" w:author="Joint Commenters 040926" w:date="2026-04-09T10:59:00Z">
          <w:r w:rsidRPr="003F34DA" w:rsidDel="00032917">
            <w:rPr>
              <w:rFonts w:eastAsia="Times New Roman"/>
              <w:iCs/>
              <w:szCs w:val="20"/>
            </w:rPr>
            <w:delText>5</w:delText>
          </w:r>
        </w:del>
      </w:ins>
      <w:del w:id="153" w:author="ERCOT" w:date="2025-12-08T08:44:00Z">
        <w:r w:rsidRPr="003F34DA" w:rsidDel="00FA5632">
          <w:rPr>
            <w:rFonts w:eastAsia="Times New Roman"/>
            <w:iCs/>
            <w:szCs w:val="20"/>
          </w:rPr>
          <w:delText>3</w:delText>
        </w:r>
      </w:del>
      <w:r w:rsidRPr="003F34DA">
        <w:rPr>
          <w:rFonts w:eastAsia="Times New Roman"/>
          <w:iCs/>
          <w:szCs w:val="20"/>
        </w:rPr>
        <w:t>)</w:t>
      </w:r>
      <w:r w:rsidRPr="003F34DA">
        <w:rPr>
          <w:rFonts w:eastAsia="Times New Roman"/>
          <w:iCs/>
          <w:szCs w:val="20"/>
        </w:rPr>
        <w:tab/>
        <w:t>For RRS:</w:t>
      </w:r>
    </w:p>
    <w:p w14:paraId="39A42CB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full amount of RRS u</w:t>
      </w:r>
      <w:r w:rsidRPr="003F34DA">
        <w:rPr>
          <w:rFonts w:eastAsia="Times New Roman"/>
          <w:color w:val="000000"/>
          <w:szCs w:val="20"/>
        </w:rPr>
        <w:t>sing Primary Frequency Response</w:t>
      </w:r>
      <w:r w:rsidRPr="003F34DA">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3F34DA">
        <w:rPr>
          <w:rFonts w:eastAsia="Times New Roman"/>
          <w:color w:val="000000"/>
          <w:szCs w:val="20"/>
        </w:rPr>
        <w:t xml:space="preserve"> Section 8, Attachment N, Procedure for Calculating RRS MW Limits for Individual Resources to Provide RRS Using Primary Frequency Response</w:t>
      </w:r>
      <w:r w:rsidRPr="003F34DA">
        <w:rPr>
          <w:rFonts w:eastAsia="Times New Roman"/>
          <w:szCs w:val="20"/>
        </w:rPr>
        <w:t>, a maximum MW amount of RRS u</w:t>
      </w:r>
      <w:r w:rsidRPr="003F34DA">
        <w:rPr>
          <w:rFonts w:eastAsia="Times New Roman"/>
          <w:color w:val="000000"/>
          <w:szCs w:val="20"/>
        </w:rPr>
        <w:t>sing Primary Frequency Response</w:t>
      </w:r>
      <w:r w:rsidRPr="003F34DA">
        <w:rPr>
          <w:rFonts w:eastAsia="Times New Roman"/>
          <w:szCs w:val="20"/>
        </w:rPr>
        <w:t xml:space="preserve"> for each Resource subject to verified droop performance.  The default value for any newly qualified Resource not yet evaluated per Nodal Operating Guide </w:t>
      </w:r>
      <w:r w:rsidRPr="003F34DA">
        <w:rPr>
          <w:rFonts w:eastAsia="Times New Roman"/>
          <w:color w:val="000000"/>
          <w:szCs w:val="20"/>
        </w:rPr>
        <w:t>Section 8, Attachment N</w:t>
      </w:r>
      <w:r w:rsidRPr="003F34DA">
        <w:rPr>
          <w:rFonts w:eastAsia="Times New Roman"/>
          <w:szCs w:val="20"/>
        </w:rPr>
        <w:t xml:space="preserve"> shall be 20% of its Maximum Droop Response Range (MDRR).  A Private Use Network with a registered Resource may use the gross HSL for qualification and </w:t>
      </w:r>
      <w:proofErr w:type="gramStart"/>
      <w:r w:rsidRPr="003F34DA">
        <w:rPr>
          <w:rFonts w:eastAsia="Times New Roman"/>
          <w:szCs w:val="20"/>
        </w:rPr>
        <w:t>establishing</w:t>
      </w:r>
      <w:proofErr w:type="gramEnd"/>
      <w:r w:rsidRPr="003F34DA">
        <w:rPr>
          <w:rFonts w:eastAsia="Times New Roman"/>
          <w:szCs w:val="20"/>
        </w:rPr>
        <w:t xml:space="preserve"> a limit on the amount of RRS capacity that the Resource within the Private Use Network can provide;  </w:t>
      </w:r>
    </w:p>
    <w:p w14:paraId="6A542F8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3AAF95EC"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(c)</w:t>
      </w:r>
      <w:r w:rsidRPr="003F34DA">
        <w:rPr>
          <w:rFonts w:eastAsia="Times New Roman"/>
          <w:szCs w:val="20"/>
        </w:rPr>
        <w:tab/>
        <w:t>The initiation setting of the automatic under-frequency relay setting for Load Resources providing RRS shall not be lower than 59.70 Hz; and</w:t>
      </w:r>
    </w:p>
    <w:p w14:paraId="7D1756B2"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0365F450"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t>
      </w:r>
      <w:ins w:id="154" w:author="Joint Commenters 040926" w:date="2026-04-09T10:59:00Z">
        <w:r w:rsidRPr="003F34DA">
          <w:rPr>
            <w:rFonts w:eastAsia="Times New Roman"/>
            <w:iCs/>
            <w:szCs w:val="20"/>
          </w:rPr>
          <w:t>5</w:t>
        </w:r>
      </w:ins>
      <w:ins w:id="155" w:author="ERCOT" w:date="2025-12-08T08:44:00Z">
        <w:del w:id="156" w:author="Joint Commenters 040926" w:date="2026-04-09T10:59:00Z">
          <w:r w:rsidRPr="003F34DA" w:rsidDel="00032917">
            <w:rPr>
              <w:rFonts w:eastAsia="Times New Roman"/>
              <w:iCs/>
              <w:szCs w:val="20"/>
            </w:rPr>
            <w:delText>6</w:delText>
          </w:r>
        </w:del>
      </w:ins>
      <w:del w:id="157" w:author="ERCOT" w:date="2025-12-08T08:44:00Z">
        <w:r w:rsidRPr="003F34DA" w:rsidDel="00FA5632">
          <w:rPr>
            <w:rFonts w:eastAsia="Times New Roman"/>
            <w:iCs/>
            <w:szCs w:val="20"/>
          </w:rPr>
          <w:delText>4</w:delText>
        </w:r>
      </w:del>
      <w:r w:rsidRPr="003F34DA">
        <w:rPr>
          <w:rFonts w:eastAsia="Times New Roman"/>
          <w:iCs/>
          <w:szCs w:val="20"/>
        </w:rPr>
        <w:t>)</w:t>
      </w:r>
      <w:r w:rsidRPr="003F34DA">
        <w:rPr>
          <w:rFonts w:eastAsia="Times New Roman"/>
          <w:iCs/>
          <w:szCs w:val="20"/>
        </w:rPr>
        <w:tab/>
        <w:t>For ECRS:</w:t>
      </w:r>
    </w:p>
    <w:p w14:paraId="795A4819"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full amount of ECRS that can be awarded to an On-Line Generation Resource or ESR must be less than or equal to ten times the Emergency Ramp Rate;</w:t>
      </w:r>
    </w:p>
    <w:p w14:paraId="178CD947"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The full amount of ECRS that can be awarded to a Quick Start Generation Resource (QSGR) must be less than or equal to its proven ten-minute capability as demonstrated pursuant to paragraph (16) of Section 8.1.1.2, General Capacity Testing Requirements; </w:t>
      </w:r>
    </w:p>
    <w:p w14:paraId="11782561"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493EB0A3"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050B321D" w14:textId="77777777" w:rsidR="003F34DA" w:rsidRPr="003F34DA" w:rsidRDefault="003F34DA" w:rsidP="003F34DA">
      <w:pPr>
        <w:keepNext/>
        <w:widowControl w:val="0"/>
        <w:tabs>
          <w:tab w:val="left" w:pos="1260"/>
        </w:tabs>
        <w:spacing w:before="480" w:after="240"/>
        <w:ind w:left="1260" w:hanging="1260"/>
        <w:outlineLvl w:val="3"/>
        <w:rPr>
          <w:b/>
          <w:bCs/>
          <w:snapToGrid w:val="0"/>
          <w:szCs w:val="20"/>
        </w:rPr>
      </w:pPr>
      <w:bookmarkStart w:id="158" w:name="_Toc90197101"/>
      <w:bookmarkStart w:id="159" w:name="_Toc92873943"/>
      <w:bookmarkStart w:id="160" w:name="_Toc142108919"/>
      <w:bookmarkStart w:id="161" w:name="_Toc142113764"/>
      <w:bookmarkStart w:id="162" w:name="_Toc402345587"/>
      <w:bookmarkStart w:id="163" w:name="_Toc405383870"/>
      <w:bookmarkStart w:id="164" w:name="_Toc405536972"/>
      <w:bookmarkStart w:id="165" w:name="_Toc440871759"/>
      <w:bookmarkStart w:id="166" w:name="_Toc135990633"/>
      <w:bookmarkStart w:id="167" w:name="OLE_LINK1"/>
      <w:bookmarkStart w:id="168" w:name="OLE_LINK2"/>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3F34DA">
        <w:rPr>
          <w:b/>
          <w:bCs/>
          <w:snapToGrid w:val="0"/>
          <w:szCs w:val="20"/>
        </w:rPr>
        <w:t>4.4.7.1</w:t>
      </w:r>
      <w:r w:rsidRPr="003F34DA">
        <w:rPr>
          <w:b/>
          <w:bCs/>
          <w:snapToGrid w:val="0"/>
          <w:szCs w:val="20"/>
        </w:rPr>
        <w:tab/>
        <w:t>Self-Arranged Ancillary Service Quantities</w:t>
      </w:r>
      <w:bookmarkEnd w:id="158"/>
      <w:bookmarkEnd w:id="159"/>
      <w:bookmarkEnd w:id="160"/>
      <w:bookmarkEnd w:id="161"/>
      <w:bookmarkEnd w:id="162"/>
      <w:bookmarkEnd w:id="163"/>
      <w:bookmarkEnd w:id="164"/>
      <w:bookmarkEnd w:id="165"/>
      <w:bookmarkEnd w:id="166"/>
    </w:p>
    <w:p w14:paraId="198E2E4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7E92D014"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6145917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(3)</w:t>
      </w:r>
      <w:r w:rsidRPr="003F34DA">
        <w:rPr>
          <w:rFonts w:eastAsia="Times New Roman"/>
          <w:iCs/>
          <w:szCs w:val="20"/>
        </w:rPr>
        <w:tab/>
        <w:t>At or after 1000 in the Day-Ahead, a QSE may not change its Self-Arranged Ancillary Service Quantities.</w:t>
      </w:r>
    </w:p>
    <w:p w14:paraId="44EB5CE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lastRenderedPageBreak/>
        <w:t>(4)</w:t>
      </w:r>
      <w:r w:rsidRPr="003F34DA">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p w14:paraId="1458B4E3"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 xml:space="preserve">The QSE may self-arrange Reg-Up, Reg-Down, ECRS, RRS, </w:t>
      </w:r>
      <w:del w:id="169" w:author="ERCOT" w:date="2024-01-12T14:28:00Z">
        <w:r w:rsidRPr="003F34DA" w:rsidDel="007C6B65">
          <w:rPr>
            <w:iCs/>
            <w:szCs w:val="20"/>
          </w:rPr>
          <w:delText>and</w:delText>
        </w:r>
      </w:del>
      <w:r w:rsidRPr="003F34DA">
        <w:rPr>
          <w:iCs/>
          <w:szCs w:val="20"/>
        </w:rPr>
        <w:t xml:space="preserve"> Non-Spin</w:t>
      </w:r>
      <w:ins w:id="170" w:author="ERCOT" w:date="2024-01-12T14:29:00Z">
        <w:r w:rsidRPr="003F34DA">
          <w:rPr>
            <w:iCs/>
            <w:szCs w:val="20"/>
          </w:rPr>
          <w:t>, and DRRS</w:t>
        </w:r>
      </w:ins>
      <w:r w:rsidRPr="003F34DA">
        <w:rPr>
          <w:rFonts w:eastAsia="Times New Roman"/>
          <w:iCs/>
          <w:szCs w:val="20"/>
        </w:rPr>
        <w:t>.</w:t>
      </w:r>
    </w:p>
    <w:p w14:paraId="2A201234"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 xml:space="preserve">The QSE may self-arrange Ancillary Services from one or more Resources it represents and/or through an Ancillary Service Trade. </w:t>
      </w:r>
    </w:p>
    <w:p w14:paraId="2B670F09"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(7)</w:t>
      </w:r>
      <w:r w:rsidRPr="003F34DA">
        <w:rPr>
          <w:rFonts w:eastAsia="Times New Roman"/>
          <w:szCs w:val="20"/>
        </w:rPr>
        <w:tab/>
        <w:t xml:space="preserve">For Ancillary Services sub-types that can be self-provided, </w:t>
      </w:r>
      <w:proofErr w:type="gramStart"/>
      <w:r w:rsidRPr="003F34DA">
        <w:rPr>
          <w:rFonts w:eastAsia="Times New Roman"/>
          <w:szCs w:val="20"/>
        </w:rPr>
        <w:t>a QSE</w:t>
      </w:r>
      <w:proofErr w:type="gramEnd"/>
      <w:r w:rsidRPr="003F34DA">
        <w:rPr>
          <w:rFonts w:eastAsia="Times New Roman"/>
          <w:szCs w:val="20"/>
        </w:rPr>
        <w:t xml:space="preserve"> shall not submit Ancillary Services trades that result in the QSE’s net purchased quantities of Ancillary Services exceeding the sum of the QSE’s Self-Arranged Ancillary Service Quantities and DAM Ancillary Service Awards. </w:t>
      </w:r>
    </w:p>
    <w:p w14:paraId="2BB8A450"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(a)</w:t>
      </w:r>
      <w:r w:rsidRPr="003F34DA">
        <w:rPr>
          <w:rFonts w:eastAsia="Times New Roman"/>
          <w:szCs w:val="20"/>
        </w:rPr>
        <w:tab/>
        <w:t>At 1430 in the Day-Ahead, ERCOT shall post a report on the MIS Certified Area to notify the QSE if there is an overage in the QSE’s purchased quantities of Ancillary Services in violation of the above limitation.</w:t>
      </w:r>
    </w:p>
    <w:p w14:paraId="658454F2"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If the QSE has such an overage as of the end of the Adjustment Period, that QSE will be charged for any quantity that exceeds the sum of their Self-Arranged Ancillary Service Quantities</w:t>
      </w:r>
      <w:r w:rsidRPr="003F34DA" w:rsidDel="00E22BA7">
        <w:rPr>
          <w:rFonts w:eastAsia="Times New Roman"/>
          <w:szCs w:val="20"/>
        </w:rPr>
        <w:t xml:space="preserve"> </w:t>
      </w:r>
      <w:r w:rsidRPr="003F34DA">
        <w:rPr>
          <w:rFonts w:eastAsia="Times New Roman"/>
          <w:szCs w:val="20"/>
        </w:rPr>
        <w:t xml:space="preserve">and DAM Ancillary Service Awards per Section 6.7.2.1, Real-Time Ancillary Service Imbalance Payment or Charge. </w:t>
      </w:r>
    </w:p>
    <w:p w14:paraId="20BBB77C" w14:textId="77777777" w:rsidR="003F34DA" w:rsidRPr="003F34DA" w:rsidRDefault="003F34DA" w:rsidP="003F34DA">
      <w:pPr>
        <w:spacing w:after="240"/>
        <w:ind w:left="720" w:hanging="720"/>
        <w:rPr>
          <w:rFonts w:eastAsia="Times New Roman"/>
          <w:szCs w:val="20"/>
        </w:rPr>
      </w:pPr>
      <w:r w:rsidRPr="003F34DA">
        <w:rPr>
          <w:rFonts w:eastAsia="Times New Roman"/>
          <w:szCs w:val="20"/>
        </w:rPr>
        <w:t>(8)</w:t>
      </w:r>
      <w:r w:rsidRPr="003F34DA">
        <w:rPr>
          <w:rFonts w:eastAsia="Times New Roman"/>
          <w:szCs w:val="20"/>
        </w:rPr>
        <w:tab/>
        <w:t>For self-arranged RRS, the QSE shall indicate the quantity of the service that is provided from:</w:t>
      </w:r>
    </w:p>
    <w:p w14:paraId="5C7AD547"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szCs w:val="20"/>
        </w:rPr>
        <w:tab/>
        <w:t>Resources providing Primary Frequency Response</w:t>
      </w:r>
      <w:r w:rsidRPr="003F34DA">
        <w:rPr>
          <w:rFonts w:eastAsia="Times New Roman"/>
        </w:rPr>
        <w:t>;</w:t>
      </w:r>
    </w:p>
    <w:p w14:paraId="6F54FEB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r>
      <w:r w:rsidRPr="003F34DA">
        <w:rPr>
          <w:rFonts w:eastAsia="Times New Roman"/>
        </w:rPr>
        <w:t>Load</w:t>
      </w:r>
      <w:r w:rsidRPr="003F34DA">
        <w:rPr>
          <w:rFonts w:eastAsia="Times New Roman"/>
          <w:szCs w:val="20"/>
        </w:rPr>
        <w:t xml:space="preserve"> Resources </w:t>
      </w:r>
      <w:r w:rsidRPr="003F34DA">
        <w:rPr>
          <w:rFonts w:eastAsia="Times New Roman"/>
        </w:rPr>
        <w:t>controlled</w:t>
      </w:r>
      <w:r w:rsidRPr="003F34DA">
        <w:rPr>
          <w:rFonts w:eastAsia="Times New Roman"/>
          <w:szCs w:val="20"/>
        </w:rPr>
        <w:t xml:space="preserve"> by high-set under-frequency relays; and</w:t>
      </w:r>
    </w:p>
    <w:p w14:paraId="2ABC072C"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Fast Frequency Response (FFR) Resources.</w:t>
      </w:r>
    </w:p>
    <w:bookmarkEnd w:id="167"/>
    <w:bookmarkEnd w:id="168"/>
    <w:p w14:paraId="0A6BFD6D" w14:textId="77777777" w:rsidR="003F34DA" w:rsidRPr="003F34DA" w:rsidRDefault="003F34DA" w:rsidP="003F34DA">
      <w:pPr>
        <w:spacing w:after="240"/>
        <w:ind w:left="720" w:hanging="720"/>
        <w:rPr>
          <w:rFonts w:eastAsia="Times New Roman"/>
        </w:rPr>
      </w:pPr>
      <w:r w:rsidRPr="003F34DA">
        <w:rPr>
          <w:rFonts w:eastAsia="Times New Roman"/>
          <w:szCs w:val="20"/>
        </w:rPr>
        <w:t>(9)</w:t>
      </w:r>
      <w:r w:rsidRPr="003F34DA">
        <w:rPr>
          <w:rFonts w:eastAsia="Times New Roman"/>
          <w:szCs w:val="20"/>
        </w:rPr>
        <w:tab/>
        <w:t xml:space="preserve">For self-arranged ECRS, the QSE shall indicate the quantity of the service that is provided </w:t>
      </w:r>
      <w:proofErr w:type="gramStart"/>
      <w:r w:rsidRPr="003F34DA">
        <w:rPr>
          <w:rFonts w:eastAsia="Times New Roman"/>
          <w:szCs w:val="20"/>
        </w:rPr>
        <w:t>from</w:t>
      </w:r>
      <w:proofErr w:type="gramEnd"/>
      <w:r w:rsidRPr="003F34DA">
        <w:rPr>
          <w:rFonts w:eastAsia="Times New Roman"/>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62036DC" w14:textId="77777777" w:rsidTr="0020519F">
        <w:trPr>
          <w:trHeight w:val="386"/>
        </w:trPr>
        <w:tc>
          <w:tcPr>
            <w:tcW w:w="9350" w:type="dxa"/>
            <w:shd w:val="pct12" w:color="auto" w:fill="auto"/>
          </w:tcPr>
          <w:p w14:paraId="6BE5FB4A" w14:textId="77777777" w:rsidR="003F34DA" w:rsidRPr="003F34DA" w:rsidRDefault="003F34DA" w:rsidP="003F34DA">
            <w:pPr>
              <w:spacing w:before="120" w:after="240"/>
              <w:rPr>
                <w:rFonts w:eastAsia="Times New Roman"/>
                <w:b/>
                <w:i/>
                <w:iCs/>
              </w:rPr>
            </w:pPr>
            <w:r w:rsidRPr="003F34DA">
              <w:rPr>
                <w:rFonts w:eastAsia="Times New Roman"/>
                <w:b/>
                <w:i/>
                <w:iCs/>
              </w:rPr>
              <w:t>[NPRR1213:  Replace paragraph (9) above with the following upon system implementation, and upon system implementation of NPRR1171:]</w:t>
            </w:r>
          </w:p>
          <w:p w14:paraId="70E624AA" w14:textId="77777777" w:rsidR="003F34DA" w:rsidRPr="003F34DA" w:rsidRDefault="003F34DA" w:rsidP="003F34DA">
            <w:pPr>
              <w:spacing w:after="240"/>
              <w:ind w:left="720" w:hanging="720"/>
              <w:rPr>
                <w:rFonts w:eastAsia="Times New Roman"/>
                <w:szCs w:val="20"/>
              </w:rPr>
            </w:pPr>
            <w:bookmarkStart w:id="171" w:name="_Hlk158043402"/>
            <w:r w:rsidRPr="003F34DA">
              <w:rPr>
                <w:rFonts w:eastAsia="Times New Roman"/>
                <w:szCs w:val="20"/>
              </w:rPr>
              <w:t>(9)</w:t>
            </w:r>
            <w:r w:rsidRPr="003F34DA">
              <w:rPr>
                <w:rFonts w:eastAsia="Times New Roman"/>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4819856B" w14:textId="77777777" w:rsidR="003F34DA" w:rsidRPr="003F34DA" w:rsidRDefault="003F34DA" w:rsidP="003F34DA">
            <w:pPr>
              <w:spacing w:after="240"/>
              <w:ind w:left="720" w:hanging="720"/>
              <w:rPr>
                <w:rFonts w:eastAsia="Times New Roman"/>
                <w:szCs w:val="20"/>
              </w:rPr>
            </w:pPr>
            <w:r w:rsidRPr="003F34DA">
              <w:rPr>
                <w:rFonts w:eastAsia="Times New Roman"/>
                <w:szCs w:val="20"/>
              </w:rPr>
              <w:t xml:space="preserve">(10)     For self-arranged Non-Spin, the QSE shall indicate the quantity of the service that is provided from Resources that are manually dispatched, DGRs and DESRs on circuits </w:t>
            </w:r>
            <w:r w:rsidRPr="003F34DA">
              <w:rPr>
                <w:rFonts w:eastAsia="Times New Roman"/>
                <w:szCs w:val="20"/>
              </w:rPr>
              <w:lastRenderedPageBreak/>
              <w:t>subject to Load shed, and Resources that are SCED-dispatchable and not on circuits subject to Load shed.</w:t>
            </w:r>
            <w:bookmarkEnd w:id="171"/>
          </w:p>
        </w:tc>
      </w:tr>
    </w:tbl>
    <w:p w14:paraId="6CE5595B"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rPr>
      </w:pPr>
      <w:r w:rsidRPr="003F34DA">
        <w:rPr>
          <w:rFonts w:eastAsia="Times New Roman"/>
          <w:b/>
          <w:bCs/>
          <w:snapToGrid w:val="0"/>
        </w:rPr>
        <w:lastRenderedPageBreak/>
        <w:t>4.4.7.2</w:t>
      </w:r>
      <w:r w:rsidRPr="003F34DA">
        <w:rPr>
          <w:rFonts w:eastAsia="Times New Roman"/>
          <w:b/>
          <w:bCs/>
          <w:snapToGrid w:val="0"/>
        </w:rPr>
        <w:tab/>
        <w:t>Ancillary Service Offers</w:t>
      </w:r>
    </w:p>
    <w:p w14:paraId="35A1E42E"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 xml:space="preserve">By 1000 in the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9E6E076" w14:textId="77777777" w:rsidTr="0020519F">
        <w:trPr>
          <w:trHeight w:val="386"/>
        </w:trPr>
        <w:tc>
          <w:tcPr>
            <w:tcW w:w="9350" w:type="dxa"/>
            <w:shd w:val="pct12" w:color="auto" w:fill="auto"/>
          </w:tcPr>
          <w:p w14:paraId="1EBB96C0"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(1) above with the following upon system implementation:]</w:t>
            </w:r>
          </w:p>
          <w:p w14:paraId="1D92F5A8"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3F34DA">
              <w:rPr>
                <w:rFonts w:eastAsia="Times New Roman"/>
              </w:rPr>
              <w:t xml:space="preserve"> </w:t>
            </w:r>
            <w:r w:rsidRPr="003F34DA">
              <w:rPr>
                <w:rFonts w:eastAsia="Times New Roman"/>
                <w:iCs/>
              </w:rPr>
              <w:t xml:space="preserve">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w:t>
            </w:r>
            <w:proofErr w:type="gramStart"/>
            <w:r w:rsidRPr="003F34DA">
              <w:rPr>
                <w:rFonts w:eastAsia="Times New Roman"/>
                <w:iCs/>
              </w:rPr>
              <w:t>of</w:t>
            </w:r>
            <w:proofErr w:type="gramEnd"/>
            <w:r w:rsidRPr="003F34DA">
              <w:rPr>
                <w:rFonts w:eastAsia="Times New Roman"/>
                <w:iCs/>
              </w:rPr>
              <w:t xml:space="preserve">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193DCBB6" w14:textId="77777777" w:rsidR="003F34DA" w:rsidRPr="003F34DA" w:rsidRDefault="003F34DA" w:rsidP="003F34DA">
      <w:pPr>
        <w:spacing w:before="240" w:after="240"/>
        <w:ind w:left="720" w:hanging="720"/>
        <w:rPr>
          <w:rFonts w:eastAsia="Times New Roman"/>
          <w:iCs/>
        </w:rPr>
      </w:pPr>
      <w:r w:rsidRPr="003F34DA">
        <w:rPr>
          <w:rFonts w:eastAsia="Times New Roman"/>
          <w:iCs/>
        </w:rPr>
        <w:t>(2)</w:t>
      </w:r>
      <w:r w:rsidRPr="003F34DA">
        <w:rPr>
          <w:rFonts w:eastAsia="Times New Roman"/>
          <w:iCs/>
        </w:rPr>
        <w:tab/>
        <w:t xml:space="preserve">By 1000 in the Day-Ahead, a QSE may submit Load Resource-Specific Ancillary Service Offers for Regulation Service, Non-Spin, RRS, and ECRS to ERCOT and may offer the same Load Resource capacity for any or </w:t>
      </w:r>
      <w:proofErr w:type="gramStart"/>
      <w:r w:rsidRPr="003F34DA">
        <w:rPr>
          <w:rFonts w:eastAsia="Times New Roman"/>
          <w:iCs/>
        </w:rPr>
        <w:t>all of</w:t>
      </w:r>
      <w:proofErr w:type="gramEnd"/>
      <w:r w:rsidRPr="003F34DA">
        <w:rPr>
          <w:rFonts w:eastAsia="Times New Roman"/>
          <w:iCs/>
        </w:rPr>
        <w:t xml:space="preserve"> those Ancillary Service products simultaneously.  Offers of more than one Ancillary Service product from one Load Resource may be inclusive or exclusive of each other, as specified according to a procedure developed by ERCOT.</w:t>
      </w:r>
    </w:p>
    <w:p w14:paraId="72BCCB79" w14:textId="77777777" w:rsidR="003F34DA" w:rsidRPr="003F34DA" w:rsidRDefault="003F34DA" w:rsidP="003F34DA">
      <w:pPr>
        <w:spacing w:after="240"/>
        <w:ind w:left="720" w:hanging="720"/>
        <w:rPr>
          <w:rFonts w:eastAsia="Times New Roman"/>
          <w:iCs/>
        </w:rPr>
      </w:pPr>
      <w:r w:rsidRPr="003F34DA">
        <w:rPr>
          <w:rFonts w:eastAsia="Times New Roman"/>
          <w:iCs/>
        </w:rPr>
        <w:t>(3)</w:t>
      </w:r>
      <w:r w:rsidRPr="003F34DA">
        <w:rPr>
          <w:rFonts w:eastAsia="Times New Roman"/>
          <w:iCs/>
        </w:rPr>
        <w:tab/>
        <w:t xml:space="preserve">By </w:t>
      </w:r>
      <w:proofErr w:type="gramStart"/>
      <w:r w:rsidRPr="003F34DA">
        <w:rPr>
          <w:rFonts w:eastAsia="Times New Roman"/>
          <w:iCs/>
        </w:rPr>
        <w:t>1000 in the</w:t>
      </w:r>
      <w:proofErr w:type="gramEnd"/>
      <w:r w:rsidRPr="003F34DA">
        <w:rPr>
          <w:rFonts w:eastAsia="Times New Roman"/>
          <w:iCs/>
        </w:rPr>
        <w:t xml:space="preserve"> Day-Ahead, a QSE may submit Resource-Specific Ancillary Service Offers to ERCOT for FFR Resources, and may offer the same capacity for any or </w:t>
      </w:r>
      <w:proofErr w:type="gramStart"/>
      <w:r w:rsidRPr="003F34DA">
        <w:rPr>
          <w:rFonts w:eastAsia="Times New Roman"/>
          <w:iCs/>
        </w:rPr>
        <w:t>all of</w:t>
      </w:r>
      <w:proofErr w:type="gramEnd"/>
      <w:r w:rsidRPr="003F34DA">
        <w:rPr>
          <w:rFonts w:eastAsia="Times New Roman"/>
          <w:iCs/>
        </w:rPr>
        <w:t xml:space="preserve"> the Ancillary Service products simultaneously with any Energy Offer Curves from that </w:t>
      </w:r>
      <w:r w:rsidRPr="003F34DA">
        <w:rPr>
          <w:rFonts w:eastAsia="Times New Roman"/>
          <w:iCs/>
        </w:rPr>
        <w:lastRenderedPageBreak/>
        <w:t>Resource in the DAM.  Offers of more than one Ancillary Service product may be inclusive or exclusive of each other and of any Energy Offer Curves, as specified according to a procedure developed by ERCOT.</w:t>
      </w:r>
    </w:p>
    <w:p w14:paraId="4FD6D04D" w14:textId="77777777" w:rsidR="003F34DA" w:rsidRPr="003F34DA" w:rsidRDefault="003F34DA" w:rsidP="003F34DA">
      <w:pPr>
        <w:spacing w:after="240"/>
        <w:ind w:left="720" w:hanging="720"/>
        <w:rPr>
          <w:rFonts w:eastAsia="Times New Roman"/>
          <w:iCs/>
        </w:rPr>
      </w:pPr>
      <w:r w:rsidRPr="003F34DA">
        <w:rPr>
          <w:rFonts w:eastAsia="Times New Roman"/>
          <w:iCs/>
        </w:rPr>
        <w:t>(4)</w:t>
      </w:r>
      <w:r w:rsidRPr="003F34DA">
        <w:rPr>
          <w:rFonts w:eastAsia="Times New Roman"/>
          <w:iCs/>
        </w:rPr>
        <w:tab/>
        <w:t xml:space="preserve">By </w:t>
      </w:r>
      <w:proofErr w:type="gramStart"/>
      <w:r w:rsidRPr="003F34DA">
        <w:rPr>
          <w:rFonts w:eastAsia="Times New Roman"/>
          <w:iCs/>
        </w:rPr>
        <w:t>1000 in the</w:t>
      </w:r>
      <w:proofErr w:type="gramEnd"/>
      <w:r w:rsidRPr="003F34DA">
        <w:rPr>
          <w:rFonts w:eastAsia="Times New Roman"/>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7F01F0D0" w14:textId="77777777" w:rsidR="003F34DA" w:rsidRPr="003F34DA" w:rsidRDefault="003F34DA" w:rsidP="003F34DA">
      <w:pPr>
        <w:spacing w:after="240"/>
        <w:ind w:left="720" w:hanging="720"/>
        <w:rPr>
          <w:rFonts w:eastAsia="Times New Roman"/>
          <w:iCs/>
        </w:rPr>
      </w:pPr>
      <w:r w:rsidRPr="003F34DA">
        <w:rPr>
          <w:rFonts w:eastAsia="Times New Roman"/>
          <w:iCs/>
        </w:rPr>
        <w:t>(5)</w:t>
      </w:r>
      <w:r w:rsidRPr="003F34DA">
        <w:rPr>
          <w:rFonts w:eastAsia="Times New Roman"/>
          <w:iCs/>
        </w:rPr>
        <w:tab/>
        <w:t xml:space="preserve">Ancillary Service Offers remain active for the offered period unless the offer is:  </w:t>
      </w:r>
    </w:p>
    <w:p w14:paraId="08804969"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rPr>
        <w:tab/>
        <w:t xml:space="preserve">Effective after DAM and is higher than the Real-Time System-Wide Offer Cap (RTSWCAP); </w:t>
      </w:r>
    </w:p>
    <w:p w14:paraId="3C8CFFB6" w14:textId="77777777" w:rsidR="003F34DA" w:rsidRPr="003F34DA" w:rsidRDefault="003F34DA" w:rsidP="003F34DA">
      <w:pPr>
        <w:spacing w:after="240"/>
        <w:ind w:left="1440" w:hanging="720"/>
        <w:rPr>
          <w:rFonts w:eastAsia="Times New Roman"/>
        </w:rPr>
      </w:pPr>
      <w:r w:rsidRPr="003F34DA">
        <w:rPr>
          <w:rFonts w:eastAsia="Times New Roman"/>
        </w:rPr>
        <w:t>(b)</w:t>
      </w:r>
      <w:r w:rsidRPr="003F34DA">
        <w:rPr>
          <w:rFonts w:eastAsia="Times New Roman"/>
        </w:rPr>
        <w:tab/>
        <w:t>Automatically inactivated by the software at the offer expiration time specified by the QSE when the offer is submitted; or</w:t>
      </w:r>
    </w:p>
    <w:p w14:paraId="083AB64C" w14:textId="77777777" w:rsidR="003F34DA" w:rsidRPr="003F34DA" w:rsidRDefault="003F34DA" w:rsidP="003F34DA">
      <w:pPr>
        <w:spacing w:after="240"/>
        <w:ind w:left="1440" w:hanging="720"/>
        <w:rPr>
          <w:rFonts w:eastAsia="Times New Roman"/>
        </w:rPr>
      </w:pPr>
      <w:r w:rsidRPr="003F34DA">
        <w:rPr>
          <w:rFonts w:eastAsia="Times New Roman"/>
        </w:rPr>
        <w:t>(c)</w:t>
      </w:r>
      <w:r w:rsidRPr="003F34DA">
        <w:rPr>
          <w:rFonts w:eastAsia="Times New Roman"/>
        </w:rPr>
        <w:tab/>
        <w:t>Withdrawn by the QSE, but a withdrawal is not effective if the deadline for submitting offers has already passed.</w:t>
      </w:r>
    </w:p>
    <w:p w14:paraId="4F703888" w14:textId="77777777" w:rsidR="003F34DA" w:rsidRPr="003F34DA" w:rsidRDefault="003F34DA" w:rsidP="003F34DA">
      <w:pPr>
        <w:spacing w:after="240"/>
        <w:ind w:left="720" w:hanging="720"/>
        <w:rPr>
          <w:rFonts w:eastAsia="Times New Roman"/>
          <w:iCs/>
        </w:rPr>
      </w:pPr>
      <w:r w:rsidRPr="003F34DA">
        <w:rPr>
          <w:rFonts w:eastAsia="Times New Roman"/>
          <w:iCs/>
        </w:rPr>
        <w:t>(6)</w:t>
      </w:r>
      <w:r w:rsidRPr="003F34DA">
        <w:rPr>
          <w:rFonts w:eastAsia="Times New Roman"/>
          <w:iCs/>
        </w:rPr>
        <w:tab/>
        <w:t>A Load Resource that is not a CLR may specify whether its Resource-Specific Ancillary Service Offer for RRS or Non-Spin may only be procured by ERCOT as a block.</w:t>
      </w:r>
    </w:p>
    <w:p w14:paraId="1F3598B8" w14:textId="77777777" w:rsidR="003F34DA" w:rsidRPr="003F34DA" w:rsidRDefault="003F34DA" w:rsidP="003F34DA">
      <w:pPr>
        <w:spacing w:after="240"/>
        <w:ind w:left="720" w:hanging="720"/>
        <w:rPr>
          <w:rFonts w:eastAsia="Times New Roman"/>
          <w:iCs/>
        </w:rPr>
      </w:pPr>
      <w:r w:rsidRPr="003F34DA">
        <w:rPr>
          <w:rFonts w:eastAsia="Times New Roman"/>
          <w:iCs/>
        </w:rPr>
        <w:t>(7)</w:t>
      </w:r>
      <w:r w:rsidRPr="003F34DA">
        <w:rPr>
          <w:rFonts w:eastAsia="Times New Roman"/>
          <w:iCs/>
        </w:rPr>
        <w:tab/>
        <w:t>A Load Resource that is not a CLR may specify whether its Resource-Specific Ancillary Service Offer for ECRS may only be procured by ERCOT as a block.</w:t>
      </w:r>
    </w:p>
    <w:p w14:paraId="6630801E" w14:textId="77777777" w:rsidR="003F34DA" w:rsidRPr="003F34DA" w:rsidRDefault="003F34DA" w:rsidP="003F34DA">
      <w:pPr>
        <w:spacing w:after="240"/>
        <w:ind w:left="720" w:hanging="720"/>
        <w:rPr>
          <w:rFonts w:eastAsia="Times New Roman"/>
          <w:iCs/>
        </w:rPr>
      </w:pPr>
      <w:r w:rsidRPr="003F34DA">
        <w:rPr>
          <w:rFonts w:eastAsia="Times New Roman"/>
          <w:iCs/>
        </w:rPr>
        <w:t xml:space="preserve">(8) </w:t>
      </w:r>
      <w:r w:rsidRPr="003F34DA">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72" w:author="ERCOT" w:date="2025-09-18T17:46:00Z">
        <w:r w:rsidRPr="003F34DA">
          <w:rPr>
            <w:rFonts w:eastAsia="Times New Roman"/>
            <w:iCs/>
          </w:rPr>
          <w:t>n Off-Line</w:t>
        </w:r>
      </w:ins>
      <w:r w:rsidRPr="003F34DA">
        <w:rPr>
          <w:rFonts w:eastAsia="Times New Roman"/>
          <w:iCs/>
        </w:rPr>
        <w:t xml:space="preserve"> Resource-Specific Ancillary Service Offer</w:t>
      </w:r>
      <w:del w:id="173" w:author="ERCOT" w:date="2025-12-08T08:58:00Z">
        <w:r w:rsidRPr="003F34DA" w:rsidDel="00434DBA">
          <w:rPr>
            <w:rFonts w:eastAsia="Times New Roman"/>
            <w:iCs/>
          </w:rPr>
          <w:delText xml:space="preserve"> for Off-Line Non-Spin</w:delText>
        </w:r>
      </w:del>
      <w:r w:rsidRPr="003F34DA">
        <w:rPr>
          <w:rFonts w:eastAsia="Times New Roman"/>
          <w:iCs/>
        </w:rPr>
        <w:t xml:space="preserve"> was not also submitted for that hour.  A QSE that submits an On-Line ESR-specific Ancillary Service Offer or Energy Bid/Offer Curve for the DAM will </w:t>
      </w:r>
      <w:proofErr w:type="gramStart"/>
      <w:r w:rsidRPr="003F34DA">
        <w:rPr>
          <w:rFonts w:eastAsia="Times New Roman"/>
          <w:iCs/>
        </w:rPr>
        <w:t>be considered to be</w:t>
      </w:r>
      <w:proofErr w:type="gramEnd"/>
      <w:r w:rsidRPr="003F34DA">
        <w:rPr>
          <w:rFonts w:eastAsia="Times New Roman"/>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3F34DA">
        <w:rPr>
          <w:rFonts w:eastAsia="Times New Roman"/>
        </w:rPr>
        <w:t xml:space="preserve">A Combined Cycle Generation Resource will be considered by the DAM to be self-committed based on an On-Line </w:t>
      </w:r>
      <w:r w:rsidRPr="003F34DA">
        <w:rPr>
          <w:rFonts w:eastAsia="Times New Roman"/>
          <w:iCs/>
        </w:rPr>
        <w:t xml:space="preserve">Resource-Specific </w:t>
      </w:r>
      <w:r w:rsidRPr="003F34DA">
        <w:rPr>
          <w:rFonts w:eastAsia="Times New Roman"/>
        </w:rPr>
        <w:t xml:space="preserve">Ancillary Service Offer submittal if: </w:t>
      </w:r>
    </w:p>
    <w:p w14:paraId="6DAFDE5B"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rPr>
        <w:tab/>
        <w:t xml:space="preserve">Its QSE submits an On-Line </w:t>
      </w:r>
      <w:r w:rsidRPr="003F34DA">
        <w:rPr>
          <w:rFonts w:eastAsia="Times New Roman"/>
          <w:iCs/>
        </w:rPr>
        <w:t xml:space="preserve">Resource-Specific </w:t>
      </w:r>
      <w:r w:rsidRPr="003F34DA">
        <w:rPr>
          <w:rFonts w:eastAsia="Times New Roman"/>
        </w:rPr>
        <w:t>Ancillary Service Offer without also submitting a Three-Part Supply Offer for the DAM for any Combined Cycle Generation Resource within the Combined Cycle Train for that hour;</w:t>
      </w:r>
    </w:p>
    <w:p w14:paraId="0EF232A3" w14:textId="77777777" w:rsidR="003F34DA" w:rsidRPr="003F34DA" w:rsidRDefault="003F34DA" w:rsidP="003F34DA">
      <w:pPr>
        <w:spacing w:after="240"/>
        <w:ind w:left="1440" w:hanging="720"/>
        <w:rPr>
          <w:rFonts w:eastAsia="Times New Roman"/>
        </w:rPr>
      </w:pPr>
      <w:r w:rsidRPr="003F34DA">
        <w:rPr>
          <w:rFonts w:eastAsia="Times New Roman"/>
        </w:rPr>
        <w:lastRenderedPageBreak/>
        <w:t>(b)</w:t>
      </w:r>
      <w:r w:rsidRPr="003F34DA">
        <w:rPr>
          <w:rFonts w:eastAsia="Times New Roman"/>
        </w:rPr>
        <w:tab/>
        <w:t xml:space="preserve">No </w:t>
      </w:r>
      <w:ins w:id="174" w:author="ERCOT" w:date="2025-12-08T08:58:00Z">
        <w:r w:rsidRPr="003F34DA">
          <w:rPr>
            <w:rFonts w:eastAsia="Times New Roman"/>
          </w:rPr>
          <w:t xml:space="preserve">Off-Line </w:t>
        </w:r>
      </w:ins>
      <w:r w:rsidRPr="003F34DA">
        <w:rPr>
          <w:rFonts w:eastAsia="Times New Roman"/>
          <w:iCs/>
        </w:rPr>
        <w:t xml:space="preserve">Resource-Specific </w:t>
      </w:r>
      <w:r w:rsidRPr="003F34DA">
        <w:rPr>
          <w:rFonts w:eastAsia="Times New Roman"/>
        </w:rPr>
        <w:t>Ancillary Service Offer</w:t>
      </w:r>
      <w:del w:id="175" w:author="ERCOT" w:date="2025-12-08T08:58:00Z">
        <w:r w:rsidRPr="003F34DA" w:rsidDel="00434DBA">
          <w:rPr>
            <w:rFonts w:eastAsia="Times New Roman"/>
          </w:rPr>
          <w:delText xml:space="preserve"> for Off-Line Non-Spin</w:delText>
        </w:r>
      </w:del>
      <w:r w:rsidRPr="003F34DA">
        <w:rPr>
          <w:rFonts w:eastAsia="Times New Roman"/>
        </w:rPr>
        <w:t xml:space="preserve"> for any Combined Cycle Generation Resource within the Combined Cycle Train is submitted for that hour; and</w:t>
      </w:r>
    </w:p>
    <w:p w14:paraId="7C8D4824" w14:textId="77777777" w:rsidR="003F34DA" w:rsidRPr="003F34DA" w:rsidRDefault="003F34DA" w:rsidP="003F34DA">
      <w:pPr>
        <w:spacing w:after="240"/>
        <w:ind w:left="1440" w:hanging="720"/>
        <w:rPr>
          <w:rFonts w:eastAsia="Times New Roman"/>
        </w:rPr>
      </w:pPr>
      <w:r w:rsidRPr="003F34DA">
        <w:rPr>
          <w:rFonts w:eastAsia="Times New Roman"/>
        </w:rPr>
        <w:t>(c)</w:t>
      </w:r>
      <w:r w:rsidRPr="003F34DA">
        <w:rPr>
          <w:rFonts w:eastAsia="Times New Roman"/>
        </w:rPr>
        <w:tab/>
        <w:t xml:space="preserve">No On-Line </w:t>
      </w:r>
      <w:r w:rsidRPr="003F34DA">
        <w:rPr>
          <w:rFonts w:eastAsia="Times New Roman"/>
          <w:iCs/>
        </w:rPr>
        <w:t xml:space="preserve">Resource-Specific </w:t>
      </w:r>
      <w:r w:rsidRPr="003F34DA">
        <w:rPr>
          <w:rFonts w:eastAsia="Times New Roman"/>
        </w:rPr>
        <w:t xml:space="preserve">Ancillary Service Offer for any other Combined Cycle Generation Resource within the Combined Cycled Train is submitted for that hour. </w:t>
      </w:r>
    </w:p>
    <w:p w14:paraId="53157E5E" w14:textId="77777777" w:rsidR="003F34DA" w:rsidRPr="003F34DA" w:rsidRDefault="003F34DA" w:rsidP="003F34DA">
      <w:pPr>
        <w:spacing w:after="240"/>
        <w:ind w:left="720" w:hanging="720"/>
        <w:rPr>
          <w:rFonts w:eastAsia="Times New Roman"/>
        </w:rPr>
      </w:pPr>
      <w:r w:rsidRPr="003F34DA">
        <w:rPr>
          <w:rFonts w:eastAsia="Times New Roman"/>
        </w:rPr>
        <w:t>(9)</w:t>
      </w:r>
      <w:r w:rsidRPr="003F34DA">
        <w:rPr>
          <w:rFonts w:eastAsia="Times New Roman"/>
        </w:rPr>
        <w:tab/>
        <w:t>ERCOT will attempt to procure the quantity from its Ancillary Service Plan from Resource-</w:t>
      </w:r>
      <w:r w:rsidRPr="003F34DA">
        <w:rPr>
          <w:rFonts w:eastAsia="Times New Roman"/>
          <w:iCs/>
        </w:rPr>
        <w:t>Specific</w:t>
      </w:r>
      <w:r w:rsidRPr="003F34DA">
        <w:rPr>
          <w:rFonts w:eastAsia="Times New Roman"/>
        </w:rPr>
        <w:t xml:space="preserve"> Ancillary Service Offers as well as Ancillary Service Only Offers against respective ASDCs.</w:t>
      </w:r>
    </w:p>
    <w:p w14:paraId="7A9DCE90"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rPr>
      </w:pPr>
      <w:bookmarkStart w:id="176" w:name="_Toc135990640"/>
      <w:bookmarkStart w:id="177" w:name="_Hlk135897772"/>
      <w:r w:rsidRPr="003F34DA">
        <w:rPr>
          <w:rFonts w:eastAsia="Times New Roman"/>
          <w:b/>
          <w:bCs/>
          <w:snapToGrid w:val="0"/>
        </w:rPr>
        <w:t>4.4.7.3</w:t>
      </w:r>
      <w:r w:rsidRPr="003F34DA">
        <w:rPr>
          <w:rFonts w:eastAsia="Times New Roman"/>
          <w:b/>
          <w:bCs/>
          <w:snapToGrid w:val="0"/>
        </w:rPr>
        <w:tab/>
        <w:t>Ancillary Service Trades</w:t>
      </w:r>
    </w:p>
    <w:p w14:paraId="130A522B"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r>
      <w:proofErr w:type="gramStart"/>
      <w:r w:rsidRPr="003F34DA">
        <w:rPr>
          <w:iCs/>
          <w:szCs w:val="20"/>
        </w:rPr>
        <w:t>An Ancillary</w:t>
      </w:r>
      <w:proofErr w:type="gramEnd"/>
      <w:r w:rsidRPr="003F34DA">
        <w:rPr>
          <w:iCs/>
          <w:szCs w:val="20"/>
        </w:rPr>
        <w:t xml:space="preserve"> Service Trade is the information for a QSE-to-QSE transaction that transfers an obligation to provide Ancillary Service capacity or purchase Ancillary Services in the RTM between a buyer and a seller. </w:t>
      </w:r>
    </w:p>
    <w:p w14:paraId="0DFEE5CF" w14:textId="77777777" w:rsidR="003F34DA" w:rsidRPr="003F34DA" w:rsidRDefault="003F34DA" w:rsidP="003F34DA">
      <w:pPr>
        <w:spacing w:after="240"/>
        <w:ind w:left="720" w:hanging="720"/>
        <w:rPr>
          <w:iCs/>
          <w:szCs w:val="20"/>
        </w:rPr>
      </w:pPr>
      <w:r w:rsidRPr="003F34DA">
        <w:rPr>
          <w:iCs/>
          <w:szCs w:val="20"/>
        </w:rPr>
        <w:t>(2)</w:t>
      </w:r>
      <w:r w:rsidRPr="003F34DA">
        <w:rPr>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06C2F3CB" w14:textId="77777777" w:rsidR="003F34DA" w:rsidRPr="003F34DA" w:rsidRDefault="003F34DA" w:rsidP="003F34DA">
      <w:pPr>
        <w:spacing w:after="240"/>
        <w:ind w:left="720" w:hanging="720"/>
        <w:rPr>
          <w:iCs/>
          <w:szCs w:val="20"/>
        </w:rPr>
      </w:pPr>
      <w:r w:rsidRPr="003F34DA">
        <w:rPr>
          <w:iCs/>
          <w:szCs w:val="20"/>
        </w:rPr>
        <w:t>(3)</w:t>
      </w:r>
      <w:r w:rsidRPr="003F34DA">
        <w:rPr>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000F7211" w14:textId="77777777" w:rsidR="003F34DA" w:rsidRPr="003F34DA" w:rsidRDefault="003F34DA" w:rsidP="003F34DA">
      <w:pPr>
        <w:spacing w:after="240"/>
        <w:ind w:left="720" w:hanging="720"/>
        <w:rPr>
          <w:iCs/>
          <w:szCs w:val="20"/>
        </w:rPr>
      </w:pPr>
      <w:bookmarkStart w:id="178" w:name="_Hlk135898101"/>
      <w:r w:rsidRPr="003F34DA">
        <w:rPr>
          <w:iCs/>
          <w:szCs w:val="20"/>
        </w:rPr>
        <w:t>(4)</w:t>
      </w:r>
      <w:r w:rsidRPr="003F34DA">
        <w:rPr>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1603F5B" w14:textId="77777777" w:rsidTr="0020519F">
        <w:trPr>
          <w:trHeight w:val="386"/>
        </w:trPr>
        <w:tc>
          <w:tcPr>
            <w:tcW w:w="9350" w:type="dxa"/>
            <w:shd w:val="pct12" w:color="auto" w:fill="auto"/>
          </w:tcPr>
          <w:p w14:paraId="6B9795F1" w14:textId="77777777" w:rsidR="003F34DA" w:rsidRPr="003F34DA" w:rsidRDefault="003F34DA" w:rsidP="003F34DA">
            <w:pPr>
              <w:spacing w:before="120" w:after="240"/>
            </w:pPr>
            <w:r w:rsidRPr="003F34DA">
              <w:rPr>
                <w:b/>
                <w:i/>
                <w:iCs/>
              </w:rPr>
              <w:t>[NPRR1213:  Delete paragraph (4) above upon system implementation, and upon system implementation of NPRR1171, and renumber accordingly.]</w:t>
            </w:r>
          </w:p>
        </w:tc>
      </w:tr>
    </w:tbl>
    <w:p w14:paraId="546B5076" w14:textId="77777777" w:rsidR="003F34DA" w:rsidRPr="003F34DA" w:rsidRDefault="003F34DA" w:rsidP="003F34DA">
      <w:pPr>
        <w:spacing w:before="240" w:after="240"/>
        <w:ind w:left="720" w:hanging="720"/>
        <w:rPr>
          <w:iCs/>
          <w:szCs w:val="20"/>
        </w:rPr>
      </w:pPr>
      <w:r w:rsidRPr="003F34DA">
        <w:rPr>
          <w:iCs/>
          <w:szCs w:val="20"/>
        </w:rPr>
        <w:t>(5)</w:t>
      </w:r>
      <w:r w:rsidRPr="003F34DA">
        <w:rPr>
          <w:iCs/>
          <w:szCs w:val="20"/>
        </w:rPr>
        <w:tab/>
        <w:t>A QSE with an Ancillary Service Position for ECRS, originally designated to be provided by a Load Resource providing ECRS triggered with or without under-frequency relays set at 59.70 Hz, may transfer that portion of its Ancillary Service Position via Ancillary Service Trade(s) to another QSE only if that QSE designates the ECRS will be provided by either:</w:t>
      </w:r>
    </w:p>
    <w:p w14:paraId="33FAA6DE" w14:textId="77777777" w:rsidR="003F34DA" w:rsidRPr="003F34DA" w:rsidRDefault="003F34DA" w:rsidP="003F34DA">
      <w:pPr>
        <w:spacing w:after="240"/>
        <w:ind w:left="1440" w:hanging="720"/>
        <w:rPr>
          <w:szCs w:val="20"/>
        </w:rPr>
      </w:pPr>
      <w:r w:rsidRPr="003F34DA">
        <w:rPr>
          <w:szCs w:val="20"/>
        </w:rPr>
        <w:t>(a)</w:t>
      </w:r>
      <w:r w:rsidRPr="003F34DA">
        <w:rPr>
          <w:szCs w:val="20"/>
        </w:rPr>
        <w:tab/>
        <w:t xml:space="preserve">A Generation Resource; </w:t>
      </w:r>
    </w:p>
    <w:p w14:paraId="31E070FC" w14:textId="77777777" w:rsidR="003F34DA" w:rsidRPr="003F34DA" w:rsidRDefault="003F34DA" w:rsidP="003F34DA">
      <w:pPr>
        <w:spacing w:after="240"/>
        <w:ind w:left="1440" w:hanging="720"/>
        <w:rPr>
          <w:szCs w:val="20"/>
        </w:rPr>
      </w:pPr>
      <w:r w:rsidRPr="003F34DA">
        <w:rPr>
          <w:szCs w:val="20"/>
        </w:rPr>
        <w:lastRenderedPageBreak/>
        <w:t>(b)</w:t>
      </w:r>
      <w:r w:rsidRPr="003F34DA">
        <w:rPr>
          <w:szCs w:val="20"/>
        </w:rPr>
        <w:tab/>
        <w:t>An ESR; or</w:t>
      </w:r>
    </w:p>
    <w:p w14:paraId="0A5B4153" w14:textId="77777777" w:rsidR="003F34DA" w:rsidRPr="003F34DA" w:rsidRDefault="003F34DA" w:rsidP="003F34DA">
      <w:pPr>
        <w:spacing w:after="240"/>
        <w:ind w:left="1440" w:hanging="720"/>
        <w:rPr>
          <w:szCs w:val="20"/>
        </w:rPr>
      </w:pPr>
      <w:r w:rsidRPr="003F34DA">
        <w:rPr>
          <w:szCs w:val="20"/>
        </w:rPr>
        <w:t>(c)</w:t>
      </w:r>
      <w:r w:rsidRPr="003F34DA">
        <w:rPr>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13ACE35" w14:textId="77777777" w:rsidTr="0020519F">
        <w:trPr>
          <w:trHeight w:val="386"/>
        </w:trPr>
        <w:tc>
          <w:tcPr>
            <w:tcW w:w="9350" w:type="dxa"/>
            <w:shd w:val="pct12" w:color="auto" w:fill="auto"/>
          </w:tcPr>
          <w:p w14:paraId="69E5D575" w14:textId="77777777" w:rsidR="003F34DA" w:rsidRPr="003F34DA" w:rsidRDefault="003F34DA" w:rsidP="003F34DA">
            <w:pPr>
              <w:spacing w:before="120" w:after="240"/>
            </w:pPr>
            <w:r w:rsidRPr="003F34DA">
              <w:rPr>
                <w:b/>
                <w:i/>
                <w:iCs/>
              </w:rPr>
              <w:t>[NPRR1213:  Delete paragraph (5) above upon system implementation, and upon system implementation of NPRR1171, and renumber accordingly.]</w:t>
            </w:r>
          </w:p>
        </w:tc>
      </w:tr>
    </w:tbl>
    <w:p w14:paraId="3805A5E4" w14:textId="77777777" w:rsidR="003F34DA" w:rsidRPr="003F34DA" w:rsidRDefault="003F34DA" w:rsidP="003F34DA">
      <w:pPr>
        <w:spacing w:before="240" w:after="240"/>
        <w:ind w:left="720" w:hanging="720"/>
        <w:rPr>
          <w:iCs/>
          <w:szCs w:val="20"/>
        </w:rPr>
      </w:pPr>
      <w:r w:rsidRPr="003F34DA">
        <w:rPr>
          <w:iCs/>
          <w:szCs w:val="20"/>
        </w:rPr>
        <w:t>(6)</w:t>
      </w:r>
      <w:r w:rsidRPr="003F34DA">
        <w:rPr>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3F34DA" w:rsidRPr="003F34DA" w14:paraId="0E002E0D" w14:textId="77777777" w:rsidTr="0020519F">
        <w:trPr>
          <w:trHeight w:val="343"/>
        </w:trPr>
        <w:tc>
          <w:tcPr>
            <w:tcW w:w="2711" w:type="dxa"/>
            <w:vAlign w:val="center"/>
          </w:tcPr>
          <w:p w14:paraId="4BB9DF1D" w14:textId="77777777" w:rsidR="003F34DA" w:rsidRPr="003F34DA" w:rsidRDefault="003F34DA" w:rsidP="003F34DA">
            <w:pPr>
              <w:spacing w:after="240"/>
              <w:jc w:val="center"/>
              <w:rPr>
                <w:iCs/>
                <w:szCs w:val="20"/>
              </w:rPr>
            </w:pPr>
          </w:p>
        </w:tc>
        <w:tc>
          <w:tcPr>
            <w:tcW w:w="6338" w:type="dxa"/>
            <w:gridSpan w:val="2"/>
            <w:vAlign w:val="center"/>
          </w:tcPr>
          <w:p w14:paraId="34B139B9" w14:textId="77777777" w:rsidR="003F34DA" w:rsidRPr="003F34DA" w:rsidRDefault="003F34DA" w:rsidP="003F34DA">
            <w:pPr>
              <w:spacing w:after="240"/>
              <w:jc w:val="center"/>
              <w:rPr>
                <w:b/>
                <w:iCs/>
                <w:szCs w:val="20"/>
              </w:rPr>
            </w:pPr>
            <w:r w:rsidRPr="003F34DA">
              <w:rPr>
                <w:b/>
                <w:iCs/>
                <w:szCs w:val="20"/>
              </w:rPr>
              <w:t>Allowable ECRS Ancillary Service Trades</w:t>
            </w:r>
          </w:p>
        </w:tc>
      </w:tr>
      <w:tr w:rsidR="003F34DA" w:rsidRPr="003F34DA" w14:paraId="57080774" w14:textId="77777777" w:rsidTr="0020519F">
        <w:trPr>
          <w:trHeight w:val="527"/>
        </w:trPr>
        <w:tc>
          <w:tcPr>
            <w:tcW w:w="2711" w:type="dxa"/>
            <w:vAlign w:val="center"/>
          </w:tcPr>
          <w:p w14:paraId="37F352E8" w14:textId="77777777" w:rsidR="003F34DA" w:rsidRPr="003F34DA" w:rsidRDefault="003F34DA" w:rsidP="003F34DA">
            <w:pPr>
              <w:spacing w:after="240"/>
              <w:jc w:val="center"/>
              <w:rPr>
                <w:b/>
                <w:iCs/>
                <w:szCs w:val="20"/>
              </w:rPr>
            </w:pPr>
            <w:r w:rsidRPr="003F34DA">
              <w:rPr>
                <w:b/>
                <w:iCs/>
                <w:szCs w:val="20"/>
              </w:rPr>
              <w:t>Original Responsibility</w:t>
            </w:r>
          </w:p>
        </w:tc>
        <w:tc>
          <w:tcPr>
            <w:tcW w:w="3235" w:type="dxa"/>
            <w:vAlign w:val="center"/>
          </w:tcPr>
          <w:p w14:paraId="0CC0723D" w14:textId="77777777" w:rsidR="003F34DA" w:rsidRPr="003F34DA" w:rsidRDefault="003F34DA" w:rsidP="003F34DA">
            <w:pPr>
              <w:spacing w:after="240"/>
              <w:jc w:val="center"/>
              <w:rPr>
                <w:b/>
                <w:iCs/>
                <w:szCs w:val="20"/>
              </w:rPr>
            </w:pPr>
            <w:r w:rsidRPr="003F34DA">
              <w:rPr>
                <w:b/>
                <w:iCs/>
                <w:szCs w:val="20"/>
              </w:rPr>
              <w:t>SCED-dispatchable ECRS</w:t>
            </w:r>
          </w:p>
        </w:tc>
        <w:tc>
          <w:tcPr>
            <w:tcW w:w="3103" w:type="dxa"/>
            <w:vAlign w:val="center"/>
          </w:tcPr>
          <w:p w14:paraId="4DEB4D79" w14:textId="77777777" w:rsidR="003F34DA" w:rsidRPr="003F34DA" w:rsidRDefault="003F34DA" w:rsidP="003F34DA">
            <w:pPr>
              <w:spacing w:after="240"/>
              <w:jc w:val="center"/>
              <w:rPr>
                <w:b/>
                <w:iCs/>
                <w:szCs w:val="20"/>
              </w:rPr>
            </w:pPr>
            <w:r w:rsidRPr="003F34DA">
              <w:rPr>
                <w:b/>
                <w:iCs/>
                <w:szCs w:val="20"/>
              </w:rPr>
              <w:t>Manually dispatched ECRS</w:t>
            </w:r>
          </w:p>
        </w:tc>
      </w:tr>
      <w:tr w:rsidR="003F34DA" w:rsidRPr="003F34DA" w14:paraId="7342B832" w14:textId="77777777" w:rsidTr="0020519F">
        <w:trPr>
          <w:trHeight w:val="343"/>
        </w:trPr>
        <w:tc>
          <w:tcPr>
            <w:tcW w:w="2711" w:type="dxa"/>
            <w:vAlign w:val="center"/>
          </w:tcPr>
          <w:p w14:paraId="6A12C794" w14:textId="77777777" w:rsidR="003F34DA" w:rsidRPr="003F34DA" w:rsidRDefault="003F34DA" w:rsidP="003F34DA">
            <w:pPr>
              <w:spacing w:after="240"/>
              <w:jc w:val="center"/>
              <w:rPr>
                <w:iCs/>
                <w:szCs w:val="20"/>
              </w:rPr>
            </w:pPr>
            <w:r w:rsidRPr="003F34DA">
              <w:rPr>
                <w:iCs/>
                <w:szCs w:val="20"/>
              </w:rPr>
              <w:t>SCED-dispatchable ECRS</w:t>
            </w:r>
          </w:p>
        </w:tc>
        <w:tc>
          <w:tcPr>
            <w:tcW w:w="3235" w:type="dxa"/>
            <w:vAlign w:val="center"/>
          </w:tcPr>
          <w:p w14:paraId="6D7F5BD2" w14:textId="77777777" w:rsidR="003F34DA" w:rsidRPr="003F34DA" w:rsidRDefault="003F34DA" w:rsidP="003F34DA">
            <w:pPr>
              <w:spacing w:after="240"/>
              <w:jc w:val="center"/>
              <w:rPr>
                <w:iCs/>
                <w:szCs w:val="20"/>
              </w:rPr>
            </w:pPr>
            <w:r w:rsidRPr="003F34DA">
              <w:rPr>
                <w:iCs/>
                <w:szCs w:val="20"/>
              </w:rPr>
              <w:t>Yes</w:t>
            </w:r>
          </w:p>
        </w:tc>
        <w:tc>
          <w:tcPr>
            <w:tcW w:w="3103" w:type="dxa"/>
            <w:vAlign w:val="center"/>
          </w:tcPr>
          <w:p w14:paraId="49F26613" w14:textId="77777777" w:rsidR="003F34DA" w:rsidRPr="003F34DA" w:rsidRDefault="003F34DA" w:rsidP="003F34DA">
            <w:pPr>
              <w:spacing w:after="240"/>
              <w:jc w:val="center"/>
              <w:rPr>
                <w:iCs/>
                <w:szCs w:val="20"/>
              </w:rPr>
            </w:pPr>
            <w:r w:rsidRPr="003F34DA">
              <w:rPr>
                <w:iCs/>
                <w:szCs w:val="20"/>
              </w:rPr>
              <w:t>No</w:t>
            </w:r>
          </w:p>
        </w:tc>
      </w:tr>
      <w:tr w:rsidR="003F34DA" w:rsidRPr="003F34DA" w14:paraId="688033BF" w14:textId="77777777" w:rsidTr="0020519F">
        <w:trPr>
          <w:trHeight w:val="527"/>
        </w:trPr>
        <w:tc>
          <w:tcPr>
            <w:tcW w:w="2711" w:type="dxa"/>
            <w:vAlign w:val="center"/>
          </w:tcPr>
          <w:p w14:paraId="61A15970" w14:textId="77777777" w:rsidR="003F34DA" w:rsidRPr="003F34DA" w:rsidRDefault="003F34DA" w:rsidP="003F34DA">
            <w:pPr>
              <w:spacing w:after="240"/>
              <w:jc w:val="center"/>
              <w:rPr>
                <w:iCs/>
                <w:szCs w:val="20"/>
              </w:rPr>
            </w:pPr>
            <w:r w:rsidRPr="003F34DA">
              <w:rPr>
                <w:iCs/>
                <w:szCs w:val="20"/>
              </w:rPr>
              <w:t>Manually dispatched ECRS</w:t>
            </w:r>
          </w:p>
        </w:tc>
        <w:tc>
          <w:tcPr>
            <w:tcW w:w="3235" w:type="dxa"/>
            <w:vAlign w:val="center"/>
          </w:tcPr>
          <w:p w14:paraId="05F10086" w14:textId="77777777" w:rsidR="003F34DA" w:rsidRPr="003F34DA" w:rsidRDefault="003F34DA" w:rsidP="003F34DA">
            <w:pPr>
              <w:spacing w:after="240"/>
              <w:jc w:val="center"/>
              <w:rPr>
                <w:iCs/>
                <w:szCs w:val="20"/>
              </w:rPr>
            </w:pPr>
            <w:r w:rsidRPr="003F34DA">
              <w:rPr>
                <w:iCs/>
                <w:szCs w:val="20"/>
              </w:rPr>
              <w:t>Yes</w:t>
            </w:r>
          </w:p>
        </w:tc>
        <w:tc>
          <w:tcPr>
            <w:tcW w:w="3103" w:type="dxa"/>
            <w:vAlign w:val="center"/>
          </w:tcPr>
          <w:p w14:paraId="09ADB833" w14:textId="77777777" w:rsidR="003F34DA" w:rsidRPr="003F34DA" w:rsidRDefault="003F34DA" w:rsidP="003F34DA">
            <w:pPr>
              <w:spacing w:after="240"/>
              <w:jc w:val="center"/>
              <w:rPr>
                <w:iCs/>
                <w:szCs w:val="20"/>
              </w:rPr>
            </w:pPr>
            <w:r w:rsidRPr="003F34DA">
              <w:rPr>
                <w:iCs/>
                <w:szCs w:val="20"/>
              </w:rPr>
              <w:t>Yes</w:t>
            </w:r>
          </w:p>
        </w:tc>
      </w:tr>
    </w:tbl>
    <w:p w14:paraId="194E2192" w14:textId="77777777" w:rsidR="003F34DA" w:rsidRPr="003F34DA" w:rsidRDefault="003F34DA" w:rsidP="003F34DA"/>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3F34DA" w:rsidRPr="003F34DA" w14:paraId="2CEB8ED7" w14:textId="77777777" w:rsidTr="0020519F">
        <w:trPr>
          <w:trHeight w:val="386"/>
        </w:trPr>
        <w:tc>
          <w:tcPr>
            <w:tcW w:w="9591" w:type="dxa"/>
            <w:shd w:val="pct12" w:color="auto" w:fill="auto"/>
          </w:tcPr>
          <w:p w14:paraId="656AA931" w14:textId="77777777" w:rsidR="003F34DA" w:rsidRPr="003F34DA" w:rsidRDefault="003F34DA" w:rsidP="003F34DA">
            <w:pPr>
              <w:spacing w:before="120" w:after="240"/>
              <w:rPr>
                <w:b/>
                <w:i/>
                <w:iCs/>
              </w:rPr>
            </w:pPr>
            <w:bookmarkStart w:id="179" w:name="_Hlk116474121"/>
            <w:bookmarkEnd w:id="178"/>
            <w:r w:rsidRPr="003F34DA">
              <w:rPr>
                <w:b/>
                <w:i/>
                <w:iCs/>
              </w:rPr>
              <w:t>[NPRR1213:  Replace paragraph (6) above with the following upon system implementation, and upon system implementation of NPRR1171:]</w:t>
            </w:r>
          </w:p>
          <w:p w14:paraId="47E99DC2" w14:textId="77777777" w:rsidR="003F34DA" w:rsidRPr="003F34DA" w:rsidRDefault="003F34DA" w:rsidP="003F34DA">
            <w:pPr>
              <w:spacing w:after="240"/>
              <w:ind w:left="720" w:hanging="720"/>
              <w:rPr>
                <w:iCs/>
              </w:rPr>
            </w:pPr>
            <w:r w:rsidRPr="003F34DA">
              <w:rPr>
                <w:iCs/>
              </w:rPr>
              <w:t>(4)</w:t>
            </w:r>
            <w:r w:rsidRPr="003F34DA">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3F34DA" w:rsidRPr="003F34DA" w14:paraId="60A7AEF1" w14:textId="77777777" w:rsidTr="0020519F">
              <w:trPr>
                <w:trHeight w:hRule="exact" w:val="20"/>
              </w:trPr>
              <w:tc>
                <w:tcPr>
                  <w:tcW w:w="1982" w:type="dxa"/>
                  <w:tcBorders>
                    <w:top w:val="nil"/>
                    <w:left w:val="nil"/>
                    <w:bottom w:val="nil"/>
                    <w:right w:val="nil"/>
                  </w:tcBorders>
                  <w:vAlign w:val="center"/>
                </w:tcPr>
                <w:p w14:paraId="6855F6F6" w14:textId="77777777" w:rsidR="003F34DA" w:rsidRPr="003F34DA" w:rsidRDefault="003F34DA" w:rsidP="003F34DA">
                  <w:pPr>
                    <w:rPr>
                      <w:sz w:val="2"/>
                    </w:rPr>
                  </w:pPr>
                  <w:bookmarkStart w:id="180" w:name="_2451723d_ba9b_484c_9e02_3e33a443810c"/>
                  <w:bookmarkStart w:id="181" w:name="_5526f7cd_d748_4f30_aff3_ebfa468906df"/>
                  <w:bookmarkEnd w:id="180"/>
                </w:p>
              </w:tc>
              <w:tc>
                <w:tcPr>
                  <w:tcW w:w="2158" w:type="dxa"/>
                  <w:tcBorders>
                    <w:top w:val="nil"/>
                    <w:left w:val="nil"/>
                    <w:bottom w:val="nil"/>
                    <w:right w:val="nil"/>
                  </w:tcBorders>
                  <w:vAlign w:val="center"/>
                </w:tcPr>
                <w:p w14:paraId="44F03341" w14:textId="77777777" w:rsidR="003F34DA" w:rsidRPr="003F34DA" w:rsidRDefault="003F34DA" w:rsidP="003F34DA">
                  <w:pPr>
                    <w:rPr>
                      <w:sz w:val="2"/>
                    </w:rPr>
                  </w:pPr>
                </w:p>
              </w:tc>
              <w:tc>
                <w:tcPr>
                  <w:tcW w:w="2250" w:type="dxa"/>
                  <w:tcBorders>
                    <w:top w:val="nil"/>
                    <w:left w:val="nil"/>
                    <w:bottom w:val="nil"/>
                    <w:right w:val="nil"/>
                  </w:tcBorders>
                </w:tcPr>
                <w:p w14:paraId="4DEB1011" w14:textId="77777777" w:rsidR="003F34DA" w:rsidRPr="003F34DA" w:rsidRDefault="003F34DA" w:rsidP="003F34DA">
                  <w:pPr>
                    <w:rPr>
                      <w:sz w:val="2"/>
                    </w:rPr>
                  </w:pPr>
                </w:p>
              </w:tc>
              <w:tc>
                <w:tcPr>
                  <w:tcW w:w="2250" w:type="dxa"/>
                  <w:tcBorders>
                    <w:top w:val="nil"/>
                    <w:left w:val="nil"/>
                    <w:bottom w:val="nil"/>
                    <w:right w:val="nil"/>
                  </w:tcBorders>
                  <w:vAlign w:val="center"/>
                </w:tcPr>
                <w:p w14:paraId="4DD432A4" w14:textId="77777777" w:rsidR="003F34DA" w:rsidRPr="003F34DA" w:rsidRDefault="003F34DA" w:rsidP="003F34DA">
                  <w:pPr>
                    <w:rPr>
                      <w:sz w:val="2"/>
                    </w:rPr>
                  </w:pPr>
                </w:p>
              </w:tc>
            </w:tr>
            <w:tr w:rsidR="003F34DA" w:rsidRPr="003F34DA" w14:paraId="048A285D" w14:textId="77777777" w:rsidTr="0020519F">
              <w:trPr>
                <w:trHeight w:val="343"/>
              </w:trPr>
              <w:tc>
                <w:tcPr>
                  <w:tcW w:w="1982" w:type="dxa"/>
                  <w:vAlign w:val="center"/>
                </w:tcPr>
                <w:p w14:paraId="1BEF4CF0" w14:textId="77777777" w:rsidR="003F34DA" w:rsidRPr="003F34DA" w:rsidRDefault="003F34DA" w:rsidP="003F34DA">
                  <w:pPr>
                    <w:spacing w:after="240"/>
                    <w:jc w:val="center"/>
                    <w:rPr>
                      <w:iCs/>
                    </w:rPr>
                  </w:pPr>
                </w:p>
              </w:tc>
              <w:tc>
                <w:tcPr>
                  <w:tcW w:w="6658" w:type="dxa"/>
                  <w:gridSpan w:val="3"/>
                </w:tcPr>
                <w:p w14:paraId="4667508E" w14:textId="77777777" w:rsidR="003F34DA" w:rsidRPr="003F34DA" w:rsidRDefault="003F34DA" w:rsidP="003F34DA">
                  <w:pPr>
                    <w:spacing w:after="240"/>
                    <w:jc w:val="center"/>
                    <w:rPr>
                      <w:b/>
                      <w:iCs/>
                    </w:rPr>
                  </w:pPr>
                  <w:r w:rsidRPr="003F34DA">
                    <w:rPr>
                      <w:b/>
                      <w:iCs/>
                    </w:rPr>
                    <w:t>Allowable ECRS Ancillary Service Trades</w:t>
                  </w:r>
                </w:p>
              </w:tc>
            </w:tr>
            <w:tr w:rsidR="003F34DA" w:rsidRPr="003F34DA" w14:paraId="1A58233D" w14:textId="77777777" w:rsidTr="0020519F">
              <w:trPr>
                <w:trHeight w:val="527"/>
              </w:trPr>
              <w:tc>
                <w:tcPr>
                  <w:tcW w:w="1982" w:type="dxa"/>
                  <w:vAlign w:val="center"/>
                </w:tcPr>
                <w:p w14:paraId="433B23EB" w14:textId="77777777" w:rsidR="003F34DA" w:rsidRPr="003F34DA" w:rsidRDefault="003F34DA" w:rsidP="003F34DA">
                  <w:pPr>
                    <w:spacing w:after="240"/>
                    <w:jc w:val="center"/>
                    <w:rPr>
                      <w:b/>
                      <w:iCs/>
                    </w:rPr>
                  </w:pPr>
                  <w:r w:rsidRPr="003F34DA">
                    <w:rPr>
                      <w:b/>
                      <w:iCs/>
                    </w:rPr>
                    <w:t>Original Responsibility</w:t>
                  </w:r>
                </w:p>
              </w:tc>
              <w:tc>
                <w:tcPr>
                  <w:tcW w:w="2158" w:type="dxa"/>
                  <w:vAlign w:val="center"/>
                </w:tcPr>
                <w:p w14:paraId="4EDDC7AF" w14:textId="77777777" w:rsidR="003F34DA" w:rsidRPr="003F34DA" w:rsidRDefault="003F34DA" w:rsidP="003F34DA">
                  <w:pPr>
                    <w:spacing w:after="240"/>
                    <w:jc w:val="center"/>
                    <w:rPr>
                      <w:b/>
                      <w:iCs/>
                    </w:rPr>
                  </w:pPr>
                  <w:r w:rsidRPr="003F34DA">
                    <w:rPr>
                      <w:b/>
                      <w:iCs/>
                    </w:rPr>
                    <w:t xml:space="preserve">SCED-dispatchable ECRS </w:t>
                  </w:r>
                  <w:r w:rsidRPr="003F34DA">
                    <w:rPr>
                      <w:b/>
                      <w:bCs/>
                      <w:iCs/>
                    </w:rPr>
                    <w:t>not from DGRs and DESRs on a Load shed circuit</w:t>
                  </w:r>
                </w:p>
              </w:tc>
              <w:tc>
                <w:tcPr>
                  <w:tcW w:w="2250" w:type="dxa"/>
                  <w:vAlign w:val="center"/>
                </w:tcPr>
                <w:p w14:paraId="2D427232" w14:textId="77777777" w:rsidR="003F34DA" w:rsidRPr="003F34DA" w:rsidRDefault="003F34DA" w:rsidP="003F34DA">
                  <w:pPr>
                    <w:spacing w:after="240"/>
                    <w:jc w:val="center"/>
                    <w:rPr>
                      <w:b/>
                      <w:iCs/>
                    </w:rPr>
                  </w:pPr>
                  <w:r w:rsidRPr="003F34DA">
                    <w:rPr>
                      <w:b/>
                      <w:iCs/>
                    </w:rPr>
                    <w:t>SCED-dispatchable ECRS</w:t>
                  </w:r>
                  <w:r w:rsidRPr="003F34DA">
                    <w:rPr>
                      <w:b/>
                      <w:bCs/>
                      <w:iCs/>
                    </w:rPr>
                    <w:t xml:space="preserve"> from DGRs and DESRs </w:t>
                  </w:r>
                  <w:r w:rsidRPr="003F34DA">
                    <w:rPr>
                      <w:b/>
                      <w:iCs/>
                    </w:rPr>
                    <w:t>on a Load shed circuit</w:t>
                  </w:r>
                </w:p>
              </w:tc>
              <w:tc>
                <w:tcPr>
                  <w:tcW w:w="2250" w:type="dxa"/>
                  <w:vAlign w:val="center"/>
                </w:tcPr>
                <w:p w14:paraId="6923B809" w14:textId="77777777" w:rsidR="003F34DA" w:rsidRPr="003F34DA" w:rsidRDefault="003F34DA" w:rsidP="003F34DA">
                  <w:pPr>
                    <w:spacing w:after="240"/>
                    <w:jc w:val="center"/>
                    <w:rPr>
                      <w:b/>
                      <w:iCs/>
                    </w:rPr>
                  </w:pPr>
                  <w:r w:rsidRPr="003F34DA">
                    <w:rPr>
                      <w:b/>
                      <w:iCs/>
                    </w:rPr>
                    <w:t>Manually dispatched ECRS</w:t>
                  </w:r>
                </w:p>
              </w:tc>
            </w:tr>
            <w:tr w:rsidR="003F34DA" w:rsidRPr="003F34DA" w14:paraId="22AEF5CD" w14:textId="77777777" w:rsidTr="0020519F">
              <w:trPr>
                <w:trHeight w:val="343"/>
              </w:trPr>
              <w:tc>
                <w:tcPr>
                  <w:tcW w:w="1982" w:type="dxa"/>
                  <w:vAlign w:val="center"/>
                </w:tcPr>
                <w:p w14:paraId="424C9933" w14:textId="77777777" w:rsidR="003F34DA" w:rsidRPr="003F34DA" w:rsidRDefault="003F34DA" w:rsidP="003F34DA">
                  <w:pPr>
                    <w:spacing w:after="240"/>
                    <w:jc w:val="center"/>
                    <w:rPr>
                      <w:iCs/>
                    </w:rPr>
                  </w:pPr>
                  <w:r w:rsidRPr="003F34DA">
                    <w:rPr>
                      <w:iCs/>
                    </w:rPr>
                    <w:t>SCED-dispatchable ECRS not from DGRs and DESRs</w:t>
                  </w:r>
                  <w:r w:rsidRPr="003F34DA">
                    <w:rPr>
                      <w:b/>
                      <w:bCs/>
                      <w:iCs/>
                    </w:rPr>
                    <w:t xml:space="preserve"> </w:t>
                  </w:r>
                  <w:r w:rsidRPr="003F34DA">
                    <w:rPr>
                      <w:iCs/>
                    </w:rPr>
                    <w:t>on a Load shed circuit</w:t>
                  </w:r>
                </w:p>
              </w:tc>
              <w:tc>
                <w:tcPr>
                  <w:tcW w:w="2158" w:type="dxa"/>
                  <w:vAlign w:val="center"/>
                </w:tcPr>
                <w:p w14:paraId="0F9E22A8" w14:textId="77777777" w:rsidR="003F34DA" w:rsidRPr="003F34DA" w:rsidRDefault="003F34DA" w:rsidP="003F34DA">
                  <w:pPr>
                    <w:spacing w:after="240"/>
                    <w:jc w:val="center"/>
                    <w:rPr>
                      <w:iCs/>
                    </w:rPr>
                  </w:pPr>
                  <w:r w:rsidRPr="003F34DA">
                    <w:rPr>
                      <w:iCs/>
                    </w:rPr>
                    <w:t>Yes</w:t>
                  </w:r>
                </w:p>
              </w:tc>
              <w:tc>
                <w:tcPr>
                  <w:tcW w:w="2250" w:type="dxa"/>
                  <w:vAlign w:val="center"/>
                </w:tcPr>
                <w:p w14:paraId="40A43470" w14:textId="77777777" w:rsidR="003F34DA" w:rsidRPr="003F34DA" w:rsidRDefault="003F34DA" w:rsidP="003F34DA">
                  <w:pPr>
                    <w:spacing w:after="240"/>
                    <w:jc w:val="center"/>
                    <w:rPr>
                      <w:iCs/>
                    </w:rPr>
                  </w:pPr>
                  <w:r w:rsidRPr="003F34DA">
                    <w:rPr>
                      <w:iCs/>
                    </w:rPr>
                    <w:t>No</w:t>
                  </w:r>
                </w:p>
              </w:tc>
              <w:tc>
                <w:tcPr>
                  <w:tcW w:w="2250" w:type="dxa"/>
                  <w:vAlign w:val="center"/>
                </w:tcPr>
                <w:p w14:paraId="767C895F" w14:textId="77777777" w:rsidR="003F34DA" w:rsidRPr="003F34DA" w:rsidRDefault="003F34DA" w:rsidP="003F34DA">
                  <w:pPr>
                    <w:spacing w:after="240"/>
                    <w:jc w:val="center"/>
                    <w:rPr>
                      <w:iCs/>
                    </w:rPr>
                  </w:pPr>
                  <w:r w:rsidRPr="003F34DA">
                    <w:rPr>
                      <w:iCs/>
                    </w:rPr>
                    <w:t>No</w:t>
                  </w:r>
                </w:p>
              </w:tc>
            </w:tr>
            <w:tr w:rsidR="003F34DA" w:rsidRPr="003F34DA" w14:paraId="2881614D" w14:textId="77777777" w:rsidTr="0020519F">
              <w:trPr>
                <w:trHeight w:val="527"/>
              </w:trPr>
              <w:tc>
                <w:tcPr>
                  <w:tcW w:w="1982" w:type="dxa"/>
                  <w:vAlign w:val="center"/>
                </w:tcPr>
                <w:p w14:paraId="2D188FB7" w14:textId="77777777" w:rsidR="003F34DA" w:rsidRPr="003F34DA" w:rsidRDefault="003F34DA" w:rsidP="003F34DA">
                  <w:pPr>
                    <w:spacing w:after="240"/>
                    <w:jc w:val="center"/>
                    <w:rPr>
                      <w:iCs/>
                    </w:rPr>
                  </w:pPr>
                  <w:r w:rsidRPr="003F34DA">
                    <w:rPr>
                      <w:iCs/>
                    </w:rPr>
                    <w:lastRenderedPageBreak/>
                    <w:t>SCED-dispatchable ECRS from DGRs and DESRs</w:t>
                  </w:r>
                  <w:r w:rsidRPr="003F34DA">
                    <w:rPr>
                      <w:b/>
                      <w:bCs/>
                      <w:iCs/>
                    </w:rPr>
                    <w:t xml:space="preserve"> </w:t>
                  </w:r>
                  <w:r w:rsidRPr="003F34DA">
                    <w:rPr>
                      <w:iCs/>
                    </w:rPr>
                    <w:t>on a Load shed circuit</w:t>
                  </w:r>
                </w:p>
              </w:tc>
              <w:tc>
                <w:tcPr>
                  <w:tcW w:w="2158" w:type="dxa"/>
                  <w:vAlign w:val="center"/>
                </w:tcPr>
                <w:p w14:paraId="224E3BF2" w14:textId="77777777" w:rsidR="003F34DA" w:rsidRPr="003F34DA" w:rsidRDefault="003F34DA" w:rsidP="003F34DA">
                  <w:pPr>
                    <w:spacing w:after="240"/>
                    <w:jc w:val="center"/>
                    <w:rPr>
                      <w:iCs/>
                    </w:rPr>
                  </w:pPr>
                  <w:r w:rsidRPr="003F34DA">
                    <w:rPr>
                      <w:iCs/>
                    </w:rPr>
                    <w:t>Yes</w:t>
                  </w:r>
                </w:p>
              </w:tc>
              <w:tc>
                <w:tcPr>
                  <w:tcW w:w="2250" w:type="dxa"/>
                  <w:vAlign w:val="center"/>
                </w:tcPr>
                <w:p w14:paraId="2E5E6BF0" w14:textId="77777777" w:rsidR="003F34DA" w:rsidRPr="003F34DA" w:rsidRDefault="003F34DA" w:rsidP="003F34DA">
                  <w:pPr>
                    <w:spacing w:after="240"/>
                    <w:jc w:val="center"/>
                    <w:rPr>
                      <w:iCs/>
                    </w:rPr>
                  </w:pPr>
                  <w:r w:rsidRPr="003F34DA">
                    <w:rPr>
                      <w:iCs/>
                    </w:rPr>
                    <w:t>Yes</w:t>
                  </w:r>
                </w:p>
              </w:tc>
              <w:tc>
                <w:tcPr>
                  <w:tcW w:w="2250" w:type="dxa"/>
                  <w:vAlign w:val="center"/>
                </w:tcPr>
                <w:p w14:paraId="775F926D" w14:textId="77777777" w:rsidR="003F34DA" w:rsidRPr="003F34DA" w:rsidRDefault="003F34DA" w:rsidP="003F34DA">
                  <w:pPr>
                    <w:spacing w:after="240"/>
                    <w:jc w:val="center"/>
                    <w:rPr>
                      <w:iCs/>
                    </w:rPr>
                  </w:pPr>
                  <w:r w:rsidRPr="003F34DA">
                    <w:rPr>
                      <w:iCs/>
                    </w:rPr>
                    <w:t>No</w:t>
                  </w:r>
                </w:p>
              </w:tc>
            </w:tr>
            <w:tr w:rsidR="003F34DA" w:rsidRPr="003F34DA" w14:paraId="3870434A" w14:textId="77777777" w:rsidTr="0020519F">
              <w:trPr>
                <w:trHeight w:val="527"/>
              </w:trPr>
              <w:tc>
                <w:tcPr>
                  <w:tcW w:w="1982" w:type="dxa"/>
                  <w:vAlign w:val="center"/>
                </w:tcPr>
                <w:p w14:paraId="067E8AA3" w14:textId="77777777" w:rsidR="003F34DA" w:rsidRPr="003F34DA" w:rsidRDefault="003F34DA" w:rsidP="003F34DA">
                  <w:pPr>
                    <w:spacing w:after="240"/>
                    <w:jc w:val="center"/>
                    <w:rPr>
                      <w:iCs/>
                    </w:rPr>
                  </w:pPr>
                  <w:r w:rsidRPr="003F34DA">
                    <w:rPr>
                      <w:iCs/>
                    </w:rPr>
                    <w:t>Manually dispatched ECRS</w:t>
                  </w:r>
                </w:p>
              </w:tc>
              <w:tc>
                <w:tcPr>
                  <w:tcW w:w="2158" w:type="dxa"/>
                  <w:vAlign w:val="center"/>
                </w:tcPr>
                <w:p w14:paraId="3F994384" w14:textId="77777777" w:rsidR="003F34DA" w:rsidRPr="003F34DA" w:rsidRDefault="003F34DA" w:rsidP="003F34DA">
                  <w:pPr>
                    <w:spacing w:after="240"/>
                    <w:jc w:val="center"/>
                    <w:rPr>
                      <w:iCs/>
                    </w:rPr>
                  </w:pPr>
                  <w:r w:rsidRPr="003F34DA">
                    <w:rPr>
                      <w:iCs/>
                    </w:rPr>
                    <w:t>Yes</w:t>
                  </w:r>
                </w:p>
              </w:tc>
              <w:tc>
                <w:tcPr>
                  <w:tcW w:w="2250" w:type="dxa"/>
                </w:tcPr>
                <w:p w14:paraId="75BFF08C" w14:textId="77777777" w:rsidR="003F34DA" w:rsidRPr="003F34DA" w:rsidRDefault="003F34DA" w:rsidP="003F34DA">
                  <w:pPr>
                    <w:spacing w:before="120" w:after="240"/>
                    <w:jc w:val="center"/>
                    <w:rPr>
                      <w:iCs/>
                    </w:rPr>
                  </w:pPr>
                  <w:r w:rsidRPr="003F34DA">
                    <w:rPr>
                      <w:iCs/>
                    </w:rPr>
                    <w:t>No</w:t>
                  </w:r>
                </w:p>
              </w:tc>
              <w:tc>
                <w:tcPr>
                  <w:tcW w:w="2250" w:type="dxa"/>
                  <w:vAlign w:val="center"/>
                </w:tcPr>
                <w:p w14:paraId="5F7C23A4" w14:textId="77777777" w:rsidR="003F34DA" w:rsidRPr="003F34DA" w:rsidRDefault="003F34DA" w:rsidP="003F34DA">
                  <w:pPr>
                    <w:spacing w:after="240"/>
                    <w:jc w:val="center"/>
                    <w:rPr>
                      <w:iCs/>
                    </w:rPr>
                  </w:pPr>
                  <w:r w:rsidRPr="003F34DA">
                    <w:rPr>
                      <w:iCs/>
                    </w:rPr>
                    <w:t>Yes</w:t>
                  </w:r>
                </w:p>
              </w:tc>
            </w:tr>
            <w:bookmarkEnd w:id="181"/>
          </w:tbl>
          <w:p w14:paraId="45D23943" w14:textId="77777777" w:rsidR="003F34DA" w:rsidRPr="003F34DA" w:rsidRDefault="003F34DA" w:rsidP="003F34DA">
            <w:pPr>
              <w:spacing w:after="240"/>
              <w:ind w:left="720" w:hanging="720"/>
            </w:pPr>
          </w:p>
        </w:tc>
      </w:tr>
    </w:tbl>
    <w:p w14:paraId="63D39D3A" w14:textId="77777777" w:rsidR="003F34DA" w:rsidRPr="003F34DA" w:rsidRDefault="003F34DA" w:rsidP="003F34DA">
      <w:pPr>
        <w:spacing w:before="240" w:after="240"/>
        <w:ind w:left="720" w:hanging="720"/>
        <w:rPr>
          <w:iCs/>
          <w:szCs w:val="20"/>
        </w:rPr>
      </w:pPr>
      <w:r w:rsidRPr="003F34DA">
        <w:rPr>
          <w:iCs/>
          <w:szCs w:val="20"/>
        </w:rPr>
        <w:lastRenderedPageBreak/>
        <w:t>(7)</w:t>
      </w:r>
      <w:r w:rsidRPr="003F34DA">
        <w:rPr>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3F34DA" w:rsidRPr="003F34DA" w14:paraId="1159C656" w14:textId="77777777" w:rsidTr="0020519F">
        <w:trPr>
          <w:trHeight w:val="343"/>
        </w:trPr>
        <w:tc>
          <w:tcPr>
            <w:tcW w:w="2219" w:type="dxa"/>
            <w:vAlign w:val="center"/>
          </w:tcPr>
          <w:p w14:paraId="4843B314" w14:textId="77777777" w:rsidR="003F34DA" w:rsidRPr="003F34DA" w:rsidRDefault="003F34DA" w:rsidP="003F34DA">
            <w:pPr>
              <w:spacing w:after="240"/>
              <w:jc w:val="center"/>
              <w:rPr>
                <w:iCs/>
                <w:szCs w:val="20"/>
              </w:rPr>
            </w:pPr>
          </w:p>
        </w:tc>
        <w:tc>
          <w:tcPr>
            <w:tcW w:w="6411" w:type="dxa"/>
            <w:gridSpan w:val="3"/>
            <w:vAlign w:val="center"/>
          </w:tcPr>
          <w:p w14:paraId="6839ED84" w14:textId="77777777" w:rsidR="003F34DA" w:rsidRPr="003F34DA" w:rsidRDefault="003F34DA" w:rsidP="003F34DA">
            <w:pPr>
              <w:spacing w:after="240"/>
              <w:jc w:val="center"/>
              <w:rPr>
                <w:b/>
                <w:iCs/>
                <w:szCs w:val="20"/>
              </w:rPr>
            </w:pPr>
            <w:r w:rsidRPr="003F34DA">
              <w:rPr>
                <w:b/>
                <w:iCs/>
                <w:szCs w:val="20"/>
              </w:rPr>
              <w:t>Allowable RRS Ancillary Service Trades</w:t>
            </w:r>
          </w:p>
        </w:tc>
      </w:tr>
      <w:tr w:rsidR="003F34DA" w:rsidRPr="003F34DA" w14:paraId="61193687" w14:textId="77777777" w:rsidTr="0020519F">
        <w:trPr>
          <w:trHeight w:val="527"/>
        </w:trPr>
        <w:tc>
          <w:tcPr>
            <w:tcW w:w="2219" w:type="dxa"/>
            <w:vAlign w:val="center"/>
          </w:tcPr>
          <w:p w14:paraId="3C1A7B81" w14:textId="77777777" w:rsidR="003F34DA" w:rsidRPr="003F34DA" w:rsidRDefault="003F34DA" w:rsidP="003F34DA">
            <w:pPr>
              <w:spacing w:after="240"/>
              <w:jc w:val="center"/>
              <w:rPr>
                <w:b/>
                <w:iCs/>
                <w:szCs w:val="20"/>
              </w:rPr>
            </w:pPr>
            <w:r w:rsidRPr="003F34DA">
              <w:rPr>
                <w:b/>
                <w:iCs/>
                <w:szCs w:val="20"/>
              </w:rPr>
              <w:t>Original Responsibility</w:t>
            </w:r>
          </w:p>
        </w:tc>
        <w:tc>
          <w:tcPr>
            <w:tcW w:w="2158" w:type="dxa"/>
            <w:vAlign w:val="center"/>
          </w:tcPr>
          <w:p w14:paraId="5F00C86C" w14:textId="77777777" w:rsidR="003F34DA" w:rsidRPr="003F34DA" w:rsidRDefault="003F34DA" w:rsidP="003F34DA">
            <w:pPr>
              <w:spacing w:after="240"/>
              <w:jc w:val="center"/>
              <w:rPr>
                <w:b/>
                <w:iCs/>
                <w:szCs w:val="20"/>
              </w:rPr>
            </w:pPr>
            <w:proofErr w:type="gramStart"/>
            <w:r w:rsidRPr="003F34DA">
              <w:rPr>
                <w:b/>
                <w:iCs/>
                <w:szCs w:val="20"/>
              </w:rPr>
              <w:t>Resource</w:t>
            </w:r>
            <w:proofErr w:type="gramEnd"/>
            <w:r w:rsidRPr="003F34DA">
              <w:rPr>
                <w:b/>
                <w:iCs/>
                <w:szCs w:val="20"/>
              </w:rPr>
              <w:t xml:space="preserve"> providing Primary Frequency Response</w:t>
            </w:r>
          </w:p>
        </w:tc>
        <w:tc>
          <w:tcPr>
            <w:tcW w:w="2036" w:type="dxa"/>
            <w:vAlign w:val="center"/>
          </w:tcPr>
          <w:p w14:paraId="3C15B8CB" w14:textId="77777777" w:rsidR="003F34DA" w:rsidRPr="003F34DA" w:rsidRDefault="003F34DA" w:rsidP="003F34DA">
            <w:pPr>
              <w:spacing w:after="240"/>
              <w:jc w:val="center"/>
              <w:rPr>
                <w:b/>
                <w:iCs/>
                <w:szCs w:val="20"/>
              </w:rPr>
            </w:pPr>
            <w:r w:rsidRPr="003F34DA">
              <w:rPr>
                <w:b/>
                <w:iCs/>
                <w:szCs w:val="20"/>
              </w:rPr>
              <w:t>Resource providing FFR triggered at 59.85 Hz</w:t>
            </w:r>
          </w:p>
        </w:tc>
        <w:tc>
          <w:tcPr>
            <w:tcW w:w="2217" w:type="dxa"/>
            <w:vAlign w:val="center"/>
          </w:tcPr>
          <w:p w14:paraId="285F0A41" w14:textId="77777777" w:rsidR="003F34DA" w:rsidRPr="003F34DA" w:rsidRDefault="003F34DA" w:rsidP="003F34DA">
            <w:pPr>
              <w:spacing w:after="240"/>
              <w:jc w:val="center"/>
              <w:rPr>
                <w:b/>
                <w:iCs/>
                <w:szCs w:val="20"/>
              </w:rPr>
            </w:pPr>
            <w:r w:rsidRPr="003F34DA">
              <w:rPr>
                <w:b/>
                <w:iCs/>
                <w:szCs w:val="20"/>
              </w:rPr>
              <w:t>Load Resource triggered at 59.7 Hz</w:t>
            </w:r>
          </w:p>
        </w:tc>
      </w:tr>
      <w:tr w:rsidR="003F34DA" w:rsidRPr="003F34DA" w14:paraId="412B240B" w14:textId="77777777" w:rsidTr="0020519F">
        <w:trPr>
          <w:trHeight w:val="343"/>
        </w:trPr>
        <w:tc>
          <w:tcPr>
            <w:tcW w:w="2219" w:type="dxa"/>
            <w:vAlign w:val="center"/>
          </w:tcPr>
          <w:p w14:paraId="1F4DCDDC" w14:textId="77777777" w:rsidR="003F34DA" w:rsidRPr="003F34DA" w:rsidRDefault="003F34DA" w:rsidP="003F34DA">
            <w:pPr>
              <w:spacing w:after="240"/>
              <w:jc w:val="center"/>
              <w:rPr>
                <w:iCs/>
                <w:szCs w:val="20"/>
              </w:rPr>
            </w:pPr>
            <w:proofErr w:type="gramStart"/>
            <w:r w:rsidRPr="003F34DA">
              <w:rPr>
                <w:iCs/>
                <w:szCs w:val="20"/>
              </w:rPr>
              <w:t>Resource</w:t>
            </w:r>
            <w:proofErr w:type="gramEnd"/>
            <w:r w:rsidRPr="003F34DA">
              <w:rPr>
                <w:iCs/>
                <w:szCs w:val="20"/>
              </w:rPr>
              <w:t xml:space="preserve"> providing Primary Frequency Response</w:t>
            </w:r>
          </w:p>
        </w:tc>
        <w:tc>
          <w:tcPr>
            <w:tcW w:w="2158" w:type="dxa"/>
            <w:vAlign w:val="center"/>
          </w:tcPr>
          <w:p w14:paraId="06DF2B38" w14:textId="77777777" w:rsidR="003F34DA" w:rsidRPr="003F34DA" w:rsidRDefault="003F34DA" w:rsidP="003F34DA">
            <w:pPr>
              <w:spacing w:after="240"/>
              <w:jc w:val="center"/>
              <w:rPr>
                <w:iCs/>
                <w:szCs w:val="20"/>
              </w:rPr>
            </w:pPr>
            <w:r w:rsidRPr="003F34DA">
              <w:rPr>
                <w:iCs/>
                <w:szCs w:val="20"/>
              </w:rPr>
              <w:t>Yes</w:t>
            </w:r>
          </w:p>
        </w:tc>
        <w:tc>
          <w:tcPr>
            <w:tcW w:w="2036" w:type="dxa"/>
            <w:vAlign w:val="center"/>
          </w:tcPr>
          <w:p w14:paraId="3A89C2F5" w14:textId="77777777" w:rsidR="003F34DA" w:rsidRPr="003F34DA" w:rsidRDefault="003F34DA" w:rsidP="003F34DA">
            <w:pPr>
              <w:spacing w:after="240"/>
              <w:jc w:val="center"/>
              <w:rPr>
                <w:iCs/>
                <w:szCs w:val="20"/>
              </w:rPr>
            </w:pPr>
            <w:r w:rsidRPr="003F34DA">
              <w:rPr>
                <w:iCs/>
                <w:szCs w:val="20"/>
              </w:rPr>
              <w:t>No</w:t>
            </w:r>
          </w:p>
        </w:tc>
        <w:tc>
          <w:tcPr>
            <w:tcW w:w="2217" w:type="dxa"/>
            <w:vAlign w:val="center"/>
          </w:tcPr>
          <w:p w14:paraId="52091302" w14:textId="77777777" w:rsidR="003F34DA" w:rsidRPr="003F34DA" w:rsidRDefault="003F34DA" w:rsidP="003F34DA">
            <w:pPr>
              <w:spacing w:after="240"/>
              <w:jc w:val="center"/>
              <w:rPr>
                <w:iCs/>
                <w:szCs w:val="20"/>
              </w:rPr>
            </w:pPr>
            <w:r w:rsidRPr="003F34DA">
              <w:rPr>
                <w:iCs/>
                <w:szCs w:val="20"/>
              </w:rPr>
              <w:t>No</w:t>
            </w:r>
          </w:p>
        </w:tc>
      </w:tr>
      <w:tr w:rsidR="003F34DA" w:rsidRPr="003F34DA" w14:paraId="3192682D" w14:textId="77777777" w:rsidTr="0020519F">
        <w:trPr>
          <w:trHeight w:val="366"/>
        </w:trPr>
        <w:tc>
          <w:tcPr>
            <w:tcW w:w="2219" w:type="dxa"/>
            <w:vAlign w:val="center"/>
          </w:tcPr>
          <w:p w14:paraId="2F129E8D" w14:textId="77777777" w:rsidR="003F34DA" w:rsidRPr="003F34DA" w:rsidRDefault="003F34DA" w:rsidP="003F34DA">
            <w:pPr>
              <w:spacing w:after="240"/>
              <w:jc w:val="center"/>
              <w:rPr>
                <w:iCs/>
                <w:szCs w:val="20"/>
              </w:rPr>
            </w:pPr>
            <w:r w:rsidRPr="003F34DA">
              <w:rPr>
                <w:iCs/>
                <w:szCs w:val="20"/>
              </w:rPr>
              <w:t>Resource providing FFR triggered at 59.85 Hz</w:t>
            </w:r>
          </w:p>
        </w:tc>
        <w:tc>
          <w:tcPr>
            <w:tcW w:w="2158" w:type="dxa"/>
            <w:vAlign w:val="center"/>
          </w:tcPr>
          <w:p w14:paraId="785957EB" w14:textId="77777777" w:rsidR="003F34DA" w:rsidRPr="003F34DA" w:rsidRDefault="003F34DA" w:rsidP="003F34DA">
            <w:pPr>
              <w:spacing w:after="240"/>
              <w:jc w:val="center"/>
              <w:rPr>
                <w:iCs/>
                <w:szCs w:val="20"/>
              </w:rPr>
            </w:pPr>
            <w:r w:rsidRPr="003F34DA">
              <w:rPr>
                <w:iCs/>
                <w:szCs w:val="20"/>
              </w:rPr>
              <w:t>Yes</w:t>
            </w:r>
          </w:p>
        </w:tc>
        <w:tc>
          <w:tcPr>
            <w:tcW w:w="2036" w:type="dxa"/>
            <w:vAlign w:val="center"/>
          </w:tcPr>
          <w:p w14:paraId="168EC444" w14:textId="77777777" w:rsidR="003F34DA" w:rsidRPr="003F34DA" w:rsidRDefault="003F34DA" w:rsidP="003F34DA">
            <w:pPr>
              <w:spacing w:after="240"/>
              <w:jc w:val="center"/>
              <w:rPr>
                <w:iCs/>
                <w:szCs w:val="20"/>
              </w:rPr>
            </w:pPr>
            <w:r w:rsidRPr="003F34DA">
              <w:rPr>
                <w:iCs/>
                <w:szCs w:val="20"/>
              </w:rPr>
              <w:t>Yes</w:t>
            </w:r>
          </w:p>
        </w:tc>
        <w:tc>
          <w:tcPr>
            <w:tcW w:w="2217" w:type="dxa"/>
            <w:vAlign w:val="center"/>
          </w:tcPr>
          <w:p w14:paraId="7E0C1BC6" w14:textId="77777777" w:rsidR="003F34DA" w:rsidRPr="003F34DA" w:rsidRDefault="003F34DA" w:rsidP="003F34DA">
            <w:pPr>
              <w:spacing w:after="240"/>
              <w:jc w:val="center"/>
              <w:rPr>
                <w:iCs/>
                <w:szCs w:val="20"/>
              </w:rPr>
            </w:pPr>
            <w:r w:rsidRPr="003F34DA">
              <w:rPr>
                <w:iCs/>
                <w:szCs w:val="20"/>
              </w:rPr>
              <w:t>Yes</w:t>
            </w:r>
          </w:p>
        </w:tc>
      </w:tr>
      <w:tr w:rsidR="003F34DA" w:rsidRPr="003F34DA" w14:paraId="27B55AD6" w14:textId="77777777" w:rsidTr="0020519F">
        <w:trPr>
          <w:trHeight w:val="527"/>
        </w:trPr>
        <w:tc>
          <w:tcPr>
            <w:tcW w:w="2219" w:type="dxa"/>
            <w:vAlign w:val="center"/>
          </w:tcPr>
          <w:p w14:paraId="58B359E4" w14:textId="77777777" w:rsidR="003F34DA" w:rsidRPr="003F34DA" w:rsidRDefault="003F34DA" w:rsidP="003F34DA">
            <w:pPr>
              <w:spacing w:after="240"/>
              <w:jc w:val="center"/>
              <w:rPr>
                <w:iCs/>
                <w:szCs w:val="20"/>
              </w:rPr>
            </w:pPr>
            <w:r w:rsidRPr="003F34DA">
              <w:rPr>
                <w:iCs/>
                <w:szCs w:val="20"/>
              </w:rPr>
              <w:t>Load Resource triggered at 59.7 Hz</w:t>
            </w:r>
          </w:p>
        </w:tc>
        <w:tc>
          <w:tcPr>
            <w:tcW w:w="2158" w:type="dxa"/>
            <w:vAlign w:val="center"/>
          </w:tcPr>
          <w:p w14:paraId="738C6DF8" w14:textId="77777777" w:rsidR="003F34DA" w:rsidRPr="003F34DA" w:rsidRDefault="003F34DA" w:rsidP="003F34DA">
            <w:pPr>
              <w:spacing w:after="240"/>
              <w:jc w:val="center"/>
              <w:rPr>
                <w:iCs/>
                <w:szCs w:val="20"/>
              </w:rPr>
            </w:pPr>
            <w:r w:rsidRPr="003F34DA">
              <w:rPr>
                <w:iCs/>
                <w:szCs w:val="20"/>
              </w:rPr>
              <w:t>Yes</w:t>
            </w:r>
          </w:p>
        </w:tc>
        <w:tc>
          <w:tcPr>
            <w:tcW w:w="2036" w:type="dxa"/>
            <w:vAlign w:val="center"/>
          </w:tcPr>
          <w:p w14:paraId="6D63C3BE" w14:textId="77777777" w:rsidR="003F34DA" w:rsidRPr="003F34DA" w:rsidRDefault="003F34DA" w:rsidP="003F34DA">
            <w:pPr>
              <w:spacing w:after="240"/>
              <w:jc w:val="center"/>
              <w:rPr>
                <w:iCs/>
                <w:szCs w:val="20"/>
              </w:rPr>
            </w:pPr>
            <w:r w:rsidRPr="003F34DA">
              <w:rPr>
                <w:iCs/>
                <w:szCs w:val="20"/>
              </w:rPr>
              <w:t>No</w:t>
            </w:r>
          </w:p>
        </w:tc>
        <w:tc>
          <w:tcPr>
            <w:tcW w:w="2217" w:type="dxa"/>
            <w:vAlign w:val="center"/>
          </w:tcPr>
          <w:p w14:paraId="27594B95" w14:textId="77777777" w:rsidR="003F34DA" w:rsidRPr="003F34DA" w:rsidRDefault="003F34DA" w:rsidP="003F34DA">
            <w:pPr>
              <w:spacing w:after="240"/>
              <w:jc w:val="center"/>
              <w:rPr>
                <w:iCs/>
                <w:szCs w:val="20"/>
              </w:rPr>
            </w:pPr>
            <w:r w:rsidRPr="003F34DA">
              <w:rPr>
                <w:iCs/>
                <w:szCs w:val="20"/>
              </w:rPr>
              <w:t>Yes</w:t>
            </w:r>
          </w:p>
        </w:tc>
      </w:tr>
    </w:tbl>
    <w:bookmarkEnd w:id="179"/>
    <w:p w14:paraId="736A970F" w14:textId="77777777" w:rsidR="003F34DA" w:rsidRPr="003F34DA" w:rsidRDefault="003F34DA" w:rsidP="003F34DA">
      <w:pPr>
        <w:spacing w:before="240" w:after="240"/>
        <w:ind w:left="720" w:hanging="720"/>
      </w:pPr>
      <w:r w:rsidRPr="003F34DA">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3F34DA" w:rsidRPr="003F34DA" w14:paraId="214155BE" w14:textId="77777777" w:rsidTr="0020519F">
        <w:trPr>
          <w:trHeight w:val="863"/>
        </w:trPr>
        <w:tc>
          <w:tcPr>
            <w:tcW w:w="2250" w:type="dxa"/>
            <w:vAlign w:val="center"/>
          </w:tcPr>
          <w:p w14:paraId="5B321A0D" w14:textId="77777777" w:rsidR="003F34DA" w:rsidRPr="003F34DA" w:rsidRDefault="003F34DA" w:rsidP="003F34DA">
            <w:pPr>
              <w:spacing w:after="240"/>
              <w:jc w:val="center"/>
              <w:rPr>
                <w:b/>
                <w:iCs/>
                <w:szCs w:val="20"/>
              </w:rPr>
            </w:pPr>
          </w:p>
        </w:tc>
        <w:tc>
          <w:tcPr>
            <w:tcW w:w="6390" w:type="dxa"/>
            <w:gridSpan w:val="2"/>
            <w:vAlign w:val="center"/>
          </w:tcPr>
          <w:p w14:paraId="2C1E4B73" w14:textId="77777777" w:rsidR="003F34DA" w:rsidRPr="003F34DA" w:rsidRDefault="003F34DA" w:rsidP="003F34DA">
            <w:pPr>
              <w:spacing w:after="240"/>
              <w:jc w:val="center"/>
              <w:rPr>
                <w:b/>
                <w:iCs/>
                <w:szCs w:val="20"/>
              </w:rPr>
            </w:pPr>
            <w:r w:rsidRPr="003F34DA">
              <w:rPr>
                <w:b/>
                <w:bCs/>
                <w:iCs/>
                <w:szCs w:val="20"/>
              </w:rPr>
              <w:t>Allowable Non-Spin Ancillary Service Trades</w:t>
            </w:r>
          </w:p>
        </w:tc>
      </w:tr>
      <w:tr w:rsidR="003F34DA" w:rsidRPr="003F34DA" w14:paraId="25E2943A" w14:textId="77777777" w:rsidTr="0020519F">
        <w:trPr>
          <w:trHeight w:val="863"/>
        </w:trPr>
        <w:tc>
          <w:tcPr>
            <w:tcW w:w="2250" w:type="dxa"/>
            <w:vAlign w:val="center"/>
          </w:tcPr>
          <w:p w14:paraId="62832121" w14:textId="77777777" w:rsidR="003F34DA" w:rsidRPr="003F34DA" w:rsidRDefault="003F34DA" w:rsidP="003F34DA">
            <w:pPr>
              <w:spacing w:after="240"/>
              <w:jc w:val="center"/>
              <w:rPr>
                <w:b/>
                <w:iCs/>
                <w:szCs w:val="20"/>
              </w:rPr>
            </w:pPr>
            <w:r w:rsidRPr="003F34DA">
              <w:rPr>
                <w:b/>
                <w:iCs/>
                <w:szCs w:val="20"/>
              </w:rPr>
              <w:t>Original Responsibility</w:t>
            </w:r>
          </w:p>
        </w:tc>
        <w:tc>
          <w:tcPr>
            <w:tcW w:w="3150" w:type="dxa"/>
            <w:vAlign w:val="center"/>
          </w:tcPr>
          <w:p w14:paraId="5B9AD749" w14:textId="77777777" w:rsidR="003F34DA" w:rsidRPr="003F34DA" w:rsidRDefault="003F34DA" w:rsidP="003F34DA">
            <w:pPr>
              <w:spacing w:after="240"/>
              <w:jc w:val="center"/>
              <w:rPr>
                <w:b/>
                <w:iCs/>
                <w:szCs w:val="20"/>
              </w:rPr>
            </w:pPr>
            <w:r w:rsidRPr="003F34DA">
              <w:rPr>
                <w:b/>
                <w:iCs/>
                <w:szCs w:val="20"/>
              </w:rPr>
              <w:t>Generation Resource or Controllable Load Resource</w:t>
            </w:r>
          </w:p>
        </w:tc>
        <w:tc>
          <w:tcPr>
            <w:tcW w:w="3240" w:type="dxa"/>
            <w:vAlign w:val="center"/>
          </w:tcPr>
          <w:p w14:paraId="5E4205BA" w14:textId="77777777" w:rsidR="003F34DA" w:rsidRPr="003F34DA" w:rsidRDefault="003F34DA" w:rsidP="003F34DA">
            <w:pPr>
              <w:spacing w:after="240"/>
              <w:jc w:val="center"/>
              <w:rPr>
                <w:b/>
                <w:iCs/>
                <w:szCs w:val="20"/>
              </w:rPr>
            </w:pPr>
            <w:r w:rsidRPr="003F34DA">
              <w:rPr>
                <w:b/>
                <w:iCs/>
                <w:szCs w:val="20"/>
              </w:rPr>
              <w:t>Load Resource other than a Controllable Load Resource</w:t>
            </w:r>
          </w:p>
        </w:tc>
      </w:tr>
      <w:tr w:rsidR="003F34DA" w:rsidRPr="003F34DA" w14:paraId="71E5D120" w14:textId="77777777" w:rsidTr="0020519F">
        <w:trPr>
          <w:trHeight w:val="343"/>
        </w:trPr>
        <w:tc>
          <w:tcPr>
            <w:tcW w:w="2250" w:type="dxa"/>
            <w:vAlign w:val="center"/>
          </w:tcPr>
          <w:p w14:paraId="005D3EE1" w14:textId="77777777" w:rsidR="003F34DA" w:rsidRPr="003F34DA" w:rsidRDefault="003F34DA" w:rsidP="003F34DA">
            <w:pPr>
              <w:spacing w:after="240"/>
              <w:jc w:val="center"/>
              <w:rPr>
                <w:bCs/>
                <w:iCs/>
                <w:szCs w:val="20"/>
              </w:rPr>
            </w:pPr>
            <w:r w:rsidRPr="003F34DA">
              <w:rPr>
                <w:bCs/>
                <w:iCs/>
                <w:szCs w:val="20"/>
              </w:rPr>
              <w:t>Generation Resource or Controllable Load Resource</w:t>
            </w:r>
          </w:p>
        </w:tc>
        <w:tc>
          <w:tcPr>
            <w:tcW w:w="3150" w:type="dxa"/>
            <w:vAlign w:val="center"/>
          </w:tcPr>
          <w:p w14:paraId="1441EDFF" w14:textId="77777777" w:rsidR="003F34DA" w:rsidRPr="003F34DA" w:rsidRDefault="003F34DA" w:rsidP="003F34DA">
            <w:pPr>
              <w:spacing w:after="240"/>
              <w:jc w:val="center"/>
              <w:rPr>
                <w:iCs/>
                <w:szCs w:val="20"/>
              </w:rPr>
            </w:pPr>
            <w:r w:rsidRPr="003F34DA">
              <w:rPr>
                <w:iCs/>
                <w:szCs w:val="20"/>
              </w:rPr>
              <w:t>Yes</w:t>
            </w:r>
          </w:p>
        </w:tc>
        <w:tc>
          <w:tcPr>
            <w:tcW w:w="3240" w:type="dxa"/>
            <w:vAlign w:val="center"/>
          </w:tcPr>
          <w:p w14:paraId="40540237" w14:textId="77777777" w:rsidR="003F34DA" w:rsidRPr="003F34DA" w:rsidRDefault="003F34DA" w:rsidP="003F34DA">
            <w:pPr>
              <w:spacing w:after="240"/>
              <w:jc w:val="center"/>
              <w:rPr>
                <w:iCs/>
                <w:szCs w:val="20"/>
              </w:rPr>
            </w:pPr>
            <w:r w:rsidRPr="003F34DA">
              <w:rPr>
                <w:iCs/>
                <w:szCs w:val="20"/>
              </w:rPr>
              <w:t>No</w:t>
            </w:r>
          </w:p>
        </w:tc>
      </w:tr>
      <w:tr w:rsidR="003F34DA" w:rsidRPr="003F34DA" w14:paraId="67B038CF" w14:textId="77777777" w:rsidTr="0020519F">
        <w:trPr>
          <w:trHeight w:val="343"/>
        </w:trPr>
        <w:tc>
          <w:tcPr>
            <w:tcW w:w="2250" w:type="dxa"/>
            <w:vAlign w:val="center"/>
          </w:tcPr>
          <w:p w14:paraId="1894A02E" w14:textId="77777777" w:rsidR="003F34DA" w:rsidRPr="003F34DA" w:rsidRDefault="003F34DA" w:rsidP="003F34DA">
            <w:pPr>
              <w:spacing w:after="240"/>
              <w:jc w:val="center"/>
              <w:rPr>
                <w:bCs/>
                <w:iCs/>
                <w:szCs w:val="20"/>
              </w:rPr>
            </w:pPr>
            <w:r w:rsidRPr="003F34DA">
              <w:rPr>
                <w:bCs/>
                <w:iCs/>
                <w:szCs w:val="20"/>
              </w:rPr>
              <w:lastRenderedPageBreak/>
              <w:t>Load Resource other than a Controllable Load Resource</w:t>
            </w:r>
          </w:p>
        </w:tc>
        <w:tc>
          <w:tcPr>
            <w:tcW w:w="3150" w:type="dxa"/>
            <w:vAlign w:val="center"/>
          </w:tcPr>
          <w:p w14:paraId="18D1B963" w14:textId="77777777" w:rsidR="003F34DA" w:rsidRPr="003F34DA" w:rsidRDefault="003F34DA" w:rsidP="003F34DA">
            <w:pPr>
              <w:spacing w:after="240"/>
              <w:jc w:val="center"/>
              <w:rPr>
                <w:iCs/>
                <w:szCs w:val="20"/>
              </w:rPr>
            </w:pPr>
            <w:r w:rsidRPr="003F34DA">
              <w:rPr>
                <w:iCs/>
                <w:szCs w:val="20"/>
              </w:rPr>
              <w:t>Yes</w:t>
            </w:r>
          </w:p>
        </w:tc>
        <w:tc>
          <w:tcPr>
            <w:tcW w:w="3240" w:type="dxa"/>
            <w:vAlign w:val="center"/>
          </w:tcPr>
          <w:p w14:paraId="40C1D90A" w14:textId="77777777" w:rsidR="003F34DA" w:rsidRPr="003F34DA" w:rsidRDefault="003F34DA" w:rsidP="003F34DA">
            <w:pPr>
              <w:spacing w:after="240"/>
              <w:jc w:val="center"/>
              <w:rPr>
                <w:iCs/>
                <w:szCs w:val="20"/>
              </w:rPr>
            </w:pPr>
            <w:r w:rsidRPr="003F34DA">
              <w:rPr>
                <w:iCs/>
                <w:szCs w:val="20"/>
              </w:rPr>
              <w:t>Yes</w:t>
            </w:r>
          </w:p>
        </w:tc>
      </w:tr>
    </w:tbl>
    <w:p w14:paraId="6E8057C8" w14:textId="77777777" w:rsidR="003F34DA" w:rsidRPr="003F34DA" w:rsidRDefault="003F34DA" w:rsidP="003F34DA"/>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3F34DA" w:rsidRPr="003F34DA" w14:paraId="157B9328" w14:textId="77777777" w:rsidTr="0020519F">
        <w:trPr>
          <w:trHeight w:val="386"/>
        </w:trPr>
        <w:tc>
          <w:tcPr>
            <w:tcW w:w="9591" w:type="dxa"/>
            <w:shd w:val="pct12" w:color="auto" w:fill="auto"/>
          </w:tcPr>
          <w:p w14:paraId="4CB473CA" w14:textId="77777777" w:rsidR="003F34DA" w:rsidRPr="003F34DA" w:rsidRDefault="003F34DA" w:rsidP="003F34DA">
            <w:pPr>
              <w:spacing w:before="120" w:after="240"/>
              <w:rPr>
                <w:b/>
                <w:i/>
                <w:iCs/>
              </w:rPr>
            </w:pPr>
            <w:r w:rsidRPr="003F34DA">
              <w:rPr>
                <w:b/>
                <w:i/>
                <w:iCs/>
              </w:rPr>
              <w:t>[NPRR1213:  Replace paragraph (8) above with the following upon system implementation, and upon system implementation of NPRR1171:]</w:t>
            </w:r>
          </w:p>
          <w:p w14:paraId="41CAE805" w14:textId="77777777" w:rsidR="003F34DA" w:rsidRPr="003F34DA" w:rsidRDefault="003F34DA" w:rsidP="003F34DA">
            <w:pPr>
              <w:spacing w:before="240" w:after="240"/>
              <w:ind w:left="720" w:hanging="720"/>
            </w:pPr>
            <w:r w:rsidRPr="003F34DA">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3F34DA" w:rsidRPr="003F34DA" w14:paraId="04995089" w14:textId="77777777" w:rsidTr="0020519F">
              <w:trPr>
                <w:trHeight w:hRule="exact" w:val="20"/>
              </w:trPr>
              <w:tc>
                <w:tcPr>
                  <w:tcW w:w="1981" w:type="dxa"/>
                  <w:tcBorders>
                    <w:top w:val="nil"/>
                    <w:left w:val="nil"/>
                    <w:bottom w:val="nil"/>
                    <w:right w:val="nil"/>
                  </w:tcBorders>
                  <w:vAlign w:val="center"/>
                </w:tcPr>
                <w:p w14:paraId="2033E747" w14:textId="77777777" w:rsidR="003F34DA" w:rsidRPr="003F34DA" w:rsidRDefault="003F34DA" w:rsidP="003F34DA">
                  <w:pPr>
                    <w:rPr>
                      <w:sz w:val="2"/>
                    </w:rPr>
                  </w:pPr>
                  <w:bookmarkStart w:id="182" w:name="_e24abb7d_8069_4cd7_843e_3d39a575af03"/>
                  <w:bookmarkStart w:id="183" w:name="_591cca6c_d434_48cc_a427_226040a26b63"/>
                  <w:bookmarkEnd w:id="182"/>
                </w:p>
              </w:tc>
              <w:tc>
                <w:tcPr>
                  <w:tcW w:w="2388" w:type="dxa"/>
                  <w:tcBorders>
                    <w:top w:val="nil"/>
                    <w:left w:val="nil"/>
                    <w:bottom w:val="nil"/>
                    <w:right w:val="nil"/>
                  </w:tcBorders>
                  <w:vAlign w:val="center"/>
                </w:tcPr>
                <w:p w14:paraId="023C5202" w14:textId="77777777" w:rsidR="003F34DA" w:rsidRPr="003F34DA" w:rsidRDefault="003F34DA" w:rsidP="003F34DA">
                  <w:pPr>
                    <w:rPr>
                      <w:sz w:val="2"/>
                    </w:rPr>
                  </w:pPr>
                </w:p>
              </w:tc>
              <w:tc>
                <w:tcPr>
                  <w:tcW w:w="1839" w:type="dxa"/>
                  <w:tcBorders>
                    <w:top w:val="nil"/>
                    <w:left w:val="nil"/>
                    <w:bottom w:val="nil"/>
                    <w:right w:val="nil"/>
                  </w:tcBorders>
                </w:tcPr>
                <w:p w14:paraId="5F22C794" w14:textId="77777777" w:rsidR="003F34DA" w:rsidRPr="003F34DA" w:rsidRDefault="003F34DA" w:rsidP="003F34DA">
                  <w:pPr>
                    <w:rPr>
                      <w:sz w:val="2"/>
                    </w:rPr>
                  </w:pPr>
                </w:p>
              </w:tc>
              <w:tc>
                <w:tcPr>
                  <w:tcW w:w="2437" w:type="dxa"/>
                  <w:tcBorders>
                    <w:top w:val="nil"/>
                    <w:left w:val="nil"/>
                    <w:bottom w:val="nil"/>
                    <w:right w:val="nil"/>
                  </w:tcBorders>
                  <w:vAlign w:val="center"/>
                </w:tcPr>
                <w:p w14:paraId="544F6317" w14:textId="77777777" w:rsidR="003F34DA" w:rsidRPr="003F34DA" w:rsidRDefault="003F34DA" w:rsidP="003F34DA">
                  <w:pPr>
                    <w:rPr>
                      <w:sz w:val="2"/>
                    </w:rPr>
                  </w:pPr>
                </w:p>
              </w:tc>
            </w:tr>
            <w:tr w:rsidR="003F34DA" w:rsidRPr="003F34DA" w14:paraId="2EF05FAC" w14:textId="77777777" w:rsidTr="0020519F">
              <w:trPr>
                <w:trHeight w:val="863"/>
              </w:trPr>
              <w:tc>
                <w:tcPr>
                  <w:tcW w:w="1981" w:type="dxa"/>
                  <w:vAlign w:val="center"/>
                </w:tcPr>
                <w:p w14:paraId="08B34FD2" w14:textId="77777777" w:rsidR="003F34DA" w:rsidRPr="003F34DA" w:rsidRDefault="003F34DA" w:rsidP="003F34DA">
                  <w:pPr>
                    <w:spacing w:after="240"/>
                    <w:jc w:val="center"/>
                    <w:rPr>
                      <w:b/>
                      <w:iCs/>
                    </w:rPr>
                  </w:pPr>
                </w:p>
              </w:tc>
              <w:tc>
                <w:tcPr>
                  <w:tcW w:w="6664" w:type="dxa"/>
                  <w:gridSpan w:val="3"/>
                </w:tcPr>
                <w:p w14:paraId="6209D9AB" w14:textId="77777777" w:rsidR="003F34DA" w:rsidRPr="003F34DA" w:rsidRDefault="003F34DA" w:rsidP="003F34DA">
                  <w:pPr>
                    <w:spacing w:after="240"/>
                    <w:jc w:val="center"/>
                    <w:rPr>
                      <w:b/>
                      <w:iCs/>
                    </w:rPr>
                  </w:pPr>
                  <w:r w:rsidRPr="003F34DA">
                    <w:rPr>
                      <w:b/>
                      <w:bCs/>
                      <w:iCs/>
                    </w:rPr>
                    <w:t>Allowable Non-Spin Ancillary Service Trades</w:t>
                  </w:r>
                </w:p>
              </w:tc>
            </w:tr>
            <w:tr w:rsidR="003F34DA" w:rsidRPr="003F34DA" w14:paraId="7E19FF08" w14:textId="77777777" w:rsidTr="0020519F">
              <w:trPr>
                <w:trHeight w:val="863"/>
              </w:trPr>
              <w:tc>
                <w:tcPr>
                  <w:tcW w:w="1981" w:type="dxa"/>
                  <w:vAlign w:val="center"/>
                </w:tcPr>
                <w:p w14:paraId="56930833" w14:textId="77777777" w:rsidR="003F34DA" w:rsidRPr="003F34DA" w:rsidRDefault="003F34DA" w:rsidP="003F34DA">
                  <w:pPr>
                    <w:spacing w:after="240"/>
                    <w:jc w:val="center"/>
                    <w:rPr>
                      <w:b/>
                      <w:iCs/>
                    </w:rPr>
                  </w:pPr>
                  <w:r w:rsidRPr="003F34DA">
                    <w:rPr>
                      <w:b/>
                      <w:iCs/>
                    </w:rPr>
                    <w:t>Original Responsibility</w:t>
                  </w:r>
                </w:p>
              </w:tc>
              <w:tc>
                <w:tcPr>
                  <w:tcW w:w="2388" w:type="dxa"/>
                  <w:vAlign w:val="center"/>
                </w:tcPr>
                <w:p w14:paraId="61AE67A3" w14:textId="77777777" w:rsidR="003F34DA" w:rsidRPr="003F34DA" w:rsidRDefault="003F34DA" w:rsidP="003F34DA">
                  <w:pPr>
                    <w:spacing w:after="240"/>
                    <w:jc w:val="center"/>
                    <w:rPr>
                      <w:b/>
                      <w:iCs/>
                    </w:rPr>
                  </w:pPr>
                  <w:r w:rsidRPr="003F34DA">
                    <w:rPr>
                      <w:b/>
                      <w:iCs/>
                    </w:rPr>
                    <w:t xml:space="preserve">Generation Resource not DGRs </w:t>
                  </w:r>
                  <w:r w:rsidRPr="003F34DA">
                    <w:rPr>
                      <w:b/>
                      <w:bCs/>
                      <w:iCs/>
                    </w:rPr>
                    <w:t xml:space="preserve">and </w:t>
                  </w:r>
                  <w:r w:rsidRPr="003F34DA">
                    <w:rPr>
                      <w:b/>
                      <w:iCs/>
                    </w:rPr>
                    <w:t>DESRs on a Load shed circuit or Controllable Load Resource</w:t>
                  </w:r>
                </w:p>
              </w:tc>
              <w:tc>
                <w:tcPr>
                  <w:tcW w:w="1839" w:type="dxa"/>
                  <w:vAlign w:val="center"/>
                </w:tcPr>
                <w:p w14:paraId="7ACAD39E" w14:textId="77777777" w:rsidR="003F34DA" w:rsidRPr="003F34DA" w:rsidRDefault="003F34DA" w:rsidP="003F34DA">
                  <w:pPr>
                    <w:spacing w:after="240"/>
                    <w:jc w:val="center"/>
                    <w:rPr>
                      <w:b/>
                      <w:iCs/>
                    </w:rPr>
                  </w:pPr>
                  <w:r w:rsidRPr="003F34DA">
                    <w:rPr>
                      <w:b/>
                      <w:iCs/>
                    </w:rPr>
                    <w:t>DGRs and DESRs on a  Load shed circuit</w:t>
                  </w:r>
                </w:p>
              </w:tc>
              <w:tc>
                <w:tcPr>
                  <w:tcW w:w="2437" w:type="dxa"/>
                  <w:vAlign w:val="center"/>
                </w:tcPr>
                <w:p w14:paraId="52255AD2" w14:textId="77777777" w:rsidR="003F34DA" w:rsidRPr="003F34DA" w:rsidRDefault="003F34DA" w:rsidP="003F34DA">
                  <w:pPr>
                    <w:spacing w:after="240"/>
                    <w:jc w:val="center"/>
                    <w:rPr>
                      <w:b/>
                      <w:iCs/>
                    </w:rPr>
                  </w:pPr>
                  <w:r w:rsidRPr="003F34DA">
                    <w:rPr>
                      <w:b/>
                      <w:iCs/>
                    </w:rPr>
                    <w:t>Load Resource other than a Controllable Load Resource</w:t>
                  </w:r>
                </w:p>
              </w:tc>
            </w:tr>
            <w:tr w:rsidR="003F34DA" w:rsidRPr="003F34DA" w14:paraId="315C9E11" w14:textId="77777777" w:rsidTr="0020519F">
              <w:trPr>
                <w:trHeight w:val="343"/>
              </w:trPr>
              <w:tc>
                <w:tcPr>
                  <w:tcW w:w="1981" w:type="dxa"/>
                  <w:vAlign w:val="center"/>
                </w:tcPr>
                <w:p w14:paraId="4659C074" w14:textId="77777777" w:rsidR="003F34DA" w:rsidRPr="003F34DA" w:rsidRDefault="003F34DA" w:rsidP="003F34DA">
                  <w:pPr>
                    <w:spacing w:after="240"/>
                    <w:jc w:val="center"/>
                    <w:rPr>
                      <w:bCs/>
                      <w:iCs/>
                    </w:rPr>
                  </w:pPr>
                  <w:r w:rsidRPr="003F34DA">
                    <w:rPr>
                      <w:bCs/>
                      <w:iCs/>
                    </w:rPr>
                    <w:t>Generation Resource not on circuits subject to Load shed or Controllable Load Resource</w:t>
                  </w:r>
                </w:p>
              </w:tc>
              <w:tc>
                <w:tcPr>
                  <w:tcW w:w="2388" w:type="dxa"/>
                  <w:vAlign w:val="center"/>
                </w:tcPr>
                <w:p w14:paraId="7C39075E" w14:textId="77777777" w:rsidR="003F34DA" w:rsidRPr="003F34DA" w:rsidRDefault="003F34DA" w:rsidP="003F34DA">
                  <w:pPr>
                    <w:spacing w:after="240"/>
                    <w:jc w:val="center"/>
                    <w:rPr>
                      <w:iCs/>
                    </w:rPr>
                  </w:pPr>
                  <w:r w:rsidRPr="003F34DA">
                    <w:rPr>
                      <w:iCs/>
                    </w:rPr>
                    <w:t>Yes</w:t>
                  </w:r>
                </w:p>
              </w:tc>
              <w:tc>
                <w:tcPr>
                  <w:tcW w:w="1839" w:type="dxa"/>
                  <w:vAlign w:val="center"/>
                </w:tcPr>
                <w:p w14:paraId="32DC8A33" w14:textId="77777777" w:rsidR="003F34DA" w:rsidRPr="003F34DA" w:rsidRDefault="003F34DA" w:rsidP="003F34DA">
                  <w:pPr>
                    <w:spacing w:after="240"/>
                    <w:jc w:val="center"/>
                    <w:rPr>
                      <w:iCs/>
                    </w:rPr>
                  </w:pPr>
                  <w:r w:rsidRPr="003F34DA">
                    <w:rPr>
                      <w:iCs/>
                    </w:rPr>
                    <w:t>No</w:t>
                  </w:r>
                </w:p>
              </w:tc>
              <w:tc>
                <w:tcPr>
                  <w:tcW w:w="2437" w:type="dxa"/>
                  <w:vAlign w:val="center"/>
                </w:tcPr>
                <w:p w14:paraId="51AE937A" w14:textId="77777777" w:rsidR="003F34DA" w:rsidRPr="003F34DA" w:rsidRDefault="003F34DA" w:rsidP="003F34DA">
                  <w:pPr>
                    <w:spacing w:after="240"/>
                    <w:jc w:val="center"/>
                    <w:rPr>
                      <w:iCs/>
                    </w:rPr>
                  </w:pPr>
                  <w:r w:rsidRPr="003F34DA">
                    <w:rPr>
                      <w:iCs/>
                    </w:rPr>
                    <w:t>No</w:t>
                  </w:r>
                </w:p>
              </w:tc>
            </w:tr>
            <w:tr w:rsidR="003F34DA" w:rsidRPr="003F34DA" w14:paraId="0F11F6DD" w14:textId="77777777" w:rsidTr="0020519F">
              <w:trPr>
                <w:trHeight w:val="343"/>
              </w:trPr>
              <w:tc>
                <w:tcPr>
                  <w:tcW w:w="1981" w:type="dxa"/>
                  <w:vAlign w:val="center"/>
                </w:tcPr>
                <w:p w14:paraId="4928B77C" w14:textId="77777777" w:rsidR="003F34DA" w:rsidRPr="003F34DA" w:rsidRDefault="003F34DA" w:rsidP="003F34DA">
                  <w:pPr>
                    <w:spacing w:after="240"/>
                    <w:jc w:val="center"/>
                    <w:rPr>
                      <w:bCs/>
                      <w:iCs/>
                    </w:rPr>
                  </w:pPr>
                  <w:r w:rsidRPr="003F34DA">
                    <w:rPr>
                      <w:bCs/>
                      <w:iCs/>
                    </w:rPr>
                    <w:t>DGRs and DESRs on a Load shed circuit</w:t>
                  </w:r>
                </w:p>
              </w:tc>
              <w:tc>
                <w:tcPr>
                  <w:tcW w:w="2388" w:type="dxa"/>
                  <w:vAlign w:val="center"/>
                </w:tcPr>
                <w:p w14:paraId="3A13EA90" w14:textId="77777777" w:rsidR="003F34DA" w:rsidRPr="003F34DA" w:rsidRDefault="003F34DA" w:rsidP="003F34DA">
                  <w:pPr>
                    <w:spacing w:after="240"/>
                    <w:jc w:val="center"/>
                    <w:rPr>
                      <w:iCs/>
                    </w:rPr>
                  </w:pPr>
                  <w:r w:rsidRPr="003F34DA">
                    <w:rPr>
                      <w:iCs/>
                    </w:rPr>
                    <w:t>Yes</w:t>
                  </w:r>
                </w:p>
              </w:tc>
              <w:tc>
                <w:tcPr>
                  <w:tcW w:w="1839" w:type="dxa"/>
                  <w:vAlign w:val="center"/>
                </w:tcPr>
                <w:p w14:paraId="291A59F9" w14:textId="77777777" w:rsidR="003F34DA" w:rsidRPr="003F34DA" w:rsidRDefault="003F34DA" w:rsidP="003F34DA">
                  <w:pPr>
                    <w:spacing w:after="240"/>
                    <w:jc w:val="center"/>
                    <w:rPr>
                      <w:iCs/>
                    </w:rPr>
                  </w:pPr>
                  <w:r w:rsidRPr="003F34DA">
                    <w:rPr>
                      <w:iCs/>
                    </w:rPr>
                    <w:t>Yes</w:t>
                  </w:r>
                </w:p>
              </w:tc>
              <w:tc>
                <w:tcPr>
                  <w:tcW w:w="2437" w:type="dxa"/>
                  <w:vAlign w:val="center"/>
                </w:tcPr>
                <w:p w14:paraId="72FA801E" w14:textId="77777777" w:rsidR="003F34DA" w:rsidRPr="003F34DA" w:rsidRDefault="003F34DA" w:rsidP="003F34DA">
                  <w:pPr>
                    <w:spacing w:after="240"/>
                    <w:jc w:val="center"/>
                    <w:rPr>
                      <w:iCs/>
                    </w:rPr>
                  </w:pPr>
                  <w:r w:rsidRPr="003F34DA">
                    <w:rPr>
                      <w:iCs/>
                    </w:rPr>
                    <w:t>No</w:t>
                  </w:r>
                </w:p>
              </w:tc>
            </w:tr>
            <w:tr w:rsidR="003F34DA" w:rsidRPr="003F34DA" w14:paraId="70B84FBC" w14:textId="77777777" w:rsidTr="0020519F">
              <w:trPr>
                <w:trHeight w:val="343"/>
              </w:trPr>
              <w:tc>
                <w:tcPr>
                  <w:tcW w:w="1981" w:type="dxa"/>
                  <w:vAlign w:val="center"/>
                </w:tcPr>
                <w:p w14:paraId="3F38286B" w14:textId="77777777" w:rsidR="003F34DA" w:rsidRPr="003F34DA" w:rsidRDefault="003F34DA" w:rsidP="003F34DA">
                  <w:pPr>
                    <w:spacing w:after="240"/>
                    <w:jc w:val="center"/>
                    <w:rPr>
                      <w:bCs/>
                      <w:iCs/>
                    </w:rPr>
                  </w:pPr>
                  <w:r w:rsidRPr="003F34DA">
                    <w:rPr>
                      <w:bCs/>
                      <w:iCs/>
                    </w:rPr>
                    <w:t>Load Resource other than a Controllable Load Resource</w:t>
                  </w:r>
                </w:p>
              </w:tc>
              <w:tc>
                <w:tcPr>
                  <w:tcW w:w="2388" w:type="dxa"/>
                  <w:vAlign w:val="center"/>
                </w:tcPr>
                <w:p w14:paraId="68736A2F" w14:textId="77777777" w:rsidR="003F34DA" w:rsidRPr="003F34DA" w:rsidRDefault="003F34DA" w:rsidP="003F34DA">
                  <w:pPr>
                    <w:spacing w:after="240"/>
                    <w:jc w:val="center"/>
                    <w:rPr>
                      <w:iCs/>
                    </w:rPr>
                  </w:pPr>
                  <w:r w:rsidRPr="003F34DA">
                    <w:rPr>
                      <w:iCs/>
                    </w:rPr>
                    <w:t>Yes</w:t>
                  </w:r>
                </w:p>
              </w:tc>
              <w:tc>
                <w:tcPr>
                  <w:tcW w:w="1839" w:type="dxa"/>
                  <w:vAlign w:val="center"/>
                </w:tcPr>
                <w:p w14:paraId="2EBD7AB2" w14:textId="77777777" w:rsidR="003F34DA" w:rsidRPr="003F34DA" w:rsidRDefault="003F34DA" w:rsidP="003F34DA">
                  <w:pPr>
                    <w:spacing w:after="240"/>
                    <w:jc w:val="center"/>
                    <w:rPr>
                      <w:iCs/>
                    </w:rPr>
                  </w:pPr>
                  <w:r w:rsidRPr="003F34DA">
                    <w:rPr>
                      <w:iCs/>
                    </w:rPr>
                    <w:t>No</w:t>
                  </w:r>
                </w:p>
              </w:tc>
              <w:tc>
                <w:tcPr>
                  <w:tcW w:w="2437" w:type="dxa"/>
                  <w:vAlign w:val="center"/>
                </w:tcPr>
                <w:p w14:paraId="3618CE8A" w14:textId="77777777" w:rsidR="003F34DA" w:rsidRPr="003F34DA" w:rsidRDefault="003F34DA" w:rsidP="003F34DA">
                  <w:pPr>
                    <w:spacing w:after="240"/>
                    <w:jc w:val="center"/>
                    <w:rPr>
                      <w:iCs/>
                    </w:rPr>
                  </w:pPr>
                  <w:r w:rsidRPr="003F34DA">
                    <w:rPr>
                      <w:iCs/>
                    </w:rPr>
                    <w:t>Yes</w:t>
                  </w:r>
                </w:p>
              </w:tc>
            </w:tr>
            <w:bookmarkEnd w:id="183"/>
          </w:tbl>
          <w:p w14:paraId="69D7C3B3" w14:textId="77777777" w:rsidR="003F34DA" w:rsidRPr="003F34DA" w:rsidRDefault="003F34DA" w:rsidP="003F34DA">
            <w:pPr>
              <w:spacing w:after="240"/>
              <w:ind w:left="720" w:hanging="720"/>
            </w:pPr>
          </w:p>
        </w:tc>
      </w:tr>
    </w:tbl>
    <w:p w14:paraId="40C912F0" w14:textId="77777777" w:rsidR="003F34DA" w:rsidRPr="003F34DA" w:rsidRDefault="003F34DA" w:rsidP="003F34DA">
      <w:pPr>
        <w:spacing w:before="240" w:after="240"/>
        <w:ind w:left="720" w:hanging="720"/>
        <w:rPr>
          <w:bCs/>
        </w:rPr>
      </w:pPr>
      <w:r w:rsidRPr="003F34DA">
        <w:rPr>
          <w:bCs/>
        </w:rPr>
        <w:t>(9)</w:t>
      </w:r>
      <w:r w:rsidRPr="003F34DA">
        <w:rPr>
          <w:bCs/>
        </w:rPr>
        <w:tab/>
      </w:r>
      <w:r w:rsidRPr="003F34DA">
        <w:t>A QSE with an Ancillary Service Supply Responsibility for Regulation Service</w:t>
      </w:r>
      <w:r w:rsidRPr="003F34DA">
        <w:rPr>
          <w:bCs/>
        </w:rPr>
        <w:t xml:space="preserve"> </w:t>
      </w:r>
      <w:r w:rsidRPr="003F34DA">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3F34DA">
        <w:rPr>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3F34DA" w:rsidRPr="003F34DA" w14:paraId="5F24E837" w14:textId="77777777" w:rsidTr="0020519F">
        <w:trPr>
          <w:trHeight w:val="343"/>
        </w:trPr>
        <w:tc>
          <w:tcPr>
            <w:tcW w:w="2170" w:type="dxa"/>
            <w:vAlign w:val="center"/>
          </w:tcPr>
          <w:p w14:paraId="7CE85DDF" w14:textId="77777777" w:rsidR="003F34DA" w:rsidRPr="003F34DA" w:rsidRDefault="003F34DA" w:rsidP="003F34DA">
            <w:pPr>
              <w:spacing w:after="240"/>
              <w:jc w:val="center"/>
              <w:rPr>
                <w:iCs/>
                <w:szCs w:val="20"/>
              </w:rPr>
            </w:pPr>
          </w:p>
        </w:tc>
        <w:tc>
          <w:tcPr>
            <w:tcW w:w="5655" w:type="dxa"/>
            <w:gridSpan w:val="2"/>
          </w:tcPr>
          <w:p w14:paraId="7966284C" w14:textId="77777777" w:rsidR="003F34DA" w:rsidRPr="003F34DA" w:rsidRDefault="003F34DA" w:rsidP="003F34DA">
            <w:pPr>
              <w:spacing w:after="240"/>
              <w:jc w:val="center"/>
              <w:rPr>
                <w:b/>
                <w:bCs/>
                <w:iCs/>
                <w:szCs w:val="20"/>
              </w:rPr>
            </w:pPr>
            <w:r w:rsidRPr="003F34DA">
              <w:rPr>
                <w:b/>
                <w:bCs/>
                <w:iCs/>
                <w:szCs w:val="20"/>
              </w:rPr>
              <w:t xml:space="preserve">Allowable </w:t>
            </w:r>
            <w:proofErr w:type="gramStart"/>
            <w:r w:rsidRPr="003F34DA">
              <w:rPr>
                <w:b/>
                <w:bCs/>
                <w:iCs/>
                <w:szCs w:val="20"/>
              </w:rPr>
              <w:t>Regulation</w:t>
            </w:r>
            <w:proofErr w:type="gramEnd"/>
            <w:r w:rsidRPr="003F34DA">
              <w:rPr>
                <w:b/>
                <w:bCs/>
                <w:iCs/>
                <w:szCs w:val="20"/>
              </w:rPr>
              <w:t xml:space="preserve"> Ancillary Service Trades</w:t>
            </w:r>
          </w:p>
        </w:tc>
      </w:tr>
      <w:tr w:rsidR="003F34DA" w:rsidRPr="003F34DA" w14:paraId="4F7D7200" w14:textId="77777777" w:rsidTr="0020519F">
        <w:trPr>
          <w:trHeight w:val="527"/>
        </w:trPr>
        <w:tc>
          <w:tcPr>
            <w:tcW w:w="2170" w:type="dxa"/>
            <w:vAlign w:val="center"/>
          </w:tcPr>
          <w:p w14:paraId="25ED6285" w14:textId="77777777" w:rsidR="003F34DA" w:rsidRPr="003F34DA" w:rsidRDefault="003F34DA" w:rsidP="003F34DA">
            <w:pPr>
              <w:spacing w:after="240"/>
              <w:jc w:val="center"/>
              <w:rPr>
                <w:b/>
                <w:iCs/>
                <w:szCs w:val="20"/>
              </w:rPr>
            </w:pPr>
            <w:r w:rsidRPr="003F34DA">
              <w:rPr>
                <w:b/>
                <w:iCs/>
                <w:szCs w:val="20"/>
              </w:rPr>
              <w:t>Original Responsibility</w:t>
            </w:r>
          </w:p>
        </w:tc>
        <w:tc>
          <w:tcPr>
            <w:tcW w:w="2865" w:type="dxa"/>
            <w:vAlign w:val="center"/>
          </w:tcPr>
          <w:p w14:paraId="1EE9484F" w14:textId="77777777" w:rsidR="003F34DA" w:rsidRPr="003F34DA" w:rsidRDefault="003F34DA" w:rsidP="003F34DA">
            <w:pPr>
              <w:spacing w:after="240"/>
              <w:jc w:val="center"/>
              <w:rPr>
                <w:b/>
                <w:iCs/>
                <w:szCs w:val="20"/>
              </w:rPr>
            </w:pPr>
            <w:r w:rsidRPr="003F34DA">
              <w:rPr>
                <w:b/>
                <w:iCs/>
                <w:szCs w:val="20"/>
              </w:rPr>
              <w:t>Regulation Service that is not FRRS</w:t>
            </w:r>
          </w:p>
        </w:tc>
        <w:tc>
          <w:tcPr>
            <w:tcW w:w="2790" w:type="dxa"/>
            <w:vAlign w:val="center"/>
          </w:tcPr>
          <w:p w14:paraId="7687B6D1" w14:textId="77777777" w:rsidR="003F34DA" w:rsidRPr="003F34DA" w:rsidRDefault="003F34DA" w:rsidP="003F34DA">
            <w:pPr>
              <w:spacing w:after="240"/>
              <w:jc w:val="center"/>
              <w:rPr>
                <w:b/>
                <w:iCs/>
                <w:szCs w:val="20"/>
              </w:rPr>
            </w:pPr>
            <w:r w:rsidRPr="003F34DA">
              <w:rPr>
                <w:b/>
                <w:iCs/>
                <w:szCs w:val="20"/>
              </w:rPr>
              <w:t>FRRS</w:t>
            </w:r>
          </w:p>
        </w:tc>
      </w:tr>
      <w:tr w:rsidR="003F34DA" w:rsidRPr="003F34DA" w14:paraId="502F28F0" w14:textId="77777777" w:rsidTr="0020519F">
        <w:trPr>
          <w:trHeight w:val="343"/>
        </w:trPr>
        <w:tc>
          <w:tcPr>
            <w:tcW w:w="2170" w:type="dxa"/>
            <w:vAlign w:val="center"/>
          </w:tcPr>
          <w:p w14:paraId="1A8B506E" w14:textId="77777777" w:rsidR="003F34DA" w:rsidRPr="003F34DA" w:rsidRDefault="003F34DA" w:rsidP="003F34DA">
            <w:pPr>
              <w:spacing w:after="240"/>
              <w:jc w:val="center"/>
              <w:rPr>
                <w:iCs/>
                <w:szCs w:val="20"/>
              </w:rPr>
            </w:pPr>
            <w:r w:rsidRPr="003F34DA">
              <w:rPr>
                <w:iCs/>
                <w:szCs w:val="20"/>
              </w:rPr>
              <w:t>Regulation Service that is not FRRS</w:t>
            </w:r>
          </w:p>
        </w:tc>
        <w:tc>
          <w:tcPr>
            <w:tcW w:w="2865" w:type="dxa"/>
            <w:vAlign w:val="center"/>
          </w:tcPr>
          <w:p w14:paraId="6D994B0C" w14:textId="77777777" w:rsidR="003F34DA" w:rsidRPr="003F34DA" w:rsidRDefault="003F34DA" w:rsidP="003F34DA">
            <w:pPr>
              <w:spacing w:after="240"/>
              <w:jc w:val="center"/>
              <w:rPr>
                <w:iCs/>
                <w:szCs w:val="20"/>
              </w:rPr>
            </w:pPr>
            <w:r w:rsidRPr="003F34DA">
              <w:rPr>
                <w:iCs/>
                <w:szCs w:val="20"/>
              </w:rPr>
              <w:t>Yes</w:t>
            </w:r>
          </w:p>
        </w:tc>
        <w:tc>
          <w:tcPr>
            <w:tcW w:w="2790" w:type="dxa"/>
            <w:vAlign w:val="center"/>
          </w:tcPr>
          <w:p w14:paraId="2CE10951" w14:textId="77777777" w:rsidR="003F34DA" w:rsidRPr="003F34DA" w:rsidRDefault="003F34DA" w:rsidP="003F34DA">
            <w:pPr>
              <w:spacing w:after="240"/>
              <w:jc w:val="center"/>
              <w:rPr>
                <w:iCs/>
                <w:szCs w:val="20"/>
              </w:rPr>
            </w:pPr>
            <w:r w:rsidRPr="003F34DA">
              <w:rPr>
                <w:iCs/>
                <w:szCs w:val="20"/>
              </w:rPr>
              <w:t>No</w:t>
            </w:r>
          </w:p>
        </w:tc>
      </w:tr>
      <w:tr w:rsidR="003F34DA" w:rsidRPr="003F34DA" w14:paraId="24B6697F" w14:textId="77777777" w:rsidTr="0020519F">
        <w:trPr>
          <w:trHeight w:val="366"/>
        </w:trPr>
        <w:tc>
          <w:tcPr>
            <w:tcW w:w="2170" w:type="dxa"/>
            <w:vAlign w:val="center"/>
          </w:tcPr>
          <w:p w14:paraId="3C426816" w14:textId="77777777" w:rsidR="003F34DA" w:rsidRPr="003F34DA" w:rsidRDefault="003F34DA" w:rsidP="003F34DA">
            <w:pPr>
              <w:spacing w:after="240"/>
              <w:jc w:val="center"/>
              <w:rPr>
                <w:iCs/>
                <w:szCs w:val="20"/>
              </w:rPr>
            </w:pPr>
            <w:r w:rsidRPr="003F34DA">
              <w:rPr>
                <w:iCs/>
                <w:szCs w:val="20"/>
              </w:rPr>
              <w:t>FRRS</w:t>
            </w:r>
          </w:p>
        </w:tc>
        <w:tc>
          <w:tcPr>
            <w:tcW w:w="2865" w:type="dxa"/>
            <w:vAlign w:val="center"/>
          </w:tcPr>
          <w:p w14:paraId="5A9FF938" w14:textId="77777777" w:rsidR="003F34DA" w:rsidRPr="003F34DA" w:rsidRDefault="003F34DA" w:rsidP="003F34DA">
            <w:pPr>
              <w:spacing w:after="240"/>
              <w:jc w:val="center"/>
              <w:rPr>
                <w:iCs/>
                <w:szCs w:val="20"/>
              </w:rPr>
            </w:pPr>
            <w:r w:rsidRPr="003F34DA">
              <w:rPr>
                <w:iCs/>
                <w:szCs w:val="20"/>
              </w:rPr>
              <w:t>Yes</w:t>
            </w:r>
          </w:p>
        </w:tc>
        <w:tc>
          <w:tcPr>
            <w:tcW w:w="2790" w:type="dxa"/>
            <w:vAlign w:val="center"/>
          </w:tcPr>
          <w:p w14:paraId="4628C265" w14:textId="77777777" w:rsidR="003F34DA" w:rsidRPr="003F34DA" w:rsidRDefault="003F34DA" w:rsidP="003F34DA">
            <w:pPr>
              <w:spacing w:after="240"/>
              <w:jc w:val="center"/>
              <w:rPr>
                <w:iCs/>
                <w:szCs w:val="20"/>
              </w:rPr>
            </w:pPr>
            <w:r w:rsidRPr="003F34DA">
              <w:rPr>
                <w:iCs/>
                <w:szCs w:val="20"/>
              </w:rPr>
              <w:t>No</w:t>
            </w:r>
          </w:p>
        </w:tc>
      </w:tr>
    </w:tbl>
    <w:p w14:paraId="04F9E796" w14:textId="77777777" w:rsidR="003F34DA" w:rsidRPr="003F34DA" w:rsidRDefault="003F34DA" w:rsidP="003F34DA">
      <w:pPr>
        <w:spacing w:before="240" w:after="240"/>
        <w:ind w:left="720" w:hanging="720"/>
        <w:rPr>
          <w:iCs/>
          <w:szCs w:val="20"/>
        </w:rPr>
      </w:pPr>
      <w:ins w:id="184" w:author="ERCOT" w:date="2025-09-18T18:21:00Z">
        <w:r w:rsidRPr="003F34DA">
          <w:rPr>
            <w:iCs/>
            <w:szCs w:val="20"/>
          </w:rPr>
          <w:t>(10)</w:t>
        </w:r>
        <w:r w:rsidRPr="003F34DA">
          <w:rPr>
            <w:iCs/>
            <w:szCs w:val="20"/>
          </w:rPr>
          <w:tab/>
          <w:t xml:space="preserve">A QSE can buy or sell a DRRS position via Ancillary Service Trade(s) </w:t>
        </w:r>
      </w:ins>
      <w:ins w:id="185" w:author="ERCOT" w:date="2025-10-24T20:41:00Z">
        <w:r w:rsidRPr="003F34DA">
          <w:rPr>
            <w:iCs/>
            <w:szCs w:val="20"/>
          </w:rPr>
          <w:t xml:space="preserve">from or </w:t>
        </w:r>
      </w:ins>
      <w:ins w:id="186" w:author="ERCOT" w:date="2025-09-18T18:21:00Z">
        <w:r w:rsidRPr="003F34DA">
          <w:rPr>
            <w:iCs/>
            <w:szCs w:val="20"/>
          </w:rPr>
          <w:t>to another QSE.</w:t>
        </w:r>
      </w:ins>
    </w:p>
    <w:p w14:paraId="02360CAF" w14:textId="77777777" w:rsidR="003F34DA" w:rsidRPr="003F34DA" w:rsidRDefault="003F34DA" w:rsidP="003F34DA">
      <w:pPr>
        <w:keepNext/>
        <w:tabs>
          <w:tab w:val="left" w:pos="1080"/>
        </w:tabs>
        <w:spacing w:before="240" w:after="240"/>
        <w:ind w:left="1080" w:hanging="1080"/>
        <w:outlineLvl w:val="2"/>
        <w:rPr>
          <w:rFonts w:eastAsia="Times New Roman"/>
          <w:b/>
          <w:bCs/>
          <w:i/>
        </w:rPr>
      </w:pPr>
      <w:bookmarkStart w:id="187" w:name="_Toc214873756"/>
      <w:r w:rsidRPr="003F34DA">
        <w:rPr>
          <w:rFonts w:eastAsia="Times New Roman"/>
          <w:b/>
          <w:bCs/>
          <w:i/>
        </w:rPr>
        <w:t>4.4.12</w:t>
      </w:r>
      <w:r w:rsidRPr="003F34DA">
        <w:rPr>
          <w:rFonts w:eastAsia="Times New Roman"/>
          <w:b/>
          <w:bCs/>
          <w:i/>
        </w:rPr>
        <w:tab/>
        <w:t>Determination of Ancillary Service Demand Curves for the Day-Ahead Market and Real-Time Market</w:t>
      </w:r>
      <w:bookmarkEnd w:id="187"/>
    </w:p>
    <w:p w14:paraId="6E9148F9"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 xml:space="preserve">This Section describes the process for determining ASDCs for Regulation Up Service (Reg-Up), Regulation Down Service (Reg-Down), Responsive Reserve (RRS), ERCOT Contingency Reserve Service (ECRS), </w:t>
      </w:r>
      <w:del w:id="188" w:author="ERCOT" w:date="2025-12-08T09:52:00Z">
        <w:r w:rsidRPr="003F34DA" w:rsidDel="002D1AE6">
          <w:rPr>
            <w:rFonts w:eastAsia="Times New Roman"/>
            <w:iCs/>
          </w:rPr>
          <w:delText xml:space="preserve">and </w:delText>
        </w:r>
      </w:del>
      <w:r w:rsidRPr="003F34DA">
        <w:rPr>
          <w:rFonts w:eastAsia="Times New Roman"/>
          <w:iCs/>
        </w:rPr>
        <w:t>Non-Spinning Reserve (Non-Spin)</w:t>
      </w:r>
      <w:ins w:id="189" w:author="ERCOT" w:date="2025-12-08T09:52:00Z">
        <w:r w:rsidRPr="003F34DA">
          <w:rPr>
            <w:rFonts w:eastAsia="Times New Roman"/>
            <w:iCs/>
          </w:rPr>
          <w:t>,</w:t>
        </w:r>
        <w:r w:rsidRPr="003F34DA">
          <w:t xml:space="preserve"> and Dispatchable Reliability Reserve Service (DRRS)</w:t>
        </w:r>
      </w:ins>
      <w:r w:rsidRPr="003F34DA">
        <w:rPr>
          <w:rFonts w:eastAsia="Times New Roman"/>
          <w:iCs/>
        </w:rPr>
        <w:t xml:space="preserve"> for the Day-Ahead Market (DAM) and RTM.  This section does not apply to ASDCs used in the RUC process.</w:t>
      </w:r>
    </w:p>
    <w:p w14:paraId="56A96986" w14:textId="77777777" w:rsidR="003F34DA" w:rsidRPr="003F34DA" w:rsidRDefault="003F34DA" w:rsidP="003F34DA">
      <w:pPr>
        <w:spacing w:before="120" w:after="120"/>
        <w:ind w:left="693" w:hanging="693"/>
        <w:rPr>
          <w:rFonts w:eastAsia="Times New Roman"/>
        </w:rPr>
      </w:pPr>
      <w:r w:rsidRPr="003F34DA">
        <w:rPr>
          <w:rFonts w:eastAsia="Times New Roman"/>
          <w:iCs/>
        </w:rPr>
        <w:t>(2)</w:t>
      </w:r>
      <w:r w:rsidRPr="003F34DA">
        <w:rPr>
          <w:rFonts w:eastAsia="Times New Roman"/>
          <w:iCs/>
        </w:rPr>
        <w:tab/>
      </w:r>
      <w:r w:rsidRPr="003F34DA">
        <w:rPr>
          <w:rFonts w:eastAsia="Times New Roman"/>
        </w:rPr>
        <w:t>The Value of Lost Load (VOLL) is determined as described in Section 4.4.11, Day-Ahead and Real-Time System-Wide Offer Caps, and Section 4.4.11.1, Scarcity Pricing Mechanism.</w:t>
      </w:r>
    </w:p>
    <w:p w14:paraId="3C422E32" w14:textId="77777777" w:rsidR="003F34DA" w:rsidRPr="003F34DA" w:rsidDel="007F67CD" w:rsidRDefault="003F34DA" w:rsidP="003F34DA">
      <w:pPr>
        <w:spacing w:after="240"/>
        <w:ind w:left="720" w:hanging="720"/>
        <w:rPr>
          <w:rFonts w:eastAsia="Times New Roman"/>
          <w:iCs/>
        </w:rPr>
      </w:pPr>
      <w:r w:rsidRPr="003F34DA" w:rsidDel="007F67CD">
        <w:rPr>
          <w:rFonts w:eastAsia="Times New Roman"/>
          <w:iCs/>
        </w:rPr>
        <w:t>(</w:t>
      </w:r>
      <w:r w:rsidRPr="003F34DA">
        <w:rPr>
          <w:rFonts w:eastAsia="Times New Roman"/>
          <w:iCs/>
        </w:rPr>
        <w:t>3</w:t>
      </w:r>
      <w:r w:rsidRPr="003F34DA" w:rsidDel="007F67CD">
        <w:rPr>
          <w:rFonts w:eastAsia="Times New Roman"/>
          <w:iCs/>
        </w:rPr>
        <w:t>)</w:t>
      </w:r>
      <w:r w:rsidRPr="003F34DA"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51F2F8F3" w14:textId="77777777" w:rsidR="003F34DA" w:rsidRPr="003F34DA" w:rsidDel="007F67CD" w:rsidRDefault="003F34DA" w:rsidP="003F34DA">
      <w:pPr>
        <w:spacing w:after="240"/>
        <w:ind w:left="720" w:hanging="720"/>
        <w:rPr>
          <w:rFonts w:eastAsia="Times New Roman"/>
          <w:iCs/>
        </w:rPr>
      </w:pPr>
      <w:r w:rsidRPr="003F34DA" w:rsidDel="007F67CD">
        <w:rPr>
          <w:rFonts w:eastAsia="Times New Roman"/>
          <w:iCs/>
        </w:rPr>
        <w:t>(</w:t>
      </w:r>
      <w:r w:rsidRPr="003F34DA">
        <w:rPr>
          <w:rFonts w:eastAsia="Times New Roman"/>
          <w:iCs/>
        </w:rPr>
        <w:t>4</w:t>
      </w:r>
      <w:r w:rsidRPr="003F34DA" w:rsidDel="007F67CD">
        <w:rPr>
          <w:rFonts w:eastAsia="Times New Roman"/>
          <w:iCs/>
        </w:rPr>
        <w:t>)</w:t>
      </w:r>
      <w:r w:rsidRPr="003F34DA" w:rsidDel="007F67CD">
        <w:rPr>
          <w:rFonts w:eastAsia="Times New Roman"/>
          <w:iCs/>
        </w:rPr>
        <w:tab/>
        <w:t xml:space="preserve">For Reg-Down, the ASDC shall be a constant value equal to VOLL for the full range of the Ancillary Service Plan for Reg-Down. </w:t>
      </w:r>
    </w:p>
    <w:p w14:paraId="7145525F" w14:textId="77777777" w:rsidR="003F34DA" w:rsidRPr="003F34DA" w:rsidRDefault="003F34DA" w:rsidP="003F34DA">
      <w:pPr>
        <w:spacing w:after="240"/>
        <w:ind w:left="720" w:hanging="720"/>
        <w:rPr>
          <w:rFonts w:eastAsia="Times New Roman"/>
          <w:iCs/>
        </w:rPr>
      </w:pPr>
      <w:r w:rsidRPr="003F34DA">
        <w:rPr>
          <w:rFonts w:eastAsia="Times New Roman"/>
          <w:iCs/>
        </w:rPr>
        <w:t>(5)</w:t>
      </w:r>
      <w:r w:rsidRPr="003F34DA">
        <w:rPr>
          <w:rFonts w:eastAsia="Times New Roman"/>
          <w:iCs/>
        </w:rPr>
        <w:tab/>
        <w:t xml:space="preserve">To determine the individual ASDCs for Reg-Up, RRS, ECRS, </w:t>
      </w:r>
      <w:del w:id="190" w:author="Joint Commenters 040926" w:date="2026-03-12T14:48:00Z">
        <w:r w:rsidRPr="003F34DA" w:rsidDel="009E38F0">
          <w:rPr>
            <w:rFonts w:eastAsia="Times New Roman"/>
            <w:iCs/>
          </w:rPr>
          <w:delText xml:space="preserve">and </w:delText>
        </w:r>
      </w:del>
      <w:r w:rsidRPr="003F34DA">
        <w:rPr>
          <w:rFonts w:eastAsia="Times New Roman"/>
          <w:iCs/>
        </w:rPr>
        <w:t>Non-Spin</w:t>
      </w:r>
      <w:ins w:id="191" w:author="Joint Commenters 040926" w:date="2026-04-09T11:02:00Z">
        <w:r w:rsidRPr="003F34DA">
          <w:rPr>
            <w:rFonts w:eastAsia="Times New Roman"/>
            <w:iCs/>
          </w:rPr>
          <w:t>,</w:t>
        </w:r>
      </w:ins>
      <w:ins w:id="192" w:author="Joint Commenters 040926" w:date="2026-03-12T14:48:00Z">
        <w:r w:rsidRPr="003F34DA">
          <w:rPr>
            <w:rFonts w:eastAsia="Times New Roman"/>
            <w:iCs/>
          </w:rPr>
          <w:t xml:space="preserve"> and DRRS</w:t>
        </w:r>
      </w:ins>
      <w:r w:rsidRPr="003F34DA">
        <w:rPr>
          <w:rFonts w:eastAsia="Times New Roman"/>
          <w:iCs/>
        </w:rPr>
        <w:t>, an Aggregate Operating Reserve Demand Curve (ORDC) (AORDC) will be created and then disaggregated into individual curves for the different Ancillary Services.</w:t>
      </w:r>
    </w:p>
    <w:p w14:paraId="0B760D63" w14:textId="77777777" w:rsidR="003F34DA" w:rsidRPr="003F34DA" w:rsidRDefault="003F34DA" w:rsidP="003F34DA">
      <w:pPr>
        <w:spacing w:after="240"/>
        <w:ind w:left="720" w:hanging="720"/>
        <w:rPr>
          <w:rFonts w:eastAsia="Times New Roman"/>
          <w:iCs/>
        </w:rPr>
      </w:pPr>
      <w:r w:rsidRPr="003F34DA">
        <w:rPr>
          <w:rFonts w:eastAsia="Times New Roman"/>
          <w:iCs/>
        </w:rPr>
        <w:t>(6)</w:t>
      </w:r>
      <w:r w:rsidRPr="003F34DA">
        <w:rPr>
          <w:rFonts w:eastAsia="Times New Roman"/>
          <w:iCs/>
        </w:rPr>
        <w:tab/>
        <w:t xml:space="preserve">ERCOT shall develop the AORDC from historical data from the period of June 1, </w:t>
      </w:r>
      <w:proofErr w:type="gramStart"/>
      <w:r w:rsidRPr="003F34DA">
        <w:rPr>
          <w:rFonts w:eastAsia="Times New Roman"/>
          <w:iCs/>
        </w:rPr>
        <w:t>2014</w:t>
      </w:r>
      <w:proofErr w:type="gramEnd"/>
      <w:r w:rsidRPr="003F34DA">
        <w:rPr>
          <w:rFonts w:eastAsia="Times New Roman"/>
          <w:iCs/>
        </w:rPr>
        <w:t xml:space="preserve"> through August 31, </w:t>
      </w:r>
      <w:proofErr w:type="gramStart"/>
      <w:r w:rsidRPr="003F34DA">
        <w:rPr>
          <w:rFonts w:eastAsia="Times New Roman"/>
          <w:iCs/>
        </w:rPr>
        <w:t>2025</w:t>
      </w:r>
      <w:proofErr w:type="gramEnd"/>
      <w:r w:rsidRPr="003F34DA">
        <w:rPr>
          <w:rFonts w:eastAsia="Times New Roman"/>
          <w:iCs/>
        </w:rPr>
        <w:t xml:space="preserve"> as follows:</w:t>
      </w:r>
    </w:p>
    <w:p w14:paraId="4AEC40A4" w14:textId="77777777" w:rsidR="003F34DA" w:rsidRPr="003F34DA" w:rsidRDefault="003F34DA" w:rsidP="003F34DA">
      <w:pPr>
        <w:ind w:left="1440" w:hanging="720"/>
        <w:rPr>
          <w:rFonts w:eastAsia="Times New Roman"/>
        </w:rPr>
      </w:pPr>
      <w:r w:rsidRPr="003F34DA">
        <w:rPr>
          <w:rFonts w:eastAsia="Times New Roman"/>
        </w:rPr>
        <w:t>(a)</w:t>
      </w:r>
      <w:r w:rsidRPr="003F34DA">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6478BDD3" w14:textId="77777777" w:rsidR="003F34DA" w:rsidRPr="003F34DA" w:rsidRDefault="003F34DA" w:rsidP="003F34DA">
      <w:pPr>
        <w:ind w:left="720"/>
        <w:jc w:val="both"/>
        <w:rPr>
          <w:rFonts w:eastAsia="Times New Roman"/>
        </w:rPr>
      </w:pPr>
    </w:p>
    <w:p w14:paraId="07173739" w14:textId="77777777" w:rsidR="003F34DA" w:rsidRPr="003F34DA" w:rsidRDefault="00E57E60" w:rsidP="003F34DA">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m:t>
              </m:r>
              <m:r>
                <m:rPr>
                  <m:sty m:val="bi"/>
                </m:rPr>
                <w:rPr>
                  <w:rFonts w:ascii="Cambria Math" w:eastAsia="Times New Roman" w:hAnsi="Cambria Math"/>
                </w:rPr>
                <m:t>.</m:t>
              </m:r>
              <m:r>
                <m:rPr>
                  <m:sty m:val="bi"/>
                </m:rPr>
                <w:rPr>
                  <w:rFonts w:ascii="Cambria Math" w:eastAsia="Times New Roman" w:hAnsi="Cambria Math"/>
                </w:rPr>
                <m:t>5</m:t>
              </m:r>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1</m:t>
                  </m:r>
                  <m:r>
                    <m:rPr>
                      <m:sty m:val="bi"/>
                    </m:rPr>
                    <w:rPr>
                      <w:rFonts w:ascii="Cambria Math" w:eastAsia="Times New Roman" w:hAnsi="Cambria Math"/>
                    </w:rPr>
                    <m:t>-</m:t>
                  </m:r>
                  <m:r>
                    <m:rPr>
                      <m:sty m:val="bi"/>
                    </m:rPr>
                    <w:rPr>
                      <w:rFonts w:ascii="Cambria Math" w:eastAsia="Times New Roman" w:hAnsi="Cambria Math"/>
                    </w:rPr>
                    <m:t>pnorm</m:t>
                  </m:r>
                  <m:d>
                    <m:dPr>
                      <m:ctrlPr>
                        <w:rPr>
                          <w:rFonts w:ascii="Cambria Math" w:eastAsia="Times New Roman" w:hAnsi="Cambria Math"/>
                          <w:b/>
                          <w:bCs/>
                          <w:i/>
                          <w:iCs/>
                        </w:rPr>
                      </m:ctrlPr>
                    </m:dPr>
                    <m:e>
                      <m:r>
                        <m:rPr>
                          <m:sty m:val="bi"/>
                        </m:rPr>
                        <w:rPr>
                          <w:rFonts w:ascii="Cambria Math" w:eastAsia="Times New Roman" w:hAnsi="Cambria Math"/>
                        </w:rPr>
                        <m:t>RTOLCAP</m:t>
                      </m:r>
                      <m:r>
                        <m:rPr>
                          <m:sty m:val="bi"/>
                        </m:rPr>
                        <w:rPr>
                          <w:rFonts w:ascii="Cambria Math" w:eastAsia="Times New Roman" w:hAnsi="Cambria Math"/>
                        </w:rPr>
                        <m:t>-</m:t>
                      </m:r>
                      <m:r>
                        <m:rPr>
                          <m:sty m:val="bi"/>
                        </m:rPr>
                        <w:rPr>
                          <w:rFonts w:ascii="Cambria Math" w:eastAsia="Times New Roman" w:hAnsi="Cambria Math"/>
                        </w:rPr>
                        <m:t>3000</m:t>
                      </m:r>
                      <m:r>
                        <m:rPr>
                          <m:sty m:val="bi"/>
                        </m:rPr>
                        <w:rPr>
                          <w:rFonts w:ascii="Cambria Math" w:eastAsia="Times New Roman" w:hAnsi="Cambria Math"/>
                        </w:rPr>
                        <m:t>, </m:t>
                      </m:r>
                      <m:r>
                        <m:rPr>
                          <m:sty m:val="bi"/>
                        </m:rPr>
                        <w:rPr>
                          <w:rFonts w:ascii="Cambria Math" w:eastAsia="Times New Roman" w:hAnsi="Cambria Math"/>
                        </w:rPr>
                        <m:t>0</m:t>
                      </m:r>
                      <m:r>
                        <m:rPr>
                          <m:sty m:val="bi"/>
                        </m:rPr>
                        <w:rPr>
                          <w:rFonts w:ascii="Cambria Math" w:eastAsia="Times New Roman" w:hAnsi="Cambria Math"/>
                        </w:rPr>
                        <m:t>.</m:t>
                      </m:r>
                      <m:r>
                        <m:rPr>
                          <m:sty m:val="bi"/>
                        </m:rPr>
                        <w:rPr>
                          <w:rFonts w:ascii="Cambria Math" w:eastAsia="Times New Roman" w:hAnsi="Cambria Math"/>
                        </w:rPr>
                        <m:t>5</m:t>
                      </m:r>
                      <m:r>
                        <m:rPr>
                          <m:sty m:val="bi"/>
                        </m:rPr>
                        <w:rPr>
                          <w:rFonts w:ascii="Cambria Math" w:eastAsia="Times New Roman" w:hAnsi="Cambria Math"/>
                        </w:rPr>
                        <m:t>*</m:t>
                      </m:r>
                      <m:r>
                        <m:rPr>
                          <m:sty m:val="bi"/>
                        </m:rPr>
                        <w:rPr>
                          <w:rFonts w:ascii="Cambria Math" w:eastAsia="Times New Roman" w:hAnsi="Cambria Math"/>
                        </w:rPr>
                        <m:t>μ</m:t>
                      </m:r>
                      <m:r>
                        <m:rPr>
                          <m:sty m:val="bi"/>
                        </m:rPr>
                        <w:rPr>
                          <w:rFonts w:ascii="Cambria Math" w:eastAsia="Times New Roman" w:hAnsi="Cambria Math"/>
                        </w:rPr>
                        <m:t>, </m:t>
                      </m:r>
                      <m:r>
                        <m:rPr>
                          <m:sty m:val="bi"/>
                        </m:rPr>
                        <w:rPr>
                          <w:rFonts w:ascii="Cambria Math" w:eastAsia="Times New Roman" w:hAnsi="Cambria Math"/>
                        </w:rPr>
                        <m:t>0</m:t>
                      </m:r>
                      <m:r>
                        <m:rPr>
                          <m:sty m:val="bi"/>
                        </m:rPr>
                        <w:rPr>
                          <w:rFonts w:ascii="Cambria Math" w:eastAsia="Times New Roman" w:hAnsi="Cambria Math"/>
                        </w:rPr>
                        <m:t>.</m:t>
                      </m:r>
                      <m:r>
                        <m:rPr>
                          <m:sty m:val="bi"/>
                        </m:rPr>
                        <w:rPr>
                          <w:rFonts w:ascii="Cambria Math" w:eastAsia="Times New Roman" w:hAnsi="Cambria Math"/>
                        </w:rPr>
                        <m:t>707</m:t>
                      </m:r>
                      <m:r>
                        <m:rPr>
                          <m:sty m:val="bi"/>
                        </m:rPr>
                        <w:rPr>
                          <w:rFonts w:ascii="Cambria Math" w:eastAsia="Times New Roman" w:hAnsi="Cambria Math"/>
                        </w:rPr>
                        <m:t>*</m:t>
                      </m:r>
                      <m:r>
                        <m:rPr>
                          <m:sty m:val="bi"/>
                        </m:rPr>
                        <w:rPr>
                          <w:rFonts w:ascii="Cambria Math" w:eastAsia="Times New Roman" w:hAnsi="Cambria Math"/>
                        </w:rPr>
                        <m:t>σ</m:t>
                      </m:r>
                    </m:e>
                  </m:d>
                </m:e>
              </m:d>
              <m:r>
                <m:rPr>
                  <m:sty m:val="bi"/>
                </m:rPr>
                <w:rPr>
                  <w:rFonts w:ascii="Cambria Math" w:eastAsia="Times New Roman" w:hAnsi="Cambria Math"/>
                </w:rPr>
                <m:t>+</m:t>
              </m:r>
              <m:r>
                <m:rPr>
                  <m:sty m:val="bi"/>
                </m:rPr>
                <w:rPr>
                  <w:rFonts w:ascii="Cambria Math" w:eastAsia="Times New Roman" w:hAnsi="Cambria Math"/>
                </w:rPr>
                <m:t>0</m:t>
              </m:r>
              <m:r>
                <m:rPr>
                  <m:sty m:val="bi"/>
                </m:rPr>
                <w:rPr>
                  <w:rFonts w:ascii="Cambria Math" w:eastAsia="Times New Roman" w:hAnsi="Cambria Math"/>
                </w:rPr>
                <m:t>.</m:t>
              </m:r>
              <m:r>
                <m:rPr>
                  <m:sty m:val="bi"/>
                </m:rPr>
                <w:rPr>
                  <w:rFonts w:ascii="Cambria Math" w:eastAsia="Times New Roman" w:hAnsi="Cambria Math"/>
                </w:rPr>
                <m:t>5</m:t>
              </m:r>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1</m:t>
                  </m:r>
                  <m:r>
                    <m:rPr>
                      <m:sty m:val="bi"/>
                    </m:rPr>
                    <w:rPr>
                      <w:rFonts w:ascii="Cambria Math" w:eastAsia="Times New Roman" w:hAnsi="Cambria Math"/>
                    </w:rPr>
                    <m:t>-</m:t>
                  </m:r>
                  <m:r>
                    <m:rPr>
                      <m:sty m:val="bi"/>
                    </m:rPr>
                    <w:rPr>
                      <w:rFonts w:ascii="Cambria Math" w:eastAsia="Times New Roman" w:hAnsi="Cambria Math"/>
                    </w:rPr>
                    <m:t>pnorm</m:t>
                  </m:r>
                  <m:d>
                    <m:dPr>
                      <m:ctrlPr>
                        <w:rPr>
                          <w:rFonts w:ascii="Cambria Math" w:eastAsia="Times New Roman" w:hAnsi="Cambria Math"/>
                          <w:b/>
                          <w:bCs/>
                          <w:i/>
                          <w:iCs/>
                        </w:rPr>
                      </m:ctrlPr>
                    </m:dPr>
                    <m:e>
                      <m:r>
                        <m:rPr>
                          <m:sty m:val="bi"/>
                        </m:rPr>
                        <w:rPr>
                          <w:rFonts w:ascii="Cambria Math" w:eastAsia="Times New Roman" w:hAnsi="Cambria Math"/>
                        </w:rPr>
                        <m:t>RTOLCAP</m:t>
                      </m:r>
                      <m:r>
                        <m:rPr>
                          <m:sty m:val="bi"/>
                        </m:rPr>
                        <w:rPr>
                          <w:rFonts w:ascii="Cambria Math" w:eastAsia="Times New Roman" w:hAnsi="Cambria Math"/>
                        </w:rPr>
                        <m:t>+</m:t>
                      </m:r>
                      <m:r>
                        <m:rPr>
                          <m:sty m:val="bi"/>
                        </m:rPr>
                        <w:rPr>
                          <w:rFonts w:ascii="Cambria Math" w:eastAsia="Times New Roman" w:hAnsi="Cambria Math"/>
                        </w:rPr>
                        <m:t>RTOFFCAP</m:t>
                      </m:r>
                      <m:r>
                        <m:rPr>
                          <m:sty m:val="bi"/>
                        </m:rPr>
                        <w:rPr>
                          <w:rFonts w:ascii="Cambria Math" w:eastAsia="Times New Roman" w:hAnsi="Cambria Math"/>
                        </w:rPr>
                        <m:t>-</m:t>
                      </m:r>
                      <m:r>
                        <m:rPr>
                          <m:sty m:val="bi"/>
                        </m:rPr>
                        <w:rPr>
                          <w:rFonts w:ascii="Cambria Math" w:eastAsia="Times New Roman" w:hAnsi="Cambria Math"/>
                        </w:rPr>
                        <m:t>3000</m:t>
                      </m:r>
                      <m:r>
                        <m:rPr>
                          <m:sty m:val="bi"/>
                        </m:rPr>
                        <w:rPr>
                          <w:rFonts w:ascii="Cambria Math" w:eastAsia="Times New Roman" w:hAnsi="Cambria Math"/>
                        </w:rPr>
                        <m:t>, </m:t>
                      </m:r>
                      <m:r>
                        <m:rPr>
                          <m:sty m:val="bi"/>
                        </m:rPr>
                        <w:rPr>
                          <w:rFonts w:ascii="Cambria Math" w:eastAsia="Times New Roman" w:hAnsi="Cambria Math"/>
                        </w:rPr>
                        <m:t>μ</m:t>
                      </m:r>
                      <m:r>
                        <m:rPr>
                          <m:sty m:val="bi"/>
                        </m:rPr>
                        <w:rPr>
                          <w:rFonts w:ascii="Cambria Math" w:eastAsia="Times New Roman" w:hAnsi="Cambria Math"/>
                        </w:rPr>
                        <m:t>, </m:t>
                      </m:r>
                      <m:r>
                        <m:rPr>
                          <m:sty m:val="bi"/>
                        </m:rPr>
                        <w:rPr>
                          <w:rFonts w:ascii="Cambria Math" w:eastAsia="Times New Roman" w:hAnsi="Cambria Math"/>
                        </w:rPr>
                        <m:t>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t>
              </m:r>
              <m:r>
                <m:rPr>
                  <m:sty m:val="bi"/>
                </m:rPr>
                <w:rPr>
                  <w:rFonts w:ascii="Cambria Math" w:eastAsia="Times New Roman" w:hAnsi="Cambria Math"/>
                </w:rPr>
                <m:t>-</m:t>
              </m:r>
              <m:r>
                <m:rPr>
                  <m:sty m:val="bi"/>
                </m:rPr>
                <w:rPr>
                  <w:rFonts w:ascii="Cambria Math" w:eastAsia="Times New Roman" w:hAnsi="Cambria Math"/>
                </w:rPr>
                <m:t>min</m:t>
              </m:r>
              <m:d>
                <m:dPr>
                  <m:ctrlPr>
                    <w:rPr>
                      <w:rFonts w:ascii="Cambria Math" w:eastAsia="Times New Roman" w:hAnsi="Cambria Math"/>
                      <w:b/>
                      <w:bCs/>
                      <w:i/>
                      <w:iCs/>
                    </w:rPr>
                  </m:ctrlPr>
                </m:dPr>
                <m:e>
                  <m:r>
                    <m:rPr>
                      <m:sty m:val="bi"/>
                    </m:rPr>
                    <w:rPr>
                      <w:rFonts w:ascii="Cambria Math" w:eastAsia="Times New Roman" w:hAnsi="Cambria Math"/>
                    </w:rPr>
                    <m:t>System</m:t>
                  </m:r>
                  <m:r>
                    <m:rPr>
                      <m:sty m:val="bi"/>
                    </m:rPr>
                    <w:rPr>
                      <w:rFonts w:ascii="Cambria Math" w:eastAsia="Times New Roman" w:hAnsi="Cambria Math"/>
                    </w:rPr>
                    <m:t xml:space="preserve"> </m:t>
                  </m:r>
                  <m:r>
                    <m:rPr>
                      <m:sty m:val="bi"/>
                    </m:rPr>
                    <w:rPr>
                      <w:rFonts w:ascii="Cambria Math" w:eastAsia="Times New Roman" w:hAnsi="Cambria Math"/>
                    </w:rPr>
                    <m:t>Lambda</m:t>
                  </m:r>
                  <m:r>
                    <m:rPr>
                      <m:sty m:val="bi"/>
                    </m:rPr>
                    <w:rPr>
                      <w:rFonts w:ascii="Cambria Math" w:eastAsia="Times New Roman" w:hAnsi="Cambria Math"/>
                    </w:rPr>
                    <m:t xml:space="preserve">, </m:t>
                  </m:r>
                  <m:r>
                    <m:rPr>
                      <m:sty m:val="bi"/>
                    </m:rPr>
                    <w:rPr>
                      <w:rFonts w:ascii="Cambria Math" w:eastAsia="Times New Roman" w:hAnsi="Cambria Math"/>
                    </w:rPr>
                    <m:t>250</m:t>
                  </m:r>
                </m:e>
              </m:d>
            </m:e>
          </m:d>
        </m:oMath>
      </m:oMathPara>
    </w:p>
    <w:p w14:paraId="20AE4AF1" w14:textId="77777777" w:rsidR="003F34DA" w:rsidRPr="003F34DA" w:rsidRDefault="003F34DA" w:rsidP="003F34DA">
      <w:pPr>
        <w:jc w:val="both"/>
        <w:rPr>
          <w:rFonts w:eastAsia="Times New Roman"/>
        </w:rPr>
      </w:pPr>
      <w:r w:rsidRPr="003F34DA"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3F34DA" w:rsidRPr="003F34DA" w:rsidDel="007F67CD" w14:paraId="2FDA4986" w14:textId="77777777" w:rsidTr="0020519F">
        <w:trPr>
          <w:cantSplit/>
          <w:tblHeader/>
        </w:trPr>
        <w:tc>
          <w:tcPr>
            <w:tcW w:w="1818" w:type="dxa"/>
          </w:tcPr>
          <w:p w14:paraId="597DD318" w14:textId="77777777" w:rsidR="003F34DA" w:rsidRPr="003F34DA" w:rsidDel="007F67CD" w:rsidRDefault="003F34DA" w:rsidP="003F34DA">
            <w:pPr>
              <w:spacing w:after="120"/>
              <w:rPr>
                <w:rFonts w:eastAsia="Times New Roman"/>
                <w:b/>
                <w:iCs/>
                <w:sz w:val="20"/>
                <w:szCs w:val="20"/>
              </w:rPr>
            </w:pPr>
            <w:r w:rsidRPr="003F34DA" w:rsidDel="007F67CD">
              <w:rPr>
                <w:rFonts w:eastAsia="Times New Roman"/>
                <w:b/>
                <w:iCs/>
                <w:sz w:val="20"/>
                <w:szCs w:val="20"/>
              </w:rPr>
              <w:t>Variable</w:t>
            </w:r>
          </w:p>
        </w:tc>
        <w:tc>
          <w:tcPr>
            <w:tcW w:w="900" w:type="dxa"/>
          </w:tcPr>
          <w:p w14:paraId="4B182DDD" w14:textId="77777777" w:rsidR="003F34DA" w:rsidRPr="003F34DA" w:rsidDel="007F67CD" w:rsidRDefault="003F34DA" w:rsidP="003F34DA">
            <w:pPr>
              <w:spacing w:after="120"/>
              <w:rPr>
                <w:rFonts w:eastAsia="Times New Roman"/>
                <w:b/>
                <w:iCs/>
                <w:sz w:val="20"/>
                <w:szCs w:val="20"/>
              </w:rPr>
            </w:pPr>
            <w:r w:rsidRPr="003F34DA" w:rsidDel="007F67CD">
              <w:rPr>
                <w:rFonts w:eastAsia="Times New Roman"/>
                <w:b/>
                <w:iCs/>
                <w:sz w:val="20"/>
                <w:szCs w:val="20"/>
              </w:rPr>
              <w:t>Unit</w:t>
            </w:r>
          </w:p>
        </w:tc>
        <w:tc>
          <w:tcPr>
            <w:tcW w:w="6427" w:type="dxa"/>
          </w:tcPr>
          <w:p w14:paraId="79A45192" w14:textId="77777777" w:rsidR="003F34DA" w:rsidRPr="003F34DA" w:rsidDel="007F67CD" w:rsidRDefault="003F34DA" w:rsidP="003F34DA">
            <w:pPr>
              <w:spacing w:after="120"/>
              <w:rPr>
                <w:rFonts w:eastAsia="Times New Roman"/>
                <w:b/>
                <w:iCs/>
                <w:sz w:val="20"/>
                <w:szCs w:val="20"/>
              </w:rPr>
            </w:pPr>
            <w:r w:rsidRPr="003F34DA" w:rsidDel="007F67CD">
              <w:rPr>
                <w:rFonts w:eastAsia="Times New Roman"/>
                <w:b/>
                <w:iCs/>
                <w:sz w:val="20"/>
                <w:szCs w:val="20"/>
              </w:rPr>
              <w:t>Definition</w:t>
            </w:r>
          </w:p>
        </w:tc>
      </w:tr>
      <w:tr w:rsidR="003F34DA" w:rsidRPr="003F34DA" w:rsidDel="007F67CD" w14:paraId="1C342112" w14:textId="77777777" w:rsidTr="0020519F">
        <w:trPr>
          <w:cantSplit/>
        </w:trPr>
        <w:tc>
          <w:tcPr>
            <w:tcW w:w="1818" w:type="dxa"/>
          </w:tcPr>
          <w:p w14:paraId="64435A57" w14:textId="77777777" w:rsidR="003F34DA" w:rsidRPr="003F34DA" w:rsidDel="007F67CD" w:rsidRDefault="003F34DA" w:rsidP="003F34DA">
            <w:pPr>
              <w:spacing w:after="60"/>
              <w:rPr>
                <w:rFonts w:eastAsia="Times New Roman"/>
                <w:iCs/>
                <w:sz w:val="20"/>
                <w:szCs w:val="20"/>
                <w:lang w:val="pt-BR"/>
              </w:rPr>
            </w:pPr>
            <w:r w:rsidRPr="003F34DA" w:rsidDel="007F67CD">
              <w:rPr>
                <w:rFonts w:eastAsia="Times New Roman"/>
                <w:iCs/>
                <w:sz w:val="20"/>
                <w:szCs w:val="20"/>
                <w:lang w:val="pt-BR"/>
              </w:rPr>
              <w:t>RTOLCAP</w:t>
            </w:r>
          </w:p>
        </w:tc>
        <w:tc>
          <w:tcPr>
            <w:tcW w:w="900" w:type="dxa"/>
          </w:tcPr>
          <w:p w14:paraId="06EDB272"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MWh</w:t>
            </w:r>
          </w:p>
        </w:tc>
        <w:tc>
          <w:tcPr>
            <w:tcW w:w="6427" w:type="dxa"/>
          </w:tcPr>
          <w:p w14:paraId="67E37609"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
                <w:iCs/>
                <w:sz w:val="20"/>
                <w:szCs w:val="20"/>
              </w:rPr>
              <w:t xml:space="preserve">Real-Time On-Line Reserve Capacity – </w:t>
            </w:r>
            <w:r w:rsidRPr="003F34DA" w:rsidDel="007F67CD">
              <w:rPr>
                <w:rFonts w:eastAsia="Times New Roman"/>
                <w:iCs/>
                <w:sz w:val="20"/>
                <w:szCs w:val="20"/>
              </w:rPr>
              <w:t xml:space="preserve">The Real-Time reserve capacity of On-Line Resources available for the SCED intervals beginning June 1, </w:t>
            </w:r>
            <w:proofErr w:type="gramStart"/>
            <w:r w:rsidRPr="003F34DA" w:rsidDel="007F67CD">
              <w:rPr>
                <w:rFonts w:eastAsia="Times New Roman"/>
                <w:iCs/>
                <w:sz w:val="20"/>
                <w:szCs w:val="20"/>
              </w:rPr>
              <w:t>2014</w:t>
            </w:r>
            <w:proofErr w:type="gramEnd"/>
            <w:r w:rsidRPr="003F34DA" w:rsidDel="007F67CD">
              <w:rPr>
                <w:rFonts w:eastAsia="Times New Roman"/>
                <w:iCs/>
                <w:sz w:val="20"/>
                <w:szCs w:val="20"/>
              </w:rPr>
              <w:t xml:space="preserve"> through </w:t>
            </w:r>
            <w:r w:rsidRPr="003F34DA">
              <w:rPr>
                <w:rFonts w:eastAsia="Times New Roman"/>
                <w:iCs/>
                <w:sz w:val="20"/>
                <w:szCs w:val="20"/>
              </w:rPr>
              <w:t>August</w:t>
            </w:r>
            <w:r w:rsidRPr="003F34DA" w:rsidDel="007F67CD">
              <w:rPr>
                <w:rFonts w:eastAsia="Times New Roman"/>
                <w:iCs/>
                <w:sz w:val="20"/>
                <w:szCs w:val="20"/>
              </w:rPr>
              <w:t xml:space="preserve"> 31, 202</w:t>
            </w:r>
            <w:r w:rsidRPr="003F34DA">
              <w:rPr>
                <w:rFonts w:eastAsia="Times New Roman"/>
                <w:iCs/>
                <w:sz w:val="20"/>
                <w:szCs w:val="20"/>
              </w:rPr>
              <w:t>5</w:t>
            </w:r>
          </w:p>
        </w:tc>
      </w:tr>
      <w:tr w:rsidR="003F34DA" w:rsidRPr="003F34DA" w:rsidDel="007F67CD" w14:paraId="6F0BBC3A" w14:textId="77777777" w:rsidTr="0020519F">
        <w:trPr>
          <w:cantSplit/>
        </w:trPr>
        <w:tc>
          <w:tcPr>
            <w:tcW w:w="1818" w:type="dxa"/>
          </w:tcPr>
          <w:p w14:paraId="16E5754D"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RTOFFCAP</w:t>
            </w:r>
          </w:p>
        </w:tc>
        <w:tc>
          <w:tcPr>
            <w:tcW w:w="900" w:type="dxa"/>
          </w:tcPr>
          <w:p w14:paraId="7BD1C291"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MWh</w:t>
            </w:r>
          </w:p>
        </w:tc>
        <w:tc>
          <w:tcPr>
            <w:tcW w:w="6427" w:type="dxa"/>
          </w:tcPr>
          <w:p w14:paraId="39222C56" w14:textId="77777777" w:rsidR="003F34DA" w:rsidRPr="003F34DA" w:rsidDel="007F67CD" w:rsidRDefault="003F34DA" w:rsidP="003F34DA">
            <w:pPr>
              <w:spacing w:after="60"/>
              <w:rPr>
                <w:rFonts w:eastAsia="Times New Roman"/>
                <w:i/>
                <w:iCs/>
                <w:sz w:val="20"/>
                <w:szCs w:val="20"/>
              </w:rPr>
            </w:pPr>
            <w:r w:rsidRPr="003F34DA" w:rsidDel="007F67CD">
              <w:rPr>
                <w:rFonts w:eastAsia="Times New Roman"/>
                <w:i/>
                <w:iCs/>
                <w:sz w:val="20"/>
                <w:szCs w:val="20"/>
              </w:rPr>
              <w:t xml:space="preserve">Real-Time Off-Line Reserve Capacity – </w:t>
            </w:r>
            <w:r w:rsidRPr="003F34DA" w:rsidDel="007F67CD">
              <w:rPr>
                <w:rFonts w:eastAsia="Times New Roman"/>
                <w:iCs/>
                <w:sz w:val="20"/>
                <w:szCs w:val="20"/>
              </w:rPr>
              <w:t xml:space="preserve">The Real-Time reserve capacity of Off-Line Resources available for the SCED intervals beginning June 1, </w:t>
            </w:r>
            <w:proofErr w:type="gramStart"/>
            <w:r w:rsidRPr="003F34DA" w:rsidDel="007F67CD">
              <w:rPr>
                <w:rFonts w:eastAsia="Times New Roman"/>
                <w:iCs/>
                <w:sz w:val="20"/>
                <w:szCs w:val="20"/>
              </w:rPr>
              <w:t>2014</w:t>
            </w:r>
            <w:proofErr w:type="gramEnd"/>
            <w:r w:rsidRPr="003F34DA" w:rsidDel="007F67CD">
              <w:rPr>
                <w:rFonts w:eastAsia="Times New Roman"/>
                <w:iCs/>
                <w:sz w:val="20"/>
                <w:szCs w:val="20"/>
              </w:rPr>
              <w:t xml:space="preserve"> through </w:t>
            </w:r>
            <w:r w:rsidRPr="003F34DA">
              <w:rPr>
                <w:rFonts w:eastAsia="Times New Roman"/>
                <w:iCs/>
                <w:sz w:val="20"/>
                <w:szCs w:val="20"/>
              </w:rPr>
              <w:t>August</w:t>
            </w:r>
            <w:r w:rsidRPr="003F34DA" w:rsidDel="007F67CD">
              <w:rPr>
                <w:rFonts w:eastAsia="Times New Roman"/>
                <w:iCs/>
                <w:sz w:val="20"/>
                <w:szCs w:val="20"/>
              </w:rPr>
              <w:t xml:space="preserve"> 31, 202</w:t>
            </w:r>
            <w:r w:rsidRPr="003F34DA">
              <w:rPr>
                <w:rFonts w:eastAsia="Times New Roman"/>
                <w:iCs/>
                <w:sz w:val="20"/>
                <w:szCs w:val="20"/>
              </w:rPr>
              <w:t>5</w:t>
            </w:r>
          </w:p>
        </w:tc>
      </w:tr>
      <w:tr w:rsidR="003F34DA" w:rsidRPr="003F34DA" w:rsidDel="007F67CD" w14:paraId="3BE13157" w14:textId="77777777" w:rsidTr="0020519F">
        <w:trPr>
          <w:cantSplit/>
        </w:trPr>
        <w:tc>
          <w:tcPr>
            <w:tcW w:w="1818" w:type="dxa"/>
            <w:vAlign w:val="center"/>
          </w:tcPr>
          <w:p w14:paraId="3040E6DF" w14:textId="77777777" w:rsidR="003F34DA" w:rsidRPr="003F34DA" w:rsidDel="007F67CD" w:rsidRDefault="003F34DA" w:rsidP="003F34DA">
            <w:pPr>
              <w:spacing w:after="60"/>
              <w:rPr>
                <w:rFonts w:eastAsia="Times New Roman"/>
                <w:i/>
                <w:iCs/>
                <w:sz w:val="20"/>
                <w:szCs w:val="20"/>
              </w:rPr>
            </w:pPr>
            <w:r w:rsidRPr="003F34DA">
              <w:rPr>
                <w:rFonts w:eastAsia="Times New Roman"/>
                <w:i/>
                <w:iCs/>
                <w:sz w:val="20"/>
                <w:szCs w:val="20"/>
              </w:rPr>
              <w:t>μ</w:t>
            </w:r>
          </w:p>
        </w:tc>
        <w:tc>
          <w:tcPr>
            <w:tcW w:w="900" w:type="dxa"/>
          </w:tcPr>
          <w:p w14:paraId="44E5BEC5"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None</w:t>
            </w:r>
          </w:p>
        </w:tc>
        <w:tc>
          <w:tcPr>
            <w:tcW w:w="6427" w:type="dxa"/>
          </w:tcPr>
          <w:p w14:paraId="3CD46987"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 xml:space="preserve">The </w:t>
            </w:r>
            <w:r w:rsidRPr="003F34DA">
              <w:rPr>
                <w:rFonts w:eastAsia="Times New Roman"/>
                <w:iCs/>
                <w:sz w:val="20"/>
                <w:szCs w:val="20"/>
              </w:rPr>
              <w:t xml:space="preserve">mean </w:t>
            </w:r>
            <w:r w:rsidRPr="003F34DA" w:rsidDel="007F67CD">
              <w:rPr>
                <w:rFonts w:eastAsia="Times New Roman"/>
                <w:iCs/>
                <w:sz w:val="20"/>
                <w:szCs w:val="20"/>
              </w:rPr>
              <w:t xml:space="preserve">value of the </w:t>
            </w:r>
            <w:r w:rsidRPr="003F34DA">
              <w:rPr>
                <w:rFonts w:eastAsia="Times New Roman"/>
                <w:iCs/>
                <w:sz w:val="20"/>
                <w:szCs w:val="20"/>
              </w:rPr>
              <w:t>shifted LOLP distribution as published for Summer 2026</w:t>
            </w:r>
          </w:p>
        </w:tc>
      </w:tr>
      <w:tr w:rsidR="003F34DA" w:rsidRPr="003F34DA" w:rsidDel="007F67CD" w14:paraId="0B1E9625" w14:textId="77777777" w:rsidTr="0020519F">
        <w:trPr>
          <w:cantSplit/>
        </w:trPr>
        <w:tc>
          <w:tcPr>
            <w:tcW w:w="1818" w:type="dxa"/>
            <w:vAlign w:val="center"/>
          </w:tcPr>
          <w:p w14:paraId="492EB384" w14:textId="77777777" w:rsidR="003F34DA" w:rsidRPr="003F34DA" w:rsidDel="007F67CD" w:rsidRDefault="003F34DA" w:rsidP="003F34DA">
            <w:pPr>
              <w:spacing w:after="60"/>
              <w:rPr>
                <w:rFonts w:eastAsia="Times New Roman"/>
                <w:i/>
                <w:iCs/>
                <w:sz w:val="20"/>
                <w:szCs w:val="20"/>
              </w:rPr>
            </w:pPr>
            <w:r w:rsidRPr="003F34DA">
              <w:rPr>
                <w:rFonts w:eastAsia="Times New Roman"/>
                <w:i/>
                <w:iCs/>
                <w:sz w:val="20"/>
                <w:szCs w:val="20"/>
              </w:rPr>
              <w:t>σ</w:t>
            </w:r>
          </w:p>
        </w:tc>
        <w:tc>
          <w:tcPr>
            <w:tcW w:w="900" w:type="dxa"/>
          </w:tcPr>
          <w:p w14:paraId="1FA9B1C9"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None</w:t>
            </w:r>
          </w:p>
        </w:tc>
        <w:tc>
          <w:tcPr>
            <w:tcW w:w="6427" w:type="dxa"/>
          </w:tcPr>
          <w:p w14:paraId="4C1635E6" w14:textId="77777777" w:rsidR="003F34DA" w:rsidRPr="003F34DA" w:rsidDel="007F67CD" w:rsidRDefault="003F34DA" w:rsidP="003F34DA">
            <w:pPr>
              <w:spacing w:after="60"/>
              <w:rPr>
                <w:rFonts w:eastAsia="Times New Roman"/>
                <w:iCs/>
                <w:sz w:val="20"/>
                <w:szCs w:val="20"/>
              </w:rPr>
            </w:pPr>
            <w:r w:rsidRPr="003F34DA" w:rsidDel="007F67CD">
              <w:rPr>
                <w:rFonts w:eastAsia="Times New Roman"/>
                <w:iCs/>
                <w:sz w:val="20"/>
                <w:szCs w:val="20"/>
              </w:rPr>
              <w:t xml:space="preserve">The standard deviation of the </w:t>
            </w:r>
            <w:r w:rsidRPr="003F34DA">
              <w:rPr>
                <w:rFonts w:eastAsia="Times New Roman"/>
                <w:iCs/>
                <w:sz w:val="20"/>
                <w:szCs w:val="20"/>
              </w:rPr>
              <w:t>shifted LOLP distribution as published for Summer 2026</w:t>
            </w:r>
          </w:p>
        </w:tc>
      </w:tr>
    </w:tbl>
    <w:p w14:paraId="2F72B7E6" w14:textId="77777777" w:rsidR="003F34DA" w:rsidRPr="003F34DA" w:rsidRDefault="003F34DA" w:rsidP="003F34DA">
      <w:pPr>
        <w:spacing w:before="240" w:after="240"/>
        <w:ind w:left="1440" w:hanging="720"/>
        <w:rPr>
          <w:rFonts w:eastAsia="Times New Roman"/>
        </w:rPr>
      </w:pPr>
      <w:r w:rsidRPr="003F34DA">
        <w:rPr>
          <w:rFonts w:eastAsia="Times New Roman"/>
        </w:rPr>
        <w:t>(b)</w:t>
      </w:r>
      <w:r w:rsidRPr="003F34DA">
        <w:rPr>
          <w:rFonts w:eastAsia="Times New Roman"/>
        </w:rPr>
        <w:tab/>
        <w:t xml:space="preserve">Using the results of paragraph </w:t>
      </w:r>
      <w:r w:rsidRPr="003F34DA">
        <w:rPr>
          <w:rFonts w:eastAsia="Times New Roman" w:cs="Arial"/>
        </w:rPr>
        <w:t xml:space="preserve">(a) </w:t>
      </w:r>
      <w:r w:rsidRPr="003F34DA">
        <w:rPr>
          <w:rFonts w:eastAsia="Times New Roman"/>
        </w:rPr>
        <w:t>above, use regression methods to fit the following curve to the average reserve pricing outcomes for the various MW reserve levels:</w:t>
      </w:r>
    </w:p>
    <w:p w14:paraId="5F05BDB5" w14:textId="77777777" w:rsidR="003F34DA" w:rsidRPr="003F34DA" w:rsidRDefault="003F34DA" w:rsidP="003F34DA">
      <w:pPr>
        <w:spacing w:before="120" w:after="120"/>
        <w:ind w:left="2142" w:hanging="720"/>
        <w:rPr>
          <w:rFonts w:ascii="Cambria Math" w:eastAsia="Times New Roman" w:hAnsi="Cambria Math" w:cs="Cambria Math"/>
          <w:b/>
          <w:bCs/>
          <w:iCs/>
        </w:rPr>
      </w:pPr>
      <w:r w:rsidRPr="003F34DA">
        <w:rPr>
          <w:rFonts w:eastAsia="Times New Roman"/>
          <w:b/>
          <w:bCs/>
          <w:iCs/>
        </w:rPr>
        <w:t>AORDC = (</w:t>
      </w:r>
      <w:r w:rsidRPr="003F34DA">
        <w:rPr>
          <w:rFonts w:ascii="Cambria Math" w:eastAsia="Times New Roman" w:hAnsi="Cambria Math" w:cs="Cambria Math"/>
          <w:b/>
          <w:bCs/>
          <w:iCs/>
        </w:rPr>
        <w:t xml:space="preserve">𝟏 </w:t>
      </w:r>
      <w:r w:rsidRPr="003F34DA">
        <w:rPr>
          <w:rFonts w:eastAsia="Times New Roman"/>
          <w:b/>
          <w:bCs/>
          <w:iCs/>
        </w:rPr>
        <w:t>−</w:t>
      </w:r>
      <w:r w:rsidRPr="003F34DA">
        <w:rPr>
          <w:rFonts w:ascii="Cambria Math" w:eastAsia="Times New Roman" w:hAnsi="Cambria Math"/>
          <w:b/>
          <w:bCs/>
          <w:i/>
        </w:rPr>
        <w:t xml:space="preserve"> </w:t>
      </w:r>
      <m:oMath>
        <m:r>
          <m:rPr>
            <m:sty m:val="bi"/>
          </m:rPr>
          <w:rPr>
            <w:rFonts w:ascii="Cambria Math" w:eastAsia="Times New Roman" w:hAnsi="Cambria Math"/>
          </w:rPr>
          <m:t>pnorm</m:t>
        </m:r>
      </m:oMath>
      <w:r w:rsidRPr="003F34DA">
        <w:rPr>
          <w:rFonts w:eastAsia="Times New Roman"/>
          <w:b/>
          <w:bCs/>
          <w:iCs/>
        </w:rPr>
        <w:t>(reserve level</w:t>
      </w:r>
      <w:r w:rsidRPr="003F34DA">
        <w:rPr>
          <w:rFonts w:ascii="Cambria Math" w:eastAsia="Times New Roman" w:hAnsi="Cambria Math" w:cs="Cambria Math"/>
          <w:b/>
          <w:bCs/>
          <w:iCs/>
        </w:rPr>
        <w:t xml:space="preserve"> </w:t>
      </w:r>
      <w:r w:rsidRPr="003F34DA">
        <w:rPr>
          <w:rFonts w:eastAsia="Times New Roman"/>
          <w:b/>
          <w:bCs/>
          <w:iCs/>
        </w:rPr>
        <w:t>−</w:t>
      </w:r>
      <w:r w:rsidRPr="003F34DA">
        <w:rPr>
          <w:rFonts w:ascii="Cambria Math" w:eastAsia="Times New Roman" w:hAnsi="Cambria Math" w:cs="Cambria Math"/>
          <w:b/>
          <w:bCs/>
          <w:iCs/>
        </w:rPr>
        <w:t xml:space="preserve"> </w:t>
      </w:r>
      <w:r w:rsidRPr="003F34DA">
        <w:rPr>
          <w:rFonts w:eastAsia="Times New Roman"/>
          <w:b/>
          <w:bCs/>
          <w:iCs/>
        </w:rPr>
        <w:t xml:space="preserve">3000, </w:t>
      </w:r>
      <m:oMath>
        <m:r>
          <m:rPr>
            <m:sty m:val="bi"/>
          </m:rPr>
          <w:rPr>
            <w:rFonts w:ascii="Cambria Math" w:eastAsia="Times New Roman" w:hAnsi="Cambria Math"/>
          </w:rPr>
          <m:t>μ</m:t>
        </m:r>
      </m:oMath>
      <w:r w:rsidRPr="003F34DA">
        <w:rPr>
          <w:rFonts w:eastAsia="Times New Roman"/>
          <w:i/>
          <w:iCs/>
        </w:rPr>
        <w:t>*</w:t>
      </w:r>
      <w:r w:rsidRPr="003F34DA">
        <w:rPr>
          <w:rFonts w:eastAsia="Times New Roman"/>
          <w:b/>
          <w:bCs/>
          <w:iCs/>
        </w:rPr>
        <w:t xml:space="preserve">, </w:t>
      </w:r>
      <m:oMath>
        <m:r>
          <m:rPr>
            <m:sty m:val="bi"/>
          </m:rPr>
          <w:rPr>
            <w:rFonts w:ascii="Cambria Math" w:eastAsia="Times New Roman" w:hAnsi="Cambria Math"/>
          </w:rPr>
          <m:t>σ</m:t>
        </m:r>
      </m:oMath>
      <w:r w:rsidRPr="003F34DA">
        <w:rPr>
          <w:rFonts w:eastAsia="Times New Roman"/>
          <w:i/>
          <w:iCs/>
        </w:rPr>
        <w:t>*</w:t>
      </w:r>
      <w:r w:rsidRPr="003F34DA">
        <w:rPr>
          <w:rFonts w:eastAsia="Times New Roman"/>
          <w:b/>
          <w:bCs/>
          <w:iCs/>
        </w:rPr>
        <w:t xml:space="preserve">)) </w:t>
      </w:r>
      <w:r w:rsidRPr="003F34DA">
        <w:rPr>
          <w:rFonts w:ascii="Cambria Math" w:eastAsia="Times New Roman" w:hAnsi="Cambria Math" w:cs="Cambria Math"/>
          <w:b/>
          <w:bCs/>
          <w:iCs/>
        </w:rPr>
        <w:t>∗ 𝑽𝑶𝑳𝑳</w:t>
      </w:r>
    </w:p>
    <w:p w14:paraId="7A4BA9B5" w14:textId="77777777" w:rsidR="003F34DA" w:rsidRPr="003F34DA" w:rsidRDefault="003F34DA" w:rsidP="003F34DA">
      <w:pPr>
        <w:spacing w:before="120"/>
        <w:rPr>
          <w:rFonts w:eastAsia="Times New Roman"/>
        </w:rPr>
      </w:pPr>
      <w:r w:rsidRPr="003F34D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3F34DA" w:rsidRPr="003F34DA" w14:paraId="29758ABD" w14:textId="77777777" w:rsidTr="0020519F">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43BA869B"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65CAB9E7"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2D4ACBB4"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Definition</w:t>
            </w:r>
          </w:p>
        </w:tc>
      </w:tr>
      <w:tr w:rsidR="003F34DA" w:rsidRPr="003F34DA" w14:paraId="1D324CF8" w14:textId="77777777" w:rsidTr="0020519F">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1D58400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5D9D8F21" w14:textId="77777777" w:rsidR="003F34DA" w:rsidRPr="003F34DA" w:rsidRDefault="003F34DA" w:rsidP="003F34DA">
            <w:pPr>
              <w:rPr>
                <w:rFonts w:eastAsia="Times New Roman"/>
                <w:iCs/>
                <w:sz w:val="20"/>
                <w:szCs w:val="20"/>
              </w:rPr>
            </w:pPr>
            <w:r w:rsidRPr="003F34D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088DA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mean value used for the calculation of the AORDC as determined using the regression fit method described above.</w:t>
            </w:r>
          </w:p>
        </w:tc>
      </w:tr>
      <w:tr w:rsidR="003F34DA" w:rsidRPr="003F34DA" w14:paraId="4ACF3DF7" w14:textId="77777777" w:rsidTr="0020519F">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2DBF86FC" w14:textId="77777777" w:rsidR="003F34DA" w:rsidRPr="003F34DA" w:rsidRDefault="003F34DA" w:rsidP="003F34DA">
            <w:pPr>
              <w:spacing w:before="120" w:after="120"/>
              <w:rPr>
                <w:rFonts w:eastAsia="Times New Roman"/>
                <w:i/>
                <w:iCs/>
                <w:sz w:val="20"/>
                <w:szCs w:val="20"/>
              </w:rPr>
            </w:pPr>
            <w:r w:rsidRPr="003F34DA">
              <w:rPr>
                <w:rFonts w:eastAsia="Times New Roman"/>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27AA3C11" w14:textId="77777777" w:rsidR="003F34DA" w:rsidRPr="003F34DA" w:rsidRDefault="003F34DA" w:rsidP="003F34DA">
            <w:pPr>
              <w:rPr>
                <w:rFonts w:eastAsia="Times New Roman"/>
                <w:iCs/>
                <w:sz w:val="20"/>
                <w:szCs w:val="20"/>
              </w:rPr>
            </w:pPr>
            <w:r w:rsidRPr="003F34DA">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48CF11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standard deviation used for the calculation of the AORDC as determined using the regression fit method described above.</w:t>
            </w:r>
          </w:p>
        </w:tc>
      </w:tr>
    </w:tbl>
    <w:p w14:paraId="0B88FB1C" w14:textId="77777777" w:rsidR="003F34DA" w:rsidRPr="003F34DA" w:rsidRDefault="003F34DA" w:rsidP="003F34DA">
      <w:pPr>
        <w:spacing w:before="240" w:after="240"/>
        <w:ind w:left="1440" w:hanging="720"/>
        <w:rPr>
          <w:rFonts w:eastAsia="Times New Roman"/>
        </w:rPr>
      </w:pPr>
      <w:r w:rsidRPr="003F34DA">
        <w:rPr>
          <w:rFonts w:eastAsia="Times New Roman"/>
        </w:rPr>
        <w:t>(c)</w:t>
      </w:r>
      <w:r w:rsidRPr="003F34DA">
        <w:rPr>
          <w:rFonts w:eastAsia="Times New Roman"/>
        </w:rPr>
        <w:tab/>
        <w:t>Calculate points on the regression curve in 1 MW increments for any observed reserve level &gt;= 3,000 MW and price &gt;$0.01/MWh.  These points form the AORDC.</w:t>
      </w:r>
    </w:p>
    <w:p w14:paraId="21161480" w14:textId="77777777" w:rsidR="003F34DA" w:rsidRPr="003F34DA" w:rsidRDefault="003F34DA" w:rsidP="003F34DA">
      <w:pPr>
        <w:spacing w:before="240" w:after="240"/>
        <w:ind w:left="720" w:hanging="720"/>
        <w:rPr>
          <w:rFonts w:eastAsia="Times New Roman"/>
          <w:iCs/>
        </w:rPr>
      </w:pPr>
      <w:r w:rsidRPr="003F34DA">
        <w:rPr>
          <w:rFonts w:eastAsia="Times New Roman"/>
          <w:iCs/>
        </w:rPr>
        <w:t>(7)</w:t>
      </w:r>
      <w:r w:rsidRPr="003F34DA">
        <w:rPr>
          <w:rFonts w:eastAsia="Times New Roman"/>
          <w:iCs/>
        </w:rPr>
        <w:tab/>
        <w:t>ERCOT shall disaggregate the AORDC developed pursuant to paragraph (6) above into individual ASDCs for each Ancillary Service product as follows:</w:t>
      </w:r>
    </w:p>
    <w:p w14:paraId="671D363C" w14:textId="77777777" w:rsidR="003F34DA" w:rsidRPr="003F34DA" w:rsidRDefault="003F34DA" w:rsidP="003F34DA">
      <w:pPr>
        <w:spacing w:before="120" w:after="120"/>
        <w:ind w:left="1413" w:hanging="720"/>
        <w:rPr>
          <w:rFonts w:eastAsia="Times New Roman"/>
          <w:iCs/>
        </w:rPr>
      </w:pPr>
      <w:r w:rsidRPr="003F34DA">
        <w:rPr>
          <w:rFonts w:eastAsia="Times New Roman"/>
          <w:iCs/>
        </w:rPr>
        <w:t>(a)</w:t>
      </w:r>
      <w:r w:rsidRPr="003F34DA">
        <w:rPr>
          <w:rFonts w:eastAsia="Times New Roman"/>
          <w:iCs/>
        </w:rPr>
        <w:tab/>
        <w:t xml:space="preserve">Using the required percentage of Reg-Up, the maximum percentages of RRS and ECRS, and the minimum quantities of required Non-Spin and ECRS, the quantities of each Ancillary </w:t>
      </w:r>
      <w:r w:rsidRPr="003F34DA">
        <w:rPr>
          <w:rFonts w:eastAsia="Times New Roman"/>
        </w:rPr>
        <w:t>Service</w:t>
      </w:r>
      <w:r w:rsidRPr="003F34DA">
        <w:rPr>
          <w:rFonts w:eastAsia="Times New Roman"/>
          <w:iCs/>
        </w:rPr>
        <w:t xml:space="preserve"> product procured until the Minimum Contingency Level (MCL) is satisfied are calculated as follows:</w:t>
      </w:r>
    </w:p>
    <w:p w14:paraId="66B67D6D" w14:textId="77777777" w:rsidR="003F34DA" w:rsidRPr="003F34DA" w:rsidRDefault="003F34DA" w:rsidP="003F34DA">
      <w:pPr>
        <w:spacing w:before="120" w:after="120"/>
        <w:ind w:left="693"/>
        <w:rPr>
          <w:rFonts w:eastAsia="Times New Roman"/>
          <w:iCs/>
        </w:rPr>
      </w:pPr>
      <w:r w:rsidRPr="003F34DA">
        <w:rPr>
          <w:rFonts w:eastAsia="Times New Roman"/>
          <w:iCs/>
        </w:rPr>
        <w:t>If, RUPCT * RUREQ + RRSPCTMAX * RRSREQ + ECRSPCTMAX * ECRSREQ + NSMWMIN &lt; MCL:</w:t>
      </w:r>
    </w:p>
    <w:p w14:paraId="01F6B271" w14:textId="77777777" w:rsidR="003F34DA" w:rsidRPr="003F34DA" w:rsidRDefault="003F34DA" w:rsidP="003F34DA">
      <w:pPr>
        <w:spacing w:before="120" w:after="120"/>
        <w:ind w:left="783"/>
        <w:rPr>
          <w:rFonts w:eastAsia="Times New Roman"/>
          <w:iCs/>
        </w:rPr>
      </w:pPr>
      <w:r w:rsidRPr="003F34DA">
        <w:rPr>
          <w:rFonts w:eastAsia="Times New Roman"/>
          <w:iCs/>
        </w:rPr>
        <w:tab/>
        <w:t>RUMW = RUPCT * RUREQ</w:t>
      </w:r>
    </w:p>
    <w:p w14:paraId="7028457B" w14:textId="77777777" w:rsidR="003F34DA" w:rsidRPr="003F34DA" w:rsidRDefault="003F34DA" w:rsidP="003F34DA">
      <w:pPr>
        <w:spacing w:before="120" w:after="120"/>
        <w:ind w:left="783"/>
        <w:rPr>
          <w:rFonts w:eastAsia="Times New Roman"/>
          <w:iCs/>
        </w:rPr>
      </w:pPr>
      <w:r w:rsidRPr="003F34DA">
        <w:rPr>
          <w:rFonts w:eastAsia="Times New Roman"/>
          <w:iCs/>
        </w:rPr>
        <w:tab/>
        <w:t>ECRSMW = ECRSPCTMAX * ECRSREQ</w:t>
      </w:r>
    </w:p>
    <w:p w14:paraId="53FE74DF" w14:textId="77777777" w:rsidR="003F34DA" w:rsidRPr="003F34DA" w:rsidRDefault="003F34DA" w:rsidP="003F34DA">
      <w:pPr>
        <w:spacing w:before="120" w:after="120"/>
        <w:ind w:left="783"/>
        <w:rPr>
          <w:rFonts w:eastAsia="Times New Roman"/>
          <w:iCs/>
        </w:rPr>
      </w:pPr>
      <w:r w:rsidRPr="003F34DA">
        <w:rPr>
          <w:rFonts w:eastAsia="Times New Roman"/>
          <w:iCs/>
        </w:rPr>
        <w:lastRenderedPageBreak/>
        <w:tab/>
        <w:t>RRSMW = RRSPCTMAX * RRSREQ</w:t>
      </w:r>
    </w:p>
    <w:p w14:paraId="63D68339" w14:textId="77777777" w:rsidR="003F34DA" w:rsidRPr="003F34DA" w:rsidRDefault="003F34DA" w:rsidP="003F34DA">
      <w:pPr>
        <w:spacing w:before="120" w:after="120"/>
        <w:ind w:left="783"/>
        <w:rPr>
          <w:rFonts w:eastAsia="Times New Roman"/>
          <w:iCs/>
        </w:rPr>
      </w:pPr>
      <w:r w:rsidRPr="003F34DA">
        <w:rPr>
          <w:rFonts w:eastAsia="Times New Roman"/>
          <w:iCs/>
        </w:rPr>
        <w:tab/>
        <w:t>NSMW = MCL – RUMW – RRSMW – ECRSMW</w:t>
      </w:r>
    </w:p>
    <w:p w14:paraId="37751758" w14:textId="77777777" w:rsidR="003F34DA" w:rsidRPr="003F34DA" w:rsidRDefault="003F34DA" w:rsidP="003F34DA">
      <w:pPr>
        <w:spacing w:before="120" w:after="120"/>
        <w:ind w:left="693"/>
        <w:rPr>
          <w:rFonts w:eastAsia="Times New Roman"/>
          <w:iCs/>
        </w:rPr>
      </w:pPr>
      <w:r w:rsidRPr="003F34DA">
        <w:rPr>
          <w:rFonts w:eastAsia="Times New Roman"/>
          <w:iCs/>
        </w:rPr>
        <w:t>Else, if RUPCT * RUREQ + RRSPCTMAX * RRSREQ + ECRSMWMIN + NSMWMIN &gt; MCL:</w:t>
      </w:r>
    </w:p>
    <w:p w14:paraId="220D6B8E" w14:textId="77777777" w:rsidR="003F34DA" w:rsidRPr="003F34DA" w:rsidRDefault="003F34DA" w:rsidP="003F34DA">
      <w:pPr>
        <w:spacing w:before="120" w:after="120"/>
        <w:ind w:left="1413"/>
        <w:rPr>
          <w:rFonts w:eastAsia="Times New Roman"/>
          <w:iCs/>
        </w:rPr>
      </w:pPr>
      <w:r w:rsidRPr="003F34DA">
        <w:rPr>
          <w:rFonts w:eastAsia="Times New Roman"/>
          <w:iCs/>
        </w:rPr>
        <w:t>RUMW = RUPCT * RUREQ</w:t>
      </w:r>
    </w:p>
    <w:p w14:paraId="77E3DF3B" w14:textId="77777777" w:rsidR="003F34DA" w:rsidRPr="003F34DA" w:rsidRDefault="003F34DA" w:rsidP="003F34DA">
      <w:pPr>
        <w:spacing w:before="120" w:after="120"/>
        <w:ind w:left="1413"/>
        <w:rPr>
          <w:rFonts w:eastAsia="Times New Roman"/>
          <w:iCs/>
        </w:rPr>
      </w:pPr>
      <w:r w:rsidRPr="003F34DA">
        <w:rPr>
          <w:rFonts w:eastAsia="Times New Roman"/>
          <w:iCs/>
        </w:rPr>
        <w:t>ECRSMW = ECRSMWMIN</w:t>
      </w:r>
    </w:p>
    <w:p w14:paraId="7BF7C08F" w14:textId="77777777" w:rsidR="003F34DA" w:rsidRPr="003F34DA" w:rsidRDefault="003F34DA" w:rsidP="003F34DA">
      <w:pPr>
        <w:spacing w:before="120" w:after="120"/>
        <w:ind w:left="1413"/>
        <w:rPr>
          <w:rFonts w:eastAsia="Times New Roman"/>
          <w:iCs/>
        </w:rPr>
      </w:pPr>
      <w:r w:rsidRPr="003F34DA">
        <w:rPr>
          <w:rFonts w:eastAsia="Times New Roman"/>
          <w:iCs/>
        </w:rPr>
        <w:t>RRSMW = RRSPCTMAX * RRSREQ – (RRSPCTMAX * RRSREQ + RUPCT * RUREQ – (MCL – ECRSMWMIN – NSMWMIN))</w:t>
      </w:r>
    </w:p>
    <w:p w14:paraId="6AA31DF7" w14:textId="77777777" w:rsidR="003F34DA" w:rsidRPr="003F34DA" w:rsidRDefault="003F34DA" w:rsidP="003F34DA">
      <w:pPr>
        <w:spacing w:before="120" w:after="120"/>
        <w:ind w:left="1413"/>
        <w:rPr>
          <w:rFonts w:eastAsia="Times New Roman"/>
          <w:iCs/>
        </w:rPr>
      </w:pPr>
      <w:r w:rsidRPr="003F34DA">
        <w:rPr>
          <w:rFonts w:eastAsia="Times New Roman"/>
          <w:iCs/>
        </w:rPr>
        <w:t>NSMW = NSMWMIN</w:t>
      </w:r>
    </w:p>
    <w:p w14:paraId="0EC17BDA" w14:textId="77777777" w:rsidR="003F34DA" w:rsidRPr="003F34DA" w:rsidRDefault="003F34DA" w:rsidP="003F34DA">
      <w:pPr>
        <w:spacing w:before="120" w:after="120"/>
        <w:ind w:left="693"/>
        <w:rPr>
          <w:rFonts w:eastAsia="Times New Roman"/>
          <w:iCs/>
        </w:rPr>
      </w:pPr>
      <w:r w:rsidRPr="003F34DA">
        <w:rPr>
          <w:rFonts w:eastAsia="Times New Roman"/>
          <w:iCs/>
        </w:rPr>
        <w:t>Otherwise, if RUPCT * RUREQ + RRSPCTMAX * RRSREQ + ECRSPCTMAX * ECRSREQ + NSMWMIN &gt; MCL:</w:t>
      </w:r>
    </w:p>
    <w:p w14:paraId="2FB91BFC" w14:textId="77777777" w:rsidR="003F34DA" w:rsidRPr="003F34DA" w:rsidRDefault="003F34DA" w:rsidP="003F34DA">
      <w:pPr>
        <w:spacing w:before="120" w:after="120"/>
        <w:ind w:left="1413"/>
        <w:rPr>
          <w:rFonts w:eastAsia="Times New Roman"/>
          <w:iCs/>
        </w:rPr>
      </w:pPr>
      <w:r w:rsidRPr="003F34DA">
        <w:rPr>
          <w:rFonts w:eastAsia="Times New Roman"/>
          <w:iCs/>
        </w:rPr>
        <w:t>RUMW = RUPCT * RUREQ</w:t>
      </w:r>
    </w:p>
    <w:p w14:paraId="6B735874" w14:textId="77777777" w:rsidR="003F34DA" w:rsidRPr="003F34DA" w:rsidRDefault="003F34DA" w:rsidP="003F34DA">
      <w:pPr>
        <w:spacing w:before="120" w:after="120"/>
        <w:ind w:left="1413"/>
        <w:rPr>
          <w:rFonts w:eastAsia="Times New Roman"/>
          <w:iCs/>
        </w:rPr>
      </w:pPr>
      <w:r w:rsidRPr="003F34DA">
        <w:rPr>
          <w:rFonts w:eastAsia="Times New Roman"/>
          <w:iCs/>
        </w:rPr>
        <w:t xml:space="preserve">RRSMW = RRSPCTMAX * RRSREQ – 0.5(RUPCT*RUREQ + RRSPCTMAX * RRSREQ + ECRSPCTMAX * ECRSREQ – (MCL – NSMWMIN)) </w:t>
      </w:r>
    </w:p>
    <w:p w14:paraId="4315460A" w14:textId="77777777" w:rsidR="003F34DA" w:rsidRPr="003F34DA" w:rsidRDefault="003F34DA" w:rsidP="003F34DA">
      <w:pPr>
        <w:spacing w:before="120" w:after="120"/>
        <w:ind w:left="1413"/>
        <w:rPr>
          <w:rFonts w:eastAsia="Times New Roman"/>
          <w:iCs/>
        </w:rPr>
      </w:pPr>
      <w:r w:rsidRPr="003F34DA">
        <w:rPr>
          <w:rFonts w:eastAsia="Times New Roman"/>
          <w:iCs/>
        </w:rPr>
        <w:t xml:space="preserve">ECRSMW = ECRSPCTMAX * ECRSREQ – 0.5(RUPCT*RUREQ + RRSPCTMAX * RRSREQ + ECRSPCTMAX * ECRSREQ – (MCL – NSMWMIN)) </w:t>
      </w:r>
    </w:p>
    <w:p w14:paraId="222CB6B1" w14:textId="77777777" w:rsidR="003F34DA" w:rsidRPr="003F34DA" w:rsidRDefault="003F34DA" w:rsidP="003F34DA">
      <w:pPr>
        <w:spacing w:before="120" w:after="120"/>
        <w:ind w:left="1413"/>
        <w:rPr>
          <w:rFonts w:eastAsia="Times New Roman"/>
          <w:iCs/>
        </w:rPr>
      </w:pPr>
      <w:r w:rsidRPr="003F34DA">
        <w:rPr>
          <w:rFonts w:eastAsia="Times New Roman"/>
          <w:iCs/>
        </w:rPr>
        <w:t>NSMW = NSMWMIN</w:t>
      </w:r>
    </w:p>
    <w:p w14:paraId="28695B9A" w14:textId="77777777" w:rsidR="003F34DA" w:rsidRPr="003F34DA" w:rsidRDefault="003F34DA" w:rsidP="003F34DA">
      <w:pPr>
        <w:spacing w:before="120"/>
        <w:rPr>
          <w:rFonts w:eastAsia="Times New Roman"/>
        </w:rPr>
      </w:pPr>
      <w:r w:rsidRPr="003F34DA">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3F34DA" w:rsidRPr="003F34DA" w14:paraId="5710F0FB" w14:textId="77777777" w:rsidTr="0020519F">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6CEBD85E" w14:textId="77777777" w:rsidR="003F34DA" w:rsidRPr="003F34DA" w:rsidRDefault="003F34DA" w:rsidP="003F34DA">
            <w:pPr>
              <w:spacing w:afterLines="60" w:after="144"/>
              <w:rPr>
                <w:rFonts w:eastAsia="Times New Roman"/>
                <w:b/>
                <w:iCs/>
                <w:sz w:val="20"/>
                <w:szCs w:val="20"/>
              </w:rPr>
            </w:pPr>
            <w:r w:rsidRPr="003F34DA">
              <w:rPr>
                <w:rFonts w:eastAsia="Times New Roman"/>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2ED87B8C" w14:textId="77777777" w:rsidR="003F34DA" w:rsidRPr="003F34DA" w:rsidRDefault="003F34DA" w:rsidP="003F34DA">
            <w:pPr>
              <w:spacing w:afterLines="60" w:after="144"/>
              <w:rPr>
                <w:rFonts w:eastAsia="Times New Roman"/>
                <w:b/>
                <w:iCs/>
                <w:sz w:val="20"/>
                <w:szCs w:val="20"/>
              </w:rPr>
            </w:pPr>
            <w:r w:rsidRPr="003F34DA">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420864D4" w14:textId="77777777" w:rsidR="003F34DA" w:rsidRPr="003F34DA" w:rsidRDefault="003F34DA" w:rsidP="003F34DA">
            <w:pPr>
              <w:spacing w:afterLines="60" w:after="144"/>
              <w:rPr>
                <w:rFonts w:eastAsia="Times New Roman"/>
                <w:b/>
                <w:iCs/>
                <w:sz w:val="20"/>
                <w:szCs w:val="20"/>
              </w:rPr>
            </w:pPr>
            <w:r w:rsidRPr="003F34DA">
              <w:rPr>
                <w:rFonts w:eastAsia="Times New Roman"/>
                <w:b/>
                <w:iCs/>
                <w:sz w:val="20"/>
                <w:szCs w:val="20"/>
              </w:rPr>
              <w:t>Definition</w:t>
            </w:r>
          </w:p>
        </w:tc>
      </w:tr>
      <w:tr w:rsidR="003F34DA" w:rsidRPr="003F34DA" w14:paraId="320BA844"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3FF9B07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68F3928E"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34A3CCE" w14:textId="77777777" w:rsidR="003F34DA" w:rsidRPr="003F34DA" w:rsidRDefault="003F34DA" w:rsidP="003F34DA">
            <w:pPr>
              <w:spacing w:afterLines="60" w:after="144"/>
              <w:rPr>
                <w:rFonts w:eastAsia="Times New Roman"/>
                <w:iCs/>
                <w:sz w:val="20"/>
                <w:szCs w:val="20"/>
              </w:rPr>
            </w:pPr>
            <w:r w:rsidRPr="003F34DA">
              <w:rPr>
                <w:rFonts w:eastAsia="Times New Roman"/>
                <w:i/>
                <w:sz w:val="20"/>
                <w:szCs w:val="20"/>
              </w:rPr>
              <w:t>Minimum Contingency Level</w:t>
            </w:r>
            <w:r w:rsidRPr="003F34DA">
              <w:rPr>
                <w:rFonts w:eastAsia="Times New Roman"/>
                <w:iCs/>
                <w:sz w:val="20"/>
                <w:szCs w:val="20"/>
              </w:rPr>
              <w:t xml:space="preserve"> – the minimum </w:t>
            </w:r>
            <w:proofErr w:type="gramStart"/>
            <w:r w:rsidRPr="003F34DA">
              <w:rPr>
                <w:rFonts w:eastAsia="Times New Roman"/>
                <w:iCs/>
                <w:sz w:val="20"/>
                <w:szCs w:val="20"/>
              </w:rPr>
              <w:t>amount</w:t>
            </w:r>
            <w:proofErr w:type="gramEnd"/>
            <w:r w:rsidRPr="003F34DA">
              <w:rPr>
                <w:rFonts w:eastAsia="Times New Roman"/>
                <w:iCs/>
                <w:sz w:val="20"/>
                <w:szCs w:val="20"/>
              </w:rPr>
              <w:t xml:space="preserve"> of reserves that ERCOT considers necessary to avoid a system-wide failure. This value is set at 3,000 MW.</w:t>
            </w:r>
          </w:p>
        </w:tc>
      </w:tr>
      <w:tr w:rsidR="003F34DA" w:rsidRPr="003F34DA" w14:paraId="0EACD736"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04431518"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1C8CEBC6"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53DCB4B"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 xml:space="preserve">Total capacity of Reg-Up in the Ancillary Service Plan </w:t>
            </w:r>
          </w:p>
        </w:tc>
      </w:tr>
      <w:tr w:rsidR="003F34DA" w:rsidRPr="003F34DA" w14:paraId="66BE8F31"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7C8F9BA"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1421168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4694D12"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Total capacity of RRS in the Ancillary Service Plan</w:t>
            </w:r>
          </w:p>
        </w:tc>
      </w:tr>
      <w:tr w:rsidR="003F34DA" w:rsidRPr="003F34DA" w14:paraId="02776F3C"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7883AF8"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004B12B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B19A90E"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Total capacity of ECRS in the Ancillary Service Plan</w:t>
            </w:r>
          </w:p>
        </w:tc>
      </w:tr>
      <w:tr w:rsidR="003F34DA" w:rsidRPr="003F34DA" w14:paraId="5E57B52C"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3AF2F6F0"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15F81A20"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6A0F0C4C"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Fixed percentage of Reg-Up included in the MCL</w:t>
            </w:r>
          </w:p>
        </w:tc>
      </w:tr>
      <w:tr w:rsidR="003F34DA" w:rsidRPr="003F34DA" w14:paraId="28ED211D"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5CE3299"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3277FAB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3FD9FDDF"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Maximum RRS percentage included in the MCL</w:t>
            </w:r>
          </w:p>
        </w:tc>
      </w:tr>
      <w:tr w:rsidR="003F34DA" w:rsidRPr="003F34DA" w14:paraId="28DA6EF2"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2C1C2BDB"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4FCB2DA0"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40A22E6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Maximum ECRS percentage included in the MCL</w:t>
            </w:r>
          </w:p>
        </w:tc>
      </w:tr>
      <w:tr w:rsidR="003F34DA" w:rsidRPr="003F34DA" w14:paraId="72FDF0E4"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EDF11BA"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2EB80847"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522615C"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Minimum ECRS capacity included in the MCL</w:t>
            </w:r>
          </w:p>
        </w:tc>
      </w:tr>
      <w:tr w:rsidR="003F34DA" w:rsidRPr="003F34DA" w14:paraId="582E1E50"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30F5F4E"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4FC7EC35"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3BD81EC"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Minimum Non-Spin capacity included in the MCL</w:t>
            </w:r>
          </w:p>
        </w:tc>
      </w:tr>
      <w:tr w:rsidR="003F34DA" w:rsidRPr="003F34DA" w14:paraId="29CA7D8D" w14:textId="77777777" w:rsidTr="0020519F">
        <w:trPr>
          <w:cantSplit/>
        </w:trPr>
        <w:tc>
          <w:tcPr>
            <w:tcW w:w="1887" w:type="dxa"/>
            <w:tcBorders>
              <w:top w:val="single" w:sz="4" w:space="0" w:color="auto"/>
              <w:left w:val="single" w:sz="4" w:space="0" w:color="auto"/>
              <w:bottom w:val="single" w:sz="4" w:space="0" w:color="auto"/>
              <w:right w:val="single" w:sz="4" w:space="0" w:color="auto"/>
            </w:tcBorders>
            <w:hideMark/>
          </w:tcPr>
          <w:p w14:paraId="7C4DCC42"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4FA20114"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51034E9"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Reg-Up included in the MCL</w:t>
            </w:r>
          </w:p>
        </w:tc>
      </w:tr>
      <w:tr w:rsidR="003F34DA" w:rsidRPr="003F34DA" w14:paraId="600FB17F"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83F58D2"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113F5EE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727E1D6"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RRS included in the MCL</w:t>
            </w:r>
          </w:p>
        </w:tc>
      </w:tr>
      <w:tr w:rsidR="003F34DA" w:rsidRPr="003F34DA" w14:paraId="43D50041"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5193E69"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447C23DA"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697836A3"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ECRS included in the MCL</w:t>
            </w:r>
          </w:p>
        </w:tc>
      </w:tr>
      <w:tr w:rsidR="003F34DA" w:rsidRPr="003F34DA" w14:paraId="081D5414" w14:textId="77777777" w:rsidTr="0020519F">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5D778CD0" w14:textId="77777777" w:rsidR="003F34DA" w:rsidRPr="003F34DA" w:rsidRDefault="003F34DA" w:rsidP="003F34DA">
            <w:pPr>
              <w:spacing w:afterLines="60" w:after="144"/>
              <w:rPr>
                <w:rFonts w:eastAsia="Times New Roman"/>
                <w:sz w:val="20"/>
                <w:szCs w:val="20"/>
              </w:rPr>
            </w:pPr>
            <w:r w:rsidRPr="003F34DA">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4E61E12D"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C085E7B" w14:textId="77777777" w:rsidR="003F34DA" w:rsidRPr="003F34DA" w:rsidRDefault="003F34DA" w:rsidP="003F34DA">
            <w:pPr>
              <w:spacing w:afterLines="60" w:after="144"/>
              <w:rPr>
                <w:rFonts w:eastAsia="Times New Roman"/>
                <w:iCs/>
                <w:sz w:val="20"/>
                <w:szCs w:val="20"/>
              </w:rPr>
            </w:pPr>
            <w:r w:rsidRPr="003F34DA">
              <w:rPr>
                <w:rFonts w:eastAsia="Times New Roman"/>
                <w:iCs/>
                <w:sz w:val="20"/>
                <w:szCs w:val="20"/>
              </w:rPr>
              <w:t>Capacity of Non-Spin included in the MCL</w:t>
            </w:r>
          </w:p>
        </w:tc>
      </w:tr>
    </w:tbl>
    <w:p w14:paraId="682F2A00" w14:textId="77777777" w:rsidR="003F34DA" w:rsidRPr="003F34DA" w:rsidRDefault="003F34DA" w:rsidP="003F34DA">
      <w:pPr>
        <w:spacing w:before="120"/>
        <w:rPr>
          <w:rFonts w:eastAsia="Times New Roman"/>
          <w:iCs/>
        </w:rPr>
      </w:pPr>
      <w:r w:rsidRPr="003F34DA">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F34DA" w:rsidRPr="003F34DA" w14:paraId="4DDA4CF5" w14:textId="77777777" w:rsidTr="0020519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746B3EAE"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51507CA4"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7CA7AEB"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Current Value</w:t>
            </w:r>
          </w:p>
        </w:tc>
      </w:tr>
      <w:tr w:rsidR="003F34DA" w:rsidRPr="003F34DA" w14:paraId="6EB02B31"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AC726B3"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552476BF"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72EC4F6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90</w:t>
            </w:r>
          </w:p>
        </w:tc>
      </w:tr>
      <w:tr w:rsidR="003F34DA" w:rsidRPr="003F34DA" w14:paraId="60FA09AC"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775D6E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7EC36A7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9D8106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90</w:t>
            </w:r>
          </w:p>
        </w:tc>
      </w:tr>
      <w:tr w:rsidR="003F34DA" w:rsidRPr="003F34DA" w14:paraId="03405EB4"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351E58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27E01270"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A301FC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30</w:t>
            </w:r>
          </w:p>
        </w:tc>
      </w:tr>
      <w:tr w:rsidR="003F34DA" w:rsidRPr="003F34DA" w14:paraId="36F45C30"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77DDC7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127F4FC6"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39240C30"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40</w:t>
            </w:r>
          </w:p>
        </w:tc>
      </w:tr>
      <w:tr w:rsidR="003F34DA" w:rsidRPr="003F34DA" w14:paraId="32CDAE0D"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5781739B"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1C3CD6C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650959F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10</w:t>
            </w:r>
          </w:p>
        </w:tc>
      </w:tr>
    </w:tbl>
    <w:p w14:paraId="179B0796" w14:textId="77777777" w:rsidR="003F34DA" w:rsidRPr="003F34DA" w:rsidRDefault="003F34DA" w:rsidP="003F34DA">
      <w:pPr>
        <w:spacing w:before="120"/>
        <w:rPr>
          <w:rFonts w:eastAsia="Times New Roman"/>
          <w:iCs/>
        </w:rPr>
      </w:pPr>
      <w:r w:rsidRPr="003F34DA">
        <w:rPr>
          <w:rFonts w:eastAsia="Times New Roman"/>
          <w:iCs/>
        </w:rPr>
        <w:t xml:space="preserve">Further, the quantities of each Ancillary </w:t>
      </w:r>
      <w:r w:rsidRPr="003F34DA">
        <w:rPr>
          <w:rFonts w:eastAsia="Times New Roman"/>
        </w:rPr>
        <w:t>Service</w:t>
      </w:r>
      <w:r w:rsidRPr="003F34DA">
        <w:rPr>
          <w:rFonts w:eastAsia="Times New Roman"/>
          <w:iCs/>
        </w:rPr>
        <w:t xml:space="preserve"> product </w:t>
      </w:r>
      <w:proofErr w:type="gramStart"/>
      <w:r w:rsidRPr="003F34DA">
        <w:rPr>
          <w:rFonts w:eastAsia="Times New Roman"/>
          <w:iCs/>
        </w:rPr>
        <w:t>procured</w:t>
      </w:r>
      <w:proofErr w:type="gramEnd"/>
      <w:r w:rsidRPr="003F34DA">
        <w:rPr>
          <w:rFonts w:eastAsia="Times New Roman"/>
          <w:iCs/>
        </w:rPr>
        <w:t xml:space="preserve"> until </w:t>
      </w:r>
      <w:proofErr w:type="gramStart"/>
      <w:r w:rsidRPr="003F34DA">
        <w:rPr>
          <w:rFonts w:eastAsia="Times New Roman"/>
          <w:iCs/>
        </w:rPr>
        <w:t>the MCL</w:t>
      </w:r>
      <w:proofErr w:type="gramEnd"/>
      <w:r w:rsidRPr="003F34DA">
        <w:rPr>
          <w:rFonts w:eastAsia="Times New Roman"/>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F34DA" w:rsidRPr="003F34DA" w14:paraId="1A01B3FC" w14:textId="77777777" w:rsidTr="0020519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17EB752"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654B969C"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1FDDC600"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Current Value</w:t>
            </w:r>
          </w:p>
        </w:tc>
      </w:tr>
      <w:tr w:rsidR="003F34DA" w:rsidRPr="003F34DA" w14:paraId="45110571"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E62970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374992A8"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C8C1512"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 + 4,052</w:t>
            </w:r>
          </w:p>
        </w:tc>
      </w:tr>
      <w:tr w:rsidR="003F34DA" w:rsidRPr="003F34DA" w14:paraId="145BFA38"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390A98D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6696534F"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006EA6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 + 2,051</w:t>
            </w:r>
          </w:p>
        </w:tc>
      </w:tr>
      <w:tr w:rsidR="003F34DA" w:rsidRPr="003F34DA" w14:paraId="2870B443"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79AE6AD"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7C903464"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4336CD59"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 + 50</w:t>
            </w:r>
          </w:p>
        </w:tc>
      </w:tr>
      <w:tr w:rsidR="003F34DA" w:rsidRPr="003F34DA" w14:paraId="28DBA23C"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6C03B8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17B8143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BED4779"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VOLL</w:t>
            </w:r>
          </w:p>
        </w:tc>
      </w:tr>
    </w:tbl>
    <w:p w14:paraId="0CEB90E5" w14:textId="77777777" w:rsidR="003F34DA" w:rsidRPr="003F34DA" w:rsidRDefault="003F34DA" w:rsidP="003F34DA">
      <w:pPr>
        <w:spacing w:before="120" w:after="120"/>
        <w:ind w:left="1413" w:hanging="720"/>
        <w:rPr>
          <w:rFonts w:eastAsia="Times New Roman"/>
        </w:rPr>
      </w:pPr>
      <w:r w:rsidRPr="003F34DA">
        <w:rPr>
          <w:rFonts w:eastAsia="Times New Roman"/>
          <w:iCs/>
        </w:rPr>
        <w:t>(b)</w:t>
      </w:r>
      <w:r w:rsidRPr="003F34DA">
        <w:rPr>
          <w:rFonts w:eastAsia="Times New Roman"/>
        </w:rPr>
        <w:tab/>
      </w:r>
      <w:r w:rsidRPr="003F34DA">
        <w:rPr>
          <w:rFonts w:eastAsia="Times New Roman"/>
          <w:iCs/>
        </w:rPr>
        <w:t>Beyond the MCL, the nonlinear segments of the AORDC are disaggregated as follows:</w:t>
      </w:r>
    </w:p>
    <w:p w14:paraId="44226467" w14:textId="77777777" w:rsidR="003F34DA" w:rsidRPr="003F34DA" w:rsidRDefault="003F34DA" w:rsidP="003F34DA">
      <w:pPr>
        <w:spacing w:before="120" w:after="120"/>
        <w:ind w:left="2133" w:hanging="720"/>
        <w:rPr>
          <w:rFonts w:eastAsia="Times New Roman"/>
        </w:rPr>
      </w:pPr>
      <w:r w:rsidRPr="003F34DA">
        <w:rPr>
          <w:rFonts w:eastAsia="Times New Roman"/>
        </w:rPr>
        <w:t>(i)</w:t>
      </w:r>
      <w:r w:rsidRPr="003F34DA">
        <w:rPr>
          <w:rFonts w:eastAsia="Times New Roman"/>
        </w:rPr>
        <w:tab/>
        <w:t>First, extract evenly spaced 1 MW AORDC segments extending from the MCL to the minimum Reg-Up price.  These segments form the nonlinear portion of the Reg-Up ASDC;</w:t>
      </w:r>
    </w:p>
    <w:p w14:paraId="76729AA2" w14:textId="77777777" w:rsidR="003F34DA" w:rsidRPr="003F34DA" w:rsidRDefault="003F34DA" w:rsidP="003F34DA">
      <w:pPr>
        <w:spacing w:before="120" w:after="120"/>
        <w:ind w:left="2133" w:hanging="720"/>
        <w:rPr>
          <w:rFonts w:eastAsia="Times New Roman"/>
        </w:rPr>
      </w:pPr>
      <w:r w:rsidRPr="003F34DA">
        <w:rPr>
          <w:rFonts w:eastAsia="Times New Roman"/>
        </w:rPr>
        <w:t>(ii)</w:t>
      </w:r>
      <w:r w:rsidRPr="003F34DA">
        <w:rPr>
          <w:rFonts w:eastAsia="Times New Roman"/>
        </w:rPr>
        <w:tab/>
        <w:t>Second, extract evenly spaced 1 MW AORDC segments extending from MCL to the minimum RRS price.  These segments form the nonlinear portion of the RRS ASDC;</w:t>
      </w:r>
    </w:p>
    <w:p w14:paraId="25A3232D" w14:textId="77777777" w:rsidR="003F34DA" w:rsidRPr="003F34DA" w:rsidRDefault="003F34DA" w:rsidP="003F34DA">
      <w:pPr>
        <w:spacing w:before="120" w:after="120"/>
        <w:ind w:left="2133" w:hanging="720"/>
        <w:rPr>
          <w:rFonts w:eastAsia="Times New Roman"/>
        </w:rPr>
      </w:pPr>
      <w:r w:rsidRPr="003F34DA">
        <w:rPr>
          <w:rFonts w:eastAsia="Times New Roman"/>
        </w:rPr>
        <w:t>(iii)</w:t>
      </w:r>
      <w:r w:rsidRPr="003F34DA">
        <w:rPr>
          <w:rFonts w:eastAsia="Times New Roman"/>
        </w:rPr>
        <w:tab/>
        <w:t xml:space="preserve">Third, </w:t>
      </w:r>
      <w:ins w:id="193" w:author="Joint Commenters 040926" w:date="2026-04-09T11:03:00Z">
        <w:r w:rsidRPr="003F34DA">
          <w:rPr>
            <w:rFonts w:eastAsia="Times New Roman"/>
          </w:rPr>
          <w:t>extract evenly spaced 1 MW AORDC segments extending from MCL to the minimum ECRS price.  These segments form the nonlinear portion of the ECRS ASDC</w:t>
        </w:r>
      </w:ins>
      <w:del w:id="194" w:author="Joint Commenters 040926" w:date="2026-04-09T11:03:00Z">
        <w:r w:rsidRPr="003F34DA" w:rsidDel="00032917">
          <w:rPr>
            <w:rFonts w:eastAsia="Times New Roman"/>
          </w:rPr>
          <w:delText>assign the remaining 1 MW segments of the AORDC to ECRS and Non-Spin alternately, until the requirements for both products have been met</w:delText>
        </w:r>
      </w:del>
      <w:r w:rsidRPr="003F34DA">
        <w:rPr>
          <w:rFonts w:eastAsia="Times New Roman"/>
        </w:rPr>
        <w:t>;</w:t>
      </w:r>
      <w:del w:id="195" w:author="Joint Commenters 040926" w:date="2026-04-09T11:03:00Z">
        <w:r w:rsidRPr="003F34DA" w:rsidDel="00032917">
          <w:rPr>
            <w:rFonts w:eastAsia="Times New Roman"/>
          </w:rPr>
          <w:delText xml:space="preserve"> and</w:delText>
        </w:r>
      </w:del>
    </w:p>
    <w:p w14:paraId="7E894598" w14:textId="77777777" w:rsidR="003F34DA" w:rsidRPr="003F34DA" w:rsidRDefault="003F34DA" w:rsidP="003F34DA">
      <w:pPr>
        <w:spacing w:before="120" w:after="120"/>
        <w:ind w:left="2133" w:hanging="720"/>
        <w:rPr>
          <w:ins w:id="196" w:author="Joint Commenters 040926" w:date="2026-04-09T11:03:00Z"/>
          <w:rFonts w:eastAsia="Times New Roman"/>
        </w:rPr>
      </w:pPr>
      <w:ins w:id="197" w:author="Joint Commenters 040926" w:date="2026-04-09T11:03:00Z">
        <w:r w:rsidRPr="003F34DA">
          <w:rPr>
            <w:rFonts w:eastAsia="Times New Roman"/>
          </w:rPr>
          <w:t>(iv)</w:t>
        </w:r>
        <w:r w:rsidRPr="003F34DA">
          <w:rPr>
            <w:rFonts w:eastAsia="Times New Roman"/>
          </w:rPr>
          <w:tab/>
          <w:t>Fourth, extract evenly spaced 1 MW AORDC segments extending from MCL to the minimum Non-Spin price.  These segments form the nonlinear portion of the Non-Spin ASDC;</w:t>
        </w:r>
      </w:ins>
    </w:p>
    <w:p w14:paraId="733FC6A9" w14:textId="77777777" w:rsidR="003F34DA" w:rsidRPr="003F34DA" w:rsidRDefault="003F34DA" w:rsidP="003F34DA">
      <w:pPr>
        <w:spacing w:before="120" w:after="120"/>
        <w:ind w:left="2133" w:hanging="720"/>
        <w:rPr>
          <w:ins w:id="198" w:author="Joint Commenters 040926" w:date="2026-04-09T11:03:00Z"/>
          <w:rFonts w:eastAsia="Times New Roman"/>
        </w:rPr>
      </w:pPr>
      <w:ins w:id="199" w:author="Joint Commenters 040926" w:date="2026-04-09T11:03:00Z">
        <w:r w:rsidRPr="003F34DA">
          <w:rPr>
            <w:rFonts w:eastAsia="Times New Roman"/>
          </w:rPr>
          <w:t>(v)</w:t>
        </w:r>
      </w:ins>
      <w:ins w:id="200" w:author="Joint Commenters 040926" w:date="2026-04-09T11:04:00Z">
        <w:r w:rsidRPr="003F34DA">
          <w:rPr>
            <w:rFonts w:eastAsia="Times New Roman"/>
          </w:rPr>
          <w:tab/>
        </w:r>
      </w:ins>
      <w:ins w:id="201" w:author="Joint Commenters 040926" w:date="2026-04-09T11:03:00Z">
        <w:r w:rsidRPr="003F34DA">
          <w:rPr>
            <w:rFonts w:eastAsia="Times New Roman"/>
          </w:rPr>
          <w:t xml:space="preserve">Fifth, extract evenly spaced 1 MW AORDC segments extending from MCL to the minimum DRRS price.  These segments form the nonlinear portion of the DRRS ASDC; and </w:t>
        </w:r>
      </w:ins>
    </w:p>
    <w:p w14:paraId="70B537B4" w14:textId="77777777" w:rsidR="003F34DA" w:rsidRPr="003F34DA" w:rsidRDefault="003F34DA" w:rsidP="003F34DA">
      <w:pPr>
        <w:spacing w:before="120" w:after="120"/>
        <w:ind w:left="2133" w:hanging="720"/>
        <w:rPr>
          <w:rFonts w:eastAsia="Times New Roman"/>
        </w:rPr>
      </w:pPr>
      <w:r w:rsidRPr="003F34DA">
        <w:rPr>
          <w:rFonts w:eastAsia="Times New Roman"/>
        </w:rPr>
        <w:t>(</w:t>
      </w:r>
      <w:del w:id="202" w:author="Joint Commenters 040926" w:date="2026-04-09T11:03:00Z">
        <w:r w:rsidRPr="003F34DA" w:rsidDel="00032917">
          <w:rPr>
            <w:rFonts w:eastAsia="Times New Roman"/>
          </w:rPr>
          <w:delText>i</w:delText>
        </w:r>
      </w:del>
      <w:r w:rsidRPr="003F34DA">
        <w:rPr>
          <w:rFonts w:eastAsia="Times New Roman"/>
        </w:rPr>
        <w:t>v</w:t>
      </w:r>
      <w:ins w:id="203" w:author="Joint Commenters 040926" w:date="2026-04-09T11:03:00Z">
        <w:r w:rsidRPr="003F34DA">
          <w:rPr>
            <w:rFonts w:eastAsia="Times New Roman"/>
          </w:rPr>
          <w:t>i</w:t>
        </w:r>
      </w:ins>
      <w:r w:rsidRPr="003F34DA">
        <w:rPr>
          <w:rFonts w:eastAsia="Times New Roman"/>
        </w:rPr>
        <w:t>)</w:t>
      </w:r>
      <w:r w:rsidRPr="003F34DA">
        <w:rPr>
          <w:rFonts w:eastAsia="Times New Roman"/>
        </w:rPr>
        <w:tab/>
        <w:t>Assign any remaining 1 MW segments of the AORDC priced above $0.01/MWh to Non-Spin.</w:t>
      </w:r>
    </w:p>
    <w:p w14:paraId="7326ED66" w14:textId="77777777" w:rsidR="003F34DA" w:rsidRPr="003F34DA" w:rsidRDefault="003F34DA" w:rsidP="003F34DA">
      <w:pPr>
        <w:spacing w:before="120"/>
        <w:rPr>
          <w:rFonts w:eastAsia="Times New Roman"/>
        </w:rPr>
      </w:pPr>
      <w:r w:rsidRPr="003F34DA">
        <w:rPr>
          <w:rFonts w:eastAsia="Times New Roman"/>
        </w:rPr>
        <w:t>The minimum prices for Reg-Up</w:t>
      </w:r>
      <w:ins w:id="204" w:author="ERCOT 042326" w:date="2026-04-23T15:34:00Z" w16du:dateUtc="2026-04-23T20:34:00Z">
        <w:r w:rsidRPr="003F34DA">
          <w:rPr>
            <w:rFonts w:eastAsia="Times New Roman"/>
          </w:rPr>
          <w:t>,</w:t>
        </w:r>
      </w:ins>
      <w:r w:rsidRPr="003F34DA">
        <w:rPr>
          <w:rFonts w:eastAsia="Times New Roman"/>
        </w:rPr>
        <w:t xml:space="preserve"> </w:t>
      </w:r>
      <w:del w:id="205" w:author="ERCOT 042326" w:date="2026-04-23T15:34:00Z" w16du:dateUtc="2026-04-23T20:34:00Z">
        <w:r w:rsidRPr="003F34DA" w:rsidDel="00544D31">
          <w:rPr>
            <w:rFonts w:eastAsia="Times New Roman"/>
          </w:rPr>
          <w:delText xml:space="preserve">and </w:delText>
        </w:r>
      </w:del>
      <w:r w:rsidRPr="003F34DA">
        <w:rPr>
          <w:rFonts w:eastAsia="Times New Roman"/>
        </w:rPr>
        <w:t>RRS</w:t>
      </w:r>
      <w:ins w:id="206" w:author="ERCOT 042326" w:date="2026-04-23T15:34:00Z" w16du:dateUtc="2026-04-23T20:34:00Z">
        <w:r w:rsidRPr="003F34DA">
          <w:rPr>
            <w:rFonts w:eastAsia="Times New Roman"/>
          </w:rPr>
          <w:t>, ECRS, Non-Spin, and DRRS</w:t>
        </w:r>
      </w:ins>
      <w:r w:rsidRPr="003F34DA">
        <w:rPr>
          <w:rFonts w:eastAsia="Times New Roman"/>
        </w:rPr>
        <w:t xml:space="preserve">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3F34DA" w:rsidRPr="003F34DA" w14:paraId="63CD1D76" w14:textId="77777777" w:rsidTr="0020519F">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376E4962"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1D01FAA9"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6FF9F8DD" w14:textId="77777777" w:rsidR="003F34DA" w:rsidRPr="003F34DA" w:rsidRDefault="003F34DA" w:rsidP="003F34DA">
            <w:pPr>
              <w:spacing w:after="60"/>
              <w:rPr>
                <w:rFonts w:eastAsia="Times New Roman"/>
                <w:b/>
                <w:iCs/>
                <w:sz w:val="20"/>
                <w:szCs w:val="20"/>
              </w:rPr>
            </w:pPr>
            <w:r w:rsidRPr="003F34DA">
              <w:rPr>
                <w:rFonts w:eastAsia="Times New Roman"/>
                <w:b/>
                <w:iCs/>
                <w:sz w:val="20"/>
                <w:szCs w:val="20"/>
              </w:rPr>
              <w:t>Current Value</w:t>
            </w:r>
          </w:p>
        </w:tc>
      </w:tr>
      <w:tr w:rsidR="003F34DA" w:rsidRPr="003F34DA" w14:paraId="4F5D68C8"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EF0165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6B965668"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017DBA36"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250</w:t>
            </w:r>
          </w:p>
        </w:tc>
      </w:tr>
      <w:tr w:rsidR="003F34DA" w:rsidRPr="003F34DA" w14:paraId="5D1A7E20" w14:textId="77777777" w:rsidTr="0020519F">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D899F3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33ADEF20"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2BB78E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100</w:t>
            </w:r>
          </w:p>
        </w:tc>
      </w:tr>
      <w:tr w:rsidR="003F34DA" w:rsidRPr="003F34DA" w14:paraId="4BA9709C" w14:textId="77777777" w:rsidTr="0020519F">
        <w:trPr>
          <w:trHeight w:val="351"/>
          <w:tblHeader/>
          <w:ins w:id="207"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5C6578A6" w14:textId="77777777" w:rsidR="003F34DA" w:rsidRPr="003F34DA" w:rsidRDefault="003F34DA" w:rsidP="003F34DA">
            <w:pPr>
              <w:spacing w:after="60"/>
              <w:rPr>
                <w:ins w:id="208" w:author="Joint Commenters 040926" w:date="2026-04-09T11:04:00Z"/>
                <w:rFonts w:eastAsia="Times New Roman"/>
                <w:bCs/>
                <w:iCs/>
                <w:sz w:val="20"/>
                <w:szCs w:val="20"/>
              </w:rPr>
            </w:pPr>
            <w:ins w:id="209" w:author="Joint Commenters 040926" w:date="2026-04-09T11:04:00Z">
              <w:r w:rsidRPr="003F34DA">
                <w:rPr>
                  <w:rFonts w:eastAsia="Times New Roman"/>
                  <w:bCs/>
                  <w:iCs/>
                  <w:sz w:val="20"/>
                  <w:szCs w:val="20"/>
                </w:rPr>
                <w:t>ECRS Min Price</w:t>
              </w:r>
            </w:ins>
          </w:p>
        </w:tc>
        <w:tc>
          <w:tcPr>
            <w:tcW w:w="1691" w:type="dxa"/>
            <w:tcBorders>
              <w:top w:val="single" w:sz="4" w:space="0" w:color="auto"/>
              <w:left w:val="single" w:sz="4" w:space="0" w:color="auto"/>
              <w:bottom w:val="single" w:sz="4" w:space="0" w:color="auto"/>
              <w:right w:val="single" w:sz="4" w:space="0" w:color="auto"/>
            </w:tcBorders>
          </w:tcPr>
          <w:p w14:paraId="3BD26F24" w14:textId="77777777" w:rsidR="003F34DA" w:rsidRPr="003F34DA" w:rsidRDefault="003F34DA" w:rsidP="003F34DA">
            <w:pPr>
              <w:spacing w:after="60"/>
              <w:rPr>
                <w:ins w:id="210" w:author="Joint Commenters 040926" w:date="2026-04-09T11:04:00Z"/>
                <w:rFonts w:eastAsia="Times New Roman"/>
                <w:bCs/>
                <w:iCs/>
                <w:sz w:val="20"/>
                <w:szCs w:val="20"/>
              </w:rPr>
            </w:pPr>
            <w:ins w:id="211" w:author="Joint Commenters 040926" w:date="2026-04-09T11:04:00Z">
              <w:r w:rsidRPr="003F34D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12FE9511" w14:textId="77777777" w:rsidR="003F34DA" w:rsidRPr="003F34DA" w:rsidRDefault="003F34DA" w:rsidP="003F34DA">
            <w:pPr>
              <w:spacing w:after="60"/>
              <w:rPr>
                <w:ins w:id="212" w:author="Joint Commenters 040926" w:date="2026-04-09T11:04:00Z"/>
                <w:rFonts w:eastAsia="Times New Roman"/>
                <w:bCs/>
                <w:iCs/>
                <w:sz w:val="20"/>
                <w:szCs w:val="20"/>
              </w:rPr>
            </w:pPr>
            <w:ins w:id="213" w:author="Joint Commenters 040926" w:date="2026-04-09T11:04:00Z">
              <w:r w:rsidRPr="003F34DA">
                <w:rPr>
                  <w:rFonts w:eastAsia="Times New Roman"/>
                  <w:bCs/>
                  <w:iCs/>
                  <w:sz w:val="20"/>
                  <w:szCs w:val="20"/>
                </w:rPr>
                <w:t>15</w:t>
              </w:r>
            </w:ins>
          </w:p>
        </w:tc>
      </w:tr>
      <w:tr w:rsidR="003F34DA" w:rsidRPr="003F34DA" w14:paraId="1FB299A3" w14:textId="77777777" w:rsidTr="0020519F">
        <w:trPr>
          <w:trHeight w:val="351"/>
          <w:tblHeader/>
          <w:ins w:id="214"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3E51FCCB" w14:textId="77777777" w:rsidR="003F34DA" w:rsidRPr="003F34DA" w:rsidRDefault="003F34DA" w:rsidP="003F34DA">
            <w:pPr>
              <w:spacing w:after="60"/>
              <w:rPr>
                <w:ins w:id="215" w:author="Joint Commenters 040926" w:date="2026-04-09T11:04:00Z"/>
                <w:rFonts w:eastAsia="Times New Roman"/>
                <w:bCs/>
                <w:iCs/>
                <w:sz w:val="20"/>
                <w:szCs w:val="20"/>
              </w:rPr>
            </w:pPr>
            <w:ins w:id="216" w:author="Joint Commenters 040926" w:date="2026-04-09T11:04:00Z">
              <w:r w:rsidRPr="003F34DA">
                <w:rPr>
                  <w:rFonts w:eastAsia="Times New Roman"/>
                  <w:bCs/>
                  <w:iCs/>
                  <w:sz w:val="20"/>
                  <w:szCs w:val="20"/>
                </w:rPr>
                <w:t>Non-Spin Min Price</w:t>
              </w:r>
            </w:ins>
          </w:p>
        </w:tc>
        <w:tc>
          <w:tcPr>
            <w:tcW w:w="1691" w:type="dxa"/>
            <w:tcBorders>
              <w:top w:val="single" w:sz="4" w:space="0" w:color="auto"/>
              <w:left w:val="single" w:sz="4" w:space="0" w:color="auto"/>
              <w:bottom w:val="single" w:sz="4" w:space="0" w:color="auto"/>
              <w:right w:val="single" w:sz="4" w:space="0" w:color="auto"/>
            </w:tcBorders>
          </w:tcPr>
          <w:p w14:paraId="6A5BD5B4" w14:textId="77777777" w:rsidR="003F34DA" w:rsidRPr="003F34DA" w:rsidRDefault="003F34DA" w:rsidP="003F34DA">
            <w:pPr>
              <w:spacing w:after="60"/>
              <w:rPr>
                <w:ins w:id="217" w:author="Joint Commenters 040926" w:date="2026-04-09T11:04:00Z"/>
                <w:rFonts w:eastAsia="Times New Roman"/>
                <w:bCs/>
                <w:iCs/>
                <w:sz w:val="20"/>
                <w:szCs w:val="20"/>
              </w:rPr>
            </w:pPr>
            <w:ins w:id="218" w:author="Joint Commenters 040926" w:date="2026-04-09T11:04:00Z">
              <w:r w:rsidRPr="003F34D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6022520D" w14:textId="77777777" w:rsidR="003F34DA" w:rsidRPr="003F34DA" w:rsidRDefault="003F34DA" w:rsidP="003F34DA">
            <w:pPr>
              <w:spacing w:after="60"/>
              <w:rPr>
                <w:ins w:id="219" w:author="Joint Commenters 040926" w:date="2026-04-09T11:04:00Z"/>
                <w:rFonts w:eastAsia="Times New Roman"/>
                <w:bCs/>
                <w:iCs/>
                <w:sz w:val="20"/>
                <w:szCs w:val="20"/>
              </w:rPr>
            </w:pPr>
            <w:ins w:id="220" w:author="Joint Commenters 040926" w:date="2026-04-09T11:04:00Z">
              <w:r w:rsidRPr="003F34DA">
                <w:rPr>
                  <w:rFonts w:eastAsia="Times New Roman"/>
                  <w:bCs/>
                  <w:iCs/>
                  <w:sz w:val="20"/>
                  <w:szCs w:val="20"/>
                </w:rPr>
                <w:t>5</w:t>
              </w:r>
            </w:ins>
          </w:p>
        </w:tc>
      </w:tr>
      <w:tr w:rsidR="003F34DA" w:rsidRPr="003F34DA" w14:paraId="0577A865" w14:textId="77777777" w:rsidTr="0020519F">
        <w:trPr>
          <w:trHeight w:val="351"/>
          <w:tblHeader/>
          <w:ins w:id="221" w:author="Joint Commenters 040926" w:date="2026-04-09T11:04:00Z"/>
        </w:trPr>
        <w:tc>
          <w:tcPr>
            <w:tcW w:w="1571" w:type="dxa"/>
            <w:tcBorders>
              <w:top w:val="single" w:sz="4" w:space="0" w:color="auto"/>
              <w:left w:val="single" w:sz="4" w:space="0" w:color="auto"/>
              <w:bottom w:val="single" w:sz="4" w:space="0" w:color="auto"/>
              <w:right w:val="single" w:sz="4" w:space="0" w:color="auto"/>
            </w:tcBorders>
          </w:tcPr>
          <w:p w14:paraId="21BCBEAF" w14:textId="77777777" w:rsidR="003F34DA" w:rsidRPr="003F34DA" w:rsidRDefault="003F34DA" w:rsidP="003F34DA">
            <w:pPr>
              <w:spacing w:after="60"/>
              <w:rPr>
                <w:ins w:id="222" w:author="Joint Commenters 040926" w:date="2026-04-09T11:04:00Z"/>
                <w:rFonts w:eastAsia="Times New Roman"/>
                <w:bCs/>
                <w:iCs/>
                <w:sz w:val="20"/>
                <w:szCs w:val="20"/>
              </w:rPr>
            </w:pPr>
            <w:ins w:id="223" w:author="Joint Commenters 040926" w:date="2026-04-09T11:04:00Z">
              <w:r w:rsidRPr="003F34DA">
                <w:rPr>
                  <w:rFonts w:eastAsia="Times New Roman"/>
                  <w:bCs/>
                  <w:iCs/>
                  <w:sz w:val="20"/>
                  <w:szCs w:val="20"/>
                </w:rPr>
                <w:t>DRRS Min Price</w:t>
              </w:r>
            </w:ins>
          </w:p>
        </w:tc>
        <w:tc>
          <w:tcPr>
            <w:tcW w:w="1691" w:type="dxa"/>
            <w:tcBorders>
              <w:top w:val="single" w:sz="4" w:space="0" w:color="auto"/>
              <w:left w:val="single" w:sz="4" w:space="0" w:color="auto"/>
              <w:bottom w:val="single" w:sz="4" w:space="0" w:color="auto"/>
              <w:right w:val="single" w:sz="4" w:space="0" w:color="auto"/>
            </w:tcBorders>
          </w:tcPr>
          <w:p w14:paraId="60EC0974" w14:textId="77777777" w:rsidR="003F34DA" w:rsidRPr="003F34DA" w:rsidRDefault="003F34DA" w:rsidP="003F34DA">
            <w:pPr>
              <w:spacing w:after="60"/>
              <w:rPr>
                <w:ins w:id="224" w:author="Joint Commenters 040926" w:date="2026-04-09T11:04:00Z"/>
                <w:rFonts w:eastAsia="Times New Roman"/>
                <w:bCs/>
                <w:iCs/>
                <w:sz w:val="20"/>
                <w:szCs w:val="20"/>
              </w:rPr>
            </w:pPr>
            <w:ins w:id="225" w:author="Joint Commenters 040926" w:date="2026-04-09T11:04:00Z">
              <w:r w:rsidRPr="003F34DA">
                <w:rPr>
                  <w:rFonts w:eastAsia="Times New Roman"/>
                  <w:bCs/>
                  <w:iCs/>
                  <w:sz w:val="20"/>
                  <w:szCs w:val="20"/>
                </w:rPr>
                <w:t>$/MWh</w:t>
              </w:r>
            </w:ins>
          </w:p>
        </w:tc>
        <w:tc>
          <w:tcPr>
            <w:tcW w:w="5854" w:type="dxa"/>
            <w:tcBorders>
              <w:top w:val="single" w:sz="4" w:space="0" w:color="auto"/>
              <w:left w:val="single" w:sz="4" w:space="0" w:color="auto"/>
              <w:bottom w:val="single" w:sz="4" w:space="0" w:color="auto"/>
              <w:right w:val="single" w:sz="4" w:space="0" w:color="auto"/>
            </w:tcBorders>
          </w:tcPr>
          <w:p w14:paraId="5A3384BA" w14:textId="77777777" w:rsidR="003F34DA" w:rsidRPr="003F34DA" w:rsidRDefault="003F34DA" w:rsidP="003F34DA">
            <w:pPr>
              <w:spacing w:after="60"/>
              <w:rPr>
                <w:ins w:id="226" w:author="Joint Commenters 040926" w:date="2026-04-09T11:04:00Z"/>
                <w:rFonts w:eastAsia="Times New Roman"/>
                <w:bCs/>
                <w:iCs/>
                <w:sz w:val="20"/>
                <w:szCs w:val="20"/>
              </w:rPr>
            </w:pPr>
            <w:ins w:id="227" w:author="Joint Commenters 040926" w:date="2026-04-09T11:04:00Z">
              <w:r w:rsidRPr="003F34DA">
                <w:rPr>
                  <w:rFonts w:eastAsia="Times New Roman"/>
                  <w:bCs/>
                  <w:iCs/>
                  <w:sz w:val="20"/>
                  <w:szCs w:val="20"/>
                </w:rPr>
                <w:t>0.01</w:t>
              </w:r>
            </w:ins>
          </w:p>
        </w:tc>
      </w:tr>
    </w:tbl>
    <w:p w14:paraId="5A83CF7B" w14:textId="77777777" w:rsidR="003F34DA" w:rsidRPr="003F34DA" w:rsidRDefault="003F34DA" w:rsidP="003F34DA">
      <w:pPr>
        <w:spacing w:before="240" w:after="240"/>
        <w:ind w:left="720" w:hanging="720"/>
        <w:rPr>
          <w:ins w:id="228" w:author="Joint Commenters 040926" w:date="2026-04-09T11:04:00Z"/>
          <w:rFonts w:eastAsia="Times New Roman"/>
        </w:rPr>
      </w:pPr>
      <w:r w:rsidRPr="003F34DA">
        <w:rPr>
          <w:rFonts w:eastAsia="Times New Roman"/>
        </w:rPr>
        <w:t>(8)</w:t>
      </w:r>
      <w:r w:rsidRPr="003F34DA">
        <w:rPr>
          <w:rFonts w:eastAsia="Times New Roman"/>
        </w:rPr>
        <w:tab/>
      </w:r>
      <w:ins w:id="229" w:author="Joint Commenters 040926" w:date="2026-04-09T11:04:00Z">
        <w:r w:rsidRPr="003F34DA">
          <w:rPr>
            <w:rFonts w:eastAsia="Times New Roman"/>
          </w:rPr>
          <w:t>Any empty points on the curved portion of the AORDC are backfilled by alternatingly removing points from the end of each ASDC in the following order: Reg-Up, RRS, ECRS, Non-Spin, and DRRS, and moving them to the highest-value empty slot on the AORDC</w:t>
        </w:r>
      </w:ins>
      <w:ins w:id="230" w:author="Joint Commenters 040926" w:date="2026-04-09T14:57:00Z">
        <w:r w:rsidRPr="003F34DA">
          <w:rPr>
            <w:rFonts w:eastAsia="Times New Roman"/>
          </w:rPr>
          <w:t>.</w:t>
        </w:r>
      </w:ins>
    </w:p>
    <w:p w14:paraId="0DBB82A5" w14:textId="77777777" w:rsidR="003F34DA" w:rsidRPr="003F34DA" w:rsidRDefault="003F34DA" w:rsidP="003F34DA">
      <w:pPr>
        <w:spacing w:after="240"/>
        <w:ind w:left="720" w:hanging="720"/>
        <w:rPr>
          <w:rFonts w:eastAsia="Times New Roman"/>
        </w:rPr>
      </w:pPr>
      <w:ins w:id="231" w:author="Joint Commenters 040926" w:date="2026-04-09T11:04:00Z">
        <w:r w:rsidRPr="003F34DA">
          <w:rPr>
            <w:rFonts w:eastAsia="Times New Roman"/>
          </w:rPr>
          <w:t>(9)</w:t>
        </w:r>
        <w:r w:rsidRPr="003F34DA">
          <w:rPr>
            <w:rFonts w:eastAsia="Times New Roman"/>
          </w:rPr>
          <w:tab/>
        </w:r>
      </w:ins>
      <w:r w:rsidRPr="003F34DA">
        <w:rPr>
          <w:rFonts w:eastAsia="Times New Roman"/>
        </w:rPr>
        <w:t>Each ASDC</w:t>
      </w:r>
      <w:ins w:id="232" w:author="ERCOT" w:date="2025-12-08T09:52:00Z">
        <w:del w:id="233" w:author="Joint Commenters 040926" w:date="2026-04-09T11:04:00Z">
          <w:r w:rsidRPr="003F34DA" w:rsidDel="00032917">
            <w:rPr>
              <w:rFonts w:eastAsia="Times New Roman"/>
            </w:rPr>
            <w:delText>, with the exception of DRRS,</w:delText>
          </w:r>
        </w:del>
      </w:ins>
      <w:r w:rsidRPr="003F34DA">
        <w:rPr>
          <w:rFonts w:eastAsia="Times New Roman"/>
        </w:rPr>
        <w:t xml:space="preserve"> will be represented by a linear approximation to the corresponding part of the AORDC.</w:t>
      </w:r>
    </w:p>
    <w:p w14:paraId="6D8FA910" w14:textId="77777777" w:rsidR="003F34DA" w:rsidRPr="003F34DA" w:rsidRDefault="003F34DA" w:rsidP="003F34DA">
      <w:pPr>
        <w:spacing w:after="240"/>
        <w:ind w:left="720" w:hanging="720"/>
        <w:rPr>
          <w:rFonts w:eastAsia="Times New Roman"/>
          <w:iCs/>
        </w:rPr>
      </w:pPr>
      <w:r w:rsidRPr="003F34DA">
        <w:rPr>
          <w:rFonts w:eastAsia="Times New Roman"/>
          <w:iCs/>
        </w:rPr>
        <w:t>(</w:t>
      </w:r>
      <w:ins w:id="234" w:author="Joint Commenters 040926" w:date="2026-04-09T11:05:00Z">
        <w:r w:rsidRPr="003F34DA">
          <w:rPr>
            <w:rFonts w:eastAsia="Times New Roman"/>
            <w:iCs/>
          </w:rPr>
          <w:t>10</w:t>
        </w:r>
      </w:ins>
      <w:del w:id="235" w:author="Joint Commenters 040926" w:date="2026-04-09T11:05:00Z">
        <w:r w:rsidRPr="003F34DA" w:rsidDel="00032917">
          <w:rPr>
            <w:rFonts w:eastAsia="Times New Roman"/>
            <w:iCs/>
          </w:rPr>
          <w:delText>9</w:delText>
        </w:r>
      </w:del>
      <w:r w:rsidRPr="003F34DA">
        <w:rPr>
          <w:rFonts w:eastAsia="Times New Roman"/>
          <w:iCs/>
        </w:rPr>
        <w:t>)</w:t>
      </w:r>
      <w:r w:rsidRPr="003F34DA">
        <w:rPr>
          <w:rFonts w:eastAsia="Times New Roman"/>
          <w:iCs/>
        </w:rPr>
        <w:tab/>
      </w:r>
      <w:r w:rsidRPr="003F34DA">
        <w:rPr>
          <w:rFonts w:eastAsia="Times New Roman"/>
          <w:iCs/>
          <w:color w:val="000000"/>
        </w:rPr>
        <w:t>All ASDCs</w:t>
      </w:r>
      <w:ins w:id="236" w:author="ERCOT" w:date="2025-12-08T09:52:00Z">
        <w:r w:rsidRPr="003F34DA">
          <w:rPr>
            <w:rFonts w:eastAsia="Times New Roman"/>
          </w:rPr>
          <w:t>, with the exception of DRRS,</w:t>
        </w:r>
      </w:ins>
      <w:r w:rsidRPr="003F34DA">
        <w:rPr>
          <w:rFonts w:eastAsia="Times New Roman"/>
          <w:iCs/>
          <w:color w:val="000000"/>
        </w:rPr>
        <w:t xml:space="preserve"> will have a floor price, based on ERCOT’s assessment of the need for a floor price on the ASDC for RUC, such that no values on the curve for any Ancillary Service fall below $15 per MW per hour for the portion of the ASDC that corresponds to the Ancillary Service Plan.</w:t>
      </w:r>
      <w:ins w:id="237" w:author="ERCOT 042326" w:date="2026-04-23T15:34:00Z" w16du:dateUtc="2026-04-23T20:34:00Z">
        <w:r w:rsidRPr="003F34DA">
          <w:rPr>
            <w:rFonts w:eastAsia="Times New Roman"/>
            <w:iCs/>
            <w:color w:val="000000"/>
          </w:rPr>
          <w:t xml:space="preserve">  The DRRS ASDC will have a floor price of $10 per MW per hour, applied in the </w:t>
        </w:r>
      </w:ins>
      <w:ins w:id="238" w:author="ERCOT 042326" w:date="2026-04-23T15:35:00Z" w16du:dateUtc="2026-04-23T20:35:00Z">
        <w:r w:rsidRPr="003F34DA">
          <w:rPr>
            <w:rFonts w:eastAsia="Times New Roman"/>
            <w:iCs/>
            <w:color w:val="000000"/>
          </w:rPr>
          <w:t>Day-Ahead Market (DAM) and R</w:t>
        </w:r>
      </w:ins>
      <w:ins w:id="239" w:author="ERCOT 042326" w:date="2026-04-23T15:34:00Z" w16du:dateUtc="2026-04-23T20:34:00Z">
        <w:r w:rsidRPr="003F34DA">
          <w:rPr>
            <w:rFonts w:eastAsia="Times New Roman"/>
            <w:iCs/>
            <w:color w:val="000000"/>
          </w:rPr>
          <w:t>eal-</w:t>
        </w:r>
      </w:ins>
      <w:ins w:id="240" w:author="ERCOT 042326" w:date="2026-04-23T15:35:00Z" w16du:dateUtc="2026-04-23T20:35:00Z">
        <w:r w:rsidRPr="003F34DA">
          <w:rPr>
            <w:rFonts w:eastAsia="Times New Roman"/>
            <w:iCs/>
            <w:color w:val="000000"/>
          </w:rPr>
          <w:t>T</w:t>
        </w:r>
      </w:ins>
      <w:ins w:id="241" w:author="ERCOT 042326" w:date="2026-04-23T15:34:00Z" w16du:dateUtc="2026-04-23T20:34:00Z">
        <w:r w:rsidRPr="003F34DA">
          <w:rPr>
            <w:rFonts w:eastAsia="Times New Roman"/>
            <w:iCs/>
            <w:color w:val="000000"/>
          </w:rPr>
          <w:t xml:space="preserve">ime </w:t>
        </w:r>
      </w:ins>
      <w:ins w:id="242" w:author="ERCOT 042326" w:date="2026-04-23T15:35:00Z" w16du:dateUtc="2026-04-23T20:35:00Z">
        <w:r w:rsidRPr="003F34DA">
          <w:rPr>
            <w:rFonts w:eastAsia="Times New Roman"/>
            <w:iCs/>
            <w:color w:val="000000"/>
          </w:rPr>
          <w:t>Market (RTM)</w:t>
        </w:r>
      </w:ins>
      <w:ins w:id="243" w:author="ERCOT 042326" w:date="2026-04-23T15:34:00Z" w16du:dateUtc="2026-04-23T20:34:00Z">
        <w:r w:rsidRPr="003F34DA">
          <w:rPr>
            <w:rFonts w:eastAsia="Times New Roman"/>
            <w:iCs/>
            <w:color w:val="000000"/>
          </w:rPr>
          <w:t>, for the portion of the DRRS ASDC that corresponds to the Ancillary Service Plan for DRRS.</w:t>
        </w:r>
      </w:ins>
    </w:p>
    <w:p w14:paraId="3B55C2B3" w14:textId="77777777" w:rsidR="003F34DA" w:rsidRPr="003F34DA" w:rsidDel="00032917" w:rsidRDefault="003F34DA" w:rsidP="003F34DA">
      <w:pPr>
        <w:spacing w:before="240" w:after="240"/>
        <w:ind w:left="720" w:hanging="720"/>
        <w:rPr>
          <w:ins w:id="244" w:author="ERCOT" w:date="2025-12-08T09:54:00Z"/>
          <w:del w:id="245" w:author="Joint Commenters 040926" w:date="2026-04-09T11:05:00Z"/>
          <w:iCs/>
          <w:szCs w:val="20"/>
        </w:rPr>
      </w:pPr>
      <w:ins w:id="246" w:author="ERCOT" w:date="2025-12-08T09:54:00Z">
        <w:del w:id="247" w:author="Joint Commenters 040926" w:date="2026-04-09T11:05:00Z">
          <w:r w:rsidRPr="003F34DA" w:rsidDel="00032917">
            <w:rPr>
              <w:iCs/>
              <w:szCs w:val="20"/>
            </w:rPr>
            <w:delText>(10)</w:delText>
          </w:r>
          <w:r w:rsidRPr="003F34DA" w:rsidDel="00032917">
            <w:rPr>
              <w:iCs/>
              <w:szCs w:val="20"/>
            </w:rPr>
            <w:tab/>
            <w:delText>The points on the ASDC for DRRS are described in the table with a linear line connecting each point along the curve:</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3F34DA" w:rsidRPr="003F34DA" w:rsidDel="00032917" w14:paraId="1BAA8C2C" w14:textId="77777777" w:rsidTr="0020519F">
        <w:trPr>
          <w:jc w:val="center"/>
          <w:ins w:id="248" w:author="ERCOT" w:date="2025-12-08T09:54:00Z"/>
          <w:del w:id="249" w:author="Joint Commenters 040926" w:date="2026-04-09T11:05:00Z"/>
        </w:trPr>
        <w:tc>
          <w:tcPr>
            <w:tcW w:w="3780" w:type="dxa"/>
          </w:tcPr>
          <w:p w14:paraId="641B187A" w14:textId="77777777" w:rsidR="003F34DA" w:rsidRPr="003F34DA" w:rsidDel="00032917" w:rsidRDefault="003F34DA" w:rsidP="003F34DA">
            <w:pPr>
              <w:spacing w:after="240"/>
              <w:rPr>
                <w:ins w:id="250" w:author="ERCOT" w:date="2025-12-08T09:54:00Z"/>
                <w:del w:id="251" w:author="Joint Commenters 040926" w:date="2026-04-09T11:05:00Z"/>
                <w:b/>
                <w:iCs/>
                <w:sz w:val="20"/>
                <w:szCs w:val="20"/>
              </w:rPr>
            </w:pPr>
            <w:ins w:id="252" w:author="ERCOT" w:date="2025-12-08T09:54:00Z">
              <w:del w:id="253" w:author="Joint Commenters 040926" w:date="2026-04-09T11:05:00Z">
                <w:r w:rsidRPr="003F34DA" w:rsidDel="00032917">
                  <w:rPr>
                    <w:b/>
                    <w:iCs/>
                    <w:sz w:val="20"/>
                    <w:szCs w:val="20"/>
                  </w:rPr>
                  <w:delText>MW</w:delText>
                </w:r>
              </w:del>
            </w:ins>
          </w:p>
        </w:tc>
        <w:tc>
          <w:tcPr>
            <w:tcW w:w="2520" w:type="dxa"/>
          </w:tcPr>
          <w:p w14:paraId="7E86FD26" w14:textId="77777777" w:rsidR="003F34DA" w:rsidRPr="003F34DA" w:rsidDel="00032917" w:rsidRDefault="003F34DA" w:rsidP="003F34DA">
            <w:pPr>
              <w:spacing w:after="240"/>
              <w:rPr>
                <w:ins w:id="254" w:author="ERCOT" w:date="2025-12-08T09:54:00Z"/>
                <w:del w:id="255" w:author="Joint Commenters 040926" w:date="2026-04-09T11:05:00Z"/>
                <w:b/>
                <w:iCs/>
                <w:sz w:val="20"/>
                <w:szCs w:val="20"/>
              </w:rPr>
            </w:pPr>
            <w:ins w:id="256" w:author="ERCOT" w:date="2025-12-08T09:54:00Z">
              <w:del w:id="257" w:author="Joint Commenters 040926" w:date="2026-04-09T11:05:00Z">
                <w:r w:rsidRPr="003F34DA" w:rsidDel="00032917">
                  <w:rPr>
                    <w:b/>
                    <w:iCs/>
                    <w:sz w:val="20"/>
                    <w:szCs w:val="20"/>
                  </w:rPr>
                  <w:delText>Price (per MW per hour)</w:delText>
                </w:r>
              </w:del>
            </w:ins>
          </w:p>
        </w:tc>
      </w:tr>
      <w:tr w:rsidR="003F34DA" w:rsidRPr="003F34DA" w:rsidDel="00032917" w14:paraId="65823461" w14:textId="77777777" w:rsidTr="0020519F">
        <w:trPr>
          <w:jc w:val="center"/>
          <w:ins w:id="258" w:author="ERCOT" w:date="2025-12-08T09:54:00Z"/>
          <w:del w:id="259" w:author="Joint Commenters 040926" w:date="2026-04-09T11:05:00Z"/>
        </w:trPr>
        <w:tc>
          <w:tcPr>
            <w:tcW w:w="3780" w:type="dxa"/>
          </w:tcPr>
          <w:p w14:paraId="78D04714" w14:textId="77777777" w:rsidR="003F34DA" w:rsidRPr="003F34DA" w:rsidDel="00032917" w:rsidRDefault="003F34DA" w:rsidP="003F34DA">
            <w:pPr>
              <w:spacing w:after="60"/>
              <w:rPr>
                <w:ins w:id="260" w:author="ERCOT" w:date="2025-12-08T09:54:00Z"/>
                <w:del w:id="261" w:author="Joint Commenters 040926" w:date="2026-04-09T11:05:00Z"/>
                <w:iCs/>
                <w:sz w:val="20"/>
                <w:szCs w:val="20"/>
              </w:rPr>
            </w:pPr>
            <w:ins w:id="262" w:author="ERCOT" w:date="2025-12-08T09:54:00Z">
              <w:del w:id="263" w:author="Joint Commenters 040926" w:date="2026-04-09T11:05:00Z">
                <w:r w:rsidRPr="003F34DA" w:rsidDel="00032917">
                  <w:rPr>
                    <w:iCs/>
                    <w:sz w:val="20"/>
                    <w:szCs w:val="20"/>
                  </w:rPr>
                  <w:delText>0</w:delText>
                </w:r>
              </w:del>
            </w:ins>
          </w:p>
        </w:tc>
        <w:tc>
          <w:tcPr>
            <w:tcW w:w="2520" w:type="dxa"/>
          </w:tcPr>
          <w:p w14:paraId="6943B4F6" w14:textId="77777777" w:rsidR="003F34DA" w:rsidRPr="003F34DA" w:rsidDel="00032917" w:rsidRDefault="003F34DA" w:rsidP="003F34DA">
            <w:pPr>
              <w:spacing w:after="60"/>
              <w:rPr>
                <w:ins w:id="264" w:author="ERCOT" w:date="2025-12-08T09:54:00Z"/>
                <w:del w:id="265" w:author="Joint Commenters 040926" w:date="2026-04-09T11:05:00Z"/>
                <w:iCs/>
                <w:sz w:val="20"/>
                <w:szCs w:val="20"/>
              </w:rPr>
            </w:pPr>
            <w:ins w:id="266" w:author="ERCOT" w:date="2025-12-08T09:54:00Z">
              <w:del w:id="267" w:author="Joint Commenters 040926" w:date="2026-04-09T11:05:00Z">
                <w:r w:rsidRPr="003F34DA" w:rsidDel="00032917">
                  <w:rPr>
                    <w:iCs/>
                    <w:sz w:val="20"/>
                    <w:szCs w:val="20"/>
                  </w:rPr>
                  <w:delText>$150</w:delText>
                </w:r>
              </w:del>
            </w:ins>
          </w:p>
        </w:tc>
      </w:tr>
      <w:tr w:rsidR="003F34DA" w:rsidRPr="003F34DA" w:rsidDel="00032917" w14:paraId="33D16FC4" w14:textId="77777777" w:rsidTr="0020519F">
        <w:trPr>
          <w:jc w:val="center"/>
          <w:ins w:id="268" w:author="ERCOT" w:date="2025-12-08T09:54:00Z"/>
          <w:del w:id="269" w:author="Joint Commenters 040926" w:date="2026-04-09T11:05:00Z"/>
        </w:trPr>
        <w:tc>
          <w:tcPr>
            <w:tcW w:w="3780" w:type="dxa"/>
          </w:tcPr>
          <w:p w14:paraId="4F206679" w14:textId="77777777" w:rsidR="003F34DA" w:rsidRPr="003F34DA" w:rsidDel="00032917" w:rsidRDefault="003F34DA" w:rsidP="003F34DA">
            <w:pPr>
              <w:spacing w:after="60"/>
              <w:rPr>
                <w:ins w:id="270" w:author="ERCOT" w:date="2025-12-08T09:54:00Z"/>
                <w:del w:id="271" w:author="Joint Commenters 040926" w:date="2026-04-09T11:05:00Z"/>
                <w:iCs/>
                <w:sz w:val="20"/>
                <w:szCs w:val="20"/>
              </w:rPr>
            </w:pPr>
            <w:ins w:id="272" w:author="ERCOT" w:date="2025-12-08T09:54:00Z">
              <w:del w:id="273" w:author="Joint Commenters 040926" w:date="2026-04-09T11:05:00Z">
                <w:r w:rsidRPr="003F34DA" w:rsidDel="00032917">
                  <w:rPr>
                    <w:iCs/>
                    <w:sz w:val="20"/>
                    <w:szCs w:val="20"/>
                  </w:rPr>
                  <w:delText>Ancillary Service Plan for DRRS</w:delText>
                </w:r>
              </w:del>
            </w:ins>
          </w:p>
        </w:tc>
        <w:tc>
          <w:tcPr>
            <w:tcW w:w="2520" w:type="dxa"/>
          </w:tcPr>
          <w:p w14:paraId="290805C0" w14:textId="77777777" w:rsidR="003F34DA" w:rsidRPr="003F34DA" w:rsidDel="00032917" w:rsidRDefault="003F34DA" w:rsidP="003F34DA">
            <w:pPr>
              <w:spacing w:after="60"/>
              <w:rPr>
                <w:ins w:id="274" w:author="ERCOT" w:date="2025-12-08T09:54:00Z"/>
                <w:del w:id="275" w:author="Joint Commenters 040926" w:date="2026-04-09T11:05:00Z"/>
                <w:iCs/>
                <w:sz w:val="20"/>
                <w:szCs w:val="20"/>
              </w:rPr>
            </w:pPr>
            <w:ins w:id="276" w:author="ERCOT" w:date="2025-12-08T09:54:00Z">
              <w:del w:id="277" w:author="Joint Commenters 040926" w:date="2026-04-09T11:05:00Z">
                <w:r w:rsidRPr="003F34DA" w:rsidDel="00032917">
                  <w:rPr>
                    <w:iCs/>
                    <w:sz w:val="20"/>
                    <w:szCs w:val="20"/>
                  </w:rPr>
                  <w:delText>$10</w:delText>
                </w:r>
              </w:del>
            </w:ins>
          </w:p>
        </w:tc>
      </w:tr>
      <w:tr w:rsidR="003F34DA" w:rsidRPr="003F34DA" w:rsidDel="00032917" w14:paraId="3567F452" w14:textId="77777777" w:rsidTr="0020519F">
        <w:trPr>
          <w:jc w:val="center"/>
          <w:ins w:id="278" w:author="ERCOT" w:date="2025-12-08T09:54:00Z"/>
          <w:del w:id="279" w:author="Joint Commenters 040926" w:date="2026-04-09T11:05:00Z"/>
        </w:trPr>
        <w:tc>
          <w:tcPr>
            <w:tcW w:w="3780" w:type="dxa"/>
          </w:tcPr>
          <w:p w14:paraId="04B983F4" w14:textId="77777777" w:rsidR="003F34DA" w:rsidRPr="003F34DA" w:rsidDel="00032917" w:rsidRDefault="003F34DA" w:rsidP="003F34DA">
            <w:pPr>
              <w:spacing w:after="60"/>
              <w:rPr>
                <w:ins w:id="280" w:author="ERCOT" w:date="2025-12-08T09:54:00Z"/>
                <w:del w:id="281" w:author="Joint Commenters 040926" w:date="2026-04-09T11:05:00Z"/>
                <w:iCs/>
                <w:sz w:val="20"/>
                <w:szCs w:val="20"/>
              </w:rPr>
            </w:pPr>
            <w:ins w:id="282" w:author="ERCOT" w:date="2025-12-08T09:54:00Z">
              <w:del w:id="283" w:author="Joint Commenters 040926" w:date="2026-04-09T11:05:00Z">
                <w:r w:rsidRPr="003F34DA" w:rsidDel="00032917">
                  <w:rPr>
                    <w:iCs/>
                    <w:sz w:val="20"/>
                    <w:szCs w:val="20"/>
                  </w:rPr>
                  <w:delText>Ancillary Service Plan for DRRS</w:delText>
                </w:r>
              </w:del>
            </w:ins>
          </w:p>
        </w:tc>
        <w:tc>
          <w:tcPr>
            <w:tcW w:w="2520" w:type="dxa"/>
          </w:tcPr>
          <w:p w14:paraId="5C07E1A2" w14:textId="77777777" w:rsidR="003F34DA" w:rsidRPr="003F34DA" w:rsidDel="00032917" w:rsidRDefault="003F34DA" w:rsidP="003F34DA">
            <w:pPr>
              <w:spacing w:after="60"/>
              <w:rPr>
                <w:ins w:id="284" w:author="ERCOT" w:date="2025-12-08T09:54:00Z"/>
                <w:del w:id="285" w:author="Joint Commenters 040926" w:date="2026-04-09T11:05:00Z"/>
                <w:iCs/>
                <w:sz w:val="20"/>
                <w:szCs w:val="20"/>
              </w:rPr>
            </w:pPr>
            <w:ins w:id="286" w:author="ERCOT" w:date="2025-12-08T09:54:00Z">
              <w:del w:id="287" w:author="Joint Commenters 040926" w:date="2026-04-09T11:05:00Z">
                <w:r w:rsidRPr="003F34DA" w:rsidDel="00032917">
                  <w:rPr>
                    <w:iCs/>
                    <w:sz w:val="20"/>
                    <w:szCs w:val="20"/>
                  </w:rPr>
                  <w:delText>$0</w:delText>
                </w:r>
              </w:del>
            </w:ins>
          </w:p>
        </w:tc>
      </w:tr>
    </w:tbl>
    <w:p w14:paraId="7014B9EA" w14:textId="77777777" w:rsidR="003F34DA" w:rsidRPr="003F34DA" w:rsidRDefault="003F34DA" w:rsidP="003F34DA">
      <w:pPr>
        <w:keepNext/>
        <w:tabs>
          <w:tab w:val="left" w:pos="1080"/>
        </w:tabs>
        <w:spacing w:before="480" w:after="240"/>
        <w:ind w:left="1080" w:hanging="1080"/>
        <w:outlineLvl w:val="2"/>
        <w:rPr>
          <w:rFonts w:eastAsia="Times New Roman"/>
          <w:b/>
          <w:bCs/>
          <w:i/>
        </w:rPr>
      </w:pPr>
      <w:bookmarkStart w:id="288" w:name="_Toc90197129"/>
      <w:bookmarkStart w:id="289" w:name="_Toc142108950"/>
      <w:bookmarkStart w:id="290" w:name="_Toc142113795"/>
      <w:bookmarkStart w:id="291" w:name="_Toc402345622"/>
      <w:bookmarkStart w:id="292" w:name="_Toc405383905"/>
      <w:bookmarkStart w:id="293" w:name="_Toc405537008"/>
      <w:bookmarkStart w:id="294" w:name="_Toc440871794"/>
      <w:bookmarkStart w:id="295" w:name="_Toc135990675"/>
      <w:bookmarkStart w:id="296" w:name="_Toc135990687"/>
      <w:bookmarkStart w:id="297" w:name="_Toc135990688"/>
      <w:bookmarkStart w:id="298" w:name="_Toc135990697"/>
      <w:bookmarkStart w:id="299" w:name="_Hlk135899194"/>
      <w:bookmarkEnd w:id="176"/>
      <w:bookmarkEnd w:id="177"/>
      <w:r w:rsidRPr="003F34DA">
        <w:rPr>
          <w:rFonts w:eastAsia="Times New Roman"/>
          <w:b/>
          <w:bCs/>
          <w:i/>
        </w:rPr>
        <w:t>4.5.1</w:t>
      </w:r>
      <w:r w:rsidRPr="003F34DA">
        <w:rPr>
          <w:rFonts w:eastAsia="Times New Roman"/>
          <w:b/>
          <w:bCs/>
          <w:i/>
        </w:rPr>
        <w:tab/>
      </w:r>
      <w:bookmarkStart w:id="300" w:name="_Toc90197130"/>
      <w:bookmarkEnd w:id="288"/>
      <w:r w:rsidRPr="003F34DA">
        <w:rPr>
          <w:rFonts w:eastAsia="Times New Roman"/>
          <w:b/>
          <w:bCs/>
          <w:i/>
        </w:rPr>
        <w:t>DAM Clearing Process</w:t>
      </w:r>
      <w:bookmarkEnd w:id="289"/>
      <w:bookmarkEnd w:id="290"/>
      <w:bookmarkEnd w:id="291"/>
      <w:bookmarkEnd w:id="292"/>
      <w:bookmarkEnd w:id="293"/>
      <w:bookmarkEnd w:id="294"/>
      <w:bookmarkEnd w:id="295"/>
      <w:bookmarkEnd w:id="300"/>
    </w:p>
    <w:p w14:paraId="662D34D3"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t xml:space="preserve">At 1000 </w:t>
      </w:r>
      <w:proofErr w:type="gramStart"/>
      <w:r w:rsidRPr="003F34DA">
        <w:rPr>
          <w:iCs/>
          <w:szCs w:val="20"/>
        </w:rPr>
        <w:t>in</w:t>
      </w:r>
      <w:proofErr w:type="gramEnd"/>
      <w:r w:rsidRPr="003F34DA">
        <w:rPr>
          <w:iCs/>
          <w:szCs w:val="20"/>
        </w:rPr>
        <w:t xml:space="preserve">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3F34DA">
        <w:rPr>
          <w:szCs w:val="20"/>
        </w:rPr>
        <w:t>ERCOT website</w:t>
      </w:r>
      <w:r w:rsidRPr="003F34DA">
        <w:rPr>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6F50755D" w14:textId="77777777" w:rsidR="003F34DA" w:rsidRPr="003F34DA" w:rsidRDefault="003F34DA" w:rsidP="003F34DA">
      <w:pPr>
        <w:spacing w:after="240"/>
        <w:ind w:left="720" w:hanging="720"/>
        <w:rPr>
          <w:iCs/>
          <w:szCs w:val="20"/>
        </w:rPr>
      </w:pPr>
      <w:r w:rsidRPr="003F34DA">
        <w:rPr>
          <w:iCs/>
          <w:szCs w:val="20"/>
        </w:rPr>
        <w:lastRenderedPageBreak/>
        <w:t>(2)</w:t>
      </w:r>
      <w:r w:rsidRPr="003F34DA">
        <w:rPr>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7CB37481" w14:textId="77777777" w:rsidR="003F34DA" w:rsidRPr="003F34DA" w:rsidRDefault="003F34DA" w:rsidP="003F34DA">
      <w:pPr>
        <w:spacing w:after="240"/>
        <w:ind w:left="720" w:hanging="720"/>
        <w:rPr>
          <w:iCs/>
          <w:szCs w:val="20"/>
        </w:rPr>
      </w:pPr>
      <w:r w:rsidRPr="003F34DA">
        <w:rPr>
          <w:iCs/>
          <w:szCs w:val="20"/>
        </w:rPr>
        <w:t>(3)</w:t>
      </w:r>
      <w:r w:rsidRPr="003F34DA">
        <w:rPr>
          <w:iCs/>
          <w:szCs w:val="20"/>
        </w:rPr>
        <w:tab/>
        <w:t>The purpose of the DAM is to economically and simultaneously clear offers and bids described in Section 4.4, Inputs into DAM and Other Trades.</w:t>
      </w:r>
    </w:p>
    <w:p w14:paraId="0B8985A8" w14:textId="77777777" w:rsidR="003F34DA" w:rsidRPr="003F34DA" w:rsidRDefault="003F34DA" w:rsidP="003F34DA">
      <w:pPr>
        <w:spacing w:after="240"/>
        <w:ind w:left="720" w:hanging="720"/>
        <w:rPr>
          <w:rFonts w:cs="Arial"/>
          <w:iCs/>
          <w:szCs w:val="20"/>
        </w:rPr>
      </w:pPr>
      <w:r w:rsidRPr="003F34DA">
        <w:rPr>
          <w:iCs/>
          <w:szCs w:val="20"/>
        </w:rPr>
        <w:t>(4)</w:t>
      </w:r>
      <w:r w:rsidRPr="003F34DA">
        <w:rPr>
          <w:iCs/>
          <w:szCs w:val="20"/>
        </w:rPr>
        <w:tab/>
        <w:t xml:space="preserve">The DAM uses a multi-hour mixed integer programming algorithm </w:t>
      </w:r>
      <w:r w:rsidRPr="003F34DA">
        <w:rPr>
          <w:rFonts w:cs="Arial"/>
          <w:iCs/>
          <w:szCs w:val="20"/>
        </w:rPr>
        <w:t xml:space="preserve">to maximize bid-based revenues, including revenues based on Ancillary Service Demand Curves (ASDCs), minus the offer-based costs over the Operating Day, subject to security and other constraints.  </w:t>
      </w:r>
    </w:p>
    <w:p w14:paraId="35D93D32" w14:textId="77777777" w:rsidR="003F34DA" w:rsidRPr="003F34DA" w:rsidRDefault="003F34DA" w:rsidP="003F34DA">
      <w:pPr>
        <w:spacing w:after="240"/>
        <w:ind w:left="1440" w:hanging="720"/>
        <w:rPr>
          <w:rFonts w:cs="Arial"/>
          <w:szCs w:val="20"/>
        </w:rPr>
      </w:pPr>
      <w:r w:rsidRPr="003F34DA">
        <w:rPr>
          <w:rFonts w:cs="Arial"/>
          <w:szCs w:val="20"/>
        </w:rPr>
        <w:t>(a)</w:t>
      </w:r>
      <w:r w:rsidRPr="003F34DA">
        <w:rPr>
          <w:rFonts w:cs="Arial"/>
          <w:szCs w:val="20"/>
        </w:rPr>
        <w:tab/>
        <w:t xml:space="preserve">The bid-based revenues include revenues from ASDCs, DAM Energy Bids, bid portions of Energy Bid/Offer Curves, and </w:t>
      </w:r>
      <w:r w:rsidRPr="003F34DA">
        <w:rPr>
          <w:szCs w:val="20"/>
        </w:rPr>
        <w:t>Point-to-Point</w:t>
      </w:r>
      <w:r w:rsidRPr="003F34DA">
        <w:rPr>
          <w:rFonts w:cs="Arial"/>
          <w:szCs w:val="20"/>
        </w:rPr>
        <w:t xml:space="preserve"> (PTP) </w:t>
      </w:r>
      <w:r w:rsidRPr="003F34DA">
        <w:rPr>
          <w:szCs w:val="20"/>
        </w:rPr>
        <w:t>Obligation</w:t>
      </w:r>
      <w:r w:rsidRPr="003F34DA">
        <w:rPr>
          <w:rFonts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7ABFA2C4" w14:textId="77777777" w:rsidTr="0020519F">
        <w:trPr>
          <w:trHeight w:val="386"/>
        </w:trPr>
        <w:tc>
          <w:tcPr>
            <w:tcW w:w="9350" w:type="dxa"/>
            <w:shd w:val="pct12" w:color="auto" w:fill="auto"/>
          </w:tcPr>
          <w:p w14:paraId="6A0D85B9" w14:textId="77777777" w:rsidR="003F34DA" w:rsidRPr="003F34DA" w:rsidRDefault="003F34DA" w:rsidP="003F34DA">
            <w:pPr>
              <w:spacing w:before="120" w:after="240"/>
              <w:rPr>
                <w:b/>
                <w:i/>
                <w:iCs/>
              </w:rPr>
            </w:pPr>
            <w:r w:rsidRPr="003F34DA">
              <w:rPr>
                <w:b/>
                <w:i/>
                <w:iCs/>
              </w:rPr>
              <w:t>[NPRR1188:  Replace paragraph (a) above with the following upon system implementation:]</w:t>
            </w:r>
          </w:p>
          <w:p w14:paraId="23CFECE4" w14:textId="77777777" w:rsidR="003F34DA" w:rsidRPr="003F34DA" w:rsidRDefault="003F34DA" w:rsidP="003F34DA">
            <w:pPr>
              <w:spacing w:after="240"/>
              <w:ind w:left="1440" w:hanging="720"/>
              <w:rPr>
                <w:rFonts w:cs="Arial"/>
                <w:szCs w:val="20"/>
              </w:rPr>
            </w:pPr>
            <w:r w:rsidRPr="003F34DA">
              <w:rPr>
                <w:rFonts w:cs="Arial"/>
                <w:szCs w:val="20"/>
              </w:rPr>
              <w:t>(a)</w:t>
            </w:r>
            <w:r w:rsidRPr="003F34DA">
              <w:rPr>
                <w:rFonts w:cs="Arial"/>
                <w:szCs w:val="20"/>
              </w:rPr>
              <w:tab/>
              <w:t xml:space="preserve">The bid-based revenues include revenues from ASDCs, DAM Energy Bids, Energy Bid Curves, bid portions of Energy Bid/Offer Curves, and </w:t>
            </w:r>
            <w:r w:rsidRPr="003F34DA">
              <w:rPr>
                <w:szCs w:val="20"/>
              </w:rPr>
              <w:t>Point-to-Point</w:t>
            </w:r>
            <w:r w:rsidRPr="003F34DA">
              <w:rPr>
                <w:rFonts w:cs="Arial"/>
                <w:szCs w:val="20"/>
              </w:rPr>
              <w:t xml:space="preserve"> (PTP) </w:t>
            </w:r>
            <w:r w:rsidRPr="003F34DA">
              <w:rPr>
                <w:szCs w:val="20"/>
              </w:rPr>
              <w:t>Obligation</w:t>
            </w:r>
            <w:r w:rsidRPr="003F34DA">
              <w:rPr>
                <w:rFonts w:cs="Arial"/>
                <w:szCs w:val="20"/>
              </w:rPr>
              <w:t xml:space="preserve"> bids.</w:t>
            </w:r>
          </w:p>
        </w:tc>
      </w:tr>
    </w:tbl>
    <w:p w14:paraId="24D44565" w14:textId="77777777" w:rsidR="003F34DA" w:rsidRPr="003F34DA" w:rsidRDefault="003F34DA" w:rsidP="003F34DA">
      <w:pPr>
        <w:spacing w:before="240" w:after="240"/>
        <w:ind w:left="1440" w:hanging="720"/>
        <w:rPr>
          <w:szCs w:val="20"/>
        </w:rPr>
      </w:pPr>
      <w:r w:rsidRPr="003F34DA">
        <w:rPr>
          <w:szCs w:val="20"/>
        </w:rPr>
        <w:t>(b)</w:t>
      </w:r>
      <w:r w:rsidRPr="003F34DA">
        <w:rPr>
          <w:szCs w:val="20"/>
        </w:rPr>
        <w:tab/>
        <w:t xml:space="preserve">The offer-based costs include costs from the Startup Offer, Minimum Energy Offer, and Energy Offer Curve of any Resource that submitted a Three-Part Supply Offer, DAM Energy-Only Offers, </w:t>
      </w:r>
      <w:r w:rsidRPr="003F34DA">
        <w:rPr>
          <w:rFonts w:cs="Arial"/>
          <w:szCs w:val="20"/>
        </w:rPr>
        <w:t xml:space="preserve">offer portions of Energy Bid/Offer Curves, </w:t>
      </w:r>
      <w:r w:rsidRPr="003F34DA">
        <w:rPr>
          <w:szCs w:val="20"/>
        </w:rPr>
        <w:t xml:space="preserve">Ancillary Service Only Offers, and Ancillary Service Offers.  </w:t>
      </w:r>
    </w:p>
    <w:p w14:paraId="7E7707D5" w14:textId="77777777" w:rsidR="003F34DA" w:rsidRPr="003F34DA" w:rsidRDefault="003F34DA" w:rsidP="003F34DA">
      <w:pPr>
        <w:spacing w:after="240"/>
        <w:ind w:left="1440" w:hanging="720"/>
        <w:rPr>
          <w:szCs w:val="20"/>
        </w:rPr>
      </w:pPr>
      <w:r w:rsidRPr="003F34DA">
        <w:rPr>
          <w:szCs w:val="20"/>
        </w:rPr>
        <w:t>(c)</w:t>
      </w:r>
      <w:r w:rsidRPr="003F34DA">
        <w:rPr>
          <w:szCs w:val="20"/>
        </w:rPr>
        <w:tab/>
        <w:t xml:space="preserve">Security constraints specified to prevent DAM solutions that would overload the elements of the ERCOT Transmission Grid include the following: </w:t>
      </w:r>
    </w:p>
    <w:p w14:paraId="377475E8" w14:textId="77777777" w:rsidR="003F34DA" w:rsidRPr="003F34DA" w:rsidRDefault="003F34DA" w:rsidP="003F34DA">
      <w:pPr>
        <w:spacing w:after="240"/>
        <w:ind w:left="2160" w:hanging="720"/>
        <w:rPr>
          <w:szCs w:val="20"/>
        </w:rPr>
      </w:pPr>
      <w:r w:rsidRPr="003F34DA">
        <w:rPr>
          <w:szCs w:val="20"/>
        </w:rPr>
        <w:t>(i)</w:t>
      </w:r>
      <w:r w:rsidRPr="003F34DA">
        <w:rPr>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09DC251E" w14:textId="77777777" w:rsidR="003F34DA" w:rsidRPr="003F34DA" w:rsidRDefault="003F34DA" w:rsidP="003F34DA">
      <w:pPr>
        <w:spacing w:after="240"/>
        <w:ind w:left="2880" w:hanging="720"/>
        <w:rPr>
          <w:szCs w:val="20"/>
        </w:rPr>
      </w:pPr>
      <w:r w:rsidRPr="003F34DA">
        <w:rPr>
          <w:szCs w:val="20"/>
        </w:rPr>
        <w:t>(A)</w:t>
      </w:r>
      <w:r w:rsidRPr="003F34DA">
        <w:rPr>
          <w:szCs w:val="20"/>
        </w:rPr>
        <w:tab/>
        <w:t>Thermal constraints – protect Transmission Facilities against thermal overload.</w:t>
      </w:r>
    </w:p>
    <w:p w14:paraId="5D88AF96" w14:textId="77777777" w:rsidR="003F34DA" w:rsidRPr="003F34DA" w:rsidRDefault="003F34DA" w:rsidP="003F34DA">
      <w:pPr>
        <w:spacing w:after="240"/>
        <w:ind w:left="2880" w:hanging="720"/>
        <w:rPr>
          <w:szCs w:val="20"/>
        </w:rPr>
      </w:pPr>
      <w:r w:rsidRPr="003F34DA">
        <w:rPr>
          <w:szCs w:val="20"/>
        </w:rPr>
        <w:t>(B)</w:t>
      </w:r>
      <w:r w:rsidRPr="003F34DA">
        <w:rPr>
          <w:szCs w:val="20"/>
        </w:rPr>
        <w:tab/>
        <w:t>Generic constraints – protect the ERCOT Transmission Grid against transient instability, dynamic stability or voltage collapse.</w:t>
      </w:r>
    </w:p>
    <w:p w14:paraId="5FC4F677" w14:textId="77777777" w:rsidR="003F34DA" w:rsidRPr="003F34DA" w:rsidRDefault="003F34DA" w:rsidP="003F34DA">
      <w:pPr>
        <w:spacing w:after="240"/>
        <w:ind w:left="2880" w:hanging="720"/>
        <w:rPr>
          <w:szCs w:val="20"/>
        </w:rPr>
      </w:pPr>
      <w:r w:rsidRPr="003F34DA">
        <w:rPr>
          <w:szCs w:val="20"/>
        </w:rPr>
        <w:t>(C)</w:t>
      </w:r>
      <w:r w:rsidRPr="003F34DA">
        <w:rPr>
          <w:szCs w:val="20"/>
        </w:rPr>
        <w:tab/>
        <w:t xml:space="preserve">Power flow constraints – the energy balance at required Electrical Buses in the ERCOT Transmission Grid must be maintained.  </w:t>
      </w:r>
    </w:p>
    <w:p w14:paraId="22301F6E" w14:textId="77777777" w:rsidR="003F34DA" w:rsidRPr="003F34DA" w:rsidRDefault="003F34DA" w:rsidP="003F34DA">
      <w:pPr>
        <w:spacing w:after="240"/>
        <w:ind w:left="2160" w:hanging="720"/>
        <w:rPr>
          <w:szCs w:val="20"/>
        </w:rPr>
      </w:pPr>
      <w:r w:rsidRPr="003F34DA">
        <w:rPr>
          <w:szCs w:val="20"/>
        </w:rPr>
        <w:t>(ii)</w:t>
      </w:r>
      <w:r w:rsidRPr="003F34DA">
        <w:rPr>
          <w:szCs w:val="20"/>
        </w:rPr>
        <w:tab/>
        <w:t>Resource constraints – the physical and security limits on Resources that submit Three-Part Supply Offers or Energy Bid/Offer Curves:</w:t>
      </w:r>
    </w:p>
    <w:p w14:paraId="2B327D87" w14:textId="77777777" w:rsidR="003F34DA" w:rsidRPr="003F34DA" w:rsidRDefault="003F34DA" w:rsidP="003F34DA">
      <w:pPr>
        <w:spacing w:after="240"/>
        <w:ind w:left="2880" w:hanging="720"/>
        <w:rPr>
          <w:szCs w:val="20"/>
        </w:rPr>
      </w:pPr>
      <w:r w:rsidRPr="003F34DA">
        <w:rPr>
          <w:szCs w:val="20"/>
        </w:rPr>
        <w:lastRenderedPageBreak/>
        <w:t>(A)</w:t>
      </w:r>
      <w:r w:rsidRPr="003F34DA">
        <w:rPr>
          <w:szCs w:val="20"/>
        </w:rPr>
        <w:tab/>
        <w:t xml:space="preserve">Resource output constraints – the Low Sustained Limit (LSL) and High Sustained Limit (HSL) of each Resource; and </w:t>
      </w:r>
    </w:p>
    <w:p w14:paraId="4B067138" w14:textId="77777777" w:rsidR="003F34DA" w:rsidRPr="003F34DA" w:rsidRDefault="003F34DA" w:rsidP="003F34DA">
      <w:pPr>
        <w:spacing w:after="240"/>
        <w:ind w:left="2880" w:hanging="720"/>
        <w:rPr>
          <w:szCs w:val="20"/>
        </w:rPr>
      </w:pPr>
      <w:r w:rsidRPr="003F34DA">
        <w:rPr>
          <w:szCs w:val="20"/>
        </w:rPr>
        <w:t>(B)</w:t>
      </w:r>
      <w:r w:rsidRPr="003F34DA">
        <w:rPr>
          <w:szCs w:val="20"/>
        </w:rPr>
        <w:tab/>
        <w:t>Resource operational constraints – includes minimum run time, minimum down time, and configuration constraints.</w:t>
      </w:r>
    </w:p>
    <w:p w14:paraId="51324EA1" w14:textId="77777777" w:rsidR="003F34DA" w:rsidRPr="003F34DA" w:rsidRDefault="003F34DA" w:rsidP="003F34DA">
      <w:pPr>
        <w:spacing w:after="240"/>
        <w:ind w:left="2160" w:hanging="720"/>
        <w:rPr>
          <w:szCs w:val="20"/>
        </w:rPr>
      </w:pPr>
      <w:r w:rsidRPr="003F34DA">
        <w:rPr>
          <w:szCs w:val="20"/>
        </w:rPr>
        <w:t>(iii)</w:t>
      </w:r>
      <w:r w:rsidRPr="003F34DA">
        <w:rPr>
          <w:szCs w:val="20"/>
        </w:rPr>
        <w:tab/>
        <w:t xml:space="preserve">Other constraints – </w:t>
      </w:r>
    </w:p>
    <w:p w14:paraId="11FF55CD" w14:textId="77777777" w:rsidR="003F34DA" w:rsidRPr="003F34DA" w:rsidRDefault="003F34DA" w:rsidP="003F34DA">
      <w:pPr>
        <w:spacing w:after="240"/>
        <w:ind w:left="2880" w:hanging="720"/>
        <w:rPr>
          <w:szCs w:val="20"/>
        </w:rPr>
      </w:pPr>
      <w:r w:rsidRPr="003F34DA">
        <w:rPr>
          <w:szCs w:val="20"/>
        </w:rPr>
        <w:t>(A)</w:t>
      </w:r>
      <w:r w:rsidRPr="003F34DA">
        <w:rPr>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301" w:author="ERCOT" w:date="2025-12-08T09:57:00Z">
        <w:r w:rsidRPr="003F34DA" w:rsidDel="00E45E0F">
          <w:rPr>
            <w:szCs w:val="20"/>
          </w:rPr>
          <w:delText xml:space="preserve">Non-Spinning Reserve (Non-Spin) </w:delText>
        </w:r>
      </w:del>
      <w:r w:rsidRPr="003F34DA">
        <w:rPr>
          <w:szCs w:val="20"/>
        </w:rPr>
        <w:t>Resource-Specific Ancillary Service Offers are not awarded in the same Operating Hour.</w:t>
      </w:r>
    </w:p>
    <w:p w14:paraId="0B8B4EC0" w14:textId="77777777" w:rsidR="003F34DA" w:rsidRPr="003F34DA" w:rsidRDefault="003F34DA" w:rsidP="003F34DA">
      <w:pPr>
        <w:spacing w:after="240"/>
        <w:ind w:left="2880" w:hanging="720"/>
        <w:rPr>
          <w:szCs w:val="20"/>
        </w:rPr>
      </w:pPr>
      <w:r w:rsidRPr="003F34DA">
        <w:rPr>
          <w:szCs w:val="20"/>
        </w:rPr>
        <w:t>(B)</w:t>
      </w:r>
      <w:r w:rsidRPr="003F34DA">
        <w:rPr>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7A58D4D8" w14:textId="77777777" w:rsidR="003F34DA" w:rsidRPr="003F34DA" w:rsidRDefault="003F34DA" w:rsidP="003F34DA">
      <w:pPr>
        <w:spacing w:after="240"/>
        <w:ind w:left="2880" w:hanging="720"/>
        <w:rPr>
          <w:szCs w:val="20"/>
        </w:rPr>
      </w:pPr>
      <w:r w:rsidRPr="003F34DA">
        <w:rPr>
          <w:szCs w:val="20"/>
        </w:rPr>
        <w:t>(C)</w:t>
      </w:r>
      <w:r w:rsidRPr="003F34DA">
        <w:rPr>
          <w:szCs w:val="20"/>
        </w:rPr>
        <w:tab/>
        <w:t xml:space="preserve">Block Resource-Specific Ancillary Service Offers for a Load Resource – blocks will not be cleared unless the entire quantity block can be awarded.  Because block Resource-Specific Ancillary Service Offers cannot set the Market Clearing Price for Capacity (MCPC), a block Ancillary Service Offer may </w:t>
      </w:r>
      <w:proofErr w:type="gramStart"/>
      <w:r w:rsidRPr="003F34DA">
        <w:rPr>
          <w:szCs w:val="20"/>
        </w:rPr>
        <w:t>clear</w:t>
      </w:r>
      <w:proofErr w:type="gramEnd"/>
      <w:r w:rsidRPr="003F34DA">
        <w:rPr>
          <w:szCs w:val="20"/>
        </w:rPr>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7FAF6D0" w14:textId="77777777" w:rsidTr="0020519F">
        <w:trPr>
          <w:trHeight w:val="386"/>
        </w:trPr>
        <w:tc>
          <w:tcPr>
            <w:tcW w:w="9350" w:type="dxa"/>
            <w:shd w:val="pct12" w:color="auto" w:fill="auto"/>
          </w:tcPr>
          <w:p w14:paraId="3CEA4C0B" w14:textId="77777777" w:rsidR="003F34DA" w:rsidRPr="003F34DA" w:rsidRDefault="003F34DA" w:rsidP="003F34DA">
            <w:pPr>
              <w:spacing w:before="120" w:after="240"/>
              <w:rPr>
                <w:b/>
                <w:i/>
                <w:iCs/>
              </w:rPr>
            </w:pPr>
            <w:r w:rsidRPr="003F34DA">
              <w:rPr>
                <w:b/>
                <w:i/>
                <w:iCs/>
              </w:rPr>
              <w:t>[NPRR1188:  Replace paragraph (C) above with the following upon system implementation:]</w:t>
            </w:r>
          </w:p>
          <w:p w14:paraId="0374194B" w14:textId="77777777" w:rsidR="003F34DA" w:rsidRPr="003F34DA" w:rsidRDefault="003F34DA" w:rsidP="003F34DA">
            <w:pPr>
              <w:spacing w:after="240"/>
              <w:ind w:left="2880" w:hanging="720"/>
              <w:rPr>
                <w:szCs w:val="20"/>
              </w:rPr>
            </w:pPr>
            <w:r w:rsidRPr="003F34DA">
              <w:rPr>
                <w:szCs w:val="20"/>
              </w:rPr>
              <w:t>(C)</w:t>
            </w:r>
            <w:r w:rsidRPr="003F34DA">
              <w:rPr>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11DB559E" w14:textId="77777777" w:rsidR="003F34DA" w:rsidRPr="003F34DA" w:rsidRDefault="003F34DA" w:rsidP="003F34DA">
      <w:pPr>
        <w:spacing w:before="240" w:after="240"/>
        <w:ind w:left="2880" w:hanging="720"/>
        <w:rPr>
          <w:szCs w:val="20"/>
        </w:rPr>
      </w:pPr>
      <w:r w:rsidRPr="003F34DA">
        <w:rPr>
          <w:szCs w:val="20"/>
        </w:rPr>
        <w:t>(D)</w:t>
      </w:r>
      <w:r w:rsidRPr="003F34DA">
        <w:rPr>
          <w:szCs w:val="20"/>
        </w:rPr>
        <w:tab/>
        <w:t xml:space="preserve">Block DAM Energy Bids, DAM Energy-Only Offers, and PTP Obligation bids – blocks will not be cleared unless the entire time and/or quantity block can be awarded.  Because quantity block </w:t>
      </w:r>
      <w:r w:rsidRPr="003F34DA">
        <w:rPr>
          <w:szCs w:val="20"/>
        </w:rPr>
        <w:lastRenderedPageBreak/>
        <w:t xml:space="preserve">bids and offers cannot set the Settlement Point Price, a quantity block bid or offer may </w:t>
      </w:r>
      <w:proofErr w:type="gramStart"/>
      <w:r w:rsidRPr="003F34DA">
        <w:rPr>
          <w:szCs w:val="20"/>
        </w:rPr>
        <w:t>clear</w:t>
      </w:r>
      <w:proofErr w:type="gramEnd"/>
      <w:r w:rsidRPr="003F34DA">
        <w:rPr>
          <w:szCs w:val="20"/>
        </w:rPr>
        <w:t xml:space="preserve"> in a manner inconsistent with the bid or offer price for that block.</w:t>
      </w:r>
    </w:p>
    <w:p w14:paraId="26704FE3" w14:textId="77777777" w:rsidR="003F34DA" w:rsidRPr="003F34DA" w:rsidRDefault="003F34DA" w:rsidP="003F34DA">
      <w:pPr>
        <w:spacing w:after="240"/>
        <w:ind w:left="2880" w:hanging="720"/>
        <w:rPr>
          <w:szCs w:val="20"/>
        </w:rPr>
      </w:pPr>
      <w:r w:rsidRPr="003F34DA">
        <w:rPr>
          <w:szCs w:val="20"/>
        </w:rPr>
        <w:t>(E)</w:t>
      </w:r>
      <w:r w:rsidRPr="003F34DA">
        <w:rPr>
          <w:szCs w:val="20"/>
        </w:rPr>
        <w:tab/>
        <w:t xml:space="preserve">Combined Cycle Generation Resources – The DAM may commit a Combined Cycle Generation Resource in </w:t>
      </w:r>
      <w:proofErr w:type="gramStart"/>
      <w:r w:rsidRPr="003F34DA">
        <w:rPr>
          <w:szCs w:val="20"/>
        </w:rPr>
        <w:t>a time period</w:t>
      </w:r>
      <w:proofErr w:type="gramEnd"/>
      <w:r w:rsidRPr="003F34DA">
        <w:rPr>
          <w:szCs w:val="20"/>
        </w:rPr>
        <w:t xml:space="preserve"> that includes the last hour of the Operating Day only if that Combined Cycle Generation Resource can transition to a shutdown condition in the DAM Operating Day.</w:t>
      </w:r>
    </w:p>
    <w:p w14:paraId="3DB587DD" w14:textId="77777777" w:rsidR="003F34DA" w:rsidRPr="003F34DA" w:rsidRDefault="003F34DA" w:rsidP="003F34DA">
      <w:pPr>
        <w:spacing w:after="240"/>
        <w:ind w:left="2880" w:hanging="720"/>
        <w:rPr>
          <w:szCs w:val="20"/>
        </w:rPr>
      </w:pPr>
      <w:r w:rsidRPr="003F34DA">
        <w:rPr>
          <w:szCs w:val="20"/>
        </w:rPr>
        <w:t>(F)</w:t>
      </w:r>
      <w:r w:rsidRPr="003F34DA">
        <w:rPr>
          <w:szCs w:val="20"/>
        </w:rPr>
        <w:tab/>
        <w:t xml:space="preserve">Energy Storage Resources (ESRs) – The energy cleared for an ESR may be negative, indicating purchase of energy, or positive, indicating sale of energy. </w:t>
      </w:r>
    </w:p>
    <w:p w14:paraId="7829FF4D" w14:textId="77777777" w:rsidR="003F34DA" w:rsidRPr="003F34DA" w:rsidRDefault="003F34DA" w:rsidP="003F34DA">
      <w:pPr>
        <w:spacing w:after="240"/>
        <w:ind w:left="2880" w:hanging="720"/>
        <w:rPr>
          <w:ins w:id="302" w:author="Joint Commenters 040926" w:date="2026-04-09T11:06:00Z"/>
          <w:szCs w:val="20"/>
        </w:rPr>
      </w:pPr>
      <w:ins w:id="303" w:author="Joint Commenters 040926" w:date="2026-04-09T11:06:00Z">
        <w:r w:rsidRPr="003F34DA">
          <w:rPr>
            <w:szCs w:val="20"/>
          </w:rPr>
          <w:t>(G)</w:t>
        </w:r>
        <w:r w:rsidRPr="003F34DA">
          <w:rPr>
            <w:szCs w:val="20"/>
          </w:rPr>
          <w:tab/>
          <w:t>The following Resource-level constraints will apply to DRRS  DAM awards:</w:t>
        </w:r>
      </w:ins>
    </w:p>
    <w:p w14:paraId="7E341AE4" w14:textId="77777777" w:rsidR="003F34DA" w:rsidRPr="003F34DA" w:rsidRDefault="003F34DA" w:rsidP="003F34DA">
      <w:pPr>
        <w:spacing w:after="240"/>
        <w:ind w:left="3600" w:hanging="720"/>
        <w:rPr>
          <w:ins w:id="304" w:author="Joint Commenters 040926" w:date="2026-04-09T11:06:00Z"/>
          <w:szCs w:val="20"/>
        </w:rPr>
      </w:pPr>
      <w:ins w:id="305" w:author="Joint Commenters 040926" w:date="2026-04-09T11:06:00Z">
        <w:r w:rsidRPr="003F34DA">
          <w:rPr>
            <w:szCs w:val="20"/>
          </w:rPr>
          <w:t>(1)</w:t>
        </w:r>
        <w:r w:rsidRPr="003F34DA">
          <w:rPr>
            <w:szCs w:val="20"/>
          </w:rPr>
          <w:tab/>
          <w:t>For any DRRS-eligible On-Line Generation Resource, the Resource’s HSL must be greater than or equal to the sum of the Resource-specific awards to that Resource for energy, RRS, ECRS, Reg-Up, Reg-Down, Non-Spin, and DRRS.</w:t>
        </w:r>
      </w:ins>
    </w:p>
    <w:p w14:paraId="2FF888A7" w14:textId="77777777" w:rsidR="003F34DA" w:rsidRPr="003F34DA" w:rsidRDefault="003F34DA" w:rsidP="003F34DA">
      <w:pPr>
        <w:spacing w:after="240"/>
        <w:ind w:left="3600" w:hanging="720"/>
        <w:rPr>
          <w:ins w:id="306" w:author="Joint Commenters 040926" w:date="2026-04-09T11:06:00Z"/>
          <w:szCs w:val="20"/>
        </w:rPr>
      </w:pPr>
      <w:ins w:id="307" w:author="Joint Commenters 040926" w:date="2026-04-09T11:06:00Z">
        <w:r w:rsidRPr="003F34DA">
          <w:rPr>
            <w:szCs w:val="20"/>
          </w:rPr>
          <w:t>(2)</w:t>
        </w:r>
        <w:r w:rsidRPr="003F34DA">
          <w:rPr>
            <w:szCs w:val="20"/>
          </w:rPr>
          <w:tab/>
          <w:t>For any Off-Line Generation Resource, the sum of awards to that Resource for ECRS, Non-Spin, and DRRS must be less than or equal to the Resource’s HSL.</w:t>
        </w:r>
      </w:ins>
    </w:p>
    <w:p w14:paraId="6C9F30D4" w14:textId="77777777" w:rsidR="003F34DA" w:rsidRPr="003F34DA" w:rsidRDefault="003F34DA" w:rsidP="003F34DA">
      <w:pPr>
        <w:spacing w:after="240"/>
        <w:ind w:left="3600" w:hanging="720"/>
        <w:rPr>
          <w:ins w:id="308" w:author="Joint Commenters 040926" w:date="2026-04-09T11:06:00Z"/>
          <w:szCs w:val="20"/>
        </w:rPr>
      </w:pPr>
      <w:ins w:id="309" w:author="Joint Commenters 040926" w:date="2026-04-09T11:06:00Z">
        <w:r w:rsidRPr="003F34DA">
          <w:rPr>
            <w:szCs w:val="20"/>
          </w:rPr>
          <w:t>(3)</w:t>
        </w:r>
        <w:r w:rsidRPr="003F34DA">
          <w:rPr>
            <w:szCs w:val="20"/>
          </w:rPr>
          <w:tab/>
          <w:t>DRRS awards for Off-Line Generation Resources are limited by their Off-Line DRRS-qualified MW.</w:t>
        </w:r>
      </w:ins>
    </w:p>
    <w:p w14:paraId="32211DC4" w14:textId="77777777" w:rsidR="003F34DA" w:rsidRPr="003F34DA" w:rsidRDefault="003F34DA" w:rsidP="003F34DA">
      <w:pPr>
        <w:spacing w:after="240"/>
        <w:ind w:left="3600" w:hanging="720"/>
        <w:rPr>
          <w:ins w:id="310" w:author="Joint Commenters 040926" w:date="2026-04-09T11:06:00Z"/>
          <w:szCs w:val="20"/>
        </w:rPr>
      </w:pPr>
      <w:ins w:id="311" w:author="Joint Commenters 040926" w:date="2026-04-09T11:06:00Z">
        <w:r w:rsidRPr="003F34DA">
          <w:rPr>
            <w:szCs w:val="20"/>
          </w:rPr>
          <w:t>(4)</w:t>
        </w:r>
        <w:r w:rsidRPr="003F34DA">
          <w:rPr>
            <w:szCs w:val="20"/>
          </w:rPr>
          <w:tab/>
          <w:t>DRRS awards for On-Line Generation Resources are limited to the minimum of the difference between the HSL and LSL, and the On-Line DRRS-qualified MW.</w:t>
        </w:r>
      </w:ins>
    </w:p>
    <w:p w14:paraId="3B7FBFA5" w14:textId="77777777" w:rsidR="003F34DA" w:rsidRPr="003F34DA" w:rsidRDefault="003F34DA" w:rsidP="003F34DA">
      <w:pPr>
        <w:spacing w:after="240"/>
        <w:ind w:left="1440" w:hanging="720"/>
        <w:rPr>
          <w:szCs w:val="20"/>
        </w:rPr>
      </w:pPr>
      <w:r w:rsidRPr="003F34DA">
        <w:rPr>
          <w:szCs w:val="20"/>
        </w:rPr>
        <w:t>(d)</w:t>
      </w:r>
      <w:r w:rsidRPr="003F34DA">
        <w:rPr>
          <w:szCs w:val="20"/>
        </w:rPr>
        <w:tab/>
        <w:t xml:space="preserve">Ancillary Service needs will be reflected in ASDCs for each Ancillary Service.  Self-Arranged Ancillary Service Quantities will first be used to meet the ASDCs, and the remaining Ancillary Service needs are met </w:t>
      </w:r>
      <w:proofErr w:type="gramStart"/>
      <w:r w:rsidRPr="003F34DA">
        <w:rPr>
          <w:szCs w:val="20"/>
        </w:rPr>
        <w:t>from</w:t>
      </w:r>
      <w:proofErr w:type="gramEnd"/>
      <w:r w:rsidRPr="003F34DA">
        <w:rPr>
          <w:szCs w:val="20"/>
        </w:rPr>
        <w:t xml:space="preserve"> Ancillary Service Offers, </w:t>
      </w:r>
      <w:proofErr w:type="gramStart"/>
      <w:r w:rsidRPr="003F34DA">
        <w:rPr>
          <w:szCs w:val="20"/>
        </w:rPr>
        <w:t>as long as</w:t>
      </w:r>
      <w:proofErr w:type="gramEnd"/>
      <w:r w:rsidRPr="003F34DA">
        <w:rPr>
          <w:szCs w:val="20"/>
        </w:rPr>
        <w:t xml:space="preserve"> the costs do not exceed the ASDC value.  ERCOT may not buy more of one Ancillary Service in place of the quantity of a different service.</w:t>
      </w:r>
      <w:r w:rsidRPr="003F34DA" w:rsidDel="00785215">
        <w:rPr>
          <w:szCs w:val="20"/>
        </w:rPr>
        <w:t xml:space="preserve"> </w:t>
      </w:r>
    </w:p>
    <w:p w14:paraId="2EE7F5CF" w14:textId="77777777" w:rsidR="003F34DA" w:rsidRPr="003F34DA" w:rsidRDefault="003F34DA" w:rsidP="003F34DA">
      <w:pPr>
        <w:spacing w:after="240"/>
        <w:ind w:left="720" w:hanging="720"/>
        <w:rPr>
          <w:iCs/>
          <w:szCs w:val="20"/>
        </w:rPr>
      </w:pPr>
      <w:r w:rsidRPr="003F34DA">
        <w:rPr>
          <w:iCs/>
          <w:szCs w:val="20"/>
        </w:rPr>
        <w:t>(5)</w:t>
      </w:r>
      <w:r w:rsidRPr="003F34DA">
        <w:rPr>
          <w:iCs/>
          <w:szCs w:val="20"/>
        </w:rPr>
        <w:tab/>
        <w:t xml:space="preserve">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discretion, to change the Load distribution factors for reasons such as anticipated weather events or holidays, ERCOT shall select a State Estimator hourly distribution from a proxy </w:t>
      </w:r>
      <w:r w:rsidRPr="003F34DA">
        <w:rPr>
          <w:iCs/>
          <w:szCs w:val="20"/>
        </w:rPr>
        <w:lastRenderedPageBreak/>
        <w:t>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5793AE0" w14:textId="77777777" w:rsidTr="0020519F">
        <w:trPr>
          <w:trHeight w:val="386"/>
        </w:trPr>
        <w:tc>
          <w:tcPr>
            <w:tcW w:w="9350" w:type="dxa"/>
            <w:shd w:val="pct12" w:color="auto" w:fill="auto"/>
          </w:tcPr>
          <w:p w14:paraId="13CDCA03" w14:textId="77777777" w:rsidR="003F34DA" w:rsidRPr="003F34DA" w:rsidRDefault="003F34DA" w:rsidP="003F34DA">
            <w:pPr>
              <w:spacing w:before="120" w:after="240"/>
              <w:rPr>
                <w:b/>
                <w:i/>
                <w:iCs/>
              </w:rPr>
            </w:pPr>
            <w:r w:rsidRPr="003F34DA">
              <w:rPr>
                <w:b/>
                <w:i/>
                <w:iCs/>
              </w:rPr>
              <w:t>[NPRR1004:  Replace paragraph (5) above with the following upon system implementation:]</w:t>
            </w:r>
          </w:p>
          <w:p w14:paraId="58CB9753" w14:textId="77777777" w:rsidR="003F34DA" w:rsidRPr="003F34DA" w:rsidRDefault="003F34DA" w:rsidP="003F34DA">
            <w:pPr>
              <w:spacing w:after="240"/>
              <w:ind w:left="720" w:hanging="720"/>
              <w:rPr>
                <w:iCs/>
                <w:szCs w:val="20"/>
              </w:rPr>
            </w:pPr>
            <w:r w:rsidRPr="003F34DA">
              <w:rPr>
                <w:iCs/>
                <w:szCs w:val="20"/>
              </w:rPr>
              <w:t>(5)</w:t>
            </w:r>
            <w:r w:rsidRPr="003F34DA">
              <w:rPr>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66D4502E" w14:textId="77777777" w:rsidR="003F34DA" w:rsidRPr="003F34DA" w:rsidRDefault="003F34DA" w:rsidP="003F34DA">
      <w:pPr>
        <w:spacing w:before="240" w:after="240"/>
        <w:ind w:left="720" w:hanging="720"/>
        <w:rPr>
          <w:iCs/>
          <w:szCs w:val="20"/>
        </w:rPr>
      </w:pPr>
      <w:r w:rsidRPr="003F34DA">
        <w:rPr>
          <w:iCs/>
          <w:szCs w:val="20"/>
        </w:rPr>
        <w:t>(6)</w:t>
      </w:r>
      <w:r w:rsidRPr="003F34DA">
        <w:rPr>
          <w:iCs/>
          <w:szCs w:val="20"/>
        </w:rPr>
        <w:tab/>
        <w:t xml:space="preserve">ERCOT shall allocate offers, bids, and source and sink of CRRs at a Hub using the distribution factors specified in the definition of that Hub in Section 3.5.2, Hub Definitions. </w:t>
      </w:r>
    </w:p>
    <w:p w14:paraId="7A14E660" w14:textId="77777777" w:rsidR="003F34DA" w:rsidRPr="003F34DA" w:rsidRDefault="003F34DA" w:rsidP="003F34DA">
      <w:pPr>
        <w:spacing w:after="240"/>
        <w:ind w:left="720" w:hanging="720"/>
        <w:rPr>
          <w:iCs/>
          <w:szCs w:val="20"/>
        </w:rPr>
      </w:pPr>
      <w:r w:rsidRPr="003F34DA">
        <w:rPr>
          <w:iCs/>
          <w:szCs w:val="20"/>
        </w:rPr>
        <w:t>(7)</w:t>
      </w:r>
      <w:r w:rsidRPr="003F34DA">
        <w:rPr>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0ED6DFC6" w14:textId="77777777" w:rsidR="003F34DA" w:rsidRPr="003F34DA" w:rsidRDefault="003F34DA" w:rsidP="003F34DA">
      <w:pPr>
        <w:spacing w:after="240"/>
        <w:ind w:left="720" w:hanging="720"/>
        <w:rPr>
          <w:iCs/>
          <w:szCs w:val="20"/>
        </w:rPr>
      </w:pPr>
      <w:r w:rsidRPr="003F34DA">
        <w:rPr>
          <w:iCs/>
          <w:szCs w:val="20"/>
        </w:rPr>
        <w:t>(8)</w:t>
      </w:r>
      <w:r w:rsidRPr="003F34DA">
        <w:rPr>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64535BCF" w14:textId="77777777" w:rsidR="003F34DA" w:rsidRPr="003F34DA" w:rsidRDefault="003F34DA" w:rsidP="003F34DA">
      <w:pPr>
        <w:spacing w:after="240"/>
        <w:ind w:left="1440" w:hanging="720"/>
        <w:rPr>
          <w:szCs w:val="20"/>
        </w:rPr>
      </w:pPr>
      <w:r w:rsidRPr="003F34DA">
        <w:rPr>
          <w:szCs w:val="20"/>
        </w:rPr>
        <w:t>(a)</w:t>
      </w:r>
      <w:r w:rsidRPr="003F34DA">
        <w:rPr>
          <w:szCs w:val="20"/>
        </w:rPr>
        <w:tab/>
        <w:t>Use an appropriate LMP predetermined by ERCOT as applicable to a specific Electrical Bus; or if not so specified</w:t>
      </w:r>
    </w:p>
    <w:p w14:paraId="6CF60CD5" w14:textId="77777777" w:rsidR="003F34DA" w:rsidRPr="003F34DA" w:rsidRDefault="003F34DA" w:rsidP="003F34DA">
      <w:pPr>
        <w:spacing w:after="240"/>
        <w:ind w:left="1440" w:hanging="720"/>
        <w:rPr>
          <w:szCs w:val="20"/>
        </w:rPr>
      </w:pPr>
      <w:r w:rsidRPr="003F34DA">
        <w:rPr>
          <w:szCs w:val="20"/>
        </w:rPr>
        <w:t>(b)</w:t>
      </w:r>
      <w:r w:rsidRPr="003F34DA">
        <w:rPr>
          <w:szCs w:val="20"/>
        </w:rPr>
        <w:tab/>
        <w:t>Use the following rules in order:</w:t>
      </w:r>
    </w:p>
    <w:p w14:paraId="36573227" w14:textId="77777777" w:rsidR="003F34DA" w:rsidRPr="003F34DA" w:rsidRDefault="003F34DA" w:rsidP="003F34DA">
      <w:pPr>
        <w:spacing w:after="240"/>
        <w:ind w:left="2160" w:hanging="720"/>
        <w:rPr>
          <w:szCs w:val="20"/>
        </w:rPr>
      </w:pPr>
      <w:r w:rsidRPr="003F34DA">
        <w:rPr>
          <w:szCs w:val="20"/>
        </w:rPr>
        <w:t>(i)</w:t>
      </w:r>
      <w:r w:rsidRPr="003F34DA">
        <w:rPr>
          <w:szCs w:val="20"/>
        </w:rPr>
        <w:tab/>
        <w:t>Use average LMP for Electrical Buses within the same station having the same voltage level as the de-energized Electrical Bus, if any exist.</w:t>
      </w:r>
    </w:p>
    <w:p w14:paraId="4A2BD5DD" w14:textId="77777777" w:rsidR="003F34DA" w:rsidRPr="003F34DA" w:rsidRDefault="003F34DA" w:rsidP="003F34DA">
      <w:pPr>
        <w:spacing w:after="240"/>
        <w:ind w:left="2160" w:hanging="720"/>
        <w:rPr>
          <w:szCs w:val="20"/>
        </w:rPr>
      </w:pPr>
      <w:r w:rsidRPr="003F34DA">
        <w:rPr>
          <w:szCs w:val="20"/>
        </w:rPr>
        <w:t>(ii)</w:t>
      </w:r>
      <w:r w:rsidRPr="003F34DA">
        <w:rPr>
          <w:szCs w:val="20"/>
        </w:rPr>
        <w:tab/>
        <w:t>Use average LMP for all Electrical Buses within the same station, if any exist.</w:t>
      </w:r>
    </w:p>
    <w:p w14:paraId="0EB85502" w14:textId="77777777" w:rsidR="003F34DA" w:rsidRPr="003F34DA" w:rsidRDefault="003F34DA" w:rsidP="003F34DA">
      <w:pPr>
        <w:spacing w:after="240"/>
        <w:ind w:left="2160" w:hanging="720"/>
        <w:rPr>
          <w:iCs/>
          <w:szCs w:val="20"/>
        </w:rPr>
      </w:pPr>
      <w:r w:rsidRPr="003F34DA">
        <w:rPr>
          <w:iCs/>
          <w:szCs w:val="20"/>
        </w:rPr>
        <w:t>(iii)</w:t>
      </w:r>
      <w:r w:rsidRPr="003F34DA">
        <w:rPr>
          <w:iCs/>
          <w:szCs w:val="20"/>
        </w:rPr>
        <w:tab/>
        <w:t>Use System Lambda.</w:t>
      </w:r>
    </w:p>
    <w:p w14:paraId="50A1D969" w14:textId="77777777" w:rsidR="003F34DA" w:rsidRPr="003F34DA" w:rsidRDefault="003F34DA" w:rsidP="003F34DA">
      <w:pPr>
        <w:spacing w:after="240"/>
        <w:ind w:left="720" w:hanging="720"/>
        <w:rPr>
          <w:iCs/>
          <w:szCs w:val="20"/>
        </w:rPr>
      </w:pPr>
      <w:r w:rsidRPr="003F34DA">
        <w:rPr>
          <w:iCs/>
          <w:szCs w:val="20"/>
        </w:rPr>
        <w:lastRenderedPageBreak/>
        <w:t>(9)</w:t>
      </w:r>
      <w:r w:rsidRPr="003F34DA">
        <w:rPr>
          <w:iCs/>
          <w:szCs w:val="20"/>
        </w:rPr>
        <w:tab/>
        <w:t>The Day-Ahead MCPC for each hour for each Ancillary Service is the Shadow Price for that Ancillary Service for the hour as determined by the DAM algorithm.</w:t>
      </w:r>
      <w:r w:rsidRPr="003F34DA">
        <w:rPr>
          <w:rFonts w:ascii="Arial" w:hAnsi="Arial" w:cs="Arial"/>
          <w:iCs/>
          <w:color w:val="C00000"/>
          <w:sz w:val="20"/>
          <w:szCs w:val="20"/>
        </w:rPr>
        <w:t xml:space="preserve">  </w:t>
      </w:r>
      <w:r w:rsidRPr="003F34DA">
        <w:rPr>
          <w:iCs/>
          <w:szCs w:val="20"/>
        </w:rPr>
        <w:t>However, if an Ancillary Service price determined by the DAM algorithm exceeds the effective VOLL at the time of the DAM execution for any hour, that Day-Ahead MCPC will be capped at the effective VOLL.</w:t>
      </w:r>
    </w:p>
    <w:p w14:paraId="6C1E6703" w14:textId="77777777" w:rsidR="003F34DA" w:rsidRPr="003F34DA" w:rsidRDefault="003F34DA" w:rsidP="003F34DA">
      <w:pPr>
        <w:spacing w:after="240"/>
        <w:ind w:left="720" w:hanging="720"/>
        <w:rPr>
          <w:iCs/>
          <w:szCs w:val="20"/>
        </w:rPr>
      </w:pPr>
      <w:r w:rsidRPr="003F34DA">
        <w:rPr>
          <w:iCs/>
          <w:szCs w:val="20"/>
        </w:rPr>
        <w:t>(10)</w:t>
      </w:r>
      <w:r w:rsidRPr="003F34DA">
        <w:rPr>
          <w:iCs/>
          <w:szCs w:val="20"/>
        </w:rPr>
        <w:tab/>
        <w:t xml:space="preserve">If the DASPPs cannot be calculated by ERCOT, all CRRs shall be settled based on Real-Time prices.  Settlements for all CRRs shall be reflected </w:t>
      </w:r>
      <w:proofErr w:type="gramStart"/>
      <w:r w:rsidRPr="003F34DA">
        <w:rPr>
          <w:iCs/>
          <w:szCs w:val="20"/>
        </w:rPr>
        <w:t>on</w:t>
      </w:r>
      <w:proofErr w:type="gramEnd"/>
      <w:r w:rsidRPr="003F34DA">
        <w:rPr>
          <w:iCs/>
          <w:szCs w:val="20"/>
        </w:rPr>
        <w:t xml:space="preserve"> the Real-Time Settlement Statement.</w:t>
      </w:r>
    </w:p>
    <w:p w14:paraId="6562BE12" w14:textId="77777777" w:rsidR="003F34DA" w:rsidRPr="003F34DA" w:rsidRDefault="003F34DA" w:rsidP="003F34DA">
      <w:pPr>
        <w:spacing w:after="240"/>
        <w:ind w:left="720" w:hanging="720"/>
        <w:rPr>
          <w:iCs/>
          <w:szCs w:val="20"/>
        </w:rPr>
      </w:pPr>
      <w:bookmarkStart w:id="312" w:name="_Toc92873976"/>
      <w:bookmarkStart w:id="313" w:name="_Toc142108951"/>
      <w:bookmarkStart w:id="314" w:name="_Toc142113796"/>
      <w:bookmarkStart w:id="315" w:name="_Toc402345623"/>
      <w:bookmarkStart w:id="316" w:name="_Toc405383906"/>
      <w:bookmarkStart w:id="317" w:name="_Toc405537009"/>
      <w:r w:rsidRPr="003F34DA">
        <w:rPr>
          <w:iCs/>
          <w:szCs w:val="20"/>
        </w:rPr>
        <w:t>(11)</w:t>
      </w:r>
      <w:r w:rsidRPr="003F34DA">
        <w:rPr>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1822AC9B" w14:textId="77777777" w:rsidR="003F34DA" w:rsidRPr="003F34DA" w:rsidRDefault="003F34DA" w:rsidP="003F34DA">
      <w:pPr>
        <w:spacing w:after="240"/>
        <w:ind w:left="720" w:hanging="720"/>
        <w:rPr>
          <w:iCs/>
          <w:szCs w:val="20"/>
        </w:rPr>
      </w:pPr>
      <w:bookmarkStart w:id="318" w:name="_Toc440871795"/>
      <w:r w:rsidRPr="003F34DA">
        <w:rPr>
          <w:iCs/>
          <w:szCs w:val="20"/>
        </w:rPr>
        <w:t>(12)</w:t>
      </w:r>
      <w:r w:rsidRPr="003F34DA">
        <w:rPr>
          <w:iCs/>
          <w:szCs w:val="20"/>
        </w:rPr>
        <w:tab/>
        <w:t>PTP Obligation bids shall not be awarded where the DAM clearing price for the PTP Obligation is greater than the PTP Obligation bid price plus $0.01/MW per hour.</w:t>
      </w:r>
    </w:p>
    <w:bookmarkEnd w:id="312"/>
    <w:bookmarkEnd w:id="313"/>
    <w:bookmarkEnd w:id="314"/>
    <w:bookmarkEnd w:id="315"/>
    <w:bookmarkEnd w:id="316"/>
    <w:bookmarkEnd w:id="317"/>
    <w:bookmarkEnd w:id="318"/>
    <w:p w14:paraId="054477A6" w14:textId="77777777" w:rsidR="003F34DA" w:rsidRPr="003F34DA" w:rsidRDefault="003F34DA" w:rsidP="003F34DA">
      <w:pPr>
        <w:keepNext/>
        <w:widowControl w:val="0"/>
        <w:tabs>
          <w:tab w:val="left" w:pos="1260"/>
        </w:tabs>
        <w:spacing w:before="480" w:after="240"/>
        <w:ind w:left="1267" w:hanging="1267"/>
        <w:outlineLvl w:val="3"/>
        <w:rPr>
          <w:b/>
          <w:bCs/>
          <w:snapToGrid w:val="0"/>
        </w:rPr>
      </w:pPr>
      <w:r w:rsidRPr="003F34DA">
        <w:rPr>
          <w:b/>
          <w:bCs/>
          <w:snapToGrid w:val="0"/>
        </w:rPr>
        <w:t>4.6.2.3</w:t>
      </w:r>
      <w:r w:rsidRPr="003F34DA">
        <w:rPr>
          <w:b/>
          <w:bCs/>
          <w:snapToGrid w:val="0"/>
        </w:rPr>
        <w:tab/>
        <w:t>Day-Ahead Make-Whole Settlements</w:t>
      </w:r>
      <w:bookmarkEnd w:id="296"/>
    </w:p>
    <w:p w14:paraId="2EAEDDC4" w14:textId="77777777" w:rsidR="003F34DA" w:rsidRPr="003F34DA" w:rsidRDefault="003F34DA" w:rsidP="003F34DA">
      <w:pPr>
        <w:spacing w:after="240"/>
        <w:ind w:left="720" w:hanging="720"/>
        <w:rPr>
          <w:iCs/>
        </w:rPr>
      </w:pPr>
      <w:r w:rsidRPr="003F34DA">
        <w:rPr>
          <w:iCs/>
        </w:rPr>
        <w:t>(1)</w:t>
      </w:r>
      <w:r w:rsidRPr="003F34DA">
        <w:rPr>
          <w:iCs/>
        </w:rPr>
        <w:tab/>
        <w:t xml:space="preserve">A QSE that has a Three-Part Supply Offer cleared in the DAM is eligible for a Day-Ahead Make-Whole Payment startup cost compensation, if, for the Resource associated with the offer:  </w:t>
      </w:r>
    </w:p>
    <w:p w14:paraId="057E8678" w14:textId="77777777" w:rsidR="003F34DA" w:rsidRPr="003F34DA" w:rsidRDefault="003F34DA" w:rsidP="003F34DA">
      <w:pPr>
        <w:spacing w:after="240"/>
        <w:ind w:left="1440" w:hanging="720"/>
        <w:rPr>
          <w:iCs/>
        </w:rPr>
      </w:pPr>
      <w:r w:rsidRPr="003F34DA">
        <w:rPr>
          <w:iCs/>
        </w:rPr>
        <w:t>(a)</w:t>
      </w:r>
      <w:r w:rsidRPr="003F34DA">
        <w:rPr>
          <w:iCs/>
        </w:rPr>
        <w:tab/>
        <w:t xml:space="preserve">The generator’s breakers were open, as indicated by a telemetered Resource status of Off-Line, for at least five minutes during the Adjustment Period for the beginning of the DAM commitment; </w:t>
      </w:r>
    </w:p>
    <w:p w14:paraId="61F94A09" w14:textId="77777777" w:rsidR="003F34DA" w:rsidRPr="003F34DA" w:rsidRDefault="003F34DA" w:rsidP="003F34DA">
      <w:pPr>
        <w:spacing w:after="240"/>
        <w:ind w:left="1440" w:hanging="720"/>
        <w:rPr>
          <w:iCs/>
        </w:rPr>
      </w:pPr>
      <w:r w:rsidRPr="003F34DA">
        <w:rPr>
          <w:iCs/>
        </w:rPr>
        <w:t>(b)</w:t>
      </w:r>
      <w:r w:rsidRPr="003F34DA">
        <w:rPr>
          <w:iCs/>
        </w:rPr>
        <w:tab/>
        <w:t>The generator’s breakers were closed, as indicated by a telemetered Resource status of On-Line, for at least one minute during the DAM commitment period;</w:t>
      </w:r>
      <w:del w:id="319" w:author="ERCOT" w:date="2025-10-24T20:42:00Z">
        <w:r w:rsidRPr="003F34DA">
          <w:rPr>
            <w:iCs/>
          </w:rPr>
          <w:delText xml:space="preserve"> and</w:delText>
        </w:r>
      </w:del>
      <w:r w:rsidRPr="003F34DA">
        <w:rPr>
          <w:iCs/>
        </w:rPr>
        <w:t xml:space="preserve"> </w:t>
      </w:r>
    </w:p>
    <w:p w14:paraId="339A2E10" w14:textId="77777777" w:rsidR="003F34DA" w:rsidRPr="003F34DA" w:rsidRDefault="003F34DA" w:rsidP="003F34DA">
      <w:pPr>
        <w:spacing w:after="240"/>
        <w:ind w:left="1440" w:hanging="720"/>
        <w:rPr>
          <w:iCs/>
        </w:rPr>
      </w:pPr>
      <w:r w:rsidRPr="003F34DA">
        <w:rPr>
          <w:iCs/>
        </w:rPr>
        <w:t>(c)</w:t>
      </w:r>
      <w:r w:rsidRPr="003F34DA">
        <w:rPr>
          <w:iCs/>
        </w:rPr>
        <w:tab/>
        <w:t>The breaker open-close sequence, as indicated by the On-Line/Off-Line sequence from the telemetered Resource status, for which the QSE is eligible for startup cost compensation in the DAM or Reliability Unit Commitment (RUC)</w:t>
      </w:r>
      <w:ins w:id="320" w:author="ERCOT" w:date="2024-03-07T12:45:00Z">
        <w:r w:rsidRPr="003F34DA">
          <w:rPr>
            <w:iCs/>
          </w:rPr>
          <w:t>,</w:t>
        </w:r>
      </w:ins>
      <w:r w:rsidRPr="003F34DA">
        <w:rPr>
          <w:iCs/>
        </w:rPr>
        <w:t xml:space="preserve"> </w:t>
      </w:r>
      <w:ins w:id="321" w:author="ERCOT" w:date="2024-03-07T12:45:00Z">
        <w:r w:rsidRPr="003F34DA">
          <w:rPr>
            <w:iCs/>
          </w:rPr>
          <w:t xml:space="preserve">or was </w:t>
        </w:r>
      </w:ins>
      <w:ins w:id="322" w:author="ERCOT" w:date="2024-03-07T12:48:00Z">
        <w:r w:rsidRPr="003F34DA">
          <w:rPr>
            <w:iCs/>
          </w:rPr>
          <w:t xml:space="preserve">due to a </w:t>
        </w:r>
      </w:ins>
      <w:ins w:id="323" w:author="ERCOT" w:date="2024-03-07T12:45:00Z">
        <w:r w:rsidRPr="003F34DA">
          <w:rPr>
            <w:iCs/>
          </w:rPr>
          <w:t>deploy</w:t>
        </w:r>
      </w:ins>
      <w:ins w:id="324" w:author="ERCOT" w:date="2024-03-07T12:48:00Z">
        <w:r w:rsidRPr="003F34DA">
          <w:rPr>
            <w:iCs/>
          </w:rPr>
          <w:t>ment</w:t>
        </w:r>
      </w:ins>
      <w:ins w:id="325" w:author="ERCOT" w:date="2024-03-07T12:45:00Z">
        <w:r w:rsidRPr="003F34DA">
          <w:rPr>
            <w:iCs/>
          </w:rPr>
          <w:t xml:space="preserve"> for DRRS, </w:t>
        </w:r>
      </w:ins>
      <w:r w:rsidRPr="003F34DA">
        <w:rPr>
          <w:iCs/>
        </w:rPr>
        <w:t>for the previous Operating Day does not qualify in meeting the criteria in items (a) and (b) above</w:t>
      </w:r>
      <w:del w:id="326" w:author="ERCOT" w:date="2025-10-24T20:43:00Z">
        <w:r w:rsidRPr="003F34DA">
          <w:rPr>
            <w:iCs/>
          </w:rPr>
          <w:delText xml:space="preserve">. </w:delText>
        </w:r>
      </w:del>
      <w:ins w:id="327" w:author="ERCOT" w:date="2025-10-24T20:43:00Z">
        <w:r w:rsidRPr="003F34DA">
          <w:t>; and</w:t>
        </w:r>
      </w:ins>
    </w:p>
    <w:p w14:paraId="3CE5D9C7" w14:textId="77777777" w:rsidR="003F34DA" w:rsidRPr="003F34DA" w:rsidRDefault="003F34DA" w:rsidP="003F34DA">
      <w:pPr>
        <w:spacing w:after="240"/>
        <w:ind w:left="1440" w:hanging="720"/>
        <w:rPr>
          <w:iCs/>
          <w:szCs w:val="18"/>
        </w:rPr>
      </w:pPr>
      <w:r w:rsidRPr="003F34DA">
        <w:rPr>
          <w:iCs/>
        </w:rPr>
        <w:t>(d)</w:t>
      </w:r>
      <w:r w:rsidRPr="003F34DA">
        <w:rPr>
          <w:iCs/>
        </w:rPr>
        <w:tab/>
        <w:t>T</w:t>
      </w:r>
      <w:r w:rsidRPr="003F34DA">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58E08973" w14:textId="77777777" w:rsidR="003F34DA" w:rsidRPr="003F34DA" w:rsidRDefault="003F34DA" w:rsidP="003F34DA">
      <w:pPr>
        <w:spacing w:after="240"/>
        <w:ind w:left="720" w:hanging="720"/>
        <w:rPr>
          <w:iCs/>
        </w:rPr>
      </w:pPr>
      <w:r w:rsidRPr="003F34DA">
        <w:rPr>
          <w:iCs/>
        </w:rPr>
        <w:t>(2)</w:t>
      </w:r>
      <w:r w:rsidRPr="003F34DA">
        <w:rPr>
          <w:iCs/>
        </w:rPr>
        <w:tab/>
        <w:t>Notwithstanding the eligibility criteria described in paragraph (1) above, a Resource will not be eligible for Day-Ahead Make-Whole Payment Startup Cost compensation if the Resource was considered by the DAM as not having a cost to start due to the DAM commitment period being contiguous with a self-committed hour, as described in   Section 4.4.9.1, Three-Part Supply Offers.</w:t>
      </w:r>
    </w:p>
    <w:p w14:paraId="3905D8AB" w14:textId="77777777" w:rsidR="003F34DA" w:rsidRPr="003F34DA" w:rsidRDefault="003F34DA" w:rsidP="003F34DA">
      <w:pPr>
        <w:spacing w:after="240"/>
        <w:ind w:left="720" w:hanging="720"/>
        <w:rPr>
          <w:iCs/>
        </w:rPr>
      </w:pPr>
      <w:r w:rsidRPr="003F34DA">
        <w:rPr>
          <w:iCs/>
        </w:rPr>
        <w:lastRenderedPageBreak/>
        <w:t>(3)</w:t>
      </w:r>
      <w:r w:rsidRPr="003F34DA">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3055F46F" w14:textId="77777777" w:rsidR="003F34DA" w:rsidRPr="003F34DA" w:rsidRDefault="003F34DA" w:rsidP="003F34DA">
      <w:pPr>
        <w:spacing w:after="240"/>
        <w:ind w:left="720" w:hanging="720"/>
        <w:rPr>
          <w:iCs/>
        </w:rPr>
      </w:pPr>
      <w:r w:rsidRPr="003F34DA">
        <w:rPr>
          <w:iCs/>
        </w:rPr>
        <w:t>(4)</w:t>
      </w:r>
      <w:r w:rsidRPr="003F34DA">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6C8F17C5" w14:textId="77777777" w:rsidR="003F34DA" w:rsidRPr="003F34DA" w:rsidRDefault="003F34DA" w:rsidP="003F34DA">
      <w:pPr>
        <w:spacing w:after="240"/>
        <w:ind w:left="714" w:hanging="700"/>
        <w:rPr>
          <w:iCs/>
        </w:rPr>
      </w:pPr>
      <w:r w:rsidRPr="003F34DA">
        <w:rPr>
          <w:iCs/>
        </w:rPr>
        <w:t>(5)</w:t>
      </w:r>
      <w:r w:rsidRPr="003F34DA">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488FCB6A" w14:textId="77777777" w:rsidR="003F34DA" w:rsidRPr="003F34DA" w:rsidRDefault="003F34DA" w:rsidP="003F34DA">
      <w:pPr>
        <w:spacing w:after="240"/>
        <w:ind w:left="714" w:hanging="700"/>
      </w:pPr>
      <w:r w:rsidRPr="003F34DA">
        <w:t>(6)</w:t>
      </w:r>
      <w:r w:rsidRPr="003F34DA">
        <w:tab/>
        <w:t>For purposes of this Section 4.6.2.3, the telemetered Resource Status of OFFQS shall be considered as Off-Line.</w:t>
      </w:r>
    </w:p>
    <w:p w14:paraId="4F7B7C3F" w14:textId="77777777" w:rsidR="003F34DA" w:rsidRPr="003F34DA" w:rsidRDefault="003F34DA" w:rsidP="003F34DA">
      <w:pPr>
        <w:spacing w:after="240"/>
        <w:ind w:left="714" w:hanging="700"/>
        <w:rPr>
          <w:rFonts w:eastAsia="Times New Roman"/>
        </w:rPr>
      </w:pPr>
      <w:r w:rsidRPr="003F34DA">
        <w:rPr>
          <w:rFonts w:eastAsia="Times New Roman"/>
        </w:rPr>
        <w:t>(7)</w:t>
      </w:r>
      <w:r w:rsidRPr="003F34DA">
        <w:rPr>
          <w:rFonts w:eastAsia="Times New Roman"/>
        </w:rPr>
        <w:tab/>
        <w:t>An Energy Storage Resource (ESR) is not eligible for Day-Ahead Make-Whole Payment.</w:t>
      </w:r>
    </w:p>
    <w:p w14:paraId="4F5A5574" w14:textId="77777777" w:rsidR="003F34DA" w:rsidRPr="003F34DA" w:rsidRDefault="003F34DA" w:rsidP="003F34DA">
      <w:pPr>
        <w:keepNext/>
        <w:tabs>
          <w:tab w:val="left" w:pos="1620"/>
        </w:tabs>
        <w:spacing w:before="480" w:after="240"/>
        <w:ind w:left="1627" w:hanging="1627"/>
        <w:outlineLvl w:val="4"/>
        <w:rPr>
          <w:b/>
          <w:bCs/>
          <w:i/>
          <w:iCs/>
          <w:szCs w:val="26"/>
        </w:rPr>
      </w:pPr>
      <w:r w:rsidRPr="003F34DA">
        <w:rPr>
          <w:b/>
          <w:bCs/>
          <w:i/>
          <w:iCs/>
          <w:szCs w:val="26"/>
        </w:rPr>
        <w:t>4.6.2.3.1</w:t>
      </w:r>
      <w:r w:rsidRPr="003F34DA">
        <w:rPr>
          <w:b/>
          <w:bCs/>
          <w:i/>
          <w:iCs/>
          <w:szCs w:val="26"/>
        </w:rPr>
        <w:tab/>
        <w:t>Day-Ahead Make-Whole Payment</w:t>
      </w:r>
      <w:bookmarkEnd w:id="297"/>
    </w:p>
    <w:p w14:paraId="578D1171"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t xml:space="preserve">ERCOT shall pay the QSE a Day-Ahead Make-Whole Payment for an eligible Resource for each Operating Hour in a DAM-commitment period.  </w:t>
      </w:r>
    </w:p>
    <w:p w14:paraId="59E2EEC5" w14:textId="77777777" w:rsidR="003F34DA" w:rsidRPr="003F34DA" w:rsidRDefault="003F34DA" w:rsidP="003F34DA">
      <w:pPr>
        <w:spacing w:after="240"/>
        <w:ind w:left="720" w:hanging="720"/>
        <w:rPr>
          <w:iCs/>
          <w:szCs w:val="20"/>
        </w:rPr>
      </w:pPr>
      <w:r w:rsidRPr="003F34DA">
        <w:rPr>
          <w:iCs/>
          <w:szCs w:val="20"/>
        </w:rPr>
        <w:t>(2)</w:t>
      </w:r>
      <w:r w:rsidRPr="003F34DA">
        <w:rPr>
          <w:iCs/>
          <w:szCs w:val="20"/>
        </w:rPr>
        <w:tab/>
        <w:t>Any Resource-Specific Ancillary Service Offer cleared for the same Operating Hour, QSE, and Generation Resource as a Three-Part Supply Offer cleared in the DAM shall be included in the calculation of the Day-Ahead Make-Whole Payment.</w:t>
      </w:r>
    </w:p>
    <w:p w14:paraId="71EEE9C8" w14:textId="77777777" w:rsidR="003F34DA" w:rsidRPr="003F34DA" w:rsidRDefault="003F34DA" w:rsidP="003F34DA">
      <w:pPr>
        <w:spacing w:before="240" w:after="240"/>
        <w:ind w:left="720" w:hanging="720"/>
        <w:rPr>
          <w:iCs/>
          <w:szCs w:val="20"/>
          <w:lang w:val="pt-BR"/>
        </w:rPr>
      </w:pPr>
      <w:r w:rsidRPr="003F34DA">
        <w:rPr>
          <w:iCs/>
          <w:szCs w:val="20"/>
        </w:rPr>
        <w:t>(3)</w:t>
      </w:r>
      <w:r w:rsidRPr="003F34DA">
        <w:rPr>
          <w:iCs/>
          <w:szCs w:val="20"/>
        </w:rPr>
        <w:tab/>
      </w:r>
      <w:r w:rsidRPr="003F34DA">
        <w:rPr>
          <w:iCs/>
          <w:szCs w:val="20"/>
          <w:lang w:val="pt-BR"/>
        </w:rPr>
        <w:t xml:space="preserve">The guaranteed cost, energy revenue, and Ancillary Service revenue calculated for each Combined Cycle Generation Resource are each summed for the Combined Cycle Train, and </w:t>
      </w:r>
      <w:proofErr w:type="gramStart"/>
      <w:r w:rsidRPr="003F34DA">
        <w:rPr>
          <w:iCs/>
          <w:szCs w:val="20"/>
          <w:lang w:val="pt-BR"/>
        </w:rPr>
        <w:t>the the</w:t>
      </w:r>
      <w:proofErr w:type="gramEnd"/>
      <w:r w:rsidRPr="003F34DA">
        <w:rPr>
          <w:iCs/>
          <w:szCs w:val="20"/>
          <w:lang w:val="pt-BR"/>
        </w:rPr>
        <w:t xml:space="preserve"> Day-Ahead Make-Whole Amount is calculated for the Combined Cycle Train.</w:t>
      </w:r>
    </w:p>
    <w:p w14:paraId="758BA546" w14:textId="77777777" w:rsidR="003F34DA" w:rsidRPr="003F34DA" w:rsidRDefault="003F34DA" w:rsidP="003F34DA">
      <w:pPr>
        <w:spacing w:after="240"/>
        <w:ind w:left="720" w:hanging="720"/>
        <w:rPr>
          <w:iCs/>
          <w:szCs w:val="20"/>
          <w:lang w:val="pt-BR"/>
        </w:rPr>
      </w:pPr>
      <w:r w:rsidRPr="003F34DA">
        <w:rPr>
          <w:iCs/>
          <w:szCs w:val="20"/>
          <w:lang w:val="pt-BR"/>
        </w:rPr>
        <w:t>(4)</w:t>
      </w:r>
      <w:r w:rsidRPr="003F34DA">
        <w:rPr>
          <w:iCs/>
          <w:szCs w:val="20"/>
          <w:lang w:val="pt-BR"/>
        </w:rPr>
        <w:tab/>
      </w:r>
      <w:r w:rsidRPr="003F34DA">
        <w:rPr>
          <w:iCs/>
          <w:szCs w:val="18"/>
        </w:rPr>
        <w:t xml:space="preserve">For an </w:t>
      </w:r>
      <w:r w:rsidRPr="003F34DA">
        <w:rPr>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3F34DA">
        <w:rPr>
          <w:szCs w:val="20"/>
        </w:rPr>
        <w:t>.</w:t>
      </w:r>
    </w:p>
    <w:p w14:paraId="095065F2" w14:textId="77777777" w:rsidR="003F34DA" w:rsidRPr="003F34DA" w:rsidRDefault="003F34DA" w:rsidP="003F34DA">
      <w:pPr>
        <w:spacing w:after="240"/>
        <w:ind w:left="720" w:hanging="720"/>
        <w:rPr>
          <w:iCs/>
          <w:szCs w:val="20"/>
        </w:rPr>
      </w:pPr>
      <w:r w:rsidRPr="003F34DA">
        <w:rPr>
          <w:iCs/>
          <w:szCs w:val="20"/>
          <w:lang w:val="pt-BR"/>
        </w:rPr>
        <w:t>(5)</w:t>
      </w:r>
      <w:r w:rsidRPr="003F34DA">
        <w:rPr>
          <w:iCs/>
          <w:szCs w:val="20"/>
          <w:lang w:val="pt-BR"/>
        </w:rPr>
        <w:tab/>
      </w:r>
      <w:r w:rsidRPr="003F34DA">
        <w:rPr>
          <w:iCs/>
          <w:szCs w:val="20"/>
        </w:rPr>
        <w:t>The Day-Ahead Make-Whole Payment to each QSE for each DAM-committed Generation Resource is calculated as follows:</w:t>
      </w:r>
    </w:p>
    <w:p w14:paraId="6C639D99" w14:textId="77777777" w:rsidR="003F34DA" w:rsidRPr="003F34DA" w:rsidRDefault="003F34DA" w:rsidP="003F34DA">
      <w:pPr>
        <w:tabs>
          <w:tab w:val="left" w:pos="2340"/>
          <w:tab w:val="left" w:pos="3420"/>
        </w:tabs>
        <w:spacing w:before="240"/>
        <w:ind w:left="3150" w:hanging="2430"/>
        <w:jc w:val="both"/>
      </w:pPr>
      <w:r w:rsidRPr="003F34DA">
        <w:t xml:space="preserve">DAMWAMT </w:t>
      </w:r>
      <w:r w:rsidRPr="003F34DA">
        <w:rPr>
          <w:i/>
          <w:iCs/>
          <w:vertAlign w:val="subscript"/>
        </w:rPr>
        <w:t>q, p, r, h</w:t>
      </w:r>
      <w:r w:rsidRPr="003F34DA">
        <w:tab/>
        <w:t>=</w:t>
      </w:r>
      <w:r w:rsidRPr="003F34DA">
        <w:tab/>
        <w:t xml:space="preserve">(-1) * Max (0, DAMGCOST </w:t>
      </w:r>
      <w:r w:rsidRPr="003F34DA">
        <w:rPr>
          <w:i/>
          <w:iCs/>
          <w:vertAlign w:val="subscript"/>
        </w:rPr>
        <w:t>q, p, r</w:t>
      </w:r>
      <w:r w:rsidRPr="003F34DA">
        <w:t xml:space="preserve"> + </w:t>
      </w:r>
      <w:r w:rsidRPr="003F34DA">
        <w:rPr>
          <w:noProof/>
          <w:position w:val="-20"/>
        </w:rPr>
        <w:drawing>
          <wp:inline distT="0" distB="0" distL="0" distR="0" wp14:anchorId="74516B83" wp14:editId="729683C9">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t xml:space="preserve">DAEREV </w:t>
      </w:r>
      <w:r w:rsidRPr="003F34DA">
        <w:rPr>
          <w:i/>
          <w:iCs/>
          <w:vertAlign w:val="subscript"/>
        </w:rPr>
        <w:t xml:space="preserve">q, p, r, h </w:t>
      </w:r>
      <w:r w:rsidRPr="003F34DA">
        <w:t xml:space="preserve">+ </w:t>
      </w:r>
      <w:r w:rsidRPr="003F34DA">
        <w:rPr>
          <w:noProof/>
          <w:position w:val="-20"/>
        </w:rPr>
        <w:drawing>
          <wp:inline distT="0" distB="0" distL="0" distR="0" wp14:anchorId="134AB853" wp14:editId="348DF6D5">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t>DAASREV</w:t>
      </w:r>
      <w:r w:rsidRPr="003F34DA">
        <w:rPr>
          <w:i/>
          <w:iCs/>
          <w:vertAlign w:val="subscript"/>
        </w:rPr>
        <w:t xml:space="preserve"> q, r, h</w:t>
      </w:r>
      <w:r w:rsidRPr="003F34DA">
        <w:t xml:space="preserve">) * DAESR </w:t>
      </w:r>
      <w:r w:rsidRPr="003F34DA">
        <w:rPr>
          <w:i/>
          <w:iCs/>
          <w:vertAlign w:val="subscript"/>
        </w:rPr>
        <w:t>q, p, r, h</w:t>
      </w:r>
      <w:r w:rsidRPr="003F34DA">
        <w:t xml:space="preserve"> / (</w:t>
      </w:r>
      <w:r w:rsidRPr="003F34DA">
        <w:rPr>
          <w:noProof/>
          <w:position w:val="-20"/>
        </w:rPr>
        <w:drawing>
          <wp:inline distT="0" distB="0" distL="0" distR="0" wp14:anchorId="45432970" wp14:editId="3C998248">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t xml:space="preserve">DAESR </w:t>
      </w:r>
      <w:r w:rsidRPr="003F34DA">
        <w:rPr>
          <w:i/>
          <w:iCs/>
          <w:vertAlign w:val="subscript"/>
        </w:rPr>
        <w:t>q, p, r, h</w:t>
      </w:r>
      <w:r w:rsidRPr="003F34DA">
        <w:t>)</w:t>
      </w:r>
    </w:p>
    <w:p w14:paraId="44A1E89F" w14:textId="77777777" w:rsidR="003F34DA" w:rsidRPr="003F34DA" w:rsidRDefault="003F34DA" w:rsidP="003F34DA">
      <w:pPr>
        <w:spacing w:after="240"/>
        <w:ind w:left="720" w:hanging="720"/>
        <w:rPr>
          <w:iCs/>
          <w:szCs w:val="20"/>
        </w:rPr>
      </w:pPr>
      <w:r w:rsidRPr="003F34DA">
        <w:rPr>
          <w:iCs/>
          <w:szCs w:val="20"/>
        </w:rPr>
        <w:lastRenderedPageBreak/>
        <w:t>(6)</w:t>
      </w:r>
      <w:r w:rsidRPr="003F34DA">
        <w:rPr>
          <w:iCs/>
          <w:szCs w:val="20"/>
        </w:rPr>
        <w:tab/>
        <w:t>The Day-Ahead Make-Whole Guaranteed Costs are calculated for each eligible DAM-Committed Generation Resource as follows:</w:t>
      </w:r>
    </w:p>
    <w:p w14:paraId="12660749" w14:textId="77777777" w:rsidR="003F34DA" w:rsidRPr="003F34DA" w:rsidRDefault="003F34DA" w:rsidP="003F34DA">
      <w:pPr>
        <w:spacing w:after="240"/>
        <w:ind w:left="1440" w:hanging="720"/>
        <w:rPr>
          <w:b/>
        </w:rPr>
      </w:pPr>
      <w:r w:rsidRPr="003F34DA">
        <w:rPr>
          <w:b/>
        </w:rPr>
        <w:t>For non-Combined Cycle Trains,</w:t>
      </w:r>
    </w:p>
    <w:p w14:paraId="6F324818" w14:textId="77777777" w:rsidR="003F34DA" w:rsidRPr="003F34DA" w:rsidRDefault="003F34DA" w:rsidP="003F34DA">
      <w:pPr>
        <w:tabs>
          <w:tab w:val="left" w:pos="2340"/>
          <w:tab w:val="left" w:pos="3420"/>
        </w:tabs>
        <w:spacing w:after="240"/>
        <w:ind w:left="1080" w:hanging="360"/>
        <w:rPr>
          <w:bCs/>
        </w:rPr>
      </w:pPr>
      <w:r w:rsidRPr="003F34DA">
        <w:rPr>
          <w:bCs/>
        </w:rPr>
        <w:t xml:space="preserve">DAMGCOST </w:t>
      </w:r>
      <w:r w:rsidRPr="003F34DA">
        <w:rPr>
          <w:bCs/>
          <w:i/>
          <w:iCs/>
          <w:vertAlign w:val="subscript"/>
        </w:rPr>
        <w:t>q, p, r</w:t>
      </w:r>
      <w:r w:rsidRPr="003F34DA">
        <w:rPr>
          <w:bCs/>
        </w:rPr>
        <w:tab/>
        <w:t>=</w:t>
      </w:r>
      <w:r w:rsidRPr="003F34DA">
        <w:rPr>
          <w:bCs/>
        </w:rPr>
        <w:tab/>
        <w:t xml:space="preserve">Min(DASUO </w:t>
      </w:r>
      <w:r w:rsidRPr="003F34DA">
        <w:rPr>
          <w:bCs/>
          <w:i/>
          <w:iCs/>
          <w:vertAlign w:val="subscript"/>
        </w:rPr>
        <w:t>q, p, r</w:t>
      </w:r>
      <w:r w:rsidRPr="003F34DA">
        <w:rPr>
          <w:bCs/>
        </w:rPr>
        <w:t xml:space="preserve"> , DASUCAP </w:t>
      </w:r>
      <w:r w:rsidRPr="003F34DA">
        <w:rPr>
          <w:bCs/>
          <w:i/>
          <w:iCs/>
          <w:vertAlign w:val="subscript"/>
        </w:rPr>
        <w:t>q, p, r</w:t>
      </w:r>
      <w:r w:rsidRPr="003F34DA">
        <w:rPr>
          <w:bCs/>
        </w:rPr>
        <w:t xml:space="preserve">) + </w:t>
      </w:r>
      <w:r w:rsidRPr="003F34DA">
        <w:rPr>
          <w:bCs/>
          <w:noProof/>
          <w:position w:val="-20"/>
        </w:rPr>
        <w:drawing>
          <wp:inline distT="0" distB="0" distL="0" distR="0" wp14:anchorId="6827E0C4" wp14:editId="5CE6AC86">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bCs/>
        </w:rPr>
        <w:t xml:space="preserve">(Min(DAMEO </w:t>
      </w:r>
      <w:r w:rsidRPr="003F34DA">
        <w:rPr>
          <w:bCs/>
          <w:i/>
          <w:iCs/>
          <w:vertAlign w:val="subscript"/>
        </w:rPr>
        <w:t>q, p, r, h</w:t>
      </w:r>
      <w:r w:rsidRPr="003F34DA">
        <w:rPr>
          <w:bCs/>
        </w:rPr>
        <w:t xml:space="preserve"> , DAMECAP </w:t>
      </w:r>
      <w:r w:rsidRPr="003F34DA">
        <w:rPr>
          <w:bCs/>
          <w:i/>
          <w:iCs/>
          <w:vertAlign w:val="subscript"/>
        </w:rPr>
        <w:t xml:space="preserve">p ,q, r ,h </w:t>
      </w:r>
      <w:r w:rsidRPr="003F34DA">
        <w:rPr>
          <w:bCs/>
        </w:rPr>
        <w:t>)* DALSL</w:t>
      </w:r>
      <w:r w:rsidRPr="003F34DA">
        <w:rPr>
          <w:bCs/>
          <w:i/>
          <w:iCs/>
          <w:vertAlign w:val="subscript"/>
        </w:rPr>
        <w:t xml:space="preserve"> q, p, r, h</w:t>
      </w:r>
      <w:r w:rsidRPr="003F34DA">
        <w:rPr>
          <w:bCs/>
        </w:rPr>
        <w:t xml:space="preserve">) + </w:t>
      </w:r>
      <w:r w:rsidRPr="003F34DA">
        <w:rPr>
          <w:bCs/>
          <w:noProof/>
          <w:position w:val="-20"/>
        </w:rPr>
        <w:drawing>
          <wp:inline distT="0" distB="0" distL="0" distR="0" wp14:anchorId="18756B0C" wp14:editId="6B986115">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bCs/>
        </w:rPr>
        <w:t xml:space="preserve">(DAAIEC </w:t>
      </w:r>
      <w:r w:rsidRPr="003F34DA">
        <w:rPr>
          <w:bCs/>
          <w:i/>
          <w:iCs/>
          <w:vertAlign w:val="subscript"/>
        </w:rPr>
        <w:t>q, p, r, h</w:t>
      </w:r>
      <w:r w:rsidRPr="003F34DA">
        <w:rPr>
          <w:bCs/>
        </w:rPr>
        <w:t xml:space="preserve"> * (DAESR </w:t>
      </w:r>
      <w:r w:rsidRPr="003F34DA">
        <w:rPr>
          <w:bCs/>
          <w:i/>
          <w:iCs/>
          <w:vertAlign w:val="subscript"/>
        </w:rPr>
        <w:t>q, p, r, h</w:t>
      </w:r>
      <w:r w:rsidRPr="003F34DA">
        <w:rPr>
          <w:bCs/>
        </w:rPr>
        <w:t xml:space="preserve"> – DALSL </w:t>
      </w:r>
      <w:r w:rsidRPr="003F34DA">
        <w:rPr>
          <w:bCs/>
          <w:i/>
          <w:iCs/>
          <w:vertAlign w:val="subscript"/>
        </w:rPr>
        <w:t>q, p, r, h</w:t>
      </w:r>
      <w:r w:rsidRPr="003F34DA">
        <w:rPr>
          <w:bCs/>
        </w:rPr>
        <w:t>))</w:t>
      </w:r>
    </w:p>
    <w:p w14:paraId="7704B2FB" w14:textId="77777777" w:rsidR="003F34DA" w:rsidRPr="003F34DA" w:rsidRDefault="003F34DA" w:rsidP="003F34DA">
      <w:pPr>
        <w:spacing w:after="240"/>
        <w:ind w:left="1440" w:hanging="720"/>
        <w:rPr>
          <w:b/>
        </w:rPr>
      </w:pPr>
      <w:r w:rsidRPr="003F34DA">
        <w:rPr>
          <w:b/>
        </w:rPr>
        <w:t xml:space="preserve">For a Resource which is not an AGR, </w:t>
      </w:r>
    </w:p>
    <w:p w14:paraId="0A53478A" w14:textId="77777777" w:rsidR="003F34DA" w:rsidRPr="003F34DA" w:rsidRDefault="003F34DA" w:rsidP="003F34DA">
      <w:pPr>
        <w:spacing w:after="240"/>
        <w:ind w:left="720"/>
        <w:rPr>
          <w:iCs/>
        </w:rPr>
      </w:pPr>
      <w:r w:rsidRPr="003F34DA">
        <w:t>If ERCOT has approved verifiable Startup Costs and minimum-energy costs for the Resource,</w:t>
      </w:r>
    </w:p>
    <w:p w14:paraId="37EC3274" w14:textId="77777777" w:rsidR="003F34DA" w:rsidRPr="003F34DA" w:rsidRDefault="003F34DA" w:rsidP="003F34DA">
      <w:pPr>
        <w:tabs>
          <w:tab w:val="left" w:pos="900"/>
          <w:tab w:val="left" w:pos="2070"/>
          <w:tab w:val="left" w:pos="3870"/>
          <w:tab w:val="left" w:pos="4230"/>
        </w:tabs>
        <w:spacing w:after="240"/>
        <w:ind w:left="1440" w:hanging="720"/>
        <w:rPr>
          <w:bCs/>
        </w:rPr>
      </w:pPr>
      <w:r w:rsidRPr="003F34DA">
        <w:rPr>
          <w:bCs/>
        </w:rPr>
        <w:t>Then:</w:t>
      </w:r>
      <w:r w:rsidRPr="003F34DA">
        <w:rPr>
          <w:bCs/>
        </w:rPr>
        <w:tab/>
      </w:r>
      <w:r w:rsidRPr="003F34DA">
        <w:rPr>
          <w:bCs/>
        </w:rPr>
        <w:tab/>
        <w:t xml:space="preserve">DASUCAP </w:t>
      </w:r>
      <w:proofErr w:type="spellStart"/>
      <w:r w:rsidRPr="003F34DA">
        <w:rPr>
          <w:bCs/>
          <w:i/>
          <w:vertAlign w:val="subscript"/>
        </w:rPr>
        <w:t>p,q</w:t>
      </w:r>
      <w:proofErr w:type="spellEnd"/>
      <w:r w:rsidRPr="003F34DA">
        <w:rPr>
          <w:bCs/>
          <w:i/>
          <w:vertAlign w:val="subscript"/>
        </w:rPr>
        <w:t>, r</w:t>
      </w:r>
      <w:r w:rsidRPr="003F34DA">
        <w:rPr>
          <w:bCs/>
        </w:rPr>
        <w:t xml:space="preserve"> </w:t>
      </w:r>
      <w:r w:rsidRPr="003F34DA">
        <w:rPr>
          <w:bCs/>
        </w:rPr>
        <w:tab/>
        <w:t>=</w:t>
      </w:r>
      <w:r w:rsidRPr="003F34DA">
        <w:rPr>
          <w:bCs/>
        </w:rPr>
        <w:tab/>
        <w:t xml:space="preserve">verifiable Startup Costs </w:t>
      </w:r>
      <w:r w:rsidRPr="003F34DA">
        <w:rPr>
          <w:bCs/>
          <w:i/>
          <w:vertAlign w:val="subscript"/>
        </w:rPr>
        <w:t>q, r, s</w:t>
      </w:r>
    </w:p>
    <w:p w14:paraId="7B586441" w14:textId="77777777" w:rsidR="003F34DA" w:rsidRPr="003F34DA" w:rsidRDefault="003F34DA" w:rsidP="003F34DA">
      <w:pPr>
        <w:tabs>
          <w:tab w:val="left" w:pos="1440"/>
          <w:tab w:val="left" w:pos="2070"/>
          <w:tab w:val="left" w:pos="3870"/>
        </w:tabs>
        <w:spacing w:after="240"/>
        <w:ind w:left="4230" w:hanging="3510"/>
        <w:rPr>
          <w:bCs/>
        </w:rPr>
      </w:pPr>
      <w:r w:rsidRPr="003F34DA">
        <w:rPr>
          <w:bCs/>
        </w:rPr>
        <w:tab/>
      </w:r>
      <w:r w:rsidRPr="003F34DA">
        <w:rPr>
          <w:bCs/>
        </w:rPr>
        <w:tab/>
        <w:t xml:space="preserve">DAMECAP </w:t>
      </w:r>
      <w:proofErr w:type="spellStart"/>
      <w:r w:rsidRPr="003F34DA">
        <w:rPr>
          <w:bCs/>
          <w:i/>
          <w:vertAlign w:val="subscript"/>
        </w:rPr>
        <w:t>p,q,r,h</w:t>
      </w:r>
      <w:proofErr w:type="spellEnd"/>
      <w:r w:rsidRPr="003F34DA">
        <w:rPr>
          <w:bCs/>
        </w:rPr>
        <w:t xml:space="preserve"> </w:t>
      </w:r>
      <w:r w:rsidRPr="003F34DA">
        <w:rPr>
          <w:bCs/>
        </w:rPr>
        <w:tab/>
        <w:t>=</w:t>
      </w:r>
      <w:r w:rsidRPr="003F34DA">
        <w:rPr>
          <w:bCs/>
        </w:rPr>
        <w:tab/>
        <w:t xml:space="preserve">verifiable minimum-energy costs </w:t>
      </w:r>
      <w:r w:rsidRPr="003F34DA">
        <w:rPr>
          <w:bCs/>
          <w:i/>
          <w:vertAlign w:val="subscript"/>
        </w:rPr>
        <w:t>q, r, i</w:t>
      </w:r>
    </w:p>
    <w:p w14:paraId="090B02D5" w14:textId="77777777" w:rsidR="003F34DA" w:rsidRPr="003F34DA" w:rsidRDefault="003F34DA" w:rsidP="003F34DA">
      <w:pPr>
        <w:tabs>
          <w:tab w:val="left" w:pos="1440"/>
          <w:tab w:val="left" w:pos="2070"/>
          <w:tab w:val="left" w:pos="3870"/>
        </w:tabs>
        <w:spacing w:after="240"/>
        <w:ind w:left="4230" w:hanging="3510"/>
        <w:rPr>
          <w:bCs/>
        </w:rPr>
      </w:pPr>
      <w:r w:rsidRPr="003F34DA">
        <w:rPr>
          <w:bCs/>
        </w:rPr>
        <w:t xml:space="preserve">Otherwise: </w:t>
      </w:r>
      <w:r w:rsidRPr="003F34DA">
        <w:rPr>
          <w:bCs/>
        </w:rPr>
        <w:tab/>
        <w:t xml:space="preserve">DASUCAP </w:t>
      </w:r>
      <w:proofErr w:type="spellStart"/>
      <w:r w:rsidRPr="003F34DA">
        <w:rPr>
          <w:bCs/>
          <w:i/>
          <w:vertAlign w:val="subscript"/>
        </w:rPr>
        <w:t>p,q</w:t>
      </w:r>
      <w:proofErr w:type="spellEnd"/>
      <w:r w:rsidRPr="003F34DA">
        <w:rPr>
          <w:bCs/>
          <w:i/>
          <w:vertAlign w:val="subscript"/>
        </w:rPr>
        <w:t>, r</w:t>
      </w:r>
      <w:r w:rsidRPr="003F34DA">
        <w:rPr>
          <w:bCs/>
        </w:rPr>
        <w:t xml:space="preserve"> </w:t>
      </w:r>
      <w:r w:rsidRPr="003F34DA">
        <w:rPr>
          <w:bCs/>
        </w:rPr>
        <w:tab/>
        <w:t xml:space="preserve">=  </w:t>
      </w:r>
      <w:r w:rsidRPr="003F34DA">
        <w:rPr>
          <w:bCs/>
        </w:rPr>
        <w:tab/>
        <w:t>Resource Category Startup Offer Generic Cap (RCGSC)</w:t>
      </w:r>
    </w:p>
    <w:p w14:paraId="06786A8B" w14:textId="77777777" w:rsidR="003F34DA" w:rsidRPr="003F34DA" w:rsidRDefault="003F34DA" w:rsidP="003F34DA">
      <w:pPr>
        <w:tabs>
          <w:tab w:val="left" w:pos="1440"/>
        </w:tabs>
        <w:spacing w:after="240"/>
        <w:ind w:left="4230" w:hanging="2160"/>
        <w:rPr>
          <w:bCs/>
          <w:i/>
          <w:vertAlign w:val="subscript"/>
        </w:rPr>
      </w:pPr>
      <w:r w:rsidRPr="003F34DA">
        <w:rPr>
          <w:bCs/>
        </w:rPr>
        <w:t xml:space="preserve">DAMECAP </w:t>
      </w:r>
      <w:proofErr w:type="spellStart"/>
      <w:r w:rsidRPr="003F34DA">
        <w:rPr>
          <w:bCs/>
          <w:i/>
          <w:vertAlign w:val="subscript"/>
        </w:rPr>
        <w:t>p,q</w:t>
      </w:r>
      <w:proofErr w:type="spellEnd"/>
      <w:r w:rsidRPr="003F34DA">
        <w:rPr>
          <w:bCs/>
          <w:i/>
          <w:vertAlign w:val="subscript"/>
        </w:rPr>
        <w:t>, r, h</w:t>
      </w:r>
      <w:r w:rsidRPr="003F34DA">
        <w:rPr>
          <w:bCs/>
        </w:rPr>
        <w:t xml:space="preserve"> = </w:t>
      </w:r>
      <w:r w:rsidRPr="003F34DA">
        <w:rPr>
          <w:bCs/>
        </w:rPr>
        <w:tab/>
        <w:t>Resource Category Minimum-Energy Generic Cap (RCGMEC)</w:t>
      </w:r>
    </w:p>
    <w:p w14:paraId="549BFCB5" w14:textId="77777777" w:rsidR="003F34DA" w:rsidRPr="003F34DA" w:rsidRDefault="003F34DA" w:rsidP="003F34DA">
      <w:pPr>
        <w:tabs>
          <w:tab w:val="left" w:pos="2352"/>
          <w:tab w:val="left" w:pos="3420"/>
          <w:tab w:val="left" w:pos="3822"/>
        </w:tabs>
        <w:spacing w:after="240"/>
        <w:ind w:left="3600" w:hanging="2880"/>
        <w:rPr>
          <w:b/>
          <w:bCs/>
          <w:iCs/>
          <w:lang w:val="pt-BR"/>
        </w:rPr>
      </w:pPr>
      <w:r w:rsidRPr="003F34DA">
        <w:rPr>
          <w:b/>
          <w:bCs/>
          <w:iCs/>
          <w:lang w:val="pt-BR"/>
        </w:rPr>
        <w:t>For an AGR,</w:t>
      </w:r>
    </w:p>
    <w:p w14:paraId="7F3A9E04" w14:textId="77777777" w:rsidR="003F34DA" w:rsidRPr="003F34DA" w:rsidRDefault="003F34DA" w:rsidP="003F34DA">
      <w:pPr>
        <w:tabs>
          <w:tab w:val="left" w:pos="2352"/>
          <w:tab w:val="left" w:pos="2700"/>
        </w:tabs>
        <w:spacing w:after="120"/>
        <w:ind w:left="3060" w:hanging="2340"/>
        <w:rPr>
          <w:b/>
          <w:bCs/>
          <w:lang w:val="pt-BR"/>
        </w:rPr>
      </w:pPr>
      <w:r w:rsidRPr="003F34DA">
        <w:rPr>
          <w:lang w:val="pt-BR"/>
        </w:rPr>
        <w:t xml:space="preserve">DAMGCOST </w:t>
      </w:r>
      <w:r w:rsidRPr="003F34DA">
        <w:rPr>
          <w:i/>
          <w:iCs/>
          <w:vertAlign w:val="subscript"/>
          <w:lang w:val="pt-BR"/>
        </w:rPr>
        <w:t>q, p, r</w:t>
      </w:r>
      <w:r w:rsidRPr="003F34DA">
        <w:rPr>
          <w:bCs/>
          <w:lang w:val="pt-BR"/>
        </w:rPr>
        <w:tab/>
      </w:r>
      <w:r w:rsidRPr="003F34DA">
        <w:rPr>
          <w:lang w:val="pt-BR"/>
        </w:rPr>
        <w:t>=</w:t>
      </w:r>
      <w:r w:rsidRPr="003F34DA">
        <w:rPr>
          <w:bCs/>
          <w:lang w:val="pt-BR"/>
        </w:rPr>
        <w:tab/>
      </w:r>
      <w:r w:rsidRPr="003F34DA">
        <w:rPr>
          <w:lang w:val="pt-BR"/>
        </w:rPr>
        <w:t xml:space="preserve">DASUPR </w:t>
      </w:r>
      <w:r w:rsidRPr="003F34DA">
        <w:rPr>
          <w:i/>
          <w:iCs/>
          <w:vertAlign w:val="subscript"/>
          <w:lang w:val="pt-BR"/>
        </w:rPr>
        <w:t>q, p, r</w:t>
      </w:r>
      <w:r w:rsidRPr="003F34DA">
        <w:rPr>
          <w:lang w:val="pt-BR"/>
        </w:rPr>
        <w:t xml:space="preserve"> + </w:t>
      </w:r>
      <w:r w:rsidRPr="003F34DA">
        <w:rPr>
          <w:noProof/>
          <w:position w:val="-20"/>
        </w:rPr>
        <w:drawing>
          <wp:inline distT="0" distB="0" distL="0" distR="0" wp14:anchorId="4FD14589" wp14:editId="2A65699E">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lang w:val="pt-BR"/>
        </w:rPr>
        <w:t>(Min(DAMEO</w:t>
      </w:r>
      <w:r w:rsidRPr="003F34DA">
        <w:rPr>
          <w:i/>
          <w:iCs/>
          <w:vertAlign w:val="subscript"/>
          <w:lang w:val="pt-BR"/>
        </w:rPr>
        <w:t>q, p, r, h</w:t>
      </w:r>
      <w:r w:rsidRPr="003F34DA">
        <w:rPr>
          <w:i/>
          <w:iCs/>
          <w:lang w:val="pt-BR"/>
        </w:rPr>
        <w:t xml:space="preserve">, </w:t>
      </w:r>
      <w:r w:rsidRPr="003F34DA">
        <w:rPr>
          <w:lang w:val="pt-BR"/>
        </w:rPr>
        <w:t xml:space="preserve">DAMECAP </w:t>
      </w:r>
      <w:r w:rsidRPr="003F34DA">
        <w:rPr>
          <w:i/>
          <w:iCs/>
          <w:vertAlign w:val="subscript"/>
          <w:lang w:val="pt-BR"/>
        </w:rPr>
        <w:t>p,q,r,h</w:t>
      </w:r>
      <w:r w:rsidRPr="003F34DA">
        <w:rPr>
          <w:lang w:val="pt-BR"/>
        </w:rPr>
        <w:t>) * DALSL</w:t>
      </w:r>
      <w:r w:rsidRPr="003F34DA">
        <w:rPr>
          <w:i/>
          <w:iCs/>
          <w:vertAlign w:val="subscript"/>
          <w:lang w:val="pt-BR"/>
        </w:rPr>
        <w:t xml:space="preserve"> q, p, r, h</w:t>
      </w:r>
      <w:r w:rsidRPr="003F34DA">
        <w:rPr>
          <w:lang w:val="pt-BR"/>
        </w:rPr>
        <w:t xml:space="preserve">) + </w:t>
      </w:r>
      <w:r w:rsidRPr="003F34DA">
        <w:rPr>
          <w:noProof/>
          <w:position w:val="-20"/>
        </w:rPr>
        <w:drawing>
          <wp:inline distT="0" distB="0" distL="0" distR="0" wp14:anchorId="0F91ABDE" wp14:editId="627B127A">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lang w:val="pt-BR"/>
        </w:rPr>
        <w:t xml:space="preserve">(DAAIEC </w:t>
      </w:r>
      <w:r w:rsidRPr="003F34DA">
        <w:rPr>
          <w:i/>
          <w:iCs/>
          <w:vertAlign w:val="subscript"/>
          <w:lang w:val="pt-BR"/>
        </w:rPr>
        <w:t>q, p, r, h</w:t>
      </w:r>
      <w:r w:rsidRPr="003F34DA">
        <w:rPr>
          <w:lang w:val="pt-BR"/>
        </w:rPr>
        <w:t xml:space="preserve"> * (DAESR </w:t>
      </w:r>
      <w:r w:rsidRPr="003F34DA">
        <w:rPr>
          <w:i/>
          <w:iCs/>
          <w:vertAlign w:val="subscript"/>
          <w:lang w:val="pt-BR"/>
        </w:rPr>
        <w:t>q, p, r, h</w:t>
      </w:r>
      <w:r w:rsidRPr="003F34DA">
        <w:rPr>
          <w:lang w:val="pt-BR"/>
        </w:rPr>
        <w:t xml:space="preserve"> – DALSL </w:t>
      </w:r>
      <w:r w:rsidRPr="003F34DA">
        <w:rPr>
          <w:i/>
          <w:iCs/>
          <w:vertAlign w:val="subscript"/>
          <w:lang w:val="pt-BR"/>
        </w:rPr>
        <w:t>q, p, r, h</w:t>
      </w:r>
      <w:r w:rsidRPr="003F34DA">
        <w:rPr>
          <w:lang w:val="pt-BR"/>
        </w:rPr>
        <w:t>))</w:t>
      </w:r>
    </w:p>
    <w:p w14:paraId="06CCFFBC" w14:textId="77777777" w:rsidR="003F34DA" w:rsidRPr="003F34DA" w:rsidRDefault="003F34DA" w:rsidP="003F34DA">
      <w:pPr>
        <w:tabs>
          <w:tab w:val="left" w:pos="2340"/>
          <w:tab w:val="left" w:pos="3420"/>
        </w:tabs>
        <w:spacing w:after="240"/>
        <w:ind w:left="4147" w:hanging="3427"/>
        <w:rPr>
          <w:bCs/>
          <w:lang w:val="pt-BR"/>
        </w:rPr>
      </w:pPr>
      <w:r w:rsidRPr="003F34DA">
        <w:rPr>
          <w:bCs/>
          <w:lang w:val="pt-BR"/>
        </w:rPr>
        <w:t xml:space="preserve">Where:       </w:t>
      </w:r>
    </w:p>
    <w:p w14:paraId="017B8194" w14:textId="77777777" w:rsidR="003F34DA" w:rsidRPr="003F34DA" w:rsidRDefault="003F34DA" w:rsidP="003F34DA">
      <w:pPr>
        <w:tabs>
          <w:tab w:val="left" w:pos="2340"/>
          <w:tab w:val="left" w:pos="2700"/>
        </w:tabs>
        <w:spacing w:after="240"/>
        <w:ind w:left="3060" w:hanging="2340"/>
        <w:rPr>
          <w:lang w:val="pt-BR"/>
        </w:rPr>
      </w:pPr>
      <w:r w:rsidRPr="003F34DA">
        <w:rPr>
          <w:lang w:val="pt-BR"/>
        </w:rPr>
        <w:t xml:space="preserve">DASUPR </w:t>
      </w:r>
      <w:r w:rsidRPr="003F34DA">
        <w:rPr>
          <w:i/>
          <w:vertAlign w:val="subscript"/>
          <w:lang w:val="pt-BR"/>
        </w:rPr>
        <w:t>q, p, r</w:t>
      </w:r>
      <w:r w:rsidRPr="003F34DA">
        <w:rPr>
          <w:i/>
          <w:vertAlign w:val="subscript"/>
          <w:lang w:val="pt-BR"/>
        </w:rPr>
        <w:tab/>
      </w:r>
      <w:r w:rsidRPr="003F34DA">
        <w:rPr>
          <w:i/>
          <w:vertAlign w:val="subscript"/>
          <w:lang w:val="pt-BR"/>
        </w:rPr>
        <w:tab/>
        <w:t xml:space="preserve"> </w:t>
      </w:r>
      <w:r w:rsidRPr="003F34DA">
        <w:rPr>
          <w:lang w:val="pt-BR"/>
        </w:rPr>
        <w:t>=</w:t>
      </w:r>
      <w:r w:rsidRPr="003F34DA">
        <w:rPr>
          <w:lang w:val="pt-BR"/>
        </w:rPr>
        <w:tab/>
        <w:t xml:space="preserve">Min(DASUO </w:t>
      </w:r>
      <w:r w:rsidRPr="003F34DA">
        <w:rPr>
          <w:i/>
          <w:vertAlign w:val="subscript"/>
          <w:lang w:val="pt-BR"/>
        </w:rPr>
        <w:t>q, p, r</w:t>
      </w:r>
      <w:r w:rsidRPr="003F34DA">
        <w:rPr>
          <w:lang w:val="pt-BR"/>
        </w:rPr>
        <w:t>, DASUCAP</w:t>
      </w:r>
      <w:r w:rsidRPr="003F34DA">
        <w:rPr>
          <w:i/>
          <w:vertAlign w:val="subscript"/>
          <w:lang w:val="pt-BR"/>
        </w:rPr>
        <w:t xml:space="preserve"> q, p, r</w:t>
      </w:r>
      <w:r w:rsidRPr="003F34DA">
        <w:rPr>
          <w:lang w:val="pt-BR"/>
        </w:rPr>
        <w:t>)</w:t>
      </w:r>
    </w:p>
    <w:p w14:paraId="7A26B9AB" w14:textId="77777777" w:rsidR="003F34DA" w:rsidRPr="003F34DA" w:rsidRDefault="003F34DA" w:rsidP="003F34DA">
      <w:pPr>
        <w:tabs>
          <w:tab w:val="left" w:pos="2340"/>
          <w:tab w:val="left" w:pos="3420"/>
        </w:tabs>
        <w:spacing w:after="240"/>
        <w:ind w:left="4147" w:hanging="3427"/>
        <w:rPr>
          <w:lang w:val="pt-BR"/>
        </w:rPr>
      </w:pPr>
      <w:r w:rsidRPr="003F34DA">
        <w:rPr>
          <w:lang w:val="pt-BR"/>
        </w:rPr>
        <w:t>If ERCOT has approved verifiable Startup Costs</w:t>
      </w:r>
    </w:p>
    <w:p w14:paraId="3AADCA16" w14:textId="77777777" w:rsidR="003F34DA" w:rsidRPr="003F34DA" w:rsidRDefault="003F34DA" w:rsidP="003F34DA">
      <w:pPr>
        <w:tabs>
          <w:tab w:val="left" w:pos="2340"/>
          <w:tab w:val="left" w:pos="3420"/>
          <w:tab w:val="left" w:pos="4140"/>
        </w:tabs>
        <w:spacing w:after="240"/>
        <w:ind w:left="4500" w:hanging="3420"/>
        <w:rPr>
          <w:bCs/>
        </w:rPr>
      </w:pPr>
      <w:r w:rsidRPr="003F34DA">
        <w:rPr>
          <w:lang w:val="pt-BR"/>
        </w:rPr>
        <w:t>Then:</w:t>
      </w:r>
      <w:r w:rsidRPr="003F34DA">
        <w:rPr>
          <w:lang w:val="pt-BR"/>
        </w:rPr>
        <w:tab/>
      </w:r>
      <w:r w:rsidRPr="003F34DA">
        <w:rPr>
          <w:bCs/>
          <w:iCs/>
        </w:rPr>
        <w:t xml:space="preserve">DASUCAP </w:t>
      </w:r>
      <w:r w:rsidRPr="003F34DA">
        <w:rPr>
          <w:bCs/>
          <w:i/>
          <w:vertAlign w:val="subscript"/>
        </w:rPr>
        <w:t>q, p, r</w:t>
      </w:r>
      <w:r w:rsidRPr="003F34DA">
        <w:rPr>
          <w:bCs/>
          <w:i/>
          <w:vertAlign w:val="subscript"/>
        </w:rPr>
        <w:tab/>
      </w:r>
      <w:r w:rsidRPr="003F34DA">
        <w:rPr>
          <w:bCs/>
          <w:iCs/>
        </w:rPr>
        <w:t>=</w:t>
      </w:r>
      <w:r w:rsidRPr="003F34DA">
        <w:rPr>
          <w:bCs/>
          <w:iCs/>
        </w:rPr>
        <w:tab/>
      </w:r>
      <w:proofErr w:type="spellStart"/>
      <w:r w:rsidRPr="003F34DA">
        <w:rPr>
          <w:bCs/>
          <w:iCs/>
        </w:rPr>
        <w:t>Max</w:t>
      </w:r>
      <w:r w:rsidRPr="003F34DA">
        <w:rPr>
          <w:bCs/>
          <w:iCs/>
          <w:vertAlign w:val="subscript"/>
        </w:rPr>
        <w:t>c</w:t>
      </w:r>
      <w:proofErr w:type="spellEnd"/>
      <w:r w:rsidRPr="003F34DA">
        <w:rPr>
          <w:bCs/>
          <w:iCs/>
        </w:rPr>
        <w:t>(</w:t>
      </w:r>
      <w:r w:rsidRPr="003F34DA">
        <w:rPr>
          <w:bCs/>
          <w:lang w:val="pt-BR"/>
        </w:rPr>
        <w:t xml:space="preserve">AGRRATIO </w:t>
      </w:r>
      <w:r w:rsidRPr="003F34DA">
        <w:rPr>
          <w:bCs/>
          <w:i/>
          <w:vertAlign w:val="subscript"/>
          <w:lang w:val="pt-BR"/>
        </w:rPr>
        <w:t xml:space="preserve">q, p, r </w:t>
      </w:r>
      <w:r w:rsidRPr="003F34DA">
        <w:rPr>
          <w:bCs/>
          <w:lang w:val="pt-BR"/>
        </w:rPr>
        <w:t xml:space="preserve">) * </w:t>
      </w:r>
      <w:r w:rsidRPr="003F34DA">
        <w:rPr>
          <w:bCs/>
          <w:iCs/>
        </w:rPr>
        <w:t xml:space="preserve">verifiable Startup Costs </w:t>
      </w:r>
      <w:r w:rsidRPr="003F34DA">
        <w:rPr>
          <w:bCs/>
          <w:i/>
          <w:vertAlign w:val="subscript"/>
        </w:rPr>
        <w:t>q, r</w:t>
      </w:r>
    </w:p>
    <w:p w14:paraId="382E81D6" w14:textId="77777777" w:rsidR="003F34DA" w:rsidRPr="003F34DA" w:rsidRDefault="003F34DA" w:rsidP="003F34DA">
      <w:pPr>
        <w:tabs>
          <w:tab w:val="left" w:pos="2340"/>
          <w:tab w:val="left" w:pos="3420"/>
          <w:tab w:val="left" w:pos="4500"/>
        </w:tabs>
        <w:spacing w:before="240" w:after="240"/>
        <w:ind w:left="4147" w:hanging="3067"/>
        <w:rPr>
          <w:bCs/>
          <w:lang w:val="pt-BR"/>
        </w:rPr>
      </w:pPr>
      <w:r w:rsidRPr="003F34DA">
        <w:rPr>
          <w:bCs/>
          <w:lang w:val="pt-BR"/>
        </w:rPr>
        <w:t>Where:</w:t>
      </w:r>
      <w:r w:rsidRPr="003F34DA">
        <w:rPr>
          <w:bCs/>
          <w:lang w:val="pt-BR"/>
        </w:rPr>
        <w:tab/>
        <w:t>AGRRATIO</w:t>
      </w:r>
      <w:r w:rsidRPr="003F34DA">
        <w:rPr>
          <w:bCs/>
          <w:i/>
          <w:vertAlign w:val="subscript"/>
          <w:lang w:val="pt-BR"/>
        </w:rPr>
        <w:t xml:space="preserve"> q, p, r</w:t>
      </w:r>
      <w:r w:rsidRPr="003F34DA">
        <w:rPr>
          <w:bCs/>
          <w:i/>
          <w:vertAlign w:val="subscript"/>
          <w:lang w:val="pt-BR"/>
        </w:rPr>
        <w:tab/>
      </w:r>
      <w:r w:rsidRPr="003F34DA">
        <w:rPr>
          <w:bCs/>
          <w:lang w:val="pt-BR"/>
        </w:rPr>
        <w:t>=</w:t>
      </w:r>
      <w:r w:rsidRPr="003F34DA">
        <w:rPr>
          <w:bCs/>
          <w:lang w:val="pt-BR"/>
        </w:rPr>
        <w:tab/>
        <w:t>AGRMAXON</w:t>
      </w:r>
      <w:r w:rsidRPr="003F34DA">
        <w:rPr>
          <w:bCs/>
          <w:i/>
          <w:vertAlign w:val="subscript"/>
          <w:lang w:val="pt-BR"/>
        </w:rPr>
        <w:t xml:space="preserve"> q, p, r</w:t>
      </w:r>
      <w:r w:rsidRPr="003F34DA">
        <w:rPr>
          <w:bCs/>
          <w:lang w:val="pt-BR"/>
        </w:rPr>
        <w:t xml:space="preserve"> / AGRTOT</w:t>
      </w:r>
      <w:r w:rsidRPr="003F34DA">
        <w:rPr>
          <w:bCs/>
          <w:i/>
          <w:vertAlign w:val="subscript"/>
          <w:lang w:val="pt-BR"/>
        </w:rPr>
        <w:t xml:space="preserve"> q, p, r</w:t>
      </w:r>
    </w:p>
    <w:p w14:paraId="6B37D265" w14:textId="77777777" w:rsidR="003F34DA" w:rsidRPr="003F34DA" w:rsidRDefault="003F34DA" w:rsidP="003F34DA">
      <w:pPr>
        <w:tabs>
          <w:tab w:val="left" w:pos="2340"/>
          <w:tab w:val="left" w:pos="3420"/>
          <w:tab w:val="left" w:pos="4500"/>
        </w:tabs>
        <w:spacing w:after="240"/>
        <w:ind w:left="4147" w:hanging="3067"/>
        <w:rPr>
          <w:i/>
          <w:vertAlign w:val="subscript"/>
        </w:rPr>
      </w:pPr>
      <w:r w:rsidRPr="003F34DA">
        <w:rPr>
          <w:bCs/>
          <w:lang w:val="pt-BR"/>
        </w:rPr>
        <w:t>Otherwise:</w:t>
      </w:r>
      <w:r w:rsidRPr="003F34DA">
        <w:rPr>
          <w:bCs/>
          <w:lang w:val="pt-BR"/>
        </w:rPr>
        <w:tab/>
      </w:r>
      <w:r w:rsidRPr="003F34DA">
        <w:rPr>
          <w:bCs/>
          <w:iCs/>
        </w:rPr>
        <w:t xml:space="preserve">DASUCAP </w:t>
      </w:r>
      <w:r w:rsidRPr="003F34DA">
        <w:rPr>
          <w:bCs/>
          <w:i/>
          <w:vertAlign w:val="subscript"/>
        </w:rPr>
        <w:t>q, p, r</w:t>
      </w:r>
      <w:r w:rsidRPr="003F34DA">
        <w:rPr>
          <w:bCs/>
          <w:iCs/>
        </w:rPr>
        <w:tab/>
        <w:t>=</w:t>
      </w:r>
      <w:r w:rsidRPr="003F34DA">
        <w:rPr>
          <w:bCs/>
          <w:iCs/>
        </w:rPr>
        <w:tab/>
        <w:t>Max</w:t>
      </w:r>
      <w:r w:rsidRPr="003F34DA">
        <w:rPr>
          <w:bCs/>
          <w:i/>
          <w:vertAlign w:val="subscript"/>
          <w:lang w:val="pt-BR"/>
        </w:rPr>
        <w:t>c</w:t>
      </w:r>
      <w:r w:rsidRPr="003F34DA">
        <w:rPr>
          <w:bCs/>
          <w:iCs/>
        </w:rPr>
        <w:t>(AGGRATIO</w:t>
      </w:r>
      <w:r w:rsidRPr="003F34DA">
        <w:rPr>
          <w:bCs/>
          <w:i/>
          <w:vertAlign w:val="subscript"/>
          <w:lang w:val="pt-BR"/>
        </w:rPr>
        <w:t xml:space="preserve"> q,p,r</w:t>
      </w:r>
      <w:r w:rsidRPr="003F34DA">
        <w:rPr>
          <w:bCs/>
          <w:iCs/>
        </w:rPr>
        <w:t>) * RCGSC</w:t>
      </w:r>
      <w:r w:rsidRPr="003F34DA">
        <w:rPr>
          <w:bCs/>
          <w:lang w:val="pt-BR"/>
        </w:rPr>
        <w:tab/>
      </w:r>
    </w:p>
    <w:p w14:paraId="578F5CDC" w14:textId="77777777" w:rsidR="003F34DA" w:rsidRPr="003F34DA" w:rsidRDefault="003F34DA" w:rsidP="003F34DA">
      <w:pPr>
        <w:tabs>
          <w:tab w:val="left" w:pos="2352"/>
          <w:tab w:val="left" w:pos="3420"/>
          <w:tab w:val="left" w:pos="3822"/>
        </w:tabs>
        <w:spacing w:after="240"/>
        <w:ind w:left="3600" w:hanging="2880"/>
        <w:rPr>
          <w:b/>
        </w:rPr>
      </w:pPr>
      <w:r w:rsidRPr="003F34DA">
        <w:rPr>
          <w:b/>
        </w:rPr>
        <w:t>For Combined Cycle Trains,</w:t>
      </w:r>
    </w:p>
    <w:p w14:paraId="31EA3A9D" w14:textId="77777777" w:rsidR="003F34DA" w:rsidRPr="003F34DA" w:rsidRDefault="003F34DA" w:rsidP="003F34DA">
      <w:pPr>
        <w:tabs>
          <w:tab w:val="left" w:pos="2340"/>
          <w:tab w:val="left" w:pos="3420"/>
        </w:tabs>
        <w:spacing w:before="240"/>
        <w:ind w:left="3150" w:hanging="2430"/>
        <w:jc w:val="both"/>
      </w:pPr>
      <w:r w:rsidRPr="003F34DA">
        <w:lastRenderedPageBreak/>
        <w:t xml:space="preserve">DAMGCOST </w:t>
      </w:r>
      <w:r w:rsidRPr="003F34DA">
        <w:rPr>
          <w:i/>
          <w:iCs/>
          <w:vertAlign w:val="subscript"/>
        </w:rPr>
        <w:t>q, p, r</w:t>
      </w:r>
      <w:r w:rsidRPr="003F34DA">
        <w:tab/>
        <w:t>=</w:t>
      </w:r>
      <w:r w:rsidRPr="003F34DA">
        <w:tab/>
        <w:t xml:space="preserve">Min(DASUO </w:t>
      </w:r>
      <w:r w:rsidRPr="003F34DA">
        <w:rPr>
          <w:i/>
          <w:iCs/>
          <w:vertAlign w:val="subscript"/>
        </w:rPr>
        <w:t>q, p, r</w:t>
      </w:r>
      <w:r w:rsidRPr="003F34DA">
        <w:t xml:space="preserve"> , </w:t>
      </w:r>
      <w:r w:rsidRPr="003F34DA">
        <w:rPr>
          <w:lang w:val="pt-BR"/>
        </w:rPr>
        <w:t>DASUCAP</w:t>
      </w:r>
      <w:r w:rsidRPr="003F34DA">
        <w:rPr>
          <w:i/>
          <w:iCs/>
          <w:vertAlign w:val="subscript"/>
          <w:lang w:val="pt-BR"/>
        </w:rPr>
        <w:t>q, p, r</w:t>
      </w:r>
      <w:r w:rsidRPr="003F34DA">
        <w:rPr>
          <w:lang w:val="pt-BR"/>
        </w:rPr>
        <w:t xml:space="preserve">) </w:t>
      </w:r>
      <w:r w:rsidRPr="003F34DA">
        <w:t xml:space="preserve">+ </w:t>
      </w:r>
      <w:r w:rsidRPr="003F34DA">
        <w:rPr>
          <w:noProof/>
          <w:position w:val="-20"/>
        </w:rPr>
        <w:drawing>
          <wp:inline distT="0" distB="0" distL="0" distR="0" wp14:anchorId="2680C051" wp14:editId="345EAFC7">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3F34DA">
        <w:rPr>
          <w:noProof/>
          <w:position w:val="-20"/>
        </w:rPr>
        <w:t xml:space="preserve"> </w:t>
      </w:r>
      <w:r w:rsidRPr="003F34DA">
        <w:t xml:space="preserve">(Min(DAMEO </w:t>
      </w:r>
      <w:r w:rsidRPr="003F34DA">
        <w:rPr>
          <w:i/>
          <w:iCs/>
          <w:vertAlign w:val="subscript"/>
        </w:rPr>
        <w:t xml:space="preserve">q, p, r, h </w:t>
      </w:r>
      <w:r w:rsidRPr="003F34DA">
        <w:rPr>
          <w:lang w:val="pt-BR"/>
        </w:rPr>
        <w:t xml:space="preserve">, </w:t>
      </w:r>
      <w:r w:rsidRPr="003F34DA">
        <w:t>DAMECAP</w:t>
      </w:r>
      <w:r w:rsidRPr="003F34DA">
        <w:rPr>
          <w:i/>
          <w:iCs/>
          <w:vertAlign w:val="subscript"/>
          <w:lang w:val="pt-BR"/>
        </w:rPr>
        <w:t xml:space="preserve"> q, p, r,h</w:t>
      </w:r>
      <w:r w:rsidRPr="003F34DA">
        <w:rPr>
          <w:lang w:val="pt-BR"/>
        </w:rPr>
        <w:t>)</w:t>
      </w:r>
      <w:r w:rsidRPr="003F34DA">
        <w:t xml:space="preserve"> * DALSL</w:t>
      </w:r>
      <w:r w:rsidRPr="003F34DA">
        <w:rPr>
          <w:vertAlign w:val="subscript"/>
        </w:rPr>
        <w:t xml:space="preserve"> </w:t>
      </w:r>
      <w:r w:rsidRPr="003F34DA">
        <w:rPr>
          <w:i/>
          <w:iCs/>
          <w:vertAlign w:val="subscript"/>
        </w:rPr>
        <w:t>q, p, r, h</w:t>
      </w:r>
      <w:r w:rsidRPr="003F34DA">
        <w:t xml:space="preserve">) + (Max(0, Min(DASUO </w:t>
      </w:r>
      <w:proofErr w:type="spellStart"/>
      <w:r w:rsidRPr="003F34DA">
        <w:rPr>
          <w:i/>
          <w:iCs/>
          <w:vertAlign w:val="subscript"/>
        </w:rPr>
        <w:t>afterCCGR</w:t>
      </w:r>
      <w:proofErr w:type="spellEnd"/>
      <w:r w:rsidRPr="003F34DA">
        <w:t xml:space="preserve"> </w:t>
      </w:r>
      <w:r w:rsidRPr="003F34DA">
        <w:rPr>
          <w:lang w:val="pt-BR"/>
        </w:rPr>
        <w:t>, DASUCAP</w:t>
      </w:r>
      <w:r w:rsidRPr="003F34DA">
        <w:rPr>
          <w:i/>
          <w:iCs/>
          <w:vertAlign w:val="subscript"/>
          <w:lang w:val="pt-BR"/>
        </w:rPr>
        <w:t>afterCCGR</w:t>
      </w:r>
      <w:r w:rsidRPr="003F34DA">
        <w:rPr>
          <w:lang w:val="pt-BR"/>
        </w:rPr>
        <w:t xml:space="preserve">) </w:t>
      </w:r>
      <w:r w:rsidRPr="003F34DA">
        <w:t xml:space="preserve">– Min(DASUO </w:t>
      </w:r>
      <w:proofErr w:type="spellStart"/>
      <w:r w:rsidRPr="003F34DA">
        <w:rPr>
          <w:i/>
          <w:iCs/>
          <w:vertAlign w:val="subscript"/>
        </w:rPr>
        <w:t>beforeCCGR</w:t>
      </w:r>
      <w:proofErr w:type="spellEnd"/>
      <w:r w:rsidRPr="003F34DA">
        <w:rPr>
          <w:i/>
          <w:iCs/>
          <w:vertAlign w:val="subscript"/>
        </w:rPr>
        <w:t xml:space="preserve"> </w:t>
      </w:r>
      <w:r w:rsidRPr="003F34DA">
        <w:rPr>
          <w:lang w:val="pt-BR"/>
        </w:rPr>
        <w:t>, DASUCAP</w:t>
      </w:r>
      <w:r w:rsidRPr="003F34DA">
        <w:rPr>
          <w:i/>
          <w:iCs/>
          <w:vertAlign w:val="subscript"/>
          <w:lang w:val="pt-BR"/>
        </w:rPr>
        <w:t>beforeCCGR</w:t>
      </w:r>
      <w:r w:rsidRPr="003F34DA">
        <w:t xml:space="preserve">)) + </w:t>
      </w:r>
      <w:r w:rsidRPr="003F34DA">
        <w:rPr>
          <w:noProof/>
          <w:position w:val="-20"/>
        </w:rPr>
        <w:drawing>
          <wp:inline distT="0" distB="0" distL="0" distR="0" wp14:anchorId="2F8A42A8" wp14:editId="662BE6F1">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3F34DA">
        <w:rPr>
          <w:noProof/>
          <w:position w:val="-20"/>
        </w:rPr>
        <w:t xml:space="preserve"> </w:t>
      </w:r>
      <w:r w:rsidRPr="003F34DA">
        <w:t xml:space="preserve">(DAAIEC </w:t>
      </w:r>
      <w:r w:rsidRPr="003F34DA">
        <w:rPr>
          <w:i/>
          <w:iCs/>
          <w:vertAlign w:val="subscript"/>
        </w:rPr>
        <w:t>q, p, r, h</w:t>
      </w:r>
      <w:r w:rsidRPr="003F34DA">
        <w:t xml:space="preserve"> * (DAESR </w:t>
      </w:r>
      <w:r w:rsidRPr="003F34DA">
        <w:rPr>
          <w:i/>
          <w:iCs/>
          <w:vertAlign w:val="subscript"/>
        </w:rPr>
        <w:t>q, p, r, h</w:t>
      </w:r>
      <w:r w:rsidRPr="003F34DA">
        <w:t xml:space="preserve"> – DALSL </w:t>
      </w:r>
      <w:r w:rsidRPr="003F34DA">
        <w:rPr>
          <w:i/>
          <w:iCs/>
          <w:vertAlign w:val="subscript"/>
        </w:rPr>
        <w:t>q, p, r, h</w:t>
      </w:r>
      <w:r w:rsidRPr="003F34DA">
        <w:t>))</w:t>
      </w:r>
    </w:p>
    <w:p w14:paraId="01D778F3" w14:textId="77777777" w:rsidR="003F34DA" w:rsidRPr="003F34DA" w:rsidRDefault="003F34DA" w:rsidP="003F34DA">
      <w:pPr>
        <w:spacing w:after="240"/>
        <w:ind w:left="720" w:hanging="720"/>
        <w:rPr>
          <w:iCs/>
          <w:szCs w:val="20"/>
        </w:rPr>
      </w:pPr>
      <w:r w:rsidRPr="003F34DA" w:rsidDel="000608E3">
        <w:rPr>
          <w:iCs/>
          <w:szCs w:val="20"/>
        </w:rPr>
        <w:t xml:space="preserve"> </w:t>
      </w:r>
      <w:r w:rsidRPr="003F34DA">
        <w:rPr>
          <w:iCs/>
          <w:szCs w:val="20"/>
        </w:rPr>
        <w:t>(7)</w:t>
      </w:r>
      <w:r w:rsidRPr="003F34DA">
        <w:rPr>
          <w:iCs/>
          <w:szCs w:val="20"/>
        </w:rPr>
        <w:tab/>
        <w:t>The Day-Ahead Make-Whole Revenue is calculated for each DAM-Committed Generation Resource as follows:</w:t>
      </w:r>
    </w:p>
    <w:p w14:paraId="4247A292" w14:textId="77777777" w:rsidR="003F34DA" w:rsidRPr="003F34DA" w:rsidRDefault="003F34DA" w:rsidP="003F34DA">
      <w:pPr>
        <w:tabs>
          <w:tab w:val="left" w:pos="2340"/>
          <w:tab w:val="left" w:pos="3420"/>
        </w:tabs>
        <w:spacing w:after="240"/>
        <w:ind w:left="1080" w:hanging="360"/>
        <w:rPr>
          <w:bCs/>
          <w:i/>
          <w:vertAlign w:val="subscript"/>
        </w:rPr>
      </w:pPr>
      <w:r w:rsidRPr="003F34DA">
        <w:rPr>
          <w:bCs/>
        </w:rPr>
        <w:t xml:space="preserve">DAEREV </w:t>
      </w:r>
      <w:r w:rsidRPr="003F34DA">
        <w:rPr>
          <w:bCs/>
          <w:i/>
          <w:vertAlign w:val="subscript"/>
        </w:rPr>
        <w:t>q, p, r, h</w:t>
      </w:r>
      <w:r w:rsidRPr="003F34DA">
        <w:rPr>
          <w:bCs/>
          <w:i/>
          <w:vertAlign w:val="subscript"/>
        </w:rPr>
        <w:tab/>
      </w:r>
      <w:r w:rsidRPr="003F34DA">
        <w:rPr>
          <w:bCs/>
        </w:rPr>
        <w:tab/>
        <w:t>=</w:t>
      </w:r>
      <w:r w:rsidRPr="003F34DA">
        <w:rPr>
          <w:bCs/>
        </w:rPr>
        <w:tab/>
        <w:t xml:space="preserve">(-1) * DASPP </w:t>
      </w:r>
      <w:r w:rsidRPr="003F34DA">
        <w:rPr>
          <w:bCs/>
          <w:i/>
          <w:vertAlign w:val="subscript"/>
        </w:rPr>
        <w:t>p, h</w:t>
      </w:r>
      <w:r w:rsidRPr="003F34DA">
        <w:rPr>
          <w:bCs/>
        </w:rPr>
        <w:t xml:space="preserve"> * DAESR </w:t>
      </w:r>
      <w:r w:rsidRPr="003F34DA">
        <w:rPr>
          <w:bCs/>
          <w:i/>
          <w:vertAlign w:val="subscript"/>
        </w:rPr>
        <w:t>q, p, r, h</w:t>
      </w:r>
    </w:p>
    <w:p w14:paraId="51349FE5" w14:textId="77777777" w:rsidR="003F34DA" w:rsidRPr="003F34DA" w:rsidRDefault="003F34DA" w:rsidP="003F34DA">
      <w:pPr>
        <w:tabs>
          <w:tab w:val="left" w:pos="2340"/>
          <w:tab w:val="left" w:pos="2700"/>
        </w:tabs>
        <w:spacing w:after="240"/>
        <w:ind w:left="3060" w:hanging="2340"/>
        <w:rPr>
          <w:bCs/>
          <w:lang w:val="x-none" w:eastAsia="x-none"/>
        </w:rPr>
      </w:pPr>
      <w:r w:rsidRPr="003F34DA">
        <w:rPr>
          <w:bCs/>
          <w:lang w:val="x-none" w:eastAsia="x-none"/>
        </w:rPr>
        <w:t>DAASREV</w:t>
      </w:r>
      <w:r w:rsidRPr="003F34DA">
        <w:rPr>
          <w:bCs/>
          <w:i/>
          <w:vertAlign w:val="subscript"/>
          <w:lang w:val="x-none" w:eastAsia="x-none"/>
        </w:rPr>
        <w:t xml:space="preserve"> q, r, h</w:t>
      </w:r>
      <w:r w:rsidRPr="003F34DA">
        <w:rPr>
          <w:bCs/>
          <w:lang w:val="x-none" w:eastAsia="x-none"/>
        </w:rPr>
        <w:t xml:space="preserve"> </w:t>
      </w:r>
      <w:r w:rsidRPr="003F34DA">
        <w:rPr>
          <w:bCs/>
          <w:lang w:val="x-none" w:eastAsia="x-none"/>
        </w:rPr>
        <w:tab/>
      </w:r>
      <w:r w:rsidRPr="003F34DA">
        <w:rPr>
          <w:bCs/>
          <w:lang w:val="x-none" w:eastAsia="x-none"/>
        </w:rPr>
        <w:tab/>
        <w:t>=</w:t>
      </w:r>
      <w:r w:rsidRPr="003F34DA">
        <w:rPr>
          <w:bCs/>
          <w:lang w:val="x-none" w:eastAsia="x-none"/>
        </w:rPr>
        <w:tab/>
        <w:t xml:space="preserve">((-1) * MCPCRU </w:t>
      </w:r>
      <w:r w:rsidRPr="003F34DA">
        <w:rPr>
          <w:bCs/>
          <w:i/>
          <w:vertAlign w:val="subscript"/>
          <w:lang w:val="x-none" w:eastAsia="x-none"/>
        </w:rPr>
        <w:t>DAM, h</w:t>
      </w:r>
      <w:r w:rsidRPr="003F34DA">
        <w:rPr>
          <w:bCs/>
          <w:lang w:val="x-none" w:eastAsia="x-none"/>
        </w:rPr>
        <w:t xml:space="preserve"> * PCRUR</w:t>
      </w:r>
      <w:r w:rsidRPr="003F34DA">
        <w:rPr>
          <w:bCs/>
          <w:i/>
          <w:lang w:val="x-none" w:eastAsia="x-none"/>
        </w:rPr>
        <w:t xml:space="preserve"> </w:t>
      </w:r>
      <w:r w:rsidRPr="003F34DA">
        <w:rPr>
          <w:bCs/>
          <w:i/>
          <w:vertAlign w:val="subscript"/>
          <w:lang w:val="x-none" w:eastAsia="x-none"/>
        </w:rPr>
        <w:t>r, q, DAM, h</w:t>
      </w:r>
      <w:r w:rsidRPr="003F34DA">
        <w:rPr>
          <w:bCs/>
          <w:lang w:val="x-none" w:eastAsia="x-none"/>
        </w:rPr>
        <w:t xml:space="preserve">) </w:t>
      </w:r>
    </w:p>
    <w:p w14:paraId="6AE6F166" w14:textId="77777777" w:rsidR="003F34DA" w:rsidRPr="003F34DA" w:rsidRDefault="003F34DA" w:rsidP="003F34DA">
      <w:pPr>
        <w:tabs>
          <w:tab w:val="left" w:pos="2340"/>
          <w:tab w:val="left" w:pos="2700"/>
        </w:tabs>
        <w:spacing w:after="240"/>
        <w:ind w:left="3060" w:hanging="2340"/>
        <w:rPr>
          <w:bCs/>
          <w:lang w:val="x-none" w:eastAsia="x-none"/>
        </w:rPr>
      </w:pPr>
      <w:r w:rsidRPr="003F34DA">
        <w:rPr>
          <w:bCs/>
          <w:lang w:val="x-none" w:eastAsia="x-none"/>
        </w:rPr>
        <w:tab/>
      </w:r>
      <w:r w:rsidRPr="003F34DA">
        <w:rPr>
          <w:bCs/>
          <w:lang w:val="x-none" w:eastAsia="x-none"/>
        </w:rPr>
        <w:tab/>
        <w:t xml:space="preserve">+ ((-1) * MCPCRD </w:t>
      </w:r>
      <w:r w:rsidRPr="003F34DA">
        <w:rPr>
          <w:bCs/>
          <w:i/>
          <w:vertAlign w:val="subscript"/>
          <w:lang w:val="x-none" w:eastAsia="x-none"/>
        </w:rPr>
        <w:t xml:space="preserve">DAM, h </w:t>
      </w:r>
      <w:r w:rsidRPr="003F34DA">
        <w:rPr>
          <w:bCs/>
          <w:lang w:val="x-none" w:eastAsia="x-none"/>
        </w:rPr>
        <w:t xml:space="preserve"> * PCRDR</w:t>
      </w:r>
      <w:r w:rsidRPr="003F34DA">
        <w:rPr>
          <w:bCs/>
          <w:i/>
          <w:lang w:val="x-none" w:eastAsia="x-none"/>
        </w:rPr>
        <w:t xml:space="preserve">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 xml:space="preserve">) </w:t>
      </w:r>
    </w:p>
    <w:p w14:paraId="38C7D4C2" w14:textId="77777777" w:rsidR="003F34DA" w:rsidRPr="003F34DA" w:rsidRDefault="003F34DA" w:rsidP="003F34DA">
      <w:pPr>
        <w:tabs>
          <w:tab w:val="left" w:pos="2340"/>
          <w:tab w:val="left" w:pos="2700"/>
        </w:tabs>
        <w:spacing w:after="240"/>
        <w:ind w:left="3060" w:hanging="2340"/>
        <w:rPr>
          <w:bCs/>
          <w:lang w:val="x-none" w:eastAsia="x-none"/>
        </w:rPr>
      </w:pPr>
      <w:r w:rsidRPr="003F34DA">
        <w:rPr>
          <w:bCs/>
          <w:lang w:val="x-none" w:eastAsia="x-none"/>
        </w:rPr>
        <w:tab/>
      </w:r>
      <w:r w:rsidRPr="003F34DA">
        <w:rPr>
          <w:bCs/>
          <w:lang w:val="x-none" w:eastAsia="x-none"/>
        </w:rPr>
        <w:tab/>
        <w:t>+ ((-1) * MCPC</w:t>
      </w:r>
      <w:r w:rsidRPr="003F34DA">
        <w:rPr>
          <w:bCs/>
          <w:lang w:eastAsia="x-none"/>
        </w:rPr>
        <w:t>EC</w:t>
      </w:r>
      <w:r w:rsidRPr="003F34DA">
        <w:rPr>
          <w:bCs/>
          <w:lang w:val="x-none" w:eastAsia="x-none"/>
        </w:rPr>
        <w:t xml:space="preserve">R </w:t>
      </w:r>
      <w:r w:rsidRPr="003F34DA">
        <w:rPr>
          <w:bCs/>
          <w:i/>
          <w:vertAlign w:val="subscript"/>
          <w:lang w:val="x-none" w:eastAsia="x-none"/>
        </w:rPr>
        <w:t xml:space="preserve">DAM, h </w:t>
      </w:r>
      <w:r w:rsidRPr="003F34DA">
        <w:rPr>
          <w:bCs/>
          <w:lang w:val="x-none" w:eastAsia="x-none"/>
        </w:rPr>
        <w:t xml:space="preserve"> * PC</w:t>
      </w:r>
      <w:r w:rsidRPr="003F34DA">
        <w:rPr>
          <w:bCs/>
          <w:lang w:eastAsia="x-none"/>
        </w:rPr>
        <w:t>EC</w:t>
      </w:r>
      <w:r w:rsidRPr="003F34DA">
        <w:rPr>
          <w:bCs/>
          <w:lang w:val="x-none" w:eastAsia="x-none"/>
        </w:rPr>
        <w:t>R</w:t>
      </w:r>
      <w:r w:rsidRPr="003F34DA">
        <w:rPr>
          <w:bCs/>
          <w:lang w:eastAsia="x-none"/>
        </w:rPr>
        <w:t>R</w:t>
      </w:r>
      <w:r w:rsidRPr="003F34DA">
        <w:rPr>
          <w:bCs/>
          <w:i/>
          <w:lang w:val="x-none" w:eastAsia="x-none"/>
        </w:rPr>
        <w:t xml:space="preserve">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 xml:space="preserve">) </w:t>
      </w:r>
    </w:p>
    <w:p w14:paraId="6539F64F" w14:textId="77777777" w:rsidR="003F34DA" w:rsidRPr="003F34DA" w:rsidRDefault="003F34DA" w:rsidP="003F34DA">
      <w:pPr>
        <w:tabs>
          <w:tab w:val="left" w:pos="2340"/>
          <w:tab w:val="left" w:pos="2700"/>
        </w:tabs>
        <w:spacing w:after="240"/>
        <w:ind w:left="3060" w:hanging="2340"/>
        <w:rPr>
          <w:bCs/>
          <w:lang w:eastAsia="x-none"/>
        </w:rPr>
      </w:pPr>
      <w:r w:rsidRPr="003F34DA">
        <w:rPr>
          <w:bCs/>
          <w:lang w:val="x-none" w:eastAsia="x-none"/>
        </w:rPr>
        <w:tab/>
      </w:r>
      <w:r w:rsidRPr="003F34DA">
        <w:rPr>
          <w:bCs/>
          <w:lang w:val="x-none" w:eastAsia="x-none"/>
        </w:rPr>
        <w:tab/>
        <w:t>+</w:t>
      </w:r>
      <w:r w:rsidRPr="003F34DA">
        <w:rPr>
          <w:bCs/>
          <w:lang w:eastAsia="x-none"/>
        </w:rPr>
        <w:t xml:space="preserve"> </w:t>
      </w:r>
      <w:r w:rsidRPr="003F34DA">
        <w:rPr>
          <w:bCs/>
          <w:lang w:val="x-none" w:eastAsia="x-none"/>
        </w:rPr>
        <w:t xml:space="preserve">((-1) * MCPCNS </w:t>
      </w:r>
      <w:r w:rsidRPr="003F34DA">
        <w:rPr>
          <w:bCs/>
          <w:i/>
          <w:vertAlign w:val="subscript"/>
          <w:lang w:val="x-none" w:eastAsia="x-none"/>
        </w:rPr>
        <w:t xml:space="preserve">DAM, h </w:t>
      </w:r>
      <w:r w:rsidRPr="003F34DA">
        <w:rPr>
          <w:bCs/>
          <w:lang w:val="x-none" w:eastAsia="x-none"/>
        </w:rPr>
        <w:t xml:space="preserve"> * PCNSR</w:t>
      </w:r>
      <w:r w:rsidRPr="003F34DA">
        <w:rPr>
          <w:bCs/>
          <w:i/>
          <w:lang w:val="x-none" w:eastAsia="x-none"/>
        </w:rPr>
        <w:t xml:space="preserve">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 xml:space="preserve">)  </w:t>
      </w:r>
    </w:p>
    <w:p w14:paraId="7BAB1AC0" w14:textId="77777777" w:rsidR="003F34DA" w:rsidRPr="003F34DA" w:rsidDel="00C040D0" w:rsidRDefault="003F34DA" w:rsidP="003F34DA">
      <w:pPr>
        <w:tabs>
          <w:tab w:val="left" w:pos="2340"/>
          <w:tab w:val="left" w:pos="2700"/>
        </w:tabs>
        <w:spacing w:after="240"/>
        <w:ind w:left="3060" w:hanging="2340"/>
        <w:rPr>
          <w:del w:id="328" w:author="ERCOT" w:date="2024-01-08T16:03:00Z"/>
          <w:bCs/>
          <w:lang w:val="x-none" w:eastAsia="x-none"/>
        </w:rPr>
      </w:pPr>
      <w:r w:rsidRPr="003F34DA">
        <w:rPr>
          <w:bCs/>
          <w:lang w:val="x-none" w:eastAsia="x-none"/>
        </w:rPr>
        <w:tab/>
      </w:r>
      <w:r w:rsidRPr="003F34DA">
        <w:rPr>
          <w:bCs/>
          <w:lang w:val="x-none" w:eastAsia="x-none"/>
        </w:rPr>
        <w:tab/>
        <w:t>+ ((-1) * MCPCRR</w:t>
      </w:r>
      <w:r w:rsidRPr="003F34DA">
        <w:rPr>
          <w:bCs/>
          <w:i/>
          <w:iCs/>
          <w:sz w:val="20"/>
          <w:szCs w:val="20"/>
          <w:lang w:val="x-none" w:eastAsia="x-none"/>
        </w:rPr>
        <w:t xml:space="preserve"> </w:t>
      </w:r>
      <w:r w:rsidRPr="003F34DA">
        <w:rPr>
          <w:bCs/>
          <w:i/>
          <w:vertAlign w:val="subscript"/>
          <w:lang w:val="x-none" w:eastAsia="x-none"/>
        </w:rPr>
        <w:t>DAM, h</w:t>
      </w:r>
      <w:r w:rsidRPr="003F34DA">
        <w:rPr>
          <w:bCs/>
          <w:lang w:val="x-none" w:eastAsia="x-none"/>
        </w:rPr>
        <w:t xml:space="preserve">  * PCRRR </w:t>
      </w:r>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r w:rsidRPr="003F34DA">
        <w:rPr>
          <w:bCs/>
          <w:lang w:val="x-none" w:eastAsia="x-none"/>
        </w:rPr>
        <w:t>)</w:t>
      </w:r>
    </w:p>
    <w:p w14:paraId="6E2E20B9" w14:textId="77777777" w:rsidR="003F34DA" w:rsidRPr="003F34DA" w:rsidRDefault="003F34DA" w:rsidP="003F34DA">
      <w:pPr>
        <w:tabs>
          <w:tab w:val="left" w:pos="2340"/>
          <w:tab w:val="left" w:pos="2700"/>
        </w:tabs>
        <w:spacing w:after="240"/>
        <w:ind w:left="3060" w:hanging="2340"/>
        <w:rPr>
          <w:ins w:id="329" w:author="ERCOT" w:date="2024-01-08T16:04:00Z"/>
          <w:bCs/>
          <w:lang w:val="x-none" w:eastAsia="x-none"/>
        </w:rPr>
      </w:pPr>
      <w:r w:rsidRPr="003F34DA">
        <w:rPr>
          <w:bCs/>
          <w:lang w:val="x-none" w:eastAsia="x-none"/>
        </w:rPr>
        <w:tab/>
      </w:r>
      <w:r w:rsidRPr="003F34DA">
        <w:rPr>
          <w:bCs/>
          <w:lang w:val="x-none" w:eastAsia="x-none"/>
        </w:rPr>
        <w:tab/>
      </w:r>
      <w:ins w:id="330" w:author="ERCOT" w:date="2024-01-08T16:04:00Z">
        <w:r w:rsidRPr="003F34DA">
          <w:rPr>
            <w:bCs/>
            <w:lang w:val="x-none" w:eastAsia="x-none"/>
          </w:rPr>
          <w:t>+ ((-1) * MCPCDR</w:t>
        </w:r>
      </w:ins>
      <w:ins w:id="331" w:author="ERCOT" w:date="2024-01-08T16:11:00Z">
        <w:r w:rsidRPr="003F34DA">
          <w:rPr>
            <w:bCs/>
            <w:lang w:val="x-none" w:eastAsia="x-none"/>
          </w:rPr>
          <w:t>R</w:t>
        </w:r>
      </w:ins>
      <w:ins w:id="332" w:author="ERCOT" w:date="2024-01-08T16:04:00Z">
        <w:r w:rsidRPr="003F34DA">
          <w:rPr>
            <w:bCs/>
            <w:lang w:val="x-none" w:eastAsia="x-none"/>
          </w:rPr>
          <w:t xml:space="preserve"> </w:t>
        </w:r>
      </w:ins>
      <w:ins w:id="333" w:author="ERCOT" w:date="2024-03-19T10:56:00Z">
        <w:r w:rsidRPr="003F34DA">
          <w:rPr>
            <w:bCs/>
            <w:i/>
            <w:vertAlign w:val="subscript"/>
            <w:lang w:val="x-none" w:eastAsia="x-none"/>
          </w:rPr>
          <w:t>DAM, h</w:t>
        </w:r>
      </w:ins>
      <w:ins w:id="334" w:author="ERCOT" w:date="2024-01-08T16:04:00Z">
        <w:r w:rsidRPr="003F34DA">
          <w:rPr>
            <w:bCs/>
            <w:lang w:val="x-none" w:eastAsia="x-none"/>
          </w:rPr>
          <w:t xml:space="preserve">  * PCDRR</w:t>
        </w:r>
      </w:ins>
      <w:ins w:id="335" w:author="ERCOT" w:date="2024-01-08T16:16:00Z">
        <w:r w:rsidRPr="003F34DA">
          <w:rPr>
            <w:bCs/>
            <w:lang w:val="x-none" w:eastAsia="x-none"/>
          </w:rPr>
          <w:t>R</w:t>
        </w:r>
      </w:ins>
      <w:ins w:id="336" w:author="ERCOT" w:date="2024-01-08T16:04:00Z">
        <w:r w:rsidRPr="003F34DA">
          <w:rPr>
            <w:bCs/>
            <w:lang w:val="x-none" w:eastAsia="x-none"/>
          </w:rPr>
          <w:t xml:space="preserve"> </w:t>
        </w:r>
      </w:ins>
      <w:ins w:id="337" w:author="ERCOT" w:date="2024-03-19T10:57:00Z">
        <w:r w:rsidRPr="003F34DA">
          <w:rPr>
            <w:bCs/>
            <w:i/>
            <w:vertAlign w:val="subscript"/>
            <w:lang w:val="x-none" w:eastAsia="x-none"/>
          </w:rPr>
          <w:t>r, q,</w:t>
        </w:r>
        <w:r w:rsidRPr="003F34DA">
          <w:rPr>
            <w:bCs/>
            <w:i/>
            <w:vertAlign w:val="subscript"/>
            <w:lang w:eastAsia="x-none"/>
          </w:rPr>
          <w:t xml:space="preserve"> </w:t>
        </w:r>
        <w:r w:rsidRPr="003F34DA">
          <w:rPr>
            <w:bCs/>
            <w:i/>
            <w:vertAlign w:val="subscript"/>
            <w:lang w:val="x-none" w:eastAsia="x-none"/>
          </w:rPr>
          <w:t>DAM, h</w:t>
        </w:r>
      </w:ins>
      <w:ins w:id="338" w:author="ERCOT" w:date="2024-01-08T16:04:00Z">
        <w:r w:rsidRPr="003F34DA">
          <w:rPr>
            <w:bCs/>
            <w:lang w:val="x-none" w:eastAsia="x-none"/>
          </w:rPr>
          <w:t>)</w:t>
        </w:r>
      </w:ins>
    </w:p>
    <w:p w14:paraId="7AAA457A" w14:textId="77777777" w:rsidR="003F34DA" w:rsidRPr="003F34DA" w:rsidRDefault="003F34DA" w:rsidP="003F34DA">
      <w:r w:rsidRPr="003F34DA">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3F34DA" w:rsidRPr="003F34DA" w14:paraId="17765E3C" w14:textId="77777777" w:rsidTr="0020519F">
        <w:trPr>
          <w:cantSplit/>
          <w:tblHeader/>
        </w:trPr>
        <w:tc>
          <w:tcPr>
            <w:tcW w:w="1818" w:type="dxa"/>
          </w:tcPr>
          <w:p w14:paraId="7138454A" w14:textId="77777777" w:rsidR="003F34DA" w:rsidRPr="003F34DA" w:rsidRDefault="003F34DA" w:rsidP="003F34DA">
            <w:pPr>
              <w:spacing w:after="240"/>
              <w:rPr>
                <w:b/>
                <w:iCs/>
                <w:sz w:val="20"/>
                <w:szCs w:val="20"/>
              </w:rPr>
            </w:pPr>
            <w:r w:rsidRPr="003F34DA">
              <w:rPr>
                <w:b/>
                <w:iCs/>
                <w:sz w:val="20"/>
                <w:szCs w:val="20"/>
              </w:rPr>
              <w:t>Variable</w:t>
            </w:r>
          </w:p>
        </w:tc>
        <w:tc>
          <w:tcPr>
            <w:tcW w:w="900" w:type="dxa"/>
          </w:tcPr>
          <w:p w14:paraId="16C71E59" w14:textId="77777777" w:rsidR="003F34DA" w:rsidRPr="003F34DA" w:rsidRDefault="003F34DA" w:rsidP="003F34DA">
            <w:pPr>
              <w:spacing w:after="240"/>
              <w:rPr>
                <w:b/>
                <w:iCs/>
                <w:sz w:val="20"/>
                <w:szCs w:val="20"/>
              </w:rPr>
            </w:pPr>
            <w:r w:rsidRPr="003F34DA">
              <w:rPr>
                <w:b/>
                <w:iCs/>
                <w:sz w:val="20"/>
                <w:szCs w:val="20"/>
              </w:rPr>
              <w:t>Unit</w:t>
            </w:r>
          </w:p>
        </w:tc>
        <w:tc>
          <w:tcPr>
            <w:tcW w:w="6790" w:type="dxa"/>
          </w:tcPr>
          <w:p w14:paraId="6FE3F68C" w14:textId="77777777" w:rsidR="003F34DA" w:rsidRPr="003F34DA" w:rsidRDefault="003F34DA" w:rsidP="003F34DA">
            <w:pPr>
              <w:spacing w:after="240"/>
              <w:rPr>
                <w:b/>
                <w:iCs/>
                <w:sz w:val="20"/>
                <w:szCs w:val="20"/>
              </w:rPr>
            </w:pPr>
            <w:r w:rsidRPr="003F34DA">
              <w:rPr>
                <w:b/>
                <w:iCs/>
                <w:sz w:val="20"/>
                <w:szCs w:val="20"/>
              </w:rPr>
              <w:t>Definition</w:t>
            </w:r>
          </w:p>
        </w:tc>
      </w:tr>
      <w:tr w:rsidR="003F34DA" w:rsidRPr="003F34DA" w14:paraId="59228138" w14:textId="77777777" w:rsidTr="0020519F">
        <w:trPr>
          <w:cantSplit/>
        </w:trPr>
        <w:tc>
          <w:tcPr>
            <w:tcW w:w="1818" w:type="dxa"/>
          </w:tcPr>
          <w:p w14:paraId="3309E390" w14:textId="77777777" w:rsidR="003F34DA" w:rsidRPr="003F34DA" w:rsidRDefault="003F34DA" w:rsidP="003F34DA">
            <w:pPr>
              <w:spacing w:after="60"/>
              <w:rPr>
                <w:iCs/>
                <w:sz w:val="20"/>
                <w:szCs w:val="20"/>
                <w:lang w:val="pt-BR"/>
              </w:rPr>
            </w:pPr>
            <w:r w:rsidRPr="003F34DA">
              <w:rPr>
                <w:iCs/>
                <w:sz w:val="20"/>
                <w:szCs w:val="20"/>
                <w:lang w:val="pt-BR"/>
              </w:rPr>
              <w:t xml:space="preserve">DAMWAMT </w:t>
            </w:r>
            <w:r w:rsidRPr="003F34DA">
              <w:rPr>
                <w:i/>
                <w:iCs/>
                <w:sz w:val="20"/>
                <w:szCs w:val="20"/>
                <w:vertAlign w:val="subscript"/>
                <w:lang w:val="pt-BR"/>
              </w:rPr>
              <w:t>q, p, r, h</w:t>
            </w:r>
          </w:p>
        </w:tc>
        <w:tc>
          <w:tcPr>
            <w:tcW w:w="900" w:type="dxa"/>
          </w:tcPr>
          <w:p w14:paraId="1D6BD4E5" w14:textId="77777777" w:rsidR="003F34DA" w:rsidRPr="003F34DA" w:rsidRDefault="003F34DA" w:rsidP="003F34DA">
            <w:pPr>
              <w:spacing w:after="60"/>
              <w:rPr>
                <w:iCs/>
                <w:sz w:val="20"/>
                <w:szCs w:val="20"/>
              </w:rPr>
            </w:pPr>
            <w:r w:rsidRPr="003F34DA">
              <w:rPr>
                <w:iCs/>
                <w:sz w:val="20"/>
                <w:szCs w:val="20"/>
              </w:rPr>
              <w:t>$</w:t>
            </w:r>
          </w:p>
        </w:tc>
        <w:tc>
          <w:tcPr>
            <w:tcW w:w="6790" w:type="dxa"/>
          </w:tcPr>
          <w:p w14:paraId="4CD316E7" w14:textId="77777777" w:rsidR="003F34DA" w:rsidRPr="003F34DA" w:rsidRDefault="003F34DA" w:rsidP="003F34DA">
            <w:pPr>
              <w:spacing w:after="60"/>
              <w:rPr>
                <w:iCs/>
                <w:sz w:val="20"/>
                <w:szCs w:val="20"/>
              </w:rPr>
            </w:pPr>
            <w:r w:rsidRPr="003F34DA">
              <w:rPr>
                <w:i/>
                <w:iCs/>
                <w:sz w:val="20"/>
                <w:szCs w:val="20"/>
              </w:rPr>
              <w:t xml:space="preserve">Day-Ahead Make-Whole Payment per QSE per Settlement Point per Resource per </w:t>
            </w:r>
            <w:proofErr w:type="spellStart"/>
            <w:r w:rsidRPr="003F34DA">
              <w:rPr>
                <w:i/>
                <w:iCs/>
                <w:sz w:val="20"/>
                <w:szCs w:val="20"/>
              </w:rPr>
              <w:t>hour</w:t>
            </w:r>
            <w:r w:rsidRPr="003F34DA">
              <w:rPr>
                <w:rFonts w:ascii="Symbol" w:eastAsia="Symbol" w:hAnsi="Symbol" w:cs="Symbol"/>
                <w:iCs/>
                <w:sz w:val="20"/>
                <w:szCs w:val="20"/>
              </w:rPr>
              <w:t>¾</w:t>
            </w:r>
            <w:r w:rsidRPr="003F34DA">
              <w:rPr>
                <w:iCs/>
                <w:sz w:val="20"/>
                <w:szCs w:val="20"/>
              </w:rPr>
              <w:t>The</w:t>
            </w:r>
            <w:proofErr w:type="spellEnd"/>
            <w:r w:rsidRPr="003F34DA">
              <w:rPr>
                <w:iCs/>
                <w:sz w:val="20"/>
                <w:szCs w:val="20"/>
              </w:rPr>
              <w:t xml:space="preserve"> payment to QSE </w:t>
            </w:r>
            <w:r w:rsidRPr="003F34DA">
              <w:rPr>
                <w:i/>
                <w:iCs/>
                <w:sz w:val="20"/>
                <w:szCs w:val="20"/>
              </w:rPr>
              <w:t>q</w:t>
            </w:r>
            <w:r w:rsidRPr="003F34DA">
              <w:rPr>
                <w:iCs/>
                <w:sz w:val="20"/>
                <w:szCs w:val="20"/>
              </w:rPr>
              <w:t xml:space="preserve"> to make-whole the Startup Cost and energy cost of Resource </w:t>
            </w:r>
            <w:r w:rsidRPr="003F34DA">
              <w:rPr>
                <w:i/>
                <w:iCs/>
                <w:sz w:val="20"/>
                <w:szCs w:val="20"/>
              </w:rPr>
              <w:t>r</w:t>
            </w:r>
            <w:r w:rsidRPr="003F34DA">
              <w:rPr>
                <w:iCs/>
                <w:sz w:val="20"/>
                <w:szCs w:val="20"/>
              </w:rPr>
              <w:t xml:space="preserve"> committed in the DAM at Resource Node </w:t>
            </w:r>
            <w:r w:rsidRPr="003F34DA">
              <w:rPr>
                <w:i/>
                <w:iCs/>
                <w:sz w:val="20"/>
                <w:szCs w:val="20"/>
              </w:rPr>
              <w:t>p</w:t>
            </w:r>
            <w:r w:rsidRPr="003F34DA">
              <w:rPr>
                <w:iCs/>
                <w:sz w:val="20"/>
                <w:szCs w:val="20"/>
              </w:rPr>
              <w:t xml:space="preserve"> for the hour </w:t>
            </w:r>
            <w:r w:rsidRPr="003F34DA">
              <w:rPr>
                <w:i/>
                <w:iCs/>
                <w:sz w:val="20"/>
                <w:szCs w:val="20"/>
              </w:rPr>
              <w:t>h</w:t>
            </w:r>
            <w:r w:rsidRPr="003F34DA">
              <w:rPr>
                <w:iCs/>
                <w:sz w:val="20"/>
                <w:szCs w:val="20"/>
              </w:rPr>
              <w:t>.  When a Combined Cycle Generation Resource is committed in the DAM, payment is made to the Combined Cycle Train for the DAM-committed Combined Cycle Generation Resource.</w:t>
            </w:r>
          </w:p>
        </w:tc>
      </w:tr>
      <w:tr w:rsidR="003F34DA" w:rsidRPr="003F34DA" w14:paraId="0238378B" w14:textId="77777777" w:rsidTr="0020519F">
        <w:trPr>
          <w:cantSplit/>
        </w:trPr>
        <w:tc>
          <w:tcPr>
            <w:tcW w:w="1818" w:type="dxa"/>
          </w:tcPr>
          <w:p w14:paraId="1BC4315D" w14:textId="77777777" w:rsidR="003F34DA" w:rsidRPr="003F34DA" w:rsidRDefault="003F34DA" w:rsidP="003F34DA">
            <w:pPr>
              <w:spacing w:after="60"/>
              <w:rPr>
                <w:iCs/>
                <w:sz w:val="20"/>
                <w:szCs w:val="20"/>
              </w:rPr>
            </w:pPr>
            <w:r w:rsidRPr="003F34DA">
              <w:rPr>
                <w:iCs/>
                <w:sz w:val="20"/>
                <w:szCs w:val="20"/>
              </w:rPr>
              <w:t xml:space="preserve">DAMGCOST </w:t>
            </w:r>
            <w:r w:rsidRPr="003F34DA">
              <w:rPr>
                <w:i/>
                <w:iCs/>
                <w:sz w:val="20"/>
                <w:szCs w:val="20"/>
                <w:vertAlign w:val="subscript"/>
              </w:rPr>
              <w:t>q, p, r</w:t>
            </w:r>
          </w:p>
        </w:tc>
        <w:tc>
          <w:tcPr>
            <w:tcW w:w="900" w:type="dxa"/>
          </w:tcPr>
          <w:p w14:paraId="50A68577" w14:textId="77777777" w:rsidR="003F34DA" w:rsidRPr="003F34DA" w:rsidRDefault="003F34DA" w:rsidP="003F34DA">
            <w:pPr>
              <w:spacing w:after="60"/>
              <w:rPr>
                <w:iCs/>
                <w:sz w:val="20"/>
                <w:szCs w:val="20"/>
              </w:rPr>
            </w:pPr>
            <w:r w:rsidRPr="003F34DA">
              <w:rPr>
                <w:iCs/>
                <w:sz w:val="20"/>
                <w:szCs w:val="20"/>
              </w:rPr>
              <w:t>$</w:t>
            </w:r>
          </w:p>
        </w:tc>
        <w:tc>
          <w:tcPr>
            <w:tcW w:w="6790" w:type="dxa"/>
          </w:tcPr>
          <w:p w14:paraId="1F5B076A" w14:textId="77777777" w:rsidR="003F34DA" w:rsidRPr="003F34DA" w:rsidRDefault="003F34DA" w:rsidP="003F34DA">
            <w:pPr>
              <w:spacing w:after="60"/>
              <w:rPr>
                <w:i/>
                <w:iCs/>
                <w:sz w:val="20"/>
                <w:szCs w:val="20"/>
              </w:rPr>
            </w:pPr>
            <w:r w:rsidRPr="003F34DA">
              <w:rPr>
                <w:i/>
                <w:iCs/>
                <w:sz w:val="20"/>
                <w:szCs w:val="20"/>
              </w:rPr>
              <w:t xml:space="preserve">Day-Ahead Market Guaranteed Amount per QSE per Settlement Point per </w:t>
            </w:r>
            <w:proofErr w:type="spellStart"/>
            <w:r w:rsidRPr="003F34DA">
              <w:rPr>
                <w:i/>
                <w:iCs/>
                <w:sz w:val="20"/>
                <w:szCs w:val="20"/>
              </w:rPr>
              <w:t>Resource</w:t>
            </w:r>
            <w:r w:rsidRPr="003F34DA">
              <w:rPr>
                <w:rFonts w:ascii="Symbol" w:eastAsia="Symbol" w:hAnsi="Symbol" w:cs="Symbol"/>
                <w:iCs/>
                <w:sz w:val="20"/>
                <w:szCs w:val="20"/>
              </w:rPr>
              <w:t>¾</w:t>
            </w:r>
            <w:r w:rsidRPr="003F34DA">
              <w:rPr>
                <w:iCs/>
                <w:sz w:val="20"/>
                <w:szCs w:val="20"/>
              </w:rPr>
              <w:t>The</w:t>
            </w:r>
            <w:proofErr w:type="spellEnd"/>
            <w:r w:rsidRPr="003F34DA">
              <w:rPr>
                <w:iCs/>
                <w:sz w:val="20"/>
                <w:szCs w:val="20"/>
              </w:rPr>
              <w:t xml:space="preserve"> sum of the Startup Cost and the operating energy costs of the DAM-committed Resource </w:t>
            </w:r>
            <w:proofErr w:type="spellStart"/>
            <w:r w:rsidRPr="003F34DA">
              <w:rPr>
                <w:i/>
                <w:iCs/>
                <w:sz w:val="20"/>
                <w:szCs w:val="20"/>
              </w:rPr>
              <w:t>r</w:t>
            </w:r>
            <w:r w:rsidRPr="003F34DA">
              <w:rPr>
                <w:iCs/>
                <w:sz w:val="20"/>
                <w:szCs w:val="20"/>
              </w:rPr>
              <w:t xml:space="preserve"> at</w:t>
            </w:r>
            <w:proofErr w:type="spellEnd"/>
            <w:r w:rsidRPr="003F34DA">
              <w:rPr>
                <w:iCs/>
                <w:sz w:val="20"/>
                <w:szCs w:val="20"/>
              </w:rPr>
              <w:t xml:space="preserve">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DAM-commitment period.  Where for a Combined Cycle Train, the Resource </w:t>
            </w:r>
            <w:r w:rsidRPr="003F34DA">
              <w:rPr>
                <w:i/>
                <w:iCs/>
                <w:sz w:val="20"/>
                <w:szCs w:val="20"/>
              </w:rPr>
              <w:t xml:space="preserve">r </w:t>
            </w:r>
            <w:r w:rsidRPr="003F34DA">
              <w:rPr>
                <w:iCs/>
                <w:sz w:val="20"/>
                <w:szCs w:val="20"/>
              </w:rPr>
              <w:t xml:space="preserve">is a Combined Cycle Generation Resource within the Combined Cycle Train. </w:t>
            </w:r>
          </w:p>
        </w:tc>
      </w:tr>
      <w:tr w:rsidR="003F34DA" w:rsidRPr="003F34DA" w14:paraId="117C52CD" w14:textId="77777777" w:rsidTr="0020519F">
        <w:trPr>
          <w:cantSplit/>
        </w:trPr>
        <w:tc>
          <w:tcPr>
            <w:tcW w:w="1818" w:type="dxa"/>
          </w:tcPr>
          <w:p w14:paraId="41B76E4B" w14:textId="77777777" w:rsidR="003F34DA" w:rsidRPr="003F34DA" w:rsidRDefault="003F34DA" w:rsidP="003F34DA">
            <w:pPr>
              <w:spacing w:after="60"/>
              <w:rPr>
                <w:iCs/>
                <w:sz w:val="20"/>
                <w:szCs w:val="20"/>
                <w:lang w:val="pt-BR"/>
              </w:rPr>
            </w:pPr>
            <w:r w:rsidRPr="003F34DA">
              <w:rPr>
                <w:iCs/>
                <w:sz w:val="20"/>
                <w:szCs w:val="20"/>
                <w:lang w:val="pt-BR"/>
              </w:rPr>
              <w:t xml:space="preserve">DAEREV </w:t>
            </w:r>
            <w:r w:rsidRPr="003F34DA">
              <w:rPr>
                <w:i/>
                <w:iCs/>
                <w:sz w:val="20"/>
                <w:szCs w:val="20"/>
                <w:vertAlign w:val="subscript"/>
                <w:lang w:val="pt-BR"/>
              </w:rPr>
              <w:t>q, p, r, h</w:t>
            </w:r>
          </w:p>
        </w:tc>
        <w:tc>
          <w:tcPr>
            <w:tcW w:w="900" w:type="dxa"/>
          </w:tcPr>
          <w:p w14:paraId="350EFFD3" w14:textId="77777777" w:rsidR="003F34DA" w:rsidRPr="003F34DA" w:rsidRDefault="003F34DA" w:rsidP="003F34DA">
            <w:pPr>
              <w:spacing w:after="60"/>
              <w:rPr>
                <w:iCs/>
                <w:sz w:val="20"/>
                <w:szCs w:val="20"/>
              </w:rPr>
            </w:pPr>
            <w:r w:rsidRPr="003F34DA">
              <w:rPr>
                <w:iCs/>
                <w:sz w:val="20"/>
                <w:szCs w:val="20"/>
              </w:rPr>
              <w:t>$</w:t>
            </w:r>
          </w:p>
        </w:tc>
        <w:tc>
          <w:tcPr>
            <w:tcW w:w="6790" w:type="dxa"/>
          </w:tcPr>
          <w:p w14:paraId="1B79248F" w14:textId="77777777" w:rsidR="003F34DA" w:rsidRPr="003F34DA" w:rsidRDefault="003F34DA" w:rsidP="003F34DA">
            <w:pPr>
              <w:spacing w:after="60"/>
              <w:rPr>
                <w:i/>
                <w:iCs/>
                <w:sz w:val="20"/>
                <w:szCs w:val="20"/>
              </w:rPr>
            </w:pPr>
            <w:r w:rsidRPr="003F34DA">
              <w:rPr>
                <w:i/>
                <w:iCs/>
                <w:sz w:val="20"/>
                <w:szCs w:val="20"/>
              </w:rPr>
              <w:t xml:space="preserve">Day-Ahead Energy Revenue per QSE per Settlement Point per Resource by </w:t>
            </w:r>
            <w:proofErr w:type="spellStart"/>
            <w:r w:rsidRPr="003F34DA">
              <w:rPr>
                <w:i/>
                <w:iCs/>
                <w:sz w:val="20"/>
                <w:szCs w:val="20"/>
              </w:rPr>
              <w:t>hour</w:t>
            </w:r>
            <w:r w:rsidRPr="003F34DA">
              <w:rPr>
                <w:rFonts w:ascii="Symbol" w:eastAsia="Symbol" w:hAnsi="Symbol" w:cs="Symbol"/>
                <w:iCs/>
                <w:sz w:val="20"/>
                <w:szCs w:val="20"/>
              </w:rPr>
              <w:t>¾</w:t>
            </w:r>
            <w:r w:rsidRPr="003F34DA">
              <w:rPr>
                <w:iCs/>
                <w:sz w:val="20"/>
                <w:szCs w:val="20"/>
              </w:rPr>
              <w:t>The</w:t>
            </w:r>
            <w:proofErr w:type="spellEnd"/>
            <w:r w:rsidRPr="003F34DA">
              <w:rPr>
                <w:iCs/>
                <w:sz w:val="20"/>
                <w:szCs w:val="20"/>
              </w:rPr>
              <w:t xml:space="preserve"> revenue received in the DAM for Resource </w:t>
            </w:r>
            <w:proofErr w:type="spellStart"/>
            <w:r w:rsidRPr="003F34DA">
              <w:rPr>
                <w:i/>
                <w:iCs/>
                <w:sz w:val="20"/>
                <w:szCs w:val="20"/>
              </w:rPr>
              <w:t>r</w:t>
            </w:r>
            <w:r w:rsidRPr="003F34DA">
              <w:rPr>
                <w:iCs/>
                <w:sz w:val="20"/>
                <w:szCs w:val="20"/>
              </w:rPr>
              <w:t xml:space="preserve"> at</w:t>
            </w:r>
            <w:proofErr w:type="spellEnd"/>
            <w:r w:rsidRPr="003F34DA">
              <w:rPr>
                <w:iCs/>
                <w:sz w:val="20"/>
                <w:szCs w:val="20"/>
              </w:rPr>
              <w:t xml:space="preserve">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based on the DAM Settlement Point Price,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22A49056" w14:textId="77777777" w:rsidTr="0020519F">
        <w:trPr>
          <w:cantSplit/>
        </w:trPr>
        <w:tc>
          <w:tcPr>
            <w:tcW w:w="1818" w:type="dxa"/>
          </w:tcPr>
          <w:p w14:paraId="69813592" w14:textId="77777777" w:rsidR="003F34DA" w:rsidRPr="003F34DA" w:rsidRDefault="003F34DA" w:rsidP="003F34DA">
            <w:pPr>
              <w:spacing w:after="60"/>
              <w:rPr>
                <w:iCs/>
                <w:sz w:val="20"/>
                <w:szCs w:val="20"/>
              </w:rPr>
            </w:pPr>
            <w:r w:rsidRPr="003F34DA">
              <w:rPr>
                <w:iCs/>
                <w:sz w:val="20"/>
                <w:szCs w:val="20"/>
                <w:lang w:val="pt-BR"/>
              </w:rPr>
              <w:t xml:space="preserve">DAASREV </w:t>
            </w:r>
            <w:r w:rsidRPr="003F34DA">
              <w:rPr>
                <w:i/>
                <w:iCs/>
                <w:sz w:val="20"/>
                <w:szCs w:val="20"/>
                <w:vertAlign w:val="subscript"/>
                <w:lang w:val="pt-BR"/>
              </w:rPr>
              <w:t>q, r, h</w:t>
            </w:r>
          </w:p>
        </w:tc>
        <w:tc>
          <w:tcPr>
            <w:tcW w:w="900" w:type="dxa"/>
          </w:tcPr>
          <w:p w14:paraId="1CF11D99" w14:textId="77777777" w:rsidR="003F34DA" w:rsidRPr="003F34DA" w:rsidRDefault="003F34DA" w:rsidP="003F34DA">
            <w:pPr>
              <w:spacing w:after="60"/>
              <w:rPr>
                <w:iCs/>
                <w:sz w:val="20"/>
                <w:szCs w:val="20"/>
              </w:rPr>
            </w:pPr>
            <w:r w:rsidRPr="003F34DA">
              <w:rPr>
                <w:iCs/>
                <w:sz w:val="20"/>
                <w:szCs w:val="20"/>
              </w:rPr>
              <w:t>$</w:t>
            </w:r>
          </w:p>
        </w:tc>
        <w:tc>
          <w:tcPr>
            <w:tcW w:w="6790" w:type="dxa"/>
          </w:tcPr>
          <w:p w14:paraId="69093E36" w14:textId="77777777" w:rsidR="003F34DA" w:rsidRPr="003F34DA" w:rsidRDefault="003F34DA" w:rsidP="003F34DA">
            <w:pPr>
              <w:spacing w:after="60"/>
              <w:rPr>
                <w:i/>
                <w:iCs/>
                <w:sz w:val="20"/>
                <w:szCs w:val="20"/>
              </w:rPr>
            </w:pPr>
            <w:r w:rsidRPr="003F34DA">
              <w:rPr>
                <w:i/>
                <w:iCs/>
                <w:sz w:val="20"/>
                <w:szCs w:val="20"/>
              </w:rPr>
              <w:t xml:space="preserve">Day-Ahead Ancillary Service Revenue per QSE per Resource by </w:t>
            </w:r>
            <w:proofErr w:type="spellStart"/>
            <w:r w:rsidRPr="003F34DA">
              <w:rPr>
                <w:i/>
                <w:iCs/>
                <w:sz w:val="20"/>
                <w:szCs w:val="20"/>
              </w:rPr>
              <w:t>hour</w:t>
            </w:r>
            <w:r w:rsidRPr="003F34DA">
              <w:rPr>
                <w:rFonts w:ascii="Symbol" w:eastAsia="Symbol" w:hAnsi="Symbol" w:cs="Symbol"/>
                <w:iCs/>
                <w:sz w:val="20"/>
                <w:szCs w:val="20"/>
              </w:rPr>
              <w:t>¾</w:t>
            </w:r>
            <w:r w:rsidRPr="003F34DA">
              <w:rPr>
                <w:iCs/>
                <w:sz w:val="20"/>
                <w:szCs w:val="20"/>
              </w:rPr>
              <w:t>The</w:t>
            </w:r>
            <w:proofErr w:type="spellEnd"/>
            <w:r w:rsidRPr="003F34DA">
              <w:rPr>
                <w:iCs/>
                <w:sz w:val="20"/>
                <w:szCs w:val="20"/>
              </w:rPr>
              <w:t xml:space="preserve"> revenue received in the DAM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based on the Market Clearing Price for Capacity (MCPC) for each Ancillary Service in the DAM,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4E6136B9" w14:textId="77777777" w:rsidTr="0020519F">
        <w:trPr>
          <w:cantSplit/>
        </w:trPr>
        <w:tc>
          <w:tcPr>
            <w:tcW w:w="1818" w:type="dxa"/>
          </w:tcPr>
          <w:p w14:paraId="1E41EA3E" w14:textId="77777777" w:rsidR="003F34DA" w:rsidRPr="003F34DA" w:rsidRDefault="003F34DA" w:rsidP="003F34DA">
            <w:pPr>
              <w:spacing w:after="60"/>
              <w:rPr>
                <w:iCs/>
                <w:sz w:val="20"/>
                <w:szCs w:val="20"/>
              </w:rPr>
            </w:pPr>
            <w:r w:rsidRPr="003F34DA">
              <w:rPr>
                <w:iCs/>
                <w:sz w:val="20"/>
                <w:szCs w:val="20"/>
              </w:rPr>
              <w:t>DASPP</w:t>
            </w:r>
            <w:r w:rsidRPr="003F34DA">
              <w:rPr>
                <w:i/>
                <w:iCs/>
                <w:sz w:val="20"/>
                <w:szCs w:val="20"/>
              </w:rPr>
              <w:t xml:space="preserve"> </w:t>
            </w:r>
            <w:r w:rsidRPr="003F34DA">
              <w:rPr>
                <w:i/>
                <w:iCs/>
                <w:sz w:val="20"/>
                <w:szCs w:val="20"/>
                <w:vertAlign w:val="subscript"/>
              </w:rPr>
              <w:t>p, h</w:t>
            </w:r>
          </w:p>
        </w:tc>
        <w:tc>
          <w:tcPr>
            <w:tcW w:w="900" w:type="dxa"/>
          </w:tcPr>
          <w:p w14:paraId="61C40C6F"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391DFC34" w14:textId="77777777" w:rsidR="003F34DA" w:rsidRPr="003F34DA" w:rsidRDefault="003F34DA" w:rsidP="003F34DA">
            <w:pPr>
              <w:spacing w:after="60"/>
              <w:rPr>
                <w:i/>
                <w:iCs/>
                <w:sz w:val="20"/>
                <w:szCs w:val="20"/>
              </w:rPr>
            </w:pPr>
            <w:r w:rsidRPr="003F34DA">
              <w:rPr>
                <w:i/>
                <w:iCs/>
                <w:sz w:val="20"/>
                <w:szCs w:val="20"/>
              </w:rPr>
              <w:t xml:space="preserve">Day-Ahead Settlement Point Price by Settlement Point by </w:t>
            </w:r>
            <w:proofErr w:type="spellStart"/>
            <w:r w:rsidRPr="003F34DA">
              <w:rPr>
                <w:i/>
                <w:iCs/>
                <w:sz w:val="20"/>
                <w:szCs w:val="20"/>
              </w:rPr>
              <w:t>hour</w:t>
            </w:r>
            <w:r w:rsidRPr="003F34DA">
              <w:rPr>
                <w:rFonts w:ascii="Symbol" w:eastAsia="Symbol" w:hAnsi="Symbol" w:cs="Symbol"/>
                <w:iCs/>
                <w:sz w:val="20"/>
                <w:szCs w:val="20"/>
              </w:rPr>
              <w:t>¾</w:t>
            </w:r>
            <w:r w:rsidRPr="003F34DA">
              <w:rPr>
                <w:iCs/>
                <w:sz w:val="20"/>
                <w:szCs w:val="20"/>
              </w:rPr>
              <w:t>The</w:t>
            </w:r>
            <w:proofErr w:type="spellEnd"/>
            <w:r w:rsidRPr="003F34DA">
              <w:rPr>
                <w:iCs/>
                <w:sz w:val="20"/>
                <w:szCs w:val="20"/>
              </w:rPr>
              <w:t xml:space="preserve"> DAM Settlement Point Price at Resource Node </w:t>
            </w:r>
            <w:r w:rsidRPr="003F34DA">
              <w:rPr>
                <w:i/>
                <w:iCs/>
                <w:sz w:val="20"/>
                <w:szCs w:val="20"/>
              </w:rPr>
              <w:t>p</w:t>
            </w:r>
            <w:r w:rsidRPr="003F34DA">
              <w:rPr>
                <w:iCs/>
                <w:sz w:val="20"/>
                <w:szCs w:val="20"/>
              </w:rPr>
              <w:t xml:space="preserve"> for the hour </w:t>
            </w:r>
            <w:r w:rsidRPr="003F34DA">
              <w:rPr>
                <w:i/>
                <w:iCs/>
                <w:sz w:val="20"/>
                <w:szCs w:val="20"/>
              </w:rPr>
              <w:t>h</w:t>
            </w:r>
            <w:r w:rsidRPr="003F34DA">
              <w:rPr>
                <w:iCs/>
                <w:sz w:val="20"/>
                <w:szCs w:val="20"/>
              </w:rPr>
              <w:t>.</w:t>
            </w:r>
          </w:p>
        </w:tc>
      </w:tr>
      <w:tr w:rsidR="003F34DA" w:rsidRPr="003F34DA" w14:paraId="476BB8E3" w14:textId="77777777" w:rsidTr="0020519F">
        <w:trPr>
          <w:cantSplit/>
        </w:trPr>
        <w:tc>
          <w:tcPr>
            <w:tcW w:w="1818" w:type="dxa"/>
          </w:tcPr>
          <w:p w14:paraId="027D3D43" w14:textId="77777777" w:rsidR="003F34DA" w:rsidRPr="003F34DA" w:rsidRDefault="003F34DA" w:rsidP="003F34DA">
            <w:pPr>
              <w:spacing w:after="60"/>
              <w:rPr>
                <w:iCs/>
                <w:sz w:val="20"/>
                <w:szCs w:val="20"/>
              </w:rPr>
            </w:pPr>
            <w:r w:rsidRPr="003F34DA">
              <w:rPr>
                <w:iCs/>
                <w:sz w:val="20"/>
                <w:szCs w:val="20"/>
              </w:rPr>
              <w:lastRenderedPageBreak/>
              <w:t xml:space="preserve">DAESR </w:t>
            </w:r>
            <w:r w:rsidRPr="003F34DA">
              <w:rPr>
                <w:i/>
                <w:iCs/>
                <w:sz w:val="20"/>
                <w:szCs w:val="20"/>
                <w:vertAlign w:val="subscript"/>
              </w:rPr>
              <w:t>q, p, r, h</w:t>
            </w:r>
          </w:p>
        </w:tc>
        <w:tc>
          <w:tcPr>
            <w:tcW w:w="900" w:type="dxa"/>
          </w:tcPr>
          <w:p w14:paraId="19A3F5F4"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421F577A" w14:textId="77777777" w:rsidR="003F34DA" w:rsidRPr="003F34DA" w:rsidRDefault="003F34DA" w:rsidP="003F34DA">
            <w:pPr>
              <w:spacing w:after="60"/>
              <w:rPr>
                <w:i/>
                <w:iCs/>
                <w:sz w:val="20"/>
                <w:szCs w:val="20"/>
              </w:rPr>
            </w:pPr>
            <w:r w:rsidRPr="003F34DA">
              <w:rPr>
                <w:i/>
                <w:iCs/>
                <w:sz w:val="20"/>
                <w:szCs w:val="20"/>
              </w:rPr>
              <w:t xml:space="preserve">Day-Ahead Energy Sale from Resource per QSE by Settlement Point per Resource by </w:t>
            </w:r>
            <w:proofErr w:type="spellStart"/>
            <w:r w:rsidRPr="003F34DA">
              <w:rPr>
                <w:i/>
                <w:iCs/>
                <w:sz w:val="20"/>
                <w:szCs w:val="20"/>
              </w:rPr>
              <w:t>hour</w:t>
            </w:r>
            <w:r w:rsidRPr="003F34DA">
              <w:rPr>
                <w:rFonts w:ascii="Symbol" w:eastAsia="Symbol" w:hAnsi="Symbol" w:cs="Symbol"/>
                <w:iCs/>
                <w:sz w:val="20"/>
                <w:szCs w:val="20"/>
              </w:rPr>
              <w:t>¾</w:t>
            </w:r>
            <w:r w:rsidRPr="003F34DA">
              <w:rPr>
                <w:iCs/>
                <w:sz w:val="20"/>
                <w:szCs w:val="20"/>
              </w:rPr>
              <w:t>The</w:t>
            </w:r>
            <w:proofErr w:type="spellEnd"/>
            <w:r w:rsidRPr="003F34DA">
              <w:rPr>
                <w:iCs/>
                <w:sz w:val="20"/>
                <w:szCs w:val="20"/>
              </w:rPr>
              <w:t xml:space="preserve"> amount of energy cleared through Three-Part Supply Offers in the DAM for Resource </w:t>
            </w:r>
            <w:proofErr w:type="spellStart"/>
            <w:r w:rsidRPr="003F34DA">
              <w:rPr>
                <w:i/>
                <w:iCs/>
                <w:sz w:val="20"/>
                <w:szCs w:val="20"/>
              </w:rPr>
              <w:t>r</w:t>
            </w:r>
            <w:r w:rsidRPr="003F34DA">
              <w:rPr>
                <w:iCs/>
                <w:sz w:val="20"/>
                <w:szCs w:val="20"/>
              </w:rPr>
              <w:t xml:space="preserve"> at</w:t>
            </w:r>
            <w:proofErr w:type="spellEnd"/>
            <w:r w:rsidRPr="003F34DA">
              <w:rPr>
                <w:iCs/>
                <w:sz w:val="20"/>
                <w:szCs w:val="20"/>
              </w:rPr>
              <w:t xml:space="preserve">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60354823" w14:textId="77777777" w:rsidTr="0020519F">
        <w:trPr>
          <w:cantSplit/>
        </w:trPr>
        <w:tc>
          <w:tcPr>
            <w:tcW w:w="1818" w:type="dxa"/>
          </w:tcPr>
          <w:p w14:paraId="0AA0C6F1" w14:textId="77777777" w:rsidR="003F34DA" w:rsidRPr="003F34DA" w:rsidRDefault="003F34DA" w:rsidP="003F34DA">
            <w:pPr>
              <w:spacing w:after="60"/>
              <w:rPr>
                <w:iCs/>
                <w:sz w:val="20"/>
                <w:szCs w:val="20"/>
              </w:rPr>
            </w:pPr>
            <w:r w:rsidRPr="003F34DA">
              <w:rPr>
                <w:iCs/>
                <w:sz w:val="20"/>
                <w:lang w:val="pt-BR"/>
              </w:rPr>
              <w:t>DASUPR</w:t>
            </w:r>
            <w:r w:rsidRPr="003F34DA">
              <w:rPr>
                <w:iCs/>
                <w:sz w:val="20"/>
                <w:szCs w:val="20"/>
                <w:vertAlign w:val="subscript"/>
              </w:rPr>
              <w:t xml:space="preserve"> </w:t>
            </w:r>
            <w:r w:rsidRPr="003F34DA">
              <w:rPr>
                <w:i/>
                <w:iCs/>
                <w:sz w:val="20"/>
                <w:szCs w:val="20"/>
                <w:vertAlign w:val="subscript"/>
              </w:rPr>
              <w:t>q, p, r</w:t>
            </w:r>
          </w:p>
        </w:tc>
        <w:tc>
          <w:tcPr>
            <w:tcW w:w="900" w:type="dxa"/>
          </w:tcPr>
          <w:p w14:paraId="54FCC34C"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7FDD19D7" w14:textId="77777777" w:rsidR="003F34DA" w:rsidRPr="003F34DA" w:rsidRDefault="003F34DA" w:rsidP="003F34DA">
            <w:pPr>
              <w:spacing w:after="60"/>
              <w:rPr>
                <w:i/>
                <w:iCs/>
                <w:sz w:val="20"/>
                <w:szCs w:val="20"/>
              </w:rPr>
            </w:pPr>
            <w:r w:rsidRPr="003F34DA">
              <w:rPr>
                <w:i/>
                <w:iCs/>
                <w:sz w:val="20"/>
                <w:szCs w:val="20"/>
              </w:rPr>
              <w:t>Day-Ahead Startup Price per QSE per Settlement Point per Resource</w:t>
            </w:r>
            <w:r w:rsidRPr="003F34DA">
              <w:t>—</w:t>
            </w:r>
            <w:r w:rsidRPr="003F34DA">
              <w:rPr>
                <w:iCs/>
                <w:sz w:val="20"/>
                <w:szCs w:val="20"/>
              </w:rPr>
              <w:t xml:space="preserve">The derived Startup Price for an AGR </w:t>
            </w:r>
            <w:proofErr w:type="spellStart"/>
            <w:r w:rsidRPr="003F34DA">
              <w:rPr>
                <w:i/>
                <w:iCs/>
                <w:sz w:val="20"/>
                <w:szCs w:val="20"/>
              </w:rPr>
              <w:t>r</w:t>
            </w:r>
            <w:r w:rsidRPr="003F34DA">
              <w:rPr>
                <w:iCs/>
                <w:sz w:val="20"/>
                <w:szCs w:val="20"/>
              </w:rPr>
              <w:t xml:space="preserve"> at</w:t>
            </w:r>
            <w:proofErr w:type="spellEnd"/>
            <w:r w:rsidRPr="003F34DA">
              <w:rPr>
                <w:iCs/>
                <w:sz w:val="20"/>
                <w:szCs w:val="20"/>
              </w:rPr>
              <w:t xml:space="preserve">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for the first hour of the DAM-commitment period.</w:t>
            </w:r>
          </w:p>
        </w:tc>
      </w:tr>
      <w:tr w:rsidR="003F34DA" w:rsidRPr="003F34DA" w14:paraId="149788E2" w14:textId="77777777" w:rsidTr="0020519F">
        <w:trPr>
          <w:cantSplit/>
        </w:trPr>
        <w:tc>
          <w:tcPr>
            <w:tcW w:w="1818" w:type="dxa"/>
          </w:tcPr>
          <w:p w14:paraId="771D4A71" w14:textId="77777777" w:rsidR="003F34DA" w:rsidRPr="003F34DA" w:rsidRDefault="003F34DA" w:rsidP="003F34DA">
            <w:pPr>
              <w:spacing w:after="60"/>
              <w:rPr>
                <w:iCs/>
                <w:sz w:val="20"/>
                <w:lang w:val="pt-BR"/>
              </w:rPr>
            </w:pPr>
            <w:r w:rsidRPr="003F34DA">
              <w:rPr>
                <w:iCs/>
                <w:sz w:val="20"/>
              </w:rPr>
              <w:t>DASUCAP</w:t>
            </w:r>
            <w:r w:rsidRPr="003F34DA">
              <w:rPr>
                <w:iCs/>
              </w:rPr>
              <w:t xml:space="preserve"> </w:t>
            </w:r>
            <w:r w:rsidRPr="003F34DA">
              <w:rPr>
                <w:i/>
                <w:iCs/>
                <w:sz w:val="20"/>
                <w:szCs w:val="20"/>
                <w:vertAlign w:val="subscript"/>
              </w:rPr>
              <w:t>q, p, r,</w:t>
            </w:r>
          </w:p>
        </w:tc>
        <w:tc>
          <w:tcPr>
            <w:tcW w:w="900" w:type="dxa"/>
          </w:tcPr>
          <w:p w14:paraId="39BDC830" w14:textId="77777777" w:rsidR="003F34DA" w:rsidRPr="003F34DA" w:rsidRDefault="003F34DA" w:rsidP="003F34DA">
            <w:pPr>
              <w:spacing w:after="60"/>
              <w:rPr>
                <w:iCs/>
                <w:sz w:val="20"/>
                <w:szCs w:val="20"/>
              </w:rPr>
            </w:pPr>
            <w:r w:rsidRPr="003F34DA">
              <w:rPr>
                <w:iCs/>
                <w:sz w:val="20"/>
                <w:szCs w:val="20"/>
              </w:rPr>
              <w:t>$/start</w:t>
            </w:r>
          </w:p>
        </w:tc>
        <w:tc>
          <w:tcPr>
            <w:tcW w:w="6790" w:type="dxa"/>
          </w:tcPr>
          <w:p w14:paraId="40B5AC15" w14:textId="77777777" w:rsidR="003F34DA" w:rsidRPr="003F34DA" w:rsidRDefault="003F34DA" w:rsidP="003F34DA">
            <w:pPr>
              <w:spacing w:after="60"/>
              <w:rPr>
                <w:i/>
                <w:iCs/>
                <w:sz w:val="20"/>
                <w:szCs w:val="20"/>
              </w:rPr>
            </w:pPr>
            <w:r w:rsidRPr="003F34DA">
              <w:rPr>
                <w:i/>
                <w:iCs/>
                <w:sz w:val="20"/>
                <w:szCs w:val="20"/>
              </w:rPr>
              <w:t>Day-Ahead Startup Cap per QSE per Settlement Point per Resource</w:t>
            </w:r>
            <w:r w:rsidRPr="003F34DA">
              <w:t>—</w:t>
            </w:r>
            <w:r w:rsidRPr="003F34DA">
              <w:rPr>
                <w:iCs/>
                <w:sz w:val="20"/>
                <w:szCs w:val="20"/>
              </w:rPr>
              <w:t xml:space="preserve">The amount used for AGR </w:t>
            </w:r>
            <w:r w:rsidRPr="003F34DA">
              <w:rPr>
                <w:i/>
                <w:iCs/>
                <w:sz w:val="20"/>
                <w:szCs w:val="20"/>
              </w:rPr>
              <w:t xml:space="preserve">r </w:t>
            </w:r>
            <w:r w:rsidRPr="003F34DA">
              <w:rPr>
                <w:iCs/>
                <w:sz w:val="20"/>
                <w:szCs w:val="20"/>
              </w:rPr>
              <w:t>or Resource</w:t>
            </w:r>
            <w:r w:rsidRPr="003F34DA">
              <w:rPr>
                <w:i/>
                <w:iCs/>
                <w:sz w:val="20"/>
                <w:szCs w:val="20"/>
              </w:rPr>
              <w:t xml:space="preserve"> r</w:t>
            </w:r>
            <w:r w:rsidRPr="003F34DA">
              <w:rPr>
                <w:iCs/>
                <w:sz w:val="20"/>
                <w:szCs w:val="20"/>
              </w:rPr>
              <w:t xml:space="preserve"> as Startup Costs.  The cap is the </w:t>
            </w:r>
            <w:r w:rsidRPr="003F34DA">
              <w:rPr>
                <w:sz w:val="20"/>
                <w:szCs w:val="20"/>
              </w:rPr>
              <w:t>Resource Category Startup Offer Generic Cap</w:t>
            </w:r>
            <w:r w:rsidRPr="003F34DA">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3F34DA" w:rsidRPr="003F34DA" w14:paraId="7023FAB7" w14:textId="77777777" w:rsidTr="0020519F">
        <w:trPr>
          <w:cantSplit/>
        </w:trPr>
        <w:tc>
          <w:tcPr>
            <w:tcW w:w="1818" w:type="dxa"/>
          </w:tcPr>
          <w:p w14:paraId="146B051F" w14:textId="77777777" w:rsidR="003F34DA" w:rsidRPr="003F34DA" w:rsidRDefault="003F34DA" w:rsidP="003F34DA">
            <w:pPr>
              <w:spacing w:after="60"/>
              <w:rPr>
                <w:iCs/>
                <w:sz w:val="20"/>
                <w:szCs w:val="20"/>
              </w:rPr>
            </w:pPr>
            <w:r w:rsidRPr="003F34DA">
              <w:rPr>
                <w:sz w:val="20"/>
                <w:szCs w:val="20"/>
              </w:rPr>
              <w:t>DAMECAP</w:t>
            </w:r>
            <w:r w:rsidRPr="003F34DA">
              <w:rPr>
                <w:i/>
                <w:sz w:val="20"/>
                <w:szCs w:val="20"/>
                <w:vertAlign w:val="subscript"/>
              </w:rPr>
              <w:t xml:space="preserve"> </w:t>
            </w:r>
            <w:proofErr w:type="spellStart"/>
            <w:r w:rsidRPr="003F34DA">
              <w:rPr>
                <w:i/>
                <w:sz w:val="20"/>
                <w:szCs w:val="20"/>
                <w:vertAlign w:val="subscript"/>
              </w:rPr>
              <w:t>p,q,r,h</w:t>
            </w:r>
            <w:proofErr w:type="spellEnd"/>
          </w:p>
        </w:tc>
        <w:tc>
          <w:tcPr>
            <w:tcW w:w="900" w:type="dxa"/>
          </w:tcPr>
          <w:p w14:paraId="68B02085" w14:textId="77777777" w:rsidR="003F34DA" w:rsidRPr="003F34DA" w:rsidRDefault="003F34DA" w:rsidP="003F34DA">
            <w:pPr>
              <w:spacing w:after="60"/>
              <w:rPr>
                <w:iCs/>
                <w:sz w:val="20"/>
                <w:szCs w:val="20"/>
              </w:rPr>
            </w:pPr>
            <w:r w:rsidRPr="003F34DA">
              <w:rPr>
                <w:sz w:val="20"/>
                <w:szCs w:val="20"/>
              </w:rPr>
              <w:t>$/MWh</w:t>
            </w:r>
          </w:p>
        </w:tc>
        <w:tc>
          <w:tcPr>
            <w:tcW w:w="6790" w:type="dxa"/>
          </w:tcPr>
          <w:p w14:paraId="47DC793D" w14:textId="77777777" w:rsidR="003F34DA" w:rsidRPr="003F34DA" w:rsidRDefault="003F34DA" w:rsidP="003F34DA">
            <w:pPr>
              <w:spacing w:after="60"/>
              <w:rPr>
                <w:i/>
                <w:iCs/>
                <w:sz w:val="20"/>
                <w:szCs w:val="20"/>
              </w:rPr>
            </w:pPr>
            <w:r w:rsidRPr="003F34DA">
              <w:rPr>
                <w:i/>
                <w:sz w:val="20"/>
                <w:szCs w:val="20"/>
              </w:rPr>
              <w:t xml:space="preserve">Day-Ahead Minimum-Energy Cap </w:t>
            </w:r>
            <w:r w:rsidRPr="003F34DA">
              <w:rPr>
                <w:sz w:val="20"/>
                <w:szCs w:val="20"/>
              </w:rPr>
              <w:t xml:space="preserve">—The amount used for Resource </w:t>
            </w:r>
            <w:r w:rsidRPr="003F34DA">
              <w:rPr>
                <w:i/>
                <w:sz w:val="20"/>
                <w:szCs w:val="20"/>
              </w:rPr>
              <w:t xml:space="preserve">r </w:t>
            </w:r>
            <w:r w:rsidRPr="003F34DA">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3F34DA">
              <w:rPr>
                <w:i/>
                <w:sz w:val="20"/>
                <w:szCs w:val="20"/>
              </w:rPr>
              <w:t xml:space="preserve">r </w:t>
            </w:r>
            <w:r w:rsidRPr="003F34DA">
              <w:rPr>
                <w:sz w:val="20"/>
                <w:szCs w:val="20"/>
              </w:rPr>
              <w:t>is a Combined Cycle Generation Resource within the Combined Cycle Train.</w:t>
            </w:r>
          </w:p>
        </w:tc>
      </w:tr>
      <w:tr w:rsidR="003F34DA" w:rsidRPr="003F34DA" w14:paraId="1D6FC299" w14:textId="77777777" w:rsidTr="0020519F">
        <w:trPr>
          <w:cantSplit/>
        </w:trPr>
        <w:tc>
          <w:tcPr>
            <w:tcW w:w="1818" w:type="dxa"/>
          </w:tcPr>
          <w:p w14:paraId="2F562B5A" w14:textId="77777777" w:rsidR="003F34DA" w:rsidRPr="003F34DA" w:rsidRDefault="003F34DA" w:rsidP="003F34DA">
            <w:pPr>
              <w:spacing w:after="60"/>
              <w:rPr>
                <w:iCs/>
                <w:sz w:val="20"/>
                <w:szCs w:val="20"/>
              </w:rPr>
            </w:pPr>
            <w:r w:rsidRPr="003F34DA">
              <w:rPr>
                <w:iCs/>
                <w:sz w:val="20"/>
                <w:szCs w:val="20"/>
              </w:rPr>
              <w:t>RCGSC</w:t>
            </w:r>
          </w:p>
        </w:tc>
        <w:tc>
          <w:tcPr>
            <w:tcW w:w="900" w:type="dxa"/>
          </w:tcPr>
          <w:p w14:paraId="17C9F2B1" w14:textId="77777777" w:rsidR="003F34DA" w:rsidRPr="003F34DA" w:rsidRDefault="003F34DA" w:rsidP="003F34DA">
            <w:pPr>
              <w:spacing w:after="60"/>
              <w:rPr>
                <w:iCs/>
                <w:sz w:val="20"/>
                <w:szCs w:val="20"/>
              </w:rPr>
            </w:pPr>
            <w:r w:rsidRPr="003F34DA">
              <w:rPr>
                <w:iCs/>
                <w:sz w:val="20"/>
                <w:szCs w:val="20"/>
              </w:rPr>
              <w:t>$/Start</w:t>
            </w:r>
          </w:p>
        </w:tc>
        <w:tc>
          <w:tcPr>
            <w:tcW w:w="6790" w:type="dxa"/>
          </w:tcPr>
          <w:p w14:paraId="39701F5B" w14:textId="77777777" w:rsidR="003F34DA" w:rsidRPr="003F34DA" w:rsidRDefault="003F34DA" w:rsidP="003F34DA">
            <w:pPr>
              <w:spacing w:after="60"/>
              <w:rPr>
                <w:i/>
                <w:iCs/>
                <w:sz w:val="20"/>
                <w:szCs w:val="20"/>
              </w:rPr>
            </w:pPr>
            <w:r w:rsidRPr="003F34DA">
              <w:rPr>
                <w:i/>
                <w:iCs/>
                <w:sz w:val="20"/>
                <w:szCs w:val="20"/>
              </w:rPr>
              <w:t>Resource Category Generic Startup Cost</w:t>
            </w:r>
            <w:r w:rsidRPr="003F34DA">
              <w:rPr>
                <w:iCs/>
                <w:sz w:val="20"/>
                <w:szCs w:val="20"/>
              </w:rPr>
              <w:t>—The Resource Category Generic Startup Cost cap for the category of the Resource, according to Section 4.4.9.2.3, Startup Offer and Minimum-Energy Offer Generic Caps, for the Operating Day.</w:t>
            </w:r>
          </w:p>
        </w:tc>
      </w:tr>
      <w:tr w:rsidR="003F34DA" w:rsidRPr="003F34DA" w14:paraId="0D23CCC2" w14:textId="77777777" w:rsidTr="0020519F">
        <w:trPr>
          <w:cantSplit/>
        </w:trPr>
        <w:tc>
          <w:tcPr>
            <w:tcW w:w="1818" w:type="dxa"/>
          </w:tcPr>
          <w:p w14:paraId="63892792" w14:textId="77777777" w:rsidR="003F34DA" w:rsidRPr="003F34DA" w:rsidRDefault="003F34DA" w:rsidP="003F34DA">
            <w:pPr>
              <w:spacing w:after="60"/>
              <w:rPr>
                <w:iCs/>
                <w:sz w:val="20"/>
                <w:szCs w:val="20"/>
              </w:rPr>
            </w:pPr>
            <w:r w:rsidRPr="003F34DA">
              <w:rPr>
                <w:iCs/>
                <w:sz w:val="20"/>
                <w:szCs w:val="20"/>
              </w:rPr>
              <w:t xml:space="preserve">PCRUR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1FBFEA87"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2094F265" w14:textId="77777777" w:rsidR="003F34DA" w:rsidRPr="003F34DA" w:rsidRDefault="003F34DA" w:rsidP="003F34DA">
            <w:pPr>
              <w:spacing w:after="60"/>
              <w:rPr>
                <w:i/>
                <w:iCs/>
                <w:sz w:val="20"/>
                <w:szCs w:val="20"/>
              </w:rPr>
            </w:pPr>
            <w:r w:rsidRPr="003F34DA">
              <w:rPr>
                <w:i/>
                <w:iCs/>
                <w:sz w:val="20"/>
                <w:szCs w:val="20"/>
              </w:rPr>
              <w:t>Procured Capacity for Reg-Up from Resource per Resource per QSE per hour in DAM</w:t>
            </w:r>
            <w:r w:rsidRPr="003F34DA">
              <w:rPr>
                <w:iCs/>
                <w:sz w:val="20"/>
                <w:szCs w:val="20"/>
              </w:rPr>
              <w:t xml:space="preserve">—The Regulation Up (Reg-Up)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3942D4CC" w14:textId="77777777" w:rsidTr="0020519F">
        <w:trPr>
          <w:cantSplit/>
        </w:trPr>
        <w:tc>
          <w:tcPr>
            <w:tcW w:w="1818" w:type="dxa"/>
          </w:tcPr>
          <w:p w14:paraId="3172ED91" w14:textId="77777777" w:rsidR="003F34DA" w:rsidRPr="003F34DA" w:rsidRDefault="003F34DA" w:rsidP="003F34DA">
            <w:pPr>
              <w:spacing w:after="60"/>
              <w:rPr>
                <w:iCs/>
                <w:sz w:val="20"/>
                <w:szCs w:val="20"/>
              </w:rPr>
            </w:pPr>
            <w:r w:rsidRPr="003F34DA">
              <w:rPr>
                <w:iCs/>
                <w:sz w:val="20"/>
                <w:szCs w:val="20"/>
              </w:rPr>
              <w:t xml:space="preserve">MCPCRU </w:t>
            </w:r>
            <w:r w:rsidRPr="003F34DA">
              <w:rPr>
                <w:i/>
                <w:iCs/>
                <w:sz w:val="20"/>
                <w:szCs w:val="20"/>
                <w:vertAlign w:val="subscript"/>
              </w:rPr>
              <w:t>DAM, h</w:t>
            </w:r>
          </w:p>
        </w:tc>
        <w:tc>
          <w:tcPr>
            <w:tcW w:w="900" w:type="dxa"/>
          </w:tcPr>
          <w:p w14:paraId="2110AB45" w14:textId="77777777" w:rsidR="003F34DA" w:rsidRPr="003F34DA" w:rsidRDefault="003F34DA" w:rsidP="003F34DA">
            <w:pPr>
              <w:spacing w:after="60"/>
              <w:rPr>
                <w:iCs/>
                <w:sz w:val="20"/>
                <w:szCs w:val="20"/>
              </w:rPr>
            </w:pPr>
            <w:r w:rsidRPr="003F34DA">
              <w:rPr>
                <w:iCs/>
                <w:sz w:val="20"/>
                <w:szCs w:val="20"/>
              </w:rPr>
              <w:t>$/MW per hour</w:t>
            </w:r>
          </w:p>
        </w:tc>
        <w:tc>
          <w:tcPr>
            <w:tcW w:w="6790" w:type="dxa"/>
          </w:tcPr>
          <w:p w14:paraId="17873682" w14:textId="77777777" w:rsidR="003F34DA" w:rsidRPr="003F34DA" w:rsidRDefault="003F34DA" w:rsidP="003F34DA">
            <w:pPr>
              <w:spacing w:after="60"/>
              <w:rPr>
                <w:i/>
                <w:iCs/>
                <w:sz w:val="20"/>
                <w:szCs w:val="20"/>
              </w:rPr>
            </w:pPr>
            <w:r w:rsidRPr="003F34DA">
              <w:rPr>
                <w:i/>
                <w:iCs/>
                <w:sz w:val="20"/>
                <w:szCs w:val="20"/>
              </w:rPr>
              <w:t>Market Clearing Price for Capacity for Reg-Up per hour in DAM</w:t>
            </w:r>
            <w:r w:rsidRPr="003F34DA">
              <w:rPr>
                <w:iCs/>
                <w:sz w:val="20"/>
                <w:szCs w:val="20"/>
              </w:rPr>
              <w:t xml:space="preserve">—The DAM MCPC for Reg-Up for the hour </w:t>
            </w:r>
            <w:r w:rsidRPr="003F34DA">
              <w:rPr>
                <w:i/>
                <w:iCs/>
                <w:sz w:val="20"/>
                <w:szCs w:val="20"/>
              </w:rPr>
              <w:t>h</w:t>
            </w:r>
            <w:r w:rsidRPr="003F34DA">
              <w:rPr>
                <w:iCs/>
                <w:sz w:val="20"/>
                <w:szCs w:val="20"/>
              </w:rPr>
              <w:t>.</w:t>
            </w:r>
          </w:p>
        </w:tc>
      </w:tr>
      <w:tr w:rsidR="003F34DA" w:rsidRPr="003F34DA" w14:paraId="5C94B580" w14:textId="77777777" w:rsidTr="0020519F">
        <w:trPr>
          <w:cantSplit/>
        </w:trPr>
        <w:tc>
          <w:tcPr>
            <w:tcW w:w="1818" w:type="dxa"/>
          </w:tcPr>
          <w:p w14:paraId="53EA5918" w14:textId="77777777" w:rsidR="003F34DA" w:rsidRPr="003F34DA" w:rsidRDefault="003F34DA" w:rsidP="003F34DA">
            <w:pPr>
              <w:spacing w:after="60"/>
              <w:rPr>
                <w:iCs/>
                <w:sz w:val="20"/>
                <w:szCs w:val="20"/>
              </w:rPr>
            </w:pPr>
            <w:r w:rsidRPr="003F34DA">
              <w:rPr>
                <w:iCs/>
                <w:sz w:val="20"/>
                <w:szCs w:val="20"/>
              </w:rPr>
              <w:t xml:space="preserve">PCRDR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6068D664"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30F5B104" w14:textId="77777777" w:rsidR="003F34DA" w:rsidRPr="003F34DA" w:rsidRDefault="003F34DA" w:rsidP="003F34DA">
            <w:pPr>
              <w:spacing w:after="60"/>
              <w:rPr>
                <w:i/>
                <w:iCs/>
                <w:sz w:val="20"/>
                <w:szCs w:val="20"/>
              </w:rPr>
            </w:pPr>
            <w:r w:rsidRPr="003F34DA">
              <w:rPr>
                <w:i/>
                <w:iCs/>
                <w:sz w:val="20"/>
                <w:szCs w:val="20"/>
              </w:rPr>
              <w:t>Procured Capacity for Reg-Down from Resource per Resource per QSE per hour in DAM</w:t>
            </w:r>
            <w:r w:rsidRPr="003F34DA">
              <w:rPr>
                <w:iCs/>
                <w:sz w:val="20"/>
                <w:szCs w:val="20"/>
              </w:rPr>
              <w:t xml:space="preserve">—The Regulation Down (Reg-Down)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B8A53CC" w14:textId="77777777" w:rsidTr="0020519F">
        <w:trPr>
          <w:cantSplit/>
        </w:trPr>
        <w:tc>
          <w:tcPr>
            <w:tcW w:w="1818" w:type="dxa"/>
          </w:tcPr>
          <w:p w14:paraId="5003E18A" w14:textId="77777777" w:rsidR="003F34DA" w:rsidRPr="003F34DA" w:rsidRDefault="003F34DA" w:rsidP="003F34DA">
            <w:pPr>
              <w:spacing w:after="60"/>
              <w:rPr>
                <w:iCs/>
                <w:sz w:val="20"/>
                <w:szCs w:val="20"/>
              </w:rPr>
            </w:pPr>
            <w:r w:rsidRPr="003F34DA">
              <w:rPr>
                <w:iCs/>
                <w:sz w:val="20"/>
                <w:szCs w:val="20"/>
              </w:rPr>
              <w:t xml:space="preserve">MCPCRD </w:t>
            </w:r>
            <w:r w:rsidRPr="003F34DA">
              <w:rPr>
                <w:i/>
                <w:iCs/>
                <w:sz w:val="20"/>
                <w:szCs w:val="20"/>
                <w:vertAlign w:val="subscript"/>
              </w:rPr>
              <w:t>DAM, h</w:t>
            </w:r>
          </w:p>
        </w:tc>
        <w:tc>
          <w:tcPr>
            <w:tcW w:w="900" w:type="dxa"/>
          </w:tcPr>
          <w:p w14:paraId="3FF05681" w14:textId="77777777" w:rsidR="003F34DA" w:rsidRPr="003F34DA" w:rsidRDefault="003F34DA" w:rsidP="003F34DA">
            <w:pPr>
              <w:spacing w:after="60"/>
              <w:rPr>
                <w:iCs/>
                <w:sz w:val="20"/>
                <w:szCs w:val="20"/>
              </w:rPr>
            </w:pPr>
            <w:r w:rsidRPr="003F34DA">
              <w:rPr>
                <w:iCs/>
                <w:sz w:val="20"/>
                <w:szCs w:val="20"/>
              </w:rPr>
              <w:t>$/MW per hour</w:t>
            </w:r>
          </w:p>
        </w:tc>
        <w:tc>
          <w:tcPr>
            <w:tcW w:w="6790" w:type="dxa"/>
          </w:tcPr>
          <w:p w14:paraId="023377DF" w14:textId="77777777" w:rsidR="003F34DA" w:rsidRPr="003F34DA" w:rsidRDefault="003F34DA" w:rsidP="003F34DA">
            <w:pPr>
              <w:spacing w:after="60"/>
              <w:rPr>
                <w:i/>
                <w:iCs/>
                <w:sz w:val="20"/>
                <w:szCs w:val="20"/>
              </w:rPr>
            </w:pPr>
            <w:r w:rsidRPr="003F34DA">
              <w:rPr>
                <w:i/>
                <w:iCs/>
                <w:sz w:val="20"/>
                <w:szCs w:val="20"/>
              </w:rPr>
              <w:t>Market Clearing Price for Capacity for Reg-Down per hour in DAM</w:t>
            </w:r>
            <w:r w:rsidRPr="003F34DA">
              <w:rPr>
                <w:iCs/>
                <w:sz w:val="20"/>
                <w:szCs w:val="20"/>
              </w:rPr>
              <w:t xml:space="preserve">—The DAM MCPC for Reg-Down for the hour </w:t>
            </w:r>
            <w:r w:rsidRPr="003F34DA">
              <w:rPr>
                <w:i/>
                <w:iCs/>
                <w:sz w:val="20"/>
                <w:szCs w:val="20"/>
              </w:rPr>
              <w:t>h</w:t>
            </w:r>
            <w:r w:rsidRPr="003F34DA">
              <w:rPr>
                <w:iCs/>
                <w:sz w:val="20"/>
                <w:szCs w:val="20"/>
              </w:rPr>
              <w:t>.</w:t>
            </w:r>
          </w:p>
        </w:tc>
      </w:tr>
      <w:tr w:rsidR="003F34DA" w:rsidRPr="003F34DA" w14:paraId="154FD3F5" w14:textId="77777777" w:rsidTr="0020519F">
        <w:trPr>
          <w:cantSplit/>
        </w:trPr>
        <w:tc>
          <w:tcPr>
            <w:tcW w:w="1818" w:type="dxa"/>
          </w:tcPr>
          <w:p w14:paraId="54BD6BEA" w14:textId="77777777" w:rsidR="003F34DA" w:rsidRPr="003F34DA" w:rsidRDefault="003F34DA" w:rsidP="003F34DA">
            <w:pPr>
              <w:spacing w:after="60"/>
              <w:rPr>
                <w:iCs/>
                <w:sz w:val="20"/>
                <w:szCs w:val="20"/>
              </w:rPr>
            </w:pPr>
            <w:r w:rsidRPr="003F34DA">
              <w:rPr>
                <w:iCs/>
                <w:sz w:val="20"/>
                <w:szCs w:val="20"/>
              </w:rPr>
              <w:t xml:space="preserve">PCRRR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01E1C053"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4C9BEFEA" w14:textId="77777777" w:rsidR="003F34DA" w:rsidRPr="003F34DA" w:rsidRDefault="003F34DA" w:rsidP="003F34DA">
            <w:pPr>
              <w:spacing w:after="60"/>
              <w:rPr>
                <w:i/>
                <w:iCs/>
                <w:sz w:val="20"/>
                <w:szCs w:val="20"/>
              </w:rPr>
            </w:pPr>
            <w:r w:rsidRPr="003F34DA">
              <w:rPr>
                <w:i/>
                <w:iCs/>
                <w:sz w:val="20"/>
                <w:szCs w:val="20"/>
              </w:rPr>
              <w:t>Procured Capacity for Responsive Reserve from Resource per Resource per QSE per hour in DAM</w:t>
            </w:r>
            <w:r w:rsidRPr="003F34DA">
              <w:rPr>
                <w:iCs/>
                <w:sz w:val="20"/>
                <w:szCs w:val="20"/>
              </w:rPr>
              <w:t xml:space="preserve">—The Responsive Reserve (RRS)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334CF7F6" w14:textId="77777777" w:rsidTr="0020519F">
        <w:trPr>
          <w:cantSplit/>
        </w:trPr>
        <w:tc>
          <w:tcPr>
            <w:tcW w:w="1818" w:type="dxa"/>
            <w:tcBorders>
              <w:bottom w:val="single" w:sz="4" w:space="0" w:color="auto"/>
            </w:tcBorders>
          </w:tcPr>
          <w:p w14:paraId="3283105B" w14:textId="77777777" w:rsidR="003F34DA" w:rsidRPr="003F34DA" w:rsidRDefault="003F34DA" w:rsidP="003F34DA">
            <w:pPr>
              <w:spacing w:after="60"/>
              <w:rPr>
                <w:iCs/>
                <w:sz w:val="20"/>
                <w:szCs w:val="20"/>
              </w:rPr>
            </w:pPr>
            <w:r w:rsidRPr="003F34DA">
              <w:rPr>
                <w:iCs/>
                <w:sz w:val="20"/>
                <w:szCs w:val="20"/>
              </w:rPr>
              <w:t xml:space="preserve">MCPCRR </w:t>
            </w:r>
            <w:r w:rsidRPr="003F34DA">
              <w:rPr>
                <w:i/>
                <w:iCs/>
                <w:sz w:val="20"/>
                <w:szCs w:val="20"/>
                <w:vertAlign w:val="subscript"/>
              </w:rPr>
              <w:t>DAM, h</w:t>
            </w:r>
          </w:p>
        </w:tc>
        <w:tc>
          <w:tcPr>
            <w:tcW w:w="900" w:type="dxa"/>
            <w:tcBorders>
              <w:bottom w:val="single" w:sz="4" w:space="0" w:color="auto"/>
            </w:tcBorders>
          </w:tcPr>
          <w:p w14:paraId="69174F4B" w14:textId="77777777" w:rsidR="003F34DA" w:rsidRPr="003F34DA" w:rsidRDefault="003F34DA" w:rsidP="003F34DA">
            <w:pPr>
              <w:spacing w:after="60"/>
              <w:rPr>
                <w:iCs/>
                <w:sz w:val="20"/>
                <w:szCs w:val="20"/>
              </w:rPr>
            </w:pPr>
            <w:r w:rsidRPr="003F34DA">
              <w:rPr>
                <w:iCs/>
                <w:sz w:val="20"/>
                <w:szCs w:val="20"/>
              </w:rPr>
              <w:t>$/MW per hour</w:t>
            </w:r>
          </w:p>
        </w:tc>
        <w:tc>
          <w:tcPr>
            <w:tcW w:w="6790" w:type="dxa"/>
            <w:tcBorders>
              <w:bottom w:val="single" w:sz="4" w:space="0" w:color="auto"/>
            </w:tcBorders>
          </w:tcPr>
          <w:p w14:paraId="3E49E117" w14:textId="77777777" w:rsidR="003F34DA" w:rsidRPr="003F34DA" w:rsidRDefault="003F34DA" w:rsidP="003F34DA">
            <w:pPr>
              <w:spacing w:after="60"/>
              <w:rPr>
                <w:i/>
                <w:iCs/>
                <w:sz w:val="20"/>
                <w:szCs w:val="20"/>
              </w:rPr>
            </w:pPr>
            <w:r w:rsidRPr="003F34DA">
              <w:rPr>
                <w:i/>
                <w:iCs/>
                <w:sz w:val="20"/>
                <w:szCs w:val="20"/>
              </w:rPr>
              <w:t>Market Clearing Price for Capacity for Responsive Reserve per hour in DAM</w:t>
            </w:r>
            <w:r w:rsidRPr="003F34DA">
              <w:rPr>
                <w:iCs/>
                <w:sz w:val="20"/>
                <w:szCs w:val="20"/>
              </w:rPr>
              <w:t xml:space="preserve">—The DAM MCPC for RRS for the hour </w:t>
            </w:r>
            <w:r w:rsidRPr="003F34DA">
              <w:rPr>
                <w:i/>
                <w:iCs/>
                <w:sz w:val="20"/>
                <w:szCs w:val="20"/>
              </w:rPr>
              <w:t>h</w:t>
            </w:r>
            <w:r w:rsidRPr="003F34DA">
              <w:rPr>
                <w:iCs/>
                <w:sz w:val="20"/>
                <w:szCs w:val="20"/>
              </w:rPr>
              <w:t>.</w:t>
            </w:r>
          </w:p>
        </w:tc>
      </w:tr>
      <w:tr w:rsidR="003F34DA" w:rsidRPr="003F34DA" w14:paraId="7BAA6FA5" w14:textId="77777777" w:rsidTr="0020519F">
        <w:trPr>
          <w:cantSplit/>
        </w:trPr>
        <w:tc>
          <w:tcPr>
            <w:tcW w:w="1818" w:type="dxa"/>
            <w:tcBorders>
              <w:top w:val="single" w:sz="4" w:space="0" w:color="auto"/>
              <w:left w:val="single" w:sz="4" w:space="0" w:color="auto"/>
              <w:bottom w:val="single" w:sz="4" w:space="0" w:color="auto"/>
              <w:right w:val="single" w:sz="4" w:space="0" w:color="auto"/>
            </w:tcBorders>
          </w:tcPr>
          <w:p w14:paraId="2AD17295" w14:textId="77777777" w:rsidR="003F34DA" w:rsidRPr="003F34DA" w:rsidRDefault="003F34DA" w:rsidP="003F34DA">
            <w:pPr>
              <w:spacing w:after="60"/>
              <w:rPr>
                <w:iCs/>
                <w:sz w:val="20"/>
                <w:szCs w:val="20"/>
              </w:rPr>
            </w:pPr>
            <w:r w:rsidRPr="003F34DA">
              <w:rPr>
                <w:iCs/>
                <w:sz w:val="20"/>
                <w:szCs w:val="20"/>
              </w:rPr>
              <w:lastRenderedPageBreak/>
              <w:t xml:space="preserve">PCECRR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40258C48" w14:textId="77777777" w:rsidR="003F34DA" w:rsidRPr="003F34DA" w:rsidRDefault="003F34DA" w:rsidP="003F34DA">
            <w:pPr>
              <w:spacing w:after="60"/>
              <w:rPr>
                <w:iCs/>
                <w:sz w:val="20"/>
                <w:szCs w:val="20"/>
              </w:rPr>
            </w:pPr>
            <w:r w:rsidRPr="003F34DA">
              <w:rPr>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7B836AF0" w14:textId="77777777" w:rsidR="003F34DA" w:rsidRPr="003F34DA" w:rsidRDefault="003F34DA" w:rsidP="003F34DA">
            <w:pPr>
              <w:spacing w:after="60"/>
              <w:rPr>
                <w:i/>
                <w:iCs/>
                <w:sz w:val="20"/>
                <w:szCs w:val="20"/>
              </w:rPr>
            </w:pPr>
            <w:r w:rsidRPr="003F34DA">
              <w:rPr>
                <w:i/>
                <w:iCs/>
                <w:sz w:val="20"/>
                <w:szCs w:val="20"/>
              </w:rPr>
              <w:t>Procured Capacity for ERCOT Contingency Reserve Service from Resource per Resource per QSE per hour in DAM</w:t>
            </w:r>
            <w:r w:rsidRPr="003F34DA">
              <w:rPr>
                <w:iCs/>
                <w:sz w:val="20"/>
                <w:szCs w:val="20"/>
              </w:rPr>
              <w:t xml:space="preserve">—The ERCOT Contingency Reserve Service (ECRS)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7FBE0175" w14:textId="77777777" w:rsidTr="0020519F">
        <w:trPr>
          <w:cantSplit/>
        </w:trPr>
        <w:tc>
          <w:tcPr>
            <w:tcW w:w="1818" w:type="dxa"/>
            <w:tcBorders>
              <w:top w:val="single" w:sz="4" w:space="0" w:color="auto"/>
              <w:left w:val="single" w:sz="4" w:space="0" w:color="auto"/>
              <w:bottom w:val="nil"/>
              <w:right w:val="single" w:sz="4" w:space="0" w:color="auto"/>
            </w:tcBorders>
          </w:tcPr>
          <w:p w14:paraId="548A13E3" w14:textId="77777777" w:rsidR="003F34DA" w:rsidRPr="003F34DA" w:rsidRDefault="003F34DA" w:rsidP="003F34DA">
            <w:pPr>
              <w:spacing w:after="60"/>
              <w:rPr>
                <w:iCs/>
                <w:sz w:val="20"/>
                <w:szCs w:val="20"/>
              </w:rPr>
            </w:pPr>
            <w:r w:rsidRPr="003F34DA">
              <w:rPr>
                <w:iCs/>
                <w:sz w:val="20"/>
                <w:szCs w:val="20"/>
              </w:rPr>
              <w:t xml:space="preserve">MCPCECR </w:t>
            </w:r>
            <w:r w:rsidRPr="003F34DA">
              <w:rPr>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5029CA8C" w14:textId="77777777" w:rsidR="003F34DA" w:rsidRPr="003F34DA" w:rsidRDefault="003F34DA" w:rsidP="003F34DA">
            <w:pPr>
              <w:spacing w:after="60"/>
              <w:rPr>
                <w:iCs/>
                <w:sz w:val="20"/>
                <w:szCs w:val="20"/>
              </w:rPr>
            </w:pPr>
            <w:r w:rsidRPr="003F34DA">
              <w:rPr>
                <w:iCs/>
                <w:sz w:val="20"/>
                <w:szCs w:val="20"/>
              </w:rPr>
              <w:t>$/MW per hour</w:t>
            </w:r>
          </w:p>
        </w:tc>
        <w:tc>
          <w:tcPr>
            <w:tcW w:w="6790" w:type="dxa"/>
            <w:tcBorders>
              <w:top w:val="single" w:sz="4" w:space="0" w:color="auto"/>
              <w:left w:val="single" w:sz="4" w:space="0" w:color="auto"/>
              <w:bottom w:val="nil"/>
              <w:right w:val="single" w:sz="4" w:space="0" w:color="auto"/>
            </w:tcBorders>
          </w:tcPr>
          <w:p w14:paraId="6E4C49F4" w14:textId="77777777" w:rsidR="003F34DA" w:rsidRPr="003F34DA" w:rsidRDefault="003F34DA" w:rsidP="003F34DA">
            <w:pPr>
              <w:spacing w:after="60"/>
              <w:rPr>
                <w:i/>
                <w:iCs/>
                <w:sz w:val="20"/>
                <w:szCs w:val="20"/>
              </w:rPr>
            </w:pPr>
            <w:r w:rsidRPr="003F34DA">
              <w:rPr>
                <w:i/>
                <w:iCs/>
                <w:sz w:val="20"/>
                <w:szCs w:val="20"/>
              </w:rPr>
              <w:t>Market Clearing Price for Capacity for ERCOT Contingency Reserve Service per hour in DAM</w:t>
            </w:r>
            <w:r w:rsidRPr="003F34DA">
              <w:rPr>
                <w:iCs/>
                <w:sz w:val="20"/>
                <w:szCs w:val="20"/>
              </w:rPr>
              <w:t xml:space="preserve">—The DAM MCPC for ECRS for the hour </w:t>
            </w:r>
            <w:r w:rsidRPr="003F34DA">
              <w:rPr>
                <w:i/>
                <w:iCs/>
                <w:sz w:val="20"/>
                <w:szCs w:val="20"/>
              </w:rPr>
              <w:t>h</w:t>
            </w:r>
            <w:r w:rsidRPr="003F34DA">
              <w:rPr>
                <w:iCs/>
                <w:sz w:val="20"/>
                <w:szCs w:val="20"/>
              </w:rPr>
              <w:t>.</w:t>
            </w:r>
          </w:p>
        </w:tc>
      </w:tr>
      <w:tr w:rsidR="003F34DA" w:rsidRPr="003F34DA" w14:paraId="32FBF1C5" w14:textId="77777777" w:rsidTr="0020519F">
        <w:trPr>
          <w:cantSplit/>
        </w:trPr>
        <w:tc>
          <w:tcPr>
            <w:tcW w:w="1818" w:type="dxa"/>
          </w:tcPr>
          <w:p w14:paraId="374AF465" w14:textId="77777777" w:rsidR="003F34DA" w:rsidRPr="003F34DA" w:rsidRDefault="003F34DA" w:rsidP="003F34DA">
            <w:pPr>
              <w:spacing w:after="60"/>
              <w:rPr>
                <w:iCs/>
                <w:sz w:val="20"/>
                <w:szCs w:val="20"/>
              </w:rPr>
            </w:pPr>
            <w:r w:rsidRPr="003F34DA">
              <w:rPr>
                <w:iCs/>
                <w:sz w:val="20"/>
                <w:szCs w:val="20"/>
              </w:rPr>
              <w:t xml:space="preserve">PCNSR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 h</w:t>
            </w:r>
          </w:p>
        </w:tc>
        <w:tc>
          <w:tcPr>
            <w:tcW w:w="900" w:type="dxa"/>
          </w:tcPr>
          <w:p w14:paraId="518E8927"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64307B6D" w14:textId="77777777" w:rsidR="003F34DA" w:rsidRPr="003F34DA" w:rsidRDefault="003F34DA" w:rsidP="003F34DA">
            <w:pPr>
              <w:spacing w:after="60"/>
              <w:rPr>
                <w:i/>
                <w:iCs/>
                <w:sz w:val="20"/>
                <w:szCs w:val="20"/>
              </w:rPr>
            </w:pPr>
            <w:r w:rsidRPr="003F34DA">
              <w:rPr>
                <w:i/>
                <w:iCs/>
                <w:sz w:val="20"/>
                <w:szCs w:val="20"/>
              </w:rPr>
              <w:t>Procured Capacity for Non-Spin from Resource per Resource per QSE per hour in DAM</w:t>
            </w:r>
            <w:r w:rsidRPr="003F34DA">
              <w:rPr>
                <w:iCs/>
                <w:sz w:val="20"/>
                <w:szCs w:val="20"/>
              </w:rPr>
              <w:t xml:space="preserve">—The Non-Spinning Reserve (Non-Spin)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4A8D0556" w14:textId="77777777" w:rsidTr="0020519F">
        <w:trPr>
          <w:cantSplit/>
        </w:trPr>
        <w:tc>
          <w:tcPr>
            <w:tcW w:w="1818" w:type="dxa"/>
          </w:tcPr>
          <w:p w14:paraId="0676DEFF" w14:textId="77777777" w:rsidR="003F34DA" w:rsidRPr="003F34DA" w:rsidRDefault="003F34DA" w:rsidP="003F34DA">
            <w:pPr>
              <w:spacing w:after="60"/>
              <w:rPr>
                <w:iCs/>
                <w:sz w:val="20"/>
                <w:szCs w:val="20"/>
              </w:rPr>
            </w:pPr>
            <w:r w:rsidRPr="003F34DA">
              <w:rPr>
                <w:iCs/>
                <w:sz w:val="20"/>
                <w:szCs w:val="20"/>
              </w:rPr>
              <w:t xml:space="preserve">MCPCNS </w:t>
            </w:r>
            <w:r w:rsidRPr="003F34DA">
              <w:rPr>
                <w:i/>
                <w:iCs/>
                <w:sz w:val="20"/>
                <w:szCs w:val="20"/>
                <w:vertAlign w:val="subscript"/>
              </w:rPr>
              <w:t>DAM, h</w:t>
            </w:r>
          </w:p>
        </w:tc>
        <w:tc>
          <w:tcPr>
            <w:tcW w:w="900" w:type="dxa"/>
          </w:tcPr>
          <w:p w14:paraId="19559A9B" w14:textId="77777777" w:rsidR="003F34DA" w:rsidRPr="003F34DA" w:rsidRDefault="003F34DA" w:rsidP="003F34DA">
            <w:pPr>
              <w:spacing w:after="60"/>
              <w:rPr>
                <w:iCs/>
                <w:sz w:val="20"/>
                <w:szCs w:val="20"/>
              </w:rPr>
            </w:pPr>
            <w:r w:rsidRPr="003F34DA">
              <w:rPr>
                <w:iCs/>
                <w:sz w:val="20"/>
                <w:szCs w:val="20"/>
              </w:rPr>
              <w:t>$/MW per hour</w:t>
            </w:r>
          </w:p>
        </w:tc>
        <w:tc>
          <w:tcPr>
            <w:tcW w:w="6790" w:type="dxa"/>
          </w:tcPr>
          <w:p w14:paraId="0418E81B" w14:textId="77777777" w:rsidR="003F34DA" w:rsidRPr="003F34DA" w:rsidRDefault="003F34DA" w:rsidP="003F34DA">
            <w:pPr>
              <w:spacing w:after="60"/>
              <w:rPr>
                <w:i/>
                <w:iCs/>
                <w:sz w:val="20"/>
                <w:szCs w:val="20"/>
              </w:rPr>
            </w:pPr>
            <w:r w:rsidRPr="003F34DA">
              <w:rPr>
                <w:i/>
                <w:iCs/>
                <w:sz w:val="20"/>
                <w:szCs w:val="20"/>
              </w:rPr>
              <w:t>Market Clearing Price for Capacity for Non-Spin per hour</w:t>
            </w:r>
            <w:r w:rsidRPr="003F34DA">
              <w:rPr>
                <w:iCs/>
                <w:sz w:val="20"/>
                <w:szCs w:val="20"/>
              </w:rPr>
              <w:t xml:space="preserve">—The DAM MCPC for Non-Spin for the hour </w:t>
            </w:r>
            <w:r w:rsidRPr="003F34DA">
              <w:rPr>
                <w:i/>
                <w:iCs/>
                <w:sz w:val="20"/>
                <w:szCs w:val="20"/>
              </w:rPr>
              <w:t>h</w:t>
            </w:r>
            <w:r w:rsidRPr="003F34DA">
              <w:rPr>
                <w:iCs/>
                <w:sz w:val="20"/>
                <w:szCs w:val="20"/>
              </w:rPr>
              <w:t>.</w:t>
            </w:r>
          </w:p>
        </w:tc>
      </w:tr>
      <w:tr w:rsidR="003F34DA" w:rsidRPr="003F34DA" w14:paraId="74AFC0B3" w14:textId="77777777" w:rsidTr="0020519F">
        <w:trPr>
          <w:cantSplit/>
          <w:ins w:id="339" w:author="ERCOT" w:date="2024-01-08T16:10:00Z"/>
        </w:trPr>
        <w:tc>
          <w:tcPr>
            <w:tcW w:w="1818" w:type="dxa"/>
          </w:tcPr>
          <w:p w14:paraId="1F12908E" w14:textId="77777777" w:rsidR="003F34DA" w:rsidRPr="003F34DA" w:rsidRDefault="003F34DA" w:rsidP="003F34DA">
            <w:pPr>
              <w:spacing w:after="60"/>
              <w:rPr>
                <w:ins w:id="340" w:author="ERCOT" w:date="2024-01-08T16:10:00Z"/>
                <w:iCs/>
                <w:sz w:val="20"/>
                <w:szCs w:val="20"/>
              </w:rPr>
            </w:pPr>
            <w:bookmarkStart w:id="341" w:name="_Hlk166766976"/>
            <w:ins w:id="342" w:author="ERCOT" w:date="2024-01-08T16:15:00Z">
              <w:r w:rsidRPr="003F34DA">
                <w:rPr>
                  <w:iCs/>
                  <w:sz w:val="20"/>
                  <w:szCs w:val="20"/>
                </w:rPr>
                <w:t>PC</w:t>
              </w:r>
              <w:r w:rsidRPr="003F34DA">
                <w:rPr>
                  <w:sz w:val="20"/>
                  <w:szCs w:val="20"/>
                </w:rPr>
                <w:t>DRR</w:t>
              </w:r>
              <w:r w:rsidRPr="003F34DA">
                <w:rPr>
                  <w:iCs/>
                  <w:sz w:val="20"/>
                  <w:szCs w:val="20"/>
                </w:rPr>
                <w:t xml:space="preserve">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w:t>
              </w:r>
            </w:ins>
            <w:ins w:id="343" w:author="ERCOT" w:date="2024-03-20T09:32:00Z">
              <w:r w:rsidRPr="003F34DA">
                <w:rPr>
                  <w:i/>
                  <w:iCs/>
                  <w:sz w:val="20"/>
                  <w:szCs w:val="20"/>
                  <w:vertAlign w:val="subscript"/>
                </w:rPr>
                <w:t>, h</w:t>
              </w:r>
            </w:ins>
          </w:p>
        </w:tc>
        <w:tc>
          <w:tcPr>
            <w:tcW w:w="900" w:type="dxa"/>
          </w:tcPr>
          <w:p w14:paraId="26406909" w14:textId="77777777" w:rsidR="003F34DA" w:rsidRPr="003F34DA" w:rsidRDefault="003F34DA" w:rsidP="003F34DA">
            <w:pPr>
              <w:spacing w:after="60"/>
              <w:rPr>
                <w:ins w:id="344" w:author="ERCOT" w:date="2024-01-08T16:10:00Z"/>
                <w:iCs/>
                <w:sz w:val="20"/>
                <w:szCs w:val="20"/>
              </w:rPr>
            </w:pPr>
            <w:ins w:id="345" w:author="ERCOT" w:date="2024-01-08T16:10:00Z">
              <w:r w:rsidRPr="003F34DA">
                <w:rPr>
                  <w:iCs/>
                  <w:sz w:val="20"/>
                  <w:szCs w:val="20"/>
                </w:rPr>
                <w:t>MW</w:t>
              </w:r>
            </w:ins>
          </w:p>
        </w:tc>
        <w:tc>
          <w:tcPr>
            <w:tcW w:w="6790" w:type="dxa"/>
          </w:tcPr>
          <w:p w14:paraId="100A42C2" w14:textId="77777777" w:rsidR="003F34DA" w:rsidRPr="003F34DA" w:rsidRDefault="003F34DA" w:rsidP="003F34DA">
            <w:pPr>
              <w:spacing w:after="60"/>
              <w:rPr>
                <w:ins w:id="346" w:author="ERCOT" w:date="2024-01-08T16:10:00Z"/>
                <w:i/>
                <w:iCs/>
                <w:sz w:val="20"/>
                <w:szCs w:val="20"/>
              </w:rPr>
            </w:pPr>
            <w:ins w:id="347" w:author="ERCOT" w:date="2024-01-08T16:10:00Z">
              <w:r w:rsidRPr="003F34DA">
                <w:rPr>
                  <w:i/>
                  <w:iCs/>
                  <w:sz w:val="20"/>
                  <w:szCs w:val="20"/>
                </w:rPr>
                <w:t xml:space="preserve">Procured Capacity for </w:t>
              </w:r>
            </w:ins>
            <w:ins w:id="348" w:author="ERCOT" w:date="2024-01-08T16:12:00Z">
              <w:r w:rsidRPr="003F34DA">
                <w:rPr>
                  <w:i/>
                  <w:iCs/>
                  <w:sz w:val="20"/>
                  <w:szCs w:val="20"/>
                </w:rPr>
                <w:t xml:space="preserve">Dispatchable Reliability Reserve </w:t>
              </w:r>
            </w:ins>
            <w:ins w:id="349" w:author="ERCOT" w:date="2024-01-08T16:10:00Z">
              <w:r w:rsidRPr="003F34DA">
                <w:rPr>
                  <w:i/>
                  <w:iCs/>
                  <w:sz w:val="20"/>
                  <w:szCs w:val="20"/>
                </w:rPr>
                <w:t>Service from Resource per Resource per QSE per hour in DAM</w:t>
              </w:r>
              <w:r w:rsidRPr="003F34DA">
                <w:rPr>
                  <w:iCs/>
                  <w:sz w:val="20"/>
                  <w:szCs w:val="20"/>
                </w:rPr>
                <w:t xml:space="preserve">—The </w:t>
              </w:r>
            </w:ins>
            <w:ins w:id="350" w:author="ERCOT" w:date="2024-01-08T16:12:00Z">
              <w:r w:rsidRPr="003F34DA">
                <w:rPr>
                  <w:sz w:val="20"/>
                  <w:szCs w:val="20"/>
                </w:rPr>
                <w:t>Dispatchable Reliability Reserve</w:t>
              </w:r>
              <w:r w:rsidRPr="003F34DA">
                <w:rPr>
                  <w:i/>
                  <w:iCs/>
                  <w:sz w:val="20"/>
                  <w:szCs w:val="20"/>
                </w:rPr>
                <w:t xml:space="preserve"> </w:t>
              </w:r>
            </w:ins>
            <w:ins w:id="351" w:author="ERCOT" w:date="2024-01-08T16:10:00Z">
              <w:r w:rsidRPr="003F34DA">
                <w:rPr>
                  <w:iCs/>
                  <w:sz w:val="20"/>
                  <w:szCs w:val="20"/>
                </w:rPr>
                <w:t>Service (</w:t>
              </w:r>
            </w:ins>
            <w:ins w:id="352" w:author="ERCOT" w:date="2024-01-08T16:13:00Z">
              <w:r w:rsidRPr="003F34DA">
                <w:rPr>
                  <w:iCs/>
                  <w:sz w:val="20"/>
                  <w:szCs w:val="20"/>
                </w:rPr>
                <w:t>DRR</w:t>
              </w:r>
            </w:ins>
            <w:ins w:id="353" w:author="ERCOT" w:date="2024-01-08T16:10:00Z">
              <w:r w:rsidRPr="003F34DA">
                <w:rPr>
                  <w:iCs/>
                  <w:sz w:val="20"/>
                  <w:szCs w:val="20"/>
                </w:rPr>
                <w:t xml:space="preserve">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ins>
          </w:p>
        </w:tc>
      </w:tr>
      <w:bookmarkEnd w:id="341"/>
      <w:tr w:rsidR="003F34DA" w:rsidRPr="003F34DA" w14:paraId="34D39ABE" w14:textId="77777777" w:rsidTr="0020519F">
        <w:trPr>
          <w:cantSplit/>
          <w:ins w:id="354" w:author="ERCOT" w:date="2024-01-08T16:10:00Z"/>
        </w:trPr>
        <w:tc>
          <w:tcPr>
            <w:tcW w:w="1818" w:type="dxa"/>
          </w:tcPr>
          <w:p w14:paraId="15808406" w14:textId="77777777" w:rsidR="003F34DA" w:rsidRPr="003F34DA" w:rsidRDefault="003F34DA" w:rsidP="003F34DA">
            <w:pPr>
              <w:spacing w:after="60"/>
              <w:rPr>
                <w:ins w:id="355" w:author="ERCOT" w:date="2024-01-08T16:10:00Z"/>
                <w:iCs/>
                <w:sz w:val="20"/>
                <w:szCs w:val="20"/>
              </w:rPr>
            </w:pPr>
            <w:ins w:id="356" w:author="ERCOT" w:date="2024-01-08T16:16:00Z">
              <w:r w:rsidRPr="003F34DA">
                <w:rPr>
                  <w:iCs/>
                  <w:sz w:val="20"/>
                  <w:szCs w:val="20"/>
                </w:rPr>
                <w:t>MCPC</w:t>
              </w:r>
              <w:r w:rsidRPr="003F34DA">
                <w:rPr>
                  <w:sz w:val="20"/>
                  <w:szCs w:val="20"/>
                </w:rPr>
                <w:t>DRR</w:t>
              </w:r>
              <w:r w:rsidRPr="003F34DA">
                <w:rPr>
                  <w:iCs/>
                  <w:sz w:val="20"/>
                  <w:szCs w:val="20"/>
                </w:rPr>
                <w:t xml:space="preserve"> </w:t>
              </w:r>
              <w:r w:rsidRPr="003F34DA">
                <w:rPr>
                  <w:i/>
                  <w:iCs/>
                  <w:sz w:val="20"/>
                  <w:szCs w:val="20"/>
                  <w:vertAlign w:val="subscript"/>
                </w:rPr>
                <w:t>DAM</w:t>
              </w:r>
            </w:ins>
            <w:ins w:id="357" w:author="ERCOT" w:date="2024-03-20T09:32:00Z">
              <w:r w:rsidRPr="003F34DA">
                <w:rPr>
                  <w:i/>
                  <w:iCs/>
                  <w:sz w:val="20"/>
                  <w:szCs w:val="20"/>
                  <w:vertAlign w:val="subscript"/>
                </w:rPr>
                <w:t>, h</w:t>
              </w:r>
            </w:ins>
          </w:p>
        </w:tc>
        <w:tc>
          <w:tcPr>
            <w:tcW w:w="900" w:type="dxa"/>
          </w:tcPr>
          <w:p w14:paraId="7E558A5B" w14:textId="77777777" w:rsidR="003F34DA" w:rsidRPr="003F34DA" w:rsidRDefault="003F34DA" w:rsidP="003F34DA">
            <w:pPr>
              <w:spacing w:after="60"/>
              <w:rPr>
                <w:ins w:id="358" w:author="ERCOT" w:date="2024-01-08T16:10:00Z"/>
                <w:iCs/>
                <w:sz w:val="20"/>
                <w:szCs w:val="20"/>
              </w:rPr>
            </w:pPr>
            <w:ins w:id="359" w:author="ERCOT" w:date="2024-01-08T16:10:00Z">
              <w:r w:rsidRPr="003F34DA">
                <w:rPr>
                  <w:iCs/>
                  <w:sz w:val="20"/>
                  <w:szCs w:val="20"/>
                </w:rPr>
                <w:t>$/MW per hour</w:t>
              </w:r>
            </w:ins>
          </w:p>
        </w:tc>
        <w:tc>
          <w:tcPr>
            <w:tcW w:w="6790" w:type="dxa"/>
          </w:tcPr>
          <w:p w14:paraId="32A9BD65" w14:textId="77777777" w:rsidR="003F34DA" w:rsidRPr="003F34DA" w:rsidRDefault="003F34DA" w:rsidP="003F34DA">
            <w:pPr>
              <w:spacing w:after="60"/>
              <w:rPr>
                <w:ins w:id="360" w:author="ERCOT" w:date="2024-01-08T16:10:00Z"/>
                <w:i/>
                <w:iCs/>
                <w:sz w:val="20"/>
                <w:szCs w:val="20"/>
              </w:rPr>
            </w:pPr>
            <w:ins w:id="361" w:author="ERCOT" w:date="2024-01-08T16:10:00Z">
              <w:r w:rsidRPr="003F34DA">
                <w:rPr>
                  <w:i/>
                  <w:iCs/>
                  <w:sz w:val="20"/>
                  <w:szCs w:val="20"/>
                </w:rPr>
                <w:t xml:space="preserve">Market Clearing Price for Capacity for </w:t>
              </w:r>
            </w:ins>
            <w:ins w:id="362" w:author="ERCOT" w:date="2024-01-08T16:12:00Z">
              <w:r w:rsidRPr="003F34DA">
                <w:rPr>
                  <w:i/>
                  <w:iCs/>
                  <w:sz w:val="20"/>
                  <w:szCs w:val="20"/>
                </w:rPr>
                <w:t>Dispatchable Reliability Reserve</w:t>
              </w:r>
            </w:ins>
            <w:ins w:id="363" w:author="ERCOT" w:date="2024-01-08T16:10:00Z">
              <w:r w:rsidRPr="003F34DA">
                <w:rPr>
                  <w:i/>
                  <w:iCs/>
                  <w:sz w:val="20"/>
                  <w:szCs w:val="20"/>
                </w:rPr>
                <w:t xml:space="preserve"> Service per hour in DAM</w:t>
              </w:r>
              <w:r w:rsidRPr="003F34DA">
                <w:rPr>
                  <w:iCs/>
                  <w:sz w:val="20"/>
                  <w:szCs w:val="20"/>
                </w:rPr>
                <w:t xml:space="preserve">—The DAM MCPC for </w:t>
              </w:r>
            </w:ins>
            <w:ins w:id="364" w:author="ERCOT" w:date="2024-01-08T16:13:00Z">
              <w:r w:rsidRPr="003F34DA">
                <w:rPr>
                  <w:iCs/>
                  <w:sz w:val="20"/>
                  <w:szCs w:val="20"/>
                </w:rPr>
                <w:t>DRRS</w:t>
              </w:r>
            </w:ins>
            <w:ins w:id="365" w:author="ERCOT" w:date="2024-01-08T16:10:00Z">
              <w:r w:rsidRPr="003F34DA">
                <w:rPr>
                  <w:iCs/>
                  <w:sz w:val="20"/>
                  <w:szCs w:val="20"/>
                </w:rPr>
                <w:t xml:space="preserve"> for the hour </w:t>
              </w:r>
              <w:r w:rsidRPr="003F34DA">
                <w:rPr>
                  <w:i/>
                  <w:iCs/>
                  <w:sz w:val="20"/>
                  <w:szCs w:val="20"/>
                </w:rPr>
                <w:t>h</w:t>
              </w:r>
              <w:r w:rsidRPr="003F34DA">
                <w:rPr>
                  <w:iCs/>
                  <w:sz w:val="20"/>
                  <w:szCs w:val="20"/>
                </w:rPr>
                <w:t>.</w:t>
              </w:r>
            </w:ins>
          </w:p>
        </w:tc>
      </w:tr>
      <w:tr w:rsidR="003F34DA" w:rsidRPr="003F34DA" w14:paraId="633F0598" w14:textId="77777777" w:rsidTr="0020519F">
        <w:trPr>
          <w:cantSplit/>
        </w:trPr>
        <w:tc>
          <w:tcPr>
            <w:tcW w:w="1818" w:type="dxa"/>
          </w:tcPr>
          <w:p w14:paraId="34E436B4" w14:textId="77777777" w:rsidR="003F34DA" w:rsidRPr="003F34DA" w:rsidRDefault="003F34DA" w:rsidP="003F34DA">
            <w:pPr>
              <w:spacing w:after="60"/>
              <w:rPr>
                <w:iCs/>
                <w:sz w:val="20"/>
                <w:szCs w:val="20"/>
              </w:rPr>
            </w:pPr>
            <w:r w:rsidRPr="003F34DA">
              <w:rPr>
                <w:iCs/>
                <w:sz w:val="20"/>
                <w:szCs w:val="20"/>
              </w:rPr>
              <w:t xml:space="preserve">DASUO </w:t>
            </w:r>
            <w:r w:rsidRPr="003F34DA">
              <w:rPr>
                <w:i/>
                <w:iCs/>
                <w:sz w:val="20"/>
                <w:szCs w:val="20"/>
                <w:vertAlign w:val="subscript"/>
              </w:rPr>
              <w:t>q, p, r</w:t>
            </w:r>
          </w:p>
        </w:tc>
        <w:tc>
          <w:tcPr>
            <w:tcW w:w="900" w:type="dxa"/>
          </w:tcPr>
          <w:p w14:paraId="32135C67" w14:textId="77777777" w:rsidR="003F34DA" w:rsidRPr="003F34DA" w:rsidRDefault="003F34DA" w:rsidP="003F34DA">
            <w:pPr>
              <w:spacing w:after="60"/>
              <w:rPr>
                <w:iCs/>
                <w:sz w:val="20"/>
                <w:szCs w:val="20"/>
              </w:rPr>
            </w:pPr>
            <w:r w:rsidRPr="003F34DA">
              <w:rPr>
                <w:iCs/>
                <w:sz w:val="20"/>
                <w:szCs w:val="20"/>
              </w:rPr>
              <w:t>$/start</w:t>
            </w:r>
          </w:p>
        </w:tc>
        <w:tc>
          <w:tcPr>
            <w:tcW w:w="6790" w:type="dxa"/>
          </w:tcPr>
          <w:p w14:paraId="2BCC9A0F" w14:textId="77777777" w:rsidR="003F34DA" w:rsidRPr="003F34DA" w:rsidRDefault="003F34DA" w:rsidP="003F34DA">
            <w:pPr>
              <w:spacing w:after="60"/>
              <w:rPr>
                <w:iCs/>
                <w:sz w:val="20"/>
                <w:szCs w:val="20"/>
              </w:rPr>
            </w:pPr>
            <w:r w:rsidRPr="003F34DA">
              <w:rPr>
                <w:i/>
                <w:iCs/>
                <w:sz w:val="20"/>
                <w:szCs w:val="20"/>
              </w:rPr>
              <w:t>Day-Ahead Startup Offer per QSE per Settlement Point per Resource</w:t>
            </w:r>
            <w:r w:rsidRPr="003F34DA">
              <w:rPr>
                <w:iCs/>
                <w:sz w:val="20"/>
                <w:szCs w:val="20"/>
              </w:rPr>
              <w:t xml:space="preserve">—The Startup Offer included in the Three-Part Supply Offer submitted in the DAM associated with Resource </w:t>
            </w:r>
            <w:proofErr w:type="spellStart"/>
            <w:r w:rsidRPr="003F34DA">
              <w:rPr>
                <w:i/>
                <w:iCs/>
                <w:sz w:val="20"/>
                <w:szCs w:val="20"/>
              </w:rPr>
              <w:t>r</w:t>
            </w:r>
            <w:r w:rsidRPr="003F34DA">
              <w:rPr>
                <w:iCs/>
                <w:sz w:val="20"/>
                <w:szCs w:val="20"/>
              </w:rPr>
              <w:t xml:space="preserve"> at</w:t>
            </w:r>
            <w:proofErr w:type="spellEnd"/>
            <w:r w:rsidRPr="003F34DA">
              <w:rPr>
                <w:iCs/>
                <w:sz w:val="20"/>
                <w:szCs w:val="20"/>
              </w:rPr>
              <w:t xml:space="preserve">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first hour of the DAM-commitment period.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AD75C12" w14:textId="77777777" w:rsidTr="0020519F">
        <w:trPr>
          <w:cantSplit/>
        </w:trPr>
        <w:tc>
          <w:tcPr>
            <w:tcW w:w="1818" w:type="dxa"/>
          </w:tcPr>
          <w:p w14:paraId="03C67163" w14:textId="77777777" w:rsidR="003F34DA" w:rsidRPr="003F34DA" w:rsidRDefault="003F34DA" w:rsidP="003F34DA">
            <w:pPr>
              <w:spacing w:after="60"/>
              <w:rPr>
                <w:iCs/>
                <w:sz w:val="20"/>
                <w:szCs w:val="20"/>
              </w:rPr>
            </w:pPr>
            <w:r w:rsidRPr="003F34DA">
              <w:rPr>
                <w:iCs/>
                <w:sz w:val="20"/>
                <w:szCs w:val="20"/>
              </w:rPr>
              <w:t>AGRRATIO</w:t>
            </w:r>
            <w:r w:rsidRPr="003F34DA">
              <w:rPr>
                <w:i/>
                <w:iCs/>
                <w:sz w:val="20"/>
                <w:szCs w:val="20"/>
                <w:vertAlign w:val="subscript"/>
                <w:lang w:val="pt-BR"/>
              </w:rPr>
              <w:t xml:space="preserve"> </w:t>
            </w:r>
            <w:r w:rsidRPr="003F34DA">
              <w:rPr>
                <w:i/>
                <w:iCs/>
                <w:sz w:val="20"/>
                <w:szCs w:val="20"/>
                <w:vertAlign w:val="subscript"/>
              </w:rPr>
              <w:t>q, p, r</w:t>
            </w:r>
          </w:p>
        </w:tc>
        <w:tc>
          <w:tcPr>
            <w:tcW w:w="900" w:type="dxa"/>
          </w:tcPr>
          <w:p w14:paraId="6EF89C48"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529074A2" w14:textId="77777777" w:rsidR="003F34DA" w:rsidRPr="003F34DA" w:rsidRDefault="003F34DA" w:rsidP="003F34DA">
            <w:pPr>
              <w:spacing w:after="60"/>
              <w:rPr>
                <w:i/>
                <w:iCs/>
                <w:sz w:val="20"/>
                <w:szCs w:val="20"/>
              </w:rPr>
            </w:pPr>
            <w:r w:rsidRPr="003F34DA">
              <w:rPr>
                <w:i/>
                <w:iCs/>
                <w:sz w:val="20"/>
                <w:szCs w:val="20"/>
              </w:rPr>
              <w:t>Aggregate Generation Resource Ratio per QSE per Settlement Point per Aggregate Generation Resource</w:t>
            </w:r>
            <w:r w:rsidRPr="003F34DA">
              <w:rPr>
                <w:iCs/>
                <w:sz w:val="20"/>
                <w:szCs w:val="20"/>
              </w:rPr>
              <w:t>—A value which represents the ratio of the maximum number of generators online in an hour, as indicated by telemetry, compared to the total number of generators registered to th</w:t>
            </w:r>
            <w:r w:rsidRPr="003F34DA">
              <w:rPr>
                <w:sz w:val="20"/>
                <w:szCs w:val="20"/>
              </w:rPr>
              <w:t>e AGR and used in the approved v</w:t>
            </w:r>
            <w:r w:rsidRPr="003F34DA">
              <w:rPr>
                <w:iCs/>
                <w:sz w:val="20"/>
                <w:szCs w:val="20"/>
              </w:rPr>
              <w:t xml:space="preserve">erifiable </w:t>
            </w:r>
            <w:r w:rsidRPr="003F34DA">
              <w:rPr>
                <w:sz w:val="20"/>
                <w:szCs w:val="20"/>
              </w:rPr>
              <w:t>c</w:t>
            </w:r>
            <w:r w:rsidRPr="003F34DA">
              <w:rPr>
                <w:iCs/>
                <w:sz w:val="20"/>
                <w:szCs w:val="20"/>
              </w:rPr>
              <w:t xml:space="preserve">ost for the </w:t>
            </w:r>
            <w:r w:rsidRPr="003F34DA">
              <w:rPr>
                <w:sz w:val="20"/>
                <w:szCs w:val="20"/>
              </w:rPr>
              <w:t>AGR</w:t>
            </w:r>
            <w:r w:rsidRPr="003F34DA">
              <w:rPr>
                <w:iCs/>
                <w:sz w:val="20"/>
                <w:szCs w:val="20"/>
              </w:rPr>
              <w:t>.  The value is only applicable if the Resource is an AGR.</w:t>
            </w:r>
          </w:p>
        </w:tc>
      </w:tr>
      <w:tr w:rsidR="003F34DA" w:rsidRPr="003F34DA" w14:paraId="315D2C55" w14:textId="77777777" w:rsidTr="0020519F">
        <w:trPr>
          <w:cantSplit/>
        </w:trPr>
        <w:tc>
          <w:tcPr>
            <w:tcW w:w="1818" w:type="dxa"/>
          </w:tcPr>
          <w:p w14:paraId="02F3E3A1" w14:textId="77777777" w:rsidR="003F34DA" w:rsidRPr="003F34DA" w:rsidRDefault="003F34DA" w:rsidP="003F34DA">
            <w:pPr>
              <w:spacing w:after="60"/>
              <w:rPr>
                <w:iCs/>
                <w:sz w:val="20"/>
                <w:szCs w:val="20"/>
              </w:rPr>
            </w:pPr>
            <w:r w:rsidRPr="003F34DA">
              <w:rPr>
                <w:iCs/>
                <w:sz w:val="20"/>
                <w:szCs w:val="20"/>
              </w:rPr>
              <w:t>AGRMAXON</w:t>
            </w:r>
            <w:r w:rsidRPr="003F34DA">
              <w:rPr>
                <w:i/>
                <w:iCs/>
                <w:sz w:val="20"/>
                <w:szCs w:val="20"/>
                <w:vertAlign w:val="subscript"/>
                <w:lang w:val="pt-BR"/>
              </w:rPr>
              <w:t xml:space="preserve"> </w:t>
            </w:r>
            <w:r w:rsidRPr="003F34DA">
              <w:rPr>
                <w:i/>
                <w:iCs/>
                <w:sz w:val="20"/>
                <w:szCs w:val="20"/>
                <w:vertAlign w:val="subscript"/>
              </w:rPr>
              <w:t>q, p, r</w:t>
            </w:r>
          </w:p>
        </w:tc>
        <w:tc>
          <w:tcPr>
            <w:tcW w:w="900" w:type="dxa"/>
          </w:tcPr>
          <w:p w14:paraId="617036BB"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28F09A53" w14:textId="77777777" w:rsidR="003F34DA" w:rsidRPr="003F34DA" w:rsidRDefault="003F34DA" w:rsidP="003F34DA">
            <w:pPr>
              <w:spacing w:after="60"/>
              <w:rPr>
                <w:iCs/>
                <w:sz w:val="20"/>
                <w:szCs w:val="20"/>
              </w:rPr>
            </w:pPr>
            <w:r w:rsidRPr="003F34DA">
              <w:rPr>
                <w:i/>
                <w:iCs/>
                <w:sz w:val="20"/>
                <w:szCs w:val="20"/>
              </w:rPr>
              <w:t>Aggregate Generation Resource Maximum Online per QSE per Settlement Point per Aggregate Generation Resource</w:t>
            </w:r>
            <w:r w:rsidRPr="003F34DA">
              <w:rPr>
                <w:iCs/>
                <w:sz w:val="20"/>
                <w:szCs w:val="20"/>
              </w:rPr>
              <w:t>—</w:t>
            </w:r>
            <w:r w:rsidRPr="003F34DA">
              <w:rPr>
                <w:sz w:val="20"/>
                <w:szCs w:val="20"/>
              </w:rPr>
              <w:t>T</w:t>
            </w:r>
            <w:r w:rsidRPr="003F34DA">
              <w:rPr>
                <w:iCs/>
                <w:sz w:val="20"/>
                <w:szCs w:val="20"/>
              </w:rPr>
              <w:t>he maximum number of generators online during an hour, as indicated by telemetry. The value is only applicable if the Resource is an AGR.</w:t>
            </w:r>
          </w:p>
        </w:tc>
      </w:tr>
      <w:tr w:rsidR="003F34DA" w:rsidRPr="003F34DA" w14:paraId="5605A6F2" w14:textId="77777777" w:rsidTr="0020519F">
        <w:tc>
          <w:tcPr>
            <w:tcW w:w="1818" w:type="dxa"/>
          </w:tcPr>
          <w:p w14:paraId="5E7A8BF9" w14:textId="77777777" w:rsidR="003F34DA" w:rsidRPr="003F34DA" w:rsidRDefault="003F34DA" w:rsidP="003F34DA">
            <w:pPr>
              <w:spacing w:after="60"/>
              <w:rPr>
                <w:iCs/>
                <w:sz w:val="20"/>
                <w:szCs w:val="20"/>
                <w:lang w:val="pt-BR"/>
              </w:rPr>
            </w:pPr>
            <w:r w:rsidRPr="003F34DA">
              <w:rPr>
                <w:iCs/>
                <w:sz w:val="20"/>
                <w:szCs w:val="20"/>
              </w:rPr>
              <w:t>AGRTOT</w:t>
            </w:r>
            <w:r w:rsidRPr="003F34DA">
              <w:rPr>
                <w:i/>
                <w:iCs/>
                <w:sz w:val="20"/>
                <w:szCs w:val="20"/>
                <w:vertAlign w:val="subscript"/>
                <w:lang w:val="pt-BR"/>
              </w:rPr>
              <w:t xml:space="preserve"> </w:t>
            </w:r>
            <w:r w:rsidRPr="003F34DA">
              <w:rPr>
                <w:i/>
                <w:iCs/>
                <w:sz w:val="20"/>
                <w:szCs w:val="20"/>
                <w:vertAlign w:val="subscript"/>
              </w:rPr>
              <w:t>q, p, r</w:t>
            </w:r>
          </w:p>
        </w:tc>
        <w:tc>
          <w:tcPr>
            <w:tcW w:w="900" w:type="dxa"/>
          </w:tcPr>
          <w:p w14:paraId="1E58BA28"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4CEA5D2F" w14:textId="77777777" w:rsidR="003F34DA" w:rsidRPr="003F34DA" w:rsidRDefault="003F34DA" w:rsidP="003F34DA">
            <w:pPr>
              <w:spacing w:after="60"/>
              <w:rPr>
                <w:iCs/>
                <w:sz w:val="20"/>
                <w:szCs w:val="20"/>
              </w:rPr>
            </w:pPr>
            <w:r w:rsidRPr="003F34DA">
              <w:rPr>
                <w:i/>
                <w:iCs/>
                <w:sz w:val="20"/>
                <w:szCs w:val="20"/>
              </w:rPr>
              <w:t>Aggregate Generation Resource Total per QSE per Settlement Point per Aggregate Generation Resource</w:t>
            </w:r>
            <w:r w:rsidRPr="003F34DA">
              <w:rPr>
                <w:iCs/>
                <w:sz w:val="20"/>
                <w:szCs w:val="20"/>
              </w:rPr>
              <w:t>—The total number of generators registered to the AGR and used in the approved verifiable cost for the AGR.  The value is only applicable if the Resource is an AGR.</w:t>
            </w:r>
          </w:p>
        </w:tc>
      </w:tr>
      <w:tr w:rsidR="003F34DA" w:rsidRPr="003F34DA" w14:paraId="5DC2336B" w14:textId="77777777" w:rsidTr="0020519F">
        <w:trPr>
          <w:cantSplit/>
        </w:trPr>
        <w:tc>
          <w:tcPr>
            <w:tcW w:w="1818" w:type="dxa"/>
          </w:tcPr>
          <w:p w14:paraId="31E267B5" w14:textId="77777777" w:rsidR="003F34DA" w:rsidRPr="003F34DA" w:rsidRDefault="003F34DA" w:rsidP="003F34DA">
            <w:pPr>
              <w:spacing w:after="60"/>
              <w:rPr>
                <w:iCs/>
                <w:sz w:val="20"/>
                <w:szCs w:val="20"/>
              </w:rPr>
            </w:pPr>
            <w:r w:rsidRPr="003F34DA">
              <w:rPr>
                <w:iCs/>
                <w:sz w:val="20"/>
                <w:szCs w:val="20"/>
              </w:rPr>
              <w:t xml:space="preserve">DAMEO </w:t>
            </w:r>
            <w:r w:rsidRPr="003F34DA">
              <w:rPr>
                <w:i/>
                <w:iCs/>
                <w:sz w:val="20"/>
                <w:szCs w:val="20"/>
                <w:vertAlign w:val="subscript"/>
              </w:rPr>
              <w:t>q, p, r, h</w:t>
            </w:r>
          </w:p>
        </w:tc>
        <w:tc>
          <w:tcPr>
            <w:tcW w:w="900" w:type="dxa"/>
          </w:tcPr>
          <w:p w14:paraId="55B163C5"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114D4E51" w14:textId="77777777" w:rsidR="003F34DA" w:rsidRPr="003F34DA" w:rsidRDefault="003F34DA" w:rsidP="003F34DA">
            <w:pPr>
              <w:spacing w:after="60"/>
              <w:rPr>
                <w:i/>
                <w:iCs/>
                <w:sz w:val="20"/>
                <w:szCs w:val="20"/>
              </w:rPr>
            </w:pPr>
            <w:r w:rsidRPr="003F34DA">
              <w:rPr>
                <w:i/>
                <w:iCs/>
                <w:sz w:val="20"/>
                <w:szCs w:val="20"/>
              </w:rPr>
              <w:t>Day-Ahead Minimum-Energy Offer per QSE per Settlement Point per Resource per hour</w:t>
            </w:r>
            <w:r w:rsidRPr="003F34DA">
              <w:rPr>
                <w:iCs/>
                <w:sz w:val="20"/>
                <w:szCs w:val="20"/>
              </w:rPr>
              <w:t xml:space="preserve">—The Minimum-Energy Offer included in the Three-Part Supply Offer submitted in the DAM associated with Resource </w:t>
            </w:r>
            <w:proofErr w:type="spellStart"/>
            <w:r w:rsidRPr="003F34DA">
              <w:rPr>
                <w:i/>
                <w:iCs/>
                <w:sz w:val="20"/>
                <w:szCs w:val="20"/>
              </w:rPr>
              <w:t>r</w:t>
            </w:r>
            <w:r w:rsidRPr="003F34DA">
              <w:rPr>
                <w:iCs/>
                <w:sz w:val="20"/>
                <w:szCs w:val="20"/>
              </w:rPr>
              <w:t xml:space="preserve"> at</w:t>
            </w:r>
            <w:proofErr w:type="spellEnd"/>
            <w:r w:rsidRPr="003F34DA">
              <w:rPr>
                <w:iCs/>
                <w:sz w:val="20"/>
                <w:szCs w:val="20"/>
              </w:rPr>
              <w:t xml:space="preserve">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44F51964" w14:textId="77777777" w:rsidTr="0020519F">
        <w:trPr>
          <w:cantSplit/>
        </w:trPr>
        <w:tc>
          <w:tcPr>
            <w:tcW w:w="1818" w:type="dxa"/>
          </w:tcPr>
          <w:p w14:paraId="7E3B8056" w14:textId="77777777" w:rsidR="003F34DA" w:rsidRPr="003F34DA" w:rsidRDefault="003F34DA" w:rsidP="003F34DA">
            <w:pPr>
              <w:spacing w:after="60"/>
              <w:rPr>
                <w:iCs/>
                <w:sz w:val="20"/>
                <w:szCs w:val="20"/>
              </w:rPr>
            </w:pPr>
            <w:r w:rsidRPr="003F34DA">
              <w:rPr>
                <w:iCs/>
                <w:sz w:val="20"/>
                <w:szCs w:val="20"/>
              </w:rPr>
              <w:lastRenderedPageBreak/>
              <w:t xml:space="preserve">DALSL </w:t>
            </w:r>
            <w:r w:rsidRPr="003F34DA">
              <w:rPr>
                <w:i/>
                <w:iCs/>
                <w:sz w:val="20"/>
                <w:szCs w:val="20"/>
                <w:vertAlign w:val="subscript"/>
              </w:rPr>
              <w:t>q, p, r, h</w:t>
            </w:r>
          </w:p>
        </w:tc>
        <w:tc>
          <w:tcPr>
            <w:tcW w:w="900" w:type="dxa"/>
          </w:tcPr>
          <w:p w14:paraId="4BB755BB" w14:textId="77777777" w:rsidR="003F34DA" w:rsidRPr="003F34DA" w:rsidRDefault="003F34DA" w:rsidP="003F34DA">
            <w:pPr>
              <w:spacing w:after="60"/>
              <w:rPr>
                <w:iCs/>
                <w:sz w:val="20"/>
                <w:szCs w:val="20"/>
              </w:rPr>
            </w:pPr>
            <w:r w:rsidRPr="003F34DA">
              <w:rPr>
                <w:iCs/>
                <w:sz w:val="20"/>
                <w:szCs w:val="20"/>
              </w:rPr>
              <w:t>MW</w:t>
            </w:r>
          </w:p>
        </w:tc>
        <w:tc>
          <w:tcPr>
            <w:tcW w:w="6790" w:type="dxa"/>
          </w:tcPr>
          <w:p w14:paraId="5360D5C0" w14:textId="77777777" w:rsidR="003F34DA" w:rsidRPr="003F34DA" w:rsidRDefault="003F34DA" w:rsidP="003F34DA">
            <w:pPr>
              <w:spacing w:after="60"/>
              <w:rPr>
                <w:iCs/>
                <w:sz w:val="20"/>
                <w:szCs w:val="20"/>
              </w:rPr>
            </w:pPr>
            <w:r w:rsidRPr="003F34DA">
              <w:rPr>
                <w:i/>
                <w:iCs/>
                <w:sz w:val="20"/>
                <w:szCs w:val="20"/>
              </w:rPr>
              <w:t xml:space="preserve">Day-Ahead Low Sustained Limit per QSE per Settlement Point per Resource per </w:t>
            </w:r>
            <w:proofErr w:type="spellStart"/>
            <w:r w:rsidRPr="003F34DA">
              <w:rPr>
                <w:i/>
                <w:iCs/>
                <w:sz w:val="20"/>
                <w:szCs w:val="20"/>
              </w:rPr>
              <w:t>hour</w:t>
            </w:r>
            <w:r w:rsidRPr="003F34DA">
              <w:rPr>
                <w:rFonts w:ascii="Symbol" w:eastAsia="Symbol" w:hAnsi="Symbol" w:cs="Symbol"/>
                <w:iCs/>
                <w:sz w:val="20"/>
                <w:szCs w:val="20"/>
              </w:rPr>
              <w:t>¾</w:t>
            </w:r>
            <w:r w:rsidRPr="003F34DA">
              <w:rPr>
                <w:iCs/>
                <w:sz w:val="20"/>
                <w:szCs w:val="20"/>
              </w:rPr>
              <w:t>The</w:t>
            </w:r>
            <w:proofErr w:type="spellEnd"/>
            <w:r w:rsidRPr="003F34DA">
              <w:rPr>
                <w:iCs/>
                <w:sz w:val="20"/>
                <w:szCs w:val="20"/>
              </w:rPr>
              <w:t xml:space="preserve"> Low Sustained Limit (LSL) of Resource </w:t>
            </w:r>
            <w:proofErr w:type="spellStart"/>
            <w:r w:rsidRPr="003F34DA">
              <w:rPr>
                <w:i/>
                <w:iCs/>
                <w:sz w:val="20"/>
                <w:szCs w:val="20"/>
              </w:rPr>
              <w:t>r</w:t>
            </w:r>
            <w:r w:rsidRPr="003F34DA">
              <w:rPr>
                <w:iCs/>
                <w:sz w:val="20"/>
                <w:szCs w:val="20"/>
              </w:rPr>
              <w:t xml:space="preserve"> at</w:t>
            </w:r>
            <w:proofErr w:type="spellEnd"/>
            <w:r w:rsidRPr="003F34DA">
              <w:rPr>
                <w:iCs/>
                <w:sz w:val="20"/>
                <w:szCs w:val="20"/>
              </w:rPr>
              <w:t xml:space="preserve">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hour </w:t>
            </w:r>
            <w:r w:rsidRPr="003F34DA">
              <w:rPr>
                <w:i/>
                <w:iCs/>
                <w:sz w:val="20"/>
                <w:szCs w:val="20"/>
              </w:rPr>
              <w:t xml:space="preserve">h </w:t>
            </w:r>
            <w:r w:rsidRPr="003F34DA">
              <w:rPr>
                <w:iCs/>
                <w:sz w:val="20"/>
                <w:szCs w:val="20"/>
              </w:rPr>
              <w:t xml:space="preserve">as seen in the 1000 Day-Ahead snapshot.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17ED021E" w14:textId="77777777" w:rsidTr="0020519F">
        <w:tc>
          <w:tcPr>
            <w:tcW w:w="1818" w:type="dxa"/>
          </w:tcPr>
          <w:p w14:paraId="09DBE7B9" w14:textId="77777777" w:rsidR="003F34DA" w:rsidRPr="003F34DA" w:rsidRDefault="003F34DA" w:rsidP="003F34DA">
            <w:pPr>
              <w:spacing w:after="60"/>
              <w:rPr>
                <w:iCs/>
                <w:sz w:val="20"/>
                <w:szCs w:val="20"/>
                <w:lang w:val="pt-BR"/>
              </w:rPr>
            </w:pPr>
            <w:r w:rsidRPr="003F34DA">
              <w:rPr>
                <w:iCs/>
                <w:sz w:val="20"/>
                <w:szCs w:val="20"/>
                <w:lang w:val="pt-BR"/>
              </w:rPr>
              <w:t xml:space="preserve">DAAIEC </w:t>
            </w:r>
            <w:r w:rsidRPr="003F34DA">
              <w:rPr>
                <w:i/>
                <w:iCs/>
                <w:sz w:val="20"/>
                <w:szCs w:val="20"/>
                <w:vertAlign w:val="subscript"/>
                <w:lang w:val="pt-BR"/>
              </w:rPr>
              <w:t>q, p, r h</w:t>
            </w:r>
          </w:p>
        </w:tc>
        <w:tc>
          <w:tcPr>
            <w:tcW w:w="900" w:type="dxa"/>
          </w:tcPr>
          <w:p w14:paraId="5455683E" w14:textId="77777777" w:rsidR="003F34DA" w:rsidRPr="003F34DA" w:rsidRDefault="003F34DA" w:rsidP="003F34DA">
            <w:pPr>
              <w:spacing w:after="60"/>
              <w:rPr>
                <w:iCs/>
                <w:sz w:val="20"/>
                <w:szCs w:val="20"/>
              </w:rPr>
            </w:pPr>
            <w:r w:rsidRPr="003F34DA">
              <w:rPr>
                <w:iCs/>
                <w:sz w:val="20"/>
                <w:szCs w:val="20"/>
              </w:rPr>
              <w:t>$/MWh</w:t>
            </w:r>
          </w:p>
        </w:tc>
        <w:tc>
          <w:tcPr>
            <w:tcW w:w="6790" w:type="dxa"/>
          </w:tcPr>
          <w:p w14:paraId="6B8CE9AA" w14:textId="77777777" w:rsidR="003F34DA" w:rsidRPr="003F34DA" w:rsidRDefault="003F34DA" w:rsidP="003F34DA">
            <w:pPr>
              <w:spacing w:after="60"/>
              <w:rPr>
                <w:iCs/>
                <w:sz w:val="20"/>
                <w:szCs w:val="20"/>
              </w:rPr>
            </w:pPr>
            <w:r w:rsidRPr="003F34DA">
              <w:rPr>
                <w:i/>
                <w:iCs/>
                <w:sz w:val="20"/>
                <w:szCs w:val="20"/>
              </w:rPr>
              <w:t>Day-Ahead Average Incremental Energy Cost per QSE per Settlement Point per Resource per hour</w:t>
            </w:r>
            <w:r w:rsidRPr="003F34DA">
              <w:rPr>
                <w:iCs/>
                <w:sz w:val="20"/>
                <w:szCs w:val="20"/>
              </w:rPr>
              <w:sym w:font="Symbol" w:char="F0BE"/>
            </w:r>
            <w:r w:rsidRPr="003F34DA">
              <w:rPr>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proofErr w:type="spellStart"/>
            <w:r w:rsidRPr="003F34DA">
              <w:rPr>
                <w:i/>
                <w:iCs/>
                <w:sz w:val="20"/>
                <w:szCs w:val="20"/>
              </w:rPr>
              <w:t>r</w:t>
            </w:r>
            <w:r w:rsidRPr="003F34DA">
              <w:rPr>
                <w:iCs/>
                <w:sz w:val="20"/>
                <w:szCs w:val="20"/>
              </w:rPr>
              <w:t xml:space="preserve"> at</w:t>
            </w:r>
            <w:proofErr w:type="spellEnd"/>
            <w:r w:rsidRPr="003F34DA">
              <w:rPr>
                <w:iCs/>
                <w:sz w:val="20"/>
                <w:szCs w:val="20"/>
              </w:rPr>
              <w:t xml:space="preserve"> Resource Node </w:t>
            </w:r>
            <w:r w:rsidRPr="003F34DA">
              <w:rPr>
                <w:i/>
                <w:iCs/>
                <w:sz w:val="20"/>
                <w:szCs w:val="20"/>
              </w:rPr>
              <w:t>p</w:t>
            </w:r>
            <w:r w:rsidRPr="003F34DA">
              <w:rPr>
                <w:iCs/>
                <w:sz w:val="20"/>
                <w:szCs w:val="20"/>
              </w:rPr>
              <w:t xml:space="preserve"> represented by QSE </w:t>
            </w:r>
            <w:r w:rsidRPr="003F34DA">
              <w:rPr>
                <w:i/>
                <w:iCs/>
                <w:sz w:val="20"/>
                <w:szCs w:val="20"/>
              </w:rPr>
              <w:t>q</w:t>
            </w:r>
            <w:r w:rsidRPr="003F34DA">
              <w:rPr>
                <w:iCs/>
                <w:sz w:val="20"/>
                <w:szCs w:val="20"/>
              </w:rPr>
              <w:t xml:space="preserve">, for the hour </w:t>
            </w:r>
            <w:r w:rsidRPr="003F34DA">
              <w:rPr>
                <w:i/>
                <w:iCs/>
                <w:sz w:val="20"/>
                <w:szCs w:val="20"/>
              </w:rPr>
              <w:t>h</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8DA0A9F" w14:textId="77777777" w:rsidTr="0020519F">
        <w:trPr>
          <w:cantSplit/>
        </w:trPr>
        <w:tc>
          <w:tcPr>
            <w:tcW w:w="1818" w:type="dxa"/>
          </w:tcPr>
          <w:p w14:paraId="7A76E6FA" w14:textId="77777777" w:rsidR="003F34DA" w:rsidRPr="003F34DA" w:rsidRDefault="003F34DA" w:rsidP="003F34DA">
            <w:pPr>
              <w:spacing w:after="60"/>
              <w:rPr>
                <w:i/>
                <w:iCs/>
                <w:sz w:val="20"/>
                <w:szCs w:val="20"/>
              </w:rPr>
            </w:pPr>
            <w:r w:rsidRPr="003F34DA">
              <w:rPr>
                <w:i/>
                <w:iCs/>
                <w:sz w:val="20"/>
                <w:szCs w:val="20"/>
              </w:rPr>
              <w:t>q</w:t>
            </w:r>
          </w:p>
        </w:tc>
        <w:tc>
          <w:tcPr>
            <w:tcW w:w="900" w:type="dxa"/>
          </w:tcPr>
          <w:p w14:paraId="3E87F9DC"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01893C46"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3C3F92E3" w14:textId="77777777" w:rsidTr="0020519F">
        <w:trPr>
          <w:cantSplit/>
        </w:trPr>
        <w:tc>
          <w:tcPr>
            <w:tcW w:w="1818" w:type="dxa"/>
          </w:tcPr>
          <w:p w14:paraId="2FD62A4A" w14:textId="77777777" w:rsidR="003F34DA" w:rsidRPr="003F34DA" w:rsidRDefault="003F34DA" w:rsidP="003F34DA">
            <w:pPr>
              <w:spacing w:after="60"/>
              <w:rPr>
                <w:i/>
                <w:iCs/>
                <w:sz w:val="20"/>
                <w:szCs w:val="20"/>
              </w:rPr>
            </w:pPr>
            <w:r w:rsidRPr="003F34DA">
              <w:rPr>
                <w:i/>
                <w:iCs/>
                <w:sz w:val="20"/>
                <w:szCs w:val="20"/>
              </w:rPr>
              <w:t>p</w:t>
            </w:r>
          </w:p>
        </w:tc>
        <w:tc>
          <w:tcPr>
            <w:tcW w:w="900" w:type="dxa"/>
          </w:tcPr>
          <w:p w14:paraId="46212486"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0082FD64" w14:textId="77777777" w:rsidR="003F34DA" w:rsidRPr="003F34DA" w:rsidRDefault="003F34DA" w:rsidP="003F34DA">
            <w:pPr>
              <w:spacing w:after="60"/>
              <w:rPr>
                <w:iCs/>
                <w:sz w:val="20"/>
                <w:szCs w:val="20"/>
              </w:rPr>
            </w:pPr>
            <w:r w:rsidRPr="003F34DA">
              <w:rPr>
                <w:iCs/>
                <w:sz w:val="20"/>
                <w:szCs w:val="20"/>
              </w:rPr>
              <w:t>A Resource Node Settlement Point.</w:t>
            </w:r>
          </w:p>
        </w:tc>
      </w:tr>
      <w:tr w:rsidR="003F34DA" w:rsidRPr="003F34DA" w14:paraId="13F0A3DF" w14:textId="77777777" w:rsidTr="0020519F">
        <w:trPr>
          <w:cantSplit/>
        </w:trPr>
        <w:tc>
          <w:tcPr>
            <w:tcW w:w="1818" w:type="dxa"/>
          </w:tcPr>
          <w:p w14:paraId="6DF2D2B9" w14:textId="77777777" w:rsidR="003F34DA" w:rsidRPr="003F34DA" w:rsidRDefault="003F34DA" w:rsidP="003F34DA">
            <w:pPr>
              <w:spacing w:after="60"/>
              <w:rPr>
                <w:i/>
                <w:iCs/>
                <w:sz w:val="20"/>
                <w:szCs w:val="20"/>
              </w:rPr>
            </w:pPr>
            <w:r w:rsidRPr="003F34DA">
              <w:rPr>
                <w:i/>
                <w:iCs/>
                <w:sz w:val="20"/>
                <w:szCs w:val="20"/>
              </w:rPr>
              <w:t>r</w:t>
            </w:r>
          </w:p>
        </w:tc>
        <w:tc>
          <w:tcPr>
            <w:tcW w:w="900" w:type="dxa"/>
          </w:tcPr>
          <w:p w14:paraId="178AFAB8"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49C133E5" w14:textId="77777777" w:rsidR="003F34DA" w:rsidRPr="003F34DA" w:rsidRDefault="003F34DA" w:rsidP="003F34DA">
            <w:pPr>
              <w:spacing w:after="60"/>
              <w:rPr>
                <w:iCs/>
                <w:sz w:val="20"/>
                <w:szCs w:val="20"/>
              </w:rPr>
            </w:pPr>
            <w:r w:rsidRPr="003F34DA">
              <w:rPr>
                <w:iCs/>
                <w:sz w:val="20"/>
                <w:szCs w:val="20"/>
              </w:rPr>
              <w:t>A DAM-committed Generation Resource.</w:t>
            </w:r>
          </w:p>
        </w:tc>
      </w:tr>
      <w:tr w:rsidR="003F34DA" w:rsidRPr="003F34DA" w14:paraId="5FB7DE7D" w14:textId="77777777" w:rsidTr="0020519F">
        <w:trPr>
          <w:cantSplit/>
        </w:trPr>
        <w:tc>
          <w:tcPr>
            <w:tcW w:w="1818" w:type="dxa"/>
          </w:tcPr>
          <w:p w14:paraId="11CB6706" w14:textId="77777777" w:rsidR="003F34DA" w:rsidRPr="003F34DA" w:rsidRDefault="003F34DA" w:rsidP="003F34DA">
            <w:pPr>
              <w:spacing w:after="60"/>
              <w:rPr>
                <w:i/>
                <w:iCs/>
                <w:sz w:val="20"/>
                <w:szCs w:val="20"/>
              </w:rPr>
            </w:pPr>
            <w:r w:rsidRPr="003F34DA">
              <w:rPr>
                <w:i/>
                <w:iCs/>
                <w:sz w:val="20"/>
                <w:szCs w:val="20"/>
              </w:rPr>
              <w:t>h</w:t>
            </w:r>
          </w:p>
        </w:tc>
        <w:tc>
          <w:tcPr>
            <w:tcW w:w="900" w:type="dxa"/>
          </w:tcPr>
          <w:p w14:paraId="433C0FD2"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7237BF6E" w14:textId="77777777" w:rsidR="003F34DA" w:rsidRPr="003F34DA" w:rsidRDefault="003F34DA" w:rsidP="003F34DA">
            <w:pPr>
              <w:spacing w:after="60"/>
              <w:rPr>
                <w:iCs/>
                <w:sz w:val="20"/>
                <w:szCs w:val="20"/>
              </w:rPr>
            </w:pPr>
            <w:r w:rsidRPr="003F34DA">
              <w:rPr>
                <w:iCs/>
                <w:sz w:val="20"/>
                <w:szCs w:val="20"/>
              </w:rPr>
              <w:t>An hour in the DAM-commitment period.</w:t>
            </w:r>
          </w:p>
        </w:tc>
      </w:tr>
      <w:tr w:rsidR="003F34DA" w:rsidRPr="003F34DA" w14:paraId="756C7412" w14:textId="77777777" w:rsidTr="0020519F">
        <w:trPr>
          <w:cantSplit/>
        </w:trPr>
        <w:tc>
          <w:tcPr>
            <w:tcW w:w="1818" w:type="dxa"/>
          </w:tcPr>
          <w:p w14:paraId="2BDF413F" w14:textId="77777777" w:rsidR="003F34DA" w:rsidRPr="003F34DA" w:rsidRDefault="003F34DA" w:rsidP="003F34DA">
            <w:pPr>
              <w:spacing w:after="60"/>
              <w:rPr>
                <w:i/>
                <w:iCs/>
                <w:sz w:val="20"/>
                <w:szCs w:val="20"/>
              </w:rPr>
            </w:pPr>
            <w:r w:rsidRPr="003F34DA">
              <w:rPr>
                <w:i/>
                <w:iCs/>
                <w:sz w:val="20"/>
                <w:szCs w:val="20"/>
              </w:rPr>
              <w:t>c</w:t>
            </w:r>
          </w:p>
        </w:tc>
        <w:tc>
          <w:tcPr>
            <w:tcW w:w="900" w:type="dxa"/>
          </w:tcPr>
          <w:p w14:paraId="2ED6CD94"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01996962" w14:textId="77777777" w:rsidR="003F34DA" w:rsidRPr="003F34DA" w:rsidRDefault="003F34DA" w:rsidP="003F34DA">
            <w:pPr>
              <w:spacing w:after="60"/>
              <w:rPr>
                <w:iCs/>
                <w:sz w:val="20"/>
                <w:szCs w:val="20"/>
              </w:rPr>
            </w:pPr>
            <w:r w:rsidRPr="003F34DA">
              <w:rPr>
                <w:iCs/>
                <w:sz w:val="20"/>
                <w:szCs w:val="20"/>
              </w:rPr>
              <w:t>A contiguous block of DAM-committed hours.</w:t>
            </w:r>
          </w:p>
        </w:tc>
      </w:tr>
      <w:tr w:rsidR="003F34DA" w:rsidRPr="003F34DA" w14:paraId="7010F08E" w14:textId="77777777" w:rsidTr="0020519F">
        <w:trPr>
          <w:cantSplit/>
        </w:trPr>
        <w:tc>
          <w:tcPr>
            <w:tcW w:w="1818" w:type="dxa"/>
          </w:tcPr>
          <w:p w14:paraId="5CADBB78" w14:textId="77777777" w:rsidR="003F34DA" w:rsidRPr="003F34DA" w:rsidRDefault="003F34DA" w:rsidP="003F34DA">
            <w:pPr>
              <w:spacing w:after="60"/>
              <w:rPr>
                <w:i/>
                <w:iCs/>
                <w:sz w:val="20"/>
                <w:szCs w:val="20"/>
              </w:rPr>
            </w:pPr>
            <w:proofErr w:type="spellStart"/>
            <w:r w:rsidRPr="003F34DA">
              <w:rPr>
                <w:i/>
                <w:iCs/>
                <w:sz w:val="20"/>
                <w:szCs w:val="20"/>
              </w:rPr>
              <w:t>afterCCGR</w:t>
            </w:r>
            <w:proofErr w:type="spellEnd"/>
          </w:p>
        </w:tc>
        <w:tc>
          <w:tcPr>
            <w:tcW w:w="900" w:type="dxa"/>
          </w:tcPr>
          <w:p w14:paraId="0FFDC363"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153D69CF" w14:textId="77777777" w:rsidR="003F34DA" w:rsidRPr="003F34DA" w:rsidRDefault="003F34DA" w:rsidP="003F34DA">
            <w:pPr>
              <w:spacing w:after="60"/>
              <w:rPr>
                <w:iCs/>
                <w:sz w:val="20"/>
                <w:szCs w:val="20"/>
              </w:rPr>
            </w:pPr>
            <w:r w:rsidRPr="003F34DA">
              <w:rPr>
                <w:iCs/>
                <w:sz w:val="20"/>
                <w:szCs w:val="20"/>
              </w:rPr>
              <w:t>The Combined Cycle Generation Resource to which a Combined Cycle Train transitions.</w:t>
            </w:r>
          </w:p>
        </w:tc>
      </w:tr>
      <w:tr w:rsidR="003F34DA" w:rsidRPr="003F34DA" w14:paraId="0E4AB8B5" w14:textId="77777777" w:rsidTr="0020519F">
        <w:trPr>
          <w:cantSplit/>
        </w:trPr>
        <w:tc>
          <w:tcPr>
            <w:tcW w:w="1818" w:type="dxa"/>
          </w:tcPr>
          <w:p w14:paraId="54E966EE" w14:textId="77777777" w:rsidR="003F34DA" w:rsidRPr="003F34DA" w:rsidRDefault="003F34DA" w:rsidP="003F34DA">
            <w:pPr>
              <w:spacing w:after="60"/>
              <w:rPr>
                <w:i/>
                <w:iCs/>
                <w:sz w:val="20"/>
                <w:szCs w:val="20"/>
              </w:rPr>
            </w:pPr>
            <w:proofErr w:type="spellStart"/>
            <w:r w:rsidRPr="003F34DA">
              <w:rPr>
                <w:i/>
                <w:iCs/>
                <w:sz w:val="20"/>
                <w:szCs w:val="20"/>
              </w:rPr>
              <w:t>beforeCCGR</w:t>
            </w:r>
            <w:proofErr w:type="spellEnd"/>
          </w:p>
        </w:tc>
        <w:tc>
          <w:tcPr>
            <w:tcW w:w="900" w:type="dxa"/>
          </w:tcPr>
          <w:p w14:paraId="191E8F4E" w14:textId="77777777" w:rsidR="003F34DA" w:rsidRPr="003F34DA" w:rsidRDefault="003F34DA" w:rsidP="003F34DA">
            <w:pPr>
              <w:spacing w:after="60"/>
              <w:rPr>
                <w:iCs/>
                <w:sz w:val="20"/>
                <w:szCs w:val="20"/>
              </w:rPr>
            </w:pPr>
            <w:r w:rsidRPr="003F34DA">
              <w:rPr>
                <w:iCs/>
                <w:sz w:val="20"/>
                <w:szCs w:val="20"/>
              </w:rPr>
              <w:t>none</w:t>
            </w:r>
          </w:p>
        </w:tc>
        <w:tc>
          <w:tcPr>
            <w:tcW w:w="6790" w:type="dxa"/>
          </w:tcPr>
          <w:p w14:paraId="446C6AD1" w14:textId="77777777" w:rsidR="003F34DA" w:rsidRPr="003F34DA" w:rsidRDefault="003F34DA" w:rsidP="003F34DA">
            <w:pPr>
              <w:spacing w:after="60"/>
              <w:rPr>
                <w:iCs/>
                <w:sz w:val="20"/>
                <w:szCs w:val="20"/>
              </w:rPr>
            </w:pPr>
            <w:r w:rsidRPr="003F34DA">
              <w:rPr>
                <w:iCs/>
                <w:sz w:val="20"/>
                <w:szCs w:val="20"/>
              </w:rPr>
              <w:t>The Combined Cycle Generation Resource from which a Combined Cycle Train transitions.</w:t>
            </w:r>
          </w:p>
        </w:tc>
      </w:tr>
    </w:tbl>
    <w:p w14:paraId="639CB6FE" w14:textId="77777777" w:rsidR="003F34DA" w:rsidRPr="003F34DA" w:rsidRDefault="003F34DA" w:rsidP="003F34DA">
      <w:pPr>
        <w:spacing w:before="240" w:after="240"/>
        <w:ind w:left="720" w:hanging="720"/>
        <w:rPr>
          <w:iCs/>
          <w:szCs w:val="20"/>
        </w:rPr>
      </w:pPr>
      <w:r w:rsidRPr="003F34DA">
        <w:rPr>
          <w:iCs/>
          <w:szCs w:val="20"/>
        </w:rPr>
        <w:t>(8)</w:t>
      </w:r>
      <w:r w:rsidRPr="003F34DA">
        <w:rPr>
          <w:iCs/>
          <w:szCs w:val="20"/>
        </w:rPr>
        <w:tab/>
        <w:t xml:space="preserve">The calculation of the Day-Ahead Average Incremental Energy Cost for each Resource for each hour is illustrated with the picture below, where </w:t>
      </w:r>
      <w:proofErr w:type="spellStart"/>
      <w:r w:rsidRPr="003F34DA">
        <w:rPr>
          <w:iCs/>
          <w:szCs w:val="20"/>
        </w:rPr>
        <w:t>P</w:t>
      </w:r>
      <w:r w:rsidRPr="003F34DA">
        <w:rPr>
          <w:iCs/>
          <w:szCs w:val="20"/>
          <w:vertAlign w:val="subscript"/>
        </w:rPr>
        <w:t>cap</w:t>
      </w:r>
      <w:proofErr w:type="spellEnd"/>
      <w:r w:rsidRPr="003F34DA">
        <w:rPr>
          <w:iCs/>
          <w:szCs w:val="20"/>
        </w:rPr>
        <w:t xml:space="preserve"> is the Energy Offer Curve Cap.  The method to calculate such cost is described in Section 4.6.5, Calculation of “Average Incremental Energy Cost” </w:t>
      </w:r>
      <w:bookmarkStart w:id="366" w:name="OLE_LINK3"/>
      <w:r w:rsidRPr="003F34DA">
        <w:rPr>
          <w:iCs/>
          <w:szCs w:val="20"/>
        </w:rPr>
        <w:t>(AIEC).</w:t>
      </w:r>
      <w:bookmarkEnd w:id="366"/>
    </w:p>
    <w:p w14:paraId="0E2513CE" w14:textId="77777777" w:rsidR="003F34DA" w:rsidRPr="003F34DA" w:rsidRDefault="003F34DA" w:rsidP="003F34DA">
      <w:pPr>
        <w:rPr>
          <w:rFonts w:eastAsia="Times New Roman"/>
        </w:rPr>
      </w:pPr>
      <w:r w:rsidRPr="003F34DA">
        <w:rPr>
          <w:rFonts w:eastAsia="Times New Roman"/>
          <w:noProof/>
        </w:rPr>
        <mc:AlternateContent>
          <mc:Choice Requires="wps">
            <w:drawing>
              <wp:anchor distT="0" distB="0" distL="114300" distR="114300" simplePos="0" relativeHeight="251656704" behindDoc="0" locked="0" layoutInCell="1" allowOverlap="1" wp14:anchorId="3D47A96E" wp14:editId="013BC0CC">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B2B07" w14:textId="77777777" w:rsidR="003F34DA" w:rsidRDefault="003F34DA" w:rsidP="003F34DA">
                            <w:pPr>
                              <w:jc w:val="center"/>
                              <w:rPr>
                                <w:sz w:val="20"/>
                                <w:szCs w:val="20"/>
                              </w:rPr>
                            </w:pPr>
                            <w:r>
                              <w:rPr>
                                <w:sz w:val="20"/>
                                <w:szCs w:val="20"/>
                              </w:rPr>
                              <w:t>$/</w:t>
                            </w:r>
                          </w:p>
                          <w:p w14:paraId="632E9E8E" w14:textId="77777777" w:rsidR="003F34DA" w:rsidRDefault="003F34DA" w:rsidP="003F34DA">
                            <w:pPr>
                              <w:jc w:val="center"/>
                              <w:rPr>
                                <w:sz w:val="20"/>
                                <w:szCs w:val="20"/>
                              </w:rPr>
                            </w:pPr>
                            <w:r>
                              <w:rPr>
                                <w:sz w:val="20"/>
                                <w:szCs w:val="20"/>
                              </w:rPr>
                              <w:t>MWh</w:t>
                            </w:r>
                          </w:p>
                          <w:p w14:paraId="0E85A6E6" w14:textId="77777777" w:rsidR="003F34DA" w:rsidRDefault="003F34DA" w:rsidP="003F34DA">
                            <w:pPr>
                              <w:jc w:val="center"/>
                              <w:rPr>
                                <w:sz w:val="20"/>
                                <w:szCs w:val="20"/>
                              </w:rPr>
                            </w:pPr>
                          </w:p>
                          <w:p w14:paraId="38607BF4" w14:textId="77777777" w:rsidR="003F34DA" w:rsidRDefault="003F34DA" w:rsidP="003F34DA">
                            <w:pPr>
                              <w:jc w:val="center"/>
                              <w:rPr>
                                <w:sz w:val="20"/>
                                <w:szCs w:val="20"/>
                              </w:rPr>
                            </w:pPr>
                          </w:p>
                          <w:p w14:paraId="68801488" w14:textId="77777777" w:rsidR="003F34DA" w:rsidRDefault="003F34DA" w:rsidP="003F34DA">
                            <w:pPr>
                              <w:jc w:val="center"/>
                              <w:rPr>
                                <w:sz w:val="20"/>
                                <w:szCs w:val="20"/>
                              </w:rPr>
                            </w:pPr>
                            <w:r>
                              <w:rPr>
                                <w:sz w:val="20"/>
                                <w:szCs w:val="20"/>
                              </w:rPr>
                              <w:t>DASPP</w:t>
                            </w:r>
                          </w:p>
                          <w:p w14:paraId="14A09DE5" w14:textId="77777777" w:rsidR="003F34DA" w:rsidRDefault="003F34DA" w:rsidP="003F34DA">
                            <w:pPr>
                              <w:jc w:val="center"/>
                              <w:rPr>
                                <w:sz w:val="20"/>
                                <w:szCs w:val="20"/>
                              </w:rPr>
                            </w:pPr>
                          </w:p>
                          <w:p w14:paraId="70D610A9" w14:textId="77777777" w:rsidR="003F34DA" w:rsidRDefault="003F34DA" w:rsidP="003F34DA">
                            <w:pPr>
                              <w:jc w:val="center"/>
                              <w:rPr>
                                <w:sz w:val="20"/>
                                <w:szCs w:val="20"/>
                              </w:rPr>
                            </w:pPr>
                          </w:p>
                          <w:p w14:paraId="5F4A259E" w14:textId="77777777" w:rsidR="003F34DA" w:rsidRDefault="003F34DA" w:rsidP="003F34DA">
                            <w:pPr>
                              <w:jc w:val="center"/>
                              <w:rPr>
                                <w:sz w:val="20"/>
                                <w:szCs w:val="20"/>
                              </w:rPr>
                            </w:pPr>
                          </w:p>
                          <w:p w14:paraId="3A9212EA" w14:textId="77777777" w:rsidR="003F34DA" w:rsidRDefault="003F34DA" w:rsidP="003F34DA">
                            <w:pPr>
                              <w:jc w:val="center"/>
                              <w:rPr>
                                <w:sz w:val="20"/>
                                <w:szCs w:val="20"/>
                              </w:rPr>
                            </w:pPr>
                            <w:r>
                              <w:rPr>
                                <w:sz w:val="20"/>
                                <w:szCs w:val="20"/>
                              </w:rPr>
                              <w:t xml:space="preserve">P </w:t>
                            </w:r>
                            <w:r>
                              <w:rPr>
                                <w:sz w:val="20"/>
                                <w:szCs w:val="20"/>
                                <w:vertAlign w:val="subscript"/>
                              </w:rPr>
                              <w:t>cap</w:t>
                            </w:r>
                          </w:p>
                          <w:p w14:paraId="10EC5FCC" w14:textId="77777777" w:rsidR="003F34DA" w:rsidRDefault="003F34DA" w:rsidP="003F34DA">
                            <w:pPr>
                              <w:jc w:val="center"/>
                              <w:rPr>
                                <w:sz w:val="20"/>
                                <w:szCs w:val="20"/>
                              </w:rPr>
                            </w:pPr>
                            <w:r>
                              <w:rPr>
                                <w:sz w:val="20"/>
                                <w:szCs w:val="20"/>
                              </w:rPr>
                              <w:t>P</w:t>
                            </w:r>
                            <w:r>
                              <w:rPr>
                                <w:sz w:val="20"/>
                                <w:szCs w:val="20"/>
                                <w:vertAlign w:val="subscript"/>
                              </w:rPr>
                              <w:t>3</w:t>
                            </w:r>
                          </w:p>
                          <w:p w14:paraId="5723BED8" w14:textId="77777777" w:rsidR="003F34DA" w:rsidRDefault="003F34DA" w:rsidP="003F34DA">
                            <w:pPr>
                              <w:jc w:val="center"/>
                              <w:rPr>
                                <w:sz w:val="20"/>
                                <w:szCs w:val="20"/>
                              </w:rPr>
                            </w:pPr>
                          </w:p>
                          <w:p w14:paraId="115D44FB" w14:textId="77777777" w:rsidR="003F34DA" w:rsidRDefault="003F34DA" w:rsidP="003F34DA">
                            <w:pPr>
                              <w:jc w:val="center"/>
                              <w:rPr>
                                <w:sz w:val="20"/>
                                <w:szCs w:val="20"/>
                              </w:rPr>
                            </w:pPr>
                            <w:r>
                              <w:rPr>
                                <w:sz w:val="20"/>
                                <w:szCs w:val="20"/>
                              </w:rPr>
                              <w:t>P</w:t>
                            </w:r>
                            <w:r>
                              <w:rPr>
                                <w:sz w:val="20"/>
                                <w:szCs w:val="20"/>
                                <w:vertAlign w:val="subscript"/>
                              </w:rPr>
                              <w:t>2</w:t>
                            </w:r>
                          </w:p>
                          <w:p w14:paraId="422C02DC" w14:textId="77777777" w:rsidR="003F34DA" w:rsidRDefault="003F34DA" w:rsidP="003F34DA">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7A96E" id="_x0000_t202" coordsize="21600,21600" o:spt="202" path="m,l,21600r21600,l21600,xe">
                <v:stroke joinstyle="miter"/>
                <v:path gradientshapeok="t" o:connecttype="rect"/>
              </v:shapetype>
              <v:shape id="Text Box 495" o:spid="_x0000_s1026" type="#_x0000_t202" style="position:absolute;margin-left:-.8pt;margin-top:.1pt;width:34pt;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" filled="f" stroked="f">
                <v:textbox inset="0,,0">
                  <w:txbxContent>
                    <w:p w14:paraId="6F7B2B07" w14:textId="77777777" w:rsidR="003F34DA" w:rsidRDefault="003F34DA" w:rsidP="003F34DA">
                      <w:pPr>
                        <w:jc w:val="center"/>
                        <w:rPr>
                          <w:sz w:val="20"/>
                          <w:szCs w:val="20"/>
                        </w:rPr>
                      </w:pPr>
                      <w:r>
                        <w:rPr>
                          <w:sz w:val="20"/>
                          <w:szCs w:val="20"/>
                        </w:rPr>
                        <w:t>$/</w:t>
                      </w:r>
                    </w:p>
                    <w:p w14:paraId="632E9E8E" w14:textId="77777777" w:rsidR="003F34DA" w:rsidRDefault="003F34DA" w:rsidP="003F34DA">
                      <w:pPr>
                        <w:jc w:val="center"/>
                        <w:rPr>
                          <w:sz w:val="20"/>
                          <w:szCs w:val="20"/>
                        </w:rPr>
                      </w:pPr>
                      <w:r>
                        <w:rPr>
                          <w:sz w:val="20"/>
                          <w:szCs w:val="20"/>
                        </w:rPr>
                        <w:t>MWh</w:t>
                      </w:r>
                    </w:p>
                    <w:p w14:paraId="0E85A6E6" w14:textId="77777777" w:rsidR="003F34DA" w:rsidRDefault="003F34DA" w:rsidP="003F34DA">
                      <w:pPr>
                        <w:jc w:val="center"/>
                        <w:rPr>
                          <w:sz w:val="20"/>
                          <w:szCs w:val="20"/>
                        </w:rPr>
                      </w:pPr>
                    </w:p>
                    <w:p w14:paraId="38607BF4" w14:textId="77777777" w:rsidR="003F34DA" w:rsidRDefault="003F34DA" w:rsidP="003F34DA">
                      <w:pPr>
                        <w:jc w:val="center"/>
                        <w:rPr>
                          <w:sz w:val="20"/>
                          <w:szCs w:val="20"/>
                        </w:rPr>
                      </w:pPr>
                    </w:p>
                    <w:p w14:paraId="68801488" w14:textId="77777777" w:rsidR="003F34DA" w:rsidRDefault="003F34DA" w:rsidP="003F34DA">
                      <w:pPr>
                        <w:jc w:val="center"/>
                        <w:rPr>
                          <w:sz w:val="20"/>
                          <w:szCs w:val="20"/>
                        </w:rPr>
                      </w:pPr>
                      <w:r>
                        <w:rPr>
                          <w:sz w:val="20"/>
                          <w:szCs w:val="20"/>
                        </w:rPr>
                        <w:t>DASPP</w:t>
                      </w:r>
                    </w:p>
                    <w:p w14:paraId="14A09DE5" w14:textId="77777777" w:rsidR="003F34DA" w:rsidRDefault="003F34DA" w:rsidP="003F34DA">
                      <w:pPr>
                        <w:jc w:val="center"/>
                        <w:rPr>
                          <w:sz w:val="20"/>
                          <w:szCs w:val="20"/>
                        </w:rPr>
                      </w:pPr>
                    </w:p>
                    <w:p w14:paraId="70D610A9" w14:textId="77777777" w:rsidR="003F34DA" w:rsidRDefault="003F34DA" w:rsidP="003F34DA">
                      <w:pPr>
                        <w:jc w:val="center"/>
                        <w:rPr>
                          <w:sz w:val="20"/>
                          <w:szCs w:val="20"/>
                        </w:rPr>
                      </w:pPr>
                    </w:p>
                    <w:p w14:paraId="5F4A259E" w14:textId="77777777" w:rsidR="003F34DA" w:rsidRDefault="003F34DA" w:rsidP="003F34DA">
                      <w:pPr>
                        <w:jc w:val="center"/>
                        <w:rPr>
                          <w:sz w:val="20"/>
                          <w:szCs w:val="20"/>
                        </w:rPr>
                      </w:pPr>
                    </w:p>
                    <w:p w14:paraId="3A9212EA" w14:textId="77777777" w:rsidR="003F34DA" w:rsidRDefault="003F34DA" w:rsidP="003F34DA">
                      <w:pPr>
                        <w:jc w:val="center"/>
                        <w:rPr>
                          <w:sz w:val="20"/>
                          <w:szCs w:val="20"/>
                        </w:rPr>
                      </w:pPr>
                      <w:r>
                        <w:rPr>
                          <w:sz w:val="20"/>
                          <w:szCs w:val="20"/>
                        </w:rPr>
                        <w:t xml:space="preserve">P </w:t>
                      </w:r>
                      <w:r>
                        <w:rPr>
                          <w:sz w:val="20"/>
                          <w:szCs w:val="20"/>
                          <w:vertAlign w:val="subscript"/>
                        </w:rPr>
                        <w:t>cap</w:t>
                      </w:r>
                    </w:p>
                    <w:p w14:paraId="10EC5FCC" w14:textId="77777777" w:rsidR="003F34DA" w:rsidRDefault="003F34DA" w:rsidP="003F34DA">
                      <w:pPr>
                        <w:jc w:val="center"/>
                        <w:rPr>
                          <w:sz w:val="20"/>
                          <w:szCs w:val="20"/>
                        </w:rPr>
                      </w:pPr>
                      <w:r>
                        <w:rPr>
                          <w:sz w:val="20"/>
                          <w:szCs w:val="20"/>
                        </w:rPr>
                        <w:t>P</w:t>
                      </w:r>
                      <w:r>
                        <w:rPr>
                          <w:sz w:val="20"/>
                          <w:szCs w:val="20"/>
                          <w:vertAlign w:val="subscript"/>
                        </w:rPr>
                        <w:t>3</w:t>
                      </w:r>
                    </w:p>
                    <w:p w14:paraId="5723BED8" w14:textId="77777777" w:rsidR="003F34DA" w:rsidRDefault="003F34DA" w:rsidP="003F34DA">
                      <w:pPr>
                        <w:jc w:val="center"/>
                        <w:rPr>
                          <w:sz w:val="20"/>
                          <w:szCs w:val="20"/>
                        </w:rPr>
                      </w:pPr>
                    </w:p>
                    <w:p w14:paraId="115D44FB" w14:textId="77777777" w:rsidR="003F34DA" w:rsidRDefault="003F34DA" w:rsidP="003F34DA">
                      <w:pPr>
                        <w:jc w:val="center"/>
                        <w:rPr>
                          <w:sz w:val="20"/>
                          <w:szCs w:val="20"/>
                        </w:rPr>
                      </w:pPr>
                      <w:r>
                        <w:rPr>
                          <w:sz w:val="20"/>
                          <w:szCs w:val="20"/>
                        </w:rPr>
                        <w:t>P</w:t>
                      </w:r>
                      <w:r>
                        <w:rPr>
                          <w:sz w:val="20"/>
                          <w:szCs w:val="20"/>
                          <w:vertAlign w:val="subscript"/>
                        </w:rPr>
                        <w:t>2</w:t>
                      </w:r>
                    </w:p>
                    <w:p w14:paraId="422C02DC" w14:textId="77777777" w:rsidR="003F34DA" w:rsidRDefault="003F34DA" w:rsidP="003F34DA">
                      <w:pPr>
                        <w:jc w:val="center"/>
                        <w:rPr>
                          <w:sz w:val="20"/>
                          <w:szCs w:val="20"/>
                        </w:rPr>
                      </w:pPr>
                      <w:r>
                        <w:rPr>
                          <w:sz w:val="20"/>
                          <w:szCs w:val="20"/>
                        </w:rPr>
                        <w:t>P</w:t>
                      </w:r>
                      <w:r>
                        <w:rPr>
                          <w:sz w:val="20"/>
                          <w:szCs w:val="20"/>
                          <w:vertAlign w:val="subscript"/>
                        </w:rPr>
                        <w:t>1</w:t>
                      </w:r>
                    </w:p>
                  </w:txbxContent>
                </v:textbox>
              </v:shape>
            </w:pict>
          </mc:Fallback>
        </mc:AlternateContent>
      </w:r>
      <w:r w:rsidRPr="003F34DA">
        <w:rPr>
          <w:rFonts w:eastAsia="Times New Roman"/>
          <w:noProof/>
        </w:rPr>
        <mc:AlternateContent>
          <mc:Choice Requires="wpc">
            <w:drawing>
              <wp:inline distT="0" distB="0" distL="0" distR="0" wp14:anchorId="6C6011CC" wp14:editId="3C97A816">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34FA71D"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3F34DA">
        <w:rPr>
          <w:rFonts w:eastAsia="Times New Roman"/>
          <w:noProof/>
        </w:rPr>
        <mc:AlternateContent>
          <mc:Choice Requires="wps">
            <w:drawing>
              <wp:anchor distT="0" distB="0" distL="114300" distR="114300" simplePos="0" relativeHeight="251659776" behindDoc="0" locked="0" layoutInCell="1" allowOverlap="1" wp14:anchorId="21182571" wp14:editId="36612489">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F9869"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3F34DA">
        <w:rPr>
          <w:rFonts w:eastAsia="Times New Roman"/>
          <w:noProof/>
        </w:rPr>
        <mc:AlternateContent>
          <mc:Choice Requires="wps">
            <w:drawing>
              <wp:anchor distT="0" distB="0" distL="114300" distR="114300" simplePos="0" relativeHeight="251647488" behindDoc="0" locked="0" layoutInCell="1" allowOverlap="1" wp14:anchorId="47C3765C" wp14:editId="30A0720D">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B035"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3F34DA">
        <w:rPr>
          <w:rFonts w:eastAsia="Times New Roman"/>
          <w:noProof/>
        </w:rPr>
        <mc:AlternateContent>
          <mc:Choice Requires="wps">
            <w:drawing>
              <wp:anchor distT="0" distB="0" distL="114300" distR="114300" simplePos="0" relativeHeight="251648512" behindDoc="0" locked="0" layoutInCell="1" allowOverlap="1" wp14:anchorId="16443345" wp14:editId="516F89AD">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C3236"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3F34DA">
        <w:rPr>
          <w:rFonts w:eastAsia="Times New Roman"/>
          <w:noProof/>
        </w:rPr>
        <mc:AlternateContent>
          <mc:Choice Requires="wps">
            <w:drawing>
              <wp:anchor distT="0" distB="0" distL="114300" distR="114300" simplePos="0" relativeHeight="251649536" behindDoc="0" locked="0" layoutInCell="1" allowOverlap="1" wp14:anchorId="3F0180BF" wp14:editId="37B5037E">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33B87"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3F34DA">
        <w:rPr>
          <w:rFonts w:eastAsia="Times New Roman"/>
          <w:noProof/>
        </w:rPr>
        <mc:AlternateContent>
          <mc:Choice Requires="wps">
            <w:drawing>
              <wp:anchor distT="0" distB="0" distL="114300" distR="114300" simplePos="0" relativeHeight="251650560" behindDoc="0" locked="0" layoutInCell="1" allowOverlap="1" wp14:anchorId="3653C607" wp14:editId="46E0B86F">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DD14F"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3F34DA">
        <w:rPr>
          <w:rFonts w:eastAsia="Times New Roman"/>
          <w:noProof/>
        </w:rPr>
        <mc:AlternateContent>
          <mc:Choice Requires="wps">
            <w:drawing>
              <wp:anchor distT="0" distB="0" distL="114300" distR="114300" simplePos="0" relativeHeight="251651584" behindDoc="0" locked="0" layoutInCell="1" allowOverlap="1" wp14:anchorId="36105583" wp14:editId="2BAD5E9A">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C7D233"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3F34DA">
        <w:rPr>
          <w:rFonts w:eastAsia="Times New Roman"/>
          <w:noProof/>
        </w:rPr>
        <mc:AlternateContent>
          <mc:Choice Requires="wps">
            <w:drawing>
              <wp:anchor distT="0" distB="0" distL="114300" distR="114300" simplePos="0" relativeHeight="251652608" behindDoc="0" locked="0" layoutInCell="1" allowOverlap="1" wp14:anchorId="351315E2" wp14:editId="383B5412">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9C2C" w14:textId="77777777" w:rsidR="003F34DA" w:rsidRDefault="003F34DA" w:rsidP="003F34DA">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3A520D31" w14:textId="77777777" w:rsidR="003F34DA" w:rsidRDefault="003F34DA" w:rsidP="003F34DA">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315E2" id="Text Box 484" o:spid="_x0000_s1027" type="#_x0000_t202" style="position:absolute;margin-left:69.9pt;margin-top:189pt;width:288.8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" filled="f" stroked="f">
                <v:textbox inset=",,,0">
                  <w:txbxContent>
                    <w:p w14:paraId="2D769C2C" w14:textId="77777777" w:rsidR="003F34DA" w:rsidRDefault="003F34DA" w:rsidP="003F34DA">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3A520D31" w14:textId="77777777" w:rsidR="003F34DA" w:rsidRDefault="003F34DA" w:rsidP="003F34DA">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3F34DA">
        <w:rPr>
          <w:rFonts w:eastAsia="Times New Roman"/>
          <w:noProof/>
        </w:rPr>
        <mc:AlternateContent>
          <mc:Choice Requires="wps">
            <w:drawing>
              <wp:anchor distT="0" distB="0" distL="114300" distR="114300" simplePos="0" relativeHeight="251653632" behindDoc="0" locked="0" layoutInCell="1" allowOverlap="1" wp14:anchorId="57150FA1" wp14:editId="5E056C34">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0D608" w14:textId="77777777" w:rsidR="003F34DA" w:rsidRDefault="003F34DA" w:rsidP="003F34DA">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50FA1" id="Text Box 485" o:spid="_x0000_s1028" type="#_x0000_t202" style="position:absolute;margin-left:323.7pt;margin-top:9pt;width:86.2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78D0D608" w14:textId="77777777" w:rsidR="003F34DA" w:rsidRDefault="003F34DA" w:rsidP="003F34DA">
                      <w:pPr>
                        <w:jc w:val="center"/>
                        <w:rPr>
                          <w:sz w:val="20"/>
                          <w:szCs w:val="20"/>
                        </w:rPr>
                      </w:pPr>
                      <w:r>
                        <w:rPr>
                          <w:sz w:val="20"/>
                          <w:szCs w:val="20"/>
                        </w:rPr>
                        <w:t>Energy Offer Curve</w:t>
                      </w:r>
                    </w:p>
                  </w:txbxContent>
                </v:textbox>
              </v:shape>
            </w:pict>
          </mc:Fallback>
        </mc:AlternateContent>
      </w:r>
      <w:r w:rsidRPr="003F34DA">
        <w:rPr>
          <w:rFonts w:eastAsia="Times New Roman"/>
          <w:noProof/>
        </w:rPr>
        <mc:AlternateContent>
          <mc:Choice Requires="wps">
            <w:drawing>
              <wp:anchor distT="0" distB="0" distL="114300" distR="114300" simplePos="0" relativeHeight="251654656" behindDoc="0" locked="0" layoutInCell="1" allowOverlap="1" wp14:anchorId="1114E321" wp14:editId="695A3377">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643839"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3F34DA">
        <w:rPr>
          <w:rFonts w:eastAsia="Times New Roman"/>
          <w:noProof/>
        </w:rPr>
        <mc:AlternateContent>
          <mc:Choice Requires="wpg">
            <w:drawing>
              <wp:anchor distT="0" distB="0" distL="114300" distR="114300" simplePos="0" relativeHeight="251655680" behindDoc="0" locked="0" layoutInCell="1" allowOverlap="1" wp14:anchorId="44754B33" wp14:editId="62D2BDBD">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1714BB"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3F34DA">
        <w:rPr>
          <w:rFonts w:eastAsia="Times New Roman"/>
          <w:noProof/>
        </w:rPr>
        <mc:AlternateContent>
          <mc:Choice Requires="wpg">
            <w:drawing>
              <wp:anchor distT="0" distB="0" distL="114300" distR="114300" simplePos="0" relativeHeight="251657728" behindDoc="0" locked="0" layoutInCell="1" allowOverlap="1" wp14:anchorId="49C5F02C" wp14:editId="499BB322">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42A51B"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3F34DA">
        <w:rPr>
          <w:rFonts w:eastAsia="Times New Roman"/>
          <w:noProof/>
        </w:rPr>
        <mc:AlternateContent>
          <mc:Choice Requires="wps">
            <w:drawing>
              <wp:anchor distT="0" distB="0" distL="114300" distR="114300" simplePos="0" relativeHeight="251658752" behindDoc="0" locked="0" layoutInCell="1" allowOverlap="1" wp14:anchorId="7533EF72" wp14:editId="6475EF48">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FEAD0" w14:textId="77777777" w:rsidR="003F34DA" w:rsidRDefault="003F34DA" w:rsidP="003F34DA">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3EF72" id="Text Box 504" o:spid="_x0000_s1029" type="#_x0000_t202" style="position:absolute;margin-left:144.6pt;margin-top:2in;width:12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7EAFEAD0" w14:textId="77777777" w:rsidR="003F34DA" w:rsidRDefault="003F34DA" w:rsidP="003F34DA">
                      <w:pPr>
                        <w:rPr>
                          <w:sz w:val="20"/>
                          <w:szCs w:val="20"/>
                        </w:rPr>
                      </w:pPr>
                      <w:r>
                        <w:rPr>
                          <w:sz w:val="20"/>
                          <w:szCs w:val="20"/>
                        </w:rPr>
                        <w:t>The area under the capped Energy Offer Curve equals (DAAIEC * (DAESR – LSL))</w:t>
                      </w:r>
                    </w:p>
                  </w:txbxContent>
                </v:textbox>
              </v:shape>
            </w:pict>
          </mc:Fallback>
        </mc:AlternateContent>
      </w:r>
      <w:r w:rsidRPr="003F34DA">
        <w:rPr>
          <w:noProof/>
        </w:rPr>
        <mc:AlternateContent>
          <mc:Choice Requires="wps">
            <w:drawing>
              <wp:anchor distT="0" distB="0" distL="114300" distR="114300" simplePos="0" relativeHeight="251646464" behindDoc="0" locked="0" layoutInCell="1" allowOverlap="1" wp14:anchorId="1B699B90" wp14:editId="3D81A733">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C77D56"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3F34DA">
        <w:rPr>
          <w:noProof/>
        </w:rPr>
        <mc:AlternateContent>
          <mc:Choice Requires="wps">
            <w:drawing>
              <wp:anchor distT="0" distB="0" distL="114300" distR="114300" simplePos="0" relativeHeight="251644416" behindDoc="0" locked="0" layoutInCell="1" allowOverlap="1" wp14:anchorId="31F818BC" wp14:editId="15D9A989">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01BC8" w14:textId="77777777" w:rsidR="003F34DA" w:rsidRDefault="003F34DA" w:rsidP="003F34DA"/>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818BC" id="Text Box 33" o:spid="_x0000_s1030" type="#_x0000_t202" style="position:absolute;margin-left:323.7pt;margin-top:9pt;width:86.2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CkZe67fAQAAoAMAAA4AAAAAAAAAAAAAAAAALgIAAGRycy9lMm9Eb2MueG1sUEsBAi0AFAAG&#10;AAgAAAAhAJVleeneAAAACQEAAA8AAAAAAAAAAAAAAAAAOQQAAGRycy9kb3ducmV2LnhtbFBLBQYA&#10;AAAABAAEAPMAAABEBQAAAAA=&#10;" filled="f" stroked="f">
                <v:textbox inset="0,1.44pt,0,1.44pt">
                  <w:txbxContent>
                    <w:p w14:paraId="3DD01BC8" w14:textId="77777777" w:rsidR="003F34DA" w:rsidRDefault="003F34DA" w:rsidP="003F34DA"/>
                  </w:txbxContent>
                </v:textbox>
              </v:shape>
            </w:pict>
          </mc:Fallback>
        </mc:AlternateContent>
      </w:r>
      <w:r w:rsidRPr="003F34DA">
        <w:rPr>
          <w:noProof/>
        </w:rPr>
        <mc:AlternateContent>
          <mc:Choice Requires="wps">
            <w:drawing>
              <wp:anchor distT="0" distB="0" distL="114300" distR="114300" simplePos="0" relativeHeight="251645440" behindDoc="0" locked="0" layoutInCell="1" allowOverlap="1" wp14:anchorId="5A4999F3" wp14:editId="54A3ED6C">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C6A8FC" w14:textId="77777777" w:rsidR="003F34DA" w:rsidRDefault="003F34DA" w:rsidP="003F34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999F3" id="Text Box 2" o:spid="_x0000_s1031" type="#_x0000_t202" style="position:absolute;margin-left:144.6pt;margin-top:2in;width:124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cu7QEAAMEDAAAOAAAAZHJzL2Uyb0RvYy54bWysU9tu2zAMfR+wfxD0vtgp2q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ZvN9W1OLkm+65s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CLgCcu7QEAAMEDAAAOAAAAAAAAAAAAAAAAAC4CAABkcnMvZTJv&#10;RG9jLnhtbFBLAQItABQABgAIAAAAIQAVsiz44AAAAAsBAAAPAAAAAAAAAAAAAAAAAEcEAABkcnMv&#10;ZG93bnJldi54bWxQSwUGAAAAAAQABADzAAAAVAUAAAAA&#10;" stroked="f">
                <v:textbox inset="0,0,0,0">
                  <w:txbxContent>
                    <w:p w14:paraId="73C6A8FC" w14:textId="77777777" w:rsidR="003F34DA" w:rsidRDefault="003F34DA" w:rsidP="003F34DA"/>
                  </w:txbxContent>
                </v:textbox>
              </v:shape>
            </w:pict>
          </mc:Fallback>
        </mc:AlternateContent>
      </w:r>
    </w:p>
    <w:p w14:paraId="3F757E08" w14:textId="77777777" w:rsidR="003F34DA" w:rsidRPr="003F34DA" w:rsidRDefault="003F34DA" w:rsidP="003F34DA">
      <w:pPr>
        <w:spacing w:after="240"/>
        <w:ind w:left="720" w:hanging="720"/>
        <w:rPr>
          <w:iCs/>
          <w:szCs w:val="20"/>
        </w:rPr>
      </w:pPr>
      <w:r w:rsidRPr="003F34DA">
        <w:rPr>
          <w:iCs/>
          <w:szCs w:val="20"/>
        </w:rPr>
        <w:t>(9)</w:t>
      </w:r>
      <w:r w:rsidRPr="003F34DA">
        <w:rPr>
          <w:iCs/>
          <w:szCs w:val="20"/>
        </w:rPr>
        <w:tab/>
        <w:t>The total of the Day-Ahead Make-Whole Payments to each QSE for Generation Resources for a given hour is calculated as follows:</w:t>
      </w:r>
    </w:p>
    <w:p w14:paraId="1970DB97" w14:textId="77777777" w:rsidR="003F34DA" w:rsidRPr="003F34DA" w:rsidRDefault="003F34DA" w:rsidP="003F34DA">
      <w:pPr>
        <w:tabs>
          <w:tab w:val="left" w:pos="2340"/>
          <w:tab w:val="left" w:pos="3420"/>
        </w:tabs>
        <w:spacing w:before="240"/>
        <w:ind w:left="3150" w:hanging="2430"/>
        <w:jc w:val="both"/>
        <w:rPr>
          <w:lang w:val="pt-BR"/>
        </w:rPr>
      </w:pPr>
      <w:r w:rsidRPr="003F34DA">
        <w:rPr>
          <w:lang w:val="pt-BR"/>
        </w:rPr>
        <w:lastRenderedPageBreak/>
        <w:t xml:space="preserve">DAMWAMTQSETOT </w:t>
      </w:r>
      <w:r w:rsidRPr="003F34DA">
        <w:rPr>
          <w:i/>
          <w:iCs/>
          <w:vertAlign w:val="subscript"/>
          <w:lang w:val="pt-BR"/>
        </w:rPr>
        <w:t>q</w:t>
      </w:r>
      <w:r w:rsidRPr="003F34DA">
        <w:rPr>
          <w:lang w:val="pt-BR"/>
        </w:rPr>
        <w:tab/>
        <w:t>=</w:t>
      </w:r>
      <w:r w:rsidRPr="003F34DA">
        <w:rPr>
          <w:lang w:val="pt-BR"/>
        </w:rPr>
        <w:tab/>
      </w:r>
      <w:r w:rsidRPr="003F34DA">
        <w:rPr>
          <w:position w:val="-22"/>
        </w:rPr>
        <w:object w:dxaOrig="220" w:dyaOrig="460" w14:anchorId="3F512DDF">
          <v:shape id="_x0000_i1032" type="#_x0000_t75" style="width:13.2pt;height:21.6pt" o:ole="">
            <v:imagedata r:id="rId30" o:title=""/>
          </v:shape>
          <o:OLEObject Type="Embed" ProgID="Equation.3" ShapeID="_x0000_i1032" DrawAspect="Content" ObjectID="_1845195079" r:id="rId31"/>
        </w:object>
      </w:r>
      <w:r w:rsidRPr="003F34DA">
        <w:rPr>
          <w:position w:val="-18"/>
        </w:rPr>
        <w:object w:dxaOrig="220" w:dyaOrig="420" w14:anchorId="2859ACEA">
          <v:shape id="_x0000_i1033" type="#_x0000_t75" style="width:13.2pt;height:21.6pt" o:ole="">
            <v:imagedata r:id="rId32" o:title=""/>
          </v:shape>
          <o:OLEObject Type="Embed" ProgID="Equation.3" ShapeID="_x0000_i1033" DrawAspect="Content" ObjectID="_1845195080" r:id="rId33"/>
        </w:object>
      </w:r>
      <w:r w:rsidRPr="003F34DA">
        <w:rPr>
          <w:lang w:val="pt-BR"/>
        </w:rPr>
        <w:t xml:space="preserve">DAMWAMT </w:t>
      </w:r>
      <w:r w:rsidRPr="003F34DA">
        <w:rPr>
          <w:i/>
          <w:iCs/>
          <w:vertAlign w:val="subscript"/>
          <w:lang w:val="pt-BR"/>
        </w:rPr>
        <w:t>q, p, r</w:t>
      </w:r>
    </w:p>
    <w:p w14:paraId="19A4EBCD" w14:textId="77777777" w:rsidR="003F34DA" w:rsidRPr="003F34DA" w:rsidRDefault="003F34DA" w:rsidP="003F34DA">
      <w:r w:rsidRPr="003F34DA">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3F34DA" w:rsidRPr="003F34DA" w14:paraId="61882ACA" w14:textId="77777777" w:rsidTr="0020519F">
        <w:trPr>
          <w:tblHeader/>
        </w:trPr>
        <w:tc>
          <w:tcPr>
            <w:tcW w:w="1248" w:type="pct"/>
          </w:tcPr>
          <w:p w14:paraId="66F6D6EF" w14:textId="77777777" w:rsidR="003F34DA" w:rsidRPr="003F34DA" w:rsidRDefault="003F34DA" w:rsidP="003F34DA">
            <w:pPr>
              <w:spacing w:after="240"/>
              <w:rPr>
                <w:b/>
                <w:iCs/>
                <w:sz w:val="20"/>
                <w:szCs w:val="20"/>
              </w:rPr>
            </w:pPr>
            <w:r w:rsidRPr="003F34DA">
              <w:rPr>
                <w:b/>
                <w:iCs/>
                <w:sz w:val="20"/>
                <w:szCs w:val="20"/>
              </w:rPr>
              <w:t>Variable</w:t>
            </w:r>
          </w:p>
        </w:tc>
        <w:tc>
          <w:tcPr>
            <w:tcW w:w="452" w:type="pct"/>
          </w:tcPr>
          <w:p w14:paraId="26A08942" w14:textId="77777777" w:rsidR="003F34DA" w:rsidRPr="003F34DA" w:rsidRDefault="003F34DA" w:rsidP="003F34DA">
            <w:pPr>
              <w:spacing w:after="240"/>
              <w:rPr>
                <w:b/>
                <w:iCs/>
                <w:sz w:val="20"/>
                <w:szCs w:val="20"/>
              </w:rPr>
            </w:pPr>
            <w:r w:rsidRPr="003F34DA">
              <w:rPr>
                <w:b/>
                <w:iCs/>
                <w:sz w:val="20"/>
                <w:szCs w:val="20"/>
              </w:rPr>
              <w:t>Unit</w:t>
            </w:r>
          </w:p>
        </w:tc>
        <w:tc>
          <w:tcPr>
            <w:tcW w:w="3300" w:type="pct"/>
          </w:tcPr>
          <w:p w14:paraId="77BE7B2B" w14:textId="77777777" w:rsidR="003F34DA" w:rsidRPr="003F34DA" w:rsidRDefault="003F34DA" w:rsidP="003F34DA">
            <w:pPr>
              <w:spacing w:after="240"/>
              <w:rPr>
                <w:b/>
                <w:iCs/>
                <w:sz w:val="20"/>
                <w:szCs w:val="20"/>
              </w:rPr>
            </w:pPr>
            <w:r w:rsidRPr="003F34DA">
              <w:rPr>
                <w:b/>
                <w:iCs/>
                <w:sz w:val="20"/>
                <w:szCs w:val="20"/>
              </w:rPr>
              <w:t>Definition</w:t>
            </w:r>
          </w:p>
        </w:tc>
      </w:tr>
      <w:tr w:rsidR="003F34DA" w:rsidRPr="003F34DA" w14:paraId="431BE409" w14:textId="77777777" w:rsidTr="0020519F">
        <w:tc>
          <w:tcPr>
            <w:tcW w:w="1248" w:type="pct"/>
          </w:tcPr>
          <w:p w14:paraId="3FDE5F20" w14:textId="77777777" w:rsidR="003F34DA" w:rsidRPr="003F34DA" w:rsidRDefault="003F34DA" w:rsidP="003F34DA">
            <w:pPr>
              <w:spacing w:after="60"/>
              <w:rPr>
                <w:iCs/>
                <w:sz w:val="20"/>
                <w:szCs w:val="20"/>
              </w:rPr>
            </w:pPr>
            <w:r w:rsidRPr="003F34DA">
              <w:rPr>
                <w:iCs/>
                <w:sz w:val="20"/>
                <w:szCs w:val="20"/>
              </w:rPr>
              <w:t xml:space="preserve">DAMWAMTQSETOT </w:t>
            </w:r>
            <w:r w:rsidRPr="003F34DA">
              <w:rPr>
                <w:i/>
                <w:iCs/>
                <w:sz w:val="20"/>
                <w:szCs w:val="20"/>
                <w:vertAlign w:val="subscript"/>
              </w:rPr>
              <w:t>q</w:t>
            </w:r>
          </w:p>
        </w:tc>
        <w:tc>
          <w:tcPr>
            <w:tcW w:w="452" w:type="pct"/>
          </w:tcPr>
          <w:p w14:paraId="50F41D00" w14:textId="77777777" w:rsidR="003F34DA" w:rsidRPr="003F34DA" w:rsidRDefault="003F34DA" w:rsidP="003F34DA">
            <w:pPr>
              <w:spacing w:after="60"/>
              <w:rPr>
                <w:iCs/>
                <w:sz w:val="20"/>
                <w:szCs w:val="20"/>
              </w:rPr>
            </w:pPr>
            <w:r w:rsidRPr="003F34DA">
              <w:rPr>
                <w:iCs/>
                <w:sz w:val="20"/>
                <w:szCs w:val="20"/>
              </w:rPr>
              <w:t>$</w:t>
            </w:r>
          </w:p>
        </w:tc>
        <w:tc>
          <w:tcPr>
            <w:tcW w:w="3300" w:type="pct"/>
          </w:tcPr>
          <w:p w14:paraId="400962B1" w14:textId="77777777" w:rsidR="003F34DA" w:rsidRPr="003F34DA" w:rsidRDefault="003F34DA" w:rsidP="003F34DA">
            <w:pPr>
              <w:spacing w:after="60"/>
              <w:rPr>
                <w:iCs/>
                <w:sz w:val="20"/>
                <w:szCs w:val="20"/>
              </w:rPr>
            </w:pPr>
            <w:r w:rsidRPr="003F34DA">
              <w:rPr>
                <w:i/>
                <w:iCs/>
                <w:sz w:val="20"/>
                <w:szCs w:val="20"/>
              </w:rPr>
              <w:t xml:space="preserve">Day-Ahead Make-Whole Payment QSE Total per </w:t>
            </w:r>
            <w:proofErr w:type="spellStart"/>
            <w:r w:rsidRPr="003F34DA">
              <w:rPr>
                <w:i/>
                <w:iCs/>
                <w:sz w:val="20"/>
                <w:szCs w:val="20"/>
              </w:rPr>
              <w:t>QSE</w:t>
            </w:r>
            <w:r w:rsidRPr="003F34DA">
              <w:rPr>
                <w:rFonts w:ascii="Symbol" w:eastAsia="Symbol" w:hAnsi="Symbol" w:cs="Symbol"/>
                <w:iCs/>
                <w:sz w:val="20"/>
                <w:szCs w:val="20"/>
              </w:rPr>
              <w:t>¾</w:t>
            </w:r>
            <w:r w:rsidRPr="003F34DA">
              <w:rPr>
                <w:iCs/>
                <w:sz w:val="20"/>
                <w:szCs w:val="20"/>
              </w:rPr>
              <w:t>The</w:t>
            </w:r>
            <w:proofErr w:type="spellEnd"/>
            <w:r w:rsidRPr="003F34DA">
              <w:rPr>
                <w:iCs/>
                <w:sz w:val="20"/>
                <w:szCs w:val="20"/>
              </w:rPr>
              <w:t xml:space="preserve"> total of the Day-Ahead Make-Whole Payments to QSE </w:t>
            </w:r>
            <w:r w:rsidRPr="003F34DA">
              <w:rPr>
                <w:i/>
                <w:iCs/>
                <w:sz w:val="20"/>
                <w:szCs w:val="20"/>
              </w:rPr>
              <w:t>q</w:t>
            </w:r>
            <w:r w:rsidRPr="003F34DA">
              <w:rPr>
                <w:iCs/>
                <w:sz w:val="20"/>
                <w:szCs w:val="20"/>
              </w:rPr>
              <w:t xml:space="preserve"> for the DAM-committed Generation Resources represented by this QSE for the hour.</w:t>
            </w:r>
          </w:p>
        </w:tc>
      </w:tr>
      <w:tr w:rsidR="003F34DA" w:rsidRPr="003F34DA" w14:paraId="3EF7D44F" w14:textId="77777777" w:rsidTr="0020519F">
        <w:tc>
          <w:tcPr>
            <w:tcW w:w="1248" w:type="pct"/>
          </w:tcPr>
          <w:p w14:paraId="20080EE7" w14:textId="77777777" w:rsidR="003F34DA" w:rsidRPr="003F34DA" w:rsidRDefault="003F34DA" w:rsidP="003F34DA">
            <w:pPr>
              <w:spacing w:after="60"/>
              <w:rPr>
                <w:iCs/>
                <w:sz w:val="20"/>
                <w:szCs w:val="20"/>
                <w:lang w:val="pt-BR"/>
              </w:rPr>
            </w:pPr>
            <w:r w:rsidRPr="003F34DA">
              <w:rPr>
                <w:iCs/>
                <w:sz w:val="20"/>
                <w:szCs w:val="20"/>
                <w:lang w:val="pt-BR"/>
              </w:rPr>
              <w:t xml:space="preserve">DAMWAMT </w:t>
            </w:r>
            <w:r w:rsidRPr="003F34DA">
              <w:rPr>
                <w:i/>
                <w:iCs/>
                <w:sz w:val="20"/>
                <w:szCs w:val="20"/>
                <w:vertAlign w:val="subscript"/>
                <w:lang w:val="pt-BR"/>
              </w:rPr>
              <w:t>q, p, r</w:t>
            </w:r>
          </w:p>
        </w:tc>
        <w:tc>
          <w:tcPr>
            <w:tcW w:w="452" w:type="pct"/>
          </w:tcPr>
          <w:p w14:paraId="70308164" w14:textId="77777777" w:rsidR="003F34DA" w:rsidRPr="003F34DA" w:rsidRDefault="003F34DA" w:rsidP="003F34DA">
            <w:pPr>
              <w:spacing w:after="60"/>
              <w:rPr>
                <w:iCs/>
                <w:sz w:val="20"/>
                <w:szCs w:val="20"/>
              </w:rPr>
            </w:pPr>
            <w:r w:rsidRPr="003F34DA">
              <w:rPr>
                <w:iCs/>
                <w:sz w:val="20"/>
                <w:szCs w:val="20"/>
              </w:rPr>
              <w:t>$</w:t>
            </w:r>
          </w:p>
        </w:tc>
        <w:tc>
          <w:tcPr>
            <w:tcW w:w="3300" w:type="pct"/>
          </w:tcPr>
          <w:p w14:paraId="0FE0D27E" w14:textId="77777777" w:rsidR="003F34DA" w:rsidRPr="003F34DA" w:rsidRDefault="003F34DA" w:rsidP="003F34DA">
            <w:pPr>
              <w:spacing w:after="60"/>
              <w:rPr>
                <w:iCs/>
                <w:sz w:val="20"/>
                <w:szCs w:val="20"/>
              </w:rPr>
            </w:pPr>
            <w:r w:rsidRPr="003F34DA">
              <w:rPr>
                <w:i/>
                <w:iCs/>
                <w:sz w:val="20"/>
                <w:szCs w:val="20"/>
              </w:rPr>
              <w:t xml:space="preserve">Day-Ahead Make-Whole Payment per QSE per Settlement Point per </w:t>
            </w:r>
            <w:proofErr w:type="spellStart"/>
            <w:r w:rsidRPr="003F34DA">
              <w:rPr>
                <w:i/>
                <w:iCs/>
                <w:sz w:val="20"/>
                <w:szCs w:val="20"/>
              </w:rPr>
              <w:t>Resource</w:t>
            </w:r>
            <w:r w:rsidRPr="003F34DA">
              <w:rPr>
                <w:rFonts w:ascii="Symbol" w:eastAsia="Symbol" w:hAnsi="Symbol" w:cs="Symbol"/>
                <w:iCs/>
                <w:sz w:val="20"/>
                <w:szCs w:val="20"/>
              </w:rPr>
              <w:t>¾</w:t>
            </w:r>
            <w:r w:rsidRPr="003F34DA">
              <w:rPr>
                <w:iCs/>
                <w:sz w:val="20"/>
                <w:szCs w:val="20"/>
              </w:rPr>
              <w:t>The</w:t>
            </w:r>
            <w:proofErr w:type="spellEnd"/>
            <w:r w:rsidRPr="003F34DA">
              <w:rPr>
                <w:iCs/>
                <w:sz w:val="20"/>
                <w:szCs w:val="20"/>
              </w:rPr>
              <w:t xml:space="preserve"> payment to QSE </w:t>
            </w:r>
            <w:r w:rsidRPr="003F34DA">
              <w:rPr>
                <w:i/>
                <w:iCs/>
                <w:sz w:val="20"/>
                <w:szCs w:val="20"/>
              </w:rPr>
              <w:t>q</w:t>
            </w:r>
            <w:r w:rsidRPr="003F34DA">
              <w:rPr>
                <w:iCs/>
                <w:sz w:val="20"/>
                <w:szCs w:val="20"/>
              </w:rPr>
              <w:t xml:space="preserve"> to make-whole the Startup Cost and energy cost of Resource </w:t>
            </w:r>
            <w:r w:rsidRPr="003F34DA">
              <w:rPr>
                <w:i/>
                <w:iCs/>
                <w:sz w:val="20"/>
                <w:szCs w:val="20"/>
              </w:rPr>
              <w:t>r</w:t>
            </w:r>
            <w:r w:rsidRPr="003F34DA">
              <w:rPr>
                <w:iCs/>
                <w:sz w:val="20"/>
                <w:szCs w:val="20"/>
              </w:rPr>
              <w:t xml:space="preserve"> committed in the DAM at Resource Node </w:t>
            </w:r>
            <w:r w:rsidRPr="003F34DA">
              <w:rPr>
                <w:i/>
                <w:iCs/>
                <w:sz w:val="20"/>
                <w:szCs w:val="20"/>
              </w:rPr>
              <w:t>p</w:t>
            </w:r>
            <w:r w:rsidRPr="003F34DA">
              <w:rPr>
                <w:iCs/>
                <w:sz w:val="20"/>
                <w:szCs w:val="20"/>
              </w:rPr>
              <w:t xml:space="preserve"> for the hour.  When a Combined Cycle Generation Resource is committed in the DAM, payment is made to the Combined Cycle Train for the DAM-committed Combined Cycle Generation Resource.</w:t>
            </w:r>
          </w:p>
        </w:tc>
      </w:tr>
      <w:tr w:rsidR="003F34DA" w:rsidRPr="003F34DA" w14:paraId="03C97E14" w14:textId="77777777" w:rsidTr="0020519F">
        <w:tc>
          <w:tcPr>
            <w:tcW w:w="1248" w:type="pct"/>
            <w:tcBorders>
              <w:top w:val="single" w:sz="4" w:space="0" w:color="auto"/>
              <w:left w:val="single" w:sz="4" w:space="0" w:color="auto"/>
              <w:bottom w:val="single" w:sz="4" w:space="0" w:color="auto"/>
              <w:right w:val="single" w:sz="4" w:space="0" w:color="auto"/>
            </w:tcBorders>
          </w:tcPr>
          <w:p w14:paraId="4498BECE" w14:textId="77777777" w:rsidR="003F34DA" w:rsidRPr="003F34DA" w:rsidRDefault="003F34DA" w:rsidP="003F34DA">
            <w:pPr>
              <w:spacing w:after="60"/>
              <w:rPr>
                <w:i/>
                <w:iCs/>
                <w:sz w:val="20"/>
                <w:szCs w:val="20"/>
              </w:rPr>
            </w:pPr>
            <w:r w:rsidRPr="003F34DA">
              <w:rPr>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32DCB217" w14:textId="77777777" w:rsidR="003F34DA" w:rsidRPr="003F34DA" w:rsidRDefault="003F34DA" w:rsidP="003F34DA">
            <w:pPr>
              <w:spacing w:after="60"/>
              <w:rPr>
                <w:iCs/>
                <w:sz w:val="20"/>
                <w:szCs w:val="20"/>
              </w:rPr>
            </w:pPr>
            <w:r w:rsidRPr="003F34D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57A8DA3F"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24911D32" w14:textId="77777777" w:rsidTr="0020519F">
        <w:tc>
          <w:tcPr>
            <w:tcW w:w="1248" w:type="pct"/>
            <w:tcBorders>
              <w:top w:val="single" w:sz="4" w:space="0" w:color="auto"/>
              <w:left w:val="single" w:sz="4" w:space="0" w:color="auto"/>
              <w:bottom w:val="single" w:sz="4" w:space="0" w:color="auto"/>
              <w:right w:val="single" w:sz="4" w:space="0" w:color="auto"/>
            </w:tcBorders>
          </w:tcPr>
          <w:p w14:paraId="63F67AEA" w14:textId="77777777" w:rsidR="003F34DA" w:rsidRPr="003F34DA" w:rsidRDefault="003F34DA" w:rsidP="003F34DA">
            <w:pPr>
              <w:spacing w:after="60"/>
              <w:rPr>
                <w:i/>
                <w:iCs/>
                <w:sz w:val="20"/>
                <w:szCs w:val="20"/>
              </w:rPr>
            </w:pPr>
            <w:r w:rsidRPr="003F34DA">
              <w:rPr>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01D63EF3" w14:textId="77777777" w:rsidR="003F34DA" w:rsidRPr="003F34DA" w:rsidRDefault="003F34DA" w:rsidP="003F34DA">
            <w:pPr>
              <w:spacing w:after="60"/>
              <w:rPr>
                <w:iCs/>
                <w:sz w:val="20"/>
                <w:szCs w:val="20"/>
              </w:rPr>
            </w:pPr>
            <w:r w:rsidRPr="003F34D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13399EE3" w14:textId="77777777" w:rsidR="003F34DA" w:rsidRPr="003F34DA" w:rsidRDefault="003F34DA" w:rsidP="003F34DA">
            <w:pPr>
              <w:spacing w:after="60"/>
              <w:rPr>
                <w:iCs/>
                <w:sz w:val="20"/>
                <w:szCs w:val="20"/>
              </w:rPr>
            </w:pPr>
            <w:r w:rsidRPr="003F34DA">
              <w:rPr>
                <w:iCs/>
                <w:sz w:val="20"/>
                <w:szCs w:val="20"/>
              </w:rPr>
              <w:t>A Settlement Point.</w:t>
            </w:r>
          </w:p>
        </w:tc>
      </w:tr>
      <w:tr w:rsidR="003F34DA" w:rsidRPr="003F34DA" w14:paraId="5EBB3BD3" w14:textId="77777777" w:rsidTr="0020519F">
        <w:tc>
          <w:tcPr>
            <w:tcW w:w="1248" w:type="pct"/>
            <w:tcBorders>
              <w:top w:val="single" w:sz="4" w:space="0" w:color="auto"/>
              <w:left w:val="single" w:sz="4" w:space="0" w:color="auto"/>
              <w:bottom w:val="single" w:sz="4" w:space="0" w:color="auto"/>
              <w:right w:val="single" w:sz="4" w:space="0" w:color="auto"/>
            </w:tcBorders>
          </w:tcPr>
          <w:p w14:paraId="6E19D084" w14:textId="77777777" w:rsidR="003F34DA" w:rsidRPr="003F34DA" w:rsidRDefault="003F34DA" w:rsidP="003F34DA">
            <w:pPr>
              <w:spacing w:after="60"/>
              <w:rPr>
                <w:i/>
                <w:iCs/>
                <w:sz w:val="20"/>
                <w:szCs w:val="20"/>
              </w:rPr>
            </w:pPr>
            <w:r w:rsidRPr="003F34DA">
              <w:rPr>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6F61517C" w14:textId="77777777" w:rsidR="003F34DA" w:rsidRPr="003F34DA" w:rsidRDefault="003F34DA" w:rsidP="003F34DA">
            <w:pPr>
              <w:spacing w:after="60"/>
              <w:rPr>
                <w:iCs/>
                <w:sz w:val="20"/>
                <w:szCs w:val="20"/>
              </w:rPr>
            </w:pPr>
            <w:r w:rsidRPr="003F34DA">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37FF3DE" w14:textId="77777777" w:rsidR="003F34DA" w:rsidRPr="003F34DA" w:rsidRDefault="003F34DA" w:rsidP="003F34DA">
            <w:pPr>
              <w:spacing w:after="60"/>
              <w:rPr>
                <w:iCs/>
                <w:sz w:val="20"/>
                <w:szCs w:val="20"/>
              </w:rPr>
            </w:pPr>
            <w:r w:rsidRPr="003F34DA">
              <w:rPr>
                <w:iCs/>
                <w:sz w:val="20"/>
                <w:szCs w:val="20"/>
              </w:rPr>
              <w:t>A DAM-committed Generation Resource.</w:t>
            </w:r>
          </w:p>
        </w:tc>
      </w:tr>
    </w:tbl>
    <w:bookmarkEnd w:id="298"/>
    <w:bookmarkEnd w:id="299"/>
    <w:p w14:paraId="4FF305FD" w14:textId="77777777" w:rsidR="003F34DA" w:rsidRPr="003F34DA" w:rsidRDefault="003F34DA" w:rsidP="003F34DA">
      <w:pPr>
        <w:keepNext/>
        <w:tabs>
          <w:tab w:val="left" w:pos="1620"/>
        </w:tabs>
        <w:spacing w:before="480" w:after="240"/>
        <w:ind w:left="1627" w:hanging="1627"/>
        <w:outlineLvl w:val="4"/>
        <w:rPr>
          <w:ins w:id="367" w:author="ERCOT" w:date="2025-09-18T18:56:00Z"/>
          <w:szCs w:val="26"/>
        </w:rPr>
      </w:pPr>
      <w:ins w:id="368" w:author="ERCOT" w:date="2025-09-18T18:56:00Z">
        <w:r w:rsidRPr="003F34DA">
          <w:rPr>
            <w:b/>
            <w:bCs/>
            <w:i/>
            <w:iCs/>
            <w:szCs w:val="26"/>
          </w:rPr>
          <w:t>4.6.4.1.6</w:t>
        </w:r>
        <w:r w:rsidRPr="003F34DA">
          <w:rPr>
            <w:b/>
            <w:bCs/>
            <w:i/>
            <w:iCs/>
            <w:szCs w:val="26"/>
          </w:rPr>
          <w:tab/>
          <w:t>Dispatchable Reliability Reserve Service Payment</w:t>
        </w:r>
      </w:ins>
    </w:p>
    <w:p w14:paraId="393989CF" w14:textId="77777777" w:rsidR="003F34DA" w:rsidRPr="003F34DA" w:rsidRDefault="003F34DA" w:rsidP="003F34DA">
      <w:pPr>
        <w:spacing w:after="240"/>
        <w:ind w:left="720" w:hanging="720"/>
        <w:rPr>
          <w:ins w:id="369" w:author="ERCOT" w:date="2025-09-18T18:56:00Z"/>
        </w:rPr>
      </w:pPr>
      <w:ins w:id="370" w:author="ERCOT" w:date="2025-09-18T18:56:00Z">
        <w:r w:rsidRPr="003F34DA">
          <w:t>(1)</w:t>
        </w:r>
        <w:r w:rsidRPr="003F34DA">
          <w:tab/>
          <w:t>ERCOT shall pay each QSE whose Resource-specific Ancillary Service Offers to provide DRRS to ERCOT were cleared in the DAM, for each hour as follows:</w:t>
        </w:r>
      </w:ins>
    </w:p>
    <w:p w14:paraId="6F68AE4D" w14:textId="77777777" w:rsidR="003F34DA" w:rsidRPr="003F34DA" w:rsidRDefault="003F34DA" w:rsidP="003F34DA">
      <w:pPr>
        <w:tabs>
          <w:tab w:val="left" w:pos="2340"/>
          <w:tab w:val="left" w:pos="3420"/>
        </w:tabs>
        <w:spacing w:after="240"/>
        <w:ind w:left="720"/>
        <w:rPr>
          <w:ins w:id="371" w:author="ERCOT" w:date="2025-09-18T18:56:00Z"/>
          <w:bCs/>
        </w:rPr>
      </w:pPr>
      <w:ins w:id="372" w:author="ERCOT" w:date="2025-09-18T18:56:00Z">
        <w:r w:rsidRPr="003F34DA">
          <w:rPr>
            <w:bCs/>
          </w:rPr>
          <w:t xml:space="preserve">PCDRRAMT </w:t>
        </w:r>
        <w:r w:rsidRPr="003F34DA">
          <w:rPr>
            <w:bCs/>
            <w:i/>
            <w:vertAlign w:val="subscript"/>
          </w:rPr>
          <w:t>q</w:t>
        </w:r>
        <w:r w:rsidRPr="003F34DA">
          <w:rPr>
            <w:bCs/>
          </w:rPr>
          <w:tab/>
          <w:t>=</w:t>
        </w:r>
        <w:r w:rsidRPr="003F34DA">
          <w:rPr>
            <w:bCs/>
          </w:rPr>
          <w:tab/>
          <w:t xml:space="preserve">(-1) * MCPCDRR </w:t>
        </w:r>
        <w:r w:rsidRPr="003F34DA">
          <w:rPr>
            <w:bCs/>
            <w:i/>
            <w:vertAlign w:val="subscript"/>
          </w:rPr>
          <w:t>DAM</w:t>
        </w:r>
        <w:r w:rsidRPr="003F34DA">
          <w:rPr>
            <w:bCs/>
          </w:rPr>
          <w:t xml:space="preserve"> * PCDRR </w:t>
        </w:r>
        <w:r w:rsidRPr="003F34DA">
          <w:rPr>
            <w:bCs/>
            <w:i/>
            <w:vertAlign w:val="subscript"/>
          </w:rPr>
          <w:t>q</w:t>
        </w:r>
      </w:ins>
    </w:p>
    <w:p w14:paraId="1DF3B397" w14:textId="77777777" w:rsidR="003F34DA" w:rsidRPr="003F34DA" w:rsidRDefault="003F34DA" w:rsidP="003F34DA">
      <w:pPr>
        <w:spacing w:after="240"/>
        <w:rPr>
          <w:ins w:id="373" w:author="ERCOT" w:date="2025-09-18T18:56:00Z"/>
          <w:lang w:val="pt-BR"/>
        </w:rPr>
      </w:pPr>
      <w:ins w:id="374" w:author="ERCOT" w:date="2025-09-18T18:56:00Z">
        <w:r w:rsidRPr="003F34DA">
          <w:rPr>
            <w:lang w:val="pt-BR"/>
          </w:rPr>
          <w:t>Where:</w:t>
        </w:r>
      </w:ins>
    </w:p>
    <w:p w14:paraId="293D65D3" w14:textId="77777777" w:rsidR="003F34DA" w:rsidRPr="003F34DA" w:rsidRDefault="003F34DA" w:rsidP="003F34DA">
      <w:pPr>
        <w:spacing w:after="240"/>
        <w:ind w:left="720"/>
        <w:rPr>
          <w:ins w:id="375" w:author="ERCOT" w:date="2025-09-18T18:56:00Z"/>
          <w:i/>
          <w:iCs/>
          <w:vertAlign w:val="subscript"/>
          <w:lang w:val="pt-BR"/>
        </w:rPr>
      </w:pPr>
      <w:ins w:id="376" w:author="ERCOT" w:date="2025-09-18T18:56:00Z">
        <w:r w:rsidRPr="003F34DA">
          <w:rPr>
            <w:lang w:val="pt-BR"/>
          </w:rPr>
          <w:t xml:space="preserve">PCDRR </w:t>
        </w:r>
        <w:r w:rsidRPr="003F34DA">
          <w:rPr>
            <w:i/>
            <w:iCs/>
            <w:vertAlign w:val="subscript"/>
            <w:lang w:val="pt-BR"/>
          </w:rPr>
          <w:t>q</w:t>
        </w:r>
        <w:r w:rsidRPr="003F34DA">
          <w:tab/>
        </w:r>
        <w:r w:rsidRPr="003F34DA">
          <w:rPr>
            <w:lang w:val="pt-BR"/>
          </w:rPr>
          <w:t>=</w:t>
        </w:r>
        <w:r w:rsidRPr="003F34DA">
          <w:tab/>
        </w:r>
      </w:ins>
      <w:ins w:id="377" w:author="ERCOT" w:date="2025-09-30T12:29:00Z">
        <w:r w:rsidRPr="003F34DA">
          <w:rPr>
            <w:noProof/>
          </w:rPr>
          <w:drawing>
            <wp:inline distT="0" distB="0" distL="0" distR="0" wp14:anchorId="2FD82286" wp14:editId="11B143CD">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378" w:author="ERCOT" w:date="2025-09-18T18:56:00Z">
        <w:r w:rsidRPr="003F34DA">
          <w:rPr>
            <w:lang w:val="pt-BR"/>
          </w:rPr>
          <w:t>PCDRRR</w:t>
        </w:r>
        <w:r w:rsidRPr="003F34DA">
          <w:rPr>
            <w:i/>
            <w:iCs/>
            <w:lang w:val="pt-BR"/>
          </w:rPr>
          <w:t xml:space="preserve"> </w:t>
        </w:r>
        <w:r w:rsidRPr="003F34DA">
          <w:rPr>
            <w:i/>
            <w:iCs/>
            <w:vertAlign w:val="subscript"/>
            <w:lang w:val="pt-BR"/>
          </w:rPr>
          <w:t>r, q, DAM</w:t>
        </w:r>
      </w:ins>
    </w:p>
    <w:p w14:paraId="33780B72" w14:textId="77777777" w:rsidR="003F34DA" w:rsidRPr="003F34DA" w:rsidRDefault="003F34DA" w:rsidP="003F34DA">
      <w:pPr>
        <w:spacing w:before="240" w:after="240"/>
        <w:ind w:left="720" w:hanging="720"/>
        <w:rPr>
          <w:ins w:id="379" w:author="ERCOT" w:date="2025-09-18T18:56:00Z"/>
          <w:lang w:val="pt-BR"/>
        </w:rPr>
      </w:pPr>
      <w:ins w:id="380" w:author="ERCOT" w:date="2025-09-18T18:56:00Z">
        <w:r w:rsidRPr="003F34DA">
          <w:rPr>
            <w:lang w:val="pt-BR"/>
          </w:rPr>
          <w:t>(2)</w:t>
        </w:r>
        <w:r w:rsidRPr="003F34DA">
          <w:t xml:space="preserve">  </w:t>
        </w:r>
        <w:r w:rsidRPr="003F34DA">
          <w:tab/>
          <w:t>ERCOT shall pay each QSE whose Ancillary Service Only Offers to provide DRRS to ERCOT were cleared in the DAM, for each hour as follows:</w:t>
        </w:r>
      </w:ins>
    </w:p>
    <w:p w14:paraId="1F5BEC4F" w14:textId="77777777" w:rsidR="003F34DA" w:rsidRPr="003F34DA" w:rsidRDefault="003F34DA" w:rsidP="003F34DA">
      <w:pPr>
        <w:tabs>
          <w:tab w:val="left" w:pos="2340"/>
          <w:tab w:val="left" w:pos="3420"/>
        </w:tabs>
        <w:spacing w:after="240"/>
        <w:ind w:left="1080" w:hanging="360"/>
        <w:rPr>
          <w:ins w:id="381" w:author="ERCOT" w:date="2025-09-18T18:56:00Z"/>
          <w:lang w:val="x-none"/>
        </w:rPr>
      </w:pPr>
      <w:ins w:id="382" w:author="ERCOT" w:date="2025-09-18T18:56:00Z">
        <w:r w:rsidRPr="003F34DA">
          <w:rPr>
            <w:bCs/>
          </w:rPr>
          <w:t xml:space="preserve">DAPCDRROAMT </w:t>
        </w:r>
        <w:r w:rsidRPr="003F34DA">
          <w:rPr>
            <w:bCs/>
            <w:i/>
            <w:vertAlign w:val="subscript"/>
          </w:rPr>
          <w:t>q</w:t>
        </w:r>
        <w:r w:rsidRPr="003F34DA">
          <w:rPr>
            <w:bCs/>
          </w:rPr>
          <w:t xml:space="preserve">  = (-1) * MCPCDRR</w:t>
        </w:r>
        <w:r w:rsidRPr="003F34DA">
          <w:rPr>
            <w:bCs/>
            <w:i/>
            <w:vertAlign w:val="subscript"/>
          </w:rPr>
          <w:t xml:space="preserve"> DAM</w:t>
        </w:r>
        <w:r w:rsidRPr="003F34DA">
          <w:rPr>
            <w:bCs/>
          </w:rPr>
          <w:t xml:space="preserve"> * DADRROAWD</w:t>
        </w:r>
        <w:r w:rsidRPr="003F34DA">
          <w:rPr>
            <w:bCs/>
            <w:i/>
            <w:vertAlign w:val="subscript"/>
          </w:rPr>
          <w:t xml:space="preserve"> q</w:t>
        </w:r>
      </w:ins>
    </w:p>
    <w:p w14:paraId="248548A6" w14:textId="77777777" w:rsidR="003F34DA" w:rsidRPr="003F34DA" w:rsidRDefault="003F34DA" w:rsidP="003F34DA">
      <w:pPr>
        <w:rPr>
          <w:ins w:id="383" w:author="ERCOT" w:date="2025-09-18T18:56:00Z"/>
        </w:rPr>
      </w:pPr>
      <w:ins w:id="384" w:author="ERCOT" w:date="2025-09-18T18:56:00Z">
        <w:r w:rsidRPr="003F34DA">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3F34DA" w:rsidRPr="003F34DA" w14:paraId="7F3A779C" w14:textId="77777777" w:rsidTr="0020519F">
        <w:trPr>
          <w:ins w:id="385" w:author="ERCOT" w:date="2025-09-18T18:56:00Z"/>
        </w:trPr>
        <w:tc>
          <w:tcPr>
            <w:tcW w:w="1049" w:type="pct"/>
          </w:tcPr>
          <w:p w14:paraId="2840D9C1" w14:textId="77777777" w:rsidR="003F34DA" w:rsidRPr="003F34DA" w:rsidRDefault="003F34DA" w:rsidP="003F34DA">
            <w:pPr>
              <w:spacing w:after="240"/>
              <w:rPr>
                <w:ins w:id="386" w:author="ERCOT" w:date="2025-09-18T18:56:00Z"/>
                <w:b/>
                <w:iCs/>
                <w:sz w:val="20"/>
                <w:szCs w:val="20"/>
              </w:rPr>
            </w:pPr>
            <w:ins w:id="387" w:author="ERCOT" w:date="2025-09-18T18:56:00Z">
              <w:r w:rsidRPr="003F34DA">
                <w:rPr>
                  <w:b/>
                  <w:iCs/>
                  <w:sz w:val="20"/>
                  <w:szCs w:val="20"/>
                </w:rPr>
                <w:t>Variable</w:t>
              </w:r>
            </w:ins>
          </w:p>
        </w:tc>
        <w:tc>
          <w:tcPr>
            <w:tcW w:w="458" w:type="pct"/>
          </w:tcPr>
          <w:p w14:paraId="5AEE8599" w14:textId="77777777" w:rsidR="003F34DA" w:rsidRPr="003F34DA" w:rsidRDefault="003F34DA" w:rsidP="003F34DA">
            <w:pPr>
              <w:spacing w:after="240"/>
              <w:rPr>
                <w:ins w:id="388" w:author="ERCOT" w:date="2025-09-18T18:56:00Z"/>
                <w:b/>
                <w:iCs/>
                <w:sz w:val="20"/>
                <w:szCs w:val="20"/>
              </w:rPr>
            </w:pPr>
            <w:ins w:id="389" w:author="ERCOT" w:date="2025-09-18T18:56:00Z">
              <w:r w:rsidRPr="003F34DA">
                <w:rPr>
                  <w:b/>
                  <w:iCs/>
                  <w:sz w:val="20"/>
                  <w:szCs w:val="20"/>
                </w:rPr>
                <w:t>Unit</w:t>
              </w:r>
            </w:ins>
          </w:p>
        </w:tc>
        <w:tc>
          <w:tcPr>
            <w:tcW w:w="3493" w:type="pct"/>
          </w:tcPr>
          <w:p w14:paraId="0B88192D" w14:textId="77777777" w:rsidR="003F34DA" w:rsidRPr="003F34DA" w:rsidRDefault="003F34DA" w:rsidP="003F34DA">
            <w:pPr>
              <w:spacing w:after="240"/>
              <w:rPr>
                <w:ins w:id="390" w:author="ERCOT" w:date="2025-09-18T18:56:00Z"/>
                <w:b/>
                <w:iCs/>
                <w:sz w:val="20"/>
                <w:szCs w:val="20"/>
              </w:rPr>
            </w:pPr>
            <w:ins w:id="391" w:author="ERCOT" w:date="2025-09-18T18:56:00Z">
              <w:r w:rsidRPr="003F34DA">
                <w:rPr>
                  <w:b/>
                  <w:iCs/>
                  <w:sz w:val="20"/>
                  <w:szCs w:val="20"/>
                </w:rPr>
                <w:t>Definition</w:t>
              </w:r>
            </w:ins>
          </w:p>
        </w:tc>
      </w:tr>
      <w:tr w:rsidR="003F34DA" w:rsidRPr="003F34DA" w14:paraId="43F6F372" w14:textId="77777777" w:rsidTr="0020519F">
        <w:trPr>
          <w:ins w:id="392" w:author="ERCOT" w:date="2025-09-18T18:56:00Z"/>
        </w:trPr>
        <w:tc>
          <w:tcPr>
            <w:tcW w:w="1049" w:type="pct"/>
          </w:tcPr>
          <w:p w14:paraId="010B9895" w14:textId="77777777" w:rsidR="003F34DA" w:rsidRPr="003F34DA" w:rsidRDefault="003F34DA" w:rsidP="003F34DA">
            <w:pPr>
              <w:spacing w:after="60"/>
              <w:rPr>
                <w:ins w:id="393" w:author="ERCOT" w:date="2025-09-18T18:56:00Z"/>
                <w:iCs/>
                <w:sz w:val="20"/>
                <w:szCs w:val="20"/>
              </w:rPr>
            </w:pPr>
            <w:ins w:id="394" w:author="ERCOT" w:date="2025-09-18T18:56:00Z">
              <w:r w:rsidRPr="003F34DA">
                <w:rPr>
                  <w:iCs/>
                  <w:sz w:val="20"/>
                  <w:szCs w:val="20"/>
                </w:rPr>
                <w:t xml:space="preserve">PCDRRAMT </w:t>
              </w:r>
              <w:r w:rsidRPr="003F34DA">
                <w:rPr>
                  <w:i/>
                  <w:iCs/>
                  <w:sz w:val="20"/>
                  <w:szCs w:val="20"/>
                  <w:vertAlign w:val="subscript"/>
                </w:rPr>
                <w:t>q</w:t>
              </w:r>
            </w:ins>
          </w:p>
        </w:tc>
        <w:tc>
          <w:tcPr>
            <w:tcW w:w="458" w:type="pct"/>
          </w:tcPr>
          <w:p w14:paraId="34E937D0" w14:textId="77777777" w:rsidR="003F34DA" w:rsidRPr="003F34DA" w:rsidRDefault="003F34DA" w:rsidP="003F34DA">
            <w:pPr>
              <w:spacing w:after="60"/>
              <w:rPr>
                <w:ins w:id="395" w:author="ERCOT" w:date="2025-09-18T18:56:00Z"/>
                <w:iCs/>
                <w:sz w:val="20"/>
                <w:szCs w:val="20"/>
              </w:rPr>
            </w:pPr>
            <w:ins w:id="396" w:author="ERCOT" w:date="2025-09-18T18:56:00Z">
              <w:r w:rsidRPr="003F34DA">
                <w:rPr>
                  <w:iCs/>
                  <w:sz w:val="20"/>
                  <w:szCs w:val="20"/>
                </w:rPr>
                <w:t>$</w:t>
              </w:r>
            </w:ins>
          </w:p>
        </w:tc>
        <w:tc>
          <w:tcPr>
            <w:tcW w:w="3493" w:type="pct"/>
          </w:tcPr>
          <w:p w14:paraId="720EFC6E" w14:textId="77777777" w:rsidR="003F34DA" w:rsidRPr="003F34DA" w:rsidRDefault="003F34DA" w:rsidP="003F34DA">
            <w:pPr>
              <w:spacing w:after="60"/>
              <w:rPr>
                <w:ins w:id="397" w:author="ERCOT" w:date="2025-09-18T18:56:00Z"/>
                <w:iCs/>
                <w:sz w:val="20"/>
                <w:szCs w:val="20"/>
              </w:rPr>
            </w:pPr>
            <w:ins w:id="398" w:author="ERCOT" w:date="2025-09-18T18:56:00Z">
              <w:r w:rsidRPr="003F34DA">
                <w:rPr>
                  <w:i/>
                  <w:iCs/>
                  <w:sz w:val="20"/>
                  <w:szCs w:val="20"/>
                </w:rPr>
                <w:t xml:space="preserve">Procured Capacity for </w:t>
              </w:r>
              <w:del w:id="399" w:author="ERCOT" w:date="2025-09-30T11:52:00Z">
                <w:r w:rsidRPr="003F34DA">
                  <w:rPr>
                    <w:i/>
                    <w:iCs/>
                    <w:sz w:val="20"/>
                    <w:szCs w:val="20"/>
                  </w:rPr>
                  <w:delText xml:space="preserve"> </w:delText>
                </w:r>
              </w:del>
              <w:r w:rsidRPr="003F34DA">
                <w:rPr>
                  <w:i/>
                  <w:iCs/>
                  <w:sz w:val="20"/>
                  <w:szCs w:val="20"/>
                </w:rPr>
                <w:t>Dispatchable Reliability Reserve Service Amount per QSE in DAM</w:t>
              </w:r>
              <w:r w:rsidRPr="003F34DA">
                <w:rPr>
                  <w:iCs/>
                  <w:sz w:val="20"/>
                  <w:szCs w:val="20"/>
                </w:rPr>
                <w:t xml:space="preserve">—The DAM DRRS payment for QSE </w:t>
              </w:r>
              <w:r w:rsidRPr="003F34DA">
                <w:rPr>
                  <w:i/>
                  <w:iCs/>
                  <w:sz w:val="20"/>
                  <w:szCs w:val="20"/>
                </w:rPr>
                <w:t>q</w:t>
              </w:r>
              <w:r w:rsidRPr="003F34DA">
                <w:rPr>
                  <w:iCs/>
                  <w:sz w:val="20"/>
                  <w:szCs w:val="20"/>
                </w:rPr>
                <w:t xml:space="preserve"> for the hour.</w:t>
              </w:r>
            </w:ins>
          </w:p>
        </w:tc>
      </w:tr>
      <w:tr w:rsidR="003F34DA" w:rsidRPr="003F34DA" w14:paraId="27C4B9C4" w14:textId="77777777" w:rsidTr="0020519F">
        <w:trPr>
          <w:ins w:id="400" w:author="ERCOT" w:date="2025-09-18T18:56:00Z"/>
        </w:trPr>
        <w:tc>
          <w:tcPr>
            <w:tcW w:w="1049" w:type="pct"/>
          </w:tcPr>
          <w:p w14:paraId="73E638CC" w14:textId="77777777" w:rsidR="003F34DA" w:rsidRPr="003F34DA" w:rsidRDefault="003F34DA" w:rsidP="003F34DA">
            <w:pPr>
              <w:spacing w:after="60"/>
              <w:rPr>
                <w:ins w:id="401" w:author="ERCOT" w:date="2025-09-18T18:56:00Z"/>
                <w:iCs/>
                <w:sz w:val="20"/>
                <w:szCs w:val="20"/>
              </w:rPr>
            </w:pPr>
            <w:ins w:id="402" w:author="ERCOT" w:date="2025-09-18T18:56:00Z">
              <w:r w:rsidRPr="003F34DA">
                <w:rPr>
                  <w:iCs/>
                  <w:sz w:val="20"/>
                  <w:szCs w:val="20"/>
                </w:rPr>
                <w:t>DAPCDRROAMT</w:t>
              </w:r>
              <w:r w:rsidRPr="003F34DA">
                <w:rPr>
                  <w:i/>
                  <w:iCs/>
                  <w:sz w:val="20"/>
                  <w:szCs w:val="20"/>
                </w:rPr>
                <w:t xml:space="preserve"> </w:t>
              </w:r>
              <w:r w:rsidRPr="003F34DA">
                <w:rPr>
                  <w:i/>
                  <w:iCs/>
                  <w:sz w:val="20"/>
                  <w:szCs w:val="20"/>
                  <w:vertAlign w:val="subscript"/>
                </w:rPr>
                <w:t>q</w:t>
              </w:r>
            </w:ins>
          </w:p>
        </w:tc>
        <w:tc>
          <w:tcPr>
            <w:tcW w:w="458" w:type="pct"/>
          </w:tcPr>
          <w:p w14:paraId="621DE8E3" w14:textId="77777777" w:rsidR="003F34DA" w:rsidRPr="003F34DA" w:rsidRDefault="003F34DA" w:rsidP="003F34DA">
            <w:pPr>
              <w:spacing w:after="60"/>
              <w:rPr>
                <w:ins w:id="403" w:author="ERCOT" w:date="2025-09-18T18:56:00Z"/>
                <w:iCs/>
                <w:sz w:val="20"/>
                <w:szCs w:val="20"/>
              </w:rPr>
            </w:pPr>
            <w:ins w:id="404" w:author="ERCOT" w:date="2025-09-18T18:56:00Z">
              <w:r w:rsidRPr="003F34DA">
                <w:rPr>
                  <w:iCs/>
                  <w:sz w:val="20"/>
                  <w:szCs w:val="20"/>
                </w:rPr>
                <w:t>$</w:t>
              </w:r>
            </w:ins>
          </w:p>
        </w:tc>
        <w:tc>
          <w:tcPr>
            <w:tcW w:w="3493" w:type="pct"/>
          </w:tcPr>
          <w:p w14:paraId="307C3331" w14:textId="77777777" w:rsidR="003F34DA" w:rsidRPr="003F34DA" w:rsidRDefault="003F34DA" w:rsidP="003F34DA">
            <w:pPr>
              <w:spacing w:after="60"/>
              <w:rPr>
                <w:ins w:id="405" w:author="ERCOT" w:date="2025-09-18T18:56:00Z"/>
                <w:i/>
                <w:iCs/>
                <w:sz w:val="20"/>
                <w:szCs w:val="20"/>
              </w:rPr>
            </w:pPr>
            <w:ins w:id="406" w:author="ERCOT" w:date="2025-09-18T18:56:00Z">
              <w:r w:rsidRPr="003F34DA">
                <w:rPr>
                  <w:i/>
                  <w:iCs/>
                  <w:sz w:val="20"/>
                  <w:szCs w:val="20"/>
                </w:rPr>
                <w:t>Day-Ahead Procured Capacity for Dispatchable Reliability Reserve Service</w:t>
              </w:r>
              <w:del w:id="407" w:author="ERCOT" w:date="2025-10-24T20:44:00Z">
                <w:r w:rsidRPr="003F34DA">
                  <w:rPr>
                    <w:i/>
                    <w:iCs/>
                    <w:sz w:val="20"/>
                    <w:szCs w:val="20"/>
                  </w:rPr>
                  <w:delText xml:space="preserve"> </w:delText>
                </w:r>
              </w:del>
            </w:ins>
            <w:ins w:id="408" w:author="ERCOT" w:date="2025-10-24T20:44:00Z">
              <w:r w:rsidRPr="003F34DA">
                <w:rPr>
                  <w:i/>
                  <w:iCs/>
                  <w:sz w:val="20"/>
                  <w:szCs w:val="20"/>
                </w:rPr>
                <w:t>-</w:t>
              </w:r>
            </w:ins>
            <w:ins w:id="409" w:author="ERCOT" w:date="2025-09-18T18:56:00Z">
              <w:r w:rsidRPr="003F34DA">
                <w:rPr>
                  <w:i/>
                  <w:iCs/>
                  <w:sz w:val="20"/>
                  <w:szCs w:val="20"/>
                </w:rPr>
                <w:t xml:space="preserve">Only Amount per QSE— </w:t>
              </w:r>
              <w:r w:rsidRPr="003F34DA">
                <w:rPr>
                  <w:sz w:val="20"/>
                  <w:szCs w:val="20"/>
                </w:rPr>
                <w:t xml:space="preserve">The payment to QSE </w:t>
              </w:r>
              <w:r w:rsidRPr="003F34DA">
                <w:rPr>
                  <w:i/>
                  <w:iCs/>
                  <w:sz w:val="20"/>
                  <w:szCs w:val="20"/>
                </w:rPr>
                <w:t>q</w:t>
              </w:r>
              <w:r w:rsidRPr="003F34DA">
                <w:rPr>
                  <w:sz w:val="20"/>
                  <w:szCs w:val="20"/>
                </w:rPr>
                <w:t xml:space="preserve"> for all DRRS</w:t>
              </w:r>
            </w:ins>
            <w:ins w:id="410" w:author="ERCOT" w:date="2025-10-24T20:45:00Z">
              <w:r w:rsidRPr="003F34DA">
                <w:rPr>
                  <w:sz w:val="20"/>
                  <w:szCs w:val="20"/>
                </w:rPr>
                <w:t>-</w:t>
              </w:r>
            </w:ins>
            <w:ins w:id="411" w:author="ERCOT" w:date="2025-09-18T18:56:00Z">
              <w:del w:id="412" w:author="ERCOT" w:date="2025-10-24T20:45:00Z">
                <w:r w:rsidRPr="003F34DA">
                  <w:rPr>
                    <w:sz w:val="20"/>
                    <w:szCs w:val="20"/>
                  </w:rPr>
                  <w:delText xml:space="preserve"> </w:delText>
                </w:r>
              </w:del>
              <w:r w:rsidRPr="003F34DA">
                <w:rPr>
                  <w:sz w:val="20"/>
                  <w:szCs w:val="20"/>
                </w:rPr>
                <w:t>only awards in DAM for the hour.</w:t>
              </w:r>
            </w:ins>
          </w:p>
        </w:tc>
      </w:tr>
      <w:tr w:rsidR="003F34DA" w:rsidRPr="003F34DA" w14:paraId="6825A71F" w14:textId="77777777" w:rsidTr="0020519F">
        <w:trPr>
          <w:ins w:id="413" w:author="ERCOT" w:date="2025-09-18T18:56:00Z"/>
        </w:trPr>
        <w:tc>
          <w:tcPr>
            <w:tcW w:w="1049" w:type="pct"/>
          </w:tcPr>
          <w:p w14:paraId="41175B4F" w14:textId="77777777" w:rsidR="003F34DA" w:rsidRPr="003F34DA" w:rsidRDefault="003F34DA" w:rsidP="003F34DA">
            <w:pPr>
              <w:spacing w:after="60"/>
              <w:rPr>
                <w:ins w:id="414" w:author="ERCOT" w:date="2025-09-18T18:56:00Z"/>
                <w:iCs/>
                <w:sz w:val="20"/>
                <w:szCs w:val="20"/>
              </w:rPr>
            </w:pPr>
            <w:ins w:id="415" w:author="ERCOT" w:date="2025-09-18T18:56:00Z">
              <w:r w:rsidRPr="003F34DA">
                <w:rPr>
                  <w:iCs/>
                  <w:sz w:val="20"/>
                  <w:szCs w:val="20"/>
                </w:rPr>
                <w:t xml:space="preserve">PCDRR </w:t>
              </w:r>
              <w:r w:rsidRPr="003F34DA">
                <w:rPr>
                  <w:i/>
                  <w:iCs/>
                  <w:sz w:val="20"/>
                  <w:szCs w:val="20"/>
                  <w:vertAlign w:val="subscript"/>
                </w:rPr>
                <w:t>q</w:t>
              </w:r>
              <w:r w:rsidRPr="003F34DA">
                <w:rPr>
                  <w:i/>
                  <w:iCs/>
                  <w:sz w:val="20"/>
                  <w:szCs w:val="20"/>
                </w:rPr>
                <w:t xml:space="preserve"> </w:t>
              </w:r>
            </w:ins>
          </w:p>
        </w:tc>
        <w:tc>
          <w:tcPr>
            <w:tcW w:w="458" w:type="pct"/>
          </w:tcPr>
          <w:p w14:paraId="3816CE00" w14:textId="77777777" w:rsidR="003F34DA" w:rsidRPr="003F34DA" w:rsidRDefault="003F34DA" w:rsidP="003F34DA">
            <w:pPr>
              <w:spacing w:after="60"/>
              <w:rPr>
                <w:ins w:id="416" w:author="ERCOT" w:date="2025-09-18T18:56:00Z"/>
                <w:iCs/>
                <w:sz w:val="20"/>
                <w:szCs w:val="20"/>
              </w:rPr>
            </w:pPr>
            <w:ins w:id="417" w:author="ERCOT" w:date="2025-09-18T18:56:00Z">
              <w:r w:rsidRPr="003F34DA">
                <w:rPr>
                  <w:iCs/>
                  <w:sz w:val="20"/>
                  <w:szCs w:val="20"/>
                </w:rPr>
                <w:t>MW</w:t>
              </w:r>
            </w:ins>
          </w:p>
        </w:tc>
        <w:tc>
          <w:tcPr>
            <w:tcW w:w="3493" w:type="pct"/>
          </w:tcPr>
          <w:p w14:paraId="5DE9A9D8" w14:textId="77777777" w:rsidR="003F34DA" w:rsidRPr="003F34DA" w:rsidRDefault="003F34DA" w:rsidP="003F34DA">
            <w:pPr>
              <w:spacing w:after="60"/>
              <w:rPr>
                <w:ins w:id="418" w:author="ERCOT" w:date="2025-09-18T18:56:00Z"/>
                <w:iCs/>
                <w:sz w:val="20"/>
                <w:szCs w:val="20"/>
              </w:rPr>
            </w:pPr>
            <w:ins w:id="419" w:author="ERCOT" w:date="2025-09-18T18:56:00Z">
              <w:r w:rsidRPr="003F34DA">
                <w:rPr>
                  <w:i/>
                  <w:iCs/>
                  <w:sz w:val="20"/>
                  <w:szCs w:val="20"/>
                </w:rPr>
                <w:t>Procured Capacity for Dispatchable Reliability Reserve Service per QSE in DAM</w:t>
              </w:r>
              <w:r w:rsidRPr="003F34DA">
                <w:rPr>
                  <w:iCs/>
                  <w:sz w:val="20"/>
                  <w:szCs w:val="20"/>
                </w:rPr>
                <w:t xml:space="preserve">—The total DRRS capacity quantity awarded to QSE </w:t>
              </w:r>
              <w:r w:rsidRPr="003F34DA">
                <w:rPr>
                  <w:i/>
                  <w:iCs/>
                  <w:sz w:val="20"/>
                  <w:szCs w:val="20"/>
                </w:rPr>
                <w:t>q</w:t>
              </w:r>
              <w:r w:rsidRPr="003F34DA">
                <w:rPr>
                  <w:iCs/>
                  <w:sz w:val="20"/>
                  <w:szCs w:val="20"/>
                </w:rPr>
                <w:t xml:space="preserve"> in the DAM for all the Resources represented by this QSE for the hour.</w:t>
              </w:r>
            </w:ins>
          </w:p>
        </w:tc>
      </w:tr>
      <w:tr w:rsidR="003F34DA" w:rsidRPr="003F34DA" w14:paraId="6702BA88" w14:textId="77777777" w:rsidTr="0020519F">
        <w:trPr>
          <w:ins w:id="420" w:author="ERCOT" w:date="2025-09-18T18:56:00Z"/>
        </w:trPr>
        <w:tc>
          <w:tcPr>
            <w:tcW w:w="1049" w:type="pct"/>
          </w:tcPr>
          <w:p w14:paraId="0789406F" w14:textId="77777777" w:rsidR="003F34DA" w:rsidRPr="003F34DA" w:rsidRDefault="003F34DA" w:rsidP="003F34DA">
            <w:pPr>
              <w:spacing w:after="60"/>
              <w:rPr>
                <w:ins w:id="421" w:author="ERCOT" w:date="2025-09-18T18:56:00Z"/>
                <w:iCs/>
                <w:sz w:val="20"/>
                <w:szCs w:val="20"/>
              </w:rPr>
            </w:pPr>
            <w:ins w:id="422" w:author="ERCOT" w:date="2025-09-18T18:56:00Z">
              <w:r w:rsidRPr="003F34DA">
                <w:rPr>
                  <w:iCs/>
                  <w:sz w:val="20"/>
                  <w:szCs w:val="20"/>
                </w:rPr>
                <w:t xml:space="preserve">PCDRRR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w:t>
              </w:r>
            </w:ins>
          </w:p>
        </w:tc>
        <w:tc>
          <w:tcPr>
            <w:tcW w:w="458" w:type="pct"/>
          </w:tcPr>
          <w:p w14:paraId="37799294" w14:textId="77777777" w:rsidR="003F34DA" w:rsidRPr="003F34DA" w:rsidRDefault="003F34DA" w:rsidP="003F34DA">
            <w:pPr>
              <w:spacing w:after="60"/>
              <w:rPr>
                <w:ins w:id="423" w:author="ERCOT" w:date="2025-09-18T18:56:00Z"/>
                <w:iCs/>
                <w:sz w:val="20"/>
                <w:szCs w:val="20"/>
              </w:rPr>
            </w:pPr>
            <w:ins w:id="424" w:author="ERCOT" w:date="2025-09-18T18:56:00Z">
              <w:r w:rsidRPr="003F34DA">
                <w:rPr>
                  <w:iCs/>
                  <w:sz w:val="20"/>
                  <w:szCs w:val="20"/>
                </w:rPr>
                <w:t>MW</w:t>
              </w:r>
            </w:ins>
          </w:p>
        </w:tc>
        <w:tc>
          <w:tcPr>
            <w:tcW w:w="3493" w:type="pct"/>
          </w:tcPr>
          <w:p w14:paraId="4DF910B4" w14:textId="77777777" w:rsidR="003F34DA" w:rsidRPr="003F34DA" w:rsidRDefault="003F34DA" w:rsidP="003F34DA">
            <w:pPr>
              <w:spacing w:after="60"/>
              <w:rPr>
                <w:ins w:id="425" w:author="ERCOT" w:date="2025-09-18T18:56:00Z"/>
                <w:iCs/>
                <w:sz w:val="20"/>
                <w:szCs w:val="20"/>
              </w:rPr>
            </w:pPr>
            <w:ins w:id="426" w:author="ERCOT" w:date="2025-09-18T18:56:00Z">
              <w:r w:rsidRPr="003F34DA">
                <w:rPr>
                  <w:i/>
                  <w:iCs/>
                  <w:sz w:val="20"/>
                  <w:szCs w:val="20"/>
                </w:rPr>
                <w:t>Procured Capacity for Dispatchable Reliability Reserve Service from Resource per Resource per QSE in DAM</w:t>
              </w:r>
              <w:r w:rsidRPr="003F34DA">
                <w:rPr>
                  <w:iCs/>
                  <w:sz w:val="20"/>
                  <w:szCs w:val="20"/>
                </w:rPr>
                <w:t xml:space="preserve">—The DRRS capacity quantity awarded to QSE </w:t>
              </w:r>
              <w:r w:rsidRPr="003F34DA">
                <w:rPr>
                  <w:i/>
                  <w:iCs/>
                  <w:sz w:val="20"/>
                  <w:szCs w:val="20"/>
                </w:rPr>
                <w:t>q</w:t>
              </w:r>
              <w:r w:rsidRPr="003F34DA">
                <w:rPr>
                  <w:iCs/>
                  <w:sz w:val="20"/>
                  <w:szCs w:val="20"/>
                </w:rPr>
                <w:t xml:space="preserve"> in the DAM for Resource </w:t>
              </w:r>
              <w:r w:rsidRPr="003F34DA">
                <w:rPr>
                  <w:i/>
                  <w:iCs/>
                  <w:sz w:val="20"/>
                  <w:szCs w:val="20"/>
                </w:rPr>
                <w:t>r</w:t>
              </w:r>
              <w:r w:rsidRPr="003F34DA">
                <w:rPr>
                  <w:iCs/>
                  <w:sz w:val="20"/>
                  <w:szCs w:val="20"/>
                </w:rPr>
                <w:t xml:space="preserve"> for the hour.  Where for a </w:t>
              </w:r>
              <w:r w:rsidRPr="003F34DA">
                <w:rPr>
                  <w:iCs/>
                  <w:sz w:val="20"/>
                  <w:szCs w:val="20"/>
                </w:rPr>
                <w:lastRenderedPageBreak/>
                <w:t xml:space="preserve">Combined Cycle Train, the Resource </w:t>
              </w:r>
              <w:r w:rsidRPr="003F34DA">
                <w:rPr>
                  <w:i/>
                  <w:iCs/>
                  <w:sz w:val="20"/>
                  <w:szCs w:val="20"/>
                </w:rPr>
                <w:t xml:space="preserve">r </w:t>
              </w:r>
              <w:r w:rsidRPr="003F34DA">
                <w:rPr>
                  <w:iCs/>
                  <w:sz w:val="20"/>
                  <w:szCs w:val="20"/>
                </w:rPr>
                <w:t>is a Combined Cycle Generation Resource within the Combined Cycle Train.</w:t>
              </w:r>
            </w:ins>
          </w:p>
        </w:tc>
      </w:tr>
      <w:tr w:rsidR="003F34DA" w:rsidRPr="003F34DA" w14:paraId="636DF29F" w14:textId="77777777" w:rsidTr="0020519F">
        <w:trPr>
          <w:ins w:id="427" w:author="ERCOT" w:date="2025-09-18T18:56:00Z"/>
        </w:trPr>
        <w:tc>
          <w:tcPr>
            <w:tcW w:w="1049" w:type="pct"/>
          </w:tcPr>
          <w:p w14:paraId="6EBAD7E2" w14:textId="77777777" w:rsidR="003F34DA" w:rsidRPr="003F34DA" w:rsidRDefault="003F34DA" w:rsidP="003F34DA">
            <w:pPr>
              <w:spacing w:after="60"/>
              <w:rPr>
                <w:ins w:id="428" w:author="ERCOT" w:date="2025-09-18T18:56:00Z"/>
                <w:iCs/>
                <w:sz w:val="20"/>
                <w:szCs w:val="20"/>
              </w:rPr>
            </w:pPr>
            <w:ins w:id="429" w:author="ERCOT" w:date="2025-09-18T18:56:00Z">
              <w:r w:rsidRPr="003F34DA">
                <w:rPr>
                  <w:iCs/>
                  <w:sz w:val="20"/>
                  <w:szCs w:val="20"/>
                </w:rPr>
                <w:lastRenderedPageBreak/>
                <w:t xml:space="preserve">MCPCDRR </w:t>
              </w:r>
              <w:r w:rsidRPr="003F34DA">
                <w:rPr>
                  <w:i/>
                  <w:iCs/>
                  <w:sz w:val="20"/>
                  <w:szCs w:val="20"/>
                  <w:vertAlign w:val="subscript"/>
                </w:rPr>
                <w:t>DAM</w:t>
              </w:r>
            </w:ins>
          </w:p>
        </w:tc>
        <w:tc>
          <w:tcPr>
            <w:tcW w:w="458" w:type="pct"/>
          </w:tcPr>
          <w:p w14:paraId="10F8E933" w14:textId="77777777" w:rsidR="003F34DA" w:rsidRPr="003F34DA" w:rsidRDefault="003F34DA" w:rsidP="003F34DA">
            <w:pPr>
              <w:spacing w:after="60"/>
              <w:rPr>
                <w:ins w:id="430" w:author="ERCOT" w:date="2025-09-18T18:56:00Z"/>
                <w:iCs/>
                <w:sz w:val="20"/>
                <w:szCs w:val="20"/>
              </w:rPr>
            </w:pPr>
            <w:ins w:id="431" w:author="ERCOT" w:date="2025-09-18T18:56:00Z">
              <w:r w:rsidRPr="003F34DA">
                <w:rPr>
                  <w:iCs/>
                  <w:sz w:val="20"/>
                  <w:szCs w:val="20"/>
                </w:rPr>
                <w:t>$/MW per hour</w:t>
              </w:r>
            </w:ins>
          </w:p>
        </w:tc>
        <w:tc>
          <w:tcPr>
            <w:tcW w:w="3493" w:type="pct"/>
          </w:tcPr>
          <w:p w14:paraId="3816F2D0" w14:textId="77777777" w:rsidR="003F34DA" w:rsidRPr="003F34DA" w:rsidRDefault="003F34DA" w:rsidP="003F34DA">
            <w:pPr>
              <w:spacing w:after="60"/>
              <w:rPr>
                <w:ins w:id="432" w:author="ERCOT" w:date="2025-09-18T18:56:00Z"/>
                <w:iCs/>
                <w:sz w:val="20"/>
                <w:szCs w:val="20"/>
              </w:rPr>
            </w:pPr>
            <w:ins w:id="433" w:author="ERCOT" w:date="2025-09-18T18:56:00Z">
              <w:r w:rsidRPr="003F34DA">
                <w:rPr>
                  <w:i/>
                  <w:iCs/>
                  <w:sz w:val="20"/>
                  <w:szCs w:val="20"/>
                </w:rPr>
                <w:t>Market Clearing Price for Capacity for Dispatchable Reliability Reserve Service in DAM</w:t>
              </w:r>
              <w:r w:rsidRPr="003F34DA">
                <w:rPr>
                  <w:iCs/>
                  <w:sz w:val="20"/>
                  <w:szCs w:val="20"/>
                </w:rPr>
                <w:t>—The DAM MCPC for DRRS for the hour.</w:t>
              </w:r>
            </w:ins>
          </w:p>
        </w:tc>
      </w:tr>
      <w:tr w:rsidR="003F34DA" w:rsidRPr="003F34DA" w14:paraId="6DCB5FA7" w14:textId="77777777" w:rsidTr="0020519F">
        <w:trPr>
          <w:ins w:id="434" w:author="ERCOT" w:date="2025-09-18T18:56:00Z"/>
        </w:trPr>
        <w:tc>
          <w:tcPr>
            <w:tcW w:w="1049" w:type="pct"/>
          </w:tcPr>
          <w:p w14:paraId="0C01AE88" w14:textId="77777777" w:rsidR="003F34DA" w:rsidRPr="003F34DA" w:rsidRDefault="003F34DA" w:rsidP="003F34DA">
            <w:pPr>
              <w:spacing w:after="60"/>
              <w:rPr>
                <w:ins w:id="435" w:author="ERCOT" w:date="2025-09-18T18:56:00Z"/>
                <w:iCs/>
                <w:sz w:val="20"/>
                <w:szCs w:val="20"/>
              </w:rPr>
            </w:pPr>
            <w:ins w:id="436" w:author="ERCOT" w:date="2025-09-18T18:56:00Z">
              <w:r w:rsidRPr="003F34DA">
                <w:rPr>
                  <w:iCs/>
                  <w:sz w:val="20"/>
                  <w:szCs w:val="20"/>
                </w:rPr>
                <w:t xml:space="preserve">DADRROAWD </w:t>
              </w:r>
              <w:r w:rsidRPr="003F34DA">
                <w:rPr>
                  <w:i/>
                  <w:iCs/>
                  <w:sz w:val="20"/>
                  <w:szCs w:val="20"/>
                  <w:vertAlign w:val="subscript"/>
                </w:rPr>
                <w:t>q</w:t>
              </w:r>
            </w:ins>
          </w:p>
        </w:tc>
        <w:tc>
          <w:tcPr>
            <w:tcW w:w="458" w:type="pct"/>
          </w:tcPr>
          <w:p w14:paraId="3791590B" w14:textId="77777777" w:rsidR="003F34DA" w:rsidRPr="003F34DA" w:rsidRDefault="003F34DA" w:rsidP="003F34DA">
            <w:pPr>
              <w:spacing w:after="60"/>
              <w:rPr>
                <w:ins w:id="437" w:author="ERCOT" w:date="2025-09-18T18:56:00Z"/>
                <w:iCs/>
                <w:sz w:val="20"/>
                <w:szCs w:val="20"/>
              </w:rPr>
            </w:pPr>
            <w:ins w:id="438" w:author="ERCOT" w:date="2025-09-18T18:56:00Z">
              <w:r w:rsidRPr="003F34DA">
                <w:rPr>
                  <w:iCs/>
                  <w:sz w:val="20"/>
                  <w:szCs w:val="20"/>
                </w:rPr>
                <w:t>MW</w:t>
              </w:r>
            </w:ins>
          </w:p>
        </w:tc>
        <w:tc>
          <w:tcPr>
            <w:tcW w:w="3493" w:type="pct"/>
          </w:tcPr>
          <w:p w14:paraId="5E11D954" w14:textId="77777777" w:rsidR="003F34DA" w:rsidRPr="003F34DA" w:rsidRDefault="003F34DA" w:rsidP="003F34DA">
            <w:pPr>
              <w:spacing w:after="60"/>
              <w:rPr>
                <w:ins w:id="439" w:author="ERCOT" w:date="2025-09-18T18:56:00Z"/>
                <w:i/>
                <w:iCs/>
                <w:sz w:val="20"/>
                <w:szCs w:val="20"/>
              </w:rPr>
            </w:pPr>
            <w:ins w:id="440" w:author="ERCOT" w:date="2025-09-18T18:56:00Z">
              <w:r w:rsidRPr="003F34DA">
                <w:rPr>
                  <w:i/>
                  <w:iCs/>
                  <w:sz w:val="20"/>
                  <w:szCs w:val="20"/>
                </w:rPr>
                <w:t>Day-Ahead Dispatchable Reliability Reserve Service</w:t>
              </w:r>
              <w:del w:id="441" w:author="ERCOT" w:date="2025-10-24T20:45:00Z">
                <w:r w:rsidRPr="003F34DA">
                  <w:rPr>
                    <w:i/>
                    <w:iCs/>
                    <w:sz w:val="20"/>
                    <w:szCs w:val="20"/>
                  </w:rPr>
                  <w:delText xml:space="preserve"> </w:delText>
                </w:r>
              </w:del>
            </w:ins>
            <w:ins w:id="442" w:author="ERCOT" w:date="2025-10-24T20:45:00Z">
              <w:r w:rsidRPr="003F34DA">
                <w:rPr>
                  <w:i/>
                  <w:iCs/>
                  <w:sz w:val="20"/>
                  <w:szCs w:val="20"/>
                </w:rPr>
                <w:t>-</w:t>
              </w:r>
            </w:ins>
            <w:ins w:id="443" w:author="ERCOT" w:date="2025-09-18T18:56:00Z">
              <w:r w:rsidRPr="003F34DA">
                <w:rPr>
                  <w:i/>
                  <w:iCs/>
                  <w:sz w:val="20"/>
                  <w:szCs w:val="20"/>
                </w:rPr>
                <w:t>Only Award per QSE —</w:t>
              </w:r>
              <w:r w:rsidRPr="003F34DA">
                <w:rPr>
                  <w:sz w:val="20"/>
                  <w:szCs w:val="20"/>
                </w:rPr>
                <w:t>The DRRS</w:t>
              </w:r>
              <w:del w:id="444" w:author="ERCOT" w:date="2025-10-24T20:45:00Z">
                <w:r w:rsidRPr="003F34DA">
                  <w:rPr>
                    <w:sz w:val="20"/>
                    <w:szCs w:val="20"/>
                  </w:rPr>
                  <w:delText xml:space="preserve"> </w:delText>
                </w:r>
              </w:del>
            </w:ins>
            <w:ins w:id="445" w:author="ERCOT" w:date="2025-10-24T20:45:00Z">
              <w:r w:rsidRPr="003F34DA">
                <w:rPr>
                  <w:sz w:val="20"/>
                  <w:szCs w:val="20"/>
                </w:rPr>
                <w:t>-</w:t>
              </w:r>
            </w:ins>
            <w:ins w:id="446" w:author="ERCOT" w:date="2025-09-18T18:56:00Z">
              <w:r w:rsidRPr="003F34DA">
                <w:rPr>
                  <w:sz w:val="20"/>
                  <w:szCs w:val="20"/>
                </w:rPr>
                <w:t xml:space="preserve">only capacity quantity awarded in DAM to QSE </w:t>
              </w:r>
              <w:r w:rsidRPr="003F34DA">
                <w:rPr>
                  <w:i/>
                  <w:iCs/>
                  <w:sz w:val="20"/>
                  <w:szCs w:val="20"/>
                </w:rPr>
                <w:t>q</w:t>
              </w:r>
              <w:r w:rsidRPr="003F34DA">
                <w:rPr>
                  <w:sz w:val="20"/>
                  <w:szCs w:val="20"/>
                </w:rPr>
                <w:t xml:space="preserve"> for the hour.</w:t>
              </w:r>
            </w:ins>
          </w:p>
        </w:tc>
      </w:tr>
      <w:tr w:rsidR="003F34DA" w:rsidRPr="003F34DA" w14:paraId="71DD3F65" w14:textId="77777777" w:rsidTr="0020519F">
        <w:trPr>
          <w:ins w:id="447" w:author="ERCOT" w:date="2025-09-18T18:56:00Z"/>
        </w:trPr>
        <w:tc>
          <w:tcPr>
            <w:tcW w:w="1049" w:type="pct"/>
          </w:tcPr>
          <w:p w14:paraId="2E217857" w14:textId="77777777" w:rsidR="003F34DA" w:rsidRPr="003F34DA" w:rsidRDefault="003F34DA" w:rsidP="003F34DA">
            <w:pPr>
              <w:spacing w:after="60"/>
              <w:rPr>
                <w:ins w:id="448" w:author="ERCOT" w:date="2025-09-18T18:56:00Z"/>
                <w:i/>
                <w:iCs/>
                <w:sz w:val="20"/>
                <w:szCs w:val="20"/>
              </w:rPr>
            </w:pPr>
            <w:ins w:id="449" w:author="ERCOT" w:date="2025-09-18T18:56:00Z">
              <w:r w:rsidRPr="003F34DA">
                <w:rPr>
                  <w:i/>
                  <w:iCs/>
                  <w:sz w:val="20"/>
                  <w:szCs w:val="20"/>
                </w:rPr>
                <w:t>r</w:t>
              </w:r>
            </w:ins>
          </w:p>
        </w:tc>
        <w:tc>
          <w:tcPr>
            <w:tcW w:w="458" w:type="pct"/>
          </w:tcPr>
          <w:p w14:paraId="55126005" w14:textId="77777777" w:rsidR="003F34DA" w:rsidRPr="003F34DA" w:rsidRDefault="003F34DA" w:rsidP="003F34DA">
            <w:pPr>
              <w:spacing w:after="60"/>
              <w:rPr>
                <w:ins w:id="450" w:author="ERCOT" w:date="2025-09-18T18:56:00Z"/>
                <w:iCs/>
                <w:sz w:val="20"/>
                <w:szCs w:val="20"/>
              </w:rPr>
            </w:pPr>
            <w:ins w:id="451" w:author="ERCOT" w:date="2025-09-18T18:56:00Z">
              <w:r w:rsidRPr="003F34DA">
                <w:rPr>
                  <w:iCs/>
                  <w:sz w:val="20"/>
                  <w:szCs w:val="20"/>
                </w:rPr>
                <w:t>none</w:t>
              </w:r>
            </w:ins>
          </w:p>
        </w:tc>
        <w:tc>
          <w:tcPr>
            <w:tcW w:w="3493" w:type="pct"/>
          </w:tcPr>
          <w:p w14:paraId="3CFA856B" w14:textId="77777777" w:rsidR="003F34DA" w:rsidRPr="003F34DA" w:rsidRDefault="003F34DA" w:rsidP="003F34DA">
            <w:pPr>
              <w:spacing w:after="60"/>
              <w:rPr>
                <w:ins w:id="452" w:author="ERCOT" w:date="2025-09-18T18:56:00Z"/>
                <w:iCs/>
                <w:sz w:val="20"/>
                <w:szCs w:val="20"/>
              </w:rPr>
            </w:pPr>
            <w:ins w:id="453" w:author="ERCOT" w:date="2025-09-18T18:56:00Z">
              <w:r w:rsidRPr="003F34DA">
                <w:rPr>
                  <w:iCs/>
                  <w:sz w:val="20"/>
                  <w:szCs w:val="20"/>
                </w:rPr>
                <w:t>A Resource.</w:t>
              </w:r>
            </w:ins>
          </w:p>
        </w:tc>
      </w:tr>
      <w:tr w:rsidR="003F34DA" w:rsidRPr="003F34DA" w14:paraId="5E09D1A0" w14:textId="77777777" w:rsidTr="0020519F">
        <w:trPr>
          <w:ins w:id="454" w:author="ERCOT" w:date="2025-09-18T18:56:00Z"/>
        </w:trPr>
        <w:tc>
          <w:tcPr>
            <w:tcW w:w="1049" w:type="pct"/>
          </w:tcPr>
          <w:p w14:paraId="4FD60A9D" w14:textId="77777777" w:rsidR="003F34DA" w:rsidRPr="003F34DA" w:rsidRDefault="003F34DA" w:rsidP="003F34DA">
            <w:pPr>
              <w:spacing w:after="60"/>
              <w:rPr>
                <w:ins w:id="455" w:author="ERCOT" w:date="2025-09-18T18:56:00Z"/>
                <w:i/>
                <w:iCs/>
                <w:sz w:val="20"/>
                <w:szCs w:val="20"/>
              </w:rPr>
            </w:pPr>
            <w:ins w:id="456" w:author="ERCOT" w:date="2025-09-18T18:56:00Z">
              <w:r w:rsidRPr="003F34DA">
                <w:rPr>
                  <w:i/>
                  <w:iCs/>
                  <w:sz w:val="20"/>
                  <w:szCs w:val="20"/>
                </w:rPr>
                <w:t>q</w:t>
              </w:r>
            </w:ins>
          </w:p>
        </w:tc>
        <w:tc>
          <w:tcPr>
            <w:tcW w:w="458" w:type="pct"/>
          </w:tcPr>
          <w:p w14:paraId="61620BDD" w14:textId="77777777" w:rsidR="003F34DA" w:rsidRPr="003F34DA" w:rsidRDefault="003F34DA" w:rsidP="003F34DA">
            <w:pPr>
              <w:spacing w:after="60"/>
              <w:rPr>
                <w:ins w:id="457" w:author="ERCOT" w:date="2025-09-18T18:56:00Z"/>
                <w:iCs/>
                <w:sz w:val="20"/>
                <w:szCs w:val="20"/>
              </w:rPr>
            </w:pPr>
            <w:ins w:id="458" w:author="ERCOT" w:date="2025-09-18T18:56:00Z">
              <w:r w:rsidRPr="003F34DA">
                <w:rPr>
                  <w:iCs/>
                  <w:sz w:val="20"/>
                  <w:szCs w:val="20"/>
                </w:rPr>
                <w:t>none</w:t>
              </w:r>
            </w:ins>
          </w:p>
        </w:tc>
        <w:tc>
          <w:tcPr>
            <w:tcW w:w="3493" w:type="pct"/>
          </w:tcPr>
          <w:p w14:paraId="096E0D88" w14:textId="77777777" w:rsidR="003F34DA" w:rsidRPr="003F34DA" w:rsidRDefault="003F34DA" w:rsidP="003F34DA">
            <w:pPr>
              <w:spacing w:after="60"/>
              <w:rPr>
                <w:ins w:id="459" w:author="ERCOT" w:date="2025-09-18T18:56:00Z"/>
                <w:iCs/>
                <w:sz w:val="20"/>
                <w:szCs w:val="20"/>
              </w:rPr>
            </w:pPr>
            <w:ins w:id="460" w:author="ERCOT" w:date="2025-09-18T18:56:00Z">
              <w:r w:rsidRPr="003F34DA">
                <w:rPr>
                  <w:iCs/>
                  <w:sz w:val="20"/>
                  <w:szCs w:val="20"/>
                </w:rPr>
                <w:t>A QSE.</w:t>
              </w:r>
            </w:ins>
          </w:p>
        </w:tc>
      </w:tr>
    </w:tbl>
    <w:p w14:paraId="39BBE24F" w14:textId="77777777" w:rsidR="003F34DA" w:rsidRPr="003F34DA" w:rsidRDefault="003F34DA" w:rsidP="003F34DA">
      <w:pPr>
        <w:keepNext/>
        <w:tabs>
          <w:tab w:val="left" w:pos="1620"/>
        </w:tabs>
        <w:spacing w:before="480" w:after="240"/>
        <w:ind w:left="1627" w:hanging="1627"/>
        <w:outlineLvl w:val="4"/>
        <w:rPr>
          <w:ins w:id="461" w:author="ERCOT" w:date="2025-09-18T18:56:00Z"/>
          <w:szCs w:val="26"/>
        </w:rPr>
      </w:pPr>
      <w:bookmarkStart w:id="462" w:name="_Toc17707831"/>
      <w:bookmarkStart w:id="463" w:name="_Toc135990703"/>
      <w:ins w:id="464" w:author="ERCOT" w:date="2025-09-18T18:56:00Z">
        <w:r w:rsidRPr="003F34DA">
          <w:rPr>
            <w:b/>
            <w:bCs/>
            <w:i/>
            <w:iCs/>
            <w:szCs w:val="26"/>
          </w:rPr>
          <w:t>4.6.4.2.6</w:t>
        </w:r>
        <w:r w:rsidRPr="003F34DA">
          <w:rPr>
            <w:b/>
            <w:bCs/>
            <w:i/>
            <w:iCs/>
            <w:szCs w:val="26"/>
          </w:rPr>
          <w:tab/>
          <w:t>Dispatchable Reliability Reserve Service Charge</w:t>
        </w:r>
        <w:bookmarkEnd w:id="462"/>
        <w:bookmarkEnd w:id="463"/>
      </w:ins>
    </w:p>
    <w:p w14:paraId="77E5BBD9" w14:textId="77777777" w:rsidR="003F34DA" w:rsidRPr="003F34DA" w:rsidRDefault="003F34DA" w:rsidP="003F34DA">
      <w:pPr>
        <w:spacing w:after="240"/>
        <w:ind w:left="720" w:hanging="720"/>
        <w:rPr>
          <w:ins w:id="465" w:author="ERCOT" w:date="2025-09-18T18:56:00Z"/>
        </w:rPr>
      </w:pPr>
      <w:ins w:id="466" w:author="ERCOT" w:date="2025-09-18T18:56:00Z">
        <w:r w:rsidRPr="003F34DA">
          <w:t>(1)</w:t>
        </w:r>
        <w:r w:rsidRPr="003F34DA">
          <w:tab/>
          <w:t xml:space="preserve">Each QSE shall </w:t>
        </w:r>
        <w:proofErr w:type="gramStart"/>
        <w:r w:rsidRPr="003F34DA">
          <w:t>pay to</w:t>
        </w:r>
        <w:proofErr w:type="gramEnd"/>
        <w:r w:rsidRPr="003F34DA">
          <w:t xml:space="preserve"> ERCOT or be paid by ERCOT a DRRS charge for each hour as follows:</w:t>
        </w:r>
      </w:ins>
    </w:p>
    <w:p w14:paraId="43647B27" w14:textId="77777777" w:rsidR="003F34DA" w:rsidRPr="003F34DA" w:rsidRDefault="003F34DA" w:rsidP="003F34DA">
      <w:pPr>
        <w:tabs>
          <w:tab w:val="left" w:pos="2340"/>
          <w:tab w:val="left" w:pos="3420"/>
        </w:tabs>
        <w:spacing w:after="240"/>
        <w:ind w:left="3420" w:hanging="2700"/>
        <w:rPr>
          <w:ins w:id="467" w:author="ERCOT" w:date="2025-09-18T18:56:00Z"/>
          <w:bCs/>
        </w:rPr>
      </w:pPr>
      <w:ins w:id="468" w:author="ERCOT" w:date="2025-09-18T18:56:00Z">
        <w:r w:rsidRPr="003F34DA">
          <w:rPr>
            <w:bCs/>
          </w:rPr>
          <w:t xml:space="preserve">DADRRAMT </w:t>
        </w:r>
        <w:r w:rsidRPr="003F34DA">
          <w:rPr>
            <w:bCs/>
            <w:i/>
            <w:vertAlign w:val="subscript"/>
          </w:rPr>
          <w:t>q</w:t>
        </w:r>
        <w:r w:rsidRPr="003F34DA">
          <w:rPr>
            <w:bCs/>
          </w:rPr>
          <w:tab/>
          <w:t>=</w:t>
        </w:r>
        <w:r w:rsidRPr="003F34DA">
          <w:rPr>
            <w:bCs/>
          </w:rPr>
          <w:tab/>
        </w:r>
        <w:r w:rsidRPr="003F34DA">
          <w:rPr>
            <w:bCs/>
            <w:lang w:val="pt-BR"/>
          </w:rPr>
          <w:t>DADRRPR</w:t>
        </w:r>
        <w:r w:rsidRPr="003F34DA">
          <w:rPr>
            <w:bCs/>
          </w:rPr>
          <w:t xml:space="preserve"> * DADRRQ </w:t>
        </w:r>
        <w:r w:rsidRPr="003F34DA">
          <w:rPr>
            <w:bCs/>
            <w:i/>
            <w:vertAlign w:val="subscript"/>
          </w:rPr>
          <w:t>q</w:t>
        </w:r>
      </w:ins>
    </w:p>
    <w:p w14:paraId="00D562CF" w14:textId="77777777" w:rsidR="003F34DA" w:rsidRPr="003F34DA" w:rsidRDefault="003F34DA" w:rsidP="003F34DA">
      <w:pPr>
        <w:spacing w:after="240"/>
        <w:rPr>
          <w:ins w:id="469" w:author="ERCOT" w:date="2025-09-18T18:56:00Z"/>
          <w:lang w:val="pt-BR"/>
        </w:rPr>
      </w:pPr>
      <w:ins w:id="470" w:author="ERCOT" w:date="2025-09-18T18:56:00Z">
        <w:r w:rsidRPr="003F34DA">
          <w:rPr>
            <w:lang w:val="pt-BR"/>
          </w:rPr>
          <w:t>Where:</w:t>
        </w:r>
      </w:ins>
    </w:p>
    <w:p w14:paraId="153C584C" w14:textId="77777777" w:rsidR="003F34DA" w:rsidRPr="003F34DA" w:rsidRDefault="003F34DA" w:rsidP="003F34DA">
      <w:pPr>
        <w:tabs>
          <w:tab w:val="left" w:pos="2340"/>
          <w:tab w:val="left" w:pos="3420"/>
        </w:tabs>
        <w:spacing w:after="240"/>
        <w:ind w:left="3420" w:hanging="2700"/>
        <w:rPr>
          <w:ins w:id="471" w:author="ERCOT" w:date="2025-09-18T18:56:00Z"/>
          <w:bCs/>
          <w:lang w:val="pt-BR"/>
        </w:rPr>
      </w:pPr>
      <w:ins w:id="472" w:author="ERCOT" w:date="2025-09-18T18:56:00Z">
        <w:r w:rsidRPr="003F34DA">
          <w:rPr>
            <w:bCs/>
            <w:lang w:val="pt-BR"/>
          </w:rPr>
          <w:t>DADRRPR</w:t>
        </w:r>
        <w:r w:rsidRPr="003F34DA">
          <w:rPr>
            <w:bCs/>
            <w:lang w:val="pt-BR"/>
          </w:rPr>
          <w:tab/>
          <w:t xml:space="preserve">= </w:t>
        </w:r>
        <w:r w:rsidRPr="003F34DA">
          <w:rPr>
            <w:bCs/>
            <w:lang w:val="pt-BR"/>
          </w:rPr>
          <w:tab/>
          <w:t>(-1) * DAPCDRRAMTTOT / DADRRQTOT</w:t>
        </w:r>
      </w:ins>
    </w:p>
    <w:p w14:paraId="47141ED2" w14:textId="77777777" w:rsidR="003F34DA" w:rsidRPr="003F34DA" w:rsidRDefault="003F34DA" w:rsidP="003F34DA">
      <w:pPr>
        <w:tabs>
          <w:tab w:val="left" w:pos="2340"/>
          <w:tab w:val="left" w:pos="3420"/>
        </w:tabs>
        <w:spacing w:after="240"/>
        <w:ind w:left="3420" w:hanging="2700"/>
        <w:rPr>
          <w:ins w:id="473" w:author="ERCOT" w:date="2025-09-18T18:56:00Z"/>
        </w:rPr>
      </w:pPr>
      <w:ins w:id="474" w:author="ERCOT" w:date="2025-09-18T18:56:00Z">
        <w:r w:rsidRPr="003F34DA">
          <w:t>DAPCDRRAMTTOT</w:t>
        </w:r>
        <w:r w:rsidRPr="003F34DA">
          <w:tab/>
          <w:t>=</w:t>
        </w:r>
        <w:r w:rsidRPr="003F34DA">
          <w:tab/>
        </w:r>
        <w:r w:rsidRPr="003F34DA">
          <w:rPr>
            <w:noProof/>
          </w:rPr>
          <w:drawing>
            <wp:inline distT="0" distB="0" distL="0" distR="0" wp14:anchorId="5882D022" wp14:editId="2D779F30">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5">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3F34DA">
          <w:t xml:space="preserve">(PCDRRAMT </w:t>
        </w:r>
        <w:r w:rsidRPr="003F34DA">
          <w:rPr>
            <w:i/>
            <w:iCs/>
            <w:vertAlign w:val="subscript"/>
          </w:rPr>
          <w:t>q</w:t>
        </w:r>
        <w:r w:rsidRPr="003F34DA">
          <w:t xml:space="preserve"> + DAPCDRROAMT </w:t>
        </w:r>
        <w:r w:rsidRPr="003F34DA">
          <w:rPr>
            <w:i/>
            <w:iCs/>
            <w:vertAlign w:val="subscript"/>
          </w:rPr>
          <w:t>q</w:t>
        </w:r>
        <w:r w:rsidRPr="003F34DA">
          <w:t>)</w:t>
        </w:r>
      </w:ins>
    </w:p>
    <w:p w14:paraId="69EF4101" w14:textId="77777777" w:rsidR="003F34DA" w:rsidRPr="003F34DA" w:rsidRDefault="003F34DA" w:rsidP="003F34DA">
      <w:pPr>
        <w:tabs>
          <w:tab w:val="left" w:pos="2340"/>
          <w:tab w:val="left" w:pos="3420"/>
        </w:tabs>
        <w:spacing w:after="240"/>
        <w:ind w:left="3420" w:hanging="2700"/>
        <w:rPr>
          <w:ins w:id="475" w:author="ERCOT" w:date="2025-09-18T18:56:00Z"/>
          <w:bCs/>
          <w:lang w:val="pt-BR"/>
        </w:rPr>
      </w:pPr>
    </w:p>
    <w:p w14:paraId="1A9DBC4D" w14:textId="77777777" w:rsidR="003F34DA" w:rsidRPr="003F34DA" w:rsidRDefault="003F34DA" w:rsidP="003F34DA">
      <w:pPr>
        <w:tabs>
          <w:tab w:val="left" w:pos="2340"/>
          <w:tab w:val="left" w:pos="3420"/>
        </w:tabs>
        <w:spacing w:after="240"/>
        <w:ind w:left="3420" w:hanging="2700"/>
        <w:rPr>
          <w:ins w:id="476" w:author="ERCOT" w:date="2025-09-18T18:56:00Z"/>
          <w:lang w:val="pt-BR"/>
        </w:rPr>
      </w:pPr>
      <w:ins w:id="477" w:author="ERCOT" w:date="2025-09-18T18:56:00Z">
        <w:r w:rsidRPr="003F34DA">
          <w:rPr>
            <w:lang w:val="pt-BR"/>
          </w:rPr>
          <w:t>DADRRQTOT</w:t>
        </w:r>
        <w:r w:rsidRPr="003F34DA">
          <w:tab/>
        </w:r>
        <w:r w:rsidRPr="003F34DA">
          <w:rPr>
            <w:lang w:val="pt-BR"/>
          </w:rPr>
          <w:t>=</w:t>
        </w:r>
        <w:r w:rsidRPr="003F34DA">
          <w:tab/>
        </w:r>
        <w:r w:rsidRPr="003F34DA">
          <w:rPr>
            <w:noProof/>
          </w:rPr>
          <w:drawing>
            <wp:inline distT="0" distB="0" distL="0" distR="0" wp14:anchorId="6122D16C" wp14:editId="0FC90609">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5">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3F34DA">
          <w:rPr>
            <w:lang w:val="pt-BR"/>
          </w:rPr>
          <w:t xml:space="preserve">DADRRQ </w:t>
        </w:r>
        <w:r w:rsidRPr="003F34DA">
          <w:rPr>
            <w:i/>
            <w:iCs/>
            <w:vertAlign w:val="subscript"/>
            <w:lang w:val="pt-BR"/>
          </w:rPr>
          <w:t>q</w:t>
        </w:r>
      </w:ins>
    </w:p>
    <w:p w14:paraId="304D8FE5" w14:textId="77777777" w:rsidR="003F34DA" w:rsidRPr="003F34DA" w:rsidRDefault="003F34DA" w:rsidP="003F34DA">
      <w:pPr>
        <w:tabs>
          <w:tab w:val="left" w:pos="2340"/>
          <w:tab w:val="left" w:pos="3420"/>
        </w:tabs>
        <w:spacing w:after="240"/>
        <w:ind w:left="3420" w:hanging="2700"/>
        <w:rPr>
          <w:ins w:id="478" w:author="ERCOT" w:date="2025-09-18T18:56:00Z"/>
          <w:bCs/>
          <w:lang w:val="pt-BR"/>
        </w:rPr>
      </w:pPr>
      <w:ins w:id="479" w:author="ERCOT" w:date="2025-09-18T18:56:00Z">
        <w:r w:rsidRPr="003F34DA">
          <w:rPr>
            <w:bCs/>
            <w:lang w:val="pt-BR"/>
          </w:rPr>
          <w:t xml:space="preserve">DADRRQ </w:t>
        </w:r>
        <w:r w:rsidRPr="003F34DA">
          <w:rPr>
            <w:bCs/>
            <w:i/>
            <w:vertAlign w:val="subscript"/>
            <w:lang w:val="pt-BR"/>
          </w:rPr>
          <w:t>q</w:t>
        </w:r>
        <w:r w:rsidRPr="003F34DA">
          <w:rPr>
            <w:bCs/>
            <w:lang w:val="pt-BR"/>
          </w:rPr>
          <w:tab/>
          <w:t>=</w:t>
        </w:r>
        <w:r w:rsidRPr="003F34DA">
          <w:rPr>
            <w:bCs/>
            <w:lang w:val="pt-BR"/>
          </w:rPr>
          <w:tab/>
          <w:t xml:space="preserve">DADRRO </w:t>
        </w:r>
        <w:r w:rsidRPr="003F34DA">
          <w:rPr>
            <w:bCs/>
            <w:i/>
            <w:vertAlign w:val="subscript"/>
            <w:lang w:val="pt-BR"/>
          </w:rPr>
          <w:t>q</w:t>
        </w:r>
        <w:r w:rsidRPr="003F34DA">
          <w:rPr>
            <w:bCs/>
            <w:lang w:val="pt-BR"/>
          </w:rPr>
          <w:t xml:space="preserve"> – DASADRRQ </w:t>
        </w:r>
        <w:r w:rsidRPr="003F34DA">
          <w:rPr>
            <w:bCs/>
            <w:i/>
            <w:vertAlign w:val="subscript"/>
            <w:lang w:val="pt-BR"/>
          </w:rPr>
          <w:t>q</w:t>
        </w:r>
      </w:ins>
    </w:p>
    <w:p w14:paraId="2A960754" w14:textId="77777777" w:rsidR="003F34DA" w:rsidRPr="003F34DA" w:rsidRDefault="003F34DA" w:rsidP="003F34DA">
      <w:pPr>
        <w:rPr>
          <w:ins w:id="480" w:author="ERCOT" w:date="2025-09-18T18:56:00Z"/>
        </w:rPr>
      </w:pPr>
      <w:ins w:id="481" w:author="ERCOT" w:date="2025-09-18T18:56:00Z">
        <w:r w:rsidRPr="003F34DA">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3F34DA" w:rsidRPr="003F34DA" w14:paraId="7799226C" w14:textId="77777777" w:rsidTr="0020519F">
        <w:trPr>
          <w:tblHeader/>
          <w:ins w:id="482" w:author="ERCOT" w:date="2025-09-18T18:56:00Z"/>
        </w:trPr>
        <w:tc>
          <w:tcPr>
            <w:tcW w:w="1144" w:type="pct"/>
          </w:tcPr>
          <w:p w14:paraId="58A3F1C3" w14:textId="77777777" w:rsidR="003F34DA" w:rsidRPr="003F34DA" w:rsidRDefault="003F34DA" w:rsidP="003F34DA">
            <w:pPr>
              <w:spacing w:after="240"/>
              <w:rPr>
                <w:ins w:id="483" w:author="ERCOT" w:date="2025-09-18T18:56:00Z"/>
                <w:b/>
                <w:iCs/>
                <w:sz w:val="20"/>
                <w:szCs w:val="20"/>
              </w:rPr>
            </w:pPr>
            <w:ins w:id="484" w:author="ERCOT" w:date="2025-09-18T18:56:00Z">
              <w:r w:rsidRPr="003F34DA">
                <w:rPr>
                  <w:b/>
                  <w:iCs/>
                  <w:sz w:val="20"/>
                  <w:szCs w:val="20"/>
                </w:rPr>
                <w:t>Variable</w:t>
              </w:r>
            </w:ins>
          </w:p>
        </w:tc>
        <w:tc>
          <w:tcPr>
            <w:tcW w:w="520" w:type="pct"/>
          </w:tcPr>
          <w:p w14:paraId="247EB449" w14:textId="77777777" w:rsidR="003F34DA" w:rsidRPr="003F34DA" w:rsidRDefault="003F34DA" w:rsidP="003F34DA">
            <w:pPr>
              <w:spacing w:after="240"/>
              <w:rPr>
                <w:ins w:id="485" w:author="ERCOT" w:date="2025-09-18T18:56:00Z"/>
                <w:b/>
                <w:iCs/>
                <w:sz w:val="20"/>
                <w:szCs w:val="20"/>
              </w:rPr>
            </w:pPr>
            <w:ins w:id="486" w:author="ERCOT" w:date="2025-09-18T18:56:00Z">
              <w:r w:rsidRPr="003F34DA">
                <w:rPr>
                  <w:b/>
                  <w:iCs/>
                  <w:sz w:val="20"/>
                  <w:szCs w:val="20"/>
                </w:rPr>
                <w:t>Unit</w:t>
              </w:r>
            </w:ins>
          </w:p>
        </w:tc>
        <w:tc>
          <w:tcPr>
            <w:tcW w:w="3336" w:type="pct"/>
          </w:tcPr>
          <w:p w14:paraId="2BD72452" w14:textId="77777777" w:rsidR="003F34DA" w:rsidRPr="003F34DA" w:rsidRDefault="003F34DA" w:rsidP="003F34DA">
            <w:pPr>
              <w:spacing w:after="240"/>
              <w:rPr>
                <w:ins w:id="487" w:author="ERCOT" w:date="2025-09-18T18:56:00Z"/>
                <w:b/>
                <w:iCs/>
                <w:sz w:val="20"/>
                <w:szCs w:val="20"/>
              </w:rPr>
            </w:pPr>
            <w:ins w:id="488" w:author="ERCOT" w:date="2025-09-18T18:56:00Z">
              <w:r w:rsidRPr="003F34DA">
                <w:rPr>
                  <w:b/>
                  <w:iCs/>
                  <w:sz w:val="20"/>
                  <w:szCs w:val="20"/>
                </w:rPr>
                <w:t>Definition</w:t>
              </w:r>
            </w:ins>
          </w:p>
        </w:tc>
      </w:tr>
      <w:tr w:rsidR="003F34DA" w:rsidRPr="003F34DA" w14:paraId="60E4D49A" w14:textId="77777777" w:rsidTr="0020519F">
        <w:trPr>
          <w:ins w:id="489" w:author="ERCOT" w:date="2025-09-18T18:56:00Z"/>
        </w:trPr>
        <w:tc>
          <w:tcPr>
            <w:tcW w:w="1144" w:type="pct"/>
          </w:tcPr>
          <w:p w14:paraId="48CA71C2" w14:textId="77777777" w:rsidR="003F34DA" w:rsidRPr="003F34DA" w:rsidRDefault="003F34DA" w:rsidP="003F34DA">
            <w:pPr>
              <w:spacing w:after="60"/>
              <w:rPr>
                <w:ins w:id="490" w:author="ERCOT" w:date="2025-09-18T18:56:00Z"/>
                <w:iCs/>
                <w:sz w:val="20"/>
                <w:szCs w:val="20"/>
              </w:rPr>
            </w:pPr>
            <w:ins w:id="491" w:author="ERCOT" w:date="2025-09-18T18:56:00Z">
              <w:r w:rsidRPr="003F34DA">
                <w:rPr>
                  <w:iCs/>
                  <w:sz w:val="20"/>
                  <w:szCs w:val="20"/>
                </w:rPr>
                <w:t xml:space="preserve">DADRRAMT </w:t>
              </w:r>
              <w:r w:rsidRPr="003F34DA">
                <w:rPr>
                  <w:i/>
                  <w:iCs/>
                  <w:sz w:val="20"/>
                  <w:szCs w:val="20"/>
                  <w:vertAlign w:val="subscript"/>
                </w:rPr>
                <w:t>q</w:t>
              </w:r>
            </w:ins>
          </w:p>
        </w:tc>
        <w:tc>
          <w:tcPr>
            <w:tcW w:w="520" w:type="pct"/>
          </w:tcPr>
          <w:p w14:paraId="197B084E" w14:textId="77777777" w:rsidR="003F34DA" w:rsidRPr="003F34DA" w:rsidRDefault="003F34DA" w:rsidP="003F34DA">
            <w:pPr>
              <w:spacing w:after="60"/>
              <w:rPr>
                <w:ins w:id="492" w:author="ERCOT" w:date="2025-09-18T18:56:00Z"/>
                <w:iCs/>
                <w:sz w:val="20"/>
                <w:szCs w:val="20"/>
              </w:rPr>
            </w:pPr>
            <w:ins w:id="493" w:author="ERCOT" w:date="2025-09-18T18:56:00Z">
              <w:r w:rsidRPr="003F34DA">
                <w:rPr>
                  <w:iCs/>
                  <w:sz w:val="20"/>
                  <w:szCs w:val="20"/>
                </w:rPr>
                <w:t>$</w:t>
              </w:r>
            </w:ins>
          </w:p>
        </w:tc>
        <w:tc>
          <w:tcPr>
            <w:tcW w:w="3336" w:type="pct"/>
          </w:tcPr>
          <w:p w14:paraId="1FFA503C" w14:textId="77777777" w:rsidR="003F34DA" w:rsidRPr="003F34DA" w:rsidRDefault="003F34DA" w:rsidP="003F34DA">
            <w:pPr>
              <w:spacing w:after="60"/>
              <w:rPr>
                <w:ins w:id="494" w:author="ERCOT" w:date="2025-09-18T18:56:00Z"/>
                <w:iCs/>
                <w:sz w:val="20"/>
                <w:szCs w:val="20"/>
              </w:rPr>
            </w:pPr>
            <w:ins w:id="495" w:author="ERCOT" w:date="2025-09-18T18:56:00Z">
              <w:r w:rsidRPr="003F34DA">
                <w:rPr>
                  <w:i/>
                  <w:iCs/>
                  <w:sz w:val="20"/>
                  <w:szCs w:val="20"/>
                </w:rPr>
                <w:t>Day-Ahead Dispatchable Reliability Reserve Service Amount per QSE</w:t>
              </w:r>
              <w:r w:rsidRPr="003F34DA">
                <w:rPr>
                  <w:iCs/>
                  <w:sz w:val="20"/>
                  <w:szCs w:val="20"/>
                </w:rPr>
                <w:t xml:space="preserve">—QSE </w:t>
              </w:r>
              <w:r w:rsidRPr="003F34DA">
                <w:rPr>
                  <w:i/>
                  <w:iCs/>
                  <w:sz w:val="20"/>
                  <w:szCs w:val="20"/>
                </w:rPr>
                <w:t>q</w:t>
              </w:r>
              <w:r w:rsidRPr="003F34DA">
                <w:rPr>
                  <w:iCs/>
                  <w:sz w:val="20"/>
                  <w:szCs w:val="20"/>
                </w:rPr>
                <w:t>’s share of the DAM cost for DRRS, for the hour.</w:t>
              </w:r>
            </w:ins>
          </w:p>
        </w:tc>
      </w:tr>
      <w:tr w:rsidR="003F34DA" w:rsidRPr="003F34DA" w14:paraId="4EB2500C" w14:textId="77777777" w:rsidTr="0020519F">
        <w:trPr>
          <w:ins w:id="496" w:author="ERCOT" w:date="2025-09-18T18:56:00Z"/>
        </w:trPr>
        <w:tc>
          <w:tcPr>
            <w:tcW w:w="1144" w:type="pct"/>
          </w:tcPr>
          <w:p w14:paraId="45BD0ABC" w14:textId="77777777" w:rsidR="003F34DA" w:rsidRPr="003F34DA" w:rsidRDefault="003F34DA" w:rsidP="003F34DA">
            <w:pPr>
              <w:spacing w:after="60"/>
              <w:rPr>
                <w:ins w:id="497" w:author="ERCOT" w:date="2025-09-18T18:56:00Z"/>
                <w:iCs/>
                <w:sz w:val="20"/>
                <w:szCs w:val="20"/>
              </w:rPr>
            </w:pPr>
            <w:ins w:id="498" w:author="ERCOT" w:date="2025-09-18T18:56:00Z">
              <w:r w:rsidRPr="003F34DA">
                <w:rPr>
                  <w:iCs/>
                  <w:sz w:val="20"/>
                  <w:szCs w:val="20"/>
                </w:rPr>
                <w:t>DADRRPR</w:t>
              </w:r>
            </w:ins>
          </w:p>
        </w:tc>
        <w:tc>
          <w:tcPr>
            <w:tcW w:w="520" w:type="pct"/>
          </w:tcPr>
          <w:p w14:paraId="0051B2A1" w14:textId="77777777" w:rsidR="003F34DA" w:rsidRPr="003F34DA" w:rsidRDefault="003F34DA" w:rsidP="003F34DA">
            <w:pPr>
              <w:spacing w:after="60"/>
              <w:rPr>
                <w:ins w:id="499" w:author="ERCOT" w:date="2025-09-18T18:56:00Z"/>
                <w:iCs/>
                <w:sz w:val="20"/>
                <w:szCs w:val="20"/>
              </w:rPr>
            </w:pPr>
            <w:ins w:id="500" w:author="ERCOT" w:date="2025-09-18T18:56:00Z">
              <w:r w:rsidRPr="003F34DA">
                <w:rPr>
                  <w:iCs/>
                  <w:sz w:val="20"/>
                  <w:szCs w:val="20"/>
                </w:rPr>
                <w:t>$/MW per hour</w:t>
              </w:r>
            </w:ins>
          </w:p>
        </w:tc>
        <w:tc>
          <w:tcPr>
            <w:tcW w:w="3336" w:type="pct"/>
          </w:tcPr>
          <w:p w14:paraId="593E8648" w14:textId="77777777" w:rsidR="003F34DA" w:rsidRPr="003F34DA" w:rsidRDefault="003F34DA" w:rsidP="003F34DA">
            <w:pPr>
              <w:spacing w:after="60"/>
              <w:rPr>
                <w:ins w:id="501" w:author="ERCOT" w:date="2025-09-18T18:56:00Z"/>
                <w:iCs/>
                <w:sz w:val="20"/>
                <w:szCs w:val="20"/>
              </w:rPr>
            </w:pPr>
            <w:ins w:id="502" w:author="ERCOT" w:date="2025-09-18T18:56:00Z">
              <w:r w:rsidRPr="003F34DA">
                <w:rPr>
                  <w:i/>
                  <w:iCs/>
                  <w:sz w:val="20"/>
                  <w:szCs w:val="20"/>
                </w:rPr>
                <w:t>Day-Ahead Dispatchable Reliability Reserve Service Price</w:t>
              </w:r>
              <w:r w:rsidRPr="003F34DA">
                <w:rPr>
                  <w:iCs/>
                  <w:sz w:val="20"/>
                  <w:szCs w:val="20"/>
                </w:rPr>
                <w:t>—The Day-Ahead DRRS price for the hour.</w:t>
              </w:r>
            </w:ins>
          </w:p>
        </w:tc>
      </w:tr>
      <w:tr w:rsidR="003F34DA" w:rsidRPr="003F34DA" w14:paraId="132D2039" w14:textId="77777777" w:rsidTr="0020519F">
        <w:trPr>
          <w:ins w:id="503" w:author="ERCOT" w:date="2025-09-18T18:56:00Z"/>
        </w:trPr>
        <w:tc>
          <w:tcPr>
            <w:tcW w:w="1144" w:type="pct"/>
          </w:tcPr>
          <w:p w14:paraId="29B5C70F" w14:textId="77777777" w:rsidR="003F34DA" w:rsidRPr="003F34DA" w:rsidRDefault="003F34DA" w:rsidP="003F34DA">
            <w:pPr>
              <w:spacing w:after="60"/>
              <w:rPr>
                <w:ins w:id="504" w:author="ERCOT" w:date="2025-09-18T18:56:00Z"/>
                <w:iCs/>
                <w:sz w:val="20"/>
                <w:szCs w:val="20"/>
              </w:rPr>
            </w:pPr>
            <w:ins w:id="505" w:author="ERCOT" w:date="2025-09-18T18:56:00Z">
              <w:r w:rsidRPr="003F34DA">
                <w:rPr>
                  <w:iCs/>
                  <w:sz w:val="20"/>
                  <w:szCs w:val="20"/>
                </w:rPr>
                <w:t xml:space="preserve">DADRRQ </w:t>
              </w:r>
              <w:r w:rsidRPr="003F34DA">
                <w:rPr>
                  <w:i/>
                  <w:iCs/>
                  <w:sz w:val="20"/>
                  <w:szCs w:val="20"/>
                  <w:vertAlign w:val="subscript"/>
                </w:rPr>
                <w:t>q</w:t>
              </w:r>
            </w:ins>
          </w:p>
        </w:tc>
        <w:tc>
          <w:tcPr>
            <w:tcW w:w="520" w:type="pct"/>
          </w:tcPr>
          <w:p w14:paraId="3DA2571A" w14:textId="77777777" w:rsidR="003F34DA" w:rsidRPr="003F34DA" w:rsidRDefault="003F34DA" w:rsidP="003F34DA">
            <w:pPr>
              <w:spacing w:after="60"/>
              <w:rPr>
                <w:ins w:id="506" w:author="ERCOT" w:date="2025-09-18T18:56:00Z"/>
                <w:iCs/>
                <w:sz w:val="20"/>
                <w:szCs w:val="20"/>
              </w:rPr>
            </w:pPr>
            <w:ins w:id="507" w:author="ERCOT" w:date="2025-09-18T18:56:00Z">
              <w:r w:rsidRPr="003F34DA">
                <w:rPr>
                  <w:iCs/>
                  <w:sz w:val="20"/>
                  <w:szCs w:val="20"/>
                </w:rPr>
                <w:t>MW</w:t>
              </w:r>
            </w:ins>
          </w:p>
        </w:tc>
        <w:tc>
          <w:tcPr>
            <w:tcW w:w="3336" w:type="pct"/>
          </w:tcPr>
          <w:p w14:paraId="17F45352" w14:textId="77777777" w:rsidR="003F34DA" w:rsidRPr="003F34DA" w:rsidRDefault="003F34DA" w:rsidP="003F34DA">
            <w:pPr>
              <w:spacing w:after="60"/>
              <w:rPr>
                <w:ins w:id="508" w:author="ERCOT" w:date="2025-09-18T18:56:00Z"/>
                <w:i/>
                <w:iCs/>
                <w:sz w:val="20"/>
                <w:szCs w:val="20"/>
              </w:rPr>
            </w:pPr>
            <w:ins w:id="509" w:author="ERCOT" w:date="2025-09-18T18:56:00Z">
              <w:r w:rsidRPr="003F34DA">
                <w:rPr>
                  <w:i/>
                  <w:iCs/>
                  <w:sz w:val="20"/>
                  <w:szCs w:val="20"/>
                </w:rPr>
                <w:t>Day-Ahead Dispatchable Reliability Reserve Service Quantity per QSE</w:t>
              </w:r>
              <w:r w:rsidRPr="003F34DA">
                <w:rPr>
                  <w:iCs/>
                  <w:sz w:val="20"/>
                  <w:szCs w:val="20"/>
                </w:rPr>
                <w:t xml:space="preserve">—The QSE </w:t>
              </w:r>
              <w:r w:rsidRPr="003F34DA">
                <w:rPr>
                  <w:i/>
                  <w:iCs/>
                  <w:sz w:val="20"/>
                  <w:szCs w:val="20"/>
                </w:rPr>
                <w:t>q</w:t>
              </w:r>
              <w:r w:rsidRPr="003F34DA">
                <w:rPr>
                  <w:iCs/>
                  <w:sz w:val="20"/>
                  <w:szCs w:val="20"/>
                </w:rPr>
                <w:t>’s Day-Ahead Ancillary Service Obligation minus its self-arranged DRRS quantity for the hour.</w:t>
              </w:r>
            </w:ins>
          </w:p>
        </w:tc>
      </w:tr>
      <w:tr w:rsidR="003F34DA" w:rsidRPr="003F34DA" w14:paraId="1658D84A" w14:textId="77777777" w:rsidTr="0020519F">
        <w:trPr>
          <w:ins w:id="510" w:author="ERCOT" w:date="2025-09-18T18:56:00Z"/>
        </w:trPr>
        <w:tc>
          <w:tcPr>
            <w:tcW w:w="1144" w:type="pct"/>
          </w:tcPr>
          <w:p w14:paraId="4539DD5C" w14:textId="77777777" w:rsidR="003F34DA" w:rsidRPr="003F34DA" w:rsidRDefault="003F34DA" w:rsidP="003F34DA">
            <w:pPr>
              <w:spacing w:after="60"/>
              <w:rPr>
                <w:ins w:id="511" w:author="ERCOT" w:date="2025-09-18T18:56:00Z"/>
                <w:iCs/>
                <w:sz w:val="20"/>
                <w:szCs w:val="20"/>
              </w:rPr>
            </w:pPr>
            <w:ins w:id="512" w:author="ERCOT" w:date="2025-09-18T18:56:00Z">
              <w:r w:rsidRPr="003F34DA">
                <w:rPr>
                  <w:iCs/>
                  <w:sz w:val="20"/>
                  <w:szCs w:val="20"/>
                </w:rPr>
                <w:t xml:space="preserve">DAPCDRRAMTTOT </w:t>
              </w:r>
            </w:ins>
          </w:p>
        </w:tc>
        <w:tc>
          <w:tcPr>
            <w:tcW w:w="520" w:type="pct"/>
          </w:tcPr>
          <w:p w14:paraId="57EDE42B" w14:textId="77777777" w:rsidR="003F34DA" w:rsidRPr="003F34DA" w:rsidRDefault="003F34DA" w:rsidP="003F34DA">
            <w:pPr>
              <w:spacing w:after="60"/>
              <w:rPr>
                <w:ins w:id="513" w:author="ERCOT" w:date="2025-09-18T18:56:00Z"/>
                <w:iCs/>
                <w:sz w:val="20"/>
                <w:szCs w:val="20"/>
              </w:rPr>
            </w:pPr>
            <w:ins w:id="514" w:author="ERCOT" w:date="2025-09-18T18:56:00Z">
              <w:r w:rsidRPr="003F34DA">
                <w:rPr>
                  <w:iCs/>
                  <w:sz w:val="20"/>
                  <w:szCs w:val="20"/>
                </w:rPr>
                <w:t>$</w:t>
              </w:r>
            </w:ins>
          </w:p>
        </w:tc>
        <w:tc>
          <w:tcPr>
            <w:tcW w:w="3336" w:type="pct"/>
          </w:tcPr>
          <w:p w14:paraId="5C5725FA" w14:textId="77777777" w:rsidR="003F34DA" w:rsidRPr="003F34DA" w:rsidRDefault="003F34DA" w:rsidP="003F34DA">
            <w:pPr>
              <w:spacing w:after="60"/>
              <w:rPr>
                <w:ins w:id="515" w:author="ERCOT" w:date="2025-09-18T18:56:00Z"/>
                <w:i/>
                <w:iCs/>
                <w:sz w:val="20"/>
                <w:szCs w:val="20"/>
              </w:rPr>
            </w:pPr>
            <w:ins w:id="516" w:author="ERCOT" w:date="2025-09-18T18:56:00Z">
              <w:r w:rsidRPr="003F34DA">
                <w:rPr>
                  <w:i/>
                  <w:iCs/>
                  <w:sz w:val="20"/>
                  <w:szCs w:val="20"/>
                </w:rPr>
                <w:t>Day-Ahead Procured Capacity for Dispatchable Reliability Reserve Service Amount Total in DAM</w:t>
              </w:r>
              <w:r w:rsidRPr="003F34DA">
                <w:rPr>
                  <w:iCs/>
                  <w:sz w:val="20"/>
                  <w:szCs w:val="20"/>
                </w:rPr>
                <w:t>—The total of the DAM DRRS payments for all QSEs for the hour.</w:t>
              </w:r>
            </w:ins>
          </w:p>
        </w:tc>
      </w:tr>
      <w:tr w:rsidR="003F34DA" w:rsidRPr="003F34DA" w14:paraId="48137A1B" w14:textId="77777777" w:rsidTr="0020519F">
        <w:trPr>
          <w:ins w:id="517" w:author="ERCOT" w:date="2025-09-18T18:56:00Z"/>
        </w:trPr>
        <w:tc>
          <w:tcPr>
            <w:tcW w:w="1144" w:type="pct"/>
          </w:tcPr>
          <w:p w14:paraId="696E5B02" w14:textId="77777777" w:rsidR="003F34DA" w:rsidRPr="003F34DA" w:rsidRDefault="003F34DA" w:rsidP="003F34DA">
            <w:pPr>
              <w:spacing w:after="60"/>
              <w:rPr>
                <w:ins w:id="518" w:author="ERCOT" w:date="2025-09-18T18:56:00Z"/>
                <w:iCs/>
                <w:sz w:val="20"/>
                <w:szCs w:val="20"/>
              </w:rPr>
            </w:pPr>
            <w:ins w:id="519" w:author="ERCOT" w:date="2025-09-18T18:56:00Z">
              <w:r w:rsidRPr="003F34DA">
                <w:rPr>
                  <w:iCs/>
                  <w:sz w:val="20"/>
                  <w:szCs w:val="20"/>
                </w:rPr>
                <w:t>PCDRRAMT</w:t>
              </w:r>
              <w:r w:rsidRPr="003F34DA">
                <w:rPr>
                  <w:i/>
                  <w:iCs/>
                  <w:sz w:val="20"/>
                  <w:szCs w:val="20"/>
                </w:rPr>
                <w:t xml:space="preserve"> </w:t>
              </w:r>
              <w:r w:rsidRPr="003F34DA">
                <w:rPr>
                  <w:i/>
                  <w:iCs/>
                  <w:sz w:val="20"/>
                  <w:szCs w:val="20"/>
                  <w:vertAlign w:val="subscript"/>
                </w:rPr>
                <w:t>q</w:t>
              </w:r>
            </w:ins>
          </w:p>
        </w:tc>
        <w:tc>
          <w:tcPr>
            <w:tcW w:w="520" w:type="pct"/>
          </w:tcPr>
          <w:p w14:paraId="49A64A8C" w14:textId="77777777" w:rsidR="003F34DA" w:rsidRPr="003F34DA" w:rsidRDefault="003F34DA" w:rsidP="003F34DA">
            <w:pPr>
              <w:spacing w:after="60"/>
              <w:rPr>
                <w:ins w:id="520" w:author="ERCOT" w:date="2025-09-18T18:56:00Z"/>
                <w:iCs/>
                <w:sz w:val="20"/>
                <w:szCs w:val="20"/>
              </w:rPr>
            </w:pPr>
            <w:ins w:id="521" w:author="ERCOT" w:date="2025-09-18T18:56:00Z">
              <w:r w:rsidRPr="003F34DA">
                <w:rPr>
                  <w:iCs/>
                  <w:sz w:val="20"/>
                  <w:szCs w:val="20"/>
                </w:rPr>
                <w:t>$</w:t>
              </w:r>
            </w:ins>
          </w:p>
        </w:tc>
        <w:tc>
          <w:tcPr>
            <w:tcW w:w="3336" w:type="pct"/>
          </w:tcPr>
          <w:p w14:paraId="0B86A924" w14:textId="77777777" w:rsidR="003F34DA" w:rsidRPr="003F34DA" w:rsidRDefault="003F34DA" w:rsidP="003F34DA">
            <w:pPr>
              <w:spacing w:after="60"/>
              <w:rPr>
                <w:ins w:id="522" w:author="ERCOT" w:date="2025-09-18T18:56:00Z"/>
                <w:i/>
                <w:iCs/>
                <w:sz w:val="20"/>
                <w:szCs w:val="20"/>
              </w:rPr>
            </w:pPr>
            <w:ins w:id="523" w:author="ERCOT" w:date="2025-09-18T18:56:00Z">
              <w:r w:rsidRPr="003F34DA">
                <w:rPr>
                  <w:i/>
                  <w:iCs/>
                  <w:sz w:val="20"/>
                  <w:szCs w:val="20"/>
                </w:rPr>
                <w:t>Procured Capacity for Dispatchable Reliability Reserve Service Amount per QSE for DAM</w:t>
              </w:r>
              <w:r w:rsidRPr="003F34DA">
                <w:rPr>
                  <w:iCs/>
                  <w:sz w:val="20"/>
                  <w:szCs w:val="20"/>
                </w:rPr>
                <w:t xml:space="preserve">—The DAM DRRS payment for QSE </w:t>
              </w:r>
              <w:r w:rsidRPr="003F34DA">
                <w:rPr>
                  <w:i/>
                  <w:iCs/>
                  <w:sz w:val="20"/>
                  <w:szCs w:val="20"/>
                </w:rPr>
                <w:t>q</w:t>
              </w:r>
              <w:r w:rsidRPr="003F34DA">
                <w:rPr>
                  <w:iCs/>
                  <w:sz w:val="20"/>
                  <w:szCs w:val="20"/>
                </w:rPr>
                <w:t xml:space="preserve"> for the hour.</w:t>
              </w:r>
            </w:ins>
          </w:p>
        </w:tc>
      </w:tr>
      <w:tr w:rsidR="003F34DA" w:rsidRPr="003F34DA" w14:paraId="679B3ECD" w14:textId="77777777" w:rsidTr="0020519F">
        <w:trPr>
          <w:ins w:id="524" w:author="ERCOT" w:date="2025-09-18T18:56:00Z"/>
        </w:trPr>
        <w:tc>
          <w:tcPr>
            <w:tcW w:w="1144" w:type="pct"/>
          </w:tcPr>
          <w:p w14:paraId="2E404835" w14:textId="77777777" w:rsidR="003F34DA" w:rsidRPr="003F34DA" w:rsidRDefault="003F34DA" w:rsidP="003F34DA">
            <w:pPr>
              <w:spacing w:after="60"/>
              <w:rPr>
                <w:ins w:id="525" w:author="ERCOT" w:date="2025-09-18T18:56:00Z"/>
                <w:iCs/>
                <w:sz w:val="20"/>
                <w:szCs w:val="20"/>
              </w:rPr>
            </w:pPr>
            <w:ins w:id="526" w:author="ERCOT" w:date="2025-09-18T18:56:00Z">
              <w:r w:rsidRPr="003F34DA">
                <w:rPr>
                  <w:iCs/>
                  <w:sz w:val="20"/>
                  <w:szCs w:val="20"/>
                </w:rPr>
                <w:t>DAPCDROAMT</w:t>
              </w:r>
              <w:r w:rsidRPr="003F34DA">
                <w:rPr>
                  <w:i/>
                  <w:iCs/>
                  <w:sz w:val="20"/>
                  <w:szCs w:val="20"/>
                </w:rPr>
                <w:t xml:space="preserve"> </w:t>
              </w:r>
              <w:r w:rsidRPr="003F34DA">
                <w:rPr>
                  <w:i/>
                  <w:iCs/>
                  <w:sz w:val="20"/>
                  <w:szCs w:val="20"/>
                  <w:vertAlign w:val="subscript"/>
                </w:rPr>
                <w:t>q</w:t>
              </w:r>
            </w:ins>
          </w:p>
        </w:tc>
        <w:tc>
          <w:tcPr>
            <w:tcW w:w="520" w:type="pct"/>
          </w:tcPr>
          <w:p w14:paraId="731EF065" w14:textId="77777777" w:rsidR="003F34DA" w:rsidRPr="003F34DA" w:rsidRDefault="003F34DA" w:rsidP="003F34DA">
            <w:pPr>
              <w:spacing w:after="60"/>
              <w:rPr>
                <w:ins w:id="527" w:author="ERCOT" w:date="2025-09-18T18:56:00Z"/>
                <w:iCs/>
                <w:sz w:val="20"/>
                <w:szCs w:val="20"/>
              </w:rPr>
            </w:pPr>
            <w:ins w:id="528" w:author="ERCOT" w:date="2025-09-18T18:56:00Z">
              <w:r w:rsidRPr="003F34DA">
                <w:rPr>
                  <w:iCs/>
                  <w:sz w:val="20"/>
                  <w:szCs w:val="20"/>
                </w:rPr>
                <w:t>$</w:t>
              </w:r>
            </w:ins>
          </w:p>
        </w:tc>
        <w:tc>
          <w:tcPr>
            <w:tcW w:w="3336" w:type="pct"/>
          </w:tcPr>
          <w:p w14:paraId="04F9360D" w14:textId="77777777" w:rsidR="003F34DA" w:rsidRPr="003F34DA" w:rsidRDefault="003F34DA" w:rsidP="003F34DA">
            <w:pPr>
              <w:spacing w:after="60"/>
              <w:rPr>
                <w:ins w:id="529" w:author="ERCOT" w:date="2025-09-18T18:56:00Z"/>
                <w:i/>
                <w:iCs/>
                <w:sz w:val="20"/>
                <w:szCs w:val="20"/>
              </w:rPr>
            </w:pPr>
            <w:ins w:id="530" w:author="ERCOT" w:date="2025-09-18T18:56:00Z">
              <w:r w:rsidRPr="003F34DA">
                <w:rPr>
                  <w:i/>
                  <w:iCs/>
                  <w:sz w:val="20"/>
                  <w:szCs w:val="20"/>
                </w:rPr>
                <w:t>Day-Ahead Procured Capacity for Dispatchable Reliability Reserve Service</w:t>
              </w:r>
            </w:ins>
            <w:ins w:id="531" w:author="ERCOT" w:date="2025-10-24T20:45:00Z">
              <w:r w:rsidRPr="003F34DA">
                <w:rPr>
                  <w:i/>
                  <w:iCs/>
                  <w:sz w:val="20"/>
                  <w:szCs w:val="20"/>
                </w:rPr>
                <w:t>-</w:t>
              </w:r>
            </w:ins>
            <w:ins w:id="532" w:author="ERCOT" w:date="2025-09-18T18:56:00Z">
              <w:r w:rsidRPr="003F34DA">
                <w:rPr>
                  <w:i/>
                  <w:iCs/>
                  <w:sz w:val="20"/>
                  <w:szCs w:val="20"/>
                </w:rPr>
                <w:t>Only Amount per QSE—</w:t>
              </w:r>
              <w:r w:rsidRPr="003F34DA">
                <w:rPr>
                  <w:sz w:val="20"/>
                  <w:szCs w:val="20"/>
                </w:rPr>
                <w:t xml:space="preserve">The payment to QSE </w:t>
              </w:r>
              <w:r w:rsidRPr="003F34DA">
                <w:rPr>
                  <w:i/>
                  <w:iCs/>
                  <w:sz w:val="20"/>
                  <w:szCs w:val="20"/>
                </w:rPr>
                <w:t>q</w:t>
              </w:r>
              <w:r w:rsidRPr="003F34DA">
                <w:rPr>
                  <w:sz w:val="20"/>
                  <w:szCs w:val="20"/>
                </w:rPr>
                <w:t xml:space="preserve"> for all DRRS</w:t>
              </w:r>
            </w:ins>
            <w:ins w:id="533" w:author="ERCOT" w:date="2025-10-24T20:45:00Z">
              <w:r w:rsidRPr="003F34DA">
                <w:rPr>
                  <w:sz w:val="20"/>
                  <w:szCs w:val="20"/>
                </w:rPr>
                <w:t>-</w:t>
              </w:r>
            </w:ins>
            <w:ins w:id="534" w:author="ERCOT" w:date="2025-09-18T18:56:00Z">
              <w:r w:rsidRPr="003F34DA">
                <w:rPr>
                  <w:sz w:val="20"/>
                  <w:szCs w:val="20"/>
                </w:rPr>
                <w:t>only awards in DAM for the hour.</w:t>
              </w:r>
            </w:ins>
          </w:p>
        </w:tc>
      </w:tr>
      <w:tr w:rsidR="003F34DA" w:rsidRPr="003F34DA" w14:paraId="392AEEC5" w14:textId="77777777" w:rsidTr="0020519F">
        <w:trPr>
          <w:ins w:id="535" w:author="ERCOT" w:date="2025-09-18T18:56:00Z"/>
        </w:trPr>
        <w:tc>
          <w:tcPr>
            <w:tcW w:w="1144" w:type="pct"/>
          </w:tcPr>
          <w:p w14:paraId="49C53383" w14:textId="77777777" w:rsidR="003F34DA" w:rsidRPr="003F34DA" w:rsidRDefault="003F34DA" w:rsidP="003F34DA">
            <w:pPr>
              <w:spacing w:after="60"/>
              <w:rPr>
                <w:ins w:id="536" w:author="ERCOT" w:date="2025-09-18T18:56:00Z"/>
                <w:iCs/>
                <w:sz w:val="20"/>
                <w:szCs w:val="20"/>
              </w:rPr>
            </w:pPr>
            <w:ins w:id="537" w:author="ERCOT" w:date="2025-09-18T18:56:00Z">
              <w:r w:rsidRPr="003F34DA">
                <w:rPr>
                  <w:iCs/>
                  <w:sz w:val="20"/>
                  <w:szCs w:val="20"/>
                </w:rPr>
                <w:lastRenderedPageBreak/>
                <w:t>DADRRQTOT</w:t>
              </w:r>
            </w:ins>
          </w:p>
        </w:tc>
        <w:tc>
          <w:tcPr>
            <w:tcW w:w="520" w:type="pct"/>
          </w:tcPr>
          <w:p w14:paraId="2D55F7CA" w14:textId="77777777" w:rsidR="003F34DA" w:rsidRPr="003F34DA" w:rsidRDefault="003F34DA" w:rsidP="003F34DA">
            <w:pPr>
              <w:spacing w:after="60"/>
              <w:rPr>
                <w:ins w:id="538" w:author="ERCOT" w:date="2025-09-18T18:56:00Z"/>
                <w:iCs/>
                <w:sz w:val="20"/>
                <w:szCs w:val="20"/>
              </w:rPr>
            </w:pPr>
            <w:ins w:id="539" w:author="ERCOT" w:date="2025-09-18T18:56:00Z">
              <w:r w:rsidRPr="003F34DA">
                <w:rPr>
                  <w:iCs/>
                  <w:sz w:val="20"/>
                  <w:szCs w:val="20"/>
                </w:rPr>
                <w:t>MW</w:t>
              </w:r>
            </w:ins>
          </w:p>
        </w:tc>
        <w:tc>
          <w:tcPr>
            <w:tcW w:w="3336" w:type="pct"/>
          </w:tcPr>
          <w:p w14:paraId="560FD9FF" w14:textId="77777777" w:rsidR="003F34DA" w:rsidRPr="003F34DA" w:rsidRDefault="003F34DA" w:rsidP="003F34DA">
            <w:pPr>
              <w:spacing w:after="60"/>
              <w:rPr>
                <w:ins w:id="540" w:author="ERCOT" w:date="2025-09-18T18:56:00Z"/>
                <w:i/>
                <w:iCs/>
                <w:sz w:val="20"/>
                <w:szCs w:val="20"/>
              </w:rPr>
            </w:pPr>
            <w:ins w:id="541" w:author="ERCOT" w:date="2025-09-18T18:56:00Z">
              <w:r w:rsidRPr="003F34DA">
                <w:rPr>
                  <w:i/>
                  <w:iCs/>
                  <w:sz w:val="20"/>
                  <w:szCs w:val="20"/>
                </w:rPr>
                <w:t>Day-Ahead Dispatchable Reliability Reserve Service Quantity Total</w:t>
              </w:r>
              <w:r w:rsidRPr="003F34DA">
                <w:rPr>
                  <w:iCs/>
                  <w:sz w:val="20"/>
                  <w:szCs w:val="20"/>
                </w:rPr>
                <w:t>—The sum of every QSE’s Day-Ahead Ancillary Service Obligation minus its self-arranged DRRS quantity for the hour.</w:t>
              </w:r>
            </w:ins>
          </w:p>
        </w:tc>
      </w:tr>
      <w:tr w:rsidR="003F34DA" w:rsidRPr="003F34DA" w14:paraId="20D60F0F" w14:textId="77777777" w:rsidTr="0020519F">
        <w:trPr>
          <w:ins w:id="542" w:author="ERCOT" w:date="2025-09-18T18:56:00Z"/>
        </w:trPr>
        <w:tc>
          <w:tcPr>
            <w:tcW w:w="1144" w:type="pct"/>
          </w:tcPr>
          <w:p w14:paraId="3F16BAF5" w14:textId="77777777" w:rsidR="003F34DA" w:rsidRPr="003F34DA" w:rsidRDefault="003F34DA" w:rsidP="003F34DA">
            <w:pPr>
              <w:spacing w:after="60"/>
              <w:rPr>
                <w:ins w:id="543" w:author="ERCOT" w:date="2025-09-18T18:56:00Z"/>
                <w:iCs/>
                <w:sz w:val="20"/>
                <w:szCs w:val="20"/>
              </w:rPr>
            </w:pPr>
            <w:ins w:id="544" w:author="ERCOT" w:date="2025-09-18T18:56:00Z">
              <w:r w:rsidRPr="003F34DA">
                <w:rPr>
                  <w:iCs/>
                  <w:sz w:val="20"/>
                  <w:szCs w:val="20"/>
                </w:rPr>
                <w:t xml:space="preserve">DADRRO </w:t>
              </w:r>
              <w:r w:rsidRPr="003F34DA">
                <w:rPr>
                  <w:i/>
                  <w:iCs/>
                  <w:sz w:val="20"/>
                  <w:szCs w:val="20"/>
                  <w:vertAlign w:val="subscript"/>
                </w:rPr>
                <w:t>q</w:t>
              </w:r>
            </w:ins>
          </w:p>
        </w:tc>
        <w:tc>
          <w:tcPr>
            <w:tcW w:w="520" w:type="pct"/>
          </w:tcPr>
          <w:p w14:paraId="660F161A" w14:textId="77777777" w:rsidR="003F34DA" w:rsidRPr="003F34DA" w:rsidRDefault="003F34DA" w:rsidP="003F34DA">
            <w:pPr>
              <w:spacing w:after="60"/>
              <w:rPr>
                <w:ins w:id="545" w:author="ERCOT" w:date="2025-09-18T18:56:00Z"/>
                <w:iCs/>
                <w:sz w:val="20"/>
                <w:szCs w:val="20"/>
              </w:rPr>
            </w:pPr>
            <w:ins w:id="546" w:author="ERCOT" w:date="2025-09-18T18:56:00Z">
              <w:r w:rsidRPr="003F34DA">
                <w:rPr>
                  <w:iCs/>
                  <w:sz w:val="20"/>
                  <w:szCs w:val="20"/>
                </w:rPr>
                <w:t>MW</w:t>
              </w:r>
            </w:ins>
          </w:p>
        </w:tc>
        <w:tc>
          <w:tcPr>
            <w:tcW w:w="3336" w:type="pct"/>
          </w:tcPr>
          <w:p w14:paraId="6BCFE020" w14:textId="77777777" w:rsidR="003F34DA" w:rsidRPr="003F34DA" w:rsidRDefault="003F34DA" w:rsidP="003F34DA">
            <w:pPr>
              <w:spacing w:after="60"/>
              <w:rPr>
                <w:ins w:id="547" w:author="ERCOT" w:date="2025-09-18T18:56:00Z"/>
                <w:i/>
                <w:iCs/>
                <w:sz w:val="20"/>
                <w:szCs w:val="20"/>
              </w:rPr>
            </w:pPr>
            <w:ins w:id="548" w:author="ERCOT" w:date="2025-09-18T18:56:00Z">
              <w:r w:rsidRPr="003F34DA">
                <w:rPr>
                  <w:i/>
                  <w:iCs/>
                  <w:sz w:val="20"/>
                  <w:szCs w:val="20"/>
                </w:rPr>
                <w:t>Day-Ahead Dispatchable Reliability Reserve Service Obligation per QSE</w:t>
              </w:r>
              <w:r w:rsidRPr="003F34DA">
                <w:rPr>
                  <w:iCs/>
                  <w:sz w:val="20"/>
                  <w:szCs w:val="20"/>
                </w:rPr>
                <w:t xml:space="preserve">—The DRRS capacity obligation for QSE </w:t>
              </w:r>
              <w:r w:rsidRPr="003F34DA">
                <w:rPr>
                  <w:i/>
                  <w:iCs/>
                  <w:sz w:val="20"/>
                  <w:szCs w:val="20"/>
                </w:rPr>
                <w:t>q</w:t>
              </w:r>
              <w:r w:rsidRPr="003F34DA">
                <w:rPr>
                  <w:iCs/>
                  <w:sz w:val="20"/>
                  <w:szCs w:val="20"/>
                </w:rPr>
                <w:t xml:space="preserve"> for the DAM for the hour. </w:t>
              </w:r>
            </w:ins>
          </w:p>
        </w:tc>
      </w:tr>
      <w:tr w:rsidR="003F34DA" w:rsidRPr="003F34DA" w14:paraId="7159A548" w14:textId="77777777" w:rsidTr="0020519F">
        <w:trPr>
          <w:ins w:id="549" w:author="ERCOT" w:date="2025-09-18T18:56:00Z"/>
        </w:trPr>
        <w:tc>
          <w:tcPr>
            <w:tcW w:w="1144" w:type="pct"/>
          </w:tcPr>
          <w:p w14:paraId="4F0C676C" w14:textId="77777777" w:rsidR="003F34DA" w:rsidRPr="003F34DA" w:rsidRDefault="003F34DA" w:rsidP="003F34DA">
            <w:pPr>
              <w:spacing w:after="60"/>
              <w:rPr>
                <w:ins w:id="550" w:author="ERCOT" w:date="2025-09-18T18:56:00Z"/>
                <w:iCs/>
                <w:sz w:val="20"/>
                <w:szCs w:val="20"/>
              </w:rPr>
            </w:pPr>
            <w:ins w:id="551" w:author="ERCOT" w:date="2025-09-18T18:56:00Z">
              <w:r w:rsidRPr="003F34DA">
                <w:rPr>
                  <w:iCs/>
                  <w:sz w:val="20"/>
                  <w:szCs w:val="20"/>
                </w:rPr>
                <w:t xml:space="preserve">DASADRRQ </w:t>
              </w:r>
              <w:r w:rsidRPr="003F34DA">
                <w:rPr>
                  <w:i/>
                  <w:iCs/>
                  <w:sz w:val="20"/>
                  <w:szCs w:val="20"/>
                  <w:vertAlign w:val="subscript"/>
                </w:rPr>
                <w:t>q</w:t>
              </w:r>
            </w:ins>
          </w:p>
        </w:tc>
        <w:tc>
          <w:tcPr>
            <w:tcW w:w="520" w:type="pct"/>
          </w:tcPr>
          <w:p w14:paraId="29E8842F" w14:textId="77777777" w:rsidR="003F34DA" w:rsidRPr="003F34DA" w:rsidRDefault="003F34DA" w:rsidP="003F34DA">
            <w:pPr>
              <w:spacing w:after="60"/>
              <w:rPr>
                <w:ins w:id="552" w:author="ERCOT" w:date="2025-09-18T18:56:00Z"/>
                <w:iCs/>
                <w:sz w:val="20"/>
                <w:szCs w:val="20"/>
              </w:rPr>
            </w:pPr>
            <w:ins w:id="553" w:author="ERCOT" w:date="2025-09-18T18:56:00Z">
              <w:r w:rsidRPr="003F34DA">
                <w:rPr>
                  <w:iCs/>
                  <w:sz w:val="20"/>
                  <w:szCs w:val="20"/>
                </w:rPr>
                <w:t>MW</w:t>
              </w:r>
            </w:ins>
          </w:p>
        </w:tc>
        <w:tc>
          <w:tcPr>
            <w:tcW w:w="3336" w:type="pct"/>
          </w:tcPr>
          <w:p w14:paraId="5823D2C5" w14:textId="77777777" w:rsidR="003F34DA" w:rsidRPr="003F34DA" w:rsidRDefault="003F34DA" w:rsidP="003F34DA">
            <w:pPr>
              <w:spacing w:after="60"/>
              <w:rPr>
                <w:ins w:id="554" w:author="ERCOT" w:date="2025-09-18T18:56:00Z"/>
                <w:i/>
                <w:iCs/>
                <w:sz w:val="20"/>
                <w:szCs w:val="20"/>
              </w:rPr>
            </w:pPr>
            <w:ins w:id="555" w:author="ERCOT" w:date="2025-09-18T18:56:00Z">
              <w:r w:rsidRPr="003F34DA">
                <w:rPr>
                  <w:i/>
                  <w:iCs/>
                  <w:sz w:val="20"/>
                  <w:szCs w:val="20"/>
                </w:rPr>
                <w:t>Day-Ahead Self-Arranged Dispatchable Reliability Reserve Service Quantity per QSE</w:t>
              </w:r>
              <w:r w:rsidRPr="003F34DA">
                <w:rPr>
                  <w:iCs/>
                  <w:sz w:val="20"/>
                  <w:szCs w:val="20"/>
                </w:rPr>
                <w:t xml:space="preserve">—The self-arranged DRRS quantity submitted by QSE </w:t>
              </w:r>
              <w:r w:rsidRPr="003F34DA">
                <w:rPr>
                  <w:i/>
                  <w:iCs/>
                  <w:sz w:val="20"/>
                  <w:szCs w:val="20"/>
                </w:rPr>
                <w:t>Q</w:t>
              </w:r>
              <w:r w:rsidRPr="003F34DA">
                <w:rPr>
                  <w:iCs/>
                  <w:sz w:val="20"/>
                  <w:szCs w:val="20"/>
                </w:rPr>
                <w:t xml:space="preserve"> before 1000 in the Day-Ahead.</w:t>
              </w:r>
            </w:ins>
          </w:p>
        </w:tc>
      </w:tr>
      <w:tr w:rsidR="003F34DA" w:rsidRPr="003F34DA" w14:paraId="60689933" w14:textId="77777777" w:rsidTr="0020519F">
        <w:trPr>
          <w:ins w:id="556" w:author="ERCOT" w:date="2025-09-18T18:56:00Z"/>
        </w:trPr>
        <w:tc>
          <w:tcPr>
            <w:tcW w:w="1144" w:type="pct"/>
          </w:tcPr>
          <w:p w14:paraId="1726B392" w14:textId="77777777" w:rsidR="003F34DA" w:rsidRPr="003F34DA" w:rsidRDefault="003F34DA" w:rsidP="003F34DA">
            <w:pPr>
              <w:spacing w:after="60"/>
              <w:rPr>
                <w:ins w:id="557" w:author="ERCOT" w:date="2025-09-18T18:56:00Z"/>
                <w:i/>
                <w:iCs/>
                <w:sz w:val="20"/>
                <w:szCs w:val="20"/>
              </w:rPr>
            </w:pPr>
            <w:ins w:id="558" w:author="ERCOT" w:date="2025-09-18T18:56:00Z">
              <w:r w:rsidRPr="003F34DA">
                <w:rPr>
                  <w:i/>
                  <w:iCs/>
                  <w:sz w:val="20"/>
                  <w:szCs w:val="20"/>
                </w:rPr>
                <w:t>q</w:t>
              </w:r>
            </w:ins>
          </w:p>
        </w:tc>
        <w:tc>
          <w:tcPr>
            <w:tcW w:w="520" w:type="pct"/>
          </w:tcPr>
          <w:p w14:paraId="42C3979E" w14:textId="77777777" w:rsidR="003F34DA" w:rsidRPr="003F34DA" w:rsidRDefault="003F34DA" w:rsidP="003F34DA">
            <w:pPr>
              <w:spacing w:after="60"/>
              <w:rPr>
                <w:ins w:id="559" w:author="ERCOT" w:date="2025-09-18T18:56:00Z"/>
                <w:iCs/>
                <w:sz w:val="20"/>
                <w:szCs w:val="20"/>
              </w:rPr>
            </w:pPr>
            <w:ins w:id="560" w:author="ERCOT" w:date="2025-09-18T18:56:00Z">
              <w:r w:rsidRPr="003F34DA">
                <w:rPr>
                  <w:iCs/>
                  <w:sz w:val="20"/>
                  <w:szCs w:val="20"/>
                </w:rPr>
                <w:t>none</w:t>
              </w:r>
            </w:ins>
          </w:p>
        </w:tc>
        <w:tc>
          <w:tcPr>
            <w:tcW w:w="3336" w:type="pct"/>
          </w:tcPr>
          <w:p w14:paraId="649C6F59" w14:textId="77777777" w:rsidR="003F34DA" w:rsidRPr="003F34DA" w:rsidRDefault="003F34DA" w:rsidP="003F34DA">
            <w:pPr>
              <w:spacing w:after="60"/>
              <w:rPr>
                <w:ins w:id="561" w:author="ERCOT" w:date="2025-09-18T18:56:00Z"/>
                <w:iCs/>
                <w:sz w:val="20"/>
                <w:szCs w:val="20"/>
              </w:rPr>
            </w:pPr>
            <w:ins w:id="562" w:author="ERCOT" w:date="2025-09-18T18:56:00Z">
              <w:r w:rsidRPr="003F34DA">
                <w:rPr>
                  <w:iCs/>
                  <w:sz w:val="20"/>
                  <w:szCs w:val="20"/>
                </w:rPr>
                <w:t>A QSE.</w:t>
              </w:r>
            </w:ins>
          </w:p>
        </w:tc>
      </w:tr>
    </w:tbl>
    <w:p w14:paraId="27CA1AA3" w14:textId="77777777" w:rsidR="003F34DA" w:rsidRPr="003F34DA" w:rsidRDefault="003F34DA" w:rsidP="003F34DA">
      <w:pPr>
        <w:keepNext/>
        <w:tabs>
          <w:tab w:val="left" w:pos="1080"/>
        </w:tabs>
        <w:spacing w:before="480" w:after="240"/>
        <w:ind w:left="1080" w:hanging="1080"/>
        <w:outlineLvl w:val="2"/>
        <w:rPr>
          <w:b/>
          <w:i/>
          <w:szCs w:val="20"/>
          <w:lang w:val="x-none" w:eastAsia="x-none"/>
        </w:rPr>
      </w:pPr>
      <w:bookmarkStart w:id="563" w:name="_Toc400547176"/>
      <w:bookmarkStart w:id="564" w:name="_Toc405384281"/>
      <w:bookmarkStart w:id="565" w:name="_Toc405543548"/>
      <w:bookmarkStart w:id="566" w:name="_Toc428178057"/>
      <w:bookmarkStart w:id="567" w:name="_Toc440872688"/>
      <w:bookmarkStart w:id="568" w:name="_Toc458766233"/>
      <w:bookmarkStart w:id="569" w:name="_Toc459292638"/>
      <w:bookmarkStart w:id="570" w:name="_Toc60038340"/>
      <w:r w:rsidRPr="003F34DA">
        <w:rPr>
          <w:b/>
          <w:i/>
          <w:szCs w:val="20"/>
          <w:lang w:val="x-none" w:eastAsia="x-none"/>
        </w:rPr>
        <w:t>5.5.2</w:t>
      </w:r>
      <w:r w:rsidRPr="003F34DA">
        <w:rPr>
          <w:b/>
          <w:i/>
          <w:szCs w:val="20"/>
          <w:lang w:val="x-none" w:eastAsia="x-none"/>
        </w:rPr>
        <w:tab/>
        <w:t>Reliability Unit Commitment (RUC) Process</w:t>
      </w:r>
      <w:bookmarkEnd w:id="563"/>
      <w:bookmarkEnd w:id="564"/>
      <w:bookmarkEnd w:id="565"/>
      <w:bookmarkEnd w:id="566"/>
      <w:bookmarkEnd w:id="567"/>
      <w:bookmarkEnd w:id="568"/>
      <w:bookmarkEnd w:id="569"/>
      <w:bookmarkEnd w:id="570"/>
    </w:p>
    <w:p w14:paraId="0F6CA247" w14:textId="77777777" w:rsidR="003F34DA" w:rsidRPr="003F34DA" w:rsidRDefault="003F34DA" w:rsidP="003F34DA">
      <w:pPr>
        <w:spacing w:after="240"/>
        <w:ind w:left="720" w:hanging="720"/>
        <w:rPr>
          <w:rFonts w:ascii="Courier New" w:eastAsia="Times New Roman" w:hAnsi="Courier New" w:cs="Courier New"/>
          <w:sz w:val="20"/>
          <w:szCs w:val="20"/>
        </w:rPr>
      </w:pPr>
      <w:bookmarkStart w:id="571" w:name="_Toc101091053"/>
      <w:bookmarkStart w:id="572" w:name="_Toc400547182"/>
      <w:bookmarkStart w:id="573" w:name="_Toc405384287"/>
      <w:bookmarkStart w:id="574" w:name="_Toc405543554"/>
      <w:bookmarkStart w:id="575" w:name="_Toc428178063"/>
      <w:bookmarkStart w:id="576" w:name="_Toc440872694"/>
      <w:bookmarkStart w:id="577" w:name="_Toc458766239"/>
      <w:bookmarkStart w:id="578" w:name="_Toc459292644"/>
      <w:bookmarkStart w:id="579" w:name="_Toc60038347"/>
      <w:bookmarkStart w:id="580" w:name="_Toc400547189"/>
      <w:bookmarkStart w:id="581" w:name="_Toc405384294"/>
      <w:bookmarkStart w:id="582" w:name="_Toc405543561"/>
      <w:bookmarkStart w:id="583" w:name="_Toc428178070"/>
      <w:bookmarkStart w:id="584" w:name="_Toc440872701"/>
      <w:bookmarkStart w:id="585" w:name="_Toc458766246"/>
      <w:bookmarkStart w:id="586" w:name="_Toc459292651"/>
      <w:bookmarkStart w:id="587" w:name="_Toc60038358"/>
      <w:bookmarkStart w:id="588" w:name="_Toc72925597"/>
      <w:bookmarkStart w:id="589" w:name="_Toc74113622"/>
      <w:bookmarkStart w:id="590" w:name="_Toc88017254"/>
      <w:bookmarkStart w:id="591" w:name="_Toc101091058"/>
      <w:bookmarkStart w:id="592" w:name="_Toc400547193"/>
      <w:bookmarkStart w:id="593" w:name="_Toc405384298"/>
      <w:bookmarkStart w:id="594" w:name="_Toc405543565"/>
      <w:bookmarkStart w:id="595" w:name="_Toc428178074"/>
      <w:bookmarkStart w:id="596" w:name="_Toc440872705"/>
      <w:bookmarkStart w:id="597" w:name="_Toc458766250"/>
      <w:bookmarkStart w:id="598" w:name="_Toc459292655"/>
      <w:bookmarkStart w:id="599" w:name="_Toc60038362"/>
      <w:bookmarkStart w:id="600" w:name="_Toc400547194"/>
      <w:bookmarkStart w:id="601" w:name="_Toc405384299"/>
      <w:bookmarkStart w:id="602" w:name="_Toc405543566"/>
      <w:bookmarkStart w:id="603" w:name="_Toc428178075"/>
      <w:bookmarkStart w:id="604" w:name="_Toc440872706"/>
      <w:bookmarkStart w:id="605" w:name="_Toc458766251"/>
      <w:bookmarkStart w:id="606" w:name="_Toc459292656"/>
      <w:bookmarkStart w:id="607" w:name="_Toc60038363"/>
      <w:r w:rsidRPr="003F34DA">
        <w:rPr>
          <w:rFonts w:eastAsia="Times New Roman"/>
          <w:szCs w:val="20"/>
        </w:rPr>
        <w:t>(1)</w:t>
      </w:r>
      <w:r w:rsidRPr="003F34DA">
        <w:rPr>
          <w:rFonts w:eastAsia="Times New Roman"/>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3F34DA">
        <w:rPr>
          <w:rFonts w:eastAsia="Times New Roman"/>
          <w:szCs w:val="20"/>
        </w:rPr>
        <w:t>takes into account</w:t>
      </w:r>
      <w:proofErr w:type="gramEnd"/>
      <w:r w:rsidRPr="003F34DA">
        <w:rPr>
          <w:rFonts w:eastAsia="Times New Roman"/>
          <w:szCs w:val="20"/>
        </w:rPr>
        <w:t xml:space="preserve"> Resources already committed in the Current Operating Plans (COPs), Resources already committed in previous RUCs,</w:t>
      </w:r>
      <w:ins w:id="608" w:author="ERCOT" w:date="2025-12-08T10:30:00Z">
        <w:r w:rsidRPr="003F34DA">
          <w:rPr>
            <w:rFonts w:eastAsia="Times New Roman"/>
            <w:szCs w:val="20"/>
          </w:rPr>
          <w:t xml:space="preserve"> Resources showing a Resource Status of DRRS in the COP,</w:t>
        </w:r>
      </w:ins>
      <w:r w:rsidRPr="003F34DA">
        <w:rPr>
          <w:rFonts w:eastAsia="Times New Roman"/>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3F34DA">
        <w:rPr>
          <w:rFonts w:ascii="Courier New" w:eastAsia="Times New Roman" w:hAnsi="Courier New" w:cs="Courier New"/>
          <w:sz w:val="20"/>
          <w:szCs w:val="20"/>
        </w:rPr>
        <w:t xml:space="preserve"> </w:t>
      </w:r>
      <w:r w:rsidRPr="003F34DA">
        <w:rPr>
          <w:rFonts w:eastAsia="Times New Roman"/>
          <w:szCs w:val="20"/>
        </w:rPr>
        <w:t>ESR energy dispatch costs and Ancillary Service Offer costs are not included in the RUC objective function.</w:t>
      </w:r>
    </w:p>
    <w:p w14:paraId="559A4712"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ERCOT shall create an ASDC for each Ancillary Service for use in RUC</w:t>
      </w:r>
      <w:ins w:id="609" w:author="ERCOT" w:date="2025-12-08T10:29:00Z">
        <w:r w:rsidRPr="003F34DA">
          <w:rPr>
            <w:rFonts w:eastAsia="Times New Roman"/>
            <w:szCs w:val="20"/>
          </w:rPr>
          <w:t>, except DRRS</w:t>
        </w:r>
      </w:ins>
      <w:r w:rsidRPr="003F34DA">
        <w:rPr>
          <w:rFonts w:eastAsia="Times New Roman"/>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1AA5701B" w14:textId="77777777" w:rsidR="003F34DA" w:rsidRPr="003F34DA" w:rsidRDefault="003F34DA" w:rsidP="003F34DA">
      <w:pPr>
        <w:spacing w:after="240"/>
        <w:ind w:left="720" w:hanging="720"/>
        <w:rPr>
          <w:rFonts w:eastAsia="Times New Roman"/>
          <w:szCs w:val="20"/>
        </w:rPr>
      </w:pPr>
      <w:r w:rsidRPr="003F34DA">
        <w:rPr>
          <w:rFonts w:eastAsia="Times New Roman"/>
          <w:szCs w:val="20"/>
        </w:rPr>
        <w:t>(3)</w:t>
      </w:r>
      <w:r w:rsidRPr="003F34DA">
        <w:rPr>
          <w:rFonts w:eastAsia="Times New Roman"/>
          <w:szCs w:val="20"/>
        </w:rPr>
        <w:tab/>
        <w:t>ERCOT shall post the following Ancillary Service Deployment Factor data on the ERCOT website:</w:t>
      </w:r>
    </w:p>
    <w:p w14:paraId="57CA8B3B"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(a)</w:t>
      </w:r>
      <w:r w:rsidRPr="003F34DA">
        <w:rPr>
          <w:rFonts w:eastAsia="Times New Roman"/>
          <w:szCs w:val="20"/>
        </w:rPr>
        <w:tab/>
        <w:t>Following each execution of RUC, ERCOT shall post the Ancillary Service Deployment Factors used by that RUC process for each hour in the RUC Study Period;</w:t>
      </w:r>
    </w:p>
    <w:p w14:paraId="104C44F5"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No later than 0600 in the Day-Ahead for each Operating Day, ERCOT shall post the Ancillary Service Deployments Factors that are projected to be used in the RUC process for that Operating Day; and</w:t>
      </w:r>
    </w:p>
    <w:p w14:paraId="58FE1B68"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Following each month, ERCOT shall post the average, minimum, and maximum Ancillary Service Deployment Factors used in the RUC process by type of Ancillary Service and hour of the day for the month.</w:t>
      </w:r>
    </w:p>
    <w:p w14:paraId="276E4BA9"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4D5954EE"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771C13B0"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610" w:author="ERCOT" w:date="2025-12-08T10:29:00Z">
        <w:r w:rsidRPr="003F34DA" w:rsidDel="002F5E25">
          <w:rPr>
            <w:rFonts w:eastAsia="Times New Roman"/>
            <w:szCs w:val="20"/>
          </w:rPr>
          <w:delText>C</w:delText>
        </w:r>
      </w:del>
      <w:ins w:id="611" w:author="ERCOT" w:date="2025-12-08T10:29:00Z">
        <w:r w:rsidRPr="003F34DA">
          <w:rPr>
            <w:rFonts w:eastAsia="Times New Roman"/>
            <w:szCs w:val="20"/>
          </w:rPr>
          <w:t>c</w:t>
        </w:r>
      </w:ins>
      <w:r w:rsidRPr="003F34DA">
        <w:rPr>
          <w:rFonts w:eastAsia="Times New Roman"/>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0B2C2FFE" w14:textId="77777777" w:rsidR="003F34DA" w:rsidRPr="003F34DA" w:rsidRDefault="003F34DA" w:rsidP="003F34DA">
      <w:pPr>
        <w:spacing w:after="240"/>
        <w:ind w:left="720" w:hanging="720"/>
        <w:rPr>
          <w:rFonts w:eastAsia="Times New Roman"/>
          <w:szCs w:val="20"/>
        </w:rPr>
      </w:pPr>
      <w:r w:rsidRPr="003F34DA">
        <w:rPr>
          <w:rFonts w:eastAsia="Times New Roman"/>
          <w:szCs w:val="20"/>
        </w:rPr>
        <w:t>(7)</w:t>
      </w:r>
      <w:r w:rsidRPr="003F34DA">
        <w:rPr>
          <w:rFonts w:eastAsia="Times New Roman"/>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612" w:author="ERCOT" w:date="2025-12-08T10:28:00Z">
        <w:r w:rsidRPr="003F34DA" w:rsidDel="002F5E25">
          <w:rPr>
            <w:rFonts w:eastAsia="Times New Roman"/>
            <w:szCs w:val="20"/>
          </w:rPr>
          <w:delText>C</w:delText>
        </w:r>
      </w:del>
      <w:ins w:id="613" w:author="ERCOT" w:date="2025-12-08T10:28:00Z">
        <w:r w:rsidRPr="003F34DA">
          <w:rPr>
            <w:rFonts w:eastAsia="Times New Roman"/>
            <w:szCs w:val="20"/>
          </w:rPr>
          <w:t>c</w:t>
        </w:r>
      </w:ins>
      <w:r w:rsidRPr="003F34DA">
        <w:rPr>
          <w:rFonts w:eastAsia="Times New Roman"/>
          <w:szCs w:val="20"/>
        </w:rPr>
        <w:t>apability in the COP.  The RUC engine will not consider any Load Resources for dispatch of energy.</w:t>
      </w:r>
    </w:p>
    <w:p w14:paraId="3939C9DD" w14:textId="77777777" w:rsidR="003F34DA" w:rsidRPr="003F34DA" w:rsidRDefault="003F34DA" w:rsidP="003F34DA">
      <w:pPr>
        <w:spacing w:after="240"/>
        <w:ind w:left="690" w:hanging="690"/>
        <w:rPr>
          <w:rFonts w:eastAsia="Times New Roman"/>
        </w:rPr>
      </w:pPr>
      <w:r w:rsidRPr="003F34DA">
        <w:rPr>
          <w:rFonts w:eastAsia="Times New Roman"/>
        </w:rPr>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7901EBAA" w14:textId="77777777" w:rsidR="003F34DA" w:rsidRPr="003F34DA" w:rsidRDefault="003F34DA" w:rsidP="003F34DA">
      <w:pPr>
        <w:spacing w:after="240"/>
        <w:ind w:left="720" w:hanging="720"/>
        <w:rPr>
          <w:rFonts w:eastAsia="Times New Roman"/>
          <w:szCs w:val="20"/>
        </w:rPr>
      </w:pPr>
      <w:r w:rsidRPr="003F34DA">
        <w:rPr>
          <w:rFonts w:eastAsia="Times New Roman"/>
          <w:szCs w:val="20"/>
        </w:rPr>
        <w:t>(9)</w:t>
      </w:r>
      <w:r w:rsidRPr="003F34DA">
        <w:rPr>
          <w:rFonts w:eastAsia="Times New Roman"/>
          <w:szCs w:val="20"/>
        </w:rPr>
        <w:tab/>
        <w:t xml:space="preserve">The RUC process can recommend Resource decommitment.  ERCOT may only decommit a Resource to resolve transmission constraints that are otherwise unresolvable.  </w:t>
      </w:r>
      <w:r w:rsidRPr="003F34DA">
        <w:rPr>
          <w:rFonts w:eastAsia="Times New Roman"/>
          <w:szCs w:val="20"/>
        </w:rPr>
        <w:lastRenderedPageBreak/>
        <w:t xml:space="preserve">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59BAC46E"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(10)</w:t>
      </w:r>
      <w:r w:rsidRPr="003F34DA">
        <w:rPr>
          <w:rFonts w:eastAsia="Times New Roman"/>
          <w:iCs/>
          <w:szCs w:val="20"/>
        </w:rPr>
        <w:tab/>
        <w:t xml:space="preserve">ERCOT shall review the RUC-recommended Resource commitments </w:t>
      </w:r>
      <w:r w:rsidRPr="003F34DA">
        <w:rPr>
          <w:rFonts w:eastAsia="Times New Roman"/>
          <w:szCs w:val="20"/>
        </w:rPr>
        <w:t>and the list of Off-Line Available Resources having a start-up time of one hour or less</w:t>
      </w:r>
      <w:r w:rsidRPr="003F34D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3F34DA">
        <w:rPr>
          <w:rFonts w:eastAsia="Times New Roman"/>
          <w:iCs/>
          <w:szCs w:val="20"/>
        </w:rPr>
        <w:t>are capable of transitioning</w:t>
      </w:r>
      <w:proofErr w:type="gramEnd"/>
      <w:r w:rsidRPr="003F34DA">
        <w:rPr>
          <w:rFonts w:eastAsia="Times New Roman"/>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3F34DA">
        <w:rPr>
          <w:rFonts w:eastAsia="Times New Roman"/>
          <w:iCs/>
          <w:szCs w:val="20"/>
        </w:rPr>
        <w:t>taking into account</w:t>
      </w:r>
      <w:proofErr w:type="gramEnd"/>
      <w:r w:rsidRPr="003F34DA">
        <w:rPr>
          <w:rFonts w:eastAsia="Times New Roman"/>
          <w:iCs/>
          <w:szCs w:val="20"/>
        </w:rPr>
        <w:t xml:space="preserve"> the Resources’ start-up times, to meet ERCOT System reliability.  After each RUC run, ERCOT shall post the amount of capacity deselected per hour in the RUC Study Period to the MIS Secure Area.  </w:t>
      </w:r>
      <w:r w:rsidRPr="003F34D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3F34DA">
        <w:rPr>
          <w:rFonts w:eastAsia="Times New Roman"/>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51AE3ABD" w14:textId="77777777" w:rsidTr="0020519F">
        <w:trPr>
          <w:trHeight w:val="1205"/>
        </w:trPr>
        <w:tc>
          <w:tcPr>
            <w:tcW w:w="9350" w:type="dxa"/>
            <w:shd w:val="pct12" w:color="auto" w:fill="auto"/>
          </w:tcPr>
          <w:p w14:paraId="6D0E8A8C" w14:textId="77777777" w:rsidR="003F34DA" w:rsidRPr="003F34DA" w:rsidRDefault="003F34DA" w:rsidP="003F34DA">
            <w:pPr>
              <w:spacing w:after="240"/>
              <w:rPr>
                <w:rFonts w:eastAsia="Times New Roman"/>
                <w:b/>
                <w:i/>
                <w:iCs/>
                <w:szCs w:val="20"/>
              </w:rPr>
            </w:pPr>
            <w:r w:rsidRPr="003F34DA">
              <w:rPr>
                <w:rFonts w:eastAsia="Times New Roman"/>
                <w:b/>
                <w:i/>
                <w:iCs/>
                <w:szCs w:val="20"/>
              </w:rPr>
              <w:t>[NPRR1239:  Replace paragraph (10) above with the following upon system implementation:]</w:t>
            </w:r>
          </w:p>
          <w:p w14:paraId="61E60DD9"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(10)</w:t>
            </w:r>
            <w:r w:rsidRPr="003F34DA">
              <w:rPr>
                <w:rFonts w:eastAsia="Times New Roman"/>
                <w:iCs/>
                <w:szCs w:val="20"/>
              </w:rPr>
              <w:tab/>
              <w:t xml:space="preserve">ERCOT shall review the RUC-recommended Resource commitments </w:t>
            </w:r>
            <w:r w:rsidRPr="003F34DA">
              <w:rPr>
                <w:rFonts w:eastAsia="Times New Roman"/>
                <w:szCs w:val="20"/>
              </w:rPr>
              <w:t>and the list of Off-Line Available Resources having a start-up time of one hour or less</w:t>
            </w:r>
            <w:r w:rsidRPr="003F34DA">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3F34DA">
              <w:rPr>
                <w:rFonts w:eastAsia="Times New Roman"/>
                <w:iCs/>
                <w:szCs w:val="20"/>
              </w:rPr>
              <w:t>are capable of transitioning</w:t>
            </w:r>
            <w:proofErr w:type="gramEnd"/>
            <w:r w:rsidRPr="003F34DA">
              <w:rPr>
                <w:rFonts w:eastAsia="Times New Roman"/>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3F34DA">
              <w:rPr>
                <w:rFonts w:eastAsia="Times New Roman"/>
                <w:iCs/>
                <w:szCs w:val="20"/>
              </w:rPr>
              <w:t>taking into account</w:t>
            </w:r>
            <w:proofErr w:type="gramEnd"/>
            <w:r w:rsidRPr="003F34DA">
              <w:rPr>
                <w:rFonts w:eastAsia="Times New Roman"/>
                <w:iCs/>
                <w:szCs w:val="20"/>
              </w:rPr>
              <w:t xml:space="preserve"> the Resources’ start-up times, to meet ERCOT System reliability.  After each RUC run, ERCOT shall post the amount of capacity deselected per hour in the RUC Study Period to the ERCOT website.  </w:t>
            </w:r>
            <w:r w:rsidRPr="003F34DA">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241036A2" w14:textId="77777777" w:rsidR="003F34DA" w:rsidRPr="003F34DA" w:rsidRDefault="003F34DA" w:rsidP="003F34DA">
      <w:pPr>
        <w:spacing w:before="240" w:after="240"/>
        <w:ind w:left="720" w:hanging="720"/>
        <w:rPr>
          <w:rFonts w:eastAsia="Times New Roman"/>
          <w:szCs w:val="20"/>
        </w:rPr>
      </w:pPr>
      <w:r w:rsidRPr="003F34DA">
        <w:rPr>
          <w:rFonts w:eastAsia="Times New Roman"/>
          <w:iCs/>
          <w:szCs w:val="20"/>
        </w:rPr>
        <w:t>(11)</w:t>
      </w:r>
      <w:r w:rsidRPr="003F34DA">
        <w:rPr>
          <w:rFonts w:eastAsia="Times New Roman"/>
          <w:iCs/>
          <w:szCs w:val="20"/>
        </w:rPr>
        <w:tab/>
        <w:t xml:space="preserve">ERCOT shall issue RUC instructions to each QSE specifying its Resources that have been committed </w:t>
      </w:r>
      <w:proofErr w:type="gramStart"/>
      <w:r w:rsidRPr="003F34DA">
        <w:rPr>
          <w:rFonts w:eastAsia="Times New Roman"/>
          <w:iCs/>
          <w:szCs w:val="20"/>
        </w:rPr>
        <w:t>as a result of</w:t>
      </w:r>
      <w:proofErr w:type="gramEnd"/>
      <w:r w:rsidRPr="003F34DA">
        <w:rPr>
          <w:rFonts w:eastAsia="Times New Roman"/>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4858ECF" w14:textId="77777777" w:rsidTr="0020519F">
        <w:trPr>
          <w:trHeight w:val="1016"/>
        </w:trPr>
        <w:tc>
          <w:tcPr>
            <w:tcW w:w="9350" w:type="dxa"/>
            <w:shd w:val="pct12" w:color="auto" w:fill="auto"/>
          </w:tcPr>
          <w:p w14:paraId="1D0CB3C1" w14:textId="77777777" w:rsidR="003F34DA" w:rsidRPr="003F34DA" w:rsidRDefault="003F34DA" w:rsidP="003F34DA">
            <w:pPr>
              <w:spacing w:after="240"/>
              <w:rPr>
                <w:rFonts w:eastAsia="Times New Roman"/>
                <w:b/>
                <w:i/>
                <w:iCs/>
                <w:szCs w:val="20"/>
              </w:rPr>
            </w:pPr>
            <w:r w:rsidRPr="003F34DA">
              <w:rPr>
                <w:rFonts w:eastAsia="Times New Roman"/>
                <w:b/>
                <w:i/>
                <w:iCs/>
                <w:szCs w:val="20"/>
              </w:rPr>
              <w:lastRenderedPageBreak/>
              <w:t>[NPRR1239:  Replace paragraph (11) above with the following upon system implementation:]</w:t>
            </w:r>
          </w:p>
          <w:p w14:paraId="0B58B0DC"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(11)</w:t>
            </w:r>
            <w:r w:rsidRPr="003F34DA">
              <w:rPr>
                <w:rFonts w:eastAsia="Times New Roman"/>
                <w:iCs/>
                <w:szCs w:val="20"/>
              </w:rPr>
              <w:tab/>
              <w:t xml:space="preserve">ERCOT shall issue RUC instructions to each QSE specifying its Resources that have been committed </w:t>
            </w:r>
            <w:proofErr w:type="gramStart"/>
            <w:r w:rsidRPr="003F34DA">
              <w:rPr>
                <w:rFonts w:eastAsia="Times New Roman"/>
                <w:iCs/>
                <w:szCs w:val="20"/>
              </w:rPr>
              <w:t>as a result of</w:t>
            </w:r>
            <w:proofErr w:type="gramEnd"/>
            <w:r w:rsidRPr="003F34DA">
              <w:rPr>
                <w:rFonts w:eastAsia="Times New Roman"/>
                <w:iCs/>
                <w:szCs w:val="20"/>
              </w:rPr>
              <w:t xml:space="preserve"> the RUC process.  ERCOT shall, within one day after making any changes to the RUC-recommended commitments, post to the ERCOT website any changes that ERCOT made to the RUC-recommended commitments with an explanation of the changes.</w:t>
            </w:r>
          </w:p>
        </w:tc>
      </w:tr>
    </w:tbl>
    <w:p w14:paraId="72C47F73"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(12)</w:t>
      </w:r>
      <w:r w:rsidRPr="003F34DA">
        <w:rPr>
          <w:rFonts w:eastAsia="Times New Roman"/>
          <w:szCs w:val="20"/>
        </w:rPr>
        <w:tab/>
        <w:t xml:space="preserve">ERCOT shall use the RUC process to evaluate the need to commit Resources for which </w:t>
      </w:r>
      <w:proofErr w:type="gramStart"/>
      <w:r w:rsidRPr="003F34DA">
        <w:rPr>
          <w:rFonts w:eastAsia="Times New Roman"/>
          <w:szCs w:val="20"/>
        </w:rPr>
        <w:t>a QSE</w:t>
      </w:r>
      <w:proofErr w:type="gramEnd"/>
      <w:r w:rsidRPr="003F34DA">
        <w:rPr>
          <w:rFonts w:eastAsia="Times New Roman"/>
          <w:szCs w:val="20"/>
        </w:rPr>
        <w:t xml:space="preserve"> has submitted Three-Part Supply Offers and other available Off-Line Resources in addition to Resources that are planned to be On-Line during the RUC Study Period.  </w:t>
      </w:r>
      <w:proofErr w:type="gramStart"/>
      <w:r w:rsidRPr="003F34DA">
        <w:rPr>
          <w:rFonts w:eastAsia="Times New Roman"/>
          <w:szCs w:val="20"/>
        </w:rPr>
        <w:t>All of</w:t>
      </w:r>
      <w:proofErr w:type="gramEnd"/>
      <w:r w:rsidRPr="003F34DA">
        <w:rPr>
          <w:rFonts w:eastAsia="Times New Roman"/>
          <w:szCs w:val="20"/>
        </w:rPr>
        <w:t xml:space="preserve"> the </w:t>
      </w:r>
      <w:proofErr w:type="gramStart"/>
      <w:r w:rsidRPr="003F34DA">
        <w:rPr>
          <w:rFonts w:eastAsia="Times New Roman"/>
          <w:szCs w:val="20"/>
        </w:rPr>
        <w:t>above commitment</w:t>
      </w:r>
      <w:proofErr w:type="gramEnd"/>
      <w:r w:rsidRPr="003F34DA">
        <w:rPr>
          <w:rFonts w:eastAsia="Times New Roman"/>
          <w:szCs w:val="20"/>
        </w:rPr>
        <w:t xml:space="preserve"> information must </w:t>
      </w:r>
      <w:proofErr w:type="gramStart"/>
      <w:r w:rsidRPr="003F34DA">
        <w:rPr>
          <w:rFonts w:eastAsia="Times New Roman"/>
          <w:szCs w:val="20"/>
        </w:rPr>
        <w:t>be as</w:t>
      </w:r>
      <w:proofErr w:type="gramEnd"/>
      <w:r w:rsidRPr="003F34DA">
        <w:rPr>
          <w:rFonts w:eastAsia="Times New Roman"/>
          <w:szCs w:val="20"/>
        </w:rPr>
        <w:t xml:space="preserve"> specified in the QSE’s COP.  For available Off-Line Resources with a cold start time of one hour or less</w:t>
      </w:r>
      <w:r w:rsidRPr="003F34DA">
        <w:rPr>
          <w:rFonts w:eastAsia="Times New Roman"/>
          <w:iCs/>
          <w:szCs w:val="20"/>
        </w:rPr>
        <w:t xml:space="preserve"> that have not been removed from special consideration under paragraph (17) below pursuant to paragraph (3) of Section 8.1.2, Current Operating Plan (COP) Performance Requirements</w:t>
      </w:r>
      <w:r w:rsidRPr="003F34DA">
        <w:rPr>
          <w:rFonts w:eastAsia="Times New Roman"/>
          <w:szCs w:val="20"/>
        </w:rPr>
        <w:t xml:space="preserve">, the Startup Offers and Minimum-Energy Offer from a Resource’s Three-Part Supply Offer shall not be used in the RUC process. </w:t>
      </w:r>
    </w:p>
    <w:p w14:paraId="775A6053" w14:textId="77777777" w:rsidR="003F34DA" w:rsidRPr="003F34DA" w:rsidRDefault="003F34DA" w:rsidP="003F34DA">
      <w:pPr>
        <w:spacing w:after="240"/>
        <w:ind w:left="720" w:hanging="720"/>
        <w:rPr>
          <w:rFonts w:eastAsia="Times New Roman"/>
          <w:szCs w:val="20"/>
        </w:rPr>
      </w:pPr>
      <w:r w:rsidRPr="003F34DA">
        <w:rPr>
          <w:rFonts w:eastAsia="Times New Roman"/>
          <w:szCs w:val="20"/>
        </w:rPr>
        <w:t>(13)</w:t>
      </w:r>
      <w:r w:rsidRPr="003F34DA">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3F34DA">
        <w:rPr>
          <w:rFonts w:eastAsia="Times New Roman"/>
          <w:iCs/>
          <w:szCs w:val="20"/>
        </w:rPr>
        <w:t xml:space="preserve"> that have not been removed from special consideration under paragraph (16) below pursuant to paragraph (3) of Section 8.1.2</w:t>
      </w:r>
      <w:r w:rsidRPr="003F34DA">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612E529A"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(14)</w:t>
      </w:r>
      <w:r w:rsidRPr="003F34DA">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4923C0ED"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(a)</w:t>
      </w:r>
      <w:r w:rsidRPr="003F34DA">
        <w:rPr>
          <w:rFonts w:eastAsia="Times New Roman"/>
          <w:szCs w:val="20"/>
        </w:rPr>
        <w:tab/>
        <w:t xml:space="preserve">If a Resource receives a RUC Dispatch Instruction </w:t>
      </w:r>
      <w:proofErr w:type="gramStart"/>
      <w:r w:rsidRPr="003F34DA">
        <w:rPr>
          <w:rFonts w:eastAsia="Times New Roman"/>
          <w:szCs w:val="20"/>
        </w:rPr>
        <w:t>that it</w:t>
      </w:r>
      <w:proofErr w:type="gramEnd"/>
      <w:r w:rsidRPr="003F34DA">
        <w:rPr>
          <w:rFonts w:eastAsia="Times New Roman"/>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3F34DA">
        <w:rPr>
          <w:rFonts w:eastAsia="Times New Roman"/>
          <w:szCs w:val="20"/>
        </w:rPr>
        <w:t>in</w:t>
      </w:r>
      <w:proofErr w:type="gramEnd"/>
      <w:r w:rsidRPr="003F34DA">
        <w:rPr>
          <w:rFonts w:eastAsia="Times New Roman"/>
          <w:szCs w:val="20"/>
        </w:rPr>
        <w:t xml:space="preserve"> which the instruction occurs, the </w:t>
      </w:r>
      <w:r w:rsidRPr="003F34DA">
        <w:rPr>
          <w:rFonts w:eastAsia="Times New Roman"/>
          <w:szCs w:val="20"/>
        </w:rPr>
        <w:lastRenderedPageBreak/>
        <w:t xml:space="preserve">QSE shall be excused from complying with the portion of the RUC Dispatch Instruction that it could not meet due to the identified limitation. </w:t>
      </w:r>
      <w:r w:rsidRPr="003F34DA">
        <w:rPr>
          <w:rFonts w:eastAsia="Times New Roman"/>
          <w:iCs/>
          <w:szCs w:val="20"/>
        </w:rPr>
        <w:t xml:space="preserve"> </w:t>
      </w:r>
    </w:p>
    <w:p w14:paraId="7BAD1B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3B14B55A" w14:textId="77777777" w:rsidR="003F34DA" w:rsidRPr="003F34DA" w:rsidRDefault="003F34DA" w:rsidP="003F34DA">
      <w:pPr>
        <w:spacing w:after="240"/>
        <w:ind w:left="720" w:hanging="720"/>
        <w:rPr>
          <w:rFonts w:eastAsia="Times New Roman"/>
          <w:szCs w:val="20"/>
        </w:rPr>
      </w:pPr>
      <w:r w:rsidRPr="003F34DA">
        <w:rPr>
          <w:rFonts w:eastAsia="Times New Roman"/>
          <w:szCs w:val="20"/>
        </w:rPr>
        <w:t>(15)</w:t>
      </w:r>
      <w:r w:rsidRPr="003F34DA">
        <w:rPr>
          <w:rFonts w:eastAsia="Times New Roman"/>
          <w:iCs/>
          <w:szCs w:val="20"/>
        </w:rPr>
        <w:tab/>
      </w:r>
      <w:proofErr w:type="gramStart"/>
      <w:r w:rsidRPr="003F34DA">
        <w:rPr>
          <w:rFonts w:eastAsia="Times New Roman"/>
          <w:iCs/>
          <w:szCs w:val="20"/>
        </w:rPr>
        <w:t>A QSE</w:t>
      </w:r>
      <w:proofErr w:type="gramEnd"/>
      <w:r w:rsidRPr="003F34DA">
        <w:rPr>
          <w:rFonts w:eastAsia="Times New Roman"/>
          <w:iCs/>
          <w:szCs w:val="20"/>
        </w:rPr>
        <w:t xml:space="preserve"> shall be excused from complying with any portion of a RUC Dispatch Instruction that it could not meet due to a physical limitation that was reflected, at the time of the </w:t>
      </w:r>
      <w:r w:rsidRPr="003F34DA">
        <w:rPr>
          <w:rFonts w:eastAsia="Times New Roman"/>
          <w:szCs w:val="20"/>
        </w:rPr>
        <w:t>RUC Dispatch I</w:t>
      </w:r>
      <w:r w:rsidRPr="003F34DA">
        <w:rPr>
          <w:rFonts w:eastAsia="Times New Roman"/>
          <w:iCs/>
          <w:szCs w:val="20"/>
        </w:rPr>
        <w:t>nstruction, in the Resource’s COP, startup time, minimum On-Line time, or minimum Off-Line time.</w:t>
      </w:r>
    </w:p>
    <w:p w14:paraId="247E1357" w14:textId="77777777" w:rsidR="003F34DA" w:rsidRPr="003F34DA" w:rsidDel="00B23B98" w:rsidRDefault="003F34DA" w:rsidP="003F34DA">
      <w:pPr>
        <w:spacing w:after="240"/>
        <w:ind w:left="720" w:hanging="720"/>
        <w:rPr>
          <w:rFonts w:eastAsia="Times New Roman"/>
          <w:szCs w:val="20"/>
        </w:rPr>
      </w:pPr>
      <w:r w:rsidRPr="003F34DA">
        <w:rPr>
          <w:rFonts w:eastAsia="Times New Roman"/>
          <w:szCs w:val="20"/>
        </w:rPr>
        <w:t>(16</w:t>
      </w:r>
      <w:r w:rsidRPr="003F34DA" w:rsidDel="00B23B98">
        <w:rPr>
          <w:rFonts w:eastAsia="Times New Roman"/>
          <w:szCs w:val="20"/>
        </w:rPr>
        <w:t>)</w:t>
      </w:r>
      <w:r w:rsidRPr="003F34DA"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3F34DA">
        <w:rPr>
          <w:rFonts w:eastAsia="Times New Roman"/>
          <w:szCs w:val="20"/>
        </w:rPr>
        <w:t xml:space="preserve">  For ESRs, energy dispatch costs are not considered in determining projected energy output levels.</w:t>
      </w:r>
    </w:p>
    <w:p w14:paraId="13B8BBB0" w14:textId="77777777" w:rsidR="003F34DA" w:rsidRPr="003F34DA" w:rsidRDefault="003F34DA" w:rsidP="003F34DA">
      <w:pPr>
        <w:spacing w:after="240"/>
        <w:ind w:left="720" w:hanging="720"/>
        <w:rPr>
          <w:rFonts w:eastAsia="Times New Roman"/>
          <w:szCs w:val="20"/>
        </w:rPr>
      </w:pPr>
      <w:r w:rsidRPr="003F34DA">
        <w:rPr>
          <w:rFonts w:eastAsia="Times New Roman"/>
          <w:szCs w:val="20"/>
        </w:rPr>
        <w:t>(17)</w:t>
      </w:r>
      <w:r w:rsidRPr="003F34DA">
        <w:rPr>
          <w:rFonts w:eastAsia="Times New Roman"/>
          <w:szCs w:val="20"/>
        </w:rPr>
        <w:tab/>
      </w:r>
      <w:ins w:id="614" w:author="ERCOT" w:date="2025-12-08T10:28:00Z">
        <w:r w:rsidRPr="003F34DA">
          <w:rPr>
            <w:rFonts w:eastAsia="Times New Roman"/>
          </w:rPr>
          <w:t xml:space="preserve">Except for DRRS, </w:t>
        </w:r>
      </w:ins>
      <w:r w:rsidRPr="003F34DA">
        <w:rPr>
          <w:rFonts w:eastAsia="Times New Roman"/>
          <w:szCs w:val="20"/>
        </w:rPr>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003F34DA">
        <w:rPr>
          <w:rFonts w:eastAsia="Times New Roman"/>
          <w:szCs w:val="20"/>
        </w:rPr>
        <w:t>the HSL</w:t>
      </w:r>
      <w:proofErr w:type="gramEnd"/>
      <w:r w:rsidRPr="003F34DA">
        <w:rPr>
          <w:rFonts w:eastAsia="Times New Roman"/>
          <w:szCs w:val="20"/>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31050290" w14:textId="77777777" w:rsidR="003F34DA" w:rsidRPr="003F34DA" w:rsidRDefault="003F34DA" w:rsidP="003F34DA">
      <w:pPr>
        <w:spacing w:after="240"/>
        <w:ind w:left="720" w:hanging="720"/>
        <w:rPr>
          <w:rFonts w:eastAsia="Times New Roman"/>
          <w:szCs w:val="20"/>
        </w:rPr>
      </w:pPr>
      <w:r w:rsidRPr="003F34DA">
        <w:rPr>
          <w:rFonts w:eastAsia="Times New Roman"/>
          <w:szCs w:val="20"/>
        </w:rPr>
        <w:t>(18)</w:t>
      </w:r>
      <w:r w:rsidRPr="003F34DA">
        <w:rPr>
          <w:rFonts w:eastAsia="Times New Roman"/>
          <w:szCs w:val="20"/>
        </w:rPr>
        <w:tab/>
      </w:r>
      <w:r w:rsidRPr="003F34DA">
        <w:rPr>
          <w:rFonts w:eastAsia="Times New Roman"/>
          <w:iCs/>
          <w:szCs w:val="20"/>
        </w:rPr>
        <w:t xml:space="preserve">For all available Off-Line Resources having a cold start time of one hour or less and not removed from special consideration pursuant to paragraph (3) of Section 8.1.2, </w:t>
      </w:r>
      <w:r w:rsidRPr="003F34DA">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28402DEC" w14:textId="77777777" w:rsidR="003F34DA" w:rsidRPr="003F34DA" w:rsidRDefault="003F34DA" w:rsidP="003F34DA">
      <w:pPr>
        <w:ind w:left="720"/>
        <w:rPr>
          <w:rFonts w:eastAsia="Times New Roman"/>
          <w:szCs w:val="20"/>
        </w:rPr>
      </w:pPr>
      <w:r w:rsidRPr="003F34DA">
        <w:rPr>
          <w:rFonts w:eastAsia="Times New Roman"/>
          <w:szCs w:val="20"/>
        </w:rPr>
        <w:lastRenderedPageBreak/>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3F34DA" w:rsidRPr="003F34DA" w14:paraId="0B9D8EF4" w14:textId="77777777" w:rsidTr="0020519F">
        <w:trPr>
          <w:trHeight w:val="386"/>
        </w:trPr>
        <w:tc>
          <w:tcPr>
            <w:tcW w:w="2439" w:type="dxa"/>
          </w:tcPr>
          <w:p w14:paraId="412E87E2" w14:textId="77777777" w:rsidR="003F34DA" w:rsidRPr="003F34DA" w:rsidRDefault="003F34DA" w:rsidP="003F34DA">
            <w:pPr>
              <w:rPr>
                <w:rFonts w:eastAsia="Times New Roman"/>
                <w:b/>
                <w:sz w:val="20"/>
                <w:szCs w:val="20"/>
              </w:rPr>
            </w:pPr>
            <w:r w:rsidRPr="003F34DA">
              <w:rPr>
                <w:rFonts w:eastAsia="Times New Roman"/>
                <w:b/>
                <w:sz w:val="20"/>
                <w:szCs w:val="20"/>
              </w:rPr>
              <w:t>Parameter</w:t>
            </w:r>
          </w:p>
        </w:tc>
        <w:tc>
          <w:tcPr>
            <w:tcW w:w="1805" w:type="dxa"/>
          </w:tcPr>
          <w:p w14:paraId="311FB814" w14:textId="77777777" w:rsidR="003F34DA" w:rsidRPr="003F34DA" w:rsidRDefault="003F34DA" w:rsidP="003F34DA">
            <w:pPr>
              <w:rPr>
                <w:rFonts w:eastAsia="Times New Roman"/>
                <w:b/>
                <w:sz w:val="20"/>
                <w:szCs w:val="20"/>
              </w:rPr>
            </w:pPr>
            <w:r w:rsidRPr="003F34DA">
              <w:rPr>
                <w:rFonts w:eastAsia="Times New Roman"/>
                <w:b/>
                <w:sz w:val="20"/>
                <w:szCs w:val="20"/>
              </w:rPr>
              <w:t>Unit</w:t>
            </w:r>
          </w:p>
        </w:tc>
        <w:tc>
          <w:tcPr>
            <w:tcW w:w="3973" w:type="dxa"/>
          </w:tcPr>
          <w:p w14:paraId="28E59BFA" w14:textId="77777777" w:rsidR="003F34DA" w:rsidRPr="003F34DA" w:rsidRDefault="003F34DA" w:rsidP="003F34DA">
            <w:pPr>
              <w:rPr>
                <w:rFonts w:eastAsia="Times New Roman"/>
                <w:b/>
                <w:sz w:val="20"/>
                <w:szCs w:val="20"/>
              </w:rPr>
            </w:pPr>
            <w:r w:rsidRPr="003F34DA">
              <w:rPr>
                <w:rFonts w:eastAsia="Times New Roman"/>
                <w:b/>
                <w:sz w:val="20"/>
                <w:szCs w:val="20"/>
              </w:rPr>
              <w:t>Current Value*</w:t>
            </w:r>
          </w:p>
        </w:tc>
      </w:tr>
      <w:tr w:rsidR="003F34DA" w:rsidRPr="003F34DA" w14:paraId="62C50B62" w14:textId="77777777" w:rsidTr="0020519F">
        <w:trPr>
          <w:trHeight w:val="359"/>
        </w:trPr>
        <w:tc>
          <w:tcPr>
            <w:tcW w:w="2439" w:type="dxa"/>
          </w:tcPr>
          <w:p w14:paraId="3681E4E8" w14:textId="77777777" w:rsidR="003F34DA" w:rsidRPr="003F34DA" w:rsidRDefault="003F34DA" w:rsidP="003F34DA">
            <w:pPr>
              <w:spacing w:after="240"/>
              <w:rPr>
                <w:rFonts w:eastAsia="Times New Roman"/>
                <w:sz w:val="20"/>
                <w:szCs w:val="20"/>
              </w:rPr>
            </w:pPr>
            <w:r w:rsidRPr="003F34DA">
              <w:rPr>
                <w:rFonts w:eastAsia="Times New Roman"/>
                <w:sz w:val="20"/>
                <w:szCs w:val="20"/>
              </w:rPr>
              <w:t>1HRLESSCOSTSCALING</w:t>
            </w:r>
          </w:p>
        </w:tc>
        <w:tc>
          <w:tcPr>
            <w:tcW w:w="1805" w:type="dxa"/>
          </w:tcPr>
          <w:p w14:paraId="30376FF3" w14:textId="77777777" w:rsidR="003F34DA" w:rsidRPr="003F34DA" w:rsidRDefault="003F34DA" w:rsidP="003F34DA">
            <w:pPr>
              <w:spacing w:after="240"/>
              <w:rPr>
                <w:rFonts w:eastAsia="Times New Roman"/>
                <w:sz w:val="20"/>
                <w:szCs w:val="20"/>
              </w:rPr>
            </w:pPr>
            <w:r w:rsidRPr="003F34DA">
              <w:rPr>
                <w:rFonts w:eastAsia="Times New Roman"/>
                <w:sz w:val="20"/>
                <w:szCs w:val="20"/>
              </w:rPr>
              <w:t>Percentage</w:t>
            </w:r>
          </w:p>
        </w:tc>
        <w:tc>
          <w:tcPr>
            <w:tcW w:w="3973" w:type="dxa"/>
          </w:tcPr>
          <w:p w14:paraId="59CE84AF" w14:textId="77777777" w:rsidR="003F34DA" w:rsidRPr="003F34DA" w:rsidRDefault="003F34DA" w:rsidP="003F34DA">
            <w:pPr>
              <w:spacing w:after="240"/>
              <w:rPr>
                <w:rFonts w:eastAsia="Times New Roman"/>
                <w:sz w:val="20"/>
                <w:szCs w:val="20"/>
              </w:rPr>
            </w:pPr>
            <w:r w:rsidRPr="003F34DA">
              <w:rPr>
                <w:rFonts w:eastAsia="Times New Roman"/>
                <w:sz w:val="20"/>
                <w:szCs w:val="20"/>
              </w:rPr>
              <w:t>Maximum value of 100%</w:t>
            </w:r>
          </w:p>
        </w:tc>
      </w:tr>
      <w:tr w:rsidR="003F34DA" w:rsidRPr="003F34DA" w14:paraId="47AA8D4E" w14:textId="77777777" w:rsidTr="0020519F">
        <w:trPr>
          <w:trHeight w:val="1178"/>
        </w:trPr>
        <w:tc>
          <w:tcPr>
            <w:tcW w:w="8217" w:type="dxa"/>
            <w:gridSpan w:val="3"/>
          </w:tcPr>
          <w:p w14:paraId="3C529853" w14:textId="77777777" w:rsidR="003F34DA" w:rsidRPr="003F34DA" w:rsidRDefault="003F34DA" w:rsidP="003F34DA">
            <w:pPr>
              <w:rPr>
                <w:rFonts w:eastAsia="Times New Roman"/>
                <w:sz w:val="20"/>
                <w:szCs w:val="20"/>
              </w:rPr>
            </w:pPr>
            <w:r w:rsidRPr="003F34DA">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74FBCB6A" w14:textId="77777777" w:rsidR="003F34DA" w:rsidRPr="003F34DA" w:rsidRDefault="003F34DA" w:rsidP="003F34DA">
      <w:pPr>
        <w:spacing w:before="240" w:after="240"/>
        <w:ind w:left="720" w:hanging="720"/>
        <w:rPr>
          <w:ins w:id="615" w:author="ERCOT" w:date="2025-12-08T10:27:00Z"/>
        </w:rPr>
      </w:pPr>
      <w:ins w:id="616" w:author="ERCOT" w:date="2025-12-08T10:27:00Z">
        <w:r w:rsidRPr="003F34DA">
          <w:t>(19)</w:t>
        </w:r>
        <w:r w:rsidRPr="003F34DA">
          <w:tab/>
          <w:t xml:space="preserve">The RUC process, including any Verbal Dispatch Instructions (VDIs), will be used to deploy DRRS from Off-Line Generation Resources showing a DRRS Resource Status in the COP.  A commitment instruction issued to a Resource that is providing DRRS will be treated as a DRRS deployment for any hours in which the Resource has a DRRS award.  </w:t>
        </w:r>
      </w:ins>
    </w:p>
    <w:p w14:paraId="7AB798CA" w14:textId="77777777" w:rsidR="003F34DA" w:rsidRPr="003F34DA" w:rsidRDefault="003F34DA" w:rsidP="003F34DA">
      <w:pPr>
        <w:spacing w:before="240" w:after="240"/>
        <w:ind w:left="720" w:hanging="720"/>
        <w:rPr>
          <w:ins w:id="617" w:author="ERCOT" w:date="2025-12-08T10:27:00Z"/>
        </w:rPr>
      </w:pPr>
      <w:ins w:id="618" w:author="ERCOT" w:date="2025-12-08T10:27:00Z">
        <w:r w:rsidRPr="003F34DA">
          <w:t>(20)</w:t>
        </w:r>
        <w:r w:rsidRPr="003F34DA">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3F34DA" w:rsidRPr="003F34DA" w14:paraId="2D94BB23" w14:textId="77777777" w:rsidTr="0020519F">
        <w:trPr>
          <w:trHeight w:val="386"/>
          <w:ins w:id="619" w:author="ERCOT" w:date="2025-12-08T10:27:00Z"/>
        </w:trPr>
        <w:tc>
          <w:tcPr>
            <w:tcW w:w="4830" w:type="dxa"/>
          </w:tcPr>
          <w:p w14:paraId="706D842D" w14:textId="77777777" w:rsidR="003F34DA" w:rsidRPr="003F34DA" w:rsidRDefault="003F34DA" w:rsidP="003F34DA">
            <w:pPr>
              <w:rPr>
                <w:ins w:id="620" w:author="ERCOT" w:date="2025-12-08T10:27:00Z"/>
                <w:b/>
                <w:sz w:val="20"/>
                <w:szCs w:val="20"/>
              </w:rPr>
            </w:pPr>
            <w:ins w:id="621" w:author="ERCOT" w:date="2025-12-08T10:27:00Z">
              <w:r w:rsidRPr="003F34DA">
                <w:rPr>
                  <w:b/>
                  <w:sz w:val="20"/>
                  <w:szCs w:val="20"/>
                </w:rPr>
                <w:t>Parameter</w:t>
              </w:r>
            </w:ins>
          </w:p>
        </w:tc>
        <w:tc>
          <w:tcPr>
            <w:tcW w:w="1130" w:type="dxa"/>
          </w:tcPr>
          <w:p w14:paraId="3474A9DC" w14:textId="77777777" w:rsidR="003F34DA" w:rsidRPr="003F34DA" w:rsidRDefault="003F34DA" w:rsidP="003F34DA">
            <w:pPr>
              <w:rPr>
                <w:ins w:id="622" w:author="ERCOT" w:date="2025-12-08T10:27:00Z"/>
                <w:b/>
                <w:sz w:val="20"/>
                <w:szCs w:val="20"/>
              </w:rPr>
            </w:pPr>
            <w:ins w:id="623" w:author="ERCOT" w:date="2025-12-08T10:27:00Z">
              <w:r w:rsidRPr="003F34DA">
                <w:rPr>
                  <w:b/>
                  <w:sz w:val="20"/>
                  <w:szCs w:val="20"/>
                </w:rPr>
                <w:t>Unit</w:t>
              </w:r>
            </w:ins>
          </w:p>
        </w:tc>
        <w:tc>
          <w:tcPr>
            <w:tcW w:w="2341" w:type="dxa"/>
          </w:tcPr>
          <w:p w14:paraId="7AA52BF8" w14:textId="77777777" w:rsidR="003F34DA" w:rsidRPr="003F34DA" w:rsidRDefault="003F34DA" w:rsidP="003F34DA">
            <w:pPr>
              <w:rPr>
                <w:ins w:id="624" w:author="ERCOT" w:date="2025-12-08T10:27:00Z"/>
                <w:b/>
                <w:sz w:val="20"/>
                <w:szCs w:val="20"/>
              </w:rPr>
            </w:pPr>
            <w:ins w:id="625" w:author="ERCOT" w:date="2025-12-08T10:27:00Z">
              <w:r w:rsidRPr="003F34DA">
                <w:rPr>
                  <w:b/>
                  <w:sz w:val="20"/>
                  <w:szCs w:val="20"/>
                </w:rPr>
                <w:t>Current Value*</w:t>
              </w:r>
            </w:ins>
          </w:p>
        </w:tc>
      </w:tr>
      <w:tr w:rsidR="003F34DA" w:rsidRPr="003F34DA" w14:paraId="4523D969" w14:textId="77777777" w:rsidTr="0020519F">
        <w:trPr>
          <w:trHeight w:val="359"/>
          <w:ins w:id="626" w:author="ERCOT" w:date="2025-12-08T10:27:00Z"/>
        </w:trPr>
        <w:tc>
          <w:tcPr>
            <w:tcW w:w="4830" w:type="dxa"/>
          </w:tcPr>
          <w:p w14:paraId="3DDBF2E0" w14:textId="77777777" w:rsidR="003F34DA" w:rsidRPr="003F34DA" w:rsidRDefault="003F34DA" w:rsidP="003F34DA">
            <w:pPr>
              <w:spacing w:after="240"/>
              <w:rPr>
                <w:ins w:id="627" w:author="ERCOT" w:date="2025-12-08T10:27:00Z"/>
                <w:sz w:val="20"/>
                <w:szCs w:val="20"/>
              </w:rPr>
            </w:pPr>
            <w:ins w:id="628" w:author="ERCOT" w:date="2025-12-08T10:27:00Z">
              <w:r w:rsidRPr="003F34DA">
                <w:rPr>
                  <w:sz w:val="20"/>
                  <w:szCs w:val="20"/>
                </w:rPr>
                <w:t>GENDRRSCOSTSCALING</w:t>
              </w:r>
            </w:ins>
          </w:p>
        </w:tc>
        <w:tc>
          <w:tcPr>
            <w:tcW w:w="1130" w:type="dxa"/>
          </w:tcPr>
          <w:p w14:paraId="3A0147F4" w14:textId="77777777" w:rsidR="003F34DA" w:rsidRPr="003F34DA" w:rsidRDefault="003F34DA" w:rsidP="003F34DA">
            <w:pPr>
              <w:spacing w:after="240"/>
              <w:rPr>
                <w:ins w:id="629" w:author="ERCOT" w:date="2025-12-08T10:27:00Z"/>
                <w:sz w:val="20"/>
                <w:szCs w:val="20"/>
              </w:rPr>
            </w:pPr>
            <w:ins w:id="630" w:author="ERCOT" w:date="2025-12-08T10:27:00Z">
              <w:r w:rsidRPr="003F34DA">
                <w:rPr>
                  <w:sz w:val="20"/>
                  <w:szCs w:val="20"/>
                </w:rPr>
                <w:t>Percentage</w:t>
              </w:r>
            </w:ins>
          </w:p>
        </w:tc>
        <w:tc>
          <w:tcPr>
            <w:tcW w:w="2341" w:type="dxa"/>
          </w:tcPr>
          <w:p w14:paraId="5E32278B" w14:textId="77777777" w:rsidR="003F34DA" w:rsidRPr="003F34DA" w:rsidRDefault="003F34DA" w:rsidP="003F34DA">
            <w:pPr>
              <w:spacing w:after="240"/>
              <w:rPr>
                <w:ins w:id="631" w:author="ERCOT" w:date="2025-12-08T10:27:00Z"/>
                <w:sz w:val="20"/>
                <w:szCs w:val="20"/>
              </w:rPr>
            </w:pPr>
            <w:ins w:id="632" w:author="ERCOT" w:date="2025-12-08T10:27:00Z">
              <w:r w:rsidRPr="003F34DA">
                <w:rPr>
                  <w:sz w:val="20"/>
                  <w:szCs w:val="20"/>
                </w:rPr>
                <w:t>Maximum value of 20%</w:t>
              </w:r>
            </w:ins>
          </w:p>
        </w:tc>
      </w:tr>
      <w:tr w:rsidR="003F34DA" w:rsidRPr="003F34DA" w14:paraId="59DF1949" w14:textId="77777777" w:rsidTr="0020519F">
        <w:trPr>
          <w:trHeight w:val="1178"/>
          <w:ins w:id="633" w:author="ERCOT" w:date="2025-12-08T10:27:00Z"/>
        </w:trPr>
        <w:tc>
          <w:tcPr>
            <w:tcW w:w="8301" w:type="dxa"/>
            <w:gridSpan w:val="3"/>
          </w:tcPr>
          <w:p w14:paraId="0B5869CA" w14:textId="77777777" w:rsidR="003F34DA" w:rsidRPr="003F34DA" w:rsidRDefault="003F34DA" w:rsidP="003F34DA">
            <w:pPr>
              <w:rPr>
                <w:ins w:id="634" w:author="ERCOT" w:date="2025-12-08T10:27:00Z"/>
                <w:sz w:val="20"/>
                <w:szCs w:val="20"/>
              </w:rPr>
            </w:pPr>
            <w:ins w:id="635" w:author="ERCOT" w:date="2025-12-08T10:27:00Z">
              <w:r w:rsidRPr="003F34DA">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5ED9FA7B"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w:t>
      </w:r>
      <w:ins w:id="636" w:author="ERCOT" w:date="2025-12-08T10:27:00Z">
        <w:r w:rsidRPr="003F34DA">
          <w:rPr>
            <w:rFonts w:eastAsia="Times New Roman"/>
            <w:szCs w:val="20"/>
          </w:rPr>
          <w:t>21</w:t>
        </w:r>
      </w:ins>
      <w:del w:id="637" w:author="ERCOT" w:date="2025-12-08T10:27:00Z">
        <w:r w:rsidRPr="003F34DA" w:rsidDel="002F5E25">
          <w:rPr>
            <w:rFonts w:eastAsia="Times New Roman"/>
            <w:szCs w:val="20"/>
          </w:rPr>
          <w:delText>19</w:delText>
        </w:r>
      </w:del>
      <w:r w:rsidRPr="003F34DA">
        <w:rPr>
          <w:rFonts w:eastAsia="Times New Roman"/>
          <w:szCs w:val="20"/>
        </w:rPr>
        <w:t>)</w:t>
      </w:r>
      <w:r w:rsidRPr="003F34DA">
        <w:rPr>
          <w:rFonts w:eastAsia="Times New Roman"/>
          <w:szCs w:val="20"/>
        </w:rPr>
        <w:tab/>
        <w:t xml:space="preserve">Factors included in the RUC process are: </w:t>
      </w:r>
    </w:p>
    <w:p w14:paraId="6B6B2F4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ERCOT System-wide hourly Load forecast allocated appropriately </w:t>
      </w:r>
      <w:proofErr w:type="gramStart"/>
      <w:r w:rsidRPr="003F34DA">
        <w:rPr>
          <w:rFonts w:eastAsia="Times New Roman"/>
          <w:szCs w:val="20"/>
        </w:rPr>
        <w:t>over Load</w:t>
      </w:r>
      <w:proofErr w:type="gramEnd"/>
      <w:r w:rsidRPr="003F34DA">
        <w:rPr>
          <w:rFonts w:eastAsia="Times New Roman"/>
          <w:szCs w:val="20"/>
        </w:rPr>
        <w:t xml:space="preserve"> buses;</w:t>
      </w:r>
    </w:p>
    <w:p w14:paraId="0A0194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ERCOT’s Ancillary Service Plans in the form of ASDCs;</w:t>
      </w:r>
    </w:p>
    <w:p w14:paraId="79ABE1DF"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Transmission constraints – Transfer limits on energy flows through the electricity network;</w:t>
      </w:r>
    </w:p>
    <w:p w14:paraId="5205184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Thermal constraints – protect transmission facilities against thermal overload;</w:t>
      </w:r>
    </w:p>
    <w:p w14:paraId="2880535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Generic constraints – protect the transmission system against transient instability, dynamic instability or voltage collapse;</w:t>
      </w:r>
    </w:p>
    <w:p w14:paraId="5E0A6016"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(d)</w:t>
      </w:r>
      <w:r w:rsidRPr="003F34DA">
        <w:rPr>
          <w:rFonts w:eastAsia="Times New Roman"/>
          <w:szCs w:val="20"/>
        </w:rPr>
        <w:tab/>
        <w:t>Planned transmission topology;</w:t>
      </w:r>
    </w:p>
    <w:p w14:paraId="4F151544"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Energy sufficiency constraints, including RUC duration requirements for energy and Ancillary Services;</w:t>
      </w:r>
    </w:p>
    <w:p w14:paraId="76DDB368"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Inputs from the COP, as appropriate;</w:t>
      </w:r>
    </w:p>
    <w:p w14:paraId="32389797"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Inputs from Resource Parameters, including a list of Off-Line Available Resources having a start-up time of one hour or less, as appropriate;</w:t>
      </w:r>
    </w:p>
    <w:p w14:paraId="401C4A9B"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Each Generation Resource’s Minimum-Energy Offer and Startup Offer, from its Three-Part Supply Offer;</w:t>
      </w:r>
    </w:p>
    <w:p w14:paraId="1866F27B" w14:textId="77777777" w:rsidR="003F34DA" w:rsidRPr="003F34DA" w:rsidRDefault="003F34DA" w:rsidP="003F34DA">
      <w:pPr>
        <w:spacing w:after="240"/>
        <w:ind w:left="1440" w:hanging="720"/>
        <w:rPr>
          <w:rFonts w:eastAsia="Times New Roman"/>
          <w:szCs w:val="20"/>
        </w:rPr>
      </w:pPr>
      <w:r w:rsidRPr="003F34DA">
        <w:rPr>
          <w:rFonts w:eastAsia="Times New Roman"/>
          <w:szCs w:val="20"/>
        </w:rPr>
        <w:t>(i)</w:t>
      </w:r>
      <w:r w:rsidRPr="003F34DA">
        <w:rPr>
          <w:rFonts w:eastAsia="Times New Roman"/>
          <w:szCs w:val="20"/>
        </w:rPr>
        <w:tab/>
        <w:t>Any Generation Resource that is Off-Line and available but does not have a Three-Part Supply Offer;</w:t>
      </w:r>
    </w:p>
    <w:p w14:paraId="407107D0" w14:textId="77777777" w:rsidR="003F34DA" w:rsidRPr="003F34DA" w:rsidRDefault="003F34DA" w:rsidP="003F34DA">
      <w:pPr>
        <w:spacing w:after="240"/>
        <w:ind w:left="1440" w:hanging="720"/>
        <w:rPr>
          <w:rFonts w:eastAsia="Times New Roman"/>
        </w:rPr>
      </w:pPr>
      <w:ins w:id="638" w:author="ERCOT" w:date="2025-09-18T09:35:00Z">
        <w:r w:rsidRPr="003F34DA">
          <w:rPr>
            <w:rFonts w:eastAsia="Times New Roman"/>
          </w:rPr>
          <w:t>(j)        Any Resource with a Resource Status of DRRS in the QSE-submitted COP</w:t>
        </w:r>
      </w:ins>
      <w:ins w:id="639" w:author="ERCOT" w:date="2025-10-24T20:49:00Z">
        <w:r w:rsidRPr="003F34DA">
          <w:rPr>
            <w:rFonts w:eastAsia="Times New Roman"/>
          </w:rPr>
          <w:t>;</w:t>
        </w:r>
      </w:ins>
    </w:p>
    <w:p w14:paraId="4B459A11"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640" w:author="ERCOT" w:date="2025-12-08T10:26:00Z">
        <w:r w:rsidRPr="003F34DA">
          <w:rPr>
            <w:rFonts w:eastAsia="Times New Roman"/>
            <w:szCs w:val="20"/>
          </w:rPr>
          <w:t>k</w:t>
        </w:r>
      </w:ins>
      <w:del w:id="641" w:author="ERCOT" w:date="2025-12-08T10:26:00Z">
        <w:r w:rsidRPr="003F34DA" w:rsidDel="002F5E25">
          <w:rPr>
            <w:rFonts w:eastAsia="Times New Roman"/>
            <w:szCs w:val="20"/>
          </w:rPr>
          <w:delText>j</w:delText>
        </w:r>
      </w:del>
      <w:r w:rsidRPr="003F34DA">
        <w:rPr>
          <w:rFonts w:eastAsia="Times New Roman"/>
          <w:szCs w:val="20"/>
        </w:rPr>
        <w:t>)</w:t>
      </w:r>
      <w:r w:rsidRPr="003F34DA">
        <w:rPr>
          <w:rFonts w:eastAsia="Times New Roman"/>
          <w:szCs w:val="20"/>
        </w:rPr>
        <w:tab/>
        <w:t>Forced Outage information;</w:t>
      </w:r>
    </w:p>
    <w:p w14:paraId="48346068"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642" w:author="ERCOT" w:date="2025-12-08T10:26:00Z">
        <w:r w:rsidRPr="003F34DA">
          <w:rPr>
            <w:rFonts w:eastAsia="Times New Roman"/>
            <w:szCs w:val="20"/>
          </w:rPr>
          <w:t>l</w:t>
        </w:r>
      </w:ins>
      <w:del w:id="643" w:author="ERCOT" w:date="2025-12-08T10:26:00Z">
        <w:r w:rsidRPr="003F34DA" w:rsidDel="002F5E25">
          <w:rPr>
            <w:rFonts w:eastAsia="Times New Roman"/>
            <w:szCs w:val="20"/>
          </w:rPr>
          <w:delText>k</w:delText>
        </w:r>
      </w:del>
      <w:r w:rsidRPr="003F34DA">
        <w:rPr>
          <w:rFonts w:eastAsia="Times New Roman"/>
          <w:szCs w:val="20"/>
        </w:rPr>
        <w:t>)</w:t>
      </w:r>
      <w:r w:rsidRPr="003F34DA">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1C6354A5"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644" w:author="ERCOT" w:date="2025-12-08T10:26:00Z">
        <w:r w:rsidRPr="003F34DA">
          <w:rPr>
            <w:rFonts w:eastAsia="Times New Roman"/>
            <w:szCs w:val="20"/>
          </w:rPr>
          <w:t>m</w:t>
        </w:r>
      </w:ins>
      <w:del w:id="645" w:author="ERCOT" w:date="2025-12-08T10:26:00Z">
        <w:r w:rsidRPr="003F34DA" w:rsidDel="002F5E25">
          <w:rPr>
            <w:rFonts w:eastAsia="Times New Roman"/>
            <w:szCs w:val="20"/>
          </w:rPr>
          <w:delText>l</w:delText>
        </w:r>
      </w:del>
      <w:r w:rsidRPr="003F34DA">
        <w:rPr>
          <w:rFonts w:eastAsia="Times New Roman"/>
          <w:szCs w:val="20"/>
        </w:rPr>
        <w:t>)</w:t>
      </w:r>
      <w:r w:rsidRPr="003F34DA">
        <w:rPr>
          <w:rFonts w:eastAsia="Times New Roman"/>
          <w:szCs w:val="20"/>
        </w:rPr>
        <w:tab/>
        <w:t xml:space="preserve">Ancillary Service Deployment Factors. </w:t>
      </w:r>
    </w:p>
    <w:p w14:paraId="29B2EFC5"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ins w:id="646" w:author="ERCOT" w:date="2025-12-08T10:27:00Z">
        <w:r w:rsidRPr="003F34DA">
          <w:rPr>
            <w:rFonts w:eastAsia="Times New Roman"/>
            <w:szCs w:val="20"/>
          </w:rPr>
          <w:t>2</w:t>
        </w:r>
      </w:ins>
      <w:del w:id="647" w:author="ERCOT" w:date="2025-12-08T10:27:00Z">
        <w:r w:rsidRPr="003F34DA" w:rsidDel="002F5E25">
          <w:rPr>
            <w:rFonts w:eastAsia="Times New Roman"/>
            <w:szCs w:val="20"/>
          </w:rPr>
          <w:delText>0</w:delText>
        </w:r>
      </w:del>
      <w:r w:rsidRPr="003F34DA">
        <w:rPr>
          <w:rFonts w:eastAsia="Times New Roman"/>
          <w:szCs w:val="20"/>
        </w:rPr>
        <w:t>)</w:t>
      </w:r>
      <w:r w:rsidRPr="003F34DA">
        <w:rPr>
          <w:rFonts w:eastAsia="Times New Roman"/>
          <w:szCs w:val="20"/>
        </w:rPr>
        <w:tab/>
        <w:t>The HRUC process and the DRUC process are as follows:</w:t>
      </w:r>
    </w:p>
    <w:p w14:paraId="50A52A63"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3F34DA">
        <w:rPr>
          <w:rFonts w:eastAsia="Times New Roman"/>
          <w:szCs w:val="20"/>
        </w:rPr>
        <w:t>current status</w:t>
      </w:r>
      <w:proofErr w:type="gramEnd"/>
      <w:r w:rsidRPr="003F34DA">
        <w:rPr>
          <w:rFonts w:eastAsia="Times New Roman"/>
          <w:szCs w:val="20"/>
        </w:rPr>
        <w:t xml:space="preserve"> and updated for each remaining hour in the study as indicated in the COP for Resources and in the Outage Scheduler for transmission elements. </w:t>
      </w:r>
    </w:p>
    <w:p w14:paraId="6B57FF4A"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A4608DC" w14:textId="77777777" w:rsidTr="0020519F">
        <w:trPr>
          <w:trHeight w:val="1205"/>
        </w:trPr>
        <w:tc>
          <w:tcPr>
            <w:tcW w:w="9350" w:type="dxa"/>
            <w:shd w:val="pct12" w:color="auto" w:fill="auto"/>
          </w:tcPr>
          <w:p w14:paraId="29E9A63B" w14:textId="77777777" w:rsidR="003F34DA" w:rsidRPr="003F34DA" w:rsidRDefault="003F34DA" w:rsidP="003F34DA">
            <w:pPr>
              <w:spacing w:after="240"/>
              <w:rPr>
                <w:rFonts w:eastAsia="Times New Roman"/>
                <w:b/>
                <w:i/>
                <w:iCs/>
                <w:szCs w:val="20"/>
              </w:rPr>
            </w:pPr>
            <w:r w:rsidRPr="003F34DA">
              <w:rPr>
                <w:rFonts w:eastAsia="Times New Roman"/>
                <w:b/>
                <w:i/>
                <w:iCs/>
                <w:szCs w:val="20"/>
              </w:rPr>
              <w:t>[NPRR1032:  Replace paragraph (b) above with the following upon system implementation:]</w:t>
            </w:r>
          </w:p>
          <w:p w14:paraId="039AF217"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1BCEDC15"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lastRenderedPageBreak/>
        <w:t>(c)</w:t>
      </w:r>
      <w:r w:rsidRPr="003F34DA">
        <w:rPr>
          <w:rFonts w:eastAsia="Times New Roman"/>
          <w:szCs w:val="20"/>
        </w:rPr>
        <w:tab/>
        <w:t>The DRUC process uses the Day-Ahead weather forecast for each hour of the Operating Day.  The HRUC process uses the weather forecast information for each hour of the balance of the RUC Study Period.</w:t>
      </w:r>
    </w:p>
    <w:p w14:paraId="69DDC447" w14:textId="77777777" w:rsidR="003F34DA" w:rsidRPr="003F34DA" w:rsidRDefault="003F34DA" w:rsidP="003F34DA">
      <w:pPr>
        <w:spacing w:after="240"/>
        <w:ind w:left="1440" w:hanging="720"/>
        <w:rPr>
          <w:rFonts w:eastAsia="Times New Roman"/>
          <w:szCs w:val="20"/>
        </w:rPr>
      </w:pPr>
      <w:proofErr w:type="gramStart"/>
      <w:r w:rsidRPr="003F34DA">
        <w:rPr>
          <w:rFonts w:eastAsia="Times New Roman"/>
          <w:szCs w:val="20"/>
        </w:rPr>
        <w:t>(d)</w:t>
      </w:r>
      <w:r w:rsidRPr="003F34DA">
        <w:rPr>
          <w:rFonts w:eastAsia="Times New Roman"/>
          <w:szCs w:val="20"/>
        </w:rPr>
        <w:tab/>
        <w:t>For</w:t>
      </w:r>
      <w:proofErr w:type="gramEnd"/>
      <w:r w:rsidRPr="003F34DA">
        <w:rPr>
          <w:rFonts w:eastAsia="Times New Roman"/>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7BBFCFE6"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(2</w:t>
      </w:r>
      <w:ins w:id="648" w:author="ERCOT" w:date="2025-12-08T10:27:00Z">
        <w:r w:rsidRPr="003F34DA">
          <w:rPr>
            <w:rFonts w:eastAsia="Times New Roman"/>
            <w:iCs/>
            <w:szCs w:val="20"/>
          </w:rPr>
          <w:t>3</w:t>
        </w:r>
      </w:ins>
      <w:del w:id="649" w:author="ERCOT" w:date="2025-12-08T10:27:00Z">
        <w:r w:rsidRPr="003F34DA" w:rsidDel="002F5E25">
          <w:rPr>
            <w:rFonts w:eastAsia="Times New Roman"/>
            <w:iCs/>
            <w:szCs w:val="20"/>
          </w:rPr>
          <w:delText>1</w:delText>
        </w:r>
      </w:del>
      <w:r w:rsidRPr="003F34DA">
        <w:rPr>
          <w:rFonts w:eastAsia="Times New Roman"/>
          <w:iCs/>
          <w:szCs w:val="20"/>
        </w:rPr>
        <w:t>)</w:t>
      </w:r>
      <w:r w:rsidRPr="003F34DA">
        <w:rPr>
          <w:rFonts w:eastAsia="Times New Roman"/>
          <w:iCs/>
          <w:szCs w:val="20"/>
        </w:rPr>
        <w:tab/>
      </w:r>
      <w:r w:rsidRPr="003F34DA">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3F34DA">
        <w:rPr>
          <w:rFonts w:eastAsia="Times New Roman"/>
          <w:szCs w:val="20"/>
        </w:rPr>
        <w:t>Opt</w:t>
      </w:r>
      <w:proofErr w:type="spellEnd"/>
      <w:r w:rsidRPr="003F34DA">
        <w:rPr>
          <w:rFonts w:eastAsia="Times New Roman"/>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3F34DA">
        <w:rPr>
          <w:rFonts w:eastAsia="Times New Roman"/>
          <w:szCs w:val="20"/>
        </w:rPr>
        <w:t>Opt</w:t>
      </w:r>
      <w:proofErr w:type="spellEnd"/>
      <w:r w:rsidRPr="003F34DA">
        <w:rPr>
          <w:rFonts w:eastAsia="Times New Roman"/>
          <w:szCs w:val="20"/>
        </w:rPr>
        <w:t xml:space="preserve"> Out Snapshot.  A Combined Cycle Generation Resource that is RUC-committed from one On-Line configuration </w:t>
      </w:r>
      <w:proofErr w:type="gramStart"/>
      <w:r w:rsidRPr="003F34DA">
        <w:rPr>
          <w:rFonts w:eastAsia="Times New Roman"/>
          <w:szCs w:val="20"/>
        </w:rPr>
        <w:t>in order to</w:t>
      </w:r>
      <w:proofErr w:type="gramEnd"/>
      <w:r w:rsidRPr="003F34DA">
        <w:rPr>
          <w:rFonts w:eastAsia="Times New Roman"/>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3F34DA">
        <w:rPr>
          <w:rFonts w:eastAsia="Times New Roman"/>
          <w:szCs w:val="20"/>
        </w:rPr>
        <w:t>Opt</w:t>
      </w:r>
      <w:proofErr w:type="spellEnd"/>
      <w:r w:rsidRPr="003F34DA">
        <w:rPr>
          <w:rFonts w:eastAsia="Times New Roman"/>
          <w:szCs w:val="20"/>
        </w:rPr>
        <w:t xml:space="preserve"> Out Snapshot of the first Operating Day.</w:t>
      </w:r>
    </w:p>
    <w:p w14:paraId="0897B148"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ins w:id="650" w:author="ERCOT" w:date="2025-12-08T10:27:00Z">
        <w:r w:rsidRPr="003F34DA">
          <w:rPr>
            <w:rFonts w:eastAsia="Times New Roman"/>
            <w:iCs/>
            <w:szCs w:val="20"/>
          </w:rPr>
          <w:t>4</w:t>
        </w:r>
      </w:ins>
      <w:del w:id="651" w:author="ERCOT" w:date="2025-12-08T10:27:00Z">
        <w:r w:rsidRPr="003F34DA" w:rsidDel="002F5E25">
          <w:rPr>
            <w:rFonts w:eastAsia="Times New Roman"/>
            <w:iCs/>
            <w:szCs w:val="20"/>
          </w:rPr>
          <w:delText>2</w:delText>
        </w:r>
      </w:del>
      <w:r w:rsidRPr="003F34DA">
        <w:rPr>
          <w:rFonts w:eastAsia="Times New Roman"/>
          <w:iCs/>
          <w:szCs w:val="20"/>
        </w:rPr>
        <w:t>)</w:t>
      </w:r>
      <w:r w:rsidRPr="003F34DA">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4FED36D0" w14:textId="77777777" w:rsidTr="0020519F">
        <w:trPr>
          <w:trHeight w:val="1205"/>
        </w:trPr>
        <w:tc>
          <w:tcPr>
            <w:tcW w:w="9350" w:type="dxa"/>
            <w:shd w:val="pct12" w:color="auto" w:fill="auto"/>
          </w:tcPr>
          <w:p w14:paraId="3E78BB0C" w14:textId="77777777" w:rsidR="003F34DA" w:rsidRPr="003F34DA" w:rsidRDefault="003F34DA" w:rsidP="003F34DA">
            <w:pPr>
              <w:spacing w:after="240"/>
              <w:rPr>
                <w:rFonts w:eastAsia="Times New Roman"/>
                <w:b/>
                <w:i/>
                <w:iCs/>
                <w:szCs w:val="20"/>
              </w:rPr>
            </w:pPr>
            <w:r w:rsidRPr="003F34DA">
              <w:rPr>
                <w:rFonts w:eastAsia="Times New Roman"/>
                <w:b/>
                <w:i/>
                <w:iCs/>
                <w:szCs w:val="20"/>
              </w:rPr>
              <w:t>[NPRR1239:  Replace paragraph (2</w:t>
            </w:r>
            <w:ins w:id="652" w:author="ERCOT" w:date="2025-12-08T10:27:00Z">
              <w:r w:rsidRPr="003F34DA">
                <w:rPr>
                  <w:rFonts w:eastAsia="Times New Roman"/>
                  <w:b/>
                  <w:i/>
                  <w:iCs/>
                  <w:szCs w:val="20"/>
                </w:rPr>
                <w:t>4</w:t>
              </w:r>
            </w:ins>
            <w:del w:id="653" w:author="ERCOT" w:date="2025-12-08T10:27:00Z">
              <w:r w:rsidRPr="003F34DA" w:rsidDel="002F5E25">
                <w:rPr>
                  <w:rFonts w:eastAsia="Times New Roman"/>
                  <w:b/>
                  <w:i/>
                  <w:iCs/>
                  <w:szCs w:val="20"/>
                </w:rPr>
                <w:delText>2</w:delText>
              </w:r>
            </w:del>
            <w:r w:rsidRPr="003F34DA">
              <w:rPr>
                <w:rFonts w:eastAsia="Times New Roman"/>
                <w:b/>
                <w:i/>
                <w:iCs/>
                <w:szCs w:val="20"/>
              </w:rPr>
              <w:t>) above with the following upon system implementation:]</w:t>
            </w:r>
          </w:p>
          <w:p w14:paraId="38AC956D"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lastRenderedPageBreak/>
              <w:t>(2</w:t>
            </w:r>
            <w:ins w:id="654" w:author="ERCOT" w:date="2025-12-08T10:27:00Z">
              <w:r w:rsidRPr="003F34DA">
                <w:rPr>
                  <w:rFonts w:eastAsia="Times New Roman"/>
                  <w:iCs/>
                  <w:szCs w:val="20"/>
                </w:rPr>
                <w:t>4</w:t>
              </w:r>
            </w:ins>
            <w:del w:id="655" w:author="ERCOT" w:date="2025-12-08T10:27:00Z">
              <w:r w:rsidRPr="003F34DA" w:rsidDel="002F5E25">
                <w:rPr>
                  <w:rFonts w:eastAsia="Times New Roman"/>
                  <w:iCs/>
                  <w:szCs w:val="20"/>
                </w:rPr>
                <w:delText>2</w:delText>
              </w:r>
            </w:del>
            <w:r w:rsidRPr="003F34DA">
              <w:rPr>
                <w:rFonts w:eastAsia="Times New Roman"/>
                <w:iCs/>
                <w:szCs w:val="20"/>
              </w:rPr>
              <w:t>)</w:t>
            </w:r>
            <w:r w:rsidRPr="003F34DA">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5A5C9696" w14:textId="77777777" w:rsidR="003F34DA" w:rsidRPr="003F34DA" w:rsidRDefault="003F34DA" w:rsidP="003F34DA">
      <w:pPr>
        <w:spacing w:before="240" w:after="240"/>
        <w:ind w:left="720" w:hanging="720"/>
        <w:rPr>
          <w:rFonts w:eastAsia="Times New Roman"/>
          <w:szCs w:val="20"/>
        </w:rPr>
      </w:pPr>
      <w:r w:rsidRPr="003F34DA">
        <w:rPr>
          <w:rFonts w:eastAsia="Times New Roman"/>
          <w:iCs/>
          <w:szCs w:val="20"/>
        </w:rPr>
        <w:lastRenderedPageBreak/>
        <w:t>(2</w:t>
      </w:r>
      <w:ins w:id="656" w:author="ERCOT" w:date="2025-12-08T10:27:00Z">
        <w:r w:rsidRPr="003F34DA">
          <w:rPr>
            <w:rFonts w:eastAsia="Times New Roman"/>
            <w:iCs/>
            <w:szCs w:val="20"/>
          </w:rPr>
          <w:t>5</w:t>
        </w:r>
      </w:ins>
      <w:del w:id="657" w:author="ERCOT" w:date="2025-12-08T10:27:00Z">
        <w:r w:rsidRPr="003F34DA" w:rsidDel="002F5E25">
          <w:rPr>
            <w:rFonts w:eastAsia="Times New Roman"/>
            <w:iCs/>
            <w:szCs w:val="20"/>
          </w:rPr>
          <w:delText>3</w:delText>
        </w:r>
      </w:del>
      <w:r w:rsidRPr="003F34DA">
        <w:rPr>
          <w:rFonts w:eastAsia="Times New Roman"/>
          <w:iCs/>
          <w:szCs w:val="20"/>
        </w:rPr>
        <w:t>)</w:t>
      </w:r>
      <w:r w:rsidRPr="003F34DA">
        <w:rPr>
          <w:rFonts w:eastAsia="Times New Roman"/>
          <w:iCs/>
          <w:szCs w:val="20"/>
        </w:rPr>
        <w:tab/>
      </w:r>
      <w:r w:rsidRPr="003F34DA">
        <w:rPr>
          <w:rFonts w:eastAsia="Times New Roman"/>
          <w:szCs w:val="20"/>
        </w:rPr>
        <w:t>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Reliability Deployment Price Adders.</w:t>
      </w:r>
    </w:p>
    <w:p w14:paraId="2D09EE35"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ins w:id="658" w:author="ERCOT" w:date="2025-12-08T10:28:00Z">
        <w:r w:rsidRPr="003F34DA">
          <w:rPr>
            <w:rFonts w:eastAsia="Times New Roman"/>
            <w:szCs w:val="20"/>
          </w:rPr>
          <w:t>6</w:t>
        </w:r>
      </w:ins>
      <w:del w:id="659" w:author="ERCOT" w:date="2025-12-08T10:28:00Z">
        <w:r w:rsidRPr="003F34DA" w:rsidDel="002F5E25">
          <w:rPr>
            <w:rFonts w:eastAsia="Times New Roman"/>
            <w:szCs w:val="20"/>
          </w:rPr>
          <w:delText>4</w:delText>
        </w:r>
      </w:del>
      <w:r w:rsidRPr="003F34DA">
        <w:rPr>
          <w:rFonts w:eastAsia="Times New Roman"/>
          <w:szCs w:val="20"/>
        </w:rPr>
        <w:t>)</w:t>
      </w:r>
      <w:r w:rsidRPr="003F34DA">
        <w:rPr>
          <w:rFonts w:eastAsia="Times New Roman"/>
          <w:iCs/>
          <w:szCs w:val="20"/>
        </w:rPr>
        <w:tab/>
      </w:r>
      <w:r w:rsidRPr="003F34DA">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71042870" w14:textId="77777777" w:rsidR="003F34DA" w:rsidRPr="003F34DA" w:rsidRDefault="003F34DA" w:rsidP="003F34DA">
      <w:pPr>
        <w:keepNext/>
        <w:tabs>
          <w:tab w:val="left" w:pos="1080"/>
        </w:tabs>
        <w:spacing w:before="240" w:after="240"/>
        <w:outlineLvl w:val="2"/>
        <w:rPr>
          <w:bCs/>
          <w:szCs w:val="20"/>
        </w:rPr>
      </w:pPr>
      <w:r w:rsidRPr="003F34DA">
        <w:rPr>
          <w:b/>
          <w:bCs/>
          <w:i/>
          <w:szCs w:val="20"/>
        </w:rPr>
        <w:t>5.6.2</w:t>
      </w:r>
      <w:r w:rsidRPr="003F34DA">
        <w:rPr>
          <w:b/>
          <w:bCs/>
          <w:i/>
          <w:szCs w:val="20"/>
        </w:rPr>
        <w:tab/>
        <w:t>RUC Startup Cost Eligibility</w:t>
      </w:r>
      <w:bookmarkEnd w:id="571"/>
      <w:bookmarkEnd w:id="572"/>
      <w:bookmarkEnd w:id="573"/>
      <w:bookmarkEnd w:id="574"/>
      <w:bookmarkEnd w:id="575"/>
      <w:bookmarkEnd w:id="576"/>
      <w:bookmarkEnd w:id="577"/>
      <w:bookmarkEnd w:id="578"/>
      <w:bookmarkEnd w:id="579"/>
    </w:p>
    <w:p w14:paraId="479051F0" w14:textId="77777777" w:rsidR="003F34DA" w:rsidRPr="003F34DA" w:rsidRDefault="003F34DA" w:rsidP="003F34DA">
      <w:pPr>
        <w:spacing w:after="240"/>
        <w:ind w:left="720" w:hanging="720"/>
      </w:pPr>
      <w:r w:rsidRPr="003F34DA">
        <w:t>(1)</w:t>
      </w:r>
      <w:r w:rsidRPr="003F34DA">
        <w:tab/>
        <w:t>For purposes of this Section 5.6.2, all contiguous RUC-Committed Hours are considered as one RUC instruction.  For each Resource, only one Startup Cost is eligible per block of contiguous RUC-Committed Hours.</w:t>
      </w:r>
    </w:p>
    <w:p w14:paraId="06A44AC5" w14:textId="77777777" w:rsidR="003F34DA" w:rsidRPr="003F34DA" w:rsidRDefault="003F34DA" w:rsidP="003F34DA">
      <w:pPr>
        <w:spacing w:after="240"/>
        <w:ind w:left="720" w:hanging="720"/>
      </w:pPr>
      <w:r w:rsidRPr="003F34DA">
        <w:t>(2)</w:t>
      </w:r>
      <w:r w:rsidRPr="003F34DA">
        <w:tab/>
        <w:t xml:space="preserve">For a Resource’s Startup Costs in the Operating Day, per RUC instruction, to be included in the calculation of the RUC guarantee for that Operating Day, all the criteria below must be met: </w:t>
      </w:r>
    </w:p>
    <w:p w14:paraId="67D50E3A" w14:textId="77777777" w:rsidR="003F34DA" w:rsidRPr="003F34DA" w:rsidRDefault="003F34DA" w:rsidP="003F34DA">
      <w:pPr>
        <w:spacing w:after="240"/>
        <w:ind w:left="1440" w:hanging="720"/>
        <w:rPr>
          <w:szCs w:val="20"/>
        </w:rPr>
      </w:pPr>
      <w:r w:rsidRPr="003F34DA">
        <w:rPr>
          <w:szCs w:val="20"/>
        </w:rPr>
        <w:t>(a)</w:t>
      </w:r>
      <w:r w:rsidRPr="003F34DA">
        <w:rPr>
          <w:szCs w:val="20"/>
        </w:rPr>
        <w:tab/>
        <w:t xml:space="preserve">According to the RUC Snapshot for the RUC process that committed the Resource, the Resource must not be QSE-committed </w:t>
      </w:r>
      <w:ins w:id="660" w:author="ERCOT" w:date="2024-03-07T11:51:00Z">
        <w:r w:rsidRPr="003F34DA">
          <w:rPr>
            <w:szCs w:val="20"/>
          </w:rPr>
          <w:t xml:space="preserve">or deployed for Dispatchable Reliability </w:t>
        </w:r>
      </w:ins>
      <w:ins w:id="661" w:author="ERCOT" w:date="2025-09-15T12:04:00Z">
        <w:r w:rsidRPr="003F34DA">
          <w:rPr>
            <w:szCs w:val="20"/>
          </w:rPr>
          <w:t xml:space="preserve">Reserve </w:t>
        </w:r>
      </w:ins>
      <w:ins w:id="662" w:author="ERCOT" w:date="2024-03-07T11:51:00Z">
        <w:r w:rsidRPr="003F34DA">
          <w:rPr>
            <w:szCs w:val="20"/>
          </w:rPr>
          <w:t xml:space="preserve">Service (DRRS) </w:t>
        </w:r>
      </w:ins>
      <w:r w:rsidRPr="003F34DA">
        <w:rPr>
          <w:szCs w:val="20"/>
        </w:rPr>
        <w:t>in the Settlement Interval immediately before the designated start hour or after the last hour of the RUC instruction;</w:t>
      </w:r>
    </w:p>
    <w:p w14:paraId="738FBCC8" w14:textId="77777777" w:rsidR="003F34DA" w:rsidRPr="003F34DA" w:rsidRDefault="003F34DA" w:rsidP="003F34DA">
      <w:pPr>
        <w:spacing w:after="240"/>
        <w:ind w:left="1440" w:hanging="720"/>
        <w:rPr>
          <w:ins w:id="663" w:author="ERCOT" w:date="2024-05-20T10:02:00Z"/>
        </w:rPr>
      </w:pPr>
      <w:r w:rsidRPr="003F34DA">
        <w:t>(b)</w:t>
      </w:r>
      <w:r w:rsidRPr="003F34DA">
        <w:tab/>
        <w:t>A later RUC instruction or QSE commitment must not connect the designated start hour or last hour of the RUC instruction to</w:t>
      </w:r>
      <w:ins w:id="664" w:author="ERCOT" w:date="2024-05-20T10:02:00Z">
        <w:r w:rsidRPr="003F34DA">
          <w:t>:</w:t>
        </w:r>
      </w:ins>
    </w:p>
    <w:p w14:paraId="6C4A2C34" w14:textId="77777777" w:rsidR="003F34DA" w:rsidRPr="003F34DA" w:rsidRDefault="003F34DA" w:rsidP="003F34DA">
      <w:pPr>
        <w:spacing w:after="240"/>
        <w:ind w:left="2136" w:hanging="720"/>
        <w:rPr>
          <w:ins w:id="665" w:author="ERCOT" w:date="2024-05-20T10:03:00Z"/>
        </w:rPr>
      </w:pPr>
      <w:ins w:id="666" w:author="ERCOT" w:date="2024-05-20T10:02:00Z">
        <w:r w:rsidRPr="003F34DA">
          <w:t>(i)</w:t>
        </w:r>
      </w:ins>
      <w:ins w:id="667" w:author="ERCOT" w:date="2024-05-28T07:46:00Z">
        <w:r w:rsidRPr="003F34DA">
          <w:t xml:space="preserve"> </w:t>
        </w:r>
        <w:r w:rsidRPr="003F34DA">
          <w:tab/>
        </w:r>
      </w:ins>
      <w:ins w:id="668" w:author="ERCOT" w:date="2024-05-20T10:02:00Z">
        <w:r w:rsidRPr="003F34DA">
          <w:t>A block of DRRS</w:t>
        </w:r>
      </w:ins>
      <w:ins w:id="669" w:author="ERCOT" w:date="2024-05-29T07:41:00Z">
        <w:r w:rsidRPr="003F34DA">
          <w:t>-</w:t>
        </w:r>
      </w:ins>
      <w:ins w:id="670" w:author="ERCOT" w:date="2024-05-20T10:02:00Z">
        <w:r w:rsidRPr="003F34DA">
          <w:t>deployed</w:t>
        </w:r>
      </w:ins>
      <w:ins w:id="671" w:author="ERCOT" w:date="2024-05-20T10:03:00Z">
        <w:r w:rsidRPr="003F34DA">
          <w:t xml:space="preserve"> </w:t>
        </w:r>
      </w:ins>
      <w:ins w:id="672" w:author="ERCOT" w:date="2025-10-24T20:49:00Z">
        <w:r w:rsidRPr="003F34DA">
          <w:t>i</w:t>
        </w:r>
      </w:ins>
      <w:ins w:id="673" w:author="ERCOT" w:date="2024-05-20T10:03:00Z">
        <w:r w:rsidRPr="003F34DA">
          <w:t xml:space="preserve">ntervals; or </w:t>
        </w:r>
      </w:ins>
    </w:p>
    <w:p w14:paraId="748EC84A" w14:textId="77777777" w:rsidR="003F34DA" w:rsidRPr="003F34DA" w:rsidRDefault="003F34DA" w:rsidP="003F34DA">
      <w:pPr>
        <w:spacing w:after="240"/>
        <w:ind w:left="2136" w:hanging="720"/>
      </w:pPr>
      <w:ins w:id="674" w:author="ERCOT" w:date="2024-05-20T10:03:00Z">
        <w:r w:rsidRPr="003F34DA">
          <w:t>(ii)</w:t>
        </w:r>
      </w:ins>
      <w:ins w:id="675" w:author="ERCOT" w:date="2024-05-28T07:46:00Z">
        <w:r w:rsidRPr="003F34DA">
          <w:t xml:space="preserve"> </w:t>
        </w:r>
        <w:r w:rsidRPr="003F34DA">
          <w:tab/>
        </w:r>
      </w:ins>
      <w:del w:id="676" w:author="ERCOT" w:date="2024-05-20T10:03:00Z">
        <w:r w:rsidRPr="003F34DA" w:rsidDel="00E21917">
          <w:delText>a</w:delText>
        </w:r>
      </w:del>
      <w:ins w:id="677" w:author="ERCOT" w:date="2024-05-20T10:03:00Z">
        <w:r w:rsidRPr="003F34DA">
          <w:t>A</w:t>
        </w:r>
      </w:ins>
      <w:r w:rsidRPr="003F34DA">
        <w:t xml:space="preserve"> block of QSE-committed </w:t>
      </w:r>
      <w:del w:id="678" w:author="ERCOT" w:date="2025-10-24T20:50:00Z">
        <w:r w:rsidRPr="003F34DA" w:rsidDel="008F4240">
          <w:delText>I</w:delText>
        </w:r>
      </w:del>
      <w:ins w:id="679" w:author="ERCOT" w:date="2025-10-24T20:50:00Z">
        <w:r w:rsidRPr="003F34DA">
          <w:t>i</w:t>
        </w:r>
      </w:ins>
      <w:r w:rsidRPr="003F34DA">
        <w:t>ntervals that was QSE-committed before the RUC instruction was given, according to the RUC Snapshot for the RUC process that committed the Resource</w:t>
      </w:r>
      <w:ins w:id="680" w:author="ERCOT" w:date="2024-05-20T10:04:00Z">
        <w:r w:rsidRPr="003F34DA">
          <w:t>.</w:t>
        </w:r>
      </w:ins>
      <w:del w:id="681" w:author="ERCOT" w:date="2024-05-20T10:04:00Z">
        <w:r w:rsidRPr="003F34DA">
          <w:delText>;</w:delText>
        </w:r>
      </w:del>
    </w:p>
    <w:p w14:paraId="24A6B366" w14:textId="77777777" w:rsidR="003F34DA" w:rsidRPr="003F34DA" w:rsidRDefault="003F34DA" w:rsidP="003F34DA">
      <w:pPr>
        <w:spacing w:after="240"/>
        <w:ind w:left="1440" w:hanging="720"/>
        <w:rPr>
          <w:szCs w:val="20"/>
        </w:rPr>
      </w:pPr>
      <w:r w:rsidRPr="003F34DA">
        <w:rPr>
          <w:szCs w:val="20"/>
        </w:rPr>
        <w:t>(c)</w:t>
      </w:r>
      <w:r w:rsidRPr="003F34DA">
        <w:rPr>
          <w:szCs w:val="20"/>
        </w:rPr>
        <w:tab/>
        <w:t xml:space="preserve">The generation breakers must have been </w:t>
      </w:r>
      <w:proofErr w:type="gramStart"/>
      <w:r w:rsidRPr="003F34DA">
        <w:rPr>
          <w:szCs w:val="20"/>
        </w:rPr>
        <w:t>open</w:t>
      </w:r>
      <w:proofErr w:type="gramEnd"/>
      <w:r w:rsidRPr="003F34DA">
        <w:rPr>
          <w:szCs w:val="20"/>
        </w:rPr>
        <w:t xml:space="preserve">, as indicated by a telemetered Resource Status of Off-Line, for at least five minutes during the </w:t>
      </w:r>
      <w:ins w:id="682" w:author="ERCOT" w:date="2024-03-07T11:53:00Z">
        <w:r w:rsidRPr="003F34DA">
          <w:rPr>
            <w:szCs w:val="20"/>
          </w:rPr>
          <w:t xml:space="preserve">lesser of </w:t>
        </w:r>
      </w:ins>
      <w:r w:rsidRPr="003F34DA">
        <w:rPr>
          <w:szCs w:val="20"/>
        </w:rPr>
        <w:t xml:space="preserve">six </w:t>
      </w:r>
      <w:r w:rsidRPr="003F34DA">
        <w:rPr>
          <w:szCs w:val="20"/>
        </w:rPr>
        <w:lastRenderedPageBreak/>
        <w:t>hours preceding the first RUC-Committed Hour</w:t>
      </w:r>
      <w:ins w:id="683" w:author="ERCOT" w:date="2024-03-07T11:53:00Z">
        <w:r w:rsidRPr="003F34DA">
          <w:rPr>
            <w:szCs w:val="20"/>
          </w:rPr>
          <w:t>, or the time between the most recent DAM</w:t>
        </w:r>
      </w:ins>
      <w:ins w:id="684" w:author="ERCOT" w:date="2024-05-10T19:41:00Z">
        <w:r w:rsidRPr="003F34DA">
          <w:rPr>
            <w:szCs w:val="20"/>
          </w:rPr>
          <w:t xml:space="preserve"> </w:t>
        </w:r>
      </w:ins>
      <w:ins w:id="685" w:author="ERCOT" w:date="2024-03-07T11:53:00Z">
        <w:r w:rsidRPr="003F34DA">
          <w:rPr>
            <w:szCs w:val="20"/>
          </w:rPr>
          <w:t>Commitment, RUC</w:t>
        </w:r>
      </w:ins>
      <w:ins w:id="686" w:author="ERCOT" w:date="2024-05-10T19:41:00Z">
        <w:r w:rsidRPr="003F34DA">
          <w:rPr>
            <w:szCs w:val="20"/>
          </w:rPr>
          <w:t xml:space="preserve"> </w:t>
        </w:r>
      </w:ins>
      <w:ins w:id="687" w:author="ERCOT" w:date="2024-03-07T11:53:00Z">
        <w:r w:rsidRPr="003F34DA">
          <w:rPr>
            <w:szCs w:val="20"/>
          </w:rPr>
          <w:t>Commitment</w:t>
        </w:r>
      </w:ins>
      <w:ins w:id="688" w:author="ERCOT" w:date="2025-10-24T20:50:00Z">
        <w:r w:rsidRPr="003F34DA">
          <w:rPr>
            <w:szCs w:val="20"/>
          </w:rPr>
          <w:t>,</w:t>
        </w:r>
      </w:ins>
      <w:ins w:id="689" w:author="ERCOT" w:date="2024-03-07T11:53:00Z">
        <w:r w:rsidRPr="003F34DA">
          <w:rPr>
            <w:szCs w:val="20"/>
          </w:rPr>
          <w:t xml:space="preserve"> or DRRS </w:t>
        </w:r>
      </w:ins>
      <w:ins w:id="690" w:author="ERCOT" w:date="2024-05-29T07:35:00Z">
        <w:r w:rsidRPr="003F34DA">
          <w:rPr>
            <w:szCs w:val="20"/>
          </w:rPr>
          <w:t>d</w:t>
        </w:r>
      </w:ins>
      <w:ins w:id="691" w:author="ERCOT" w:date="2024-03-07T11:53:00Z">
        <w:r w:rsidRPr="003F34DA">
          <w:rPr>
            <w:szCs w:val="20"/>
          </w:rPr>
          <w:t>eployment and the first RUC-Committed Hour</w:t>
        </w:r>
      </w:ins>
      <w:r w:rsidRPr="003F34DA">
        <w:rPr>
          <w:szCs w:val="20"/>
        </w:rPr>
        <w:t>; and</w:t>
      </w:r>
    </w:p>
    <w:p w14:paraId="2A3D14EA" w14:textId="77777777" w:rsidR="003F34DA" w:rsidRPr="003F34DA" w:rsidRDefault="003F34DA" w:rsidP="003F34DA">
      <w:pPr>
        <w:spacing w:after="240"/>
        <w:ind w:left="1440" w:hanging="720"/>
        <w:rPr>
          <w:ins w:id="692" w:author="ERCOT" w:date="2024-01-29T17:23:00Z"/>
          <w:szCs w:val="20"/>
        </w:rPr>
      </w:pPr>
      <w:r w:rsidRPr="003F34DA">
        <w:rPr>
          <w:szCs w:val="20"/>
        </w:rPr>
        <w:t>(d)</w:t>
      </w:r>
      <w:r w:rsidRPr="003F34DA">
        <w:rPr>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93" w:author="ERCOT" w:date="2024-03-07T11:53:00Z">
        <w:r w:rsidRPr="003F34DA">
          <w:rPr>
            <w:szCs w:val="20"/>
          </w:rPr>
          <w:t>as described in</w:t>
        </w:r>
      </w:ins>
      <w:ins w:id="694" w:author="ERCOT" w:date="2024-05-11T20:35:00Z">
        <w:r w:rsidRPr="003F34DA">
          <w:rPr>
            <w:szCs w:val="20"/>
          </w:rPr>
          <w:t xml:space="preserve"> paragraph</w:t>
        </w:r>
      </w:ins>
      <w:ins w:id="695" w:author="ERCOT" w:date="2024-03-07T11:53:00Z">
        <w:r w:rsidRPr="003F34DA">
          <w:rPr>
            <w:szCs w:val="20"/>
          </w:rPr>
          <w:t xml:space="preserve"> (c) above</w:t>
        </w:r>
      </w:ins>
      <w:del w:id="696" w:author="ERCOT" w:date="2024-03-07T11:54:00Z">
        <w:r w:rsidRPr="003F34DA">
          <w:rPr>
            <w:szCs w:val="20"/>
          </w:rPr>
          <w:delText>in the six hours prece</w:delText>
        </w:r>
      </w:del>
      <w:del w:id="697" w:author="ERCOT" w:date="2024-05-10T09:25:00Z">
        <w:r w:rsidRPr="003F34DA" w:rsidDel="000313C9">
          <w:rPr>
            <w:szCs w:val="20"/>
          </w:rPr>
          <w:delText>din</w:delText>
        </w:r>
      </w:del>
      <w:del w:id="698" w:author="ERCOT" w:date="2024-03-07T11:54:00Z">
        <w:r w:rsidRPr="003F34DA">
          <w:rPr>
            <w:szCs w:val="20"/>
          </w:rPr>
          <w:delText>g the first RUC-Committed Hour</w:delText>
        </w:r>
      </w:del>
      <w:r w:rsidRPr="003F34DA">
        <w:rPr>
          <w:szCs w:val="20"/>
        </w:rPr>
        <w:t>.</w:t>
      </w:r>
    </w:p>
    <w:p w14:paraId="04582C14" w14:textId="77777777" w:rsidR="003F34DA" w:rsidRPr="003F34DA" w:rsidRDefault="003F34DA" w:rsidP="003F34DA">
      <w:pPr>
        <w:spacing w:after="240"/>
        <w:ind w:left="720" w:hanging="720"/>
        <w:rPr>
          <w:iCs/>
        </w:rPr>
      </w:pPr>
      <w:r w:rsidRPr="003F34DA">
        <w:t>(3)</w:t>
      </w:r>
      <w:r w:rsidRPr="003F34DA">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3F34DA">
        <w:rPr>
          <w:iCs/>
        </w:rPr>
        <w:t>subject to verification and approval by ERCOT based on the criteria below:</w:t>
      </w:r>
    </w:p>
    <w:p w14:paraId="459FB14A" w14:textId="77777777" w:rsidR="003F34DA" w:rsidRPr="003F34DA" w:rsidRDefault="003F34DA" w:rsidP="003F34DA">
      <w:pPr>
        <w:spacing w:after="240"/>
        <w:ind w:left="1440" w:hanging="720"/>
        <w:rPr>
          <w:szCs w:val="20"/>
        </w:rPr>
      </w:pPr>
      <w:r w:rsidRPr="003F34DA">
        <w:rPr>
          <w:szCs w:val="20"/>
        </w:rPr>
        <w:t>(a)</w:t>
      </w:r>
      <w:r w:rsidRPr="003F34DA">
        <w:rPr>
          <w:szCs w:val="20"/>
        </w:rPr>
        <w:tab/>
        <w:t>The generation breakers must have been open, as indicated by a telemetered Resource Status of Off-Line, for at least five minutes between the time the QSE is notified of the RUC instruction and the first RUC-Committed Hour;</w:t>
      </w:r>
    </w:p>
    <w:p w14:paraId="1A613C4D" w14:textId="77777777" w:rsidR="003F34DA" w:rsidRPr="003F34DA" w:rsidRDefault="003F34DA" w:rsidP="003F34DA">
      <w:pPr>
        <w:spacing w:after="240"/>
        <w:ind w:left="1440" w:hanging="720"/>
        <w:rPr>
          <w:szCs w:val="20"/>
        </w:rPr>
      </w:pPr>
      <w:r w:rsidRPr="003F34DA">
        <w:rPr>
          <w:szCs w:val="20"/>
        </w:rPr>
        <w:t>(b)</w:t>
      </w:r>
      <w:r w:rsidRPr="003F34DA">
        <w:rPr>
          <w:szCs w:val="20"/>
        </w:rPr>
        <w:tab/>
        <w:t>The generation breakers must have been closed, as indicated by a telemetered Resource Status of On-Line, for at least one minute during the RUC commitment period or after the five-minute open breaker determined in item (a) above;</w:t>
      </w:r>
    </w:p>
    <w:p w14:paraId="1F531657" w14:textId="77777777" w:rsidR="003F34DA" w:rsidRPr="003F34DA" w:rsidRDefault="003F34DA" w:rsidP="003F34DA">
      <w:pPr>
        <w:spacing w:after="240"/>
        <w:ind w:left="1440" w:hanging="720"/>
        <w:rPr>
          <w:szCs w:val="20"/>
        </w:rPr>
      </w:pPr>
      <w:r w:rsidRPr="003F34DA">
        <w:rPr>
          <w:szCs w:val="20"/>
        </w:rPr>
        <w:t>(c)</w:t>
      </w:r>
      <w:r w:rsidRPr="003F34DA">
        <w:rPr>
          <w:szCs w:val="20"/>
        </w:rPr>
        <w:tab/>
        <w:t>The breaker open-close sequence from items (a) and (b) above does not make the Resource eligible for Startup Cost compensation in the Day-Ahead Market (DAM) or for any other contiguous block of RUC-Committed Hours; and</w:t>
      </w:r>
    </w:p>
    <w:p w14:paraId="518CBC34" w14:textId="77777777" w:rsidR="003F34DA" w:rsidRPr="003F34DA" w:rsidRDefault="003F34DA" w:rsidP="003F34DA">
      <w:pPr>
        <w:spacing w:after="240"/>
        <w:ind w:left="1440" w:hanging="720"/>
        <w:rPr>
          <w:szCs w:val="20"/>
        </w:rPr>
      </w:pPr>
      <w:r w:rsidRPr="003F34DA">
        <w:rPr>
          <w:szCs w:val="20"/>
        </w:rPr>
        <w:t>(d)</w:t>
      </w:r>
      <w:r w:rsidRPr="003F34DA">
        <w:rPr>
          <w:szCs w:val="20"/>
        </w:rPr>
        <w:tab/>
        <w:t>The startup time used to process the dispute will be the startup time considered by the ERCOT Operator at the time the RUC instruction was issued.</w:t>
      </w:r>
    </w:p>
    <w:p w14:paraId="1F1D045D" w14:textId="77777777" w:rsidR="003F34DA" w:rsidRPr="003F34DA" w:rsidRDefault="003F34DA" w:rsidP="003F34DA">
      <w:pPr>
        <w:spacing w:after="240"/>
        <w:ind w:left="720" w:hanging="720"/>
      </w:pPr>
      <w:r w:rsidRPr="003F34DA">
        <w:t>(4)</w:t>
      </w:r>
      <w:r w:rsidRPr="003F34DA">
        <w:tab/>
        <w:t>For purposes of this Section 5.6.2, the telemetered Resource Status of OFFQS shall be considered as Off-Line.</w:t>
      </w:r>
    </w:p>
    <w:p w14:paraId="373D25B9" w14:textId="77777777" w:rsidR="003F34DA" w:rsidRPr="003F34DA" w:rsidRDefault="003F34DA" w:rsidP="003F34DA">
      <w:pPr>
        <w:spacing w:after="240"/>
        <w:ind w:left="720" w:hanging="720"/>
      </w:pPr>
      <w:r w:rsidRPr="003F34DA">
        <w:t>(5)</w:t>
      </w:r>
      <w:r w:rsidRPr="003F34DA">
        <w:tab/>
        <w:t>A Resource that has a Three-Part Supply Offer cleared in the DAM and subsequently receives a RUC commitment for the Operating Hour for which it was awarded will be settled in accordance with Section 4.6.2.3, Day-Ahead Make-Whole Settlements.</w:t>
      </w:r>
    </w:p>
    <w:p w14:paraId="3FDCFE0D" w14:textId="77777777" w:rsidR="003F34DA" w:rsidRPr="003F34DA" w:rsidRDefault="003F34DA" w:rsidP="003F34DA">
      <w:pPr>
        <w:keepNext/>
        <w:tabs>
          <w:tab w:val="left" w:pos="1080"/>
        </w:tabs>
        <w:spacing w:before="240" w:after="240"/>
        <w:ind w:left="1080" w:hanging="1080"/>
        <w:outlineLvl w:val="2"/>
        <w:rPr>
          <w:b/>
          <w:i/>
          <w:szCs w:val="20"/>
          <w:lang w:val="x-none" w:eastAsia="x-none"/>
        </w:rPr>
      </w:pPr>
      <w:bookmarkStart w:id="699" w:name="_Toc74113614"/>
      <w:bookmarkStart w:id="700" w:name="_Toc88017245"/>
      <w:bookmarkStart w:id="701" w:name="_Toc101091055"/>
      <w:bookmarkStart w:id="702" w:name="_Toc400547186"/>
      <w:bookmarkStart w:id="703" w:name="_Toc405384291"/>
      <w:bookmarkStart w:id="704" w:name="_Toc405543558"/>
      <w:bookmarkStart w:id="705" w:name="_Toc428178067"/>
      <w:bookmarkStart w:id="706" w:name="_Toc440872698"/>
      <w:bookmarkStart w:id="707" w:name="_Toc458766243"/>
      <w:bookmarkStart w:id="708" w:name="_Toc459292648"/>
      <w:bookmarkStart w:id="709" w:name="_Toc60038355"/>
      <w:bookmarkEnd w:id="580"/>
      <w:bookmarkEnd w:id="581"/>
      <w:bookmarkEnd w:id="582"/>
      <w:bookmarkEnd w:id="583"/>
      <w:bookmarkEnd w:id="584"/>
      <w:bookmarkEnd w:id="585"/>
      <w:bookmarkEnd w:id="586"/>
      <w:bookmarkEnd w:id="587"/>
      <w:r w:rsidRPr="003F34DA">
        <w:rPr>
          <w:b/>
          <w:i/>
          <w:szCs w:val="20"/>
          <w:lang w:val="x-none" w:eastAsia="x-none"/>
        </w:rPr>
        <w:t>5.7.1</w:t>
      </w:r>
      <w:r w:rsidRPr="003F34DA">
        <w:rPr>
          <w:b/>
          <w:i/>
          <w:szCs w:val="20"/>
          <w:lang w:val="x-none" w:eastAsia="x-none"/>
        </w:rPr>
        <w:tab/>
        <w:t>RUC Make-Whole Payment</w:t>
      </w:r>
      <w:bookmarkEnd w:id="699"/>
      <w:bookmarkEnd w:id="700"/>
      <w:bookmarkEnd w:id="701"/>
      <w:bookmarkEnd w:id="702"/>
      <w:bookmarkEnd w:id="703"/>
      <w:bookmarkEnd w:id="704"/>
      <w:bookmarkEnd w:id="705"/>
      <w:bookmarkEnd w:id="706"/>
      <w:bookmarkEnd w:id="707"/>
      <w:bookmarkEnd w:id="708"/>
      <w:bookmarkEnd w:id="709"/>
    </w:p>
    <w:p w14:paraId="1C0B1C61" w14:textId="77777777" w:rsidR="003F34DA" w:rsidRPr="003F34DA" w:rsidRDefault="003F34DA" w:rsidP="003F34DA">
      <w:pPr>
        <w:spacing w:after="240"/>
        <w:ind w:left="720" w:hanging="720"/>
        <w:rPr>
          <w:szCs w:val="20"/>
        </w:rPr>
      </w:pPr>
      <w:r w:rsidRPr="003F34DA">
        <w:rPr>
          <w:szCs w:val="20"/>
        </w:rPr>
        <w:t>(1)</w:t>
      </w:r>
      <w:r w:rsidRPr="003F34DA">
        <w:rPr>
          <w:szCs w:val="20"/>
        </w:rPr>
        <w:tab/>
        <w:t xml:space="preserve">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w:t>
      </w:r>
      <w:proofErr w:type="gramStart"/>
      <w:r w:rsidRPr="003F34DA">
        <w:rPr>
          <w:szCs w:val="20"/>
        </w:rPr>
        <w:t>an Energy</w:t>
      </w:r>
      <w:proofErr w:type="gramEnd"/>
      <w:r w:rsidRPr="003F34DA">
        <w:rPr>
          <w:szCs w:val="20"/>
        </w:rPr>
        <w:t xml:space="preserve"> Storage Resource (ESR)</w:t>
      </w:r>
      <w:ins w:id="710" w:author="ERCOT" w:date="2024-03-07T12:20:00Z">
        <w:r w:rsidRPr="003F34DA">
          <w:rPr>
            <w:szCs w:val="20"/>
          </w:rPr>
          <w:t xml:space="preserve"> or for DRRS deployments</w:t>
        </w:r>
      </w:ins>
      <w:r w:rsidRPr="003F34DA">
        <w:rPr>
          <w:szCs w:val="20"/>
        </w:rPr>
        <w:t>.</w:t>
      </w:r>
    </w:p>
    <w:p w14:paraId="714C7F0A" w14:textId="77777777" w:rsidR="003F34DA" w:rsidRPr="003F34DA" w:rsidRDefault="003F34DA" w:rsidP="003F34DA">
      <w:pPr>
        <w:spacing w:after="240"/>
        <w:ind w:left="720" w:hanging="720"/>
        <w:rPr>
          <w:szCs w:val="20"/>
        </w:rPr>
      </w:pPr>
      <w:r w:rsidRPr="003F34DA">
        <w:rPr>
          <w:szCs w:val="20"/>
        </w:rPr>
        <w:lastRenderedPageBreak/>
        <w:t>(2)</w:t>
      </w:r>
      <w:r w:rsidRPr="003F34DA">
        <w:rPr>
          <w:szCs w:val="20"/>
        </w:rPr>
        <w:tab/>
        <w:t xml:space="preserve">ERCOT shall pay to the Qualified Scheduling Entity (QSE) for the Resource a Make-Whole Payment if the RUC Guarantee calculated in Section 5.7.1.1, RUC </w:t>
      </w:r>
      <w:proofErr w:type="gramStart"/>
      <w:r w:rsidRPr="003F34DA">
        <w:rPr>
          <w:szCs w:val="20"/>
        </w:rPr>
        <w:t>Guarantee,</w:t>
      </w:r>
      <w:proofErr w:type="gramEnd"/>
      <w:r w:rsidRPr="003F34DA">
        <w:rPr>
          <w:szCs w:val="20"/>
        </w:rPr>
        <w:t xml:space="preserve"> is greater than the sum of:</w:t>
      </w:r>
    </w:p>
    <w:p w14:paraId="1EB29F9E" w14:textId="77777777" w:rsidR="003F34DA" w:rsidRPr="003F34DA" w:rsidRDefault="003F34DA" w:rsidP="003F34DA">
      <w:pPr>
        <w:spacing w:after="240"/>
        <w:ind w:left="1440" w:hanging="720"/>
        <w:rPr>
          <w:szCs w:val="20"/>
        </w:rPr>
      </w:pPr>
      <w:bookmarkStart w:id="711" w:name="_Toc106616860"/>
      <w:r w:rsidRPr="003F34DA">
        <w:rPr>
          <w:szCs w:val="20"/>
        </w:rPr>
        <w:t>(a)</w:t>
      </w:r>
      <w:r w:rsidRPr="003F34DA">
        <w:rPr>
          <w:szCs w:val="20"/>
        </w:rPr>
        <w:tab/>
        <w:t>RUC Minimum-Energy Revenue calculated in Section 5.7.1.2, RUC Minimum-Energy Revenue;</w:t>
      </w:r>
    </w:p>
    <w:p w14:paraId="45A222FA" w14:textId="77777777" w:rsidR="003F34DA" w:rsidRPr="003F34DA" w:rsidRDefault="003F34DA" w:rsidP="003F34DA">
      <w:pPr>
        <w:spacing w:after="240"/>
        <w:ind w:left="1440" w:hanging="720"/>
        <w:rPr>
          <w:szCs w:val="20"/>
        </w:rPr>
      </w:pPr>
      <w:r w:rsidRPr="003F34DA">
        <w:rPr>
          <w:szCs w:val="20"/>
        </w:rPr>
        <w:t>(b)</w:t>
      </w:r>
      <w:r w:rsidRPr="003F34DA">
        <w:rPr>
          <w:szCs w:val="20"/>
        </w:rPr>
        <w:tab/>
        <w:t>Revenue less cost above Low Sustained Limited (LSL) during RUC-Committed Hours calculated in Section 5.7.1.3, Revenue Less Cost Above LSL During RUC-Committed Hours; and</w:t>
      </w:r>
      <w:bookmarkEnd w:id="711"/>
      <w:r w:rsidRPr="003F34DA">
        <w:rPr>
          <w:szCs w:val="20"/>
        </w:rPr>
        <w:t xml:space="preserve"> </w:t>
      </w:r>
    </w:p>
    <w:p w14:paraId="78249B98" w14:textId="77777777" w:rsidR="003F34DA" w:rsidRPr="003F34DA" w:rsidRDefault="003F34DA" w:rsidP="003F34DA">
      <w:pPr>
        <w:spacing w:after="240"/>
        <w:ind w:left="1440" w:hanging="720"/>
        <w:rPr>
          <w:szCs w:val="20"/>
        </w:rPr>
      </w:pPr>
      <w:bookmarkStart w:id="712" w:name="_Toc106616861"/>
      <w:r w:rsidRPr="003F34DA">
        <w:rPr>
          <w:szCs w:val="20"/>
        </w:rPr>
        <w:t>(c)</w:t>
      </w:r>
      <w:r w:rsidRPr="003F34DA">
        <w:rPr>
          <w:szCs w:val="20"/>
        </w:rPr>
        <w:tab/>
        <w:t xml:space="preserve">Revenue less cost during QSE </w:t>
      </w:r>
      <w:proofErr w:type="spellStart"/>
      <w:r w:rsidRPr="003F34DA">
        <w:rPr>
          <w:szCs w:val="20"/>
        </w:rPr>
        <w:t>Clawback</w:t>
      </w:r>
      <w:proofErr w:type="spellEnd"/>
      <w:r w:rsidRPr="003F34DA">
        <w:rPr>
          <w:szCs w:val="20"/>
        </w:rPr>
        <w:t xml:space="preserve"> Intervals calculated in Section 5.7.1.4, Revenue Less Cost During QSE </w:t>
      </w:r>
      <w:proofErr w:type="spellStart"/>
      <w:r w:rsidRPr="003F34DA">
        <w:rPr>
          <w:szCs w:val="20"/>
        </w:rPr>
        <w:t>Clawback</w:t>
      </w:r>
      <w:proofErr w:type="spellEnd"/>
      <w:r w:rsidRPr="003F34DA">
        <w:rPr>
          <w:szCs w:val="20"/>
        </w:rPr>
        <w:t xml:space="preserve"> Intervals.</w:t>
      </w:r>
      <w:bookmarkEnd w:id="712"/>
      <w:r w:rsidRPr="003F34DA">
        <w:rPr>
          <w:szCs w:val="20"/>
        </w:rPr>
        <w:t xml:space="preserve"> </w:t>
      </w:r>
    </w:p>
    <w:p w14:paraId="2F722110" w14:textId="77777777" w:rsidR="003F34DA" w:rsidRPr="003F34DA" w:rsidRDefault="003F34DA" w:rsidP="003F34DA">
      <w:pPr>
        <w:spacing w:after="240"/>
        <w:ind w:left="720" w:hanging="720"/>
        <w:rPr>
          <w:szCs w:val="20"/>
        </w:rPr>
      </w:pPr>
      <w:r w:rsidRPr="003F34DA">
        <w:rPr>
          <w:szCs w:val="20"/>
        </w:rPr>
        <w:t>(3)</w:t>
      </w:r>
      <w:r w:rsidRPr="003F34DA">
        <w:rPr>
          <w:szCs w:val="20"/>
        </w:rPr>
        <w:tab/>
        <w:t>The RUC Make-Whole Payment to the QSE for each RUC-committed Resource, including Reliability Must-Run (RMR) Units, for each RUC-Committed Hour in an Operating Day is calculated as follows:</w:t>
      </w:r>
    </w:p>
    <w:p w14:paraId="486B2C9E" w14:textId="77777777" w:rsidR="003F34DA" w:rsidRPr="003F34DA" w:rsidRDefault="003F34DA" w:rsidP="003F34DA">
      <w:pPr>
        <w:tabs>
          <w:tab w:val="left" w:pos="2340"/>
          <w:tab w:val="left" w:pos="2880"/>
        </w:tabs>
        <w:spacing w:after="240"/>
        <w:ind w:left="3067" w:hanging="2347"/>
        <w:rPr>
          <w:b/>
          <w:i/>
          <w:vertAlign w:val="subscript"/>
        </w:rPr>
      </w:pPr>
      <w:proofErr w:type="spellStart"/>
      <w:r w:rsidRPr="003F34DA">
        <w:rPr>
          <w:b/>
        </w:rPr>
        <w:t>RUCMWAMT</w:t>
      </w:r>
      <w:r w:rsidRPr="003F34DA">
        <w:rPr>
          <w:b/>
          <w:i/>
          <w:vertAlign w:val="subscript"/>
        </w:rPr>
        <w:t>q,r,h</w:t>
      </w:r>
      <w:proofErr w:type="spellEnd"/>
      <w:r w:rsidRPr="003F34DA">
        <w:tab/>
      </w:r>
      <w:r w:rsidRPr="003F34DA">
        <w:rPr>
          <w:b/>
        </w:rPr>
        <w:t>=</w:t>
      </w:r>
      <w:r w:rsidRPr="003F34DA">
        <w:tab/>
      </w:r>
      <w:r w:rsidRPr="003F34DA">
        <w:rPr>
          <w:b/>
        </w:rPr>
        <w:t xml:space="preserve">(-1) * Max (0, </w:t>
      </w:r>
      <w:proofErr w:type="spellStart"/>
      <w:r w:rsidRPr="003F34DA">
        <w:rPr>
          <w:b/>
        </w:rPr>
        <w:t>RUCG</w:t>
      </w:r>
      <w:r w:rsidRPr="003F34DA">
        <w:rPr>
          <w:b/>
          <w:i/>
          <w:vertAlign w:val="subscript"/>
        </w:rPr>
        <w:t>q,r,d</w:t>
      </w:r>
      <w:proofErr w:type="spellEnd"/>
      <w:r w:rsidRPr="003F34DA">
        <w:rPr>
          <w:b/>
        </w:rPr>
        <w:t xml:space="preserve"> – </w:t>
      </w:r>
      <w:proofErr w:type="spellStart"/>
      <w:r w:rsidRPr="003F34DA">
        <w:rPr>
          <w:b/>
        </w:rPr>
        <w:t>RUCMEREV</w:t>
      </w:r>
      <w:r w:rsidRPr="003F34DA">
        <w:rPr>
          <w:b/>
          <w:i/>
          <w:vertAlign w:val="subscript"/>
        </w:rPr>
        <w:t>q,r,d</w:t>
      </w:r>
      <w:proofErr w:type="spellEnd"/>
      <w:r w:rsidRPr="003F34DA">
        <w:rPr>
          <w:b/>
        </w:rPr>
        <w:t xml:space="preserve"> – </w:t>
      </w:r>
      <w:proofErr w:type="spellStart"/>
      <w:r w:rsidRPr="003F34DA">
        <w:rPr>
          <w:b/>
        </w:rPr>
        <w:t>RUCEXRR</w:t>
      </w:r>
      <w:r w:rsidRPr="003F34DA">
        <w:rPr>
          <w:b/>
          <w:i/>
          <w:vertAlign w:val="subscript"/>
        </w:rPr>
        <w:t>q,r,d</w:t>
      </w:r>
      <w:proofErr w:type="spellEnd"/>
      <w:r w:rsidRPr="003F34DA">
        <w:rPr>
          <w:b/>
        </w:rPr>
        <w:t xml:space="preserve"> – </w:t>
      </w:r>
      <w:proofErr w:type="spellStart"/>
      <w:r w:rsidRPr="003F34DA">
        <w:rPr>
          <w:b/>
        </w:rPr>
        <w:t>RUCEXRQC</w:t>
      </w:r>
      <w:r w:rsidRPr="003F34DA">
        <w:rPr>
          <w:b/>
          <w:i/>
          <w:vertAlign w:val="subscript"/>
        </w:rPr>
        <w:t>q,r,d</w:t>
      </w:r>
      <w:proofErr w:type="spellEnd"/>
      <w:r w:rsidRPr="003F34DA">
        <w:rPr>
          <w:b/>
        </w:rPr>
        <w:t xml:space="preserve">) / </w:t>
      </w:r>
      <w:proofErr w:type="spellStart"/>
      <w:r w:rsidRPr="003F34DA">
        <w:rPr>
          <w:b/>
        </w:rPr>
        <w:t>RUCHR</w:t>
      </w:r>
      <w:r w:rsidRPr="003F34DA">
        <w:rPr>
          <w:b/>
          <w:i/>
          <w:vertAlign w:val="subscript"/>
        </w:rPr>
        <w:t>q,r,d</w:t>
      </w:r>
      <w:proofErr w:type="spellEnd"/>
    </w:p>
    <w:p w14:paraId="529B8004" w14:textId="77777777" w:rsidR="003F34DA" w:rsidRPr="003F34DA" w:rsidRDefault="003F34DA" w:rsidP="003F34DA">
      <w:pPr>
        <w:spacing w:before="120"/>
        <w:rPr>
          <w:iCs/>
          <w:szCs w:val="20"/>
        </w:rPr>
      </w:pPr>
      <w:r w:rsidRPr="003F34DA">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3F34DA" w:rsidRPr="003F34DA" w14:paraId="4433D1A2" w14:textId="77777777" w:rsidTr="0020519F">
        <w:trPr>
          <w:cantSplit/>
          <w:tblHeader/>
        </w:trPr>
        <w:tc>
          <w:tcPr>
            <w:tcW w:w="1026" w:type="pct"/>
          </w:tcPr>
          <w:p w14:paraId="328AF265" w14:textId="77777777" w:rsidR="003F34DA" w:rsidRPr="003F34DA" w:rsidRDefault="003F34DA" w:rsidP="003F34DA">
            <w:pPr>
              <w:spacing w:after="120"/>
              <w:rPr>
                <w:b/>
                <w:iCs/>
                <w:sz w:val="20"/>
                <w:szCs w:val="20"/>
              </w:rPr>
            </w:pPr>
            <w:r w:rsidRPr="003F34DA">
              <w:rPr>
                <w:b/>
                <w:iCs/>
                <w:sz w:val="20"/>
                <w:szCs w:val="20"/>
              </w:rPr>
              <w:t>Variable</w:t>
            </w:r>
          </w:p>
        </w:tc>
        <w:tc>
          <w:tcPr>
            <w:tcW w:w="407" w:type="pct"/>
          </w:tcPr>
          <w:p w14:paraId="1781D779" w14:textId="77777777" w:rsidR="003F34DA" w:rsidRPr="003F34DA" w:rsidRDefault="003F34DA" w:rsidP="003F34DA">
            <w:pPr>
              <w:spacing w:after="120"/>
              <w:jc w:val="center"/>
              <w:rPr>
                <w:b/>
                <w:iCs/>
                <w:sz w:val="20"/>
                <w:szCs w:val="20"/>
              </w:rPr>
            </w:pPr>
            <w:r w:rsidRPr="003F34DA">
              <w:rPr>
                <w:b/>
                <w:iCs/>
                <w:sz w:val="20"/>
                <w:szCs w:val="20"/>
              </w:rPr>
              <w:t>Unit</w:t>
            </w:r>
          </w:p>
        </w:tc>
        <w:tc>
          <w:tcPr>
            <w:tcW w:w="3567" w:type="pct"/>
          </w:tcPr>
          <w:p w14:paraId="6B33FB12"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042E2C7C" w14:textId="77777777" w:rsidTr="0020519F">
        <w:trPr>
          <w:cantSplit/>
        </w:trPr>
        <w:tc>
          <w:tcPr>
            <w:tcW w:w="1026" w:type="pct"/>
          </w:tcPr>
          <w:p w14:paraId="12FE0381" w14:textId="77777777" w:rsidR="003F34DA" w:rsidRPr="003F34DA" w:rsidRDefault="003F34DA" w:rsidP="003F34DA">
            <w:pPr>
              <w:spacing w:after="60"/>
              <w:rPr>
                <w:iCs/>
                <w:sz w:val="20"/>
                <w:szCs w:val="20"/>
              </w:rPr>
            </w:pPr>
            <w:proofErr w:type="spellStart"/>
            <w:r w:rsidRPr="003F34DA">
              <w:rPr>
                <w:iCs/>
                <w:sz w:val="20"/>
                <w:szCs w:val="20"/>
              </w:rPr>
              <w:t>RUCMWAMT</w:t>
            </w:r>
            <w:r w:rsidRPr="003F34DA">
              <w:rPr>
                <w:i/>
                <w:iCs/>
                <w:sz w:val="20"/>
                <w:szCs w:val="20"/>
                <w:vertAlign w:val="subscript"/>
              </w:rPr>
              <w:t>q,r,h</w:t>
            </w:r>
            <w:proofErr w:type="spellEnd"/>
          </w:p>
        </w:tc>
        <w:tc>
          <w:tcPr>
            <w:tcW w:w="407" w:type="pct"/>
          </w:tcPr>
          <w:p w14:paraId="35D92290"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660FB8B7" w14:textId="77777777" w:rsidR="003F34DA" w:rsidRPr="003F34DA" w:rsidRDefault="003F34DA" w:rsidP="003F34DA">
            <w:pPr>
              <w:spacing w:after="60"/>
              <w:rPr>
                <w:iCs/>
                <w:sz w:val="20"/>
                <w:szCs w:val="20"/>
              </w:rPr>
            </w:pPr>
            <w:r w:rsidRPr="003F34DA">
              <w:rPr>
                <w:i/>
                <w:iCs/>
                <w:sz w:val="20"/>
                <w:szCs w:val="20"/>
              </w:rPr>
              <w:t>RUC Make-Whole Payment</w:t>
            </w:r>
            <w:r w:rsidRPr="003F34DA">
              <w:rPr>
                <w:iCs/>
                <w:sz w:val="20"/>
                <w:szCs w:val="20"/>
              </w:rPr>
              <w:t xml:space="preserve">—The RUC Make-Whole Payment to the QSE for Resource </w:t>
            </w:r>
            <w:r w:rsidRPr="003F34DA">
              <w:rPr>
                <w:i/>
                <w:iCs/>
                <w:sz w:val="20"/>
                <w:szCs w:val="20"/>
              </w:rPr>
              <w:t>r</w:t>
            </w:r>
            <w:r w:rsidRPr="003F34DA">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3F34DA" w:rsidRPr="003F34DA" w14:paraId="2032CE20" w14:textId="77777777" w:rsidTr="0020519F">
        <w:trPr>
          <w:cantSplit/>
        </w:trPr>
        <w:tc>
          <w:tcPr>
            <w:tcW w:w="1026" w:type="pct"/>
          </w:tcPr>
          <w:p w14:paraId="7A6D4904" w14:textId="77777777" w:rsidR="003F34DA" w:rsidRPr="003F34DA" w:rsidRDefault="003F34DA" w:rsidP="003F34DA">
            <w:pPr>
              <w:spacing w:after="60"/>
              <w:rPr>
                <w:iCs/>
                <w:sz w:val="20"/>
                <w:szCs w:val="20"/>
              </w:rPr>
            </w:pPr>
            <w:proofErr w:type="spellStart"/>
            <w:r w:rsidRPr="003F34DA">
              <w:rPr>
                <w:iCs/>
                <w:sz w:val="20"/>
                <w:szCs w:val="20"/>
              </w:rPr>
              <w:t>RUCG</w:t>
            </w:r>
            <w:r w:rsidRPr="003F34DA">
              <w:rPr>
                <w:i/>
                <w:iCs/>
                <w:sz w:val="20"/>
                <w:szCs w:val="20"/>
                <w:vertAlign w:val="subscript"/>
              </w:rPr>
              <w:t>q,r,d</w:t>
            </w:r>
            <w:proofErr w:type="spellEnd"/>
          </w:p>
        </w:tc>
        <w:tc>
          <w:tcPr>
            <w:tcW w:w="407" w:type="pct"/>
          </w:tcPr>
          <w:p w14:paraId="4D971297"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37B119AD" w14:textId="77777777" w:rsidR="003F34DA" w:rsidRPr="003F34DA" w:rsidRDefault="003F34DA" w:rsidP="003F34DA">
            <w:pPr>
              <w:spacing w:after="60"/>
              <w:rPr>
                <w:iCs/>
                <w:sz w:val="20"/>
                <w:szCs w:val="20"/>
              </w:rPr>
            </w:pPr>
            <w:r w:rsidRPr="003F34DA">
              <w:rPr>
                <w:i/>
                <w:iCs/>
                <w:sz w:val="20"/>
                <w:szCs w:val="20"/>
              </w:rPr>
              <w:t>RUC Guarantee</w:t>
            </w:r>
            <w:r w:rsidRPr="003F34DA">
              <w:rPr>
                <w:iCs/>
                <w:sz w:val="20"/>
                <w:szCs w:val="20"/>
              </w:rPr>
              <w:t xml:space="preserve">—The sum of eligible Startup Costs and minimum-energy costs for Resource </w:t>
            </w:r>
            <w:r w:rsidRPr="003F34DA">
              <w:rPr>
                <w:i/>
                <w:iCs/>
                <w:sz w:val="20"/>
                <w:szCs w:val="20"/>
              </w:rPr>
              <w:t>r</w:t>
            </w:r>
            <w:r w:rsidRPr="003F34DA">
              <w:rPr>
                <w:iCs/>
                <w:sz w:val="20"/>
                <w:szCs w:val="20"/>
              </w:rPr>
              <w:t xml:space="preserve"> during all RUC-Committed Hours, for the Operating Day.  See Section 5.7.</w:t>
            </w:r>
            <w:proofErr w:type="gramStart"/>
            <w:r w:rsidRPr="003F34DA">
              <w:rPr>
                <w:iCs/>
                <w:sz w:val="20"/>
                <w:szCs w:val="20"/>
              </w:rPr>
              <w:t>1.1</w:t>
            </w:r>
            <w:proofErr w:type="gramEnd"/>
            <w:r w:rsidRPr="003F34DA">
              <w:rPr>
                <w:iCs/>
                <w:sz w:val="20"/>
                <w:szCs w:val="20"/>
              </w:rPr>
              <w:t>.  When one or more Combined Cycle Generation Resources are committed by RUC, guaranteed costs are calculated for the Combined Cycle Train for all RUC-committed Combined Cycle Generation Resources.</w:t>
            </w:r>
          </w:p>
        </w:tc>
      </w:tr>
      <w:tr w:rsidR="003F34DA" w:rsidRPr="003F34DA" w14:paraId="7E853398" w14:textId="77777777" w:rsidTr="0020519F">
        <w:trPr>
          <w:cantSplit/>
        </w:trPr>
        <w:tc>
          <w:tcPr>
            <w:tcW w:w="1026" w:type="pct"/>
          </w:tcPr>
          <w:p w14:paraId="581A7804" w14:textId="77777777" w:rsidR="003F34DA" w:rsidRPr="003F34DA" w:rsidRDefault="003F34DA" w:rsidP="003F34DA">
            <w:pPr>
              <w:spacing w:after="60"/>
              <w:rPr>
                <w:iCs/>
                <w:sz w:val="20"/>
                <w:szCs w:val="20"/>
              </w:rPr>
            </w:pPr>
            <w:proofErr w:type="spellStart"/>
            <w:r w:rsidRPr="003F34DA">
              <w:rPr>
                <w:iCs/>
                <w:sz w:val="20"/>
                <w:szCs w:val="20"/>
              </w:rPr>
              <w:t>RUCMEREV</w:t>
            </w:r>
            <w:r w:rsidRPr="003F34DA">
              <w:rPr>
                <w:i/>
                <w:iCs/>
                <w:sz w:val="20"/>
                <w:szCs w:val="20"/>
                <w:vertAlign w:val="subscript"/>
              </w:rPr>
              <w:t>q,r,d</w:t>
            </w:r>
            <w:proofErr w:type="spellEnd"/>
          </w:p>
        </w:tc>
        <w:tc>
          <w:tcPr>
            <w:tcW w:w="407" w:type="pct"/>
          </w:tcPr>
          <w:p w14:paraId="0A7B1BDB"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2FE85157" w14:textId="77777777" w:rsidR="003F34DA" w:rsidRPr="003F34DA" w:rsidRDefault="003F34DA" w:rsidP="003F34DA">
            <w:pPr>
              <w:spacing w:after="60"/>
              <w:rPr>
                <w:iCs/>
                <w:sz w:val="20"/>
                <w:szCs w:val="20"/>
              </w:rPr>
            </w:pPr>
            <w:r w:rsidRPr="003F34DA">
              <w:rPr>
                <w:i/>
                <w:iCs/>
                <w:sz w:val="20"/>
                <w:szCs w:val="20"/>
              </w:rPr>
              <w:t>RUC Minimum-Energy Revenue</w:t>
            </w:r>
            <w:r w:rsidRPr="003F34DA">
              <w:rPr>
                <w:iCs/>
                <w:sz w:val="20"/>
                <w:szCs w:val="20"/>
              </w:rPr>
              <w:t xml:space="preserve">—The sum of the energy revenues for Resource </w:t>
            </w:r>
            <w:r w:rsidRPr="003F34DA">
              <w:rPr>
                <w:i/>
                <w:iCs/>
                <w:sz w:val="20"/>
                <w:szCs w:val="20"/>
              </w:rPr>
              <w:t>r</w:t>
            </w:r>
            <w:r w:rsidRPr="003F34DA">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3F34DA" w:rsidRPr="003F34DA" w14:paraId="7C2B5E98" w14:textId="77777777" w:rsidTr="0020519F">
        <w:trPr>
          <w:cantSplit/>
        </w:trPr>
        <w:tc>
          <w:tcPr>
            <w:tcW w:w="1026" w:type="pct"/>
          </w:tcPr>
          <w:p w14:paraId="571948E0" w14:textId="77777777" w:rsidR="003F34DA" w:rsidRPr="003F34DA" w:rsidRDefault="003F34DA" w:rsidP="003F34DA">
            <w:pPr>
              <w:spacing w:after="60"/>
              <w:rPr>
                <w:iCs/>
                <w:sz w:val="20"/>
                <w:szCs w:val="20"/>
              </w:rPr>
            </w:pPr>
            <w:proofErr w:type="spellStart"/>
            <w:r w:rsidRPr="003F34DA">
              <w:rPr>
                <w:iCs/>
                <w:sz w:val="20"/>
                <w:szCs w:val="20"/>
              </w:rPr>
              <w:t>RUCEXRR</w:t>
            </w:r>
            <w:r w:rsidRPr="003F34DA">
              <w:rPr>
                <w:i/>
                <w:iCs/>
                <w:sz w:val="20"/>
                <w:szCs w:val="20"/>
                <w:vertAlign w:val="subscript"/>
              </w:rPr>
              <w:t>q,r,d</w:t>
            </w:r>
            <w:proofErr w:type="spellEnd"/>
          </w:p>
        </w:tc>
        <w:tc>
          <w:tcPr>
            <w:tcW w:w="407" w:type="pct"/>
          </w:tcPr>
          <w:p w14:paraId="000DA08E"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25D51FA2" w14:textId="77777777" w:rsidR="003F34DA" w:rsidRPr="003F34DA" w:rsidRDefault="003F34DA" w:rsidP="003F34DA">
            <w:pPr>
              <w:spacing w:after="60"/>
              <w:rPr>
                <w:iCs/>
                <w:sz w:val="20"/>
                <w:szCs w:val="20"/>
              </w:rPr>
            </w:pPr>
            <w:r w:rsidRPr="003F34DA">
              <w:rPr>
                <w:i/>
                <w:iCs/>
                <w:sz w:val="20"/>
                <w:szCs w:val="20"/>
              </w:rPr>
              <w:t>Revenue Less Cost Above LSL During RUC-Committed Hours</w:t>
            </w:r>
            <w:r w:rsidRPr="003F34DA">
              <w:rPr>
                <w:iCs/>
                <w:sz w:val="20"/>
                <w:szCs w:val="20"/>
              </w:rPr>
              <w:t xml:space="preserve">—The sum of the total revenue for Resource </w:t>
            </w:r>
            <w:r w:rsidRPr="003F34DA">
              <w:rPr>
                <w:i/>
                <w:iCs/>
                <w:sz w:val="20"/>
                <w:szCs w:val="20"/>
              </w:rPr>
              <w:t>r</w:t>
            </w:r>
            <w:r w:rsidRPr="003F34DA">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3F34DA" w:rsidRPr="003F34DA" w14:paraId="7104B903" w14:textId="77777777" w:rsidTr="0020519F">
        <w:trPr>
          <w:cantSplit/>
        </w:trPr>
        <w:tc>
          <w:tcPr>
            <w:tcW w:w="1026" w:type="pct"/>
          </w:tcPr>
          <w:p w14:paraId="26D8E568" w14:textId="77777777" w:rsidR="003F34DA" w:rsidRPr="003F34DA" w:rsidRDefault="003F34DA" w:rsidP="003F34DA">
            <w:pPr>
              <w:spacing w:after="60"/>
              <w:rPr>
                <w:iCs/>
                <w:sz w:val="20"/>
                <w:szCs w:val="20"/>
              </w:rPr>
            </w:pPr>
            <w:proofErr w:type="spellStart"/>
            <w:r w:rsidRPr="003F34DA">
              <w:rPr>
                <w:iCs/>
                <w:sz w:val="20"/>
                <w:szCs w:val="20"/>
              </w:rPr>
              <w:lastRenderedPageBreak/>
              <w:t>RUCEXRQC</w:t>
            </w:r>
            <w:r w:rsidRPr="003F34DA">
              <w:rPr>
                <w:i/>
                <w:iCs/>
                <w:sz w:val="20"/>
                <w:szCs w:val="20"/>
                <w:vertAlign w:val="subscript"/>
              </w:rPr>
              <w:t>q,r,d</w:t>
            </w:r>
            <w:proofErr w:type="spellEnd"/>
          </w:p>
        </w:tc>
        <w:tc>
          <w:tcPr>
            <w:tcW w:w="407" w:type="pct"/>
          </w:tcPr>
          <w:p w14:paraId="69E587BE" w14:textId="77777777" w:rsidR="003F34DA" w:rsidRPr="003F34DA" w:rsidRDefault="003F34DA" w:rsidP="003F34DA">
            <w:pPr>
              <w:spacing w:after="60"/>
              <w:jc w:val="center"/>
              <w:rPr>
                <w:iCs/>
                <w:sz w:val="20"/>
                <w:szCs w:val="20"/>
              </w:rPr>
            </w:pPr>
            <w:r w:rsidRPr="003F34DA">
              <w:rPr>
                <w:iCs/>
                <w:sz w:val="20"/>
                <w:szCs w:val="20"/>
              </w:rPr>
              <w:t>$</w:t>
            </w:r>
          </w:p>
        </w:tc>
        <w:tc>
          <w:tcPr>
            <w:tcW w:w="3567" w:type="pct"/>
          </w:tcPr>
          <w:p w14:paraId="2595705F" w14:textId="77777777" w:rsidR="003F34DA" w:rsidRPr="003F34DA" w:rsidRDefault="003F34DA" w:rsidP="003F34DA">
            <w:pPr>
              <w:spacing w:after="60"/>
              <w:rPr>
                <w:iCs/>
                <w:sz w:val="20"/>
                <w:szCs w:val="20"/>
              </w:rPr>
            </w:pPr>
            <w:r w:rsidRPr="003F34DA">
              <w:rPr>
                <w:i/>
                <w:iCs/>
                <w:sz w:val="20"/>
                <w:szCs w:val="20"/>
              </w:rPr>
              <w:t xml:space="preserve">Revenue Less Cost During QSE </w:t>
            </w:r>
            <w:proofErr w:type="spellStart"/>
            <w:r w:rsidRPr="003F34DA">
              <w:rPr>
                <w:i/>
                <w:iCs/>
                <w:sz w:val="20"/>
                <w:szCs w:val="20"/>
              </w:rPr>
              <w:t>Clawback</w:t>
            </w:r>
            <w:proofErr w:type="spellEnd"/>
            <w:r w:rsidRPr="003F34DA">
              <w:rPr>
                <w:i/>
                <w:iCs/>
                <w:sz w:val="20"/>
                <w:szCs w:val="20"/>
              </w:rPr>
              <w:t xml:space="preserve"> Intervals</w:t>
            </w:r>
            <w:r w:rsidRPr="003F34DA">
              <w:rPr>
                <w:iCs/>
                <w:sz w:val="20"/>
                <w:szCs w:val="20"/>
              </w:rPr>
              <w:t xml:space="preserve">—The sum of the total revenue for Resource </w:t>
            </w:r>
            <w:proofErr w:type="spellStart"/>
            <w:r w:rsidRPr="003F34DA">
              <w:rPr>
                <w:i/>
                <w:iCs/>
                <w:sz w:val="20"/>
                <w:szCs w:val="20"/>
              </w:rPr>
              <w:t>r</w:t>
            </w:r>
            <w:proofErr w:type="spellEnd"/>
            <w:r w:rsidRPr="003F34DA">
              <w:rPr>
                <w:iCs/>
                <w:sz w:val="20"/>
                <w:szCs w:val="20"/>
              </w:rPr>
              <w:t xml:space="preserve"> less the cost during all QSE </w:t>
            </w:r>
            <w:proofErr w:type="spellStart"/>
            <w:r w:rsidRPr="003F34DA">
              <w:rPr>
                <w:iCs/>
                <w:sz w:val="20"/>
                <w:szCs w:val="20"/>
              </w:rPr>
              <w:t>Clawback</w:t>
            </w:r>
            <w:proofErr w:type="spellEnd"/>
            <w:r w:rsidRPr="003F34DA">
              <w:rPr>
                <w:iCs/>
                <w:sz w:val="20"/>
                <w:szCs w:val="20"/>
              </w:rPr>
              <w:t xml:space="preserve"> Intervals, for the Operating Day.  See Section 5.7.1.4.  When one or more Combined Cycle Generation Resources are committed by RUC, revenue less cost during QSE </w:t>
            </w:r>
            <w:proofErr w:type="spellStart"/>
            <w:r w:rsidRPr="003F34DA">
              <w:rPr>
                <w:iCs/>
                <w:sz w:val="20"/>
                <w:szCs w:val="20"/>
              </w:rPr>
              <w:t>Clawback</w:t>
            </w:r>
            <w:proofErr w:type="spellEnd"/>
            <w:r w:rsidRPr="003F34DA">
              <w:rPr>
                <w:iCs/>
                <w:sz w:val="20"/>
                <w:szCs w:val="20"/>
              </w:rPr>
              <w:t xml:space="preserve"> Intervals is calculated for the Combined Cycle Train for all Combined Cycle Generation Resources earning revenue in QSE </w:t>
            </w:r>
            <w:proofErr w:type="spellStart"/>
            <w:r w:rsidRPr="003F34DA">
              <w:rPr>
                <w:iCs/>
                <w:sz w:val="20"/>
                <w:szCs w:val="20"/>
              </w:rPr>
              <w:t>Clawback</w:t>
            </w:r>
            <w:proofErr w:type="spellEnd"/>
            <w:r w:rsidRPr="003F34DA">
              <w:rPr>
                <w:iCs/>
                <w:sz w:val="20"/>
                <w:szCs w:val="20"/>
              </w:rPr>
              <w:t xml:space="preserve"> Intervals.</w:t>
            </w:r>
          </w:p>
        </w:tc>
      </w:tr>
      <w:tr w:rsidR="003F34DA" w:rsidRPr="003F34DA" w14:paraId="1D72B47F" w14:textId="77777777" w:rsidTr="0020519F">
        <w:trPr>
          <w:cantSplit/>
        </w:trPr>
        <w:tc>
          <w:tcPr>
            <w:tcW w:w="1026" w:type="pct"/>
          </w:tcPr>
          <w:p w14:paraId="5D3A9363" w14:textId="77777777" w:rsidR="003F34DA" w:rsidRPr="003F34DA" w:rsidRDefault="003F34DA" w:rsidP="003F34DA">
            <w:pPr>
              <w:spacing w:after="60"/>
              <w:rPr>
                <w:iCs/>
                <w:sz w:val="20"/>
                <w:szCs w:val="20"/>
              </w:rPr>
            </w:pPr>
            <w:proofErr w:type="spellStart"/>
            <w:r w:rsidRPr="003F34DA">
              <w:rPr>
                <w:iCs/>
                <w:sz w:val="20"/>
                <w:szCs w:val="20"/>
              </w:rPr>
              <w:t>RUCHR</w:t>
            </w:r>
            <w:r w:rsidRPr="003F34DA">
              <w:rPr>
                <w:i/>
                <w:iCs/>
                <w:sz w:val="20"/>
                <w:szCs w:val="20"/>
                <w:vertAlign w:val="subscript"/>
              </w:rPr>
              <w:t>q,r,d</w:t>
            </w:r>
            <w:proofErr w:type="spellEnd"/>
          </w:p>
        </w:tc>
        <w:tc>
          <w:tcPr>
            <w:tcW w:w="407" w:type="pct"/>
          </w:tcPr>
          <w:p w14:paraId="2B351B00"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2F59A744" w14:textId="77777777" w:rsidR="003F34DA" w:rsidRPr="003F34DA" w:rsidRDefault="003F34DA" w:rsidP="003F34DA">
            <w:pPr>
              <w:spacing w:after="60"/>
              <w:rPr>
                <w:iCs/>
                <w:sz w:val="20"/>
                <w:szCs w:val="20"/>
              </w:rPr>
            </w:pPr>
            <w:r w:rsidRPr="003F34DA">
              <w:rPr>
                <w:i/>
                <w:sz w:val="20"/>
                <w:szCs w:val="20"/>
              </w:rPr>
              <w:t>RUC Hour</w:t>
            </w:r>
            <w:r w:rsidRPr="003F34DA">
              <w:rPr>
                <w:iCs/>
                <w:sz w:val="20"/>
                <w:szCs w:val="20"/>
              </w:rPr>
              <w:t xml:space="preserve">—The total number of RUC-Committed Hours, for Resource </w:t>
            </w:r>
            <w:r w:rsidRPr="003F34DA">
              <w:rPr>
                <w:i/>
                <w:iCs/>
                <w:sz w:val="20"/>
                <w:szCs w:val="20"/>
              </w:rPr>
              <w:t>r</w:t>
            </w:r>
            <w:r w:rsidRPr="003F34DA">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3F34DA" w:rsidRPr="003F34DA" w14:paraId="7419AB02" w14:textId="77777777" w:rsidTr="0020519F">
        <w:trPr>
          <w:cantSplit/>
        </w:trPr>
        <w:tc>
          <w:tcPr>
            <w:tcW w:w="1026" w:type="pct"/>
          </w:tcPr>
          <w:p w14:paraId="548328FA" w14:textId="77777777" w:rsidR="003F34DA" w:rsidRPr="003F34DA" w:rsidRDefault="003F34DA" w:rsidP="003F34DA">
            <w:pPr>
              <w:spacing w:after="60"/>
              <w:rPr>
                <w:iCs/>
                <w:sz w:val="20"/>
                <w:szCs w:val="20"/>
              </w:rPr>
            </w:pPr>
            <w:r w:rsidRPr="003F34DA">
              <w:rPr>
                <w:i/>
                <w:iCs/>
                <w:sz w:val="20"/>
                <w:szCs w:val="20"/>
              </w:rPr>
              <w:t>q</w:t>
            </w:r>
          </w:p>
        </w:tc>
        <w:tc>
          <w:tcPr>
            <w:tcW w:w="407" w:type="pct"/>
          </w:tcPr>
          <w:p w14:paraId="46C7EB8B"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7EA3FC79"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4B2D61C4" w14:textId="77777777" w:rsidTr="0020519F">
        <w:trPr>
          <w:cantSplit/>
        </w:trPr>
        <w:tc>
          <w:tcPr>
            <w:tcW w:w="1026" w:type="pct"/>
          </w:tcPr>
          <w:p w14:paraId="17C27213" w14:textId="77777777" w:rsidR="003F34DA" w:rsidRPr="003F34DA" w:rsidRDefault="003F34DA" w:rsidP="003F34DA">
            <w:pPr>
              <w:spacing w:after="60"/>
              <w:rPr>
                <w:iCs/>
                <w:sz w:val="20"/>
                <w:szCs w:val="20"/>
              </w:rPr>
            </w:pPr>
            <w:r w:rsidRPr="003F34DA">
              <w:rPr>
                <w:i/>
                <w:iCs/>
                <w:sz w:val="20"/>
                <w:szCs w:val="20"/>
              </w:rPr>
              <w:t>r</w:t>
            </w:r>
          </w:p>
        </w:tc>
        <w:tc>
          <w:tcPr>
            <w:tcW w:w="407" w:type="pct"/>
          </w:tcPr>
          <w:p w14:paraId="199F109B"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064CCBA6"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674B9DC7" w14:textId="77777777" w:rsidTr="0020519F">
        <w:trPr>
          <w:cantSplit/>
        </w:trPr>
        <w:tc>
          <w:tcPr>
            <w:tcW w:w="1026" w:type="pct"/>
          </w:tcPr>
          <w:p w14:paraId="270C7A77" w14:textId="77777777" w:rsidR="003F34DA" w:rsidRPr="003F34DA" w:rsidRDefault="003F34DA" w:rsidP="003F34DA">
            <w:pPr>
              <w:spacing w:after="60"/>
              <w:rPr>
                <w:iCs/>
                <w:sz w:val="20"/>
                <w:szCs w:val="20"/>
              </w:rPr>
            </w:pPr>
            <w:r w:rsidRPr="003F34DA">
              <w:rPr>
                <w:i/>
                <w:iCs/>
                <w:sz w:val="20"/>
                <w:szCs w:val="20"/>
              </w:rPr>
              <w:t>d</w:t>
            </w:r>
          </w:p>
        </w:tc>
        <w:tc>
          <w:tcPr>
            <w:tcW w:w="407" w:type="pct"/>
          </w:tcPr>
          <w:p w14:paraId="24C2EE0A"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6532C20F"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7B801BC5" w14:textId="77777777" w:rsidTr="0020519F">
        <w:trPr>
          <w:cantSplit/>
        </w:trPr>
        <w:tc>
          <w:tcPr>
            <w:tcW w:w="1026" w:type="pct"/>
          </w:tcPr>
          <w:p w14:paraId="5AF0BD73" w14:textId="77777777" w:rsidR="003F34DA" w:rsidRPr="003F34DA" w:rsidRDefault="003F34DA" w:rsidP="003F34DA">
            <w:pPr>
              <w:spacing w:after="60"/>
              <w:rPr>
                <w:iCs/>
                <w:sz w:val="20"/>
                <w:szCs w:val="20"/>
              </w:rPr>
            </w:pPr>
            <w:r w:rsidRPr="003F34DA">
              <w:rPr>
                <w:i/>
                <w:iCs/>
                <w:sz w:val="20"/>
                <w:szCs w:val="20"/>
              </w:rPr>
              <w:t>h</w:t>
            </w:r>
          </w:p>
        </w:tc>
        <w:tc>
          <w:tcPr>
            <w:tcW w:w="407" w:type="pct"/>
          </w:tcPr>
          <w:p w14:paraId="60A0BCAB" w14:textId="77777777" w:rsidR="003F34DA" w:rsidRPr="003F34DA" w:rsidRDefault="003F34DA" w:rsidP="003F34DA">
            <w:pPr>
              <w:spacing w:after="60"/>
              <w:jc w:val="center"/>
              <w:rPr>
                <w:iCs/>
                <w:sz w:val="20"/>
                <w:szCs w:val="20"/>
              </w:rPr>
            </w:pPr>
            <w:r w:rsidRPr="003F34DA">
              <w:rPr>
                <w:iCs/>
                <w:sz w:val="20"/>
                <w:szCs w:val="20"/>
              </w:rPr>
              <w:t>None</w:t>
            </w:r>
          </w:p>
        </w:tc>
        <w:tc>
          <w:tcPr>
            <w:tcW w:w="3567" w:type="pct"/>
          </w:tcPr>
          <w:p w14:paraId="1172C870" w14:textId="77777777" w:rsidR="003F34DA" w:rsidRPr="003F34DA" w:rsidRDefault="003F34DA" w:rsidP="003F34DA">
            <w:pPr>
              <w:spacing w:after="60"/>
              <w:rPr>
                <w:iCs/>
                <w:sz w:val="20"/>
                <w:szCs w:val="20"/>
              </w:rPr>
            </w:pPr>
            <w:r w:rsidRPr="003F34DA">
              <w:rPr>
                <w:iCs/>
                <w:sz w:val="20"/>
                <w:szCs w:val="20"/>
              </w:rPr>
              <w:t>An hour in the RUC-commitment period.</w:t>
            </w:r>
          </w:p>
        </w:tc>
      </w:tr>
    </w:tbl>
    <w:p w14:paraId="7CB63F69"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713" w:name="_Toc400547187"/>
      <w:bookmarkStart w:id="714" w:name="_Toc405384292"/>
      <w:bookmarkStart w:id="715" w:name="_Toc405543559"/>
      <w:bookmarkStart w:id="716" w:name="_Toc428178068"/>
      <w:bookmarkStart w:id="717" w:name="_Toc440872699"/>
      <w:bookmarkStart w:id="718" w:name="_Toc458766244"/>
      <w:bookmarkStart w:id="719" w:name="_Toc459292649"/>
      <w:bookmarkStart w:id="720" w:name="_Toc60038356"/>
      <w:bookmarkStart w:id="721" w:name="_Toc400547191"/>
      <w:bookmarkStart w:id="722" w:name="_Toc405384296"/>
      <w:bookmarkStart w:id="723" w:name="_Toc405543563"/>
      <w:bookmarkStart w:id="724" w:name="_Toc428178072"/>
      <w:bookmarkStart w:id="725" w:name="_Toc440872703"/>
      <w:bookmarkStart w:id="726" w:name="_Toc458766248"/>
      <w:bookmarkStart w:id="727" w:name="_Toc459292653"/>
      <w:bookmarkStart w:id="728" w:name="_Toc60038360"/>
      <w:r w:rsidRPr="003F34DA">
        <w:rPr>
          <w:rFonts w:eastAsia="Times New Roman"/>
          <w:b/>
          <w:bCs/>
          <w:snapToGrid w:val="0"/>
          <w:szCs w:val="20"/>
        </w:rPr>
        <w:t>5.7.1.1</w:t>
      </w:r>
      <w:r w:rsidRPr="003F34DA">
        <w:rPr>
          <w:rFonts w:eastAsia="Times New Roman"/>
          <w:b/>
          <w:bCs/>
          <w:snapToGrid w:val="0"/>
          <w:szCs w:val="20"/>
        </w:rPr>
        <w:tab/>
        <w:t>RUC Guarantee</w:t>
      </w:r>
      <w:bookmarkEnd w:id="713"/>
      <w:bookmarkEnd w:id="714"/>
      <w:bookmarkEnd w:id="715"/>
      <w:bookmarkEnd w:id="716"/>
      <w:bookmarkEnd w:id="717"/>
      <w:bookmarkEnd w:id="718"/>
      <w:bookmarkEnd w:id="719"/>
      <w:bookmarkEnd w:id="720"/>
    </w:p>
    <w:p w14:paraId="76ABA03E"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r>
      <w:r w:rsidRPr="003F34DA">
        <w:rPr>
          <w:rFonts w:eastAsia="Times New Roman"/>
          <w:iCs/>
          <w:szCs w:val="20"/>
        </w:rPr>
        <w:t xml:space="preserve">The allowable Startup Costs and minimum-energy costs of a Resource committed by RUC is the RUC Guarantee. </w:t>
      </w:r>
      <w:r w:rsidRPr="003F34DA">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312F6987"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w:t>
      </w:r>
      <w:proofErr w:type="gramStart"/>
      <w:r w:rsidRPr="003F34DA">
        <w:rPr>
          <w:rFonts w:eastAsia="Times New Roman"/>
          <w:szCs w:val="20"/>
        </w:rPr>
        <w:t>corresponds</w:t>
      </w:r>
      <w:proofErr w:type="gramEnd"/>
      <w:r w:rsidRPr="003F34DA">
        <w:rPr>
          <w:rFonts w:eastAsia="Times New Roman"/>
          <w:szCs w:val="20"/>
        </w:rPr>
        <w:t xml:space="preserve"> to the QSE-committed </w:t>
      </w:r>
      <w:ins w:id="729" w:author="ERCOT" w:date="2024-05-20T15:10:00Z">
        <w:r w:rsidRPr="003F34DA">
          <w:rPr>
            <w:rFonts w:eastAsia="Times New Roman"/>
            <w:szCs w:val="20"/>
          </w:rPr>
          <w:t>or DRRS</w:t>
        </w:r>
      </w:ins>
      <w:ins w:id="730" w:author="ERCOT" w:date="2024-05-29T08:19:00Z">
        <w:r w:rsidRPr="003F34DA">
          <w:rPr>
            <w:rFonts w:eastAsia="Times New Roman"/>
            <w:szCs w:val="20"/>
          </w:rPr>
          <w:t>-</w:t>
        </w:r>
      </w:ins>
      <w:ins w:id="731" w:author="ERCOT" w:date="2024-05-20T15:10:00Z">
        <w:r w:rsidRPr="003F34DA">
          <w:rPr>
            <w:rFonts w:eastAsia="Times New Roman"/>
            <w:szCs w:val="20"/>
          </w:rPr>
          <w:t xml:space="preserve">deployed </w:t>
        </w:r>
      </w:ins>
      <w:r w:rsidRPr="003F34DA">
        <w:rPr>
          <w:rFonts w:eastAsia="Times New Roman"/>
          <w:szCs w:val="20"/>
        </w:rPr>
        <w:t>Combined Cycle Generation Resource is also used to calculate RUC Guarantee for a Combined Cycle Train.</w:t>
      </w:r>
    </w:p>
    <w:p w14:paraId="02F03564"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(3)</w:t>
      </w:r>
      <w:r w:rsidRPr="003F34DA">
        <w:rPr>
          <w:rFonts w:eastAsia="Times New Roman"/>
          <w:iCs/>
          <w:szCs w:val="20"/>
        </w:rPr>
        <w:tab/>
        <w:t xml:space="preserve">For an Aggregate Generation Resource (AGR), the Startup Cost shall be scaled according to the </w:t>
      </w:r>
      <w:r w:rsidRPr="003F34DA">
        <w:rPr>
          <w:rFonts w:eastAsia="Times New Roman"/>
          <w:szCs w:val="20"/>
        </w:rPr>
        <w:t xml:space="preserve">maximum number of </w:t>
      </w:r>
      <w:proofErr w:type="gramStart"/>
      <w:r w:rsidRPr="003F34DA">
        <w:rPr>
          <w:rFonts w:eastAsia="Times New Roman"/>
          <w:szCs w:val="20"/>
        </w:rPr>
        <w:t>its generators</w:t>
      </w:r>
      <w:proofErr w:type="gramEnd"/>
      <w:r w:rsidRPr="003F34DA">
        <w:rPr>
          <w:rFonts w:eastAsia="Times New Roman"/>
          <w:szCs w:val="20"/>
        </w:rPr>
        <w:t xml:space="preserve"> online during a contiguous block of RUC-committed intervals, as indicated by telemetry, compared to the total number of generators registered to the AGR and used in the approved verifiable cost for the AGR.</w:t>
      </w:r>
    </w:p>
    <w:p w14:paraId="543CEC88"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The RUC Guarantee is calculated for non-Combined Cycle Trains as follows:</w:t>
      </w:r>
      <w:r w:rsidRPr="003F34DA">
        <w:rPr>
          <w:rFonts w:eastAsia="Times New Roman"/>
          <w:szCs w:val="20"/>
          <w:highlight w:val="green"/>
        </w:rPr>
        <w:t xml:space="preserve"> </w:t>
      </w:r>
    </w:p>
    <w:p w14:paraId="404B07E2" w14:textId="77777777" w:rsidR="003F34DA" w:rsidRPr="003F34DA" w:rsidRDefault="003F34DA" w:rsidP="003F34DA">
      <w:pPr>
        <w:tabs>
          <w:tab w:val="left" w:pos="2340"/>
          <w:tab w:val="left" w:pos="2880"/>
        </w:tabs>
        <w:spacing w:after="240"/>
        <w:ind w:left="3067" w:hanging="2347"/>
        <w:rPr>
          <w:rFonts w:eastAsia="Times New Roman"/>
          <w:b/>
          <w:bCs/>
        </w:rPr>
      </w:pPr>
      <w:r w:rsidRPr="003F34DA">
        <w:rPr>
          <w:rFonts w:eastAsia="Times New Roman"/>
          <w:b/>
          <w:bCs/>
        </w:rPr>
        <w:t xml:space="preserve">RUCG </w:t>
      </w:r>
      <w:r w:rsidRPr="003F34DA">
        <w:rPr>
          <w:rFonts w:eastAsia="Times New Roman"/>
          <w:b/>
          <w:bCs/>
          <w:i/>
          <w:iCs/>
          <w:vertAlign w:val="subscript"/>
        </w:rPr>
        <w:t>q, r, d</w:t>
      </w:r>
      <w:r w:rsidRPr="003F34DA">
        <w:rPr>
          <w:rFonts w:eastAsia="Times New Roman"/>
          <w:b/>
          <w:lang w:val="x-none" w:eastAsia="x-none"/>
        </w:rPr>
        <w:tab/>
      </w:r>
      <w:r w:rsidRPr="003F34DA">
        <w:rPr>
          <w:rFonts w:eastAsia="Times New Roman"/>
          <w:b/>
          <w:bCs/>
        </w:rPr>
        <w:t>=</w:t>
      </w:r>
      <w:r w:rsidRPr="003F34DA">
        <w:rPr>
          <w:rFonts w:eastAsia="Times New Roman"/>
          <w:b/>
          <w:lang w:val="x-none" w:eastAsia="x-none"/>
        </w:rPr>
        <w:tab/>
      </w:r>
      <w:r w:rsidRPr="003F34DA">
        <w:rPr>
          <w:rFonts w:eastAsia="Times New Roman"/>
          <w:b/>
          <w:bCs/>
        </w:rPr>
        <w:t xml:space="preserve"> </w:t>
      </w:r>
      <w:r w:rsidRPr="003F34DA">
        <w:rPr>
          <w:rFonts w:eastAsia="Times New Roman"/>
          <w:b/>
          <w:position w:val="-20"/>
          <w:lang w:val="pt-BR" w:eastAsia="x-none"/>
        </w:rPr>
        <w:object w:dxaOrig="220" w:dyaOrig="440" w14:anchorId="134B4BE0">
          <v:shape id="_x0000_i1034" type="#_x0000_t75" style="width:7.8pt;height:21.6pt" o:ole="">
            <v:imagedata r:id="rId36" o:title=""/>
          </v:shape>
          <o:OLEObject Type="Embed" ProgID="Equation.3" ShapeID="_x0000_i1034" DrawAspect="Content" ObjectID="_1845195081" r:id="rId37"/>
        </w:object>
      </w:r>
      <w:r w:rsidRPr="003F34DA">
        <w:rPr>
          <w:rFonts w:eastAsia="Times New Roman"/>
          <w:b/>
          <w:bCs/>
        </w:rPr>
        <w:t xml:space="preserve">(SUPR </w:t>
      </w:r>
      <w:r w:rsidRPr="003F34DA">
        <w:rPr>
          <w:rFonts w:eastAsia="Times New Roman"/>
          <w:b/>
          <w:bCs/>
          <w:i/>
          <w:iCs/>
          <w:vertAlign w:val="subscript"/>
        </w:rPr>
        <w:t>q, r, s</w:t>
      </w:r>
      <w:r w:rsidRPr="003F34DA">
        <w:rPr>
          <w:rFonts w:eastAsia="Times New Roman"/>
          <w:b/>
          <w:bCs/>
        </w:rPr>
        <w:t xml:space="preserve"> * RUCSUFLAG </w:t>
      </w:r>
      <w:r w:rsidRPr="003F34DA">
        <w:rPr>
          <w:rFonts w:eastAsia="Times New Roman"/>
          <w:b/>
          <w:bCs/>
          <w:i/>
          <w:iCs/>
          <w:vertAlign w:val="subscript"/>
        </w:rPr>
        <w:t>q, r, s</w:t>
      </w:r>
      <w:r w:rsidRPr="003F34DA">
        <w:rPr>
          <w:rFonts w:eastAsia="Times New Roman"/>
          <w:b/>
          <w:bCs/>
        </w:rPr>
        <w:t xml:space="preserve">) + </w:t>
      </w:r>
      <w:r w:rsidRPr="003F34DA">
        <w:rPr>
          <w:rFonts w:eastAsia="Times New Roman"/>
          <w:b/>
          <w:position w:val="-20"/>
          <w:lang w:val="x-none" w:eastAsia="x-none"/>
        </w:rPr>
        <w:object w:dxaOrig="220" w:dyaOrig="440" w14:anchorId="4AAA9310">
          <v:shape id="_x0000_i1035" type="#_x0000_t75" style="width:13.2pt;height:21.6pt" o:ole="">
            <v:imagedata r:id="rId38" o:title=""/>
          </v:shape>
          <o:OLEObject Type="Embed" ProgID="Equation.3" ShapeID="_x0000_i1035" DrawAspect="Content" ObjectID="_1845195082" r:id="rId39"/>
        </w:object>
      </w:r>
      <w:r w:rsidRPr="003F34DA">
        <w:rPr>
          <w:rFonts w:eastAsia="Times New Roman"/>
          <w:b/>
          <w:bCs/>
        </w:rPr>
        <w:t xml:space="preserve">(MEPR </w:t>
      </w:r>
      <w:r w:rsidRPr="003F34DA">
        <w:rPr>
          <w:rFonts w:eastAsia="Times New Roman"/>
          <w:b/>
          <w:bCs/>
          <w:i/>
          <w:iCs/>
          <w:vertAlign w:val="subscript"/>
        </w:rPr>
        <w:t>q, r, i</w:t>
      </w:r>
      <w:r w:rsidRPr="003F34DA">
        <w:rPr>
          <w:rFonts w:eastAsia="Times New Roman"/>
          <w:b/>
          <w:bCs/>
        </w:rPr>
        <w:t xml:space="preserve"> * Min ((LSL </w:t>
      </w:r>
      <w:r w:rsidRPr="003F34DA">
        <w:rPr>
          <w:rFonts w:eastAsia="Times New Roman"/>
          <w:b/>
          <w:bCs/>
          <w:i/>
          <w:iCs/>
          <w:vertAlign w:val="subscript"/>
        </w:rPr>
        <w:t>q, r, i</w:t>
      </w:r>
      <w:r w:rsidRPr="003F34DA">
        <w:rPr>
          <w:rFonts w:eastAsia="Times New Roman"/>
          <w:b/>
          <w:bCs/>
        </w:rPr>
        <w:t xml:space="preserve"> * (¼)), RTMG </w:t>
      </w:r>
      <w:r w:rsidRPr="003F34DA">
        <w:rPr>
          <w:rFonts w:eastAsia="Times New Roman"/>
          <w:b/>
          <w:bCs/>
          <w:i/>
          <w:iCs/>
          <w:vertAlign w:val="subscript"/>
        </w:rPr>
        <w:t>q, r, i</w:t>
      </w:r>
      <w:r w:rsidRPr="003F34DA">
        <w:rPr>
          <w:rFonts w:eastAsia="Times New Roman"/>
          <w:b/>
          <w:bCs/>
        </w:rPr>
        <w:t>))</w:t>
      </w:r>
    </w:p>
    <w:p w14:paraId="197A37DB"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The RUC Guarantee is calculated for Combined Cycle Trains as follows:</w:t>
      </w:r>
    </w:p>
    <w:p w14:paraId="00BD7C5E" w14:textId="77777777" w:rsidR="003F34DA" w:rsidRPr="003F34DA" w:rsidRDefault="003F34DA" w:rsidP="003F34DA">
      <w:pPr>
        <w:tabs>
          <w:tab w:val="left" w:pos="1440"/>
          <w:tab w:val="left" w:pos="2340"/>
        </w:tabs>
        <w:spacing w:after="240"/>
        <w:ind w:left="720"/>
        <w:rPr>
          <w:rFonts w:eastAsia="Times New Roman"/>
        </w:rPr>
      </w:pPr>
      <w:r w:rsidRPr="003F34DA">
        <w:rPr>
          <w:rFonts w:eastAsia="Times New Roman"/>
        </w:rPr>
        <w:t xml:space="preserve">RUCG </w:t>
      </w:r>
      <w:r w:rsidRPr="003F34DA">
        <w:rPr>
          <w:rFonts w:eastAsia="Times New Roman"/>
          <w:i/>
          <w:iCs/>
          <w:vertAlign w:val="subscript"/>
        </w:rPr>
        <w:t>q, r, d</w:t>
      </w:r>
      <w:r w:rsidRPr="003F34DA">
        <w:rPr>
          <w:rFonts w:eastAsia="Times New Roman"/>
          <w:bCs/>
          <w:iCs/>
          <w:szCs w:val="20"/>
          <w:lang w:val="x-none" w:eastAsia="x-none"/>
        </w:rPr>
        <w:tab/>
      </w:r>
      <w:r w:rsidRPr="003F34DA">
        <w:rPr>
          <w:rFonts w:eastAsia="Times New Roman"/>
        </w:rPr>
        <w:t>=</w:t>
      </w:r>
      <w:r w:rsidRPr="003F34DA">
        <w:rPr>
          <w:rFonts w:eastAsia="Times New Roman"/>
          <w:bCs/>
          <w:iCs/>
          <w:szCs w:val="20"/>
          <w:lang w:val="x-none" w:eastAsia="x-none"/>
        </w:rPr>
        <w:tab/>
      </w:r>
      <w:r w:rsidRPr="003F34DA">
        <w:rPr>
          <w:rFonts w:eastAsia="Times New Roman"/>
        </w:rPr>
        <w:fldChar w:fldCharType="begin"/>
      </w:r>
      <w:r w:rsidRPr="003F34DA">
        <w:rPr>
          <w:rFonts w:eastAsia="Times New Roman"/>
        </w:rPr>
        <w:fldChar w:fldCharType="separate"/>
      </w:r>
      <w:r w:rsidRPr="003F34DA">
        <w:rPr>
          <w:rFonts w:eastAsia="Times New Roman"/>
          <w:b/>
          <w:bCs/>
          <w:i/>
          <w:noProof/>
          <w:position w:val="-20"/>
          <w:szCs w:val="20"/>
        </w:rPr>
        <w:drawing>
          <wp:inline distT="0" distB="0" distL="0" distR="0" wp14:anchorId="2DF94D07" wp14:editId="500CE381">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3F34DA">
        <w:rPr>
          <w:rFonts w:eastAsia="Times New Roman"/>
        </w:rPr>
        <w:fldChar w:fldCharType="end"/>
      </w:r>
      <w:r w:rsidRPr="003F34DA">
        <w:rPr>
          <w:rFonts w:eastAsia="Times New Roman"/>
        </w:rPr>
        <w:t xml:space="preserve">(SUPR </w:t>
      </w:r>
      <w:r w:rsidRPr="003F34DA">
        <w:rPr>
          <w:rFonts w:eastAsia="Times New Roman"/>
          <w:i/>
          <w:iCs/>
          <w:vertAlign w:val="subscript"/>
        </w:rPr>
        <w:t xml:space="preserve">q, r, </w:t>
      </w:r>
      <w:r w:rsidRPr="003F34DA">
        <w:rPr>
          <w:rFonts w:eastAsia="Times New Roman"/>
          <w:vertAlign w:val="subscript"/>
        </w:rPr>
        <w:t>s</w:t>
      </w:r>
      <w:r w:rsidRPr="003F34DA">
        <w:rPr>
          <w:rFonts w:eastAsia="Times New Roman"/>
        </w:rPr>
        <w:t xml:space="preserve"> * RUCSUFLAG </w:t>
      </w:r>
      <w:r w:rsidRPr="003F34DA">
        <w:rPr>
          <w:rFonts w:eastAsia="Times New Roman"/>
          <w:i/>
          <w:iCs/>
          <w:vertAlign w:val="subscript"/>
        </w:rPr>
        <w:t xml:space="preserve">q, r, </w:t>
      </w:r>
      <w:r w:rsidRPr="003F34DA">
        <w:rPr>
          <w:rFonts w:eastAsia="Times New Roman"/>
          <w:vertAlign w:val="subscript"/>
        </w:rPr>
        <w:t>s</w:t>
      </w:r>
      <w:r w:rsidRPr="003F34DA">
        <w:rPr>
          <w:rFonts w:eastAsia="Times New Roman"/>
        </w:rPr>
        <w:t xml:space="preserve">) + </w:t>
      </w:r>
    </w:p>
    <w:p w14:paraId="0058D148" w14:textId="77777777" w:rsidR="003F34DA" w:rsidRPr="003F34DA" w:rsidRDefault="003F34DA" w:rsidP="003F34DA">
      <w:pPr>
        <w:tabs>
          <w:tab w:val="left" w:pos="2340"/>
          <w:tab w:val="left" w:pos="2880"/>
        </w:tabs>
        <w:spacing w:after="240"/>
        <w:ind w:left="3067" w:hanging="2347"/>
        <w:rPr>
          <w:rFonts w:eastAsia="Times New Roman"/>
        </w:rPr>
      </w:pPr>
      <w:r w:rsidRPr="003F34DA">
        <w:rPr>
          <w:rFonts w:eastAsia="Times New Roman"/>
          <w:bCs/>
          <w:szCs w:val="20"/>
          <w:lang w:val="x-none" w:eastAsia="x-none"/>
        </w:rPr>
        <w:lastRenderedPageBreak/>
        <w:tab/>
      </w:r>
      <w:r w:rsidRPr="003F34DA">
        <w:rPr>
          <w:rFonts w:eastAsia="Times New Roman"/>
          <w:b/>
          <w:bCs/>
          <w:i/>
          <w:szCs w:val="20"/>
          <w:lang w:val="x-none" w:eastAsia="x-none"/>
        </w:rPr>
        <w:tab/>
      </w:r>
      <w:r w:rsidRPr="003F34DA">
        <w:rPr>
          <w:rFonts w:eastAsia="Times New Roman"/>
          <w:b/>
          <w:bCs/>
          <w:i/>
          <w:noProof/>
          <w:position w:val="-20"/>
          <w:szCs w:val="20"/>
        </w:rPr>
        <w:drawing>
          <wp:inline distT="0" distB="0" distL="0" distR="0" wp14:anchorId="19809D2A" wp14:editId="761A0ACD">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3F34DA">
        <w:rPr>
          <w:rFonts w:eastAsia="Times New Roman"/>
        </w:rPr>
        <w:t xml:space="preserve">(MAX (0, SUPR - SUPR)) + </w:t>
      </w:r>
      <w:r w:rsidRPr="003F34DA">
        <w:rPr>
          <w:rFonts w:eastAsia="Times New Roman"/>
          <w:bCs/>
          <w:noProof/>
          <w:position w:val="-20"/>
          <w:szCs w:val="20"/>
        </w:rPr>
        <w:drawing>
          <wp:inline distT="0" distB="0" distL="0" distR="0" wp14:anchorId="601D63AA" wp14:editId="62856113">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3F34DA">
        <w:rPr>
          <w:rFonts w:eastAsia="Times New Roman"/>
        </w:rPr>
        <w:t>(RUCGME</w:t>
      </w:r>
      <w:r w:rsidRPr="003F34DA">
        <w:rPr>
          <w:rFonts w:eastAsia="Times New Roman"/>
          <w:i/>
          <w:iCs/>
          <w:vertAlign w:val="subscript"/>
          <w:lang w:val="it-IT"/>
        </w:rPr>
        <w:t xml:space="preserve"> q, r, i</w:t>
      </w:r>
      <w:r w:rsidRPr="003F34DA">
        <w:rPr>
          <w:rFonts w:eastAsia="Times New Roman"/>
        </w:rPr>
        <w:t>)</w:t>
      </w:r>
    </w:p>
    <w:p w14:paraId="6A61744C" w14:textId="77777777" w:rsidR="003F34DA" w:rsidRPr="003F34DA" w:rsidRDefault="003F34DA" w:rsidP="003F34DA">
      <w:pPr>
        <w:spacing w:after="240"/>
        <w:ind w:firstLine="720"/>
        <w:rPr>
          <w:rFonts w:eastAsia="Times New Roman"/>
          <w:iCs/>
          <w:szCs w:val="20"/>
        </w:rPr>
      </w:pPr>
      <w:proofErr w:type="gramStart"/>
      <w:r w:rsidRPr="003F34DA">
        <w:rPr>
          <w:rFonts w:eastAsia="Times New Roman"/>
          <w:iCs/>
          <w:szCs w:val="20"/>
        </w:rPr>
        <w:t>Where</w:t>
      </w:r>
      <w:proofErr w:type="gramEnd"/>
      <w:r w:rsidRPr="003F34DA">
        <w:rPr>
          <w:rFonts w:eastAsia="Times New Roman"/>
          <w:iCs/>
          <w:szCs w:val="20"/>
        </w:rPr>
        <w:t>,</w:t>
      </w:r>
    </w:p>
    <w:p w14:paraId="37B77557" w14:textId="77777777" w:rsidR="003F34DA" w:rsidRPr="003F34DA" w:rsidRDefault="003F34DA" w:rsidP="003F34DA">
      <w:pPr>
        <w:spacing w:after="240"/>
        <w:ind w:left="720" w:hanging="720"/>
        <w:rPr>
          <w:rFonts w:eastAsia="Times New Roman"/>
          <w:b/>
          <w:bCs/>
          <w:iCs/>
        </w:rPr>
      </w:pPr>
      <w:r w:rsidRPr="003F34DA">
        <w:rPr>
          <w:rFonts w:eastAsia="Times New Roman"/>
          <w:iCs/>
          <w:szCs w:val="20"/>
        </w:rPr>
        <w:tab/>
        <w:t>If a Combined Cycle Train transitions to a RUC-committed configuration from a QSE-committed</w:t>
      </w:r>
      <w:ins w:id="732" w:author="ERCOT" w:date="2024-05-20T11:15:00Z">
        <w:r w:rsidRPr="003F34DA">
          <w:rPr>
            <w:rFonts w:eastAsia="Times New Roman"/>
            <w:iCs/>
            <w:szCs w:val="20"/>
          </w:rPr>
          <w:t>, DRRS</w:t>
        </w:r>
      </w:ins>
      <w:ins w:id="733" w:author="ERCOT" w:date="2024-05-29T07:36:00Z">
        <w:r w:rsidRPr="003F34DA">
          <w:rPr>
            <w:rFonts w:eastAsia="Times New Roman"/>
            <w:iCs/>
            <w:szCs w:val="20"/>
          </w:rPr>
          <w:t>-</w:t>
        </w:r>
      </w:ins>
      <w:ins w:id="734" w:author="ERCOT" w:date="2024-05-20T11:15:00Z">
        <w:r w:rsidRPr="003F34DA">
          <w:rPr>
            <w:rFonts w:eastAsia="Times New Roman"/>
            <w:iCs/>
            <w:szCs w:val="20"/>
          </w:rPr>
          <w:t>deployed</w:t>
        </w:r>
      </w:ins>
      <w:ins w:id="735" w:author="ERCOT" w:date="2024-05-29T07:36:00Z">
        <w:r w:rsidRPr="003F34DA">
          <w:rPr>
            <w:rFonts w:eastAsia="Times New Roman"/>
            <w:iCs/>
            <w:szCs w:val="20"/>
          </w:rPr>
          <w:t>,</w:t>
        </w:r>
      </w:ins>
      <w:r w:rsidRPr="003F34DA">
        <w:rPr>
          <w:rFonts w:eastAsia="Times New Roman"/>
          <w:iCs/>
          <w:szCs w:val="20"/>
        </w:rPr>
        <w:t xml:space="preserve"> or other RUC-committed configuration between two contiguous hours, or to a RUC-committed configuration from a QSE-committed </w:t>
      </w:r>
      <w:ins w:id="736" w:author="ERCOT" w:date="2024-05-20T11:15:00Z">
        <w:r w:rsidRPr="003F34DA">
          <w:rPr>
            <w:rFonts w:eastAsia="Times New Roman"/>
            <w:iCs/>
            <w:szCs w:val="20"/>
          </w:rPr>
          <w:t>or DRRS</w:t>
        </w:r>
      </w:ins>
      <w:ins w:id="737" w:author="ERCOT" w:date="2024-05-29T07:36:00Z">
        <w:r w:rsidRPr="003F34DA">
          <w:rPr>
            <w:rFonts w:eastAsia="Times New Roman"/>
            <w:iCs/>
            <w:szCs w:val="20"/>
          </w:rPr>
          <w:t>-</w:t>
        </w:r>
      </w:ins>
      <w:ins w:id="738" w:author="ERCOT" w:date="2024-05-20T11:15:00Z">
        <w:r w:rsidRPr="003F34DA">
          <w:rPr>
            <w:rFonts w:eastAsia="Times New Roman"/>
            <w:iCs/>
            <w:szCs w:val="20"/>
          </w:rPr>
          <w:t>de</w:t>
        </w:r>
      </w:ins>
      <w:ins w:id="739" w:author="ERCOT" w:date="2024-05-20T11:16:00Z">
        <w:r w:rsidRPr="003F34DA">
          <w:rPr>
            <w:rFonts w:eastAsia="Times New Roman"/>
            <w:iCs/>
            <w:szCs w:val="20"/>
          </w:rPr>
          <w:t xml:space="preserve">ployed </w:t>
        </w:r>
      </w:ins>
      <w:r w:rsidRPr="003F34DA">
        <w:rPr>
          <w:rFonts w:eastAsia="Times New Roman"/>
          <w:iCs/>
          <w:szCs w:val="20"/>
        </w:rPr>
        <w:t>configuration within the same hour due to a RUCAC, the transition is calculated as follows:</w:t>
      </w:r>
    </w:p>
    <w:p w14:paraId="141D63FF" w14:textId="77777777" w:rsidR="003F34DA" w:rsidRPr="003F34DA" w:rsidRDefault="003F34DA" w:rsidP="003F34DA">
      <w:pPr>
        <w:tabs>
          <w:tab w:val="left" w:pos="1440"/>
          <w:tab w:val="left" w:pos="2340"/>
        </w:tabs>
        <w:spacing w:after="240"/>
        <w:ind w:left="720"/>
        <w:rPr>
          <w:rFonts w:eastAsia="Times New Roman"/>
          <w:b/>
          <w:bCs/>
          <w:iCs/>
        </w:rPr>
      </w:pPr>
      <w:r w:rsidRPr="003F34DA">
        <w:rPr>
          <w:rFonts w:eastAsia="Times New Roman"/>
          <w:bCs/>
          <w:lang w:val="x-none" w:eastAsia="x-none"/>
        </w:rPr>
        <w:t>MAX (0, SUPR</w:t>
      </w:r>
      <w:r w:rsidRPr="003F34DA">
        <w:rPr>
          <w:rFonts w:eastAsia="Times New Roman"/>
          <w:bCs/>
          <w:lang w:eastAsia="x-none"/>
        </w:rPr>
        <w:t xml:space="preserve"> </w:t>
      </w:r>
      <w:proofErr w:type="spellStart"/>
      <w:r w:rsidRPr="003F34DA">
        <w:rPr>
          <w:rFonts w:eastAsia="Times New Roman"/>
          <w:bCs/>
          <w:i/>
          <w:vertAlign w:val="subscript"/>
          <w:lang w:val="x-none" w:eastAsia="x-none"/>
        </w:rPr>
        <w:t>afterCCGR</w:t>
      </w:r>
      <w:proofErr w:type="spellEnd"/>
      <w:r w:rsidRPr="003F34DA">
        <w:rPr>
          <w:rFonts w:eastAsia="Times New Roman"/>
          <w:bCs/>
          <w:lang w:val="x-none" w:eastAsia="x-none"/>
        </w:rPr>
        <w:t xml:space="preserve"> – SUPR</w:t>
      </w:r>
      <w:r w:rsidRPr="003F34DA">
        <w:rPr>
          <w:rFonts w:eastAsia="Times New Roman"/>
          <w:bCs/>
          <w:lang w:eastAsia="x-none"/>
        </w:rPr>
        <w:t xml:space="preserve"> </w:t>
      </w:r>
      <w:proofErr w:type="spellStart"/>
      <w:r w:rsidRPr="003F34DA">
        <w:rPr>
          <w:rFonts w:eastAsia="Times New Roman"/>
          <w:bCs/>
          <w:i/>
          <w:vertAlign w:val="subscript"/>
          <w:lang w:val="x-none" w:eastAsia="x-none"/>
        </w:rPr>
        <w:t>beforeCCGR</w:t>
      </w:r>
      <w:proofErr w:type="spellEnd"/>
      <w:r w:rsidRPr="003F34DA">
        <w:rPr>
          <w:rFonts w:eastAsia="Times New Roman"/>
          <w:bCs/>
          <w:lang w:val="x-none" w:eastAsia="x-none"/>
        </w:rPr>
        <w:t>)</w:t>
      </w:r>
    </w:p>
    <w:p w14:paraId="4691FBDD" w14:textId="77777777" w:rsidR="003F34DA" w:rsidRPr="003F34DA" w:rsidRDefault="003F34DA" w:rsidP="003F34DA">
      <w:pPr>
        <w:spacing w:after="240"/>
        <w:ind w:left="720" w:hanging="720"/>
        <w:rPr>
          <w:rFonts w:eastAsia="Times New Roman"/>
          <w:b/>
          <w:bCs/>
          <w:iCs/>
        </w:rPr>
      </w:pPr>
      <w:r w:rsidRPr="003F34DA">
        <w:rPr>
          <w:rFonts w:eastAsia="Times New Roman"/>
          <w:iCs/>
          <w:szCs w:val="20"/>
        </w:rPr>
        <w:tab/>
        <w:t xml:space="preserve">If a Combined Cycle Train transitions to a QSE-committed </w:t>
      </w:r>
      <w:ins w:id="740" w:author="ERCOT" w:date="2024-05-20T15:13:00Z">
        <w:r w:rsidRPr="003F34DA">
          <w:rPr>
            <w:rFonts w:eastAsia="Times New Roman"/>
            <w:iCs/>
            <w:szCs w:val="20"/>
          </w:rPr>
          <w:t>or DRRS</w:t>
        </w:r>
      </w:ins>
      <w:ins w:id="741" w:author="ERCOT" w:date="2024-05-29T07:36:00Z">
        <w:r w:rsidRPr="003F34DA">
          <w:rPr>
            <w:rFonts w:eastAsia="Times New Roman"/>
            <w:iCs/>
            <w:szCs w:val="20"/>
          </w:rPr>
          <w:t>-</w:t>
        </w:r>
      </w:ins>
      <w:ins w:id="742" w:author="ERCOT" w:date="2024-05-20T15:13:00Z">
        <w:r w:rsidRPr="003F34DA">
          <w:rPr>
            <w:rFonts w:eastAsia="Times New Roman"/>
            <w:iCs/>
            <w:szCs w:val="20"/>
          </w:rPr>
          <w:t xml:space="preserve">deployed </w:t>
        </w:r>
      </w:ins>
      <w:r w:rsidRPr="003F34DA">
        <w:rPr>
          <w:rFonts w:eastAsia="Times New Roman"/>
          <w:iCs/>
          <w:szCs w:val="20"/>
        </w:rPr>
        <w:t>configuration from a RUC-committed configuration</w:t>
      </w:r>
      <w:ins w:id="743" w:author="ERCOT" w:date="2024-05-20T15:14:00Z">
        <w:r w:rsidRPr="003F34DA">
          <w:rPr>
            <w:rFonts w:eastAsia="Times New Roman"/>
            <w:iCs/>
            <w:szCs w:val="20"/>
          </w:rPr>
          <w:t xml:space="preserve"> between two contiguous hours</w:t>
        </w:r>
      </w:ins>
      <w:r w:rsidRPr="003F34DA">
        <w:rPr>
          <w:rFonts w:eastAsia="Times New Roman"/>
          <w:iCs/>
          <w:szCs w:val="20"/>
        </w:rPr>
        <w:t>, the transition is calculated as follows:</w:t>
      </w:r>
    </w:p>
    <w:p w14:paraId="69781909" w14:textId="77777777" w:rsidR="003F34DA" w:rsidRPr="003F34DA" w:rsidRDefault="003F34DA" w:rsidP="003F34DA">
      <w:pPr>
        <w:tabs>
          <w:tab w:val="left" w:pos="1440"/>
          <w:tab w:val="left" w:pos="2340"/>
        </w:tabs>
        <w:spacing w:after="240"/>
        <w:ind w:left="720"/>
        <w:rPr>
          <w:rFonts w:eastAsia="Times New Roman"/>
          <w:bCs/>
          <w:lang w:val="x-none" w:eastAsia="x-none"/>
        </w:rPr>
      </w:pPr>
      <w:r w:rsidRPr="003F34DA">
        <w:rPr>
          <w:rFonts w:eastAsia="Times New Roman"/>
          <w:bCs/>
          <w:lang w:val="x-none" w:eastAsia="x-none"/>
        </w:rPr>
        <w:t>MAX (0, SUPR</w:t>
      </w:r>
      <w:r w:rsidRPr="003F34DA">
        <w:rPr>
          <w:rFonts w:eastAsia="Times New Roman"/>
          <w:bCs/>
          <w:lang w:eastAsia="x-none"/>
        </w:rPr>
        <w:t xml:space="preserve"> </w:t>
      </w:r>
      <w:proofErr w:type="spellStart"/>
      <w:r w:rsidRPr="003F34DA">
        <w:rPr>
          <w:rFonts w:eastAsia="Times New Roman"/>
          <w:bCs/>
          <w:i/>
          <w:vertAlign w:val="subscript"/>
          <w:lang w:val="x-none" w:eastAsia="x-none"/>
        </w:rPr>
        <w:t>beforeCCGR</w:t>
      </w:r>
      <w:proofErr w:type="spellEnd"/>
      <w:r w:rsidRPr="003F34DA">
        <w:rPr>
          <w:rFonts w:eastAsia="Times New Roman"/>
          <w:bCs/>
          <w:lang w:val="x-none" w:eastAsia="x-none"/>
        </w:rPr>
        <w:t xml:space="preserve"> – SUPR</w:t>
      </w:r>
      <w:r w:rsidRPr="003F34DA">
        <w:rPr>
          <w:rFonts w:eastAsia="Times New Roman"/>
          <w:bCs/>
          <w:lang w:eastAsia="x-none"/>
        </w:rPr>
        <w:t xml:space="preserve"> </w:t>
      </w:r>
      <w:proofErr w:type="spellStart"/>
      <w:r w:rsidRPr="003F34DA">
        <w:rPr>
          <w:rFonts w:eastAsia="Times New Roman"/>
          <w:bCs/>
          <w:i/>
          <w:vertAlign w:val="subscript"/>
          <w:lang w:val="x-none" w:eastAsia="x-none"/>
        </w:rPr>
        <w:t>afterCCGR</w:t>
      </w:r>
      <w:proofErr w:type="spellEnd"/>
      <w:r w:rsidRPr="003F34DA">
        <w:rPr>
          <w:rFonts w:eastAsia="Times New Roman"/>
          <w:bCs/>
          <w:lang w:val="x-none" w:eastAsia="x-none"/>
        </w:rPr>
        <w:t>)</w:t>
      </w:r>
    </w:p>
    <w:p w14:paraId="3F65609C" w14:textId="77777777" w:rsidR="003F34DA" w:rsidRPr="003F34DA" w:rsidRDefault="003F34DA" w:rsidP="003F34DA">
      <w:pPr>
        <w:spacing w:after="240"/>
        <w:ind w:left="720"/>
        <w:rPr>
          <w:rFonts w:eastAsia="Times New Roman"/>
          <w:szCs w:val="20"/>
        </w:rPr>
      </w:pPr>
      <w:r w:rsidRPr="003F34DA">
        <w:rPr>
          <w:rFonts w:eastAsia="Times New Roman"/>
          <w:szCs w:val="20"/>
        </w:rPr>
        <w:t xml:space="preserve">If the interval </w:t>
      </w:r>
      <w:r w:rsidRPr="003F34DA">
        <w:rPr>
          <w:rFonts w:eastAsia="Times New Roman"/>
          <w:i/>
          <w:szCs w:val="20"/>
        </w:rPr>
        <w:t>i</w:t>
      </w:r>
      <w:r w:rsidRPr="003F34DA">
        <w:rPr>
          <w:rFonts w:eastAsia="Times New Roman"/>
          <w:szCs w:val="20"/>
        </w:rPr>
        <w:t xml:space="preserve"> is a RUC-Committed Interval that is not a RUCAC, then:</w:t>
      </w:r>
    </w:p>
    <w:p w14:paraId="2F38218E" w14:textId="77777777" w:rsidR="003F34DA" w:rsidRPr="003F34DA" w:rsidRDefault="003F34DA" w:rsidP="003F34DA">
      <w:pPr>
        <w:tabs>
          <w:tab w:val="left" w:pos="1710"/>
        </w:tabs>
        <w:spacing w:after="240"/>
        <w:ind w:left="2610" w:hanging="1890"/>
        <w:rPr>
          <w:rFonts w:eastAsia="Times New Roman"/>
          <w:szCs w:val="20"/>
        </w:rPr>
      </w:pPr>
      <w:r w:rsidRPr="003F34DA">
        <w:rPr>
          <w:rFonts w:eastAsia="Times New Roman"/>
          <w:szCs w:val="20"/>
        </w:rPr>
        <w:t xml:space="preserve">RUCGME </w:t>
      </w:r>
      <w:r w:rsidRPr="003F34DA">
        <w:rPr>
          <w:rFonts w:eastAsia="Times New Roman"/>
          <w:i/>
          <w:iCs/>
          <w:szCs w:val="20"/>
          <w:vertAlign w:val="subscript"/>
          <w:lang w:val="it-IT"/>
        </w:rPr>
        <w:t>q, r, i</w:t>
      </w:r>
      <w:r w:rsidRPr="003F34DA">
        <w:rPr>
          <w:rFonts w:eastAsia="Times New Roman"/>
          <w:iCs/>
          <w:szCs w:val="20"/>
          <w:lang w:val="it-IT"/>
        </w:rPr>
        <w:tab/>
        <w:t xml:space="preserve">=  </w:t>
      </w:r>
      <w:r w:rsidRPr="003F34DA">
        <w:rPr>
          <w:rFonts w:eastAsia="Times New Roman"/>
          <w:iCs/>
          <w:szCs w:val="20"/>
        </w:rPr>
        <w:t xml:space="preserve">MEPR </w:t>
      </w:r>
      <w:r w:rsidRPr="003F34DA">
        <w:rPr>
          <w:rFonts w:eastAsia="Times New Roman"/>
          <w:i/>
          <w:iCs/>
          <w:szCs w:val="20"/>
          <w:vertAlign w:val="subscript"/>
        </w:rPr>
        <w:t>q, r, i</w:t>
      </w:r>
      <w:r w:rsidRPr="003F34DA">
        <w:rPr>
          <w:rFonts w:eastAsia="Times New Roman"/>
          <w:iCs/>
          <w:szCs w:val="20"/>
        </w:rPr>
        <w:t xml:space="preserve"> * Min ((LSL </w:t>
      </w:r>
      <w:r w:rsidRPr="003F34DA">
        <w:rPr>
          <w:rFonts w:eastAsia="Times New Roman"/>
          <w:i/>
          <w:iCs/>
          <w:szCs w:val="20"/>
          <w:vertAlign w:val="subscript"/>
        </w:rPr>
        <w:t>q, r, i</w:t>
      </w:r>
      <w:r w:rsidRPr="003F34DA">
        <w:rPr>
          <w:rFonts w:eastAsia="Times New Roman"/>
          <w:iCs/>
          <w:szCs w:val="20"/>
        </w:rPr>
        <w:t xml:space="preserve"> * (¼)), RTMG </w:t>
      </w:r>
      <w:r w:rsidRPr="003F34DA">
        <w:rPr>
          <w:rFonts w:eastAsia="Times New Roman"/>
          <w:i/>
          <w:iCs/>
          <w:szCs w:val="20"/>
          <w:vertAlign w:val="subscript"/>
        </w:rPr>
        <w:t>q, r, i</w:t>
      </w:r>
      <w:r w:rsidRPr="003F34DA">
        <w:rPr>
          <w:rFonts w:eastAsia="Times New Roman"/>
          <w:iCs/>
          <w:szCs w:val="20"/>
        </w:rPr>
        <w:t>)</w:t>
      </w:r>
    </w:p>
    <w:p w14:paraId="176C191C" w14:textId="77777777" w:rsidR="003F34DA" w:rsidRPr="003F34DA" w:rsidRDefault="003F34DA" w:rsidP="003F34DA">
      <w:pPr>
        <w:spacing w:after="240"/>
        <w:ind w:left="720"/>
        <w:rPr>
          <w:rFonts w:eastAsia="Times New Roman"/>
        </w:rPr>
      </w:pPr>
      <w:r w:rsidRPr="003F34DA">
        <w:rPr>
          <w:rFonts w:eastAsia="Times New Roman"/>
        </w:rPr>
        <w:t xml:space="preserve">If the interval </w:t>
      </w:r>
      <w:r w:rsidRPr="003F34DA">
        <w:rPr>
          <w:rFonts w:eastAsia="Times New Roman"/>
          <w:i/>
        </w:rPr>
        <w:t>i</w:t>
      </w:r>
      <w:r w:rsidRPr="003F34DA">
        <w:rPr>
          <w:rFonts w:eastAsia="Times New Roman"/>
        </w:rPr>
        <w:t xml:space="preserve"> is a RUCAC of a previously QSE-</w:t>
      </w:r>
      <w:del w:id="744" w:author="ERCOT" w:date="2025-10-24T20:51:00Z">
        <w:r w:rsidRPr="003F34DA" w:rsidDel="00E81209">
          <w:rPr>
            <w:rFonts w:eastAsia="Times New Roman"/>
          </w:rPr>
          <w:delText>C</w:delText>
        </w:r>
      </w:del>
      <w:ins w:id="745" w:author="ERCOT" w:date="2025-10-24T20:51:00Z">
        <w:r w:rsidRPr="003F34DA">
          <w:rPr>
            <w:rFonts w:eastAsia="Times New Roman"/>
          </w:rPr>
          <w:t>c</w:t>
        </w:r>
      </w:ins>
      <w:r w:rsidRPr="003F34DA">
        <w:rPr>
          <w:rFonts w:eastAsia="Times New Roman"/>
        </w:rPr>
        <w:t xml:space="preserve">ommitted </w:t>
      </w:r>
      <w:ins w:id="746" w:author="ERCOT" w:date="2024-05-20T15:19:00Z">
        <w:r w:rsidRPr="003F34DA">
          <w:rPr>
            <w:rFonts w:eastAsia="Times New Roman"/>
          </w:rPr>
          <w:t>or DRRS</w:t>
        </w:r>
      </w:ins>
      <w:ins w:id="747" w:author="ERCOT" w:date="2024-05-29T07:35:00Z">
        <w:r w:rsidRPr="003F34DA">
          <w:rPr>
            <w:rFonts w:eastAsia="Times New Roman"/>
          </w:rPr>
          <w:t>-</w:t>
        </w:r>
      </w:ins>
      <w:ins w:id="748" w:author="ERCOT" w:date="2024-05-20T15:19:00Z">
        <w:r w:rsidRPr="003F34DA">
          <w:rPr>
            <w:rFonts w:eastAsia="Times New Roman"/>
          </w:rPr>
          <w:t xml:space="preserve">deployed </w:t>
        </w:r>
      </w:ins>
      <w:del w:id="749" w:author="ERCOT" w:date="2025-10-24T20:51:00Z">
        <w:r w:rsidRPr="003F34DA" w:rsidDel="00E81209">
          <w:rPr>
            <w:rFonts w:eastAsia="Times New Roman"/>
          </w:rPr>
          <w:delText>I</w:delText>
        </w:r>
      </w:del>
      <w:ins w:id="750" w:author="ERCOT" w:date="2025-10-24T20:51:00Z">
        <w:r w:rsidRPr="003F34DA">
          <w:rPr>
            <w:rFonts w:eastAsia="Times New Roman"/>
          </w:rPr>
          <w:t>i</w:t>
        </w:r>
      </w:ins>
      <w:r w:rsidRPr="003F34DA">
        <w:rPr>
          <w:rFonts w:eastAsia="Times New Roman"/>
        </w:rPr>
        <w:t>nterval, then:</w:t>
      </w:r>
    </w:p>
    <w:p w14:paraId="290BF674" w14:textId="77777777" w:rsidR="003F34DA" w:rsidRPr="003F34DA" w:rsidRDefault="003F34DA" w:rsidP="003F34DA">
      <w:pPr>
        <w:tabs>
          <w:tab w:val="left" w:pos="1170"/>
        </w:tabs>
        <w:ind w:left="2610" w:hanging="1890"/>
        <w:rPr>
          <w:rFonts w:eastAsia="Times New Roman"/>
          <w:iCs/>
          <w:szCs w:val="20"/>
        </w:rPr>
      </w:pPr>
      <w:r w:rsidRPr="003F34DA">
        <w:rPr>
          <w:rFonts w:eastAsia="Times New Roman"/>
          <w:szCs w:val="20"/>
        </w:rPr>
        <w:t xml:space="preserve">RUCGME </w:t>
      </w:r>
      <w:r w:rsidRPr="003F34DA">
        <w:rPr>
          <w:rFonts w:eastAsia="Times New Roman"/>
          <w:i/>
          <w:iCs/>
          <w:szCs w:val="20"/>
          <w:vertAlign w:val="subscript"/>
          <w:lang w:val="it-IT"/>
        </w:rPr>
        <w:t>q, r, i</w:t>
      </w:r>
      <w:r w:rsidRPr="003F34DA">
        <w:rPr>
          <w:rFonts w:eastAsia="Times New Roman"/>
          <w:iCs/>
          <w:szCs w:val="20"/>
          <w:lang w:val="it-IT"/>
        </w:rPr>
        <w:tab/>
        <w:t xml:space="preserve">=  </w:t>
      </w:r>
      <w:r w:rsidRPr="003F34DA">
        <w:rPr>
          <w:rFonts w:eastAsia="Times New Roman"/>
          <w:iCs/>
          <w:szCs w:val="20"/>
        </w:rPr>
        <w:t xml:space="preserve">Max [0, MEPR </w:t>
      </w:r>
      <w:r w:rsidRPr="003F34DA">
        <w:rPr>
          <w:rFonts w:eastAsia="Times New Roman"/>
          <w:i/>
          <w:iCs/>
          <w:szCs w:val="20"/>
          <w:vertAlign w:val="subscript"/>
        </w:rPr>
        <w:t xml:space="preserve">q, </w:t>
      </w:r>
      <w:proofErr w:type="spellStart"/>
      <w:r w:rsidRPr="003F34DA">
        <w:rPr>
          <w:rFonts w:eastAsia="Times New Roman"/>
          <w:i/>
          <w:iCs/>
          <w:szCs w:val="20"/>
          <w:vertAlign w:val="subscript"/>
        </w:rPr>
        <w:t>afterCCGR</w:t>
      </w:r>
      <w:proofErr w:type="spellEnd"/>
      <w:r w:rsidRPr="003F34DA">
        <w:rPr>
          <w:rFonts w:eastAsia="Times New Roman"/>
          <w:i/>
          <w:iCs/>
          <w:szCs w:val="20"/>
          <w:vertAlign w:val="subscript"/>
        </w:rPr>
        <w:t>, i</w:t>
      </w:r>
      <w:r w:rsidRPr="003F34DA">
        <w:rPr>
          <w:rFonts w:eastAsia="Times New Roman"/>
          <w:iCs/>
          <w:szCs w:val="20"/>
        </w:rPr>
        <w:t xml:space="preserve"> * </w:t>
      </w:r>
      <w:proofErr w:type="gramStart"/>
      <w:r w:rsidRPr="003F34DA">
        <w:rPr>
          <w:rFonts w:eastAsia="Times New Roman"/>
          <w:iCs/>
          <w:szCs w:val="20"/>
        </w:rPr>
        <w:t>Min ((</w:t>
      </w:r>
      <w:proofErr w:type="gramEnd"/>
      <w:r w:rsidRPr="003F34DA">
        <w:rPr>
          <w:rFonts w:eastAsia="Times New Roman"/>
          <w:iCs/>
          <w:szCs w:val="20"/>
        </w:rPr>
        <w:t xml:space="preserve">LSL </w:t>
      </w:r>
      <w:r w:rsidRPr="003F34DA">
        <w:rPr>
          <w:rFonts w:eastAsia="Times New Roman"/>
          <w:i/>
          <w:iCs/>
          <w:szCs w:val="20"/>
          <w:vertAlign w:val="subscript"/>
        </w:rPr>
        <w:t xml:space="preserve">q, </w:t>
      </w:r>
      <w:proofErr w:type="spellStart"/>
      <w:r w:rsidRPr="003F34DA">
        <w:rPr>
          <w:rFonts w:eastAsia="Times New Roman"/>
          <w:i/>
          <w:iCs/>
          <w:szCs w:val="20"/>
          <w:vertAlign w:val="subscript"/>
        </w:rPr>
        <w:t>afterCCGR</w:t>
      </w:r>
      <w:proofErr w:type="spellEnd"/>
      <w:r w:rsidRPr="003F34DA">
        <w:rPr>
          <w:rFonts w:eastAsia="Times New Roman"/>
          <w:i/>
          <w:iCs/>
          <w:szCs w:val="20"/>
          <w:vertAlign w:val="subscript"/>
        </w:rPr>
        <w:t>, i</w:t>
      </w:r>
      <w:r w:rsidRPr="003F34DA">
        <w:rPr>
          <w:rFonts w:eastAsia="Times New Roman"/>
          <w:iCs/>
          <w:szCs w:val="20"/>
        </w:rPr>
        <w:t xml:space="preserve"> * </w:t>
      </w:r>
    </w:p>
    <w:p w14:paraId="4AFA8B38" w14:textId="77777777" w:rsidR="003F34DA" w:rsidRPr="003F34DA" w:rsidRDefault="003F34DA" w:rsidP="003F34DA">
      <w:pPr>
        <w:tabs>
          <w:tab w:val="left" w:pos="1440"/>
          <w:tab w:val="left" w:pos="2340"/>
        </w:tabs>
        <w:spacing w:after="240"/>
        <w:ind w:left="720"/>
        <w:rPr>
          <w:rFonts w:eastAsia="Times New Roman"/>
        </w:rPr>
      </w:pPr>
      <w:r w:rsidRPr="003F34DA">
        <w:rPr>
          <w:rFonts w:eastAsia="Times New Roman"/>
          <w:bCs/>
          <w:lang w:val="x-none" w:eastAsia="x-none"/>
        </w:rPr>
        <w:tab/>
      </w:r>
      <w:r w:rsidRPr="003F34DA">
        <w:rPr>
          <w:rFonts w:eastAsia="Times New Roman"/>
          <w:bCs/>
          <w:lang w:val="x-none" w:eastAsia="x-none"/>
        </w:rPr>
        <w:tab/>
      </w:r>
      <w:r w:rsidRPr="003F34DA">
        <w:rPr>
          <w:rFonts w:eastAsia="Times New Roman"/>
        </w:rPr>
        <w:t xml:space="preserve">(¼)), RTMG </w:t>
      </w:r>
      <w:r w:rsidRPr="003F34DA">
        <w:rPr>
          <w:rFonts w:eastAsia="Times New Roman"/>
          <w:vertAlign w:val="subscript"/>
        </w:rPr>
        <w:t>q, r, i</w:t>
      </w:r>
      <w:r w:rsidRPr="003F34DA">
        <w:rPr>
          <w:rFonts w:eastAsia="Times New Roman"/>
        </w:rPr>
        <w:t xml:space="preserve">) – MEPR </w:t>
      </w:r>
      <w:r w:rsidRPr="003F34DA">
        <w:rPr>
          <w:rFonts w:eastAsia="Times New Roman"/>
          <w:vertAlign w:val="subscript"/>
        </w:rPr>
        <w:t xml:space="preserve">q, </w:t>
      </w:r>
      <w:proofErr w:type="spellStart"/>
      <w:r w:rsidRPr="003F34DA">
        <w:rPr>
          <w:rFonts w:eastAsia="Times New Roman"/>
          <w:vertAlign w:val="subscript"/>
        </w:rPr>
        <w:t>beforeCCGR</w:t>
      </w:r>
      <w:proofErr w:type="spellEnd"/>
      <w:r w:rsidRPr="003F34DA">
        <w:rPr>
          <w:rFonts w:eastAsia="Times New Roman"/>
          <w:vertAlign w:val="subscript"/>
        </w:rPr>
        <w:t>, i</w:t>
      </w:r>
      <w:r w:rsidRPr="003F34DA">
        <w:rPr>
          <w:rFonts w:eastAsia="Times New Roman"/>
        </w:rPr>
        <w:t xml:space="preserve"> * (LSL </w:t>
      </w:r>
      <w:r w:rsidRPr="003F34DA">
        <w:rPr>
          <w:rFonts w:eastAsia="Times New Roman"/>
          <w:vertAlign w:val="subscript"/>
        </w:rPr>
        <w:t xml:space="preserve">q, </w:t>
      </w:r>
      <w:proofErr w:type="spellStart"/>
      <w:r w:rsidRPr="003F34DA">
        <w:rPr>
          <w:rFonts w:eastAsia="Times New Roman"/>
          <w:vertAlign w:val="subscript"/>
        </w:rPr>
        <w:t>beforeCCGR</w:t>
      </w:r>
      <w:proofErr w:type="spellEnd"/>
      <w:r w:rsidRPr="003F34DA">
        <w:rPr>
          <w:rFonts w:eastAsia="Times New Roman"/>
          <w:vertAlign w:val="subscript"/>
        </w:rPr>
        <w:t>, i</w:t>
      </w:r>
      <w:r w:rsidRPr="003F34DA">
        <w:rPr>
          <w:rFonts w:eastAsia="Times New Roman"/>
        </w:rPr>
        <w:t xml:space="preserve"> * (¼))]</w:t>
      </w:r>
    </w:p>
    <w:p w14:paraId="08BBBD56"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255B457D" w14:textId="77777777" w:rsidR="003F34DA" w:rsidRPr="003F34DA" w:rsidRDefault="003F34DA" w:rsidP="003F34DA">
      <w:pPr>
        <w:spacing w:after="240"/>
        <w:ind w:left="1440" w:hanging="720"/>
        <w:rPr>
          <w:rFonts w:eastAsia="Times New Roman"/>
          <w:b/>
          <w:szCs w:val="20"/>
        </w:rPr>
      </w:pPr>
      <w:r w:rsidRPr="003F34DA">
        <w:rPr>
          <w:rFonts w:eastAsia="Times New Roman"/>
          <w:b/>
          <w:szCs w:val="20"/>
        </w:rPr>
        <w:t xml:space="preserve">For a Resource which is not an AGR, </w:t>
      </w:r>
    </w:p>
    <w:p w14:paraId="39859D8F"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 xml:space="preserve">If the QSE submitted a validated Three-Part Supply Offer, </w:t>
      </w:r>
    </w:p>
    <w:p w14:paraId="55FA45EC"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Then, </w:t>
      </w:r>
      <w:r w:rsidRPr="003F34DA">
        <w:rPr>
          <w:rFonts w:eastAsia="Times New Roman"/>
          <w:bCs/>
          <w:iCs/>
        </w:rPr>
        <w:tab/>
      </w:r>
      <w:r w:rsidRPr="003F34DA">
        <w:rPr>
          <w:rFonts w:eastAsia="Times New Roman"/>
          <w:bCs/>
          <w:iCs/>
        </w:rPr>
        <w:tab/>
        <w:t xml:space="preserve">SUPR </w:t>
      </w:r>
      <w:r w:rsidRPr="003F34DA">
        <w:rPr>
          <w:rFonts w:eastAsia="Times New Roman"/>
          <w:bCs/>
          <w:i/>
          <w:vertAlign w:val="subscript"/>
          <w:lang w:val="x-none" w:eastAsia="x-none"/>
        </w:rPr>
        <w:t xml:space="preserve">q, r, </w:t>
      </w:r>
      <w:r w:rsidRPr="003F34DA">
        <w:rPr>
          <w:rFonts w:eastAsia="Times New Roman"/>
          <w:bCs/>
          <w:iCs/>
          <w:vertAlign w:val="subscript"/>
        </w:rPr>
        <w:t>s</w:t>
      </w:r>
      <w:r w:rsidRPr="003F34DA">
        <w:rPr>
          <w:rFonts w:eastAsia="Times New Roman"/>
          <w:bCs/>
          <w:iCs/>
        </w:rPr>
        <w:tab/>
        <w:t>=</w:t>
      </w:r>
      <w:r w:rsidRPr="003F34DA">
        <w:rPr>
          <w:rFonts w:eastAsia="Times New Roman"/>
          <w:bCs/>
          <w:iCs/>
        </w:rPr>
        <w:tab/>
        <w:t xml:space="preserve">Min (SUO </w:t>
      </w:r>
      <w:r w:rsidRPr="003F34DA">
        <w:rPr>
          <w:rFonts w:eastAsia="Times New Roman"/>
          <w:bCs/>
          <w:i/>
          <w:vertAlign w:val="subscript"/>
          <w:lang w:val="x-none" w:eastAsia="x-none"/>
        </w:rPr>
        <w:t>q, r, s</w:t>
      </w:r>
      <w:r w:rsidRPr="003F34DA">
        <w:rPr>
          <w:rFonts w:eastAsia="Times New Roman"/>
          <w:bCs/>
          <w:lang w:val="x-none" w:eastAsia="x-none"/>
        </w:rPr>
        <w:t xml:space="preserve">, SUCAP </w:t>
      </w:r>
      <w:r w:rsidRPr="003F34DA">
        <w:rPr>
          <w:rFonts w:eastAsia="Times New Roman"/>
          <w:bCs/>
          <w:i/>
          <w:vertAlign w:val="subscript"/>
          <w:lang w:val="x-none" w:eastAsia="x-none"/>
        </w:rPr>
        <w:t>q, r, s</w:t>
      </w:r>
      <w:r w:rsidRPr="003F34DA">
        <w:rPr>
          <w:rFonts w:eastAsia="Times New Roman"/>
          <w:bCs/>
          <w:lang w:val="x-none" w:eastAsia="x-none"/>
        </w:rPr>
        <w:t>)</w:t>
      </w:r>
    </w:p>
    <w:p w14:paraId="7D5959CE" w14:textId="77777777" w:rsidR="003F34DA" w:rsidRPr="003F34DA" w:rsidRDefault="003F34DA" w:rsidP="003F34DA">
      <w:pPr>
        <w:tabs>
          <w:tab w:val="left" w:pos="1440"/>
          <w:tab w:val="left" w:pos="2340"/>
        </w:tabs>
        <w:spacing w:after="240"/>
        <w:ind w:left="720"/>
        <w:rPr>
          <w:rFonts w:eastAsia="Times New Roman"/>
          <w:bCs/>
          <w:lang w:val="it-IT"/>
        </w:rPr>
      </w:pPr>
      <w:r w:rsidRPr="003F34DA">
        <w:rPr>
          <w:rFonts w:eastAsia="Times New Roman"/>
          <w:bCs/>
          <w:iCs/>
        </w:rPr>
        <w:tab/>
      </w:r>
      <w:r w:rsidRPr="003F34DA">
        <w:rPr>
          <w:rFonts w:eastAsia="Times New Roman"/>
          <w:bCs/>
          <w:iCs/>
        </w:rPr>
        <w:tab/>
      </w:r>
      <w:r w:rsidRPr="003F34DA">
        <w:rPr>
          <w:rFonts w:eastAsia="Times New Roman"/>
          <w:bCs/>
          <w:iCs/>
        </w:rPr>
        <w:tab/>
      </w:r>
      <w:r w:rsidRPr="003F34DA">
        <w:rPr>
          <w:rFonts w:eastAsia="Times New Roman"/>
          <w:bCs/>
          <w:iCs/>
          <w:lang w:val="it-IT"/>
        </w:rPr>
        <w:t xml:space="preserve">MEPR </w:t>
      </w:r>
      <w:r w:rsidRPr="003F34DA">
        <w:rPr>
          <w:rFonts w:eastAsia="Times New Roman"/>
          <w:bCs/>
          <w:i/>
          <w:vertAlign w:val="subscript"/>
          <w:lang w:val="x-none" w:eastAsia="x-none"/>
        </w:rPr>
        <w:t>q, r, i</w:t>
      </w:r>
      <w:r w:rsidRPr="003F34DA">
        <w:rPr>
          <w:rFonts w:eastAsia="Times New Roman"/>
          <w:bCs/>
          <w:iCs/>
          <w:lang w:val="it-IT"/>
        </w:rPr>
        <w:tab/>
        <w:t>=</w:t>
      </w:r>
      <w:r w:rsidRPr="003F34DA">
        <w:rPr>
          <w:rFonts w:eastAsia="Times New Roman"/>
          <w:bCs/>
          <w:iCs/>
          <w:lang w:val="it-IT"/>
        </w:rPr>
        <w:tab/>
      </w:r>
      <w:r w:rsidRPr="003F34DA">
        <w:rPr>
          <w:rFonts w:eastAsia="Times New Roman"/>
          <w:bCs/>
          <w:iCs/>
        </w:rPr>
        <w:t>Min (</w:t>
      </w:r>
      <w:r w:rsidRPr="003F34DA">
        <w:rPr>
          <w:rFonts w:eastAsia="Times New Roman"/>
          <w:bCs/>
          <w:iCs/>
          <w:lang w:val="it-IT"/>
        </w:rPr>
        <w:t xml:space="preserve">MEO </w:t>
      </w:r>
      <w:r w:rsidRPr="003F34DA">
        <w:rPr>
          <w:rFonts w:eastAsia="Times New Roman"/>
          <w:bCs/>
          <w:i/>
          <w:vertAlign w:val="subscript"/>
          <w:lang w:val="x-none" w:eastAsia="x-none"/>
        </w:rPr>
        <w:t>q, r, i</w:t>
      </w:r>
      <w:r w:rsidRPr="003F34DA">
        <w:rPr>
          <w:rFonts w:eastAsia="Times New Roman"/>
          <w:bCs/>
          <w:lang w:val="x-none" w:eastAsia="x-none"/>
        </w:rPr>
        <w:t xml:space="preserve">, MECAP </w:t>
      </w:r>
      <w:r w:rsidRPr="003F34DA">
        <w:rPr>
          <w:rFonts w:eastAsia="Times New Roman"/>
          <w:bCs/>
          <w:i/>
          <w:vertAlign w:val="subscript"/>
          <w:lang w:val="x-none" w:eastAsia="x-none"/>
        </w:rPr>
        <w:t>q,</w:t>
      </w:r>
      <w:r w:rsidRPr="003F34DA">
        <w:rPr>
          <w:rFonts w:eastAsia="Times New Roman"/>
          <w:bCs/>
          <w:i/>
          <w:vertAlign w:val="subscript"/>
          <w:lang w:eastAsia="x-none"/>
        </w:rPr>
        <w:t xml:space="preserve"> </w:t>
      </w:r>
      <w:r w:rsidRPr="003F34DA">
        <w:rPr>
          <w:rFonts w:eastAsia="Times New Roman"/>
          <w:bCs/>
          <w:i/>
          <w:vertAlign w:val="subscript"/>
          <w:lang w:val="x-none" w:eastAsia="x-none"/>
        </w:rPr>
        <w:t>r,</w:t>
      </w:r>
      <w:r w:rsidRPr="003F34DA">
        <w:rPr>
          <w:rFonts w:eastAsia="Times New Roman"/>
          <w:bCs/>
          <w:i/>
          <w:vertAlign w:val="subscript"/>
          <w:lang w:eastAsia="x-none"/>
        </w:rPr>
        <w:t xml:space="preserve"> </w:t>
      </w:r>
      <w:r w:rsidRPr="003F34DA">
        <w:rPr>
          <w:rFonts w:eastAsia="Times New Roman"/>
          <w:bCs/>
          <w:i/>
          <w:vertAlign w:val="subscript"/>
          <w:lang w:val="x-none" w:eastAsia="x-none"/>
        </w:rPr>
        <w:t>i</w:t>
      </w:r>
      <w:r w:rsidRPr="003F34DA">
        <w:rPr>
          <w:rFonts w:eastAsia="Times New Roman"/>
          <w:bCs/>
          <w:lang w:val="x-none" w:eastAsia="x-none"/>
        </w:rPr>
        <w:t>)</w:t>
      </w:r>
    </w:p>
    <w:p w14:paraId="67D72354"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lang w:val="it-IT"/>
        </w:rPr>
        <w:lastRenderedPageBreak/>
        <w:tab/>
      </w:r>
      <w:r w:rsidRPr="003F34DA">
        <w:rPr>
          <w:rFonts w:eastAsia="Times New Roman"/>
          <w:bCs/>
          <w:iCs/>
        </w:rPr>
        <w:t xml:space="preserve">Otherwise, </w:t>
      </w:r>
      <w:r w:rsidRPr="003F34DA">
        <w:rPr>
          <w:rFonts w:eastAsia="Times New Roman"/>
          <w:bCs/>
          <w:iCs/>
        </w:rPr>
        <w:tab/>
        <w:t xml:space="preserve">SUPR </w:t>
      </w:r>
      <w:r w:rsidRPr="003F34DA">
        <w:rPr>
          <w:rFonts w:eastAsia="Times New Roman"/>
          <w:bCs/>
          <w:i/>
          <w:vertAlign w:val="subscript"/>
          <w:lang w:val="x-none" w:eastAsia="x-none"/>
        </w:rPr>
        <w:t>q, r, s</w:t>
      </w:r>
      <w:r w:rsidRPr="003F34DA">
        <w:rPr>
          <w:rFonts w:eastAsia="Times New Roman"/>
          <w:bCs/>
          <w:iCs/>
        </w:rPr>
        <w:t xml:space="preserve"> </w:t>
      </w:r>
      <w:r w:rsidRPr="003F34DA">
        <w:rPr>
          <w:rFonts w:eastAsia="Times New Roman"/>
          <w:bCs/>
          <w:iCs/>
        </w:rPr>
        <w:tab/>
        <w:t xml:space="preserve">= </w:t>
      </w:r>
      <w:r w:rsidRPr="003F34DA">
        <w:rPr>
          <w:rFonts w:eastAsia="Times New Roman"/>
          <w:bCs/>
          <w:iCs/>
        </w:rPr>
        <w:tab/>
        <w:t xml:space="preserve">SUCAP </w:t>
      </w:r>
      <w:r w:rsidRPr="003F34DA">
        <w:rPr>
          <w:rFonts w:eastAsia="Times New Roman"/>
          <w:bCs/>
          <w:i/>
          <w:vertAlign w:val="subscript"/>
          <w:lang w:val="x-none" w:eastAsia="x-none"/>
        </w:rPr>
        <w:t>q, r, s</w:t>
      </w:r>
    </w:p>
    <w:p w14:paraId="43733225" w14:textId="77777777" w:rsidR="003F34DA" w:rsidRPr="003F34DA" w:rsidRDefault="003F34DA" w:rsidP="003F34DA">
      <w:pPr>
        <w:tabs>
          <w:tab w:val="left" w:pos="1440"/>
          <w:tab w:val="left" w:pos="2340"/>
        </w:tabs>
        <w:spacing w:after="240"/>
        <w:ind w:left="720"/>
        <w:rPr>
          <w:rFonts w:eastAsia="Times New Roman"/>
          <w:bCs/>
          <w:lang w:val="it-IT"/>
        </w:rPr>
      </w:pPr>
      <w:r w:rsidRPr="003F34DA">
        <w:rPr>
          <w:rFonts w:eastAsia="Times New Roman"/>
          <w:bCs/>
          <w:iCs/>
        </w:rPr>
        <w:tab/>
      </w:r>
      <w:r w:rsidRPr="003F34DA">
        <w:rPr>
          <w:rFonts w:eastAsia="Times New Roman"/>
          <w:bCs/>
          <w:iCs/>
        </w:rPr>
        <w:tab/>
      </w:r>
      <w:r w:rsidRPr="003F34DA">
        <w:rPr>
          <w:rFonts w:eastAsia="Times New Roman"/>
          <w:bCs/>
          <w:iCs/>
        </w:rPr>
        <w:tab/>
      </w:r>
      <w:r w:rsidRPr="003F34DA">
        <w:rPr>
          <w:rFonts w:eastAsia="Times New Roman"/>
          <w:bCs/>
          <w:iCs/>
          <w:lang w:val="it-IT"/>
        </w:rPr>
        <w:t xml:space="preserve">MEPR </w:t>
      </w:r>
      <w:r w:rsidRPr="003F34DA">
        <w:rPr>
          <w:rFonts w:eastAsia="Times New Roman"/>
          <w:bCs/>
          <w:i/>
          <w:vertAlign w:val="subscript"/>
          <w:lang w:val="x-none" w:eastAsia="x-none"/>
        </w:rPr>
        <w:t>q, r, i</w:t>
      </w:r>
      <w:r w:rsidRPr="003F34DA">
        <w:rPr>
          <w:rFonts w:eastAsia="Times New Roman"/>
          <w:bCs/>
          <w:iCs/>
          <w:lang w:val="it-IT"/>
        </w:rPr>
        <w:t xml:space="preserve"> </w:t>
      </w:r>
      <w:r w:rsidRPr="003F34DA">
        <w:rPr>
          <w:rFonts w:eastAsia="Times New Roman"/>
          <w:bCs/>
          <w:iCs/>
          <w:lang w:val="it-IT"/>
        </w:rPr>
        <w:tab/>
        <w:t xml:space="preserve">= </w:t>
      </w:r>
      <w:r w:rsidRPr="003F34DA">
        <w:rPr>
          <w:rFonts w:eastAsia="Times New Roman"/>
          <w:bCs/>
          <w:iCs/>
          <w:lang w:val="it-IT"/>
        </w:rPr>
        <w:tab/>
        <w:t xml:space="preserve">MECAP </w:t>
      </w:r>
      <w:r w:rsidRPr="003F34DA">
        <w:rPr>
          <w:rFonts w:eastAsia="Times New Roman"/>
          <w:bCs/>
          <w:i/>
          <w:vertAlign w:val="subscript"/>
          <w:lang w:val="x-none" w:eastAsia="x-none"/>
        </w:rPr>
        <w:t>q, r, i</w:t>
      </w:r>
    </w:p>
    <w:p w14:paraId="35578D1C" w14:textId="77777777" w:rsidR="003F34DA" w:rsidRPr="003F34DA" w:rsidRDefault="003F34DA" w:rsidP="003F34DA">
      <w:pPr>
        <w:spacing w:after="240"/>
        <w:ind w:left="720"/>
        <w:rPr>
          <w:rFonts w:eastAsia="Times New Roman"/>
          <w:szCs w:val="20"/>
        </w:rPr>
      </w:pPr>
      <w:r w:rsidRPr="003F34DA">
        <w:rPr>
          <w:rFonts w:eastAsia="Times New Roman"/>
          <w:iCs/>
          <w:szCs w:val="20"/>
        </w:rPr>
        <w:t>If ERCOT has approved verifiable Startup Costs and minimum-energy costs for the Resource,</w:t>
      </w:r>
    </w:p>
    <w:p w14:paraId="7ACD3293"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Then, </w:t>
      </w:r>
      <w:r w:rsidRPr="003F34DA">
        <w:rPr>
          <w:rFonts w:eastAsia="Times New Roman"/>
          <w:bCs/>
          <w:iCs/>
        </w:rPr>
        <w:tab/>
      </w:r>
      <w:r w:rsidRPr="003F34DA">
        <w:rPr>
          <w:rFonts w:eastAsia="Times New Roman"/>
          <w:bCs/>
          <w:iCs/>
        </w:rPr>
        <w:tab/>
        <w:t xml:space="preserve">SUCAP </w:t>
      </w:r>
      <w:r w:rsidRPr="003F34DA">
        <w:rPr>
          <w:rFonts w:eastAsia="Times New Roman"/>
          <w:bCs/>
          <w:i/>
          <w:vertAlign w:val="subscript"/>
          <w:lang w:val="x-none" w:eastAsia="x-none"/>
        </w:rPr>
        <w:t>q, r, s</w:t>
      </w:r>
      <w:r w:rsidRPr="003F34DA">
        <w:rPr>
          <w:rFonts w:eastAsia="Times New Roman"/>
          <w:bCs/>
          <w:iCs/>
        </w:rPr>
        <w:tab/>
        <w:t>=</w:t>
      </w:r>
      <w:r w:rsidRPr="003F34DA">
        <w:rPr>
          <w:rFonts w:eastAsia="Times New Roman"/>
          <w:bCs/>
          <w:iCs/>
        </w:rPr>
        <w:tab/>
        <w:t xml:space="preserve">verifiable Startup Costs </w:t>
      </w:r>
      <w:r w:rsidRPr="003F34DA">
        <w:rPr>
          <w:rFonts w:eastAsia="Times New Roman"/>
          <w:bCs/>
          <w:i/>
          <w:vertAlign w:val="subscript"/>
          <w:lang w:val="x-none" w:eastAsia="x-none"/>
        </w:rPr>
        <w:t>q, r, s</w:t>
      </w:r>
    </w:p>
    <w:p w14:paraId="2D1A3594"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r>
      <w:r w:rsidRPr="003F34DA">
        <w:rPr>
          <w:rFonts w:eastAsia="Times New Roman"/>
          <w:bCs/>
          <w:iCs/>
        </w:rPr>
        <w:tab/>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w:t>
      </w:r>
      <w:r w:rsidRPr="003F34DA">
        <w:rPr>
          <w:rFonts w:eastAsia="Times New Roman"/>
          <w:bCs/>
          <w:iCs/>
        </w:rPr>
        <w:tab/>
        <w:t xml:space="preserve">verifiable minimum-energy costs </w:t>
      </w:r>
      <w:r w:rsidRPr="003F34DA">
        <w:rPr>
          <w:rFonts w:eastAsia="Times New Roman"/>
          <w:bCs/>
          <w:i/>
          <w:vertAlign w:val="subscript"/>
          <w:lang w:val="x-none" w:eastAsia="x-none"/>
        </w:rPr>
        <w:t>q, r, i</w:t>
      </w:r>
    </w:p>
    <w:p w14:paraId="61863220"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Otherwise, </w:t>
      </w:r>
      <w:r w:rsidRPr="003F34DA">
        <w:rPr>
          <w:rFonts w:eastAsia="Times New Roman"/>
          <w:bCs/>
          <w:iCs/>
        </w:rPr>
        <w:tab/>
        <w:t xml:space="preserve">SUCAP </w:t>
      </w:r>
      <w:r w:rsidRPr="003F34DA">
        <w:rPr>
          <w:rFonts w:eastAsia="Times New Roman"/>
          <w:bCs/>
          <w:i/>
          <w:vertAlign w:val="subscript"/>
          <w:lang w:val="x-none" w:eastAsia="x-none"/>
        </w:rPr>
        <w:t>q, r, s</w:t>
      </w:r>
      <w:r w:rsidRPr="003F34DA">
        <w:rPr>
          <w:rFonts w:eastAsia="Times New Roman"/>
          <w:bCs/>
          <w:iCs/>
        </w:rPr>
        <w:t xml:space="preserve"> </w:t>
      </w:r>
      <w:r w:rsidRPr="003F34DA">
        <w:rPr>
          <w:rFonts w:eastAsia="Times New Roman"/>
          <w:bCs/>
          <w:iCs/>
        </w:rPr>
        <w:tab/>
        <w:t xml:space="preserve">= </w:t>
      </w:r>
      <w:r w:rsidRPr="003F34DA">
        <w:rPr>
          <w:rFonts w:eastAsia="Times New Roman"/>
          <w:bCs/>
          <w:iCs/>
        </w:rPr>
        <w:tab/>
        <w:t xml:space="preserve">RCGSC </w:t>
      </w:r>
      <w:r w:rsidRPr="003F34DA">
        <w:rPr>
          <w:rFonts w:eastAsia="Times New Roman"/>
          <w:bCs/>
          <w:i/>
          <w:vertAlign w:val="subscript"/>
          <w:lang w:val="x-none" w:eastAsia="x-none"/>
        </w:rPr>
        <w:t>s</w:t>
      </w:r>
    </w:p>
    <w:p w14:paraId="743DDAC6" w14:textId="77777777" w:rsidR="003F34DA" w:rsidRPr="003F34DA" w:rsidRDefault="003F34DA" w:rsidP="003F34DA">
      <w:pPr>
        <w:tabs>
          <w:tab w:val="left" w:pos="1440"/>
          <w:tab w:val="left" w:pos="2340"/>
        </w:tabs>
        <w:spacing w:after="240"/>
        <w:ind w:left="720"/>
        <w:rPr>
          <w:rFonts w:eastAsia="Times New Roman"/>
          <w:bCs/>
          <w:i/>
          <w:vertAlign w:val="subscript"/>
          <w:lang w:val="x-none" w:eastAsia="x-none"/>
        </w:rPr>
      </w:pPr>
      <w:r w:rsidRPr="003F34DA">
        <w:rPr>
          <w:rFonts w:eastAsia="Times New Roman"/>
          <w:bCs/>
          <w:iCs/>
        </w:rPr>
        <w:tab/>
      </w:r>
      <w:r w:rsidRPr="003F34DA">
        <w:rPr>
          <w:rFonts w:eastAsia="Times New Roman"/>
          <w:bCs/>
          <w:iCs/>
        </w:rPr>
        <w:tab/>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 xml:space="preserve">= </w:t>
      </w:r>
      <w:r w:rsidRPr="003F34DA">
        <w:rPr>
          <w:rFonts w:eastAsia="Times New Roman"/>
          <w:bCs/>
          <w:iCs/>
        </w:rPr>
        <w:tab/>
        <w:t xml:space="preserve">RCGMEC </w:t>
      </w:r>
      <w:r w:rsidRPr="003F34DA">
        <w:rPr>
          <w:rFonts w:eastAsia="Times New Roman"/>
          <w:bCs/>
          <w:i/>
          <w:vertAlign w:val="subscript"/>
          <w:lang w:val="x-none" w:eastAsia="x-none"/>
        </w:rPr>
        <w:t>i</w:t>
      </w:r>
    </w:p>
    <w:p w14:paraId="03FEE661" w14:textId="77777777" w:rsidR="003F34DA" w:rsidRPr="003F34DA" w:rsidRDefault="003F34DA" w:rsidP="003F34DA">
      <w:pPr>
        <w:spacing w:after="240"/>
        <w:ind w:left="720"/>
        <w:rPr>
          <w:rFonts w:eastAsia="Times New Roman"/>
          <w:b/>
          <w:bCs/>
          <w:iCs/>
          <w:szCs w:val="20"/>
        </w:rPr>
      </w:pPr>
      <w:r w:rsidRPr="003F34DA">
        <w:rPr>
          <w:rFonts w:eastAsia="Times New Roman"/>
          <w:b/>
          <w:bCs/>
          <w:iCs/>
          <w:szCs w:val="20"/>
        </w:rPr>
        <w:t>For AGRs,</w:t>
      </w:r>
    </w:p>
    <w:p w14:paraId="64D8C1D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rPr>
        <w:t xml:space="preserve">If the QSE submitted a validated Three-Part Supply Offer, </w:t>
      </w:r>
    </w:p>
    <w:p w14:paraId="6A926F69" w14:textId="77777777" w:rsidR="003F34DA" w:rsidRPr="003F34DA" w:rsidRDefault="003F34DA" w:rsidP="003F34DA">
      <w:pPr>
        <w:tabs>
          <w:tab w:val="left" w:pos="1440"/>
          <w:tab w:val="left" w:pos="2340"/>
        </w:tabs>
        <w:spacing w:after="240"/>
        <w:ind w:left="1440"/>
        <w:rPr>
          <w:rFonts w:eastAsia="Times New Roman"/>
          <w:bCs/>
          <w:szCs w:val="20"/>
        </w:rPr>
      </w:pPr>
      <w:r w:rsidRPr="003F34DA">
        <w:rPr>
          <w:rFonts w:eastAsia="Times New Roman"/>
          <w:bCs/>
          <w:iCs/>
          <w:szCs w:val="20"/>
        </w:rPr>
        <w:t xml:space="preserve">Then, </w:t>
      </w:r>
      <w:r w:rsidRPr="003F34DA">
        <w:rPr>
          <w:rFonts w:eastAsia="Times New Roman"/>
          <w:bCs/>
          <w:iCs/>
          <w:szCs w:val="20"/>
        </w:rPr>
        <w:tab/>
      </w:r>
      <w:r w:rsidRPr="003F34DA">
        <w:rPr>
          <w:rFonts w:eastAsia="Times New Roman"/>
          <w:bCs/>
          <w:iCs/>
          <w:szCs w:val="20"/>
        </w:rPr>
        <w:tab/>
        <w:t xml:space="preserve">SUPR  </w:t>
      </w:r>
      <w:r w:rsidRPr="003F34DA">
        <w:rPr>
          <w:rFonts w:eastAsia="Times New Roman"/>
          <w:bCs/>
          <w:i/>
          <w:szCs w:val="20"/>
          <w:vertAlign w:val="subscript"/>
        </w:rPr>
        <w:t xml:space="preserve">q, r, </w:t>
      </w:r>
      <w:r w:rsidRPr="003F34DA">
        <w:rPr>
          <w:rFonts w:eastAsia="Times New Roman"/>
          <w:bCs/>
          <w:iCs/>
          <w:szCs w:val="20"/>
          <w:vertAlign w:val="subscript"/>
        </w:rPr>
        <w:t>s</w:t>
      </w:r>
      <w:r w:rsidRPr="003F34DA">
        <w:rPr>
          <w:rFonts w:eastAsia="Times New Roman"/>
          <w:bCs/>
          <w:iCs/>
          <w:szCs w:val="20"/>
        </w:rPr>
        <w:tab/>
        <w:t>=</w:t>
      </w:r>
      <w:r w:rsidRPr="003F34DA">
        <w:rPr>
          <w:rFonts w:eastAsia="Times New Roman"/>
          <w:bCs/>
          <w:iCs/>
          <w:szCs w:val="20"/>
        </w:rPr>
        <w:tab/>
        <w:t xml:space="preserve">Min (SUO </w:t>
      </w:r>
      <w:r w:rsidRPr="003F34DA">
        <w:rPr>
          <w:rFonts w:eastAsia="Times New Roman"/>
          <w:bCs/>
          <w:i/>
          <w:szCs w:val="20"/>
          <w:vertAlign w:val="subscript"/>
        </w:rPr>
        <w:t>q, r, s</w:t>
      </w:r>
      <w:r w:rsidRPr="003F34DA">
        <w:rPr>
          <w:rFonts w:eastAsia="Times New Roman"/>
          <w:bCs/>
          <w:szCs w:val="20"/>
        </w:rPr>
        <w:t xml:space="preserve">, SUCAP </w:t>
      </w:r>
      <w:r w:rsidRPr="003F34DA">
        <w:rPr>
          <w:rFonts w:eastAsia="Times New Roman"/>
          <w:bCs/>
          <w:i/>
          <w:szCs w:val="20"/>
          <w:vertAlign w:val="subscript"/>
        </w:rPr>
        <w:t>q, r, s</w:t>
      </w:r>
      <w:r w:rsidRPr="003F34DA">
        <w:rPr>
          <w:rFonts w:eastAsia="Times New Roman"/>
          <w:bCs/>
          <w:szCs w:val="20"/>
        </w:rPr>
        <w:t>)</w:t>
      </w:r>
    </w:p>
    <w:p w14:paraId="0EC90276" w14:textId="77777777" w:rsidR="003F34DA" w:rsidRPr="003F34DA" w:rsidRDefault="003F34DA" w:rsidP="003F34DA">
      <w:pPr>
        <w:tabs>
          <w:tab w:val="left" w:pos="1440"/>
          <w:tab w:val="left" w:pos="2340"/>
        </w:tabs>
        <w:spacing w:after="240"/>
        <w:ind w:left="720"/>
        <w:rPr>
          <w:rFonts w:eastAsia="Times New Roman"/>
          <w:bCs/>
          <w:szCs w:val="20"/>
          <w:lang w:val="it-IT"/>
        </w:rPr>
      </w:pPr>
      <w:r w:rsidRPr="003F34DA">
        <w:rPr>
          <w:rFonts w:eastAsia="Times New Roman"/>
          <w:bCs/>
          <w:iCs/>
          <w:szCs w:val="20"/>
        </w:rPr>
        <w:tab/>
      </w:r>
      <w:r w:rsidRPr="003F34DA">
        <w:rPr>
          <w:rFonts w:eastAsia="Times New Roman"/>
          <w:bCs/>
          <w:iCs/>
          <w:szCs w:val="20"/>
        </w:rPr>
        <w:tab/>
      </w:r>
      <w:r w:rsidRPr="003F34DA">
        <w:rPr>
          <w:rFonts w:eastAsia="Times New Roman"/>
          <w:bCs/>
          <w:iCs/>
          <w:szCs w:val="20"/>
        </w:rPr>
        <w:tab/>
      </w:r>
      <w:r w:rsidRPr="003F34DA">
        <w:rPr>
          <w:rFonts w:eastAsia="Times New Roman"/>
          <w:bCs/>
          <w:iCs/>
          <w:szCs w:val="20"/>
          <w:lang w:val="it-IT"/>
        </w:rPr>
        <w:t xml:space="preserve">MEPR </w:t>
      </w:r>
      <w:r w:rsidRPr="003F34DA">
        <w:rPr>
          <w:rFonts w:eastAsia="Times New Roman"/>
          <w:bCs/>
          <w:i/>
          <w:szCs w:val="20"/>
          <w:vertAlign w:val="subscript"/>
          <w:lang w:val="it-IT"/>
        </w:rPr>
        <w:t>q, r, i</w:t>
      </w:r>
      <w:r w:rsidRPr="003F34DA">
        <w:rPr>
          <w:rFonts w:eastAsia="Times New Roman"/>
          <w:bCs/>
          <w:iCs/>
          <w:szCs w:val="20"/>
          <w:lang w:val="it-IT"/>
        </w:rPr>
        <w:tab/>
        <w:t>=</w:t>
      </w:r>
      <w:r w:rsidRPr="003F34DA">
        <w:rPr>
          <w:rFonts w:eastAsia="Times New Roman"/>
          <w:bCs/>
          <w:iCs/>
          <w:szCs w:val="20"/>
          <w:lang w:val="it-IT"/>
        </w:rPr>
        <w:tab/>
        <w:t xml:space="preserve">Min (MEO </w:t>
      </w:r>
      <w:r w:rsidRPr="003F34DA">
        <w:rPr>
          <w:rFonts w:eastAsia="Times New Roman"/>
          <w:bCs/>
          <w:i/>
          <w:szCs w:val="20"/>
          <w:vertAlign w:val="subscript"/>
          <w:lang w:val="it-IT"/>
        </w:rPr>
        <w:t>q, r, i</w:t>
      </w:r>
      <w:r w:rsidRPr="003F34DA">
        <w:rPr>
          <w:rFonts w:eastAsia="Times New Roman"/>
          <w:szCs w:val="20"/>
        </w:rPr>
        <w:t xml:space="preserve">, MECAP </w:t>
      </w:r>
      <w:r w:rsidRPr="003F34DA">
        <w:rPr>
          <w:rFonts w:eastAsia="Times New Roman"/>
          <w:bCs/>
          <w:i/>
          <w:szCs w:val="20"/>
          <w:vertAlign w:val="subscript"/>
        </w:rPr>
        <w:t>q, r, i</w:t>
      </w:r>
      <w:r w:rsidRPr="003F34DA">
        <w:rPr>
          <w:rFonts w:eastAsia="Times New Roman"/>
          <w:bCs/>
          <w:szCs w:val="20"/>
        </w:rPr>
        <w:t>)</w:t>
      </w:r>
    </w:p>
    <w:p w14:paraId="5070313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lang w:val="it-IT"/>
        </w:rPr>
        <w:tab/>
      </w:r>
      <w:r w:rsidRPr="003F34DA">
        <w:rPr>
          <w:rFonts w:eastAsia="Times New Roman"/>
          <w:bCs/>
          <w:iCs/>
          <w:szCs w:val="20"/>
        </w:rPr>
        <w:t xml:space="preserve">Otherwise, </w:t>
      </w:r>
      <w:r w:rsidRPr="003F34DA">
        <w:rPr>
          <w:rFonts w:eastAsia="Times New Roman"/>
          <w:bCs/>
          <w:iCs/>
          <w:szCs w:val="20"/>
        </w:rPr>
        <w:tab/>
        <w:t xml:space="preserve">SUPR </w:t>
      </w:r>
      <w:r w:rsidRPr="003F34DA">
        <w:rPr>
          <w:rFonts w:eastAsia="Times New Roman"/>
          <w:bCs/>
          <w:i/>
          <w:szCs w:val="20"/>
          <w:vertAlign w:val="subscript"/>
        </w:rPr>
        <w:t>q, r, s</w:t>
      </w:r>
      <w:r w:rsidRPr="003F34DA">
        <w:rPr>
          <w:rFonts w:eastAsia="Times New Roman"/>
          <w:bCs/>
          <w:iCs/>
          <w:szCs w:val="20"/>
        </w:rPr>
        <w:t xml:space="preserve"> </w:t>
      </w:r>
      <w:r w:rsidRPr="003F34DA">
        <w:rPr>
          <w:rFonts w:eastAsia="Times New Roman"/>
          <w:bCs/>
          <w:iCs/>
          <w:szCs w:val="20"/>
        </w:rPr>
        <w:tab/>
        <w:t xml:space="preserve">= </w:t>
      </w:r>
      <w:r w:rsidRPr="003F34DA">
        <w:rPr>
          <w:rFonts w:eastAsia="Times New Roman"/>
          <w:bCs/>
          <w:iCs/>
          <w:szCs w:val="20"/>
        </w:rPr>
        <w:tab/>
        <w:t xml:space="preserve">SUCAP </w:t>
      </w:r>
      <w:r w:rsidRPr="003F34DA">
        <w:rPr>
          <w:rFonts w:eastAsia="Times New Roman"/>
          <w:bCs/>
          <w:i/>
          <w:szCs w:val="20"/>
          <w:vertAlign w:val="subscript"/>
        </w:rPr>
        <w:t>q, r, s</w:t>
      </w:r>
    </w:p>
    <w:p w14:paraId="7B1E298E" w14:textId="77777777" w:rsidR="003F34DA" w:rsidRPr="003F34DA" w:rsidRDefault="003F34DA" w:rsidP="003F34DA">
      <w:pPr>
        <w:tabs>
          <w:tab w:val="left" w:pos="1440"/>
          <w:tab w:val="left" w:pos="2340"/>
        </w:tabs>
        <w:spacing w:after="240"/>
        <w:ind w:left="720"/>
        <w:rPr>
          <w:rFonts w:eastAsia="Times New Roman"/>
          <w:bCs/>
          <w:szCs w:val="20"/>
          <w:lang w:val="it-IT"/>
        </w:rPr>
      </w:pPr>
      <w:r w:rsidRPr="003F34DA">
        <w:rPr>
          <w:rFonts w:eastAsia="Times New Roman"/>
          <w:bCs/>
          <w:iCs/>
          <w:szCs w:val="20"/>
        </w:rPr>
        <w:tab/>
      </w:r>
      <w:r w:rsidRPr="003F34DA">
        <w:rPr>
          <w:rFonts w:eastAsia="Times New Roman"/>
          <w:bCs/>
          <w:iCs/>
          <w:szCs w:val="20"/>
        </w:rPr>
        <w:tab/>
      </w:r>
      <w:r w:rsidRPr="003F34DA">
        <w:rPr>
          <w:rFonts w:eastAsia="Times New Roman"/>
          <w:bCs/>
          <w:iCs/>
          <w:szCs w:val="20"/>
        </w:rPr>
        <w:tab/>
      </w:r>
      <w:r w:rsidRPr="003F34DA">
        <w:rPr>
          <w:rFonts w:eastAsia="Times New Roman"/>
          <w:bCs/>
          <w:iCs/>
          <w:szCs w:val="20"/>
          <w:lang w:val="it-IT"/>
        </w:rPr>
        <w:t xml:space="preserve">MEPR </w:t>
      </w:r>
      <w:r w:rsidRPr="003F34DA">
        <w:rPr>
          <w:rFonts w:eastAsia="Times New Roman"/>
          <w:bCs/>
          <w:i/>
          <w:szCs w:val="20"/>
          <w:vertAlign w:val="subscript"/>
          <w:lang w:val="it-IT"/>
        </w:rPr>
        <w:t>q, r, i</w:t>
      </w:r>
      <w:r w:rsidRPr="003F34DA">
        <w:rPr>
          <w:rFonts w:eastAsia="Times New Roman"/>
          <w:bCs/>
          <w:iCs/>
          <w:szCs w:val="20"/>
          <w:lang w:val="it-IT"/>
        </w:rPr>
        <w:t xml:space="preserve"> </w:t>
      </w:r>
      <w:r w:rsidRPr="003F34DA">
        <w:rPr>
          <w:rFonts w:eastAsia="Times New Roman"/>
          <w:bCs/>
          <w:iCs/>
          <w:szCs w:val="20"/>
          <w:lang w:val="it-IT"/>
        </w:rPr>
        <w:tab/>
        <w:t xml:space="preserve">= </w:t>
      </w:r>
      <w:r w:rsidRPr="003F34DA">
        <w:rPr>
          <w:rFonts w:eastAsia="Times New Roman"/>
          <w:bCs/>
          <w:iCs/>
          <w:szCs w:val="20"/>
          <w:lang w:val="it-IT"/>
        </w:rPr>
        <w:tab/>
        <w:t xml:space="preserve">MECAP </w:t>
      </w:r>
      <w:r w:rsidRPr="003F34DA">
        <w:rPr>
          <w:rFonts w:eastAsia="Times New Roman"/>
          <w:bCs/>
          <w:i/>
          <w:szCs w:val="20"/>
          <w:vertAlign w:val="subscript"/>
          <w:lang w:val="it-IT"/>
        </w:rPr>
        <w:t>q, r, i</w:t>
      </w:r>
    </w:p>
    <w:p w14:paraId="4F2D2D76" w14:textId="77777777" w:rsidR="003F34DA" w:rsidRPr="003F34DA" w:rsidRDefault="003F34DA" w:rsidP="003F34DA">
      <w:pPr>
        <w:spacing w:after="240"/>
        <w:ind w:left="720"/>
        <w:rPr>
          <w:rFonts w:eastAsia="Times New Roman"/>
          <w:szCs w:val="20"/>
        </w:rPr>
      </w:pPr>
      <w:r w:rsidRPr="003F34DA">
        <w:rPr>
          <w:rFonts w:eastAsia="Times New Roman"/>
          <w:iCs/>
          <w:szCs w:val="20"/>
        </w:rPr>
        <w:t>If ERCOT has approved verifiable Startup Costs and minimum-energy costs for the Resource,</w:t>
      </w:r>
    </w:p>
    <w:p w14:paraId="1335F1E5" w14:textId="77777777" w:rsidR="003F34DA" w:rsidRPr="003F34DA" w:rsidRDefault="003F34DA" w:rsidP="003F34DA">
      <w:pPr>
        <w:tabs>
          <w:tab w:val="left" w:pos="1440"/>
          <w:tab w:val="left" w:pos="2340"/>
        </w:tabs>
        <w:spacing w:after="240"/>
        <w:ind w:left="2880" w:hanging="2160"/>
        <w:rPr>
          <w:rFonts w:eastAsia="Times New Roman"/>
          <w:bCs/>
          <w:szCs w:val="20"/>
        </w:rPr>
      </w:pPr>
      <w:r w:rsidRPr="003F34DA">
        <w:rPr>
          <w:rFonts w:eastAsia="Times New Roman"/>
          <w:bCs/>
          <w:iCs/>
          <w:szCs w:val="20"/>
        </w:rPr>
        <w:tab/>
        <w:t xml:space="preserve">Then, </w:t>
      </w:r>
      <w:r w:rsidRPr="003F34DA">
        <w:rPr>
          <w:rFonts w:eastAsia="Times New Roman"/>
          <w:bCs/>
          <w:iCs/>
          <w:szCs w:val="20"/>
        </w:rPr>
        <w:tab/>
      </w:r>
      <w:r w:rsidRPr="003F34DA">
        <w:rPr>
          <w:rFonts w:eastAsia="Times New Roman"/>
          <w:bCs/>
          <w:iCs/>
          <w:szCs w:val="20"/>
        </w:rPr>
        <w:tab/>
        <w:t xml:space="preserve">SUCAP </w:t>
      </w:r>
      <w:r w:rsidRPr="003F34DA">
        <w:rPr>
          <w:rFonts w:eastAsia="Times New Roman"/>
          <w:bCs/>
          <w:i/>
          <w:szCs w:val="20"/>
          <w:vertAlign w:val="subscript"/>
        </w:rPr>
        <w:t>q, r, s</w:t>
      </w:r>
      <w:r w:rsidRPr="003F34DA">
        <w:rPr>
          <w:rFonts w:eastAsia="Times New Roman"/>
          <w:bCs/>
          <w:iCs/>
          <w:szCs w:val="20"/>
        </w:rPr>
        <w:tab/>
        <w:t>=</w:t>
      </w:r>
      <w:r w:rsidRPr="003F34DA">
        <w:rPr>
          <w:rFonts w:eastAsia="Times New Roman"/>
          <w:bCs/>
          <w:iCs/>
          <w:szCs w:val="20"/>
        </w:rPr>
        <w:tab/>
      </w:r>
      <w:r w:rsidRPr="003F34DA">
        <w:rPr>
          <w:rFonts w:eastAsia="Times New Roman"/>
          <w:iCs/>
          <w:szCs w:val="20"/>
        </w:rPr>
        <w:t xml:space="preserve">Max </w:t>
      </w:r>
      <w:r w:rsidRPr="003F34DA">
        <w:rPr>
          <w:rFonts w:eastAsia="Times New Roman"/>
          <w:iCs/>
          <w:szCs w:val="20"/>
          <w:vertAlign w:val="subscript"/>
        </w:rPr>
        <w:t>c</w:t>
      </w:r>
      <w:r w:rsidRPr="003F34DA">
        <w:rPr>
          <w:rFonts w:eastAsia="Times New Roman"/>
          <w:szCs w:val="20"/>
          <w:lang w:val="pt-BR"/>
        </w:rPr>
        <w:t xml:space="preserve"> (AGRRATIO</w:t>
      </w:r>
      <w:r w:rsidRPr="003F34DA">
        <w:rPr>
          <w:rFonts w:eastAsia="Times New Roman"/>
          <w:i/>
          <w:szCs w:val="20"/>
          <w:vertAlign w:val="subscript"/>
          <w:lang w:val="pt-BR"/>
        </w:rPr>
        <w:t xml:space="preserve"> q, p, r</w:t>
      </w:r>
      <w:r w:rsidRPr="003F34DA">
        <w:rPr>
          <w:rFonts w:eastAsia="Times New Roman"/>
          <w:iCs/>
          <w:szCs w:val="20"/>
        </w:rPr>
        <w:t xml:space="preserve">) * </w:t>
      </w:r>
      <w:r w:rsidRPr="003F34DA">
        <w:rPr>
          <w:rFonts w:eastAsia="Times New Roman"/>
          <w:bCs/>
          <w:iCs/>
          <w:szCs w:val="20"/>
        </w:rPr>
        <w:t xml:space="preserve">verifiable Startup Costs </w:t>
      </w:r>
      <w:r w:rsidRPr="003F34DA">
        <w:rPr>
          <w:rFonts w:eastAsia="Times New Roman"/>
          <w:bCs/>
          <w:i/>
          <w:szCs w:val="20"/>
          <w:vertAlign w:val="subscript"/>
        </w:rPr>
        <w:t>q, r, s</w:t>
      </w:r>
    </w:p>
    <w:p w14:paraId="178D927F" w14:textId="77777777" w:rsidR="003F34DA" w:rsidRPr="003F34DA" w:rsidRDefault="003F34DA" w:rsidP="003F34DA">
      <w:pPr>
        <w:tabs>
          <w:tab w:val="left" w:pos="1440"/>
          <w:tab w:val="left" w:pos="2340"/>
        </w:tabs>
        <w:spacing w:after="240"/>
        <w:ind w:left="720"/>
        <w:rPr>
          <w:rFonts w:eastAsia="Times New Roman"/>
          <w:bCs/>
          <w:i/>
          <w:szCs w:val="20"/>
          <w:vertAlign w:val="subscript"/>
        </w:rPr>
      </w:pPr>
      <w:r w:rsidRPr="003F34DA">
        <w:rPr>
          <w:rFonts w:eastAsia="Times New Roman"/>
          <w:bCs/>
          <w:iCs/>
          <w:szCs w:val="20"/>
        </w:rPr>
        <w:tab/>
      </w:r>
      <w:r w:rsidRPr="003F34DA">
        <w:rPr>
          <w:rFonts w:eastAsia="Times New Roman"/>
          <w:bCs/>
          <w:iCs/>
          <w:szCs w:val="20"/>
        </w:rPr>
        <w:tab/>
      </w:r>
      <w:r w:rsidRPr="003F34DA">
        <w:rPr>
          <w:rFonts w:eastAsia="Times New Roman"/>
          <w:bCs/>
          <w:iCs/>
          <w:szCs w:val="20"/>
        </w:rPr>
        <w:tab/>
        <w:t xml:space="preserve">MECAP </w:t>
      </w:r>
      <w:r w:rsidRPr="003F34DA">
        <w:rPr>
          <w:rFonts w:eastAsia="Times New Roman"/>
          <w:bCs/>
          <w:i/>
          <w:szCs w:val="20"/>
          <w:vertAlign w:val="subscript"/>
        </w:rPr>
        <w:t>q, r, i</w:t>
      </w:r>
      <w:r w:rsidRPr="003F34DA">
        <w:rPr>
          <w:rFonts w:eastAsia="Times New Roman"/>
          <w:bCs/>
          <w:iCs/>
          <w:szCs w:val="20"/>
        </w:rPr>
        <w:tab/>
        <w:t>=</w:t>
      </w:r>
      <w:r w:rsidRPr="003F34DA">
        <w:rPr>
          <w:rFonts w:eastAsia="Times New Roman"/>
          <w:bCs/>
          <w:iCs/>
          <w:szCs w:val="20"/>
        </w:rPr>
        <w:tab/>
        <w:t xml:space="preserve">verifiable minimum-energy costs </w:t>
      </w:r>
      <w:r w:rsidRPr="003F34DA">
        <w:rPr>
          <w:rFonts w:eastAsia="Times New Roman"/>
          <w:bCs/>
          <w:i/>
          <w:szCs w:val="20"/>
          <w:vertAlign w:val="subscript"/>
        </w:rPr>
        <w:t>q, r, i</w:t>
      </w:r>
    </w:p>
    <w:p w14:paraId="2D39BD5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rPr>
        <w:tab/>
        <w:t xml:space="preserve">Where, </w:t>
      </w:r>
      <w:r w:rsidRPr="003F34DA">
        <w:rPr>
          <w:rFonts w:eastAsia="Times New Roman"/>
          <w:bCs/>
          <w:iCs/>
          <w:szCs w:val="20"/>
        </w:rPr>
        <w:tab/>
      </w:r>
      <w:r w:rsidRPr="003F34DA">
        <w:rPr>
          <w:rFonts w:eastAsia="Times New Roman"/>
          <w:bCs/>
          <w:iCs/>
          <w:szCs w:val="20"/>
        </w:rPr>
        <w:tab/>
        <w:t xml:space="preserve">AGRRATIO </w:t>
      </w:r>
      <w:r w:rsidRPr="003F34DA">
        <w:rPr>
          <w:rFonts w:eastAsia="Times New Roman"/>
          <w:bCs/>
          <w:i/>
          <w:szCs w:val="20"/>
          <w:vertAlign w:val="subscript"/>
        </w:rPr>
        <w:t>q, p, r</w:t>
      </w:r>
      <w:r w:rsidRPr="003F34DA">
        <w:rPr>
          <w:rFonts w:eastAsia="Times New Roman"/>
          <w:bCs/>
          <w:i/>
          <w:szCs w:val="20"/>
          <w:vertAlign w:val="subscript"/>
        </w:rPr>
        <w:tab/>
        <w:t xml:space="preserve"> </w:t>
      </w:r>
      <w:r w:rsidRPr="003F34DA">
        <w:rPr>
          <w:rFonts w:eastAsia="Times New Roman"/>
          <w:szCs w:val="20"/>
          <w:lang w:val="pt-BR"/>
        </w:rPr>
        <w:t>=</w:t>
      </w:r>
      <w:r w:rsidRPr="003F34DA">
        <w:rPr>
          <w:rFonts w:eastAsia="Times New Roman"/>
          <w:szCs w:val="20"/>
          <w:lang w:val="pt-BR"/>
        </w:rPr>
        <w:tab/>
        <w:t>AGRMAXON</w:t>
      </w:r>
      <w:r w:rsidRPr="003F34DA">
        <w:rPr>
          <w:rFonts w:eastAsia="Times New Roman"/>
          <w:i/>
          <w:szCs w:val="20"/>
          <w:vertAlign w:val="subscript"/>
          <w:lang w:val="pt-BR"/>
        </w:rPr>
        <w:t xml:space="preserve"> q, p, r</w:t>
      </w:r>
      <w:r w:rsidRPr="003F34DA">
        <w:rPr>
          <w:rFonts w:eastAsia="Times New Roman"/>
          <w:szCs w:val="20"/>
          <w:lang w:val="pt-BR"/>
        </w:rPr>
        <w:t xml:space="preserve"> / AGRTOT</w:t>
      </w:r>
      <w:r w:rsidRPr="003F34DA">
        <w:rPr>
          <w:rFonts w:eastAsia="Times New Roman"/>
          <w:i/>
          <w:szCs w:val="20"/>
          <w:vertAlign w:val="subscript"/>
          <w:lang w:val="pt-BR"/>
        </w:rPr>
        <w:t xml:space="preserve"> q, p, r</w:t>
      </w:r>
    </w:p>
    <w:p w14:paraId="1B22B7EF" w14:textId="77777777" w:rsidR="003F34DA" w:rsidRPr="003F34DA" w:rsidRDefault="003F34DA" w:rsidP="003F34DA">
      <w:pPr>
        <w:tabs>
          <w:tab w:val="left" w:pos="1440"/>
          <w:tab w:val="left" w:pos="2340"/>
        </w:tabs>
        <w:spacing w:after="240"/>
        <w:ind w:left="720"/>
        <w:rPr>
          <w:rFonts w:eastAsia="Times New Roman"/>
          <w:bCs/>
          <w:szCs w:val="20"/>
        </w:rPr>
      </w:pPr>
      <w:r w:rsidRPr="003F34DA">
        <w:rPr>
          <w:rFonts w:eastAsia="Times New Roman"/>
          <w:bCs/>
          <w:iCs/>
          <w:szCs w:val="20"/>
        </w:rPr>
        <w:tab/>
        <w:t xml:space="preserve">Otherwise, </w:t>
      </w:r>
      <w:r w:rsidRPr="003F34DA">
        <w:rPr>
          <w:rFonts w:eastAsia="Times New Roman"/>
          <w:bCs/>
          <w:iCs/>
          <w:szCs w:val="20"/>
        </w:rPr>
        <w:tab/>
        <w:t xml:space="preserve">SUCAP </w:t>
      </w:r>
      <w:r w:rsidRPr="003F34DA">
        <w:rPr>
          <w:rFonts w:eastAsia="Times New Roman"/>
          <w:bCs/>
          <w:i/>
          <w:szCs w:val="20"/>
          <w:vertAlign w:val="subscript"/>
        </w:rPr>
        <w:t>q, r, s</w:t>
      </w:r>
      <w:r w:rsidRPr="003F34DA">
        <w:rPr>
          <w:rFonts w:eastAsia="Times New Roman"/>
          <w:bCs/>
          <w:iCs/>
          <w:szCs w:val="20"/>
        </w:rPr>
        <w:t xml:space="preserve"> </w:t>
      </w:r>
      <w:r w:rsidRPr="003F34DA">
        <w:rPr>
          <w:rFonts w:eastAsia="Times New Roman"/>
          <w:bCs/>
          <w:iCs/>
          <w:szCs w:val="20"/>
        </w:rPr>
        <w:tab/>
        <w:t xml:space="preserve">= </w:t>
      </w:r>
      <w:r w:rsidRPr="003F34DA">
        <w:rPr>
          <w:rFonts w:eastAsia="Times New Roman"/>
          <w:bCs/>
          <w:iCs/>
          <w:szCs w:val="20"/>
        </w:rPr>
        <w:tab/>
      </w:r>
      <w:r w:rsidRPr="003F34DA">
        <w:rPr>
          <w:rFonts w:eastAsia="Times New Roman"/>
          <w:iCs/>
          <w:szCs w:val="20"/>
        </w:rPr>
        <w:t xml:space="preserve">Max </w:t>
      </w:r>
      <w:r w:rsidRPr="003F34DA">
        <w:rPr>
          <w:rFonts w:eastAsia="Times New Roman"/>
          <w:iCs/>
          <w:szCs w:val="20"/>
          <w:vertAlign w:val="subscript"/>
        </w:rPr>
        <w:t>c</w:t>
      </w:r>
      <w:r w:rsidRPr="003F34DA">
        <w:rPr>
          <w:rFonts w:eastAsia="Times New Roman"/>
          <w:szCs w:val="20"/>
          <w:lang w:val="pt-BR"/>
        </w:rPr>
        <w:t xml:space="preserve"> (AGRRATIO</w:t>
      </w:r>
      <w:r w:rsidRPr="003F34DA">
        <w:rPr>
          <w:rFonts w:eastAsia="Times New Roman"/>
          <w:i/>
          <w:szCs w:val="20"/>
          <w:vertAlign w:val="subscript"/>
          <w:lang w:val="pt-BR"/>
        </w:rPr>
        <w:t xml:space="preserve"> q, p, r</w:t>
      </w:r>
      <w:r w:rsidRPr="003F34DA">
        <w:rPr>
          <w:rFonts w:eastAsia="Times New Roman"/>
          <w:iCs/>
          <w:szCs w:val="20"/>
        </w:rPr>
        <w:t xml:space="preserve">) * </w:t>
      </w:r>
      <w:r w:rsidRPr="003F34DA">
        <w:rPr>
          <w:rFonts w:eastAsia="Times New Roman"/>
          <w:bCs/>
          <w:iCs/>
          <w:szCs w:val="20"/>
        </w:rPr>
        <w:t xml:space="preserve">RCGSC </w:t>
      </w:r>
      <w:r w:rsidRPr="003F34DA">
        <w:rPr>
          <w:rFonts w:eastAsia="Times New Roman"/>
          <w:bCs/>
          <w:i/>
          <w:szCs w:val="20"/>
          <w:vertAlign w:val="subscript"/>
        </w:rPr>
        <w:t>s</w:t>
      </w:r>
    </w:p>
    <w:p w14:paraId="1DF71E2C" w14:textId="77777777" w:rsidR="003F34DA" w:rsidRPr="003F34DA" w:rsidRDefault="003F34DA" w:rsidP="003F34DA">
      <w:pPr>
        <w:tabs>
          <w:tab w:val="left" w:pos="1440"/>
          <w:tab w:val="left" w:pos="2340"/>
        </w:tabs>
        <w:spacing w:after="240"/>
        <w:ind w:left="720"/>
        <w:rPr>
          <w:rFonts w:eastAsia="Times New Roman"/>
          <w:bCs/>
          <w:i/>
          <w:szCs w:val="20"/>
          <w:vertAlign w:val="subscript"/>
        </w:rPr>
      </w:pPr>
      <w:r w:rsidRPr="003F34DA">
        <w:rPr>
          <w:rFonts w:eastAsia="Times New Roman"/>
          <w:bCs/>
          <w:iCs/>
          <w:szCs w:val="20"/>
        </w:rPr>
        <w:tab/>
      </w:r>
      <w:r w:rsidRPr="003F34DA">
        <w:rPr>
          <w:rFonts w:eastAsia="Times New Roman"/>
          <w:bCs/>
          <w:iCs/>
          <w:szCs w:val="20"/>
        </w:rPr>
        <w:tab/>
      </w:r>
      <w:r w:rsidRPr="003F34DA">
        <w:rPr>
          <w:rFonts w:eastAsia="Times New Roman"/>
          <w:bCs/>
          <w:iCs/>
          <w:szCs w:val="20"/>
        </w:rPr>
        <w:tab/>
        <w:t xml:space="preserve">MECAP </w:t>
      </w:r>
      <w:r w:rsidRPr="003F34DA">
        <w:rPr>
          <w:rFonts w:eastAsia="Times New Roman"/>
          <w:bCs/>
          <w:i/>
          <w:szCs w:val="20"/>
          <w:vertAlign w:val="subscript"/>
        </w:rPr>
        <w:t>q, r, i</w:t>
      </w:r>
      <w:r w:rsidRPr="003F34DA">
        <w:rPr>
          <w:rFonts w:eastAsia="Times New Roman"/>
          <w:bCs/>
          <w:iCs/>
          <w:szCs w:val="20"/>
        </w:rPr>
        <w:tab/>
        <w:t xml:space="preserve">= </w:t>
      </w:r>
      <w:r w:rsidRPr="003F34DA">
        <w:rPr>
          <w:rFonts w:eastAsia="Times New Roman"/>
          <w:bCs/>
          <w:iCs/>
          <w:szCs w:val="20"/>
        </w:rPr>
        <w:tab/>
        <w:t xml:space="preserve">RCGMEC </w:t>
      </w:r>
      <w:r w:rsidRPr="003F34DA">
        <w:rPr>
          <w:rFonts w:eastAsia="Times New Roman"/>
          <w:bCs/>
          <w:i/>
          <w:szCs w:val="20"/>
          <w:vertAlign w:val="subscript"/>
        </w:rPr>
        <w:t>i</w:t>
      </w:r>
    </w:p>
    <w:p w14:paraId="2C4D495D" w14:textId="77777777" w:rsidR="003F34DA" w:rsidRPr="003F34DA" w:rsidRDefault="003F34DA" w:rsidP="003F34DA">
      <w:pPr>
        <w:rPr>
          <w:rFonts w:eastAsia="Times New Roman"/>
          <w:bCs/>
          <w:iCs/>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3F34DA" w:rsidRPr="003F34DA" w14:paraId="166C88BF" w14:textId="77777777" w:rsidTr="0020519F">
        <w:trPr>
          <w:cantSplit/>
          <w:tblHeader/>
        </w:trPr>
        <w:tc>
          <w:tcPr>
            <w:tcW w:w="949" w:type="pct"/>
          </w:tcPr>
          <w:p w14:paraId="2C04444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448" w:type="pct"/>
          </w:tcPr>
          <w:p w14:paraId="3ABC73A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603" w:type="pct"/>
          </w:tcPr>
          <w:p w14:paraId="6AAD539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441AC925" w14:textId="77777777" w:rsidTr="0020519F">
        <w:trPr>
          <w:cantSplit/>
        </w:trPr>
        <w:tc>
          <w:tcPr>
            <w:tcW w:w="949" w:type="pct"/>
          </w:tcPr>
          <w:p w14:paraId="5CC6C6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RUCG </w:t>
            </w:r>
            <w:r w:rsidRPr="003F34DA">
              <w:rPr>
                <w:rFonts w:eastAsia="Times New Roman"/>
                <w:i/>
                <w:iCs/>
                <w:sz w:val="20"/>
                <w:szCs w:val="20"/>
                <w:vertAlign w:val="subscript"/>
              </w:rPr>
              <w:t>q, r, d</w:t>
            </w:r>
          </w:p>
        </w:tc>
        <w:tc>
          <w:tcPr>
            <w:tcW w:w="448" w:type="pct"/>
          </w:tcPr>
          <w:p w14:paraId="50B62E0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03" w:type="pct"/>
          </w:tcPr>
          <w:p w14:paraId="7811208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Guarantee</w:t>
            </w:r>
            <w:r w:rsidRPr="003F34DA">
              <w:rPr>
                <w:rFonts w:eastAsia="Times New Roman"/>
                <w:iCs/>
                <w:sz w:val="20"/>
                <w:szCs w:val="20"/>
              </w:rPr>
              <w:t xml:space="preserve">—The sum of eligible Startup Costs and minimum-energy costs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during all RUC-Committed Hours, for the Operating Day </w:t>
            </w:r>
            <w:r w:rsidRPr="003F34DA">
              <w:rPr>
                <w:rFonts w:eastAsia="Times New Roman"/>
                <w:i/>
                <w:iCs/>
                <w:sz w:val="20"/>
                <w:szCs w:val="20"/>
              </w:rPr>
              <w:t>d</w:t>
            </w:r>
            <w:r w:rsidRPr="003F34DA">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3F34DA" w:rsidRPr="003F34DA" w14:paraId="4B6E5B19" w14:textId="77777777" w:rsidTr="0020519F">
        <w:trPr>
          <w:cantSplit/>
        </w:trPr>
        <w:tc>
          <w:tcPr>
            <w:tcW w:w="949" w:type="pct"/>
          </w:tcPr>
          <w:p w14:paraId="52A357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RUCGME </w:t>
            </w:r>
            <w:r w:rsidRPr="003F34DA">
              <w:rPr>
                <w:rFonts w:eastAsia="Times New Roman"/>
                <w:i/>
                <w:iCs/>
                <w:sz w:val="20"/>
                <w:szCs w:val="20"/>
                <w:vertAlign w:val="subscript"/>
              </w:rPr>
              <w:t>q, r, i</w:t>
            </w:r>
          </w:p>
        </w:tc>
        <w:tc>
          <w:tcPr>
            <w:tcW w:w="448" w:type="pct"/>
          </w:tcPr>
          <w:p w14:paraId="5F513EE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03" w:type="pct"/>
          </w:tcPr>
          <w:p w14:paraId="4AE8436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Minimum-Energy Guarantee by interval</w:t>
            </w:r>
            <w:r w:rsidRPr="003F34DA">
              <w:rPr>
                <w:rFonts w:eastAsia="Times New Roman"/>
                <w:iCs/>
                <w:sz w:val="20"/>
                <w:szCs w:val="20"/>
              </w:rPr>
              <w:t xml:space="preserve">—The guaranteed costs for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 xml:space="preserve">q </w:t>
            </w:r>
            <w:r w:rsidRPr="003F34DA">
              <w:rPr>
                <w:rFonts w:eastAsia="Times New Roman"/>
                <w:iCs/>
                <w:sz w:val="20"/>
                <w:szCs w:val="20"/>
              </w:rPr>
              <w:t xml:space="preserve">for minimum energy for the Settlement Interval </w:t>
            </w:r>
            <w:r w:rsidRPr="003F34DA">
              <w:rPr>
                <w:rFonts w:eastAsia="Times New Roman"/>
                <w:i/>
                <w:iCs/>
                <w:sz w:val="20"/>
                <w:szCs w:val="20"/>
              </w:rPr>
              <w:t>i</w:t>
            </w:r>
            <w:r w:rsidRPr="003F34DA">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751" w:author="ERCOT" w:date="2024-05-20T15:20:00Z">
              <w:r w:rsidRPr="003F34DA">
                <w:rPr>
                  <w:rFonts w:eastAsia="Times New Roman"/>
                  <w:iCs/>
                  <w:sz w:val="20"/>
                  <w:szCs w:val="20"/>
                </w:rPr>
                <w:t>or DRRS</w:t>
              </w:r>
            </w:ins>
            <w:ins w:id="752" w:author="ERCOT" w:date="2024-05-29T07:36:00Z">
              <w:r w:rsidRPr="003F34DA">
                <w:rPr>
                  <w:rFonts w:eastAsia="Times New Roman"/>
                  <w:iCs/>
                  <w:sz w:val="20"/>
                  <w:szCs w:val="20"/>
                </w:rPr>
                <w:t>-</w:t>
              </w:r>
            </w:ins>
            <w:ins w:id="753" w:author="ERCOT" w:date="2024-05-20T15:20:00Z">
              <w:r w:rsidRPr="003F34DA">
                <w:rPr>
                  <w:rFonts w:eastAsia="Times New Roman"/>
                  <w:iCs/>
                  <w:sz w:val="20"/>
                  <w:szCs w:val="20"/>
                </w:rPr>
                <w:t xml:space="preserve">deployed </w:t>
              </w:r>
            </w:ins>
            <w:r w:rsidRPr="003F34DA">
              <w:rPr>
                <w:rFonts w:eastAsia="Times New Roman"/>
                <w:iCs/>
                <w:sz w:val="20"/>
                <w:szCs w:val="20"/>
              </w:rPr>
              <w:t>configuration.</w:t>
            </w:r>
          </w:p>
        </w:tc>
      </w:tr>
      <w:tr w:rsidR="003F34DA" w:rsidRPr="003F34DA" w14:paraId="2B773113" w14:textId="77777777" w:rsidTr="0020519F">
        <w:trPr>
          <w:cantSplit/>
        </w:trPr>
        <w:tc>
          <w:tcPr>
            <w:tcW w:w="949" w:type="pct"/>
          </w:tcPr>
          <w:p w14:paraId="63A9AD0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SUPR </w:t>
            </w:r>
            <w:r w:rsidRPr="003F34DA">
              <w:rPr>
                <w:rFonts w:eastAsia="Times New Roman"/>
                <w:i/>
                <w:iCs/>
                <w:sz w:val="20"/>
                <w:szCs w:val="20"/>
                <w:vertAlign w:val="subscript"/>
              </w:rPr>
              <w:t>q, r, s</w:t>
            </w:r>
          </w:p>
        </w:tc>
        <w:tc>
          <w:tcPr>
            <w:tcW w:w="448" w:type="pct"/>
          </w:tcPr>
          <w:p w14:paraId="7F5F519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06CAC1B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Startup Price per start</w:t>
            </w:r>
            <w:r w:rsidRPr="003F34DA">
              <w:rPr>
                <w:rFonts w:eastAsia="Times New Roman"/>
                <w:iCs/>
                <w:sz w:val="20"/>
                <w:szCs w:val="20"/>
              </w:rPr>
              <w:t xml:space="preserve">—The Settlement price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start </w:t>
            </w:r>
            <w:r w:rsidRPr="003F34DA">
              <w:rPr>
                <w:rFonts w:eastAsia="Times New Roman"/>
                <w:i/>
                <w:iCs/>
                <w:sz w:val="20"/>
                <w:szCs w:val="20"/>
              </w:rPr>
              <w:t>s</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A778E0F" w14:textId="77777777" w:rsidTr="0020519F">
        <w:trPr>
          <w:cantSplit/>
        </w:trPr>
        <w:tc>
          <w:tcPr>
            <w:tcW w:w="949" w:type="pct"/>
          </w:tcPr>
          <w:p w14:paraId="16A26F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SUO </w:t>
            </w:r>
            <w:r w:rsidRPr="003F34DA">
              <w:rPr>
                <w:rFonts w:eastAsia="Times New Roman"/>
                <w:i/>
                <w:iCs/>
                <w:sz w:val="20"/>
                <w:szCs w:val="20"/>
                <w:vertAlign w:val="subscript"/>
              </w:rPr>
              <w:t>q, r, s</w:t>
            </w:r>
          </w:p>
        </w:tc>
        <w:tc>
          <w:tcPr>
            <w:tcW w:w="448" w:type="pct"/>
          </w:tcPr>
          <w:p w14:paraId="7095EA0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423F890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Startup Offer per start</w:t>
            </w:r>
            <w:r w:rsidRPr="003F34DA">
              <w:rPr>
                <w:rFonts w:eastAsia="Times New Roman"/>
                <w:iCs/>
                <w:sz w:val="20"/>
                <w:szCs w:val="20"/>
              </w:rPr>
              <w:t xml:space="preserve">—Represents an offer for all costs incurred by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starting up and reaching the Resource’s LSL for the start </w:t>
            </w:r>
            <w:r w:rsidRPr="003F34DA">
              <w:rPr>
                <w:rFonts w:eastAsia="Times New Roman"/>
                <w:i/>
                <w:iCs/>
                <w:sz w:val="20"/>
                <w:szCs w:val="20"/>
              </w:rPr>
              <w:t>s</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7E8BEA70" w14:textId="77777777" w:rsidTr="0020519F">
        <w:trPr>
          <w:cantSplit/>
        </w:trPr>
        <w:tc>
          <w:tcPr>
            <w:tcW w:w="949" w:type="pct"/>
          </w:tcPr>
          <w:p w14:paraId="77918C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SUCAP </w:t>
            </w:r>
            <w:r w:rsidRPr="003F34DA">
              <w:rPr>
                <w:rFonts w:eastAsia="Times New Roman"/>
                <w:i/>
                <w:iCs/>
                <w:sz w:val="20"/>
                <w:szCs w:val="20"/>
                <w:vertAlign w:val="subscript"/>
              </w:rPr>
              <w:t>q, r, s</w:t>
            </w:r>
          </w:p>
        </w:tc>
        <w:tc>
          <w:tcPr>
            <w:tcW w:w="448" w:type="pct"/>
          </w:tcPr>
          <w:p w14:paraId="25D1572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6B0A207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Startup Cap</w:t>
            </w:r>
            <w:r w:rsidRPr="003F34DA">
              <w:rPr>
                <w:rFonts w:eastAsia="Times New Roman"/>
                <w:iCs/>
                <w:sz w:val="20"/>
                <w:szCs w:val="20"/>
              </w:rPr>
              <w:t xml:space="preserve">—The amount used for AGR </w:t>
            </w:r>
            <w:r w:rsidRPr="003F34DA">
              <w:rPr>
                <w:rFonts w:eastAsia="Times New Roman"/>
                <w:i/>
                <w:iCs/>
                <w:sz w:val="20"/>
                <w:szCs w:val="20"/>
              </w:rPr>
              <w:t>r</w:t>
            </w:r>
            <w:r w:rsidRPr="003F34DA">
              <w:rPr>
                <w:rFonts w:eastAsia="Times New Roman"/>
                <w:iCs/>
                <w:sz w:val="20"/>
                <w:szCs w:val="20"/>
              </w:rPr>
              <w:t xml:space="preserve"> 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start </w:t>
            </w:r>
            <w:r w:rsidRPr="003F34DA">
              <w:rPr>
                <w:rFonts w:eastAsia="Times New Roman"/>
                <w:i/>
                <w:iCs/>
                <w:sz w:val="20"/>
                <w:szCs w:val="20"/>
              </w:rPr>
              <w:t xml:space="preserve">s </w:t>
            </w:r>
            <w:r w:rsidRPr="003F34DA">
              <w:rPr>
                <w:rFonts w:eastAsia="Times New Roman"/>
                <w:iCs/>
                <w:sz w:val="20"/>
                <w:szCs w:val="20"/>
              </w:rPr>
              <w:t xml:space="preserve">as Startup Costs.  The cap is the </w:t>
            </w:r>
            <w:r w:rsidRPr="003F34DA">
              <w:rPr>
                <w:rFonts w:eastAsia="Times New Roman"/>
                <w:sz w:val="20"/>
                <w:szCs w:val="20"/>
              </w:rPr>
              <w:t>Resource Category Startup Offer Generic Cap (</w:t>
            </w:r>
            <w:r w:rsidRPr="003F34DA">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3F34DA">
              <w:rPr>
                <w:rFonts w:eastAsia="Times New Roman"/>
                <w:sz w:val="20"/>
                <w:szCs w:val="20"/>
              </w:rPr>
              <w:t xml:space="preserve">The verifiable unit-specific Startup Cost will be determined as described in Section 5.6.1, Verifiable Costs, </w:t>
            </w:r>
            <w:r w:rsidRPr="003F34DA">
              <w:rPr>
                <w:rFonts w:eastAsia="Times New Roman"/>
                <w:iCs/>
                <w:sz w:val="20"/>
                <w:szCs w:val="20"/>
              </w:rPr>
              <w:t xml:space="preserve">minus the average energy produced during the time period between breaker close and LSL multiplied by the heat rate proxy “H” multiplied by the appropriate Fuel Index Price (FIP), Fuel Oil Price (FOP) or solid fuel price, for AGR and non-AGR Resources.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86DABB9" w14:textId="77777777" w:rsidTr="0020519F">
        <w:trPr>
          <w:cantSplit/>
        </w:trPr>
        <w:tc>
          <w:tcPr>
            <w:tcW w:w="949" w:type="pct"/>
          </w:tcPr>
          <w:p w14:paraId="58ADC4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AGRRATIO</w:t>
            </w:r>
            <w:r w:rsidRPr="003F34DA">
              <w:rPr>
                <w:rFonts w:eastAsia="Times New Roman"/>
                <w:i/>
                <w:iCs/>
                <w:sz w:val="20"/>
                <w:szCs w:val="20"/>
                <w:vertAlign w:val="subscript"/>
              </w:rPr>
              <w:t xml:space="preserve"> q, p, r</w:t>
            </w:r>
          </w:p>
        </w:tc>
        <w:tc>
          <w:tcPr>
            <w:tcW w:w="448" w:type="pct"/>
          </w:tcPr>
          <w:p w14:paraId="1D6768E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330F68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 Generation Resource Ratio per QSE per Settlement Point per Aggregate Generation Resource</w:t>
            </w:r>
            <w:r w:rsidRPr="003F34DA">
              <w:rPr>
                <w:rFonts w:eastAsia="Times New Roman"/>
                <w:szCs w:val="20"/>
              </w:rPr>
              <w:t>—</w:t>
            </w:r>
            <w:r w:rsidRPr="003F34DA">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3F34DA">
              <w:rPr>
                <w:rFonts w:eastAsia="Times New Roman"/>
                <w:i/>
                <w:iCs/>
                <w:sz w:val="20"/>
                <w:szCs w:val="20"/>
              </w:rPr>
              <w:t xml:space="preserve">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iCs/>
                <w:sz w:val="20"/>
                <w:szCs w:val="20"/>
              </w:rPr>
              <w:t xml:space="preserve"> at the Settlement Point </w:t>
            </w:r>
            <w:r w:rsidRPr="003F34DA">
              <w:rPr>
                <w:rFonts w:eastAsia="Times New Roman"/>
                <w:i/>
                <w:iCs/>
                <w:sz w:val="20"/>
                <w:szCs w:val="20"/>
              </w:rPr>
              <w:t>p</w:t>
            </w:r>
            <w:r w:rsidRPr="003F34DA">
              <w:rPr>
                <w:rFonts w:eastAsia="Times New Roman"/>
                <w:iCs/>
                <w:sz w:val="20"/>
                <w:szCs w:val="20"/>
              </w:rPr>
              <w:t xml:space="preserve"> and used in the approved verifiable cost for the AGR.  The value is only applicable if the Resource is an AGR.</w:t>
            </w:r>
          </w:p>
        </w:tc>
      </w:tr>
      <w:tr w:rsidR="003F34DA" w:rsidRPr="003F34DA" w14:paraId="3DFCE46A" w14:textId="77777777" w:rsidTr="0020519F">
        <w:trPr>
          <w:cantSplit/>
        </w:trPr>
        <w:tc>
          <w:tcPr>
            <w:tcW w:w="949" w:type="pct"/>
          </w:tcPr>
          <w:p w14:paraId="1261B1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AGRMAXON </w:t>
            </w:r>
            <w:r w:rsidRPr="003F34DA">
              <w:rPr>
                <w:rFonts w:eastAsia="Times New Roman"/>
                <w:i/>
                <w:iCs/>
                <w:sz w:val="20"/>
                <w:szCs w:val="20"/>
                <w:vertAlign w:val="subscript"/>
              </w:rPr>
              <w:t>q, p, r</w:t>
            </w:r>
          </w:p>
        </w:tc>
        <w:tc>
          <w:tcPr>
            <w:tcW w:w="448" w:type="pct"/>
          </w:tcPr>
          <w:p w14:paraId="48E428F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74034F0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 Generation Resource Maximum Online per QSE per Settlement Point per Aggregate Generation Resource</w:t>
            </w:r>
            <w:r w:rsidRPr="003F34DA">
              <w:rPr>
                <w:rFonts w:eastAsia="Times New Roman"/>
                <w:szCs w:val="20"/>
              </w:rPr>
              <w:t>—</w:t>
            </w:r>
            <w:r w:rsidRPr="003F34DA">
              <w:rPr>
                <w:rFonts w:eastAsia="Times New Roman"/>
                <w:iCs/>
                <w:sz w:val="20"/>
                <w:szCs w:val="20"/>
              </w:rPr>
              <w:t xml:space="preserve">The maximum number of generators registered to the AGR </w:t>
            </w:r>
            <w:r w:rsidRPr="003F34DA">
              <w:rPr>
                <w:rFonts w:eastAsia="Times New Roman"/>
                <w:i/>
                <w:iCs/>
                <w:sz w:val="20"/>
                <w:szCs w:val="20"/>
              </w:rPr>
              <w:t xml:space="preserve">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iCs/>
                <w:sz w:val="20"/>
                <w:szCs w:val="20"/>
              </w:rPr>
              <w:t xml:space="preserve"> at the Settlement Point </w:t>
            </w:r>
            <w:r w:rsidRPr="003F34DA">
              <w:rPr>
                <w:rFonts w:eastAsia="Times New Roman"/>
                <w:i/>
                <w:iCs/>
                <w:sz w:val="20"/>
                <w:szCs w:val="20"/>
              </w:rPr>
              <w:t>p</w:t>
            </w:r>
            <w:r w:rsidRPr="003F34DA">
              <w:rPr>
                <w:rFonts w:eastAsia="Times New Roman"/>
                <w:iCs/>
                <w:sz w:val="20"/>
                <w:szCs w:val="20"/>
              </w:rPr>
              <w:t xml:space="preserve"> online during an hour, as indicated by telemetry.  The value is only applicable if the Resource is an AGR.</w:t>
            </w:r>
          </w:p>
        </w:tc>
      </w:tr>
      <w:tr w:rsidR="003F34DA" w:rsidRPr="003F34DA" w14:paraId="69C41221" w14:textId="77777777" w:rsidTr="0020519F">
        <w:trPr>
          <w:cantSplit/>
        </w:trPr>
        <w:tc>
          <w:tcPr>
            <w:tcW w:w="949" w:type="pct"/>
          </w:tcPr>
          <w:p w14:paraId="29D39A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AGRTOT</w:t>
            </w:r>
            <w:r w:rsidRPr="003F34DA">
              <w:rPr>
                <w:rFonts w:eastAsia="Times New Roman"/>
                <w:i/>
                <w:iCs/>
                <w:sz w:val="20"/>
                <w:szCs w:val="20"/>
                <w:vertAlign w:val="subscript"/>
              </w:rPr>
              <w:t xml:space="preserve"> q, p, r</w:t>
            </w:r>
          </w:p>
        </w:tc>
        <w:tc>
          <w:tcPr>
            <w:tcW w:w="448" w:type="pct"/>
          </w:tcPr>
          <w:p w14:paraId="35EDA5A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78F8543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 Generation Resource Total per QSE per Settlement Point per Aggregate Generation Resource</w:t>
            </w:r>
            <w:r w:rsidRPr="003F34DA">
              <w:rPr>
                <w:rFonts w:eastAsia="Times New Roman"/>
                <w:szCs w:val="20"/>
              </w:rPr>
              <w:t>—</w:t>
            </w:r>
            <w:r w:rsidRPr="003F34DA">
              <w:rPr>
                <w:rFonts w:eastAsia="Times New Roman"/>
                <w:iCs/>
                <w:sz w:val="20"/>
                <w:szCs w:val="20"/>
              </w:rPr>
              <w:t>The total number of generators registered to the AGR</w:t>
            </w:r>
            <w:r w:rsidRPr="003F34DA">
              <w:rPr>
                <w:rFonts w:eastAsia="Times New Roman"/>
                <w:i/>
                <w:iCs/>
                <w:sz w:val="20"/>
                <w:szCs w:val="20"/>
              </w:rPr>
              <w:t xml:space="preserve"> 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iCs/>
                <w:sz w:val="20"/>
                <w:szCs w:val="20"/>
              </w:rPr>
              <w:t xml:space="preserve"> at the Settlement Point </w:t>
            </w:r>
            <w:r w:rsidRPr="003F34DA">
              <w:rPr>
                <w:rFonts w:eastAsia="Times New Roman"/>
                <w:i/>
                <w:iCs/>
                <w:sz w:val="20"/>
                <w:szCs w:val="20"/>
              </w:rPr>
              <w:t>p</w:t>
            </w:r>
            <w:r w:rsidRPr="003F34DA">
              <w:rPr>
                <w:rFonts w:eastAsia="Times New Roman"/>
                <w:iCs/>
                <w:sz w:val="20"/>
                <w:szCs w:val="20"/>
              </w:rPr>
              <w:t xml:space="preserve"> and used in the approved verifiable cost for the AGR.  The value is only applicable if the Resource is an AGR.</w:t>
            </w:r>
          </w:p>
        </w:tc>
      </w:tr>
      <w:tr w:rsidR="003F34DA" w:rsidRPr="003F34DA" w14:paraId="28A10732" w14:textId="77777777" w:rsidTr="0020519F">
        <w:trPr>
          <w:cantSplit/>
        </w:trPr>
        <w:tc>
          <w:tcPr>
            <w:tcW w:w="949" w:type="pct"/>
          </w:tcPr>
          <w:p w14:paraId="21F86CE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RCGSC </w:t>
            </w:r>
            <w:r w:rsidRPr="003F34DA">
              <w:rPr>
                <w:rFonts w:eastAsia="Times New Roman"/>
                <w:i/>
                <w:iCs/>
                <w:sz w:val="20"/>
                <w:szCs w:val="20"/>
                <w:vertAlign w:val="subscript"/>
              </w:rPr>
              <w:t>s</w:t>
            </w:r>
          </w:p>
        </w:tc>
        <w:tc>
          <w:tcPr>
            <w:tcW w:w="448" w:type="pct"/>
          </w:tcPr>
          <w:p w14:paraId="5276CFD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$/Start</w:t>
            </w:r>
          </w:p>
        </w:tc>
        <w:tc>
          <w:tcPr>
            <w:tcW w:w="3603" w:type="pct"/>
          </w:tcPr>
          <w:p w14:paraId="3310DAA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Resource Category Generic Startup Cost</w:t>
            </w:r>
            <w:r w:rsidRPr="003F34DA">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3F34DA" w:rsidRPr="003F34DA" w14:paraId="72A7B02F" w14:textId="77777777" w:rsidTr="0020519F">
        <w:trPr>
          <w:cantSplit/>
        </w:trPr>
        <w:tc>
          <w:tcPr>
            <w:tcW w:w="949" w:type="pct"/>
          </w:tcPr>
          <w:p w14:paraId="449DCA6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RUCSUFLAG </w:t>
            </w:r>
            <w:r w:rsidRPr="003F34DA">
              <w:rPr>
                <w:rFonts w:eastAsia="Times New Roman"/>
                <w:i/>
                <w:iCs/>
                <w:sz w:val="20"/>
                <w:szCs w:val="20"/>
                <w:vertAlign w:val="subscript"/>
              </w:rPr>
              <w:t>q, r, s</w:t>
            </w:r>
          </w:p>
        </w:tc>
        <w:tc>
          <w:tcPr>
            <w:tcW w:w="448" w:type="pct"/>
          </w:tcPr>
          <w:p w14:paraId="746B997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5EEAD98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Startup Flag</w:t>
            </w:r>
            <w:r w:rsidRPr="003F34DA">
              <w:rPr>
                <w:rFonts w:eastAsia="Times New Roman"/>
                <w:iCs/>
                <w:sz w:val="20"/>
                <w:szCs w:val="20"/>
              </w:rPr>
              <w:t xml:space="preserve">—The flag that indicates </w:t>
            </w:r>
            <w:proofErr w:type="gramStart"/>
            <w:r w:rsidRPr="003F34DA">
              <w:rPr>
                <w:rFonts w:eastAsia="Times New Roman"/>
                <w:iCs/>
                <w:sz w:val="20"/>
                <w:szCs w:val="20"/>
              </w:rPr>
              <w:t>whether or not</w:t>
            </w:r>
            <w:proofErr w:type="gramEnd"/>
            <w:r w:rsidRPr="003F34DA">
              <w:rPr>
                <w:rFonts w:eastAsia="Times New Roman"/>
                <w:iCs/>
                <w:sz w:val="20"/>
                <w:szCs w:val="20"/>
              </w:rPr>
              <w:t xml:space="preserve"> the start </w:t>
            </w:r>
            <w:r w:rsidRPr="003F34DA">
              <w:rPr>
                <w:rFonts w:eastAsia="Times New Roman"/>
                <w:i/>
                <w:iCs/>
                <w:sz w:val="20"/>
                <w:szCs w:val="20"/>
              </w:rPr>
              <w:t>s</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3F34DA">
              <w:rPr>
                <w:rFonts w:eastAsia="Times New Roman"/>
                <w:i/>
                <w:iCs/>
                <w:sz w:val="20"/>
                <w:szCs w:val="20"/>
              </w:rPr>
              <w:t>r</w:t>
            </w:r>
            <w:r w:rsidRPr="003F34DA">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3F34DA" w:rsidRPr="003F34DA" w14:paraId="37FC6414" w14:textId="77777777" w:rsidTr="0020519F">
        <w:trPr>
          <w:cantSplit/>
        </w:trPr>
        <w:tc>
          <w:tcPr>
            <w:tcW w:w="949" w:type="pct"/>
          </w:tcPr>
          <w:p w14:paraId="261EF8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MEPR </w:t>
            </w:r>
            <w:r w:rsidRPr="003F34DA">
              <w:rPr>
                <w:rFonts w:eastAsia="Times New Roman"/>
                <w:i/>
                <w:iCs/>
                <w:sz w:val="20"/>
                <w:szCs w:val="20"/>
                <w:vertAlign w:val="subscript"/>
              </w:rPr>
              <w:t>q, r, i</w:t>
            </w:r>
          </w:p>
        </w:tc>
        <w:tc>
          <w:tcPr>
            <w:tcW w:w="448" w:type="pct"/>
          </w:tcPr>
          <w:p w14:paraId="0D2A898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33EA20E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Minimum-Energy Price</w:t>
            </w:r>
            <w:r w:rsidRPr="003F34DA">
              <w:rPr>
                <w:rFonts w:eastAsia="Times New Roman"/>
                <w:iCs/>
                <w:sz w:val="20"/>
                <w:szCs w:val="20"/>
              </w:rPr>
              <w:t xml:space="preserve">—The Settlement price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minimum energy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D225B3B" w14:textId="77777777" w:rsidTr="0020519F">
        <w:trPr>
          <w:cantSplit/>
        </w:trPr>
        <w:tc>
          <w:tcPr>
            <w:tcW w:w="949" w:type="pct"/>
          </w:tcPr>
          <w:p w14:paraId="6898354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MEO </w:t>
            </w:r>
            <w:r w:rsidRPr="003F34DA">
              <w:rPr>
                <w:rFonts w:eastAsia="Times New Roman"/>
                <w:i/>
                <w:iCs/>
                <w:sz w:val="20"/>
                <w:szCs w:val="20"/>
                <w:vertAlign w:val="subscript"/>
              </w:rPr>
              <w:t>q, r, i</w:t>
            </w:r>
          </w:p>
        </w:tc>
        <w:tc>
          <w:tcPr>
            <w:tcW w:w="448" w:type="pct"/>
          </w:tcPr>
          <w:p w14:paraId="3240886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70BCFC2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Minimum-Energy Offer</w:t>
            </w:r>
            <w:r w:rsidRPr="003F34DA">
              <w:rPr>
                <w:rFonts w:eastAsia="Times New Roman"/>
                <w:iCs/>
                <w:sz w:val="20"/>
                <w:szCs w:val="20"/>
              </w:rPr>
              <w:t xml:space="preserve">—Represents an offer for the costs incurred by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producing energy at the Resource’s LSL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3DD02671" w14:textId="77777777" w:rsidTr="0020519F">
        <w:trPr>
          <w:cantSplit/>
        </w:trPr>
        <w:tc>
          <w:tcPr>
            <w:tcW w:w="949" w:type="pct"/>
          </w:tcPr>
          <w:p w14:paraId="4A12B2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MECAP </w:t>
            </w:r>
            <w:r w:rsidRPr="003F34DA">
              <w:rPr>
                <w:rFonts w:eastAsia="Times New Roman"/>
                <w:i/>
                <w:iCs/>
                <w:sz w:val="20"/>
                <w:szCs w:val="20"/>
                <w:vertAlign w:val="subscript"/>
              </w:rPr>
              <w:t>q, r, i</w:t>
            </w:r>
          </w:p>
        </w:tc>
        <w:tc>
          <w:tcPr>
            <w:tcW w:w="448" w:type="pct"/>
          </w:tcPr>
          <w:p w14:paraId="4A44E7A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50789A9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Minimum-Energy Cap</w:t>
            </w:r>
            <w:r w:rsidRPr="003F34DA">
              <w:rPr>
                <w:rFonts w:eastAsia="Times New Roman"/>
                <w:iCs/>
                <w:sz w:val="20"/>
                <w:szCs w:val="20"/>
              </w:rPr>
              <w:t xml:space="preserve">—The amount used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for the Settlement Interval </w:t>
            </w:r>
            <w:r w:rsidRPr="003F34DA">
              <w:rPr>
                <w:rFonts w:eastAsia="Times New Roman"/>
                <w:i/>
                <w:iCs/>
                <w:sz w:val="20"/>
                <w:szCs w:val="20"/>
              </w:rPr>
              <w:t>i</w:t>
            </w:r>
            <w:r w:rsidRPr="003F34DA">
              <w:rPr>
                <w:rFonts w:eastAsia="Times New Roman"/>
                <w:iCs/>
                <w:sz w:val="20"/>
                <w:szCs w:val="20"/>
              </w:rPr>
              <w:t xml:space="preserve"> for minimum-energy costs.  The </w:t>
            </w:r>
            <w:r w:rsidRPr="003F34DA">
              <w:rPr>
                <w:rFonts w:eastAsia="Times New Roman"/>
                <w:sz w:val="20"/>
                <w:szCs w:val="20"/>
              </w:rPr>
              <w:t>minimum cost is the Resource Category Minimum-Energy Generic Cap (RCGMEC)</w:t>
            </w:r>
            <w:r w:rsidRPr="003F34DA">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A2D35D5" w14:textId="77777777" w:rsidTr="0020519F">
        <w:trPr>
          <w:cantSplit/>
        </w:trPr>
        <w:tc>
          <w:tcPr>
            <w:tcW w:w="949" w:type="pct"/>
          </w:tcPr>
          <w:p w14:paraId="755F99B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RCGMEC </w:t>
            </w:r>
            <w:r w:rsidRPr="003F34DA">
              <w:rPr>
                <w:rFonts w:eastAsia="Times New Roman"/>
                <w:i/>
                <w:iCs/>
                <w:sz w:val="20"/>
                <w:szCs w:val="20"/>
                <w:vertAlign w:val="subscript"/>
              </w:rPr>
              <w:t>i</w:t>
            </w:r>
          </w:p>
        </w:tc>
        <w:tc>
          <w:tcPr>
            <w:tcW w:w="448" w:type="pct"/>
          </w:tcPr>
          <w:p w14:paraId="6F99B59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76D811B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Resource Category Generic Minimum-Energy Cost</w:t>
            </w:r>
            <w:r w:rsidRPr="003F34DA">
              <w:rPr>
                <w:rFonts w:eastAsia="Times New Roman"/>
                <w:iCs/>
                <w:sz w:val="20"/>
                <w:szCs w:val="20"/>
              </w:rPr>
              <w:t>—The Resource Category Generic Minimum Energy Cost cap for the category of the Resource, according to Section 4.4.9.2.3, for the Operating Day.</w:t>
            </w:r>
          </w:p>
        </w:tc>
      </w:tr>
      <w:tr w:rsidR="003F34DA" w:rsidRPr="003F34DA" w14:paraId="1E98BCC3" w14:textId="77777777" w:rsidTr="0020519F">
        <w:trPr>
          <w:cantSplit/>
        </w:trPr>
        <w:tc>
          <w:tcPr>
            <w:tcW w:w="949" w:type="pct"/>
          </w:tcPr>
          <w:p w14:paraId="137712C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i</w:t>
            </w:r>
          </w:p>
        </w:tc>
        <w:tc>
          <w:tcPr>
            <w:tcW w:w="448" w:type="pct"/>
          </w:tcPr>
          <w:p w14:paraId="5A194E4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03" w:type="pct"/>
          </w:tcPr>
          <w:p w14:paraId="17DD447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w:t>
            </w:r>
            <w:r w:rsidRPr="003F34DA">
              <w:rPr>
                <w:rFonts w:eastAsia="Times New Roman"/>
                <w:iCs/>
                <w:sz w:val="20"/>
                <w:szCs w:val="20"/>
              </w:rPr>
              <w:t xml:space="preserve">—The metered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3E87316" w14:textId="77777777" w:rsidTr="0020519F">
        <w:trPr>
          <w:cantSplit/>
        </w:trPr>
        <w:tc>
          <w:tcPr>
            <w:tcW w:w="949" w:type="pct"/>
          </w:tcPr>
          <w:p w14:paraId="648E406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w:t>
            </w:r>
            <w:r w:rsidRPr="003F34DA">
              <w:rPr>
                <w:rFonts w:eastAsia="Times New Roman"/>
                <w:i/>
                <w:iCs/>
                <w:sz w:val="20"/>
                <w:szCs w:val="20"/>
                <w:vertAlign w:val="subscript"/>
              </w:rPr>
              <w:t>q, r, i</w:t>
            </w:r>
          </w:p>
        </w:tc>
        <w:tc>
          <w:tcPr>
            <w:tcW w:w="448" w:type="pct"/>
          </w:tcPr>
          <w:p w14:paraId="4049BF2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603" w:type="pct"/>
          </w:tcPr>
          <w:p w14:paraId="68363DA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Low Sustained Limit</w:t>
            </w:r>
            <w:r w:rsidRPr="003F34DA">
              <w:rPr>
                <w:rFonts w:eastAsia="Times New Roman"/>
                <w:iCs/>
                <w:sz w:val="20"/>
                <w:szCs w:val="20"/>
              </w:rPr>
              <w:t xml:space="preserve">—The LSL of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hour that includes the Settlement Interval </w:t>
            </w:r>
            <w:r w:rsidRPr="003F34DA">
              <w:rPr>
                <w:rFonts w:eastAsia="Times New Roman"/>
                <w:i/>
                <w:iCs/>
                <w:sz w:val="20"/>
                <w:szCs w:val="20"/>
              </w:rPr>
              <w:t>i</w:t>
            </w:r>
            <w:r w:rsidRPr="003F34DA">
              <w:rPr>
                <w:rFonts w:eastAsia="Times New Roman"/>
                <w:iCs/>
                <w:sz w:val="20"/>
                <w:szCs w:val="20"/>
              </w:rPr>
              <w:t xml:space="preserve">, as submitted in the Current Operating Plan (COP).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4918BEBF" w14:textId="77777777" w:rsidTr="0020519F">
        <w:trPr>
          <w:cantSplit/>
        </w:trPr>
        <w:tc>
          <w:tcPr>
            <w:tcW w:w="949" w:type="pct"/>
          </w:tcPr>
          <w:p w14:paraId="0793BBA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48" w:type="pct"/>
          </w:tcPr>
          <w:p w14:paraId="4993CDE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464E68D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4E7D3852" w14:textId="77777777" w:rsidTr="0020519F">
        <w:trPr>
          <w:cantSplit/>
        </w:trPr>
        <w:tc>
          <w:tcPr>
            <w:tcW w:w="949" w:type="pct"/>
          </w:tcPr>
          <w:p w14:paraId="555A798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48" w:type="pct"/>
          </w:tcPr>
          <w:p w14:paraId="0AF52F9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7B2ED3B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Settlement Point.</w:t>
            </w:r>
          </w:p>
        </w:tc>
      </w:tr>
      <w:tr w:rsidR="003F34DA" w:rsidRPr="003F34DA" w14:paraId="65F82D01" w14:textId="77777777" w:rsidTr="0020519F">
        <w:trPr>
          <w:cantSplit/>
        </w:trPr>
        <w:tc>
          <w:tcPr>
            <w:tcW w:w="949" w:type="pct"/>
          </w:tcPr>
          <w:p w14:paraId="34E693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48" w:type="pct"/>
          </w:tcPr>
          <w:p w14:paraId="0CA278D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5001892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RUC-committed Generation Resource.</w:t>
            </w:r>
          </w:p>
        </w:tc>
      </w:tr>
      <w:tr w:rsidR="003F34DA" w:rsidRPr="003F34DA" w14:paraId="659F805C" w14:textId="77777777" w:rsidTr="0020519F">
        <w:trPr>
          <w:cantSplit/>
        </w:trPr>
        <w:tc>
          <w:tcPr>
            <w:tcW w:w="949" w:type="pct"/>
          </w:tcPr>
          <w:p w14:paraId="7CE37F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w:t>
            </w:r>
          </w:p>
        </w:tc>
        <w:tc>
          <w:tcPr>
            <w:tcW w:w="448" w:type="pct"/>
          </w:tcPr>
          <w:p w14:paraId="3E962FD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2B71B5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Operating Day containing the RUC-commitment.</w:t>
            </w:r>
          </w:p>
        </w:tc>
      </w:tr>
      <w:tr w:rsidR="003F34DA" w:rsidRPr="003F34DA" w14:paraId="3305357F" w14:textId="77777777" w:rsidTr="0020519F">
        <w:trPr>
          <w:cantSplit/>
        </w:trPr>
        <w:tc>
          <w:tcPr>
            <w:tcW w:w="949" w:type="pct"/>
          </w:tcPr>
          <w:p w14:paraId="330C416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448" w:type="pct"/>
          </w:tcPr>
          <w:p w14:paraId="78351F0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8F3FB87"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15-minute Settlement Interval within the hour that includes a RUC-commitment.</w:t>
            </w:r>
          </w:p>
        </w:tc>
      </w:tr>
      <w:tr w:rsidR="003F34DA" w:rsidRPr="003F34DA" w14:paraId="0A8F215D" w14:textId="77777777" w:rsidTr="0020519F">
        <w:trPr>
          <w:cantSplit/>
        </w:trPr>
        <w:tc>
          <w:tcPr>
            <w:tcW w:w="949" w:type="pct"/>
          </w:tcPr>
          <w:p w14:paraId="69E21F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t>
            </w:r>
          </w:p>
        </w:tc>
        <w:tc>
          <w:tcPr>
            <w:tcW w:w="448" w:type="pct"/>
          </w:tcPr>
          <w:p w14:paraId="22E3485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0459F8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start that is eligible to have its costs included in the RUC Guarantee.</w:t>
            </w:r>
          </w:p>
        </w:tc>
      </w:tr>
      <w:tr w:rsidR="003F34DA" w:rsidRPr="003F34DA" w14:paraId="2786CC60" w14:textId="77777777" w:rsidTr="0020519F">
        <w:trPr>
          <w:cantSplit/>
        </w:trPr>
        <w:tc>
          <w:tcPr>
            <w:tcW w:w="949" w:type="pct"/>
          </w:tcPr>
          <w:p w14:paraId="2FFF973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t</w:t>
            </w:r>
          </w:p>
        </w:tc>
        <w:tc>
          <w:tcPr>
            <w:tcW w:w="448" w:type="pct"/>
          </w:tcPr>
          <w:p w14:paraId="7B582BA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008FCBB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transition that is eligible to have its costs included in the RUC Guarantee.</w:t>
            </w:r>
          </w:p>
        </w:tc>
      </w:tr>
      <w:tr w:rsidR="003F34DA" w:rsidRPr="003F34DA" w14:paraId="2DB1123B" w14:textId="77777777" w:rsidTr="0020519F">
        <w:trPr>
          <w:cantSplit/>
        </w:trPr>
        <w:tc>
          <w:tcPr>
            <w:tcW w:w="949" w:type="pct"/>
          </w:tcPr>
          <w:p w14:paraId="795B4EBF" w14:textId="77777777" w:rsidR="003F34DA" w:rsidRPr="003F34DA" w:rsidRDefault="003F34DA" w:rsidP="003F34DA">
            <w:pPr>
              <w:tabs>
                <w:tab w:val="right" w:pos="9360"/>
              </w:tabs>
              <w:spacing w:after="60"/>
              <w:rPr>
                <w:rFonts w:eastAsia="Times New Roman"/>
                <w:i/>
                <w:iCs/>
                <w:sz w:val="20"/>
                <w:szCs w:val="20"/>
              </w:rPr>
            </w:pPr>
            <w:r w:rsidRPr="003F34DA">
              <w:rPr>
                <w:rFonts w:eastAsia="Times New Roman"/>
                <w:i/>
                <w:iCs/>
                <w:sz w:val="20"/>
                <w:szCs w:val="20"/>
              </w:rPr>
              <w:t>c</w:t>
            </w:r>
          </w:p>
        </w:tc>
        <w:tc>
          <w:tcPr>
            <w:tcW w:w="448" w:type="pct"/>
          </w:tcPr>
          <w:p w14:paraId="3EE8F2D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09B9885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contiguous block of RUC–Committed Hours.</w:t>
            </w:r>
          </w:p>
        </w:tc>
      </w:tr>
      <w:tr w:rsidR="003F34DA" w:rsidRPr="003F34DA" w14:paraId="63BA7274" w14:textId="77777777" w:rsidTr="0020519F">
        <w:trPr>
          <w:cantSplit/>
        </w:trPr>
        <w:tc>
          <w:tcPr>
            <w:tcW w:w="949" w:type="pct"/>
          </w:tcPr>
          <w:p w14:paraId="7D152EFB" w14:textId="77777777" w:rsidR="003F34DA" w:rsidRPr="003F34DA" w:rsidRDefault="003F34DA" w:rsidP="003F34DA">
            <w:pPr>
              <w:spacing w:after="60"/>
              <w:rPr>
                <w:rFonts w:eastAsia="Times New Roman"/>
                <w:i/>
                <w:iCs/>
                <w:sz w:val="20"/>
                <w:szCs w:val="20"/>
              </w:rPr>
            </w:pPr>
            <w:proofErr w:type="spellStart"/>
            <w:r w:rsidRPr="003F34DA">
              <w:rPr>
                <w:rFonts w:eastAsia="Times New Roman"/>
                <w:i/>
                <w:iCs/>
                <w:sz w:val="20"/>
                <w:szCs w:val="20"/>
              </w:rPr>
              <w:t>afterCCGR</w:t>
            </w:r>
            <w:proofErr w:type="spellEnd"/>
          </w:p>
        </w:tc>
        <w:tc>
          <w:tcPr>
            <w:tcW w:w="448" w:type="pct"/>
          </w:tcPr>
          <w:p w14:paraId="30B8535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2A60EEE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to which a Combined Cycle Train transitions.</w:t>
            </w:r>
          </w:p>
        </w:tc>
      </w:tr>
      <w:tr w:rsidR="003F34DA" w:rsidRPr="003F34DA" w14:paraId="7DBA7992" w14:textId="77777777" w:rsidTr="0020519F">
        <w:trPr>
          <w:cantSplit/>
        </w:trPr>
        <w:tc>
          <w:tcPr>
            <w:tcW w:w="949" w:type="pct"/>
          </w:tcPr>
          <w:p w14:paraId="02C5B81E" w14:textId="77777777" w:rsidR="003F34DA" w:rsidRPr="003F34DA" w:rsidRDefault="003F34DA" w:rsidP="003F34DA">
            <w:pPr>
              <w:spacing w:after="60"/>
              <w:rPr>
                <w:rFonts w:eastAsia="Times New Roman"/>
                <w:i/>
                <w:iCs/>
                <w:sz w:val="20"/>
                <w:szCs w:val="20"/>
              </w:rPr>
            </w:pPr>
            <w:proofErr w:type="spellStart"/>
            <w:r w:rsidRPr="003F34DA">
              <w:rPr>
                <w:rFonts w:eastAsia="Times New Roman"/>
                <w:i/>
                <w:iCs/>
                <w:sz w:val="20"/>
                <w:szCs w:val="20"/>
              </w:rPr>
              <w:t>beforeCCGR</w:t>
            </w:r>
            <w:proofErr w:type="spellEnd"/>
          </w:p>
        </w:tc>
        <w:tc>
          <w:tcPr>
            <w:tcW w:w="448" w:type="pct"/>
          </w:tcPr>
          <w:p w14:paraId="7635008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03" w:type="pct"/>
          </w:tcPr>
          <w:p w14:paraId="6A63477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from which a Combined Cycle Train transitions.</w:t>
            </w:r>
          </w:p>
        </w:tc>
      </w:tr>
    </w:tbl>
    <w:p w14:paraId="75D6DD35" w14:textId="77777777" w:rsidR="003F34DA" w:rsidRPr="003F34DA" w:rsidRDefault="003F34DA" w:rsidP="003F34DA">
      <w:pPr>
        <w:keepNext/>
        <w:widowControl w:val="0"/>
        <w:tabs>
          <w:tab w:val="left" w:pos="1260"/>
        </w:tabs>
        <w:spacing w:before="480" w:after="240"/>
        <w:ind w:left="1260" w:hanging="1260"/>
        <w:outlineLvl w:val="3"/>
        <w:rPr>
          <w:rFonts w:eastAsia="Times New Roman"/>
          <w:b/>
          <w:bCs/>
          <w:snapToGrid w:val="0"/>
          <w:szCs w:val="20"/>
        </w:rPr>
      </w:pPr>
      <w:bookmarkStart w:id="754" w:name="_Toc400547188"/>
      <w:bookmarkStart w:id="755" w:name="_Toc405384293"/>
      <w:bookmarkStart w:id="756" w:name="_Toc405543560"/>
      <w:bookmarkStart w:id="757" w:name="_Toc428178069"/>
      <w:bookmarkStart w:id="758" w:name="_Toc440872700"/>
      <w:bookmarkStart w:id="759" w:name="_Toc458766245"/>
      <w:bookmarkStart w:id="760" w:name="_Toc459292650"/>
      <w:bookmarkStart w:id="761" w:name="_Toc60038357"/>
      <w:r w:rsidRPr="003F34DA">
        <w:rPr>
          <w:rFonts w:eastAsia="Times New Roman"/>
          <w:b/>
          <w:bCs/>
          <w:snapToGrid w:val="0"/>
          <w:szCs w:val="20"/>
        </w:rPr>
        <w:lastRenderedPageBreak/>
        <w:t>5.7.1.2</w:t>
      </w:r>
      <w:r w:rsidRPr="003F34DA">
        <w:rPr>
          <w:rFonts w:eastAsia="Times New Roman"/>
          <w:b/>
          <w:bCs/>
          <w:snapToGrid w:val="0"/>
          <w:szCs w:val="20"/>
        </w:rPr>
        <w:tab/>
        <w:t>RUC Minimum-Energy Revenue</w:t>
      </w:r>
      <w:bookmarkEnd w:id="754"/>
      <w:bookmarkEnd w:id="755"/>
      <w:bookmarkEnd w:id="756"/>
      <w:bookmarkEnd w:id="757"/>
      <w:bookmarkEnd w:id="758"/>
      <w:bookmarkEnd w:id="759"/>
      <w:bookmarkEnd w:id="760"/>
      <w:bookmarkEnd w:id="761"/>
    </w:p>
    <w:p w14:paraId="4EF12E2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The energy revenue for a Resource’s generation up to LSL during all RUC-Committed Hours of the Operating Day is RUC Minimum-Energy Revenue.</w:t>
      </w:r>
    </w:p>
    <w:p w14:paraId="15850177"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762" w:author="ERCOT" w:date="2024-05-20T15:24:00Z">
        <w:r w:rsidRPr="003F34DA">
          <w:rPr>
            <w:rFonts w:eastAsia="Times New Roman"/>
            <w:szCs w:val="20"/>
          </w:rPr>
          <w:t xml:space="preserve"> or DRRS</w:t>
        </w:r>
      </w:ins>
      <w:ins w:id="763" w:author="ERCOT" w:date="2024-05-29T07:36:00Z">
        <w:r w:rsidRPr="003F34DA">
          <w:rPr>
            <w:rFonts w:eastAsia="Times New Roman"/>
            <w:szCs w:val="20"/>
          </w:rPr>
          <w:t>-</w:t>
        </w:r>
      </w:ins>
      <w:ins w:id="764" w:author="ERCOT" w:date="2024-05-20T15:24:00Z">
        <w:r w:rsidRPr="003F34DA">
          <w:rPr>
            <w:rFonts w:eastAsia="Times New Roman"/>
            <w:szCs w:val="20"/>
          </w:rPr>
          <w:t xml:space="preserve">deployed </w:t>
        </w:r>
      </w:ins>
      <w:r w:rsidRPr="003F34DA">
        <w:rPr>
          <w:rFonts w:eastAsia="Times New Roman"/>
          <w:szCs w:val="20"/>
        </w:rPr>
        <w:t xml:space="preserve"> Combined Cycle Generation Resource is also used to calculate RUC Minimum-Energy Revenue for a Combined Cycle Train.</w:t>
      </w:r>
    </w:p>
    <w:p w14:paraId="2A95DD8A" w14:textId="77777777" w:rsidR="003F34DA" w:rsidRPr="003F34DA" w:rsidRDefault="003F34DA" w:rsidP="003F34DA">
      <w:pPr>
        <w:spacing w:after="240"/>
        <w:ind w:left="720" w:hanging="720"/>
        <w:rPr>
          <w:rFonts w:eastAsia="Times New Roman"/>
          <w:szCs w:val="20"/>
        </w:rPr>
      </w:pPr>
      <w:r w:rsidRPr="003F34DA">
        <w:rPr>
          <w:rFonts w:eastAsia="Times New Roman"/>
          <w:szCs w:val="20"/>
        </w:rPr>
        <w:t>(3)</w:t>
      </w:r>
      <w:r w:rsidRPr="003F34DA">
        <w:rPr>
          <w:rFonts w:eastAsia="Times New Roman"/>
          <w:szCs w:val="20"/>
        </w:rPr>
        <w:tab/>
        <w:t>For each RUC-committed Resource, RUC Minimum-Energy Revenue is calculated as follows</w:t>
      </w:r>
      <w:r w:rsidRPr="003F34DA">
        <w:rPr>
          <w:rFonts w:eastAsia="Times New Roman"/>
          <w:iCs/>
          <w:szCs w:val="20"/>
        </w:rPr>
        <w:t>:</w:t>
      </w:r>
    </w:p>
    <w:p w14:paraId="5260D085" w14:textId="77777777" w:rsidR="003F34DA" w:rsidRPr="003F34DA" w:rsidRDefault="003F34DA" w:rsidP="003F34DA">
      <w:pPr>
        <w:tabs>
          <w:tab w:val="left" w:pos="2340"/>
          <w:tab w:val="left" w:pos="2880"/>
        </w:tabs>
        <w:spacing w:after="240"/>
        <w:ind w:left="3067" w:hanging="2347"/>
        <w:rPr>
          <w:rFonts w:eastAsia="Times New Roman"/>
          <w:b/>
          <w:bCs/>
        </w:rPr>
      </w:pPr>
      <w:proofErr w:type="spellStart"/>
      <w:r w:rsidRPr="003F34DA">
        <w:rPr>
          <w:rFonts w:eastAsia="Times New Roman"/>
          <w:b/>
          <w:bCs/>
        </w:rPr>
        <w:t>RUCMEREV</w:t>
      </w:r>
      <w:r w:rsidRPr="003F34DA">
        <w:rPr>
          <w:rFonts w:eastAsia="Times New Roman"/>
          <w:b/>
          <w:bCs/>
          <w:i/>
          <w:iCs/>
          <w:vertAlign w:val="subscript"/>
        </w:rPr>
        <w:t>q,r,d</w:t>
      </w:r>
      <w:proofErr w:type="spellEnd"/>
      <w:r w:rsidRPr="003F34DA">
        <w:rPr>
          <w:rFonts w:eastAsia="Times New Roman"/>
          <w:b/>
          <w:lang w:val="x-none" w:eastAsia="x-none"/>
        </w:rPr>
        <w:tab/>
      </w:r>
      <w:r w:rsidRPr="003F34DA">
        <w:rPr>
          <w:rFonts w:eastAsia="Times New Roman"/>
          <w:b/>
          <w:bCs/>
        </w:rPr>
        <w:t>=</w:t>
      </w:r>
      <w:r w:rsidRPr="003F34DA">
        <w:rPr>
          <w:rFonts w:eastAsia="Times New Roman"/>
          <w:b/>
          <w:lang w:val="x-none" w:eastAsia="x-none"/>
        </w:rPr>
        <w:tab/>
      </w:r>
      <w:r w:rsidRPr="003F34DA">
        <w:rPr>
          <w:rFonts w:eastAsia="Times New Roman"/>
          <w:b/>
          <w:position w:val="-20"/>
          <w:lang w:val="x-none" w:eastAsia="x-none"/>
        </w:rPr>
        <w:object w:dxaOrig="220" w:dyaOrig="440" w14:anchorId="0CD8999E">
          <v:shape id="_x0000_i1036" type="#_x0000_t75" style="width:7.8pt;height:21.6pt" o:ole="">
            <v:imagedata r:id="rId43" o:title=""/>
          </v:shape>
          <o:OLEObject Type="Embed" ProgID="Equation.3" ShapeID="_x0000_i1036" DrawAspect="Content" ObjectID="_1845195083" r:id="rId44"/>
        </w:object>
      </w:r>
      <w:r w:rsidRPr="003F34DA">
        <w:rPr>
          <w:rFonts w:eastAsia="Times New Roman"/>
          <w:b/>
          <w:bCs/>
        </w:rPr>
        <w:t xml:space="preserve">(RUCMEREV96 </w:t>
      </w:r>
      <w:r w:rsidRPr="003F34DA">
        <w:rPr>
          <w:rFonts w:eastAsia="Times New Roman"/>
          <w:b/>
          <w:bCs/>
          <w:i/>
          <w:iCs/>
          <w:vertAlign w:val="subscript"/>
        </w:rPr>
        <w:t>q, r, i</w:t>
      </w:r>
      <w:r w:rsidRPr="003F34DA">
        <w:rPr>
          <w:rFonts w:eastAsia="Times New Roman"/>
          <w:b/>
          <w:bCs/>
        </w:rPr>
        <w:t>)</w:t>
      </w:r>
    </w:p>
    <w:p w14:paraId="672C72E7" w14:textId="77777777" w:rsidR="003F34DA" w:rsidRPr="003F34DA" w:rsidRDefault="003F34DA" w:rsidP="003F34DA">
      <w:pPr>
        <w:spacing w:after="240"/>
        <w:ind w:left="1440" w:hanging="720"/>
        <w:rPr>
          <w:rFonts w:eastAsia="Times New Roman"/>
          <w:szCs w:val="20"/>
        </w:rPr>
      </w:pPr>
      <w:proofErr w:type="gramStart"/>
      <w:r w:rsidRPr="003F34DA">
        <w:rPr>
          <w:rFonts w:eastAsia="Times New Roman"/>
          <w:szCs w:val="20"/>
        </w:rPr>
        <w:t>Where</w:t>
      </w:r>
      <w:proofErr w:type="gramEnd"/>
      <w:r w:rsidRPr="003F34DA">
        <w:rPr>
          <w:rFonts w:eastAsia="Times New Roman"/>
          <w:szCs w:val="20"/>
        </w:rPr>
        <w:t>,</w:t>
      </w:r>
    </w:p>
    <w:p w14:paraId="2F40FA09" w14:textId="77777777" w:rsidR="003F34DA" w:rsidRPr="003F34DA" w:rsidRDefault="003F34DA" w:rsidP="003F34DA">
      <w:pPr>
        <w:spacing w:after="240"/>
        <w:ind w:left="720"/>
        <w:rPr>
          <w:rFonts w:eastAsia="Times New Roman"/>
          <w:szCs w:val="20"/>
        </w:rPr>
      </w:pPr>
      <w:r w:rsidRPr="003F34DA">
        <w:rPr>
          <w:rFonts w:eastAsia="Times New Roman"/>
          <w:szCs w:val="20"/>
        </w:rPr>
        <w:t xml:space="preserve">If the interval </w:t>
      </w:r>
      <w:r w:rsidRPr="003F34DA">
        <w:rPr>
          <w:rFonts w:eastAsia="Times New Roman"/>
          <w:i/>
          <w:szCs w:val="20"/>
        </w:rPr>
        <w:t>i</w:t>
      </w:r>
      <w:r w:rsidRPr="003F34DA">
        <w:rPr>
          <w:rFonts w:eastAsia="Times New Roman"/>
          <w:szCs w:val="20"/>
        </w:rPr>
        <w:t xml:space="preserve"> is a RUC-Committed Interval that is not a RUCAC-Interval, then:</w:t>
      </w:r>
    </w:p>
    <w:p w14:paraId="6AC4F73F" w14:textId="77777777" w:rsidR="003F34DA" w:rsidRPr="003F34DA" w:rsidRDefault="003F34DA" w:rsidP="003F34DA">
      <w:pPr>
        <w:tabs>
          <w:tab w:val="left" w:pos="1440"/>
        </w:tabs>
        <w:spacing w:after="240"/>
        <w:ind w:left="3060" w:hanging="2340"/>
        <w:rPr>
          <w:rFonts w:eastAsia="Times New Roman"/>
          <w:szCs w:val="20"/>
        </w:rPr>
      </w:pPr>
      <w:r w:rsidRPr="003F34DA">
        <w:rPr>
          <w:rFonts w:eastAsia="Times New Roman"/>
          <w:szCs w:val="20"/>
        </w:rPr>
        <w:t xml:space="preserve">RUCMEREV96 </w:t>
      </w:r>
      <w:r w:rsidRPr="003F34DA">
        <w:rPr>
          <w:rFonts w:eastAsia="Times New Roman"/>
          <w:i/>
          <w:iCs/>
          <w:szCs w:val="20"/>
          <w:vertAlign w:val="subscript"/>
          <w:lang w:val="it-IT"/>
        </w:rPr>
        <w:t xml:space="preserve">q, r, i  </w:t>
      </w:r>
      <w:r w:rsidRPr="003F34DA">
        <w:rPr>
          <w:rFonts w:eastAsia="Times New Roman"/>
          <w:iCs/>
          <w:szCs w:val="20"/>
          <w:lang w:val="it-IT"/>
        </w:rPr>
        <w:t xml:space="preserve">= RTSPP </w:t>
      </w:r>
      <w:r w:rsidRPr="003F34DA">
        <w:rPr>
          <w:rFonts w:eastAsia="Times New Roman"/>
          <w:i/>
          <w:iCs/>
          <w:szCs w:val="20"/>
          <w:vertAlign w:val="subscript"/>
          <w:lang w:val="it-IT"/>
        </w:rPr>
        <w:t>p, i</w:t>
      </w:r>
      <w:r w:rsidRPr="003F34DA">
        <w:rPr>
          <w:rFonts w:eastAsia="Times New Roman"/>
          <w:iCs/>
          <w:szCs w:val="20"/>
          <w:lang w:val="it-IT"/>
        </w:rPr>
        <w:t xml:space="preserve"> * Min (RTMG </w:t>
      </w:r>
      <w:r w:rsidRPr="003F34DA">
        <w:rPr>
          <w:rFonts w:eastAsia="Times New Roman"/>
          <w:i/>
          <w:iCs/>
          <w:szCs w:val="20"/>
          <w:vertAlign w:val="subscript"/>
          <w:lang w:val="it-IT"/>
        </w:rPr>
        <w:t>q, r, i</w:t>
      </w:r>
      <w:r w:rsidRPr="003F34DA">
        <w:rPr>
          <w:rFonts w:eastAsia="Times New Roman"/>
          <w:iCs/>
          <w:szCs w:val="20"/>
          <w:lang w:val="it-IT"/>
        </w:rPr>
        <w:t xml:space="preserve">, (LSL </w:t>
      </w:r>
      <w:r w:rsidRPr="003F34DA">
        <w:rPr>
          <w:rFonts w:eastAsia="Times New Roman"/>
          <w:i/>
          <w:iCs/>
          <w:szCs w:val="20"/>
          <w:vertAlign w:val="subscript"/>
          <w:lang w:val="it-IT"/>
        </w:rPr>
        <w:t>q, r, i</w:t>
      </w:r>
      <w:r w:rsidRPr="003F34DA">
        <w:rPr>
          <w:rFonts w:eastAsia="Times New Roman"/>
          <w:iCs/>
          <w:szCs w:val="20"/>
          <w:lang w:val="it-IT"/>
        </w:rPr>
        <w:t xml:space="preserve"> * (¼)))</w:t>
      </w:r>
    </w:p>
    <w:p w14:paraId="214E0CC5" w14:textId="77777777" w:rsidR="003F34DA" w:rsidRPr="003F34DA" w:rsidRDefault="003F34DA" w:rsidP="003F34DA">
      <w:pPr>
        <w:spacing w:after="240"/>
        <w:ind w:left="720"/>
        <w:rPr>
          <w:rFonts w:eastAsia="Times New Roman"/>
        </w:rPr>
      </w:pPr>
      <w:r w:rsidRPr="003F34DA">
        <w:rPr>
          <w:rFonts w:eastAsia="Times New Roman"/>
        </w:rPr>
        <w:t xml:space="preserve">If the interval </w:t>
      </w:r>
      <w:r w:rsidRPr="003F34DA">
        <w:rPr>
          <w:rFonts w:eastAsia="Times New Roman"/>
          <w:i/>
        </w:rPr>
        <w:t>i</w:t>
      </w:r>
      <w:r w:rsidRPr="003F34DA">
        <w:rPr>
          <w:rFonts w:eastAsia="Times New Roman"/>
        </w:rPr>
        <w:t xml:space="preserve"> is a RUCAC of a previously QSE-Committed</w:t>
      </w:r>
      <w:ins w:id="765" w:author="ERCOT" w:date="2024-05-20T15:24:00Z">
        <w:r w:rsidRPr="003F34DA">
          <w:rPr>
            <w:rFonts w:eastAsia="Times New Roman"/>
          </w:rPr>
          <w:t xml:space="preserve"> or DRRS</w:t>
        </w:r>
      </w:ins>
      <w:ins w:id="766" w:author="ERCOT" w:date="2024-05-29T07:37:00Z">
        <w:r w:rsidRPr="003F34DA">
          <w:rPr>
            <w:rFonts w:eastAsia="Times New Roman"/>
          </w:rPr>
          <w:t>-</w:t>
        </w:r>
      </w:ins>
      <w:ins w:id="767" w:author="ERCOT" w:date="2024-05-20T15:24:00Z">
        <w:r w:rsidRPr="003F34DA">
          <w:rPr>
            <w:rFonts w:eastAsia="Times New Roman"/>
          </w:rPr>
          <w:t>deployed</w:t>
        </w:r>
      </w:ins>
      <w:r w:rsidRPr="003F34DA">
        <w:rPr>
          <w:rFonts w:eastAsia="Times New Roman"/>
        </w:rPr>
        <w:t xml:space="preserve"> </w:t>
      </w:r>
      <w:del w:id="768" w:author="ERCOT" w:date="2025-10-24T20:52:00Z">
        <w:r w:rsidRPr="003F34DA" w:rsidDel="00D819D7">
          <w:rPr>
            <w:rFonts w:eastAsia="Times New Roman"/>
          </w:rPr>
          <w:delText>I</w:delText>
        </w:r>
      </w:del>
      <w:ins w:id="769" w:author="ERCOT" w:date="2025-10-24T20:52:00Z">
        <w:r w:rsidRPr="003F34DA">
          <w:rPr>
            <w:rFonts w:eastAsia="Times New Roman"/>
          </w:rPr>
          <w:t>i</w:t>
        </w:r>
      </w:ins>
      <w:r w:rsidRPr="003F34DA">
        <w:rPr>
          <w:rFonts w:eastAsia="Times New Roman"/>
        </w:rPr>
        <w:t>nterval, then:</w:t>
      </w:r>
    </w:p>
    <w:p w14:paraId="4A4CB629" w14:textId="77777777" w:rsidR="003F34DA" w:rsidRPr="003F34DA" w:rsidRDefault="003F34DA" w:rsidP="003F34DA">
      <w:pPr>
        <w:tabs>
          <w:tab w:val="left" w:pos="1530"/>
        </w:tabs>
        <w:spacing w:after="240"/>
        <w:ind w:left="3060" w:hanging="2340"/>
        <w:rPr>
          <w:rFonts w:eastAsia="Times New Roman"/>
          <w:szCs w:val="20"/>
        </w:rPr>
      </w:pPr>
      <w:r w:rsidRPr="003F34DA">
        <w:rPr>
          <w:rFonts w:eastAsia="Times New Roman"/>
          <w:szCs w:val="20"/>
        </w:rPr>
        <w:t xml:space="preserve">RUCMEREV96 </w:t>
      </w:r>
      <w:r w:rsidRPr="003F34DA">
        <w:rPr>
          <w:rFonts w:eastAsia="Times New Roman"/>
          <w:i/>
          <w:iCs/>
          <w:szCs w:val="20"/>
          <w:vertAlign w:val="subscript"/>
          <w:lang w:val="it-IT"/>
        </w:rPr>
        <w:t xml:space="preserve">q, r, i  </w:t>
      </w:r>
      <w:r w:rsidRPr="003F34DA">
        <w:rPr>
          <w:rFonts w:eastAsia="Times New Roman"/>
          <w:iCs/>
          <w:szCs w:val="20"/>
          <w:lang w:val="it-IT"/>
        </w:rPr>
        <w:t xml:space="preserve">=  RTSPP </w:t>
      </w:r>
      <w:r w:rsidRPr="003F34DA">
        <w:rPr>
          <w:rFonts w:eastAsia="Times New Roman"/>
          <w:i/>
          <w:iCs/>
          <w:szCs w:val="20"/>
          <w:vertAlign w:val="subscript"/>
          <w:lang w:val="it-IT"/>
        </w:rPr>
        <w:t>p, i</w:t>
      </w:r>
      <w:r w:rsidRPr="003F34DA">
        <w:rPr>
          <w:rFonts w:eastAsia="Times New Roman"/>
          <w:iCs/>
          <w:szCs w:val="20"/>
          <w:lang w:val="it-IT"/>
        </w:rPr>
        <w:t xml:space="preserve"> * Max [0, Min (RTMG </w:t>
      </w:r>
      <w:r w:rsidRPr="003F34DA">
        <w:rPr>
          <w:rFonts w:eastAsia="Times New Roman"/>
          <w:i/>
          <w:iCs/>
          <w:szCs w:val="20"/>
          <w:vertAlign w:val="subscript"/>
          <w:lang w:val="it-IT"/>
        </w:rPr>
        <w:t>q, r, i</w:t>
      </w:r>
      <w:r w:rsidRPr="003F34DA">
        <w:rPr>
          <w:rFonts w:eastAsia="Times New Roman"/>
          <w:iCs/>
          <w:szCs w:val="20"/>
          <w:lang w:val="it-IT"/>
        </w:rPr>
        <w:t xml:space="preserve">, (LSL </w:t>
      </w:r>
      <w:r w:rsidRPr="003F34DA">
        <w:rPr>
          <w:rFonts w:eastAsia="Times New Roman"/>
          <w:i/>
          <w:iCs/>
          <w:szCs w:val="20"/>
          <w:vertAlign w:val="subscript"/>
          <w:lang w:val="it-IT"/>
        </w:rPr>
        <w:t xml:space="preserve">q, </w:t>
      </w:r>
      <w:proofErr w:type="spellStart"/>
      <w:r w:rsidRPr="003F34DA">
        <w:rPr>
          <w:rFonts w:eastAsia="Times New Roman"/>
          <w:i/>
          <w:iCs/>
          <w:szCs w:val="20"/>
          <w:vertAlign w:val="subscript"/>
        </w:rPr>
        <w:t>afterCCGR</w:t>
      </w:r>
      <w:proofErr w:type="spellEnd"/>
      <w:r w:rsidRPr="003F34DA">
        <w:rPr>
          <w:rFonts w:eastAsia="Times New Roman"/>
          <w:i/>
          <w:iCs/>
          <w:szCs w:val="20"/>
          <w:vertAlign w:val="subscript"/>
          <w:lang w:val="it-IT"/>
        </w:rPr>
        <w:t>, i</w:t>
      </w:r>
      <w:r w:rsidRPr="003F34DA">
        <w:rPr>
          <w:rFonts w:eastAsia="Times New Roman"/>
          <w:iCs/>
          <w:szCs w:val="20"/>
          <w:lang w:val="it-IT"/>
        </w:rPr>
        <w:t xml:space="preserve"> * (¼))) -  LSL </w:t>
      </w:r>
      <w:r w:rsidRPr="003F34DA">
        <w:rPr>
          <w:rFonts w:eastAsia="Times New Roman"/>
          <w:i/>
          <w:iCs/>
          <w:szCs w:val="20"/>
          <w:vertAlign w:val="subscript"/>
          <w:lang w:val="it-IT"/>
        </w:rPr>
        <w:t xml:space="preserve">q, </w:t>
      </w:r>
      <w:proofErr w:type="spellStart"/>
      <w:r w:rsidRPr="003F34DA">
        <w:rPr>
          <w:rFonts w:eastAsia="Times New Roman"/>
          <w:i/>
          <w:iCs/>
          <w:szCs w:val="20"/>
          <w:vertAlign w:val="subscript"/>
        </w:rPr>
        <w:t>beforeCCGR</w:t>
      </w:r>
      <w:proofErr w:type="spellEnd"/>
      <w:r w:rsidRPr="003F34DA">
        <w:rPr>
          <w:rFonts w:eastAsia="Times New Roman"/>
          <w:i/>
          <w:iCs/>
          <w:szCs w:val="20"/>
          <w:vertAlign w:val="subscript"/>
          <w:lang w:val="it-IT"/>
        </w:rPr>
        <w:t>, i</w:t>
      </w:r>
      <w:r w:rsidRPr="003F34DA">
        <w:rPr>
          <w:rFonts w:eastAsia="Times New Roman"/>
          <w:iCs/>
          <w:szCs w:val="20"/>
          <w:lang w:val="it-IT"/>
        </w:rPr>
        <w:t xml:space="preserve"> * (¼)]</w:t>
      </w:r>
    </w:p>
    <w:p w14:paraId="7BF51F81" w14:textId="77777777" w:rsidR="003F34DA" w:rsidRPr="003F34DA" w:rsidRDefault="003F34DA" w:rsidP="003F34DA">
      <w:pPr>
        <w:rPr>
          <w:rFonts w:eastAsia="Times New Roman"/>
          <w:bCs/>
          <w:iCs/>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3F34DA" w:rsidRPr="003F34DA" w14:paraId="6B05F2B9" w14:textId="77777777" w:rsidTr="0020519F">
        <w:trPr>
          <w:cantSplit/>
          <w:tblHeader/>
        </w:trPr>
        <w:tc>
          <w:tcPr>
            <w:tcW w:w="911" w:type="pct"/>
          </w:tcPr>
          <w:p w14:paraId="05C6853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463" w:type="pct"/>
          </w:tcPr>
          <w:p w14:paraId="2BF03684" w14:textId="77777777" w:rsidR="003F34DA" w:rsidRPr="003F34DA" w:rsidRDefault="003F34DA" w:rsidP="003F34DA">
            <w:pPr>
              <w:spacing w:after="120"/>
              <w:jc w:val="center"/>
              <w:rPr>
                <w:rFonts w:eastAsia="Times New Roman"/>
                <w:b/>
                <w:iCs/>
                <w:sz w:val="20"/>
                <w:szCs w:val="20"/>
              </w:rPr>
            </w:pPr>
            <w:r w:rsidRPr="003F34DA">
              <w:rPr>
                <w:rFonts w:eastAsia="Times New Roman"/>
                <w:b/>
                <w:iCs/>
                <w:sz w:val="20"/>
                <w:szCs w:val="20"/>
              </w:rPr>
              <w:t>Unit</w:t>
            </w:r>
          </w:p>
        </w:tc>
        <w:tc>
          <w:tcPr>
            <w:tcW w:w="3626" w:type="pct"/>
          </w:tcPr>
          <w:p w14:paraId="396822A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754E6D7B" w14:textId="77777777" w:rsidTr="0020519F">
        <w:trPr>
          <w:cantSplit/>
        </w:trPr>
        <w:tc>
          <w:tcPr>
            <w:tcW w:w="911" w:type="pct"/>
          </w:tcPr>
          <w:p w14:paraId="5E3D9AC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RUCMEREV </w:t>
            </w:r>
            <w:r w:rsidRPr="003F34DA">
              <w:rPr>
                <w:rFonts w:eastAsia="Times New Roman"/>
                <w:i/>
                <w:iCs/>
                <w:sz w:val="20"/>
                <w:szCs w:val="20"/>
                <w:vertAlign w:val="subscript"/>
              </w:rPr>
              <w:t>q, r, d</w:t>
            </w:r>
          </w:p>
        </w:tc>
        <w:tc>
          <w:tcPr>
            <w:tcW w:w="463" w:type="pct"/>
          </w:tcPr>
          <w:p w14:paraId="7C6833A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26" w:type="pct"/>
          </w:tcPr>
          <w:p w14:paraId="4493CDE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Minimum-Energy Revenue</w:t>
            </w:r>
            <w:r w:rsidRPr="003F34DA">
              <w:rPr>
                <w:rFonts w:eastAsia="Times New Roman"/>
                <w:iCs/>
                <w:sz w:val="20"/>
                <w:szCs w:val="20"/>
              </w:rPr>
              <w:t xml:space="preserve">—The sum of the energy revenues for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up to LSL during all RUC-Committed Hours, for the Operating Day </w:t>
            </w:r>
            <w:r w:rsidRPr="003F34DA">
              <w:rPr>
                <w:rFonts w:eastAsia="Times New Roman"/>
                <w:i/>
                <w:iCs/>
                <w:sz w:val="20"/>
                <w:szCs w:val="20"/>
              </w:rPr>
              <w:t>d</w:t>
            </w:r>
            <w:r w:rsidRPr="003F34DA">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3F34DA" w:rsidRPr="003F34DA" w14:paraId="51AFD088" w14:textId="77777777" w:rsidTr="0020519F">
        <w:trPr>
          <w:cantSplit/>
        </w:trPr>
        <w:tc>
          <w:tcPr>
            <w:tcW w:w="911" w:type="pct"/>
          </w:tcPr>
          <w:p w14:paraId="5CCAF6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RUCMEREV96 </w:t>
            </w:r>
            <w:r w:rsidRPr="003F34DA">
              <w:rPr>
                <w:rFonts w:eastAsia="Times New Roman"/>
                <w:i/>
                <w:iCs/>
                <w:sz w:val="20"/>
                <w:szCs w:val="20"/>
                <w:vertAlign w:val="subscript"/>
              </w:rPr>
              <w:t>q, r, i</w:t>
            </w:r>
          </w:p>
        </w:tc>
        <w:tc>
          <w:tcPr>
            <w:tcW w:w="463" w:type="pct"/>
          </w:tcPr>
          <w:p w14:paraId="71681EE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626" w:type="pct"/>
          </w:tcPr>
          <w:p w14:paraId="42765B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Minimum-Energy Revenue by interval</w:t>
            </w:r>
            <w:r w:rsidRPr="003F34DA">
              <w:rPr>
                <w:rFonts w:eastAsia="Times New Roman"/>
                <w:iCs/>
                <w:sz w:val="20"/>
                <w:szCs w:val="20"/>
              </w:rPr>
              <w:t xml:space="preserve">—The energy revenues for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up to LSL during all RUC-Committed Hours, for the Settlement Interval </w:t>
            </w:r>
            <w:r w:rsidRPr="003F34DA">
              <w:rPr>
                <w:rFonts w:eastAsia="Times New Roman"/>
                <w:i/>
                <w:iCs/>
                <w:sz w:val="20"/>
                <w:szCs w:val="20"/>
              </w:rPr>
              <w:t>i</w:t>
            </w:r>
            <w:r w:rsidRPr="003F34DA">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70" w:author="ERCOT" w:date="2024-05-20T15:25:00Z">
              <w:r w:rsidRPr="003F34DA">
                <w:rPr>
                  <w:rFonts w:eastAsia="Times New Roman"/>
                  <w:iCs/>
                  <w:sz w:val="20"/>
                  <w:szCs w:val="20"/>
                </w:rPr>
                <w:t>or DRRS</w:t>
              </w:r>
            </w:ins>
            <w:ins w:id="771" w:author="ERCOT" w:date="2024-05-29T07:37:00Z">
              <w:r w:rsidRPr="003F34DA">
                <w:rPr>
                  <w:rFonts w:eastAsia="Times New Roman"/>
                  <w:iCs/>
                  <w:sz w:val="20"/>
                  <w:szCs w:val="20"/>
                </w:rPr>
                <w:t>-</w:t>
              </w:r>
            </w:ins>
            <w:ins w:id="772" w:author="ERCOT" w:date="2024-05-20T15:25:00Z">
              <w:r w:rsidRPr="003F34DA">
                <w:rPr>
                  <w:rFonts w:eastAsia="Times New Roman"/>
                  <w:iCs/>
                  <w:sz w:val="20"/>
                  <w:szCs w:val="20"/>
                </w:rPr>
                <w:t xml:space="preserve">deployed </w:t>
              </w:r>
            </w:ins>
            <w:r w:rsidRPr="003F34DA">
              <w:rPr>
                <w:rFonts w:eastAsia="Times New Roman"/>
                <w:iCs/>
                <w:sz w:val="20"/>
                <w:szCs w:val="20"/>
              </w:rPr>
              <w:t>configuration.</w:t>
            </w:r>
          </w:p>
        </w:tc>
      </w:tr>
      <w:tr w:rsidR="003F34DA" w:rsidRPr="003F34DA" w14:paraId="48EC5FAF" w14:textId="77777777" w:rsidTr="0020519F">
        <w:trPr>
          <w:cantSplit/>
        </w:trPr>
        <w:tc>
          <w:tcPr>
            <w:tcW w:w="911" w:type="pct"/>
          </w:tcPr>
          <w:p w14:paraId="60DFCCA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RTSPP </w:t>
            </w:r>
            <w:r w:rsidRPr="003F34DA">
              <w:rPr>
                <w:rFonts w:eastAsia="Times New Roman"/>
                <w:i/>
                <w:iCs/>
                <w:sz w:val="20"/>
                <w:szCs w:val="20"/>
                <w:vertAlign w:val="subscript"/>
              </w:rPr>
              <w:t>p, i</w:t>
            </w:r>
          </w:p>
        </w:tc>
        <w:tc>
          <w:tcPr>
            <w:tcW w:w="463" w:type="pct"/>
          </w:tcPr>
          <w:p w14:paraId="04BB9F1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26" w:type="pct"/>
          </w:tcPr>
          <w:p w14:paraId="2CD3804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w:t>
            </w:r>
            <w:r w:rsidRPr="003F34DA">
              <w:rPr>
                <w:rFonts w:eastAsia="Times New Roman"/>
                <w:iCs/>
                <w:sz w:val="20"/>
                <w:szCs w:val="20"/>
              </w:rPr>
              <w:t xml:space="preserve">—The Real-Time Settlement Point Price at the Resource Node Settlement Point </w:t>
            </w:r>
            <w:r w:rsidRPr="003F34DA">
              <w:rPr>
                <w:rFonts w:eastAsia="Times New Roman"/>
                <w:i/>
                <w:iCs/>
                <w:sz w:val="20"/>
                <w:szCs w:val="20"/>
              </w:rPr>
              <w:t>p</w:t>
            </w:r>
            <w:r w:rsidRPr="003F34DA">
              <w:rPr>
                <w:rFonts w:eastAsia="Times New Roman"/>
                <w:iCs/>
                <w:sz w:val="20"/>
                <w:szCs w:val="20"/>
              </w:rPr>
              <w:t xml:space="preserve"> for the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24AE201D" w14:textId="77777777" w:rsidTr="0020519F">
        <w:trPr>
          <w:cantSplit/>
        </w:trPr>
        <w:tc>
          <w:tcPr>
            <w:tcW w:w="911" w:type="pct"/>
          </w:tcPr>
          <w:p w14:paraId="2F1F92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RTMG </w:t>
            </w:r>
            <w:r w:rsidRPr="003F34DA">
              <w:rPr>
                <w:rFonts w:eastAsia="Times New Roman"/>
                <w:i/>
                <w:iCs/>
                <w:sz w:val="20"/>
                <w:szCs w:val="20"/>
                <w:vertAlign w:val="subscript"/>
              </w:rPr>
              <w:t>q, r, i</w:t>
            </w:r>
          </w:p>
        </w:tc>
        <w:tc>
          <w:tcPr>
            <w:tcW w:w="463" w:type="pct"/>
          </w:tcPr>
          <w:p w14:paraId="6936598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626" w:type="pct"/>
          </w:tcPr>
          <w:p w14:paraId="6516545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w:t>
            </w:r>
            <w:r w:rsidRPr="003F34DA">
              <w:rPr>
                <w:rFonts w:eastAsia="Times New Roman"/>
                <w:iCs/>
                <w:sz w:val="20"/>
                <w:szCs w:val="20"/>
              </w:rPr>
              <w:t xml:space="preserve">—The metered generation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F74B97B" w14:textId="77777777" w:rsidTr="0020519F">
        <w:trPr>
          <w:cantSplit/>
        </w:trPr>
        <w:tc>
          <w:tcPr>
            <w:tcW w:w="911" w:type="pct"/>
          </w:tcPr>
          <w:p w14:paraId="4712CD3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w:t>
            </w:r>
            <w:r w:rsidRPr="003F34DA">
              <w:rPr>
                <w:rFonts w:eastAsia="Times New Roman"/>
                <w:i/>
                <w:iCs/>
                <w:sz w:val="20"/>
                <w:szCs w:val="20"/>
                <w:vertAlign w:val="subscript"/>
              </w:rPr>
              <w:t>q, r, i</w:t>
            </w:r>
          </w:p>
        </w:tc>
        <w:tc>
          <w:tcPr>
            <w:tcW w:w="463" w:type="pct"/>
          </w:tcPr>
          <w:p w14:paraId="3757277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626" w:type="pct"/>
          </w:tcPr>
          <w:p w14:paraId="25920FC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Low Sustained Limit</w:t>
            </w:r>
            <w:r w:rsidRPr="003F34DA">
              <w:rPr>
                <w:rFonts w:eastAsia="Times New Roman"/>
                <w:iCs/>
                <w:sz w:val="20"/>
                <w:szCs w:val="20"/>
              </w:rPr>
              <w:t xml:space="preserve">—The LSL of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hour that includes the Settlement Interval </w:t>
            </w:r>
            <w:r w:rsidRPr="003F34DA">
              <w:rPr>
                <w:rFonts w:eastAsia="Times New Roman"/>
                <w:i/>
                <w:iCs/>
                <w:sz w:val="20"/>
                <w:szCs w:val="20"/>
              </w:rPr>
              <w:t>i</w:t>
            </w:r>
            <w:r w:rsidRPr="003F34DA">
              <w:rPr>
                <w:rFonts w:eastAsia="Times New Roman"/>
                <w:iCs/>
                <w:sz w:val="20"/>
                <w:szCs w:val="20"/>
              </w:rPr>
              <w:t xml:space="preserve">, as submitted in the COP.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2EBD273D" w14:textId="77777777" w:rsidTr="0020519F">
        <w:trPr>
          <w:cantSplit/>
        </w:trPr>
        <w:tc>
          <w:tcPr>
            <w:tcW w:w="911" w:type="pct"/>
          </w:tcPr>
          <w:p w14:paraId="6BFCA29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q</w:t>
            </w:r>
          </w:p>
        </w:tc>
        <w:tc>
          <w:tcPr>
            <w:tcW w:w="463" w:type="pct"/>
          </w:tcPr>
          <w:p w14:paraId="55F72F7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06E588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3B41F38D" w14:textId="77777777" w:rsidTr="0020519F">
        <w:trPr>
          <w:cantSplit/>
        </w:trPr>
        <w:tc>
          <w:tcPr>
            <w:tcW w:w="911" w:type="pct"/>
          </w:tcPr>
          <w:p w14:paraId="29972D0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w:t>
            </w:r>
          </w:p>
        </w:tc>
        <w:tc>
          <w:tcPr>
            <w:tcW w:w="463" w:type="pct"/>
          </w:tcPr>
          <w:p w14:paraId="27A7EFB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70A313F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RUC-committed Generation Resource.</w:t>
            </w:r>
          </w:p>
        </w:tc>
      </w:tr>
      <w:tr w:rsidR="003F34DA" w:rsidRPr="003F34DA" w14:paraId="44EA6466" w14:textId="77777777" w:rsidTr="0020519F">
        <w:trPr>
          <w:cantSplit/>
        </w:trPr>
        <w:tc>
          <w:tcPr>
            <w:tcW w:w="911" w:type="pct"/>
          </w:tcPr>
          <w:p w14:paraId="6C2935C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w:t>
            </w:r>
          </w:p>
        </w:tc>
        <w:tc>
          <w:tcPr>
            <w:tcW w:w="463" w:type="pct"/>
          </w:tcPr>
          <w:p w14:paraId="0400C6B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2CD365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Operating Day containing the RUC-commitment.</w:t>
            </w:r>
          </w:p>
        </w:tc>
      </w:tr>
      <w:tr w:rsidR="003F34DA" w:rsidRPr="003F34DA" w14:paraId="07774725" w14:textId="77777777" w:rsidTr="0020519F">
        <w:trPr>
          <w:cantSplit/>
        </w:trPr>
        <w:tc>
          <w:tcPr>
            <w:tcW w:w="911" w:type="pct"/>
          </w:tcPr>
          <w:p w14:paraId="6F1A890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63" w:type="pct"/>
          </w:tcPr>
          <w:p w14:paraId="6807A19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07CE1138"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Resource Node Settlement Point.</w:t>
            </w:r>
          </w:p>
        </w:tc>
      </w:tr>
      <w:tr w:rsidR="003F34DA" w:rsidRPr="003F34DA" w14:paraId="361E1095" w14:textId="77777777" w:rsidTr="0020519F">
        <w:trPr>
          <w:cantSplit/>
        </w:trPr>
        <w:tc>
          <w:tcPr>
            <w:tcW w:w="911" w:type="pct"/>
          </w:tcPr>
          <w:p w14:paraId="05F119F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463" w:type="pct"/>
          </w:tcPr>
          <w:p w14:paraId="0D7D725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209959FD"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15-minute Settlement Interval within the hour that includes a RUC-commitment.</w:t>
            </w:r>
          </w:p>
        </w:tc>
      </w:tr>
      <w:tr w:rsidR="003F34DA" w:rsidRPr="003F34DA" w14:paraId="1060103B" w14:textId="77777777" w:rsidTr="0020519F">
        <w:trPr>
          <w:cantSplit/>
        </w:trPr>
        <w:tc>
          <w:tcPr>
            <w:tcW w:w="911" w:type="pct"/>
          </w:tcPr>
          <w:p w14:paraId="3A6EFD85" w14:textId="77777777" w:rsidR="003F34DA" w:rsidRPr="003F34DA" w:rsidRDefault="003F34DA" w:rsidP="003F34DA">
            <w:pPr>
              <w:spacing w:after="60"/>
              <w:rPr>
                <w:rFonts w:eastAsia="Times New Roman"/>
                <w:i/>
                <w:iCs/>
                <w:sz w:val="20"/>
                <w:szCs w:val="20"/>
              </w:rPr>
            </w:pPr>
            <w:proofErr w:type="spellStart"/>
            <w:r w:rsidRPr="003F34DA">
              <w:rPr>
                <w:rFonts w:eastAsia="Times New Roman"/>
                <w:i/>
                <w:iCs/>
                <w:sz w:val="20"/>
                <w:szCs w:val="20"/>
              </w:rPr>
              <w:t>afterCCGR</w:t>
            </w:r>
            <w:proofErr w:type="spellEnd"/>
          </w:p>
        </w:tc>
        <w:tc>
          <w:tcPr>
            <w:tcW w:w="463" w:type="pct"/>
          </w:tcPr>
          <w:p w14:paraId="4F00A58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66DB913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that is RUC-committed.</w:t>
            </w:r>
          </w:p>
        </w:tc>
      </w:tr>
      <w:tr w:rsidR="003F34DA" w:rsidRPr="003F34DA" w14:paraId="570C7D36" w14:textId="77777777" w:rsidTr="0020519F">
        <w:trPr>
          <w:cantSplit/>
        </w:trPr>
        <w:tc>
          <w:tcPr>
            <w:tcW w:w="911" w:type="pct"/>
          </w:tcPr>
          <w:p w14:paraId="505B61F4" w14:textId="77777777" w:rsidR="003F34DA" w:rsidRPr="003F34DA" w:rsidRDefault="003F34DA" w:rsidP="003F34DA">
            <w:pPr>
              <w:spacing w:after="60"/>
              <w:rPr>
                <w:rFonts w:eastAsia="Times New Roman"/>
                <w:i/>
                <w:iCs/>
                <w:sz w:val="20"/>
                <w:szCs w:val="20"/>
              </w:rPr>
            </w:pPr>
            <w:proofErr w:type="spellStart"/>
            <w:r w:rsidRPr="003F34DA">
              <w:rPr>
                <w:rFonts w:eastAsia="Times New Roman"/>
                <w:i/>
                <w:iCs/>
                <w:sz w:val="20"/>
                <w:szCs w:val="20"/>
              </w:rPr>
              <w:t>beforeCCGR</w:t>
            </w:r>
            <w:proofErr w:type="spellEnd"/>
          </w:p>
        </w:tc>
        <w:tc>
          <w:tcPr>
            <w:tcW w:w="463" w:type="pct"/>
          </w:tcPr>
          <w:p w14:paraId="5CC9A22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626" w:type="pct"/>
          </w:tcPr>
          <w:p w14:paraId="3E5ED48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Combined Cycle Generation Resource that was QSE-committed</w:t>
            </w:r>
            <w:ins w:id="773" w:author="ERCOT" w:date="2024-05-20T15:26:00Z">
              <w:r w:rsidRPr="003F34DA">
                <w:rPr>
                  <w:rFonts w:eastAsia="Times New Roman"/>
                  <w:iCs/>
                  <w:sz w:val="20"/>
                  <w:szCs w:val="20"/>
                </w:rPr>
                <w:t xml:space="preserve"> or DRRS</w:t>
              </w:r>
            </w:ins>
            <w:ins w:id="774" w:author="ERCOT" w:date="2024-05-29T07:37:00Z">
              <w:r w:rsidRPr="003F34DA">
                <w:rPr>
                  <w:rFonts w:eastAsia="Times New Roman"/>
                  <w:iCs/>
                  <w:sz w:val="20"/>
                  <w:szCs w:val="20"/>
                </w:rPr>
                <w:t>-</w:t>
              </w:r>
            </w:ins>
            <w:ins w:id="775" w:author="ERCOT" w:date="2024-05-20T15:26:00Z">
              <w:r w:rsidRPr="003F34DA">
                <w:rPr>
                  <w:rFonts w:eastAsia="Times New Roman"/>
                  <w:iCs/>
                  <w:sz w:val="20"/>
                  <w:szCs w:val="20"/>
                </w:rPr>
                <w:t>deployed</w:t>
              </w:r>
            </w:ins>
            <w:r w:rsidRPr="003F34DA">
              <w:rPr>
                <w:rFonts w:eastAsia="Times New Roman"/>
                <w:iCs/>
                <w:sz w:val="20"/>
                <w:szCs w:val="20"/>
              </w:rPr>
              <w:t>.</w:t>
            </w:r>
          </w:p>
        </w:tc>
      </w:tr>
    </w:tbl>
    <w:p w14:paraId="152C5A9C" w14:textId="77777777" w:rsidR="003F34DA" w:rsidRPr="003F34DA" w:rsidRDefault="003F34DA" w:rsidP="003F34DA">
      <w:pPr>
        <w:keepNext/>
        <w:widowControl w:val="0"/>
        <w:tabs>
          <w:tab w:val="left" w:pos="1260"/>
        </w:tabs>
        <w:snapToGrid w:val="0"/>
        <w:spacing w:before="240" w:after="240"/>
        <w:ind w:left="1260" w:hanging="1260"/>
        <w:outlineLvl w:val="3"/>
        <w:rPr>
          <w:b/>
          <w:bCs/>
          <w:szCs w:val="20"/>
        </w:rPr>
      </w:pPr>
      <w:r w:rsidRPr="003F34DA">
        <w:rPr>
          <w:b/>
          <w:bCs/>
          <w:szCs w:val="20"/>
        </w:rPr>
        <w:t>5.7.1.3</w:t>
      </w:r>
      <w:r w:rsidRPr="003F34DA">
        <w:rPr>
          <w:b/>
          <w:bCs/>
          <w:szCs w:val="20"/>
        </w:rPr>
        <w:tab/>
        <w:t>Revenue Less Cost Above LSL During RUC-Committed Hours</w:t>
      </w:r>
    </w:p>
    <w:p w14:paraId="619CCBEA" w14:textId="77777777" w:rsidR="003F34DA" w:rsidRPr="003F34DA" w:rsidRDefault="003F34DA" w:rsidP="003F34DA">
      <w:pPr>
        <w:spacing w:after="240"/>
        <w:ind w:left="720" w:hanging="720"/>
        <w:rPr>
          <w:szCs w:val="20"/>
        </w:rPr>
      </w:pPr>
      <w:r w:rsidRPr="003F34DA">
        <w:rPr>
          <w:szCs w:val="20"/>
        </w:rPr>
        <w:t>(1)</w:t>
      </w:r>
      <w:r w:rsidRPr="003F34DA">
        <w:rPr>
          <w:szCs w:val="20"/>
        </w:rPr>
        <w:tab/>
        <w:t xml:space="preserve">The total revenue for a Resource operating above its LSL less the cost based on the Energy Offer Curve Cost Cap (as described in Section 4.4.9.3.3, Energy Offer Curve Cost Caps) during all RUC-Committed Hours of the Operating Day is Revenue Less Cost Above LSL During RUC-Committed Hours.  </w:t>
      </w:r>
    </w:p>
    <w:p w14:paraId="5747C784" w14:textId="77777777" w:rsidR="003F34DA" w:rsidRPr="003F34DA" w:rsidRDefault="003F34DA" w:rsidP="003F34DA">
      <w:pPr>
        <w:spacing w:after="240"/>
        <w:ind w:left="720" w:hanging="720"/>
        <w:rPr>
          <w:szCs w:val="20"/>
        </w:rPr>
      </w:pPr>
      <w:r w:rsidRPr="003F34DA">
        <w:rPr>
          <w:szCs w:val="20"/>
        </w:rPr>
        <w:t>(2)</w:t>
      </w:r>
      <w:r w:rsidRPr="003F34DA">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77BE084A" w14:textId="77777777" w:rsidR="003F34DA" w:rsidRPr="003F34DA" w:rsidRDefault="003F34DA" w:rsidP="003F34DA">
      <w:pPr>
        <w:spacing w:after="240"/>
        <w:ind w:left="720" w:hanging="720"/>
        <w:rPr>
          <w:rFonts w:eastAsia="Times New Roman"/>
          <w:iCs/>
          <w:szCs w:val="20"/>
        </w:rPr>
      </w:pPr>
      <w:r w:rsidRPr="003F34DA">
        <w:rPr>
          <w:rFonts w:eastAsia="Times New Roman"/>
          <w:szCs w:val="20"/>
        </w:rPr>
        <w:t>(3)</w:t>
      </w:r>
      <w:r w:rsidRPr="003F34DA">
        <w:rPr>
          <w:rFonts w:eastAsia="Times New Roman"/>
          <w:szCs w:val="20"/>
        </w:rPr>
        <w:tab/>
        <w:t xml:space="preserve">For each RUC-committed Resource, </w:t>
      </w:r>
      <w:r w:rsidRPr="003F34DA">
        <w:rPr>
          <w:rFonts w:eastAsia="Times New Roman"/>
          <w:iCs/>
          <w:szCs w:val="20"/>
        </w:rPr>
        <w:t>Revenue Less Cost Above LSL During RUC-Committed Hours</w:t>
      </w:r>
      <w:r w:rsidRPr="003F34DA">
        <w:rPr>
          <w:rFonts w:eastAsia="Times New Roman"/>
          <w:szCs w:val="20"/>
        </w:rPr>
        <w:t xml:space="preserve"> is calculated as follows:</w:t>
      </w:r>
    </w:p>
    <w:p w14:paraId="5050E9F4" w14:textId="77777777" w:rsidR="003F34DA" w:rsidRPr="003F34DA" w:rsidRDefault="003F34DA" w:rsidP="003F34DA">
      <w:pPr>
        <w:tabs>
          <w:tab w:val="left" w:pos="2340"/>
          <w:tab w:val="left" w:pos="2880"/>
        </w:tabs>
        <w:spacing w:after="240"/>
        <w:ind w:left="3067" w:hanging="2347"/>
        <w:rPr>
          <w:rFonts w:eastAsia="Times New Roman"/>
          <w:b/>
          <w:i/>
          <w:vertAlign w:val="subscript"/>
          <w:lang w:val="it-IT" w:eastAsia="x-none"/>
        </w:rPr>
      </w:pPr>
      <w:bookmarkStart w:id="776" w:name="_Hlk214112507"/>
      <w:r w:rsidRPr="003F34DA">
        <w:rPr>
          <w:rFonts w:eastAsia="Times New Roman"/>
          <w:b/>
          <w:lang w:val="x-none" w:eastAsia="x-none"/>
        </w:rPr>
        <w:t>RUCEXRR</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d</w:t>
      </w:r>
      <w:r w:rsidRPr="003F34DA">
        <w:rPr>
          <w:rFonts w:eastAsia="Times New Roman"/>
          <w:b/>
          <w:lang w:val="x-none" w:eastAsia="x-none"/>
        </w:rPr>
        <w:t xml:space="preserve">   =   Max {0, </w:t>
      </w:r>
      <w:r w:rsidRPr="003F34DA">
        <w:rPr>
          <w:rFonts w:eastAsia="Times New Roman"/>
          <w:b/>
          <w:position w:val="-20"/>
          <w:lang w:val="x-none" w:eastAsia="x-none"/>
        </w:rPr>
        <w:object w:dxaOrig="220" w:dyaOrig="440" w14:anchorId="6C89FCD7">
          <v:shape id="_x0000_i1037" type="#_x0000_t75" style="width:7.8pt;height:21.6pt" o:ole="">
            <v:imagedata r:id="rId43" o:title=""/>
          </v:shape>
          <o:OLEObject Type="Embed" ProgID="Equation.3" ShapeID="_x0000_i1037" DrawAspect="Content" ObjectID="_1845195084" r:id="rId45"/>
        </w:object>
      </w:r>
      <w:r w:rsidRPr="003F34DA">
        <w:rPr>
          <w:rFonts w:eastAsia="Times New Roman"/>
          <w:b/>
          <w:lang w:val="x-none" w:eastAsia="x-none"/>
        </w:rPr>
        <w:t>[</w:t>
      </w:r>
      <w:r w:rsidRPr="003F34DA">
        <w:rPr>
          <w:rFonts w:eastAsia="Times New Roman"/>
          <w:b/>
          <w:iCs/>
        </w:rPr>
        <w:t xml:space="preserve">RUCEXRR96 </w:t>
      </w:r>
      <w:r w:rsidRPr="003F34DA">
        <w:rPr>
          <w:rFonts w:eastAsia="Times New Roman"/>
          <w:b/>
          <w:i/>
          <w:vertAlign w:val="subscript"/>
          <w:lang w:val="it-IT" w:eastAsia="x-none"/>
        </w:rPr>
        <w:t>q, r, i</w:t>
      </w:r>
      <w:r w:rsidRPr="003F34DA">
        <w:rPr>
          <w:rFonts w:eastAsia="Times New Roman"/>
          <w:b/>
          <w:lang w:val="x-none" w:eastAsia="x-none"/>
        </w:rPr>
        <w:t>]}</w:t>
      </w:r>
    </w:p>
    <w:p w14:paraId="4B2C2535" w14:textId="77777777" w:rsidR="003F34DA" w:rsidRPr="003F34DA" w:rsidRDefault="003F34DA" w:rsidP="003F34DA">
      <w:pPr>
        <w:spacing w:after="240"/>
        <w:ind w:left="1440" w:hanging="720"/>
        <w:rPr>
          <w:rFonts w:eastAsia="Times New Roman"/>
          <w:szCs w:val="20"/>
        </w:rPr>
      </w:pPr>
      <w:proofErr w:type="gramStart"/>
      <w:r w:rsidRPr="003F34DA">
        <w:rPr>
          <w:rFonts w:eastAsia="Times New Roman"/>
          <w:szCs w:val="20"/>
        </w:rPr>
        <w:t>Where</w:t>
      </w:r>
      <w:proofErr w:type="gramEnd"/>
      <w:r w:rsidRPr="003F34DA">
        <w:rPr>
          <w:rFonts w:eastAsia="Times New Roman"/>
          <w:szCs w:val="20"/>
        </w:rPr>
        <w:t>,</w:t>
      </w:r>
    </w:p>
    <w:p w14:paraId="779C4DD9"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RUCEXRR96</w:t>
      </w:r>
      <w:r w:rsidRPr="003F34DA">
        <w:rPr>
          <w:rFonts w:eastAsia="Times New Roman"/>
          <w:b/>
          <w:iCs/>
        </w:rPr>
        <w:t xml:space="preserve"> </w:t>
      </w:r>
      <w:r w:rsidRPr="003F34DA">
        <w:rPr>
          <w:rFonts w:eastAsia="Times New Roman"/>
          <w:b/>
          <w:i/>
          <w:vertAlign w:val="subscript"/>
          <w:lang w:val="it-IT" w:eastAsia="x-none"/>
        </w:rPr>
        <w:t xml:space="preserve">q, r, i  </w:t>
      </w:r>
      <w:r w:rsidRPr="003F34DA">
        <w:rPr>
          <w:rFonts w:eastAsia="Times New Roman"/>
          <w:b/>
          <w:lang w:val="it-IT" w:eastAsia="x-none"/>
        </w:rPr>
        <w:t>=</w:t>
      </w:r>
      <w:r w:rsidRPr="003F34DA">
        <w:rPr>
          <w:rFonts w:eastAsia="Times New Roman"/>
          <w:b/>
          <w:lang w:val="it-IT" w:eastAsia="x-none"/>
        </w:rPr>
        <w:tab/>
      </w:r>
      <w:r w:rsidRPr="003F34DA">
        <w:rPr>
          <w:rFonts w:eastAsia="Times New Roman"/>
          <w:b/>
          <w:lang w:val="x-none" w:eastAsia="x-none"/>
        </w:rPr>
        <w:t>RTSPP</w:t>
      </w:r>
      <w:r w:rsidRPr="003F34DA">
        <w:rPr>
          <w:rFonts w:eastAsia="Times New Roman"/>
          <w:b/>
          <w:lang w:eastAsia="x-none"/>
        </w:rPr>
        <w:t xml:space="preserve"> </w:t>
      </w:r>
      <w:r w:rsidRPr="003F34DA">
        <w:rPr>
          <w:rFonts w:eastAsia="Times New Roman"/>
          <w:b/>
          <w:i/>
          <w:vertAlign w:val="subscript"/>
          <w:lang w:val="x-none" w:eastAsia="x-none"/>
        </w:rPr>
        <w:t>p,</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 </w:t>
      </w:r>
    </w:p>
    <w:p w14:paraId="426377BE"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bCs/>
          <w:lang w:val="x-none" w:eastAsia="x-none"/>
        </w:rPr>
        <w:tab/>
      </w:r>
      <w:r w:rsidRPr="003F34DA">
        <w:rPr>
          <w:rFonts w:eastAsia="Times New Roman"/>
          <w:b/>
          <w:bCs/>
          <w:lang w:val="x-none" w:eastAsia="x-none"/>
        </w:rPr>
        <w:tab/>
      </w:r>
      <w:r w:rsidRPr="003F34DA">
        <w:rPr>
          <w:rFonts w:eastAsia="Times New Roman"/>
          <w:b/>
          <w:bCs/>
          <w:lang w:val="x-none" w:eastAsia="x-none"/>
        </w:rPr>
        <w:tab/>
        <w:t xml:space="preserve">+ </w:t>
      </w:r>
      <w:r w:rsidRPr="003F34DA">
        <w:rPr>
          <w:rFonts w:eastAsia="Times New Roman"/>
          <w:b/>
          <w:iCs/>
        </w:rPr>
        <w:t xml:space="preserve">RTASREV </w:t>
      </w:r>
      <w:r w:rsidRPr="003F34DA">
        <w:rPr>
          <w:rFonts w:eastAsia="Times New Roman"/>
          <w:b/>
          <w:i/>
          <w:vertAlign w:val="subscript"/>
          <w:lang w:val="x-none" w:eastAsia="x-none"/>
        </w:rPr>
        <w:t>q, r, i</w:t>
      </w:r>
    </w:p>
    <w:p w14:paraId="7CF57BE0" w14:textId="77777777" w:rsidR="003F34DA" w:rsidRPr="003F34DA" w:rsidRDefault="003F34DA" w:rsidP="003F34DA">
      <w:pPr>
        <w:tabs>
          <w:tab w:val="left" w:pos="2340"/>
          <w:tab w:val="left" w:pos="2880"/>
        </w:tabs>
        <w:spacing w:after="240"/>
        <w:ind w:left="3067" w:hanging="2347"/>
        <w:rPr>
          <w:rFonts w:eastAsia="Times New Roman"/>
          <w:b/>
          <w:lang w:val="pt-BR"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(-1) * (VSSVARAMT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w:t>
      </w:r>
      <w:r w:rsidRPr="003F34DA">
        <w:rPr>
          <w:rFonts w:eastAsia="Times New Roman"/>
          <w:b/>
          <w:lang w:val="pt-BR" w:eastAsia="x-none"/>
        </w:rPr>
        <w:t xml:space="preserve">VSSEAMT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pt-BR" w:eastAsia="x-none"/>
        </w:rPr>
        <w:t>)</w:t>
      </w:r>
    </w:p>
    <w:p w14:paraId="709E47FE"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xml:space="preserve">+ (-1) * EMREAMT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w:t>
      </w:r>
    </w:p>
    <w:p w14:paraId="033CD2CA"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RTEOCOST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p>
    <w:p w14:paraId="4F6F3811" w14:textId="77777777" w:rsidR="003F34DA" w:rsidRPr="003F34DA" w:rsidRDefault="003F34DA" w:rsidP="003F34DA">
      <w:pPr>
        <w:spacing w:after="240"/>
        <w:ind w:left="1440" w:hanging="720"/>
        <w:rPr>
          <w:rFonts w:eastAsia="Times New Roman"/>
          <w:iCs/>
          <w:lang w:val="pt-BR"/>
        </w:rPr>
      </w:pPr>
      <w:r w:rsidRPr="003F34DA">
        <w:rPr>
          <w:rFonts w:eastAsia="Times New Roman"/>
          <w:szCs w:val="20"/>
          <w:lang w:val="pt-BR"/>
        </w:rPr>
        <w:lastRenderedPageBreak/>
        <w:t>Where</w:t>
      </w:r>
      <w:r w:rsidRPr="003F34DA">
        <w:rPr>
          <w:rFonts w:eastAsia="Times New Roman"/>
          <w:iCs/>
          <w:lang w:val="pt-BR"/>
        </w:rPr>
        <w:t xml:space="preserve">, </w:t>
      </w:r>
    </w:p>
    <w:p w14:paraId="78C6D637" w14:textId="77777777" w:rsidR="003F34DA" w:rsidRPr="003F34DA" w:rsidRDefault="003F34DA" w:rsidP="003F34DA">
      <w:pPr>
        <w:spacing w:after="240"/>
        <w:ind w:left="2497" w:hanging="1777"/>
        <w:rPr>
          <w:rFonts w:eastAsia="Times New Roman"/>
          <w:b/>
          <w:bCs/>
          <w:iCs/>
          <w:lang w:val="it-IT"/>
        </w:rPr>
      </w:pPr>
      <w:r w:rsidRPr="003F34DA">
        <w:rPr>
          <w:rFonts w:eastAsia="Times New Roman"/>
          <w:b/>
          <w:bCs/>
          <w:iCs/>
        </w:rPr>
        <w:t xml:space="preserve">RTASREV </w:t>
      </w:r>
      <w:r w:rsidRPr="003F34DA">
        <w:rPr>
          <w:rFonts w:eastAsia="Times New Roman"/>
          <w:b/>
          <w:bCs/>
          <w:i/>
          <w:vertAlign w:val="subscript"/>
          <w:lang w:val="it-IT"/>
        </w:rPr>
        <w:t xml:space="preserve">q, r, i </w:t>
      </w:r>
      <w:r w:rsidRPr="003F34DA">
        <w:rPr>
          <w:rFonts w:eastAsia="Times New Roman"/>
          <w:b/>
          <w:bCs/>
          <w:i/>
          <w:lang w:val="it-IT"/>
        </w:rPr>
        <w:t xml:space="preserve">= </w:t>
      </w:r>
      <w:r w:rsidRPr="003F34DA">
        <w:rPr>
          <w:rFonts w:eastAsia="Times New Roman"/>
          <w:b/>
          <w:bCs/>
          <w:iCs/>
        </w:rPr>
        <w:t xml:space="preserve">RTRUREV </w:t>
      </w:r>
      <w:r w:rsidRPr="003F34DA">
        <w:rPr>
          <w:rFonts w:eastAsia="Times New Roman"/>
          <w:b/>
          <w:bCs/>
          <w:i/>
          <w:vertAlign w:val="subscript"/>
          <w:lang w:val="it-IT"/>
        </w:rPr>
        <w:t xml:space="preserve">q, r, i </w:t>
      </w:r>
      <w:r w:rsidRPr="003F34DA">
        <w:rPr>
          <w:rFonts w:eastAsia="Times New Roman"/>
          <w:b/>
          <w:bCs/>
          <w:i/>
          <w:lang w:val="it-IT"/>
        </w:rPr>
        <w:t>+</w:t>
      </w:r>
      <w:r w:rsidRPr="003F34DA">
        <w:rPr>
          <w:rFonts w:eastAsia="Times New Roman"/>
          <w:b/>
          <w:bCs/>
          <w:iCs/>
        </w:rPr>
        <w:t xml:space="preserve"> RTRDREV </w:t>
      </w:r>
      <w:r w:rsidRPr="003F34DA">
        <w:rPr>
          <w:rFonts w:eastAsia="Times New Roman"/>
          <w:b/>
          <w:bCs/>
          <w:i/>
          <w:vertAlign w:val="subscript"/>
          <w:lang w:val="it-IT"/>
        </w:rPr>
        <w:t xml:space="preserve">q, r, i </w:t>
      </w:r>
      <w:r w:rsidRPr="003F34DA">
        <w:rPr>
          <w:rFonts w:eastAsia="Times New Roman"/>
          <w:b/>
          <w:bCs/>
          <w:i/>
          <w:lang w:val="it-IT"/>
        </w:rPr>
        <w:t>+</w:t>
      </w:r>
      <w:r w:rsidRPr="003F34DA">
        <w:rPr>
          <w:rFonts w:eastAsia="Times New Roman"/>
          <w:b/>
          <w:bCs/>
          <w:iCs/>
        </w:rPr>
        <w:t xml:space="preserve"> RTRRREV </w:t>
      </w:r>
      <w:r w:rsidRPr="003F34DA">
        <w:rPr>
          <w:rFonts w:eastAsia="Times New Roman"/>
          <w:b/>
          <w:bCs/>
          <w:i/>
          <w:vertAlign w:val="subscript"/>
          <w:lang w:val="it-IT"/>
        </w:rPr>
        <w:t xml:space="preserve">q, r, i </w:t>
      </w:r>
      <w:r w:rsidRPr="003F34DA">
        <w:rPr>
          <w:rFonts w:eastAsia="Times New Roman"/>
          <w:b/>
          <w:bCs/>
          <w:i/>
          <w:lang w:val="it-IT"/>
        </w:rPr>
        <w:t>+</w:t>
      </w:r>
      <w:r w:rsidRPr="003F34DA">
        <w:rPr>
          <w:rFonts w:eastAsia="Times New Roman"/>
          <w:b/>
          <w:bCs/>
          <w:iCs/>
        </w:rPr>
        <w:t xml:space="preserve"> RTECRREV </w:t>
      </w:r>
      <w:r w:rsidRPr="003F34DA">
        <w:rPr>
          <w:rFonts w:eastAsia="Times New Roman"/>
          <w:b/>
          <w:bCs/>
          <w:i/>
          <w:vertAlign w:val="subscript"/>
          <w:lang w:val="it-IT"/>
        </w:rPr>
        <w:t xml:space="preserve">q, r, i </w:t>
      </w:r>
      <w:r w:rsidRPr="003F34DA">
        <w:rPr>
          <w:rFonts w:eastAsia="Times New Roman"/>
          <w:b/>
          <w:bCs/>
          <w:i/>
          <w:lang w:val="it-IT"/>
        </w:rPr>
        <w:t xml:space="preserve">+ </w:t>
      </w:r>
      <w:r w:rsidRPr="003F34DA">
        <w:rPr>
          <w:rFonts w:eastAsia="Times New Roman"/>
          <w:b/>
          <w:bCs/>
          <w:iCs/>
          <w:lang w:val="it-IT"/>
        </w:rPr>
        <w:t>RTNSREV</w:t>
      </w:r>
      <w:r w:rsidRPr="003F34DA">
        <w:rPr>
          <w:rFonts w:eastAsia="Times New Roman"/>
          <w:b/>
          <w:bCs/>
          <w:i/>
          <w:iCs/>
          <w:lang w:val="it-IT"/>
        </w:rPr>
        <w:t xml:space="preserve"> </w:t>
      </w:r>
      <w:r w:rsidRPr="003F34DA">
        <w:rPr>
          <w:rFonts w:eastAsia="Times New Roman"/>
          <w:b/>
          <w:bCs/>
          <w:i/>
          <w:iCs/>
          <w:vertAlign w:val="subscript"/>
          <w:lang w:val="it-IT"/>
        </w:rPr>
        <w:t>q, r, i</w:t>
      </w:r>
      <w:ins w:id="777" w:author="ERCOT" w:date="2025-07-28T14:15:00Z">
        <w:r w:rsidRPr="003F34DA">
          <w:rPr>
            <w:rFonts w:eastAsia="Times New Roman"/>
            <w:i/>
            <w:iCs/>
            <w:szCs w:val="20"/>
            <w:vertAlign w:val="subscript"/>
            <w:lang w:val="it-IT"/>
          </w:rPr>
          <w:t xml:space="preserve"> </w:t>
        </w:r>
        <w:r w:rsidRPr="003F34DA">
          <w:rPr>
            <w:rFonts w:eastAsia="Times New Roman"/>
            <w:b/>
            <w:bCs/>
            <w:i/>
            <w:szCs w:val="20"/>
            <w:lang w:val="it-IT"/>
          </w:rPr>
          <w:t xml:space="preserve">+ </w:t>
        </w:r>
        <w:r w:rsidRPr="003F34DA">
          <w:rPr>
            <w:rFonts w:eastAsia="Times New Roman"/>
            <w:b/>
            <w:bCs/>
            <w:szCs w:val="20"/>
            <w:lang w:val="it-IT"/>
          </w:rPr>
          <w:t>RTDRRREV</w:t>
        </w:r>
        <w:r w:rsidRPr="003F34DA">
          <w:rPr>
            <w:rFonts w:eastAsia="Times New Roman"/>
            <w:b/>
            <w:bCs/>
            <w:i/>
            <w:iCs/>
            <w:szCs w:val="20"/>
            <w:lang w:val="it-IT"/>
          </w:rPr>
          <w:t xml:space="preserve"> </w:t>
        </w:r>
        <w:r w:rsidRPr="003F34DA">
          <w:rPr>
            <w:rFonts w:eastAsia="Times New Roman"/>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8466B83" w14:textId="77777777" w:rsidTr="0020519F">
        <w:trPr>
          <w:trHeight w:val="1205"/>
        </w:trPr>
        <w:tc>
          <w:tcPr>
            <w:tcW w:w="9350" w:type="dxa"/>
            <w:shd w:val="pct12" w:color="auto" w:fill="auto"/>
          </w:tcPr>
          <w:bookmarkEnd w:id="776"/>
          <w:p w14:paraId="7F14FE5A" w14:textId="77777777" w:rsidR="003F34DA" w:rsidRPr="003F34DA" w:rsidRDefault="003F34DA" w:rsidP="003F34DA">
            <w:pPr>
              <w:spacing w:after="240"/>
              <w:rPr>
                <w:rFonts w:eastAsia="Times New Roman"/>
                <w:b/>
                <w:i/>
                <w:iCs/>
                <w:szCs w:val="20"/>
              </w:rPr>
            </w:pPr>
            <w:r w:rsidRPr="003F34DA">
              <w:rPr>
                <w:rFonts w:eastAsia="Times New Roman"/>
                <w:b/>
                <w:i/>
                <w:iCs/>
                <w:szCs w:val="20"/>
              </w:rPr>
              <w:t>[NPRR1140:  Replace paragraph (3) above with the following upon system implementation:]</w:t>
            </w:r>
          </w:p>
          <w:p w14:paraId="636EC4FE" w14:textId="77777777" w:rsidR="003F34DA" w:rsidRPr="003F34DA" w:rsidRDefault="003F34DA" w:rsidP="003F34DA">
            <w:pPr>
              <w:ind w:left="720" w:hanging="720"/>
              <w:rPr>
                <w:rFonts w:eastAsia="Times New Roman"/>
                <w:szCs w:val="20"/>
              </w:rPr>
            </w:pPr>
            <w:bookmarkStart w:id="778" w:name="_Hlk214112386"/>
            <w:bookmarkStart w:id="779" w:name="_Hlk214112730"/>
            <w:r w:rsidRPr="003F34DA">
              <w:rPr>
                <w:rFonts w:eastAsia="Times New Roman"/>
                <w:szCs w:val="20"/>
              </w:rPr>
              <w:t>(3)</w:t>
            </w:r>
            <w:r w:rsidRPr="003F34DA">
              <w:rPr>
                <w:rFonts w:eastAsia="Times New Roman"/>
                <w:szCs w:val="20"/>
              </w:rPr>
              <w:tab/>
              <w:t xml:space="preserve">For each RUC-committed Resource, </w:t>
            </w:r>
            <w:r w:rsidRPr="003F34DA">
              <w:rPr>
                <w:rFonts w:eastAsia="Times New Roman"/>
                <w:iCs/>
                <w:szCs w:val="20"/>
              </w:rPr>
              <w:t>Revenue Less Cost Above LSL During RUC-Committed Hours</w:t>
            </w:r>
            <w:r w:rsidRPr="003F34DA">
              <w:rPr>
                <w:rFonts w:eastAsia="Times New Roman"/>
                <w:szCs w:val="20"/>
              </w:rPr>
              <w:t xml:space="preserve"> is calculated as follows:</w:t>
            </w:r>
          </w:p>
          <w:p w14:paraId="2B883FAF" w14:textId="77777777" w:rsidR="003F34DA" w:rsidRPr="003F34DA" w:rsidRDefault="003F34DA" w:rsidP="003F34DA">
            <w:pPr>
              <w:ind w:left="720" w:hanging="720"/>
              <w:rPr>
                <w:rFonts w:eastAsia="Times New Roman"/>
                <w:szCs w:val="20"/>
              </w:rPr>
            </w:pPr>
          </w:p>
          <w:p w14:paraId="24FFD645" w14:textId="77777777" w:rsidR="003F34DA" w:rsidRPr="003F34DA" w:rsidRDefault="003F34DA" w:rsidP="003F34DA">
            <w:pPr>
              <w:ind w:left="720"/>
              <w:rPr>
                <w:rFonts w:eastAsia="Times New Roman"/>
                <w:szCs w:val="20"/>
              </w:rPr>
            </w:pPr>
            <w:r w:rsidRPr="003F34DA">
              <w:rPr>
                <w:rFonts w:eastAsia="Times New Roman"/>
                <w:szCs w:val="20"/>
              </w:rPr>
              <w:t>If RUCFCA exists:</w:t>
            </w:r>
          </w:p>
          <w:p w14:paraId="05CBE9AA" w14:textId="77777777" w:rsidR="003F34DA" w:rsidRPr="003F34DA" w:rsidRDefault="003F34DA" w:rsidP="003F34DA">
            <w:pPr>
              <w:ind w:left="720"/>
              <w:rPr>
                <w:rFonts w:eastAsia="Times New Roman"/>
                <w:szCs w:val="20"/>
              </w:rPr>
            </w:pPr>
          </w:p>
          <w:p w14:paraId="7ACFD501"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 xml:space="preserve">RUCEXRR </w:t>
            </w:r>
            <w:r w:rsidRPr="003F34DA">
              <w:rPr>
                <w:rFonts w:eastAsia="Times New Roman"/>
                <w:b/>
                <w:i/>
                <w:vertAlign w:val="subscript"/>
                <w:lang w:val="x-none" w:eastAsia="x-none"/>
              </w:rPr>
              <w:t>q, r, d</w:t>
            </w:r>
            <w:r w:rsidRPr="003F34DA">
              <w:rPr>
                <w:rFonts w:eastAsia="Times New Roman"/>
                <w:b/>
                <w:lang w:val="x-none" w:eastAsia="x-none"/>
              </w:rPr>
              <w:t xml:space="preserve">   =   </w:t>
            </w:r>
            <w:r w:rsidRPr="003F34DA">
              <w:rPr>
                <w:rFonts w:eastAsia="Times New Roman"/>
                <w:b/>
                <w:position w:val="-20"/>
                <w:lang w:val="x-none" w:eastAsia="x-none"/>
              </w:rPr>
              <w:object w:dxaOrig="220" w:dyaOrig="440" w14:anchorId="04B5B806">
                <v:shape id="_x0000_i1038" type="#_x0000_t75" style="width:7.8pt;height:21.6pt" o:ole="">
                  <v:imagedata r:id="rId43" o:title=""/>
                </v:shape>
                <o:OLEObject Type="Embed" ProgID="Equation.3" ShapeID="_x0000_i1038" DrawAspect="Content" ObjectID="_1845195085" r:id="rId46"/>
              </w:object>
            </w:r>
            <w:r w:rsidRPr="003F34DA">
              <w:rPr>
                <w:rFonts w:eastAsia="Times New Roman"/>
                <w:b/>
                <w:lang w:val="x-none" w:eastAsia="x-none"/>
              </w:rPr>
              <w:t>[</w:t>
            </w:r>
            <w:r w:rsidRPr="003F34DA">
              <w:rPr>
                <w:rFonts w:eastAsia="Times New Roman"/>
                <w:b/>
                <w:iCs/>
              </w:rPr>
              <w:t xml:space="preserve">RUCEXRR96 </w:t>
            </w:r>
            <w:r w:rsidRPr="003F34DA">
              <w:rPr>
                <w:rFonts w:eastAsia="Times New Roman"/>
                <w:b/>
                <w:i/>
                <w:vertAlign w:val="subscript"/>
                <w:lang w:val="it-IT" w:eastAsia="x-none"/>
              </w:rPr>
              <w:t>q, r, i</w:t>
            </w:r>
            <w:r w:rsidRPr="003F34DA">
              <w:rPr>
                <w:rFonts w:eastAsia="Times New Roman"/>
                <w:b/>
                <w:lang w:val="x-none" w:eastAsia="x-none"/>
              </w:rPr>
              <w:t>]</w:t>
            </w:r>
          </w:p>
          <w:p w14:paraId="122B74B0"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Otherwise:</w:t>
            </w:r>
          </w:p>
          <w:p w14:paraId="28283804" w14:textId="77777777" w:rsidR="003F34DA" w:rsidRPr="003F34DA" w:rsidRDefault="003F34DA" w:rsidP="003F34DA">
            <w:pPr>
              <w:tabs>
                <w:tab w:val="left" w:pos="2340"/>
                <w:tab w:val="left" w:pos="2880"/>
              </w:tabs>
              <w:spacing w:after="240"/>
              <w:ind w:left="3067" w:hanging="2347"/>
              <w:rPr>
                <w:rFonts w:eastAsia="Times New Roman"/>
                <w:b/>
                <w:i/>
                <w:vertAlign w:val="subscript"/>
                <w:lang w:val="it-IT" w:eastAsia="x-none"/>
              </w:rPr>
            </w:pPr>
            <w:r w:rsidRPr="003F34DA">
              <w:rPr>
                <w:rFonts w:eastAsia="Times New Roman"/>
                <w:b/>
                <w:lang w:val="x-none" w:eastAsia="x-none"/>
              </w:rPr>
              <w:t xml:space="preserve">RUCEXRR </w:t>
            </w:r>
            <w:r w:rsidRPr="003F34DA">
              <w:rPr>
                <w:rFonts w:eastAsia="Times New Roman"/>
                <w:b/>
                <w:i/>
                <w:vertAlign w:val="subscript"/>
                <w:lang w:val="x-none" w:eastAsia="x-none"/>
              </w:rPr>
              <w:t>q, r, d</w:t>
            </w:r>
            <w:r w:rsidRPr="003F34DA">
              <w:rPr>
                <w:rFonts w:eastAsia="Times New Roman"/>
                <w:b/>
                <w:lang w:val="x-none" w:eastAsia="x-none"/>
              </w:rPr>
              <w:t xml:space="preserve">   =   Max {0, </w:t>
            </w:r>
            <w:r w:rsidRPr="003F34DA">
              <w:rPr>
                <w:rFonts w:eastAsia="Times New Roman"/>
                <w:b/>
                <w:position w:val="-20"/>
                <w:lang w:val="x-none" w:eastAsia="x-none"/>
              </w:rPr>
              <w:object w:dxaOrig="220" w:dyaOrig="440" w14:anchorId="4A6171A8">
                <v:shape id="_x0000_i1039" type="#_x0000_t75" style="width:7.8pt;height:21.6pt" o:ole="">
                  <v:imagedata r:id="rId43" o:title=""/>
                </v:shape>
                <o:OLEObject Type="Embed" ProgID="Equation.3" ShapeID="_x0000_i1039" DrawAspect="Content" ObjectID="_1845195086" r:id="rId47"/>
              </w:object>
            </w:r>
            <w:r w:rsidRPr="003F34DA">
              <w:rPr>
                <w:rFonts w:eastAsia="Times New Roman"/>
                <w:b/>
                <w:lang w:val="x-none" w:eastAsia="x-none"/>
              </w:rPr>
              <w:t>[</w:t>
            </w:r>
            <w:r w:rsidRPr="003F34DA">
              <w:rPr>
                <w:rFonts w:eastAsia="Times New Roman"/>
                <w:b/>
                <w:iCs/>
              </w:rPr>
              <w:t xml:space="preserve">RUCEXRR96 </w:t>
            </w:r>
            <w:r w:rsidRPr="003F34DA">
              <w:rPr>
                <w:rFonts w:eastAsia="Times New Roman"/>
                <w:b/>
                <w:i/>
                <w:vertAlign w:val="subscript"/>
                <w:lang w:val="it-IT" w:eastAsia="x-none"/>
              </w:rPr>
              <w:t>q, r, i</w:t>
            </w:r>
            <w:r w:rsidRPr="003F34DA">
              <w:rPr>
                <w:rFonts w:eastAsia="Times New Roman"/>
                <w:b/>
                <w:lang w:val="x-none" w:eastAsia="x-none"/>
              </w:rPr>
              <w:t>]}</w:t>
            </w:r>
          </w:p>
          <w:p w14:paraId="29F9AE26" w14:textId="77777777" w:rsidR="003F34DA" w:rsidRPr="003F34DA" w:rsidRDefault="003F34DA" w:rsidP="003F34DA">
            <w:pPr>
              <w:spacing w:after="240"/>
              <w:ind w:left="1440" w:hanging="720"/>
              <w:rPr>
                <w:rFonts w:eastAsia="Times New Roman"/>
                <w:szCs w:val="20"/>
              </w:rPr>
            </w:pPr>
            <w:proofErr w:type="gramStart"/>
            <w:r w:rsidRPr="003F34DA">
              <w:rPr>
                <w:rFonts w:eastAsia="Times New Roman"/>
                <w:szCs w:val="20"/>
              </w:rPr>
              <w:t>Where</w:t>
            </w:r>
            <w:proofErr w:type="gramEnd"/>
            <w:r w:rsidRPr="003F34DA">
              <w:rPr>
                <w:rFonts w:eastAsia="Times New Roman"/>
                <w:szCs w:val="20"/>
              </w:rPr>
              <w:t>,</w:t>
            </w:r>
          </w:p>
          <w:p w14:paraId="6A9AA039"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RUCEXRR96</w:t>
            </w:r>
            <w:r w:rsidRPr="003F34DA">
              <w:rPr>
                <w:rFonts w:eastAsia="Times New Roman"/>
                <w:b/>
                <w:iCs/>
              </w:rPr>
              <w:t xml:space="preserve"> </w:t>
            </w:r>
            <w:r w:rsidRPr="003F34DA">
              <w:rPr>
                <w:rFonts w:eastAsia="Times New Roman"/>
                <w:b/>
                <w:i/>
                <w:vertAlign w:val="subscript"/>
                <w:lang w:val="it-IT" w:eastAsia="x-none"/>
              </w:rPr>
              <w:t xml:space="preserve">q, r, i  </w:t>
            </w:r>
            <w:r w:rsidRPr="003F34DA">
              <w:rPr>
                <w:rFonts w:eastAsia="Times New Roman"/>
                <w:b/>
                <w:lang w:val="it-IT" w:eastAsia="x-none"/>
              </w:rPr>
              <w:t>=</w:t>
            </w:r>
            <w:r w:rsidRPr="003F34DA">
              <w:rPr>
                <w:rFonts w:eastAsia="Times New Roman"/>
                <w:b/>
                <w:lang w:val="it-IT" w:eastAsia="x-none"/>
              </w:rPr>
              <w:tab/>
            </w:r>
            <w:r w:rsidRPr="003F34DA">
              <w:rPr>
                <w:rFonts w:eastAsia="Times New Roman"/>
                <w:b/>
                <w:lang w:val="x-none" w:eastAsia="x-none"/>
              </w:rPr>
              <w:t>RTSPP</w:t>
            </w:r>
            <w:r w:rsidRPr="003F34DA">
              <w:rPr>
                <w:rFonts w:eastAsia="Times New Roman"/>
                <w:b/>
                <w:lang w:eastAsia="x-none"/>
              </w:rPr>
              <w:t xml:space="preserve"> </w:t>
            </w:r>
            <w:r w:rsidRPr="003F34DA">
              <w:rPr>
                <w:rFonts w:eastAsia="Times New Roman"/>
                <w:b/>
                <w:i/>
                <w:vertAlign w:val="subscript"/>
                <w:lang w:val="x-none" w:eastAsia="x-none"/>
              </w:rPr>
              <w:t>p,</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r w:rsidRPr="003F34DA">
              <w:rPr>
                <w:rFonts w:eastAsia="Times New Roman"/>
                <w:b/>
                <w:lang w:eastAsia="x-none"/>
              </w:rPr>
              <w:t xml:space="preserve">                   </w:t>
            </w:r>
            <w:r w:rsidRPr="003F34DA">
              <w:rPr>
                <w:rFonts w:eastAsia="Times New Roman"/>
                <w:b/>
                <w:lang w:val="x-none" w:eastAsia="x-none"/>
              </w:rPr>
              <w:t xml:space="preserve">+ </w:t>
            </w:r>
            <w:r w:rsidRPr="003F34DA">
              <w:rPr>
                <w:rFonts w:eastAsia="Times New Roman"/>
                <w:b/>
                <w:iCs/>
              </w:rPr>
              <w:t xml:space="preserve">RTASREV </w:t>
            </w:r>
            <w:r w:rsidRPr="003F34DA">
              <w:rPr>
                <w:rFonts w:eastAsia="Times New Roman"/>
                <w:b/>
                <w:i/>
                <w:vertAlign w:val="subscript"/>
                <w:lang w:val="x-none" w:eastAsia="x-none"/>
              </w:rPr>
              <w:t>q, r, i</w:t>
            </w:r>
          </w:p>
          <w:p w14:paraId="4901A24B" w14:textId="77777777" w:rsidR="003F34DA" w:rsidRPr="003F34DA" w:rsidRDefault="003F34DA" w:rsidP="003F34DA">
            <w:pPr>
              <w:tabs>
                <w:tab w:val="left" w:pos="2340"/>
                <w:tab w:val="left" w:pos="2880"/>
              </w:tabs>
              <w:spacing w:after="240"/>
              <w:ind w:left="3067" w:hanging="2347"/>
              <w:rPr>
                <w:rFonts w:eastAsia="Times New Roman"/>
                <w:b/>
                <w:lang w:val="pt-BR" w:eastAsia="x-none"/>
              </w:rPr>
            </w:pPr>
            <w:r w:rsidRPr="003F34DA">
              <w:rPr>
                <w:rFonts w:eastAsia="Times New Roman"/>
                <w:b/>
                <w:lang w:val="x-none" w:eastAsia="x-none"/>
              </w:rPr>
              <w:tab/>
            </w:r>
            <w:r w:rsidRPr="003F34DA">
              <w:rPr>
                <w:rFonts w:eastAsia="Times New Roman"/>
                <w:b/>
                <w:lang w:val="x-none" w:eastAsia="x-none"/>
              </w:rPr>
              <w:tab/>
              <w:t>+ (-1) * (VSSVARAMT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w:t>
            </w:r>
            <w:r w:rsidRPr="003F34DA">
              <w:rPr>
                <w:rFonts w:eastAsia="Times New Roman"/>
                <w:b/>
                <w:lang w:val="pt-BR" w:eastAsia="x-none"/>
              </w:rPr>
              <w:t xml:space="preserve">VSSEAMT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pt-BR" w:eastAsia="x-none"/>
              </w:rPr>
              <w:t>)</w:t>
            </w:r>
          </w:p>
          <w:p w14:paraId="5EBBED30"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t>+ (-1) * EMREAMT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w:t>
            </w:r>
          </w:p>
          <w:p w14:paraId="6A873163"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t xml:space="preserve">– </w:t>
            </w:r>
            <w:r w:rsidRPr="003F34DA">
              <w:rPr>
                <w:rFonts w:eastAsia="Times New Roman"/>
                <w:b/>
                <w:lang w:eastAsia="x-none"/>
              </w:rPr>
              <w:t>(</w:t>
            </w:r>
            <w:r w:rsidRPr="003F34DA">
              <w:rPr>
                <w:rFonts w:eastAsia="Times New Roman"/>
                <w:b/>
                <w:lang w:val="x-none" w:eastAsia="x-none"/>
              </w:rPr>
              <w:t>RTEOCOST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RUCFCA </w:t>
            </w:r>
            <w:r w:rsidRPr="003F34DA">
              <w:rPr>
                <w:rFonts w:eastAsia="Times New Roman"/>
                <w:b/>
                <w:i/>
                <w:vertAlign w:val="subscript"/>
                <w:lang w:val="x-none" w:eastAsia="x-none"/>
              </w:rPr>
              <w:t>q, r, i</w:t>
            </w:r>
            <w:r w:rsidRPr="003F34DA">
              <w:rPr>
                <w:rFonts w:eastAsia="Times New Roman"/>
                <w:b/>
                <w:lang w:val="x-none" w:eastAsia="x-none"/>
              </w:rPr>
              <w:t>)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p>
          <w:p w14:paraId="5F7E92D5" w14:textId="77777777" w:rsidR="003F34DA" w:rsidRPr="003F34DA" w:rsidRDefault="003F34DA" w:rsidP="003F34DA">
            <w:pPr>
              <w:tabs>
                <w:tab w:val="left" w:pos="1170"/>
              </w:tabs>
              <w:spacing w:line="360" w:lineRule="auto"/>
              <w:ind w:left="2700" w:hanging="1980"/>
              <w:rPr>
                <w:rFonts w:eastAsia="Times New Roman"/>
                <w:iCs/>
                <w:szCs w:val="20"/>
                <w:lang w:val="pt-BR"/>
              </w:rPr>
            </w:pPr>
            <w:r w:rsidRPr="003F34DA">
              <w:rPr>
                <w:rFonts w:eastAsia="Times New Roman"/>
                <w:iCs/>
                <w:szCs w:val="20"/>
                <w:lang w:val="pt-BR"/>
              </w:rPr>
              <w:t xml:space="preserve">Where, </w:t>
            </w:r>
          </w:p>
          <w:p w14:paraId="15D3D67D" w14:textId="77777777" w:rsidR="003F34DA" w:rsidRPr="003F34DA" w:rsidRDefault="003F34DA" w:rsidP="003F34DA">
            <w:pPr>
              <w:spacing w:after="240"/>
              <w:ind w:left="2497" w:hanging="1777"/>
              <w:rPr>
                <w:rFonts w:eastAsia="Times New Roman"/>
                <w:i/>
                <w:iCs/>
                <w:szCs w:val="20"/>
                <w:vertAlign w:val="subscript"/>
                <w:lang w:val="it-IT"/>
              </w:rPr>
            </w:pPr>
            <w:r w:rsidRPr="003F34DA">
              <w:rPr>
                <w:rFonts w:eastAsia="Times New Roman"/>
                <w:iCs/>
                <w:szCs w:val="20"/>
              </w:rPr>
              <w:t xml:space="preserve">RTASREV </w:t>
            </w:r>
            <w:r w:rsidRPr="003F34DA">
              <w:rPr>
                <w:rFonts w:eastAsia="Times New Roman"/>
                <w:i/>
                <w:szCs w:val="20"/>
                <w:vertAlign w:val="subscript"/>
                <w:lang w:val="it-IT"/>
              </w:rPr>
              <w:t xml:space="preserve">q, r, i </w:t>
            </w:r>
            <w:r w:rsidRPr="003F34DA">
              <w:rPr>
                <w:rFonts w:eastAsia="Times New Roman"/>
                <w:i/>
                <w:szCs w:val="20"/>
                <w:lang w:val="it-IT"/>
              </w:rPr>
              <w:t xml:space="preserve">= </w:t>
            </w:r>
            <w:r w:rsidRPr="003F34DA">
              <w:rPr>
                <w:rFonts w:eastAsia="Times New Roman"/>
                <w:iCs/>
                <w:szCs w:val="20"/>
              </w:rPr>
              <w:t xml:space="preserve">RTRUREV </w:t>
            </w:r>
            <w:r w:rsidRPr="003F34DA">
              <w:rPr>
                <w:rFonts w:eastAsia="Times New Roman"/>
                <w:i/>
                <w:szCs w:val="20"/>
                <w:vertAlign w:val="subscript"/>
                <w:lang w:val="it-IT"/>
              </w:rPr>
              <w:t xml:space="preserve">q, r, i </w:t>
            </w:r>
            <w:r w:rsidRPr="003F34DA">
              <w:rPr>
                <w:rFonts w:eastAsia="Times New Roman"/>
                <w:i/>
                <w:szCs w:val="20"/>
                <w:lang w:val="it-IT"/>
              </w:rPr>
              <w:t>+</w:t>
            </w:r>
            <w:r w:rsidRPr="003F34DA">
              <w:rPr>
                <w:rFonts w:eastAsia="Times New Roman"/>
                <w:iCs/>
                <w:szCs w:val="20"/>
              </w:rPr>
              <w:t xml:space="preserve"> RTRDREV </w:t>
            </w:r>
            <w:r w:rsidRPr="003F34DA">
              <w:rPr>
                <w:rFonts w:eastAsia="Times New Roman"/>
                <w:i/>
                <w:szCs w:val="20"/>
                <w:vertAlign w:val="subscript"/>
                <w:lang w:val="it-IT"/>
              </w:rPr>
              <w:t xml:space="preserve">q, r, i </w:t>
            </w:r>
            <w:r w:rsidRPr="003F34DA">
              <w:rPr>
                <w:rFonts w:eastAsia="Times New Roman"/>
                <w:i/>
                <w:szCs w:val="20"/>
                <w:lang w:val="it-IT"/>
              </w:rPr>
              <w:t>+</w:t>
            </w:r>
            <w:r w:rsidRPr="003F34DA">
              <w:rPr>
                <w:rFonts w:eastAsia="Times New Roman"/>
                <w:iCs/>
                <w:szCs w:val="20"/>
              </w:rPr>
              <w:t xml:space="preserve"> RTRRREV </w:t>
            </w:r>
            <w:r w:rsidRPr="003F34DA">
              <w:rPr>
                <w:rFonts w:eastAsia="Times New Roman"/>
                <w:i/>
                <w:szCs w:val="20"/>
                <w:vertAlign w:val="subscript"/>
                <w:lang w:val="it-IT"/>
              </w:rPr>
              <w:t xml:space="preserve">q, r, i </w:t>
            </w:r>
            <w:r w:rsidRPr="003F34DA">
              <w:rPr>
                <w:rFonts w:eastAsia="Times New Roman"/>
                <w:i/>
                <w:szCs w:val="20"/>
                <w:lang w:val="it-IT"/>
              </w:rPr>
              <w:t>+</w:t>
            </w:r>
            <w:r w:rsidRPr="003F34DA">
              <w:rPr>
                <w:rFonts w:eastAsia="Times New Roman"/>
                <w:iCs/>
                <w:szCs w:val="20"/>
              </w:rPr>
              <w:t xml:space="preserve"> RTECRREV </w:t>
            </w:r>
            <w:r w:rsidRPr="003F34DA">
              <w:rPr>
                <w:rFonts w:eastAsia="Times New Roman"/>
                <w:i/>
                <w:szCs w:val="20"/>
                <w:vertAlign w:val="subscript"/>
                <w:lang w:val="it-IT"/>
              </w:rPr>
              <w:t xml:space="preserve">q, r, i </w:t>
            </w:r>
            <w:r w:rsidRPr="003F34DA">
              <w:rPr>
                <w:rFonts w:eastAsia="Times New Roman"/>
                <w:i/>
                <w:szCs w:val="20"/>
                <w:lang w:val="it-IT"/>
              </w:rPr>
              <w:t xml:space="preserve">+ </w:t>
            </w:r>
            <w:r w:rsidRPr="003F34DA">
              <w:rPr>
                <w:rFonts w:eastAsia="Times New Roman"/>
                <w:iCs/>
                <w:szCs w:val="20"/>
                <w:lang w:val="it-IT"/>
              </w:rPr>
              <w:t>RTNSREV</w:t>
            </w:r>
            <w:r w:rsidRPr="003F34DA">
              <w:rPr>
                <w:rFonts w:eastAsia="Times New Roman"/>
                <w:i/>
                <w:iCs/>
                <w:szCs w:val="20"/>
                <w:lang w:val="it-IT"/>
              </w:rPr>
              <w:t xml:space="preserve"> </w:t>
            </w:r>
            <w:r w:rsidRPr="003F34DA">
              <w:rPr>
                <w:rFonts w:eastAsia="Times New Roman"/>
                <w:i/>
                <w:iCs/>
                <w:szCs w:val="20"/>
                <w:vertAlign w:val="subscript"/>
                <w:lang w:val="it-IT"/>
              </w:rPr>
              <w:t>q, r, i</w:t>
            </w:r>
            <w:ins w:id="780" w:author="ERCOT" w:date="2025-07-28T14:15:00Z">
              <w:r w:rsidRPr="003F34DA">
                <w:rPr>
                  <w:rFonts w:eastAsia="Times New Roman"/>
                  <w:i/>
                  <w:iCs/>
                  <w:szCs w:val="20"/>
                  <w:vertAlign w:val="subscript"/>
                  <w:lang w:val="it-IT"/>
                </w:rPr>
                <w:t xml:space="preserve"> </w:t>
              </w:r>
              <w:r w:rsidRPr="003F34DA">
                <w:rPr>
                  <w:rFonts w:eastAsia="Times New Roman"/>
                  <w:i/>
                  <w:szCs w:val="20"/>
                  <w:lang w:val="it-IT"/>
                </w:rPr>
                <w:t xml:space="preserve">+ </w:t>
              </w:r>
              <w:r w:rsidRPr="003F34DA">
                <w:rPr>
                  <w:rFonts w:eastAsia="Times New Roman"/>
                  <w:szCs w:val="20"/>
                  <w:lang w:val="it-IT"/>
                </w:rPr>
                <w:t>RTDRRREV</w:t>
              </w:r>
              <w:r w:rsidRPr="003F34DA">
                <w:rPr>
                  <w:rFonts w:eastAsia="Times New Roman"/>
                  <w:i/>
                  <w:iCs/>
                  <w:szCs w:val="20"/>
                  <w:lang w:val="it-IT"/>
                </w:rPr>
                <w:t xml:space="preserve"> </w:t>
              </w:r>
              <w:r w:rsidRPr="003F34DA">
                <w:rPr>
                  <w:rFonts w:eastAsia="Times New Roman"/>
                  <w:i/>
                  <w:iCs/>
                  <w:szCs w:val="20"/>
                  <w:vertAlign w:val="subscript"/>
                  <w:lang w:val="it-IT"/>
                </w:rPr>
                <w:t>q, r, i</w:t>
              </w:r>
            </w:ins>
          </w:p>
          <w:bookmarkEnd w:id="778"/>
          <w:p w14:paraId="7AD83C78"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 xml:space="preserve">And, </w:t>
            </w:r>
          </w:p>
          <w:p w14:paraId="5494B73C" w14:textId="77777777" w:rsidR="003F34DA" w:rsidRPr="003F34DA" w:rsidRDefault="003F34DA" w:rsidP="003F34DA">
            <w:pPr>
              <w:spacing w:after="240"/>
              <w:ind w:left="2497" w:hanging="1777"/>
              <w:rPr>
                <w:rFonts w:eastAsia="Times New Roman"/>
                <w:iCs/>
                <w:szCs w:val="20"/>
                <w:lang w:val="it-IT"/>
              </w:rPr>
            </w:pPr>
            <w:r w:rsidRPr="003F34DA">
              <w:rPr>
                <w:rFonts w:eastAsia="Times New Roman"/>
                <w:bCs/>
                <w:szCs w:val="20"/>
              </w:rPr>
              <w:t xml:space="preserve">RUCFCA </w:t>
            </w:r>
            <w:r w:rsidRPr="003F34DA">
              <w:rPr>
                <w:rFonts w:eastAsia="Times New Roman"/>
                <w:bCs/>
                <w:i/>
                <w:szCs w:val="20"/>
                <w:vertAlign w:val="subscript"/>
              </w:rPr>
              <w:t>q, r, i</w:t>
            </w:r>
            <w:r w:rsidRPr="003F34DA">
              <w:rPr>
                <w:rFonts w:eastAsia="Times New Roman"/>
                <w:bCs/>
                <w:szCs w:val="20"/>
              </w:rPr>
              <w:t xml:space="preserve"> = Max(0, Volume-weighted average actual fuel price </w:t>
            </w:r>
            <w:r w:rsidRPr="003F34DA">
              <w:rPr>
                <w:rFonts w:eastAsia="Times New Roman"/>
                <w:bCs/>
                <w:i/>
                <w:szCs w:val="20"/>
                <w:vertAlign w:val="subscript"/>
              </w:rPr>
              <w:t>q, r, i</w:t>
            </w:r>
            <w:r w:rsidRPr="003F34DA">
              <w:rPr>
                <w:rFonts w:eastAsia="Times New Roman"/>
                <w:bCs/>
                <w:szCs w:val="20"/>
              </w:rPr>
              <w:t xml:space="preserve"> * Average heat rate </w:t>
            </w:r>
            <w:r w:rsidRPr="003F34DA">
              <w:rPr>
                <w:rFonts w:eastAsia="Times New Roman"/>
                <w:szCs w:val="20"/>
              </w:rPr>
              <w:t>–</w:t>
            </w:r>
            <w:r w:rsidRPr="003F34DA">
              <w:rPr>
                <w:rFonts w:eastAsia="Times New Roman"/>
                <w:bCs/>
                <w:szCs w:val="20"/>
              </w:rPr>
              <w:t xml:space="preserve"> RTEOCOST </w:t>
            </w:r>
            <w:r w:rsidRPr="003F34DA">
              <w:rPr>
                <w:rFonts w:eastAsia="Times New Roman"/>
                <w:bCs/>
                <w:i/>
                <w:szCs w:val="20"/>
                <w:vertAlign w:val="subscript"/>
              </w:rPr>
              <w:t>q, r, i</w:t>
            </w:r>
            <w:r w:rsidRPr="003F34DA">
              <w:rPr>
                <w:rFonts w:eastAsia="Times New Roman"/>
                <w:bCs/>
                <w:iCs/>
                <w:szCs w:val="20"/>
              </w:rPr>
              <w:t>)</w:t>
            </w:r>
            <w:bookmarkEnd w:id="779"/>
          </w:p>
        </w:tc>
      </w:tr>
    </w:tbl>
    <w:p w14:paraId="70975DF3" w14:textId="77777777" w:rsidR="003F34DA" w:rsidRPr="003F34DA" w:rsidRDefault="003F34DA" w:rsidP="003F34DA">
      <w:pPr>
        <w:spacing w:before="240"/>
        <w:rPr>
          <w:bCs/>
          <w:iCs/>
          <w:szCs w:val="20"/>
        </w:rPr>
      </w:pPr>
      <w:r w:rsidRPr="003F34DA">
        <w:rPr>
          <w:iCs/>
          <w:szCs w:val="20"/>
        </w:rPr>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3F34DA" w:rsidRPr="003F34DA" w14:paraId="6BD8389B" w14:textId="77777777" w:rsidTr="0020519F">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79FC198D" w14:textId="77777777" w:rsidR="003F34DA" w:rsidRPr="003F34DA" w:rsidRDefault="003F34DA" w:rsidP="003F34DA">
            <w:pPr>
              <w:spacing w:after="120"/>
              <w:rPr>
                <w:b/>
                <w:iCs/>
                <w:sz w:val="20"/>
                <w:szCs w:val="20"/>
              </w:rPr>
            </w:pPr>
            <w:r w:rsidRPr="003F34DA">
              <w:rPr>
                <w:b/>
                <w:iCs/>
                <w:sz w:val="20"/>
                <w:szCs w:val="20"/>
              </w:rPr>
              <w:lastRenderedPageBreak/>
              <w:t>Variable</w:t>
            </w:r>
          </w:p>
        </w:tc>
        <w:tc>
          <w:tcPr>
            <w:tcW w:w="471" w:type="pct"/>
            <w:tcBorders>
              <w:top w:val="single" w:sz="4" w:space="0" w:color="auto"/>
              <w:left w:val="single" w:sz="6" w:space="0" w:color="auto"/>
              <w:bottom w:val="single" w:sz="6" w:space="0" w:color="auto"/>
              <w:right w:val="single" w:sz="6" w:space="0" w:color="auto"/>
            </w:tcBorders>
            <w:hideMark/>
          </w:tcPr>
          <w:p w14:paraId="576D342D" w14:textId="77777777" w:rsidR="003F34DA" w:rsidRPr="003F34DA" w:rsidRDefault="003F34DA" w:rsidP="003F34DA">
            <w:pPr>
              <w:spacing w:after="120"/>
              <w:jc w:val="center"/>
              <w:rPr>
                <w:b/>
                <w:iCs/>
                <w:sz w:val="20"/>
                <w:szCs w:val="20"/>
              </w:rPr>
            </w:pPr>
            <w:r w:rsidRPr="003F34DA">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1377893A"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5E95110D"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61007789" w14:textId="77777777" w:rsidR="003F34DA" w:rsidRPr="003F34DA" w:rsidRDefault="003F34DA" w:rsidP="003F34DA">
            <w:pPr>
              <w:spacing w:after="60"/>
              <w:rPr>
                <w:iCs/>
                <w:sz w:val="20"/>
                <w:szCs w:val="20"/>
              </w:rPr>
            </w:pPr>
            <w:r w:rsidRPr="003F34DA">
              <w:rPr>
                <w:iCs/>
                <w:sz w:val="20"/>
                <w:szCs w:val="20"/>
              </w:rPr>
              <w:t xml:space="preserve">RUCEXRR </w:t>
            </w:r>
            <w:r w:rsidRPr="003F34D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69F6ABE4"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372D43F6" w14:textId="77777777" w:rsidR="003F34DA" w:rsidRPr="003F34DA" w:rsidRDefault="003F34DA" w:rsidP="003F34DA">
            <w:pPr>
              <w:spacing w:after="60"/>
              <w:rPr>
                <w:iCs/>
                <w:sz w:val="20"/>
                <w:szCs w:val="20"/>
              </w:rPr>
            </w:pPr>
            <w:r w:rsidRPr="003F34DA">
              <w:rPr>
                <w:i/>
                <w:iCs/>
                <w:sz w:val="20"/>
                <w:szCs w:val="20"/>
              </w:rPr>
              <w:t>Revenue Less Cost Above LSL During RUC-Committed Hours</w:t>
            </w:r>
            <w:r w:rsidRPr="003F34DA">
              <w:rPr>
                <w:iCs/>
                <w:sz w:val="20"/>
                <w:szCs w:val="20"/>
              </w:rPr>
              <w:t xml:space="preserve">—The sum of 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operating above its LSL less the cost during all RUC-Committed Hours, for the Operating Day </w:t>
            </w:r>
            <w:r w:rsidRPr="003F34DA">
              <w:rPr>
                <w:i/>
                <w:iCs/>
                <w:sz w:val="20"/>
                <w:szCs w:val="20"/>
              </w:rPr>
              <w:t>d</w:t>
            </w:r>
            <w:r w:rsidRPr="003F34DA">
              <w:rPr>
                <w:iCs/>
                <w:sz w:val="20"/>
                <w:szCs w:val="20"/>
              </w:rPr>
              <w:t>.  When one or more Combined Cycle Generation Resources are committed by RUC, revenue less cost above LSL is calculated for the Combined Cycle Train for all RUC-committed Combined Cycle Generation Resources.</w:t>
            </w:r>
          </w:p>
        </w:tc>
      </w:tr>
      <w:tr w:rsidR="003F34DA" w:rsidRPr="003F34DA" w14:paraId="25BC32FE"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17BC1404" w14:textId="77777777" w:rsidR="003F34DA" w:rsidRPr="003F34DA" w:rsidRDefault="003F34DA" w:rsidP="003F34DA">
            <w:pPr>
              <w:spacing w:after="60"/>
              <w:rPr>
                <w:iCs/>
                <w:sz w:val="20"/>
                <w:szCs w:val="20"/>
              </w:rPr>
            </w:pPr>
            <w:r w:rsidRPr="003F34DA">
              <w:rPr>
                <w:iCs/>
                <w:sz w:val="20"/>
                <w:szCs w:val="20"/>
              </w:rPr>
              <w:t xml:space="preserve">RUCEXRR96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5588D56"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5132D257" w14:textId="77777777" w:rsidR="003F34DA" w:rsidRPr="003F34DA" w:rsidRDefault="003F34DA" w:rsidP="003F34DA">
            <w:pPr>
              <w:spacing w:after="60"/>
              <w:rPr>
                <w:i/>
                <w:iCs/>
                <w:sz w:val="20"/>
                <w:szCs w:val="20"/>
              </w:rPr>
            </w:pPr>
            <w:r w:rsidRPr="003F34DA">
              <w:rPr>
                <w:i/>
                <w:iCs/>
                <w:sz w:val="20"/>
                <w:szCs w:val="20"/>
              </w:rPr>
              <w:t>Revenue Less Cost Above LSL During RUC-Committed Hours by interval</w:t>
            </w:r>
            <w:r w:rsidRPr="003F34DA">
              <w:rPr>
                <w:iCs/>
                <w:sz w:val="20"/>
                <w:szCs w:val="20"/>
              </w:rPr>
              <w:t xml:space="preserve">—The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operating above its LSL less the cost during all RUC-Committed hours, for the Settlement Interval </w:t>
            </w:r>
            <w:r w:rsidRPr="003F34DA">
              <w:rPr>
                <w:i/>
                <w:iCs/>
                <w:sz w:val="20"/>
                <w:szCs w:val="20"/>
              </w:rPr>
              <w:t>i</w:t>
            </w:r>
            <w:r w:rsidRPr="003F34DA">
              <w:rPr>
                <w:iCs/>
                <w:sz w:val="20"/>
                <w:szCs w:val="20"/>
              </w:rPr>
              <w:t>.  When one or more Combined Cycle Generation Resources are committed by RUC, revenue less cost above LSL is calculated for the Combined Cycle Train for all RUC-committed Combined Cycle Generation Resources.</w:t>
            </w:r>
          </w:p>
        </w:tc>
      </w:tr>
      <w:tr w:rsidR="003F34DA" w:rsidRPr="003F34DA" w14:paraId="26FC8813"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3FFCF684" w14:textId="77777777" w:rsidR="003F34DA" w:rsidRPr="003F34DA" w:rsidRDefault="003F34DA" w:rsidP="003F34DA">
            <w:pPr>
              <w:spacing w:after="60"/>
              <w:rPr>
                <w:iCs/>
                <w:sz w:val="20"/>
                <w:szCs w:val="20"/>
              </w:rPr>
            </w:pPr>
            <w:r w:rsidRPr="003F34DA">
              <w:rPr>
                <w:iCs/>
                <w:sz w:val="20"/>
                <w:szCs w:val="20"/>
              </w:rPr>
              <w:t xml:space="preserve">RTSPP </w:t>
            </w:r>
            <w:r w:rsidRPr="003F34D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668A014A" w14:textId="77777777" w:rsidR="003F34DA" w:rsidRPr="003F34DA" w:rsidRDefault="003F34DA" w:rsidP="003F34DA">
            <w:pPr>
              <w:spacing w:after="60"/>
              <w:jc w:val="center"/>
              <w:rPr>
                <w:iCs/>
                <w:sz w:val="20"/>
                <w:szCs w:val="20"/>
              </w:rPr>
            </w:pPr>
            <w:r w:rsidRPr="003F34D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57605DD5" w14:textId="77777777" w:rsidR="003F34DA" w:rsidRPr="003F34DA" w:rsidRDefault="003F34DA" w:rsidP="003F34DA">
            <w:pPr>
              <w:spacing w:after="60"/>
              <w:rPr>
                <w:iCs/>
                <w:sz w:val="20"/>
                <w:szCs w:val="20"/>
              </w:rPr>
            </w:pPr>
            <w:r w:rsidRPr="003F34DA">
              <w:rPr>
                <w:i/>
                <w:iCs/>
                <w:sz w:val="20"/>
                <w:szCs w:val="20"/>
              </w:rPr>
              <w:t>Real-Time Settlement Point Price</w:t>
            </w:r>
            <w:r w:rsidRPr="003F34DA">
              <w:rPr>
                <w:iCs/>
                <w:sz w:val="20"/>
                <w:szCs w:val="20"/>
              </w:rPr>
              <w:t xml:space="preserve">—The Real-Time Settlement Point Price at the Resource’s Resource Node Settlement Point </w:t>
            </w:r>
            <w:r w:rsidRPr="003F34DA">
              <w:rPr>
                <w:i/>
                <w:iCs/>
                <w:sz w:val="20"/>
                <w:szCs w:val="20"/>
              </w:rPr>
              <w:t>p</w:t>
            </w:r>
            <w:r w:rsidRPr="003F34DA">
              <w:rPr>
                <w:iCs/>
                <w:sz w:val="20"/>
                <w:szCs w:val="20"/>
              </w:rPr>
              <w:t xml:space="preserve"> for the Settlement Interval </w:t>
            </w:r>
            <w:r w:rsidRPr="003F34DA">
              <w:rPr>
                <w:i/>
                <w:iCs/>
                <w:sz w:val="20"/>
                <w:szCs w:val="20"/>
              </w:rPr>
              <w:t>i</w:t>
            </w:r>
            <w:r w:rsidRPr="003F34DA">
              <w:rPr>
                <w:iCs/>
                <w:sz w:val="20"/>
                <w:szCs w:val="20"/>
              </w:rPr>
              <w:t>.</w:t>
            </w:r>
          </w:p>
        </w:tc>
      </w:tr>
      <w:tr w:rsidR="003F34DA" w:rsidRPr="003F34DA" w14:paraId="1537F629"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40FD169F" w14:textId="77777777" w:rsidR="003F34DA" w:rsidRPr="003F34DA" w:rsidRDefault="003F34DA" w:rsidP="003F34DA">
            <w:pPr>
              <w:spacing w:after="60"/>
              <w:rPr>
                <w:iCs/>
                <w:sz w:val="20"/>
                <w:szCs w:val="20"/>
              </w:rPr>
            </w:pPr>
            <w:r w:rsidRPr="003F34DA">
              <w:rPr>
                <w:iCs/>
                <w:sz w:val="20"/>
                <w:szCs w:val="20"/>
              </w:rPr>
              <w:t xml:space="preserve">RTEOCOST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859A3CF" w14:textId="77777777" w:rsidR="003F34DA" w:rsidRPr="003F34DA" w:rsidRDefault="003F34DA" w:rsidP="003F34DA">
            <w:pPr>
              <w:spacing w:after="60"/>
              <w:jc w:val="center"/>
              <w:rPr>
                <w:iCs/>
                <w:sz w:val="20"/>
                <w:szCs w:val="20"/>
              </w:rPr>
            </w:pPr>
            <w:r w:rsidRPr="003F34D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31EE1211" w14:textId="77777777" w:rsidR="003F34DA" w:rsidRPr="003F34DA" w:rsidRDefault="003F34DA" w:rsidP="003F34DA">
            <w:pPr>
              <w:spacing w:after="60"/>
              <w:rPr>
                <w:i/>
                <w:iCs/>
                <w:sz w:val="20"/>
                <w:szCs w:val="20"/>
              </w:rPr>
            </w:pPr>
            <w:r w:rsidRPr="003F34DA">
              <w:rPr>
                <w:i/>
                <w:iCs/>
                <w:sz w:val="20"/>
                <w:szCs w:val="20"/>
              </w:rPr>
              <w:t>Real-Time Energy Offer Curve Cost Cap</w:t>
            </w:r>
            <w:r w:rsidRPr="003F34DA">
              <w:rPr>
                <w:rFonts w:ascii="Symbol" w:eastAsia="Symbol" w:hAnsi="Symbol" w:cs="Symbol"/>
                <w:sz w:val="20"/>
                <w:szCs w:val="20"/>
              </w:rPr>
              <w:t>¾</w:t>
            </w:r>
            <w:r w:rsidRPr="003F34DA">
              <w:rPr>
                <w:iCs/>
                <w:sz w:val="20"/>
                <w:szCs w:val="20"/>
              </w:rPr>
              <w:t xml:space="preserve">The Energy Offer Curve Cost Cap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Resource’s generation above the LSL for the Settlement Interval </w:t>
            </w:r>
            <w:r w:rsidRPr="003F34DA">
              <w:rPr>
                <w:i/>
                <w:iCs/>
                <w:sz w:val="20"/>
                <w:szCs w:val="20"/>
              </w:rPr>
              <w:t xml:space="preserve">i. </w:t>
            </w:r>
            <w:r w:rsidRPr="003F34DA">
              <w:rPr>
                <w:iCs/>
                <w:sz w:val="20"/>
                <w:szCs w:val="20"/>
              </w:rPr>
              <w:t xml:space="preserve"> See</w:t>
            </w:r>
            <w:r w:rsidRPr="003F34DA">
              <w:rPr>
                <w:b/>
                <w:iCs/>
                <w:sz w:val="20"/>
                <w:szCs w:val="20"/>
              </w:rPr>
              <w:t xml:space="preserve"> </w:t>
            </w:r>
            <w:r w:rsidRPr="003F34DA">
              <w:rPr>
                <w:iCs/>
                <w:sz w:val="20"/>
                <w:szCs w:val="20"/>
              </w:rPr>
              <w:t xml:space="preserve">Section 4.4.9.3.3.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7695DA38"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1EEB5086" w14:textId="77777777" w:rsidR="003F34DA" w:rsidRPr="003F34DA" w:rsidRDefault="003F34DA" w:rsidP="003F34DA">
            <w:pPr>
              <w:spacing w:after="60"/>
              <w:rPr>
                <w:iCs/>
                <w:sz w:val="20"/>
                <w:szCs w:val="20"/>
              </w:rPr>
            </w:pPr>
            <w:r w:rsidRPr="003F34DA">
              <w:rPr>
                <w:iCs/>
                <w:sz w:val="20"/>
                <w:szCs w:val="20"/>
              </w:rPr>
              <w:t xml:space="preserve">RTMG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47CDF0D" w14:textId="77777777" w:rsidR="003F34DA" w:rsidRPr="003F34DA" w:rsidRDefault="003F34DA" w:rsidP="003F34DA">
            <w:pPr>
              <w:spacing w:after="60"/>
              <w:jc w:val="center"/>
              <w:rPr>
                <w:iCs/>
                <w:sz w:val="20"/>
                <w:szCs w:val="20"/>
              </w:rPr>
            </w:pPr>
            <w:r w:rsidRPr="003F34DA">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585BC4F" w14:textId="77777777" w:rsidR="003F34DA" w:rsidRPr="003F34DA" w:rsidRDefault="003F34DA" w:rsidP="003F34DA">
            <w:pPr>
              <w:spacing w:after="60"/>
              <w:rPr>
                <w:iCs/>
                <w:sz w:val="20"/>
                <w:szCs w:val="20"/>
              </w:rPr>
            </w:pPr>
            <w:r w:rsidRPr="003F34DA">
              <w:rPr>
                <w:i/>
                <w:iCs/>
                <w:sz w:val="20"/>
                <w:szCs w:val="20"/>
              </w:rPr>
              <w:t>Real-Time Metered Generation</w:t>
            </w:r>
            <w:r w:rsidRPr="003F34DA">
              <w:rPr>
                <w:iCs/>
                <w:sz w:val="20"/>
                <w:szCs w:val="20"/>
              </w:rPr>
              <w:t xml:space="preserve">—The metered generation of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28BB811A" w14:textId="77777777" w:rsidTr="0020519F">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3F34DA" w:rsidRPr="003F34DA" w14:paraId="49C1C180" w14:textId="77777777" w:rsidTr="0020519F">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6DE18709" w14:textId="77777777" w:rsidR="003F34DA" w:rsidRPr="003F34DA" w:rsidRDefault="003F34DA" w:rsidP="003F34DA">
                  <w:pPr>
                    <w:spacing w:before="120" w:after="240"/>
                    <w:rPr>
                      <w:rFonts w:eastAsia="Times New Roman"/>
                      <w:b/>
                      <w:i/>
                      <w:szCs w:val="20"/>
                    </w:rPr>
                  </w:pPr>
                  <w:r w:rsidRPr="003F34DA">
                    <w:rPr>
                      <w:rFonts w:eastAsia="Times New Roman"/>
                      <w:b/>
                      <w:i/>
                      <w:szCs w:val="20"/>
                    </w:rPr>
                    <w:t>[NPRR1140:  Insert the variable “</w:t>
                  </w:r>
                  <w:r w:rsidRPr="003F34DA">
                    <w:rPr>
                      <w:rFonts w:eastAsia="Times New Roman"/>
                      <w:b/>
                      <w:bCs/>
                      <w:i/>
                      <w:iCs/>
                      <w:szCs w:val="20"/>
                    </w:rPr>
                    <w:t xml:space="preserve">RUCFCA </w:t>
                  </w:r>
                  <w:r w:rsidRPr="003F34DA">
                    <w:rPr>
                      <w:rFonts w:eastAsia="Times New Roman"/>
                      <w:b/>
                      <w:bCs/>
                      <w:i/>
                      <w:iCs/>
                      <w:szCs w:val="20"/>
                      <w:vertAlign w:val="subscript"/>
                    </w:rPr>
                    <w:t>q, r, i</w:t>
                  </w:r>
                  <w:r w:rsidRPr="003F34DA">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3F34DA" w:rsidRPr="003F34DA" w14:paraId="7A621DEB" w14:textId="77777777" w:rsidTr="0020519F">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0006454E" w14:textId="77777777" w:rsidR="003F34DA" w:rsidRPr="003F34DA" w:rsidRDefault="003F34DA" w:rsidP="003F34DA">
                        <w:pPr>
                          <w:spacing w:after="60"/>
                          <w:rPr>
                            <w:rFonts w:eastAsia="Times New Roman"/>
                            <w:iCs/>
                            <w:sz w:val="20"/>
                            <w:szCs w:val="16"/>
                          </w:rPr>
                        </w:pPr>
                        <w:r w:rsidRPr="003F34DA">
                          <w:rPr>
                            <w:rFonts w:eastAsia="Times New Roman"/>
                            <w:sz w:val="20"/>
                            <w:szCs w:val="16"/>
                          </w:rPr>
                          <w:t xml:space="preserve">RUCFCA </w:t>
                        </w:r>
                        <w:r w:rsidRPr="003F34DA">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0B9D7D82" w14:textId="77777777" w:rsidR="003F34DA" w:rsidRPr="003F34DA" w:rsidRDefault="003F34DA" w:rsidP="003F34DA">
                        <w:pPr>
                          <w:spacing w:after="60"/>
                          <w:rPr>
                            <w:rFonts w:eastAsia="Times New Roman"/>
                            <w:iCs/>
                            <w:sz w:val="20"/>
                            <w:szCs w:val="20"/>
                          </w:rPr>
                        </w:pPr>
                        <w:r w:rsidRPr="003F34DA">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33E4923C" w14:textId="77777777" w:rsidR="003F34DA" w:rsidRPr="003F34DA" w:rsidRDefault="003F34DA" w:rsidP="003F34DA">
                        <w:pPr>
                          <w:spacing w:after="60"/>
                          <w:rPr>
                            <w:iCs/>
                            <w:sz w:val="20"/>
                            <w:szCs w:val="20"/>
                          </w:rPr>
                        </w:pPr>
                        <w:r w:rsidRPr="003F34DA">
                          <w:rPr>
                            <w:i/>
                            <w:sz w:val="20"/>
                            <w:szCs w:val="20"/>
                          </w:rPr>
                          <w:t>Reliability Unit Commitment Fuel Cost Adder</w:t>
                        </w:r>
                        <w:r w:rsidRPr="003F34DA">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for the Resource’s generation above LSL, for the Settlement Interval </w:t>
                        </w:r>
                        <w:r w:rsidRPr="003F34DA">
                          <w:rPr>
                            <w:i/>
                            <w:sz w:val="20"/>
                            <w:szCs w:val="20"/>
                          </w:rPr>
                          <w:t>i</w:t>
                        </w:r>
                        <w:r w:rsidRPr="003F34DA">
                          <w:rPr>
                            <w:iCs/>
                            <w:sz w:val="20"/>
                            <w:szCs w:val="20"/>
                          </w:rPr>
                          <w:t>, minus the RTEOCOST.</w:t>
                        </w:r>
                        <w:r w:rsidRPr="003F34DA">
                          <w:rPr>
                            <w:i/>
                            <w:iCs/>
                            <w:sz w:val="20"/>
                            <w:szCs w:val="20"/>
                          </w:rPr>
                          <w:t xml:space="preserve">  </w:t>
                        </w:r>
                        <w:r w:rsidRPr="003F34DA">
                          <w:rPr>
                            <w:iCs/>
                            <w:sz w:val="20"/>
                            <w:szCs w:val="20"/>
                          </w:rPr>
                          <w:t xml:space="preserve">When one or more Combined Cycle Generation Resources are committed by RUC, RUCFCA is calculated for the Combined Cycle Train for all RUC-Committed Combined Cycle Generation Resources. </w:t>
                        </w:r>
                      </w:p>
                      <w:p w14:paraId="62CADD28" w14:textId="77777777" w:rsidR="003F34DA" w:rsidRPr="003F34DA" w:rsidRDefault="003F34DA" w:rsidP="003F34DA">
                        <w:pPr>
                          <w:spacing w:after="60"/>
                          <w:rPr>
                            <w:iCs/>
                            <w:sz w:val="20"/>
                            <w:szCs w:val="20"/>
                          </w:rPr>
                        </w:pPr>
                        <w:r w:rsidRPr="003F34DA">
                          <w:rPr>
                            <w:iCs/>
                            <w:sz w:val="20"/>
                            <w:szCs w:val="20"/>
                          </w:rPr>
                          <w:t xml:space="preserve">The average heat rate for the Resource is the Average Heat Rate at the output level at Settlement Interval </w:t>
                        </w:r>
                        <w:r w:rsidRPr="003F34DA">
                          <w:rPr>
                            <w:i/>
                            <w:sz w:val="20"/>
                            <w:szCs w:val="20"/>
                          </w:rPr>
                          <w:t>i</w:t>
                        </w:r>
                        <w:r w:rsidRPr="003F34DA">
                          <w:rPr>
                            <w:iCs/>
                            <w:sz w:val="20"/>
                            <w:szCs w:val="20"/>
                          </w:rPr>
                          <w:t xml:space="preserve">, resulting from the input-output coefficients submitted with verifiable costs, if available, otherwise the heat rate value defined in Section 4.4.9.3.3.  </w:t>
                        </w:r>
                      </w:p>
                      <w:p w14:paraId="1B933B99" w14:textId="77777777" w:rsidR="003F34DA" w:rsidRPr="003F34DA" w:rsidRDefault="003F34DA" w:rsidP="003F34DA">
                        <w:pPr>
                          <w:spacing w:after="60"/>
                          <w:rPr>
                            <w:rFonts w:eastAsia="Times New Roman"/>
                            <w:iCs/>
                            <w:sz w:val="20"/>
                            <w:szCs w:val="20"/>
                          </w:rPr>
                        </w:pPr>
                        <w:r w:rsidRPr="003F34DA">
                          <w:rPr>
                            <w:rFonts w:eastAsia="Times New Roman"/>
                            <w:sz w:val="20"/>
                            <w:szCs w:val="20"/>
                          </w:rPr>
                          <w:t xml:space="preserve">The volume-weighted average actual fuel price must be proven by the QSE by submitting a dispute </w:t>
                        </w:r>
                        <w:proofErr w:type="gramStart"/>
                        <w:r w:rsidRPr="003F34DA">
                          <w:rPr>
                            <w:rFonts w:eastAsia="Times New Roman"/>
                            <w:sz w:val="20"/>
                            <w:szCs w:val="20"/>
                          </w:rPr>
                          <w:t>per</w:t>
                        </w:r>
                        <w:proofErr w:type="gramEnd"/>
                        <w:r w:rsidRPr="003F34DA">
                          <w:rPr>
                            <w:rFonts w:eastAsia="Times New Roman"/>
                            <w:sz w:val="20"/>
                            <w:szCs w:val="20"/>
                          </w:rPr>
                          <w:t xml:space="preserve"> Section 9.14.7.</w:t>
                        </w:r>
                        <w:r w:rsidRPr="003F34DA">
                          <w:rPr>
                            <w:rFonts w:eastAsia="Times New Roman"/>
                            <w:szCs w:val="20"/>
                          </w:rPr>
                          <w:t xml:space="preserve">  </w:t>
                        </w:r>
                      </w:p>
                    </w:tc>
                  </w:tr>
                </w:tbl>
                <w:p w14:paraId="2122A933" w14:textId="77777777" w:rsidR="003F34DA" w:rsidRPr="003F34DA" w:rsidRDefault="003F34DA" w:rsidP="003F34DA">
                  <w:pPr>
                    <w:tabs>
                      <w:tab w:val="left" w:pos="2340"/>
                      <w:tab w:val="left" w:pos="3420"/>
                    </w:tabs>
                    <w:spacing w:after="240"/>
                    <w:rPr>
                      <w:rFonts w:eastAsia="Times New Roman"/>
                      <w:b/>
                      <w:bCs/>
                      <w:szCs w:val="20"/>
                    </w:rPr>
                  </w:pPr>
                </w:p>
              </w:tc>
            </w:tr>
          </w:tbl>
          <w:p w14:paraId="29291947" w14:textId="77777777" w:rsidR="003F34DA" w:rsidRPr="003F34DA" w:rsidRDefault="003F34DA" w:rsidP="003F34DA">
            <w:pPr>
              <w:spacing w:after="60"/>
              <w:rPr>
                <w:i/>
                <w:iCs/>
                <w:sz w:val="20"/>
                <w:szCs w:val="20"/>
              </w:rPr>
            </w:pPr>
          </w:p>
        </w:tc>
      </w:tr>
      <w:tr w:rsidR="003F34DA" w:rsidRPr="003F34DA" w14:paraId="1FB1569D"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3C5480C9" w14:textId="77777777" w:rsidR="003F34DA" w:rsidRPr="003F34DA" w:rsidRDefault="003F34DA" w:rsidP="003F34DA">
            <w:pPr>
              <w:spacing w:after="60"/>
              <w:rPr>
                <w:iCs/>
                <w:sz w:val="20"/>
                <w:szCs w:val="20"/>
              </w:rPr>
            </w:pPr>
            <w:r w:rsidRPr="003F34DA">
              <w:rPr>
                <w:iCs/>
                <w:sz w:val="20"/>
                <w:szCs w:val="20"/>
              </w:rPr>
              <w:t xml:space="preserve">LSL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0DD7DA8" w14:textId="77777777" w:rsidR="003F34DA" w:rsidRPr="003F34DA" w:rsidRDefault="003F34DA" w:rsidP="003F34DA">
            <w:pPr>
              <w:spacing w:after="60"/>
              <w:jc w:val="center"/>
              <w:rPr>
                <w:iCs/>
                <w:sz w:val="20"/>
                <w:szCs w:val="20"/>
              </w:rPr>
            </w:pPr>
            <w:r w:rsidRPr="003F34DA">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1C2A5952" w14:textId="77777777" w:rsidR="003F34DA" w:rsidRPr="003F34DA" w:rsidRDefault="003F34DA" w:rsidP="003F34DA">
            <w:pPr>
              <w:spacing w:after="60"/>
              <w:rPr>
                <w:iCs/>
                <w:sz w:val="20"/>
                <w:szCs w:val="20"/>
              </w:rPr>
            </w:pPr>
            <w:r w:rsidRPr="003F34DA">
              <w:rPr>
                <w:i/>
                <w:iCs/>
                <w:sz w:val="20"/>
                <w:szCs w:val="20"/>
              </w:rPr>
              <w:t>Low Sustained Limit</w:t>
            </w:r>
            <w:r w:rsidRPr="003F34DA">
              <w:rPr>
                <w:iCs/>
                <w:sz w:val="20"/>
                <w:szCs w:val="20"/>
              </w:rPr>
              <w:t xml:space="preserve">—The LSL of Generation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hour that includes the Settlement Interval </w:t>
            </w:r>
            <w:r w:rsidRPr="003F34DA">
              <w:rPr>
                <w:i/>
                <w:iCs/>
                <w:sz w:val="20"/>
                <w:szCs w:val="20"/>
              </w:rPr>
              <w:t>i</w:t>
            </w:r>
            <w:r w:rsidRPr="003F34DA">
              <w:rPr>
                <w:iCs/>
                <w:sz w:val="20"/>
                <w:szCs w:val="20"/>
              </w:rPr>
              <w:t xml:space="preserve">, as submitted in the COP.  Where for a Combined Cycle Train, the Resource </w:t>
            </w:r>
            <w:r w:rsidRPr="003F34DA">
              <w:rPr>
                <w:i/>
                <w:iCs/>
                <w:sz w:val="20"/>
                <w:szCs w:val="20"/>
              </w:rPr>
              <w:t xml:space="preserve">r </w:t>
            </w:r>
            <w:r w:rsidRPr="003F34DA">
              <w:rPr>
                <w:iCs/>
                <w:sz w:val="20"/>
                <w:szCs w:val="20"/>
              </w:rPr>
              <w:t xml:space="preserve">is a Combined Cycle Generation Resource within the Combined Cycle Train.  </w:t>
            </w:r>
          </w:p>
        </w:tc>
      </w:tr>
      <w:tr w:rsidR="003F34DA" w:rsidRPr="003F34DA" w14:paraId="23257F7D"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715484DF" w14:textId="77777777" w:rsidR="003F34DA" w:rsidRPr="003F34DA" w:rsidRDefault="003F34DA" w:rsidP="003F34DA">
            <w:pPr>
              <w:spacing w:after="60"/>
              <w:rPr>
                <w:iCs/>
                <w:sz w:val="20"/>
                <w:szCs w:val="20"/>
              </w:rPr>
            </w:pPr>
            <w:r w:rsidRPr="003F34DA">
              <w:rPr>
                <w:sz w:val="20"/>
                <w:szCs w:val="20"/>
              </w:rPr>
              <w:t xml:space="preserve">RTASREV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527A55EC"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3A3F22C4" w14:textId="77777777" w:rsidR="003F34DA" w:rsidRPr="003F34DA" w:rsidRDefault="003F34DA" w:rsidP="003F34DA">
            <w:pPr>
              <w:spacing w:after="60"/>
              <w:rPr>
                <w:i/>
                <w:iCs/>
                <w:sz w:val="20"/>
                <w:szCs w:val="20"/>
              </w:rPr>
            </w:pPr>
            <w:r w:rsidRPr="003F34DA">
              <w:rPr>
                <w:i/>
                <w:sz w:val="20"/>
                <w:szCs w:val="20"/>
              </w:rPr>
              <w:t>Real-Time Ancillary Service Revenue</w:t>
            </w:r>
            <w:r w:rsidRPr="003F34DA">
              <w:rPr>
                <w:sz w:val="20"/>
                <w:szCs w:val="20"/>
              </w:rPr>
              <w:t xml:space="preserve">—The total Real-Time Ancillary Service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1D0F345F"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7098A06B" w14:textId="77777777" w:rsidR="003F34DA" w:rsidRPr="003F34DA" w:rsidRDefault="003F34DA" w:rsidP="003F34DA">
            <w:pPr>
              <w:spacing w:after="60"/>
              <w:rPr>
                <w:iCs/>
                <w:sz w:val="20"/>
                <w:szCs w:val="20"/>
              </w:rPr>
            </w:pPr>
            <w:r w:rsidRPr="003F34DA">
              <w:rPr>
                <w:sz w:val="20"/>
                <w:szCs w:val="20"/>
              </w:rPr>
              <w:t xml:space="preserve">RTRUREV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A4F2A0D"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3A0CEDE5" w14:textId="77777777" w:rsidR="003F34DA" w:rsidRPr="003F34DA" w:rsidRDefault="003F34DA" w:rsidP="003F34DA">
            <w:pPr>
              <w:spacing w:after="60"/>
              <w:rPr>
                <w:i/>
                <w:iCs/>
                <w:sz w:val="20"/>
                <w:szCs w:val="20"/>
              </w:rPr>
            </w:pPr>
            <w:r w:rsidRPr="003F34DA">
              <w:rPr>
                <w:i/>
                <w:sz w:val="20"/>
                <w:szCs w:val="20"/>
              </w:rPr>
              <w:t>Real-Time Reg-Up Revenue</w:t>
            </w:r>
            <w:r w:rsidRPr="003F34DA">
              <w:rPr>
                <w:sz w:val="20"/>
                <w:szCs w:val="20"/>
              </w:rPr>
              <w:t xml:space="preserve">—The Real-Time Reg-Up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Real-Time Ancillary Service Imbalance Payment or Charge.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9DA3D1C"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6B58F39B" w14:textId="77777777" w:rsidR="003F34DA" w:rsidRPr="003F34DA" w:rsidRDefault="003F34DA" w:rsidP="003F34DA">
            <w:pPr>
              <w:spacing w:after="60"/>
              <w:rPr>
                <w:iCs/>
                <w:sz w:val="20"/>
                <w:szCs w:val="20"/>
              </w:rPr>
            </w:pPr>
            <w:r w:rsidRPr="003F34DA">
              <w:rPr>
                <w:sz w:val="20"/>
                <w:szCs w:val="20"/>
              </w:rPr>
              <w:lastRenderedPageBreak/>
              <w:t xml:space="preserve">RTRDREV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E866C02"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5EA5562" w14:textId="77777777" w:rsidR="003F34DA" w:rsidRPr="003F34DA" w:rsidRDefault="003F34DA" w:rsidP="003F34DA">
            <w:pPr>
              <w:spacing w:after="60"/>
              <w:rPr>
                <w:i/>
                <w:iCs/>
                <w:sz w:val="20"/>
                <w:szCs w:val="20"/>
              </w:rPr>
            </w:pPr>
            <w:r w:rsidRPr="003F34DA">
              <w:rPr>
                <w:i/>
                <w:sz w:val="20"/>
                <w:szCs w:val="20"/>
              </w:rPr>
              <w:t>Real-Time Reg-Down Revenue</w:t>
            </w:r>
            <w:r w:rsidRPr="003F34DA">
              <w:rPr>
                <w:sz w:val="20"/>
                <w:szCs w:val="20"/>
              </w:rPr>
              <w:t xml:space="preserve">—The Real-Time Reg-Down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0FBB1B5"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246730F7" w14:textId="77777777" w:rsidR="003F34DA" w:rsidRPr="003F34DA" w:rsidRDefault="003F34DA" w:rsidP="003F34DA">
            <w:pPr>
              <w:spacing w:after="60"/>
              <w:rPr>
                <w:iCs/>
                <w:sz w:val="20"/>
                <w:szCs w:val="20"/>
              </w:rPr>
            </w:pPr>
            <w:r w:rsidRPr="003F34DA">
              <w:rPr>
                <w:sz w:val="20"/>
                <w:szCs w:val="20"/>
              </w:rPr>
              <w:t xml:space="preserve">RTRRREV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5CE4CBF"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76630D21" w14:textId="77777777" w:rsidR="003F34DA" w:rsidRPr="003F34DA" w:rsidRDefault="003F34DA" w:rsidP="003F34DA">
            <w:pPr>
              <w:spacing w:after="60"/>
              <w:rPr>
                <w:i/>
                <w:iCs/>
                <w:sz w:val="20"/>
                <w:szCs w:val="20"/>
              </w:rPr>
            </w:pPr>
            <w:r w:rsidRPr="003F34DA">
              <w:rPr>
                <w:i/>
                <w:sz w:val="20"/>
                <w:szCs w:val="20"/>
              </w:rPr>
              <w:t>Real-Time Responsive Reserve Revenue</w:t>
            </w:r>
            <w:r w:rsidRPr="003F34DA">
              <w:rPr>
                <w:sz w:val="20"/>
                <w:szCs w:val="20"/>
              </w:rPr>
              <w:t xml:space="preserve">—The Real-Time 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D8D9A35"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62DD5D5F" w14:textId="77777777" w:rsidR="003F34DA" w:rsidRPr="003F34DA" w:rsidRDefault="003F34DA" w:rsidP="003F34DA">
            <w:pPr>
              <w:spacing w:after="60"/>
              <w:rPr>
                <w:iCs/>
                <w:sz w:val="20"/>
                <w:szCs w:val="20"/>
              </w:rPr>
            </w:pPr>
            <w:r w:rsidRPr="003F34DA">
              <w:rPr>
                <w:sz w:val="20"/>
                <w:szCs w:val="20"/>
              </w:rPr>
              <w:t xml:space="preserve">RTNSREV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153DF93"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69B4F0FA" w14:textId="77777777" w:rsidR="003F34DA" w:rsidRPr="003F34DA" w:rsidRDefault="003F34DA" w:rsidP="003F34DA">
            <w:pPr>
              <w:spacing w:after="60"/>
              <w:rPr>
                <w:i/>
                <w:iCs/>
                <w:sz w:val="20"/>
                <w:szCs w:val="20"/>
              </w:rPr>
            </w:pPr>
            <w:r w:rsidRPr="003F34DA">
              <w:rPr>
                <w:i/>
                <w:sz w:val="20"/>
                <w:szCs w:val="20"/>
              </w:rPr>
              <w:t>Real-Time Non-Spin Revenue</w:t>
            </w:r>
            <w:r w:rsidRPr="003F34DA">
              <w:rPr>
                <w:sz w:val="20"/>
                <w:szCs w:val="20"/>
              </w:rPr>
              <w:t xml:space="preserve">—The Real-Time Non-Spin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057D3894" w14:textId="77777777" w:rsidTr="0020519F">
        <w:trPr>
          <w:cantSplit/>
        </w:trPr>
        <w:tc>
          <w:tcPr>
            <w:tcW w:w="881" w:type="pct"/>
            <w:tcBorders>
              <w:top w:val="single" w:sz="6" w:space="0" w:color="auto"/>
              <w:left w:val="single" w:sz="4" w:space="0" w:color="auto"/>
              <w:bottom w:val="single" w:sz="6" w:space="0" w:color="auto"/>
              <w:right w:val="single" w:sz="6" w:space="0" w:color="auto"/>
            </w:tcBorders>
          </w:tcPr>
          <w:p w14:paraId="1C61D8F8" w14:textId="77777777" w:rsidR="003F34DA" w:rsidRPr="003F34DA" w:rsidRDefault="003F34DA" w:rsidP="003F34DA">
            <w:pPr>
              <w:spacing w:after="60"/>
              <w:rPr>
                <w:iCs/>
                <w:sz w:val="20"/>
                <w:szCs w:val="20"/>
              </w:rPr>
            </w:pPr>
            <w:r w:rsidRPr="003F34DA">
              <w:rPr>
                <w:sz w:val="20"/>
                <w:szCs w:val="20"/>
              </w:rPr>
              <w:t xml:space="preserve">RTECRREV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0CD6347" w14:textId="77777777" w:rsidR="003F34DA" w:rsidRPr="003F34DA" w:rsidRDefault="003F34DA" w:rsidP="003F34DA">
            <w:pPr>
              <w:spacing w:after="60"/>
              <w:jc w:val="center"/>
              <w:rPr>
                <w:iCs/>
                <w:sz w:val="20"/>
                <w:szCs w:val="20"/>
              </w:rPr>
            </w:pPr>
            <w:r w:rsidRPr="003F34DA">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2669C0C" w14:textId="77777777" w:rsidR="003F34DA" w:rsidRPr="003F34DA" w:rsidRDefault="003F34DA" w:rsidP="003F34DA">
            <w:pPr>
              <w:spacing w:after="60"/>
              <w:rPr>
                <w:i/>
                <w:iCs/>
                <w:sz w:val="20"/>
                <w:szCs w:val="20"/>
              </w:rPr>
            </w:pPr>
            <w:r w:rsidRPr="003F34DA">
              <w:rPr>
                <w:i/>
                <w:sz w:val="20"/>
                <w:szCs w:val="20"/>
              </w:rPr>
              <w:t>Real-Time ERCOT Contingency Reserve Service Revenue</w:t>
            </w:r>
            <w:r w:rsidRPr="003F34DA">
              <w:rPr>
                <w:sz w:val="20"/>
                <w:szCs w:val="20"/>
              </w:rPr>
              <w:t xml:space="preserve">—The Real-Time ECRS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6.7.2.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4B73723" w14:textId="77777777" w:rsidTr="0020519F">
        <w:trPr>
          <w:cantSplit/>
          <w:ins w:id="781" w:author="ERCOT" w:date="2025-12-08T10:46:00Z"/>
        </w:trPr>
        <w:tc>
          <w:tcPr>
            <w:tcW w:w="881" w:type="pct"/>
            <w:tcBorders>
              <w:top w:val="single" w:sz="6" w:space="0" w:color="auto"/>
              <w:left w:val="single" w:sz="4" w:space="0" w:color="auto"/>
              <w:bottom w:val="single" w:sz="6" w:space="0" w:color="auto"/>
              <w:right w:val="single" w:sz="6" w:space="0" w:color="auto"/>
            </w:tcBorders>
          </w:tcPr>
          <w:p w14:paraId="2FF02C6E" w14:textId="77777777" w:rsidR="003F34DA" w:rsidRPr="003F34DA" w:rsidRDefault="003F34DA" w:rsidP="003F34DA">
            <w:pPr>
              <w:spacing w:after="60"/>
              <w:rPr>
                <w:ins w:id="782" w:author="ERCOT" w:date="2025-12-08T10:46:00Z"/>
                <w:sz w:val="20"/>
                <w:szCs w:val="20"/>
              </w:rPr>
            </w:pPr>
            <w:ins w:id="783" w:author="ERCOT" w:date="2025-12-08T10:46:00Z">
              <w:r w:rsidRPr="003F34DA">
                <w:rPr>
                  <w:sz w:val="20"/>
                  <w:szCs w:val="20"/>
                </w:rPr>
                <w:t xml:space="preserve">RTDRRREV </w:t>
              </w:r>
              <w:r w:rsidRPr="003F34D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BE54750" w14:textId="77777777" w:rsidR="003F34DA" w:rsidRPr="003F34DA" w:rsidRDefault="003F34DA" w:rsidP="003F34DA">
            <w:pPr>
              <w:spacing w:after="60"/>
              <w:jc w:val="center"/>
              <w:rPr>
                <w:ins w:id="784" w:author="ERCOT" w:date="2025-12-08T10:46:00Z"/>
                <w:sz w:val="20"/>
                <w:szCs w:val="20"/>
              </w:rPr>
            </w:pPr>
            <w:ins w:id="785" w:author="ERCOT" w:date="2025-12-08T10:46:00Z">
              <w:r w:rsidRPr="003F34DA">
                <w:rPr>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15ED8941" w14:textId="77777777" w:rsidR="003F34DA" w:rsidRPr="003F34DA" w:rsidRDefault="003F34DA" w:rsidP="003F34DA">
            <w:pPr>
              <w:spacing w:after="60"/>
              <w:rPr>
                <w:ins w:id="786" w:author="ERCOT" w:date="2025-12-08T10:46:00Z"/>
                <w:i/>
                <w:sz w:val="20"/>
                <w:szCs w:val="20"/>
              </w:rPr>
            </w:pPr>
            <w:ins w:id="787" w:author="ERCOT" w:date="2025-12-08T10:46:00Z">
              <w:r w:rsidRPr="003F34DA">
                <w:rPr>
                  <w:i/>
                  <w:sz w:val="20"/>
                  <w:szCs w:val="20"/>
                </w:rPr>
                <w:t xml:space="preserve">Real-Time Dispatchable Reliability Reserve Service Revenue </w:t>
              </w:r>
              <w:r w:rsidRPr="003F34DA">
                <w:rPr>
                  <w:sz w:val="20"/>
                  <w:szCs w:val="20"/>
                </w:rPr>
                <w:t xml:space="preserve">— The Real-Time DRRS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ins>
          </w:p>
        </w:tc>
      </w:tr>
      <w:tr w:rsidR="003F34DA" w:rsidRPr="003F34DA" w14:paraId="729FCA66" w14:textId="77777777" w:rsidTr="0020519F">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13CB2038" w14:textId="77777777" w:rsidR="003F34DA" w:rsidRPr="003F34DA" w:rsidRDefault="003F34DA" w:rsidP="003F34DA">
            <w:pPr>
              <w:spacing w:after="60"/>
              <w:rPr>
                <w:i/>
                <w:iCs/>
                <w:sz w:val="20"/>
                <w:szCs w:val="20"/>
              </w:rPr>
            </w:pPr>
          </w:p>
        </w:tc>
      </w:tr>
      <w:tr w:rsidR="003F34DA" w:rsidRPr="003F34DA" w14:paraId="534F364E"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7724A4E3" w14:textId="77777777" w:rsidR="003F34DA" w:rsidRPr="003F34DA" w:rsidRDefault="003F34DA" w:rsidP="003F34DA">
            <w:pPr>
              <w:spacing w:after="60"/>
              <w:rPr>
                <w:iCs/>
                <w:sz w:val="20"/>
                <w:szCs w:val="20"/>
              </w:rPr>
            </w:pPr>
            <w:r w:rsidRPr="003F34DA">
              <w:rPr>
                <w:iCs/>
                <w:sz w:val="20"/>
                <w:szCs w:val="20"/>
              </w:rPr>
              <w:t xml:space="preserve">VSSVARAMT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3D67FCA"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6F154CD" w14:textId="77777777" w:rsidR="003F34DA" w:rsidRPr="003F34DA" w:rsidRDefault="003F34DA" w:rsidP="003F34DA">
            <w:pPr>
              <w:spacing w:after="60"/>
              <w:rPr>
                <w:i/>
                <w:iCs/>
                <w:sz w:val="20"/>
                <w:szCs w:val="20"/>
              </w:rPr>
            </w:pPr>
            <w:r w:rsidRPr="003F34DA">
              <w:rPr>
                <w:i/>
                <w:sz w:val="20"/>
                <w:szCs w:val="20"/>
              </w:rPr>
              <w:t xml:space="preserve">Voltage Support Service </w:t>
            </w:r>
            <w:proofErr w:type="spellStart"/>
            <w:r w:rsidRPr="003F34DA">
              <w:rPr>
                <w:i/>
                <w:sz w:val="20"/>
                <w:szCs w:val="20"/>
              </w:rPr>
              <w:t>VAr</w:t>
            </w:r>
            <w:proofErr w:type="spellEnd"/>
            <w:r w:rsidRPr="003F34DA">
              <w:rPr>
                <w:i/>
                <w:sz w:val="20"/>
                <w:szCs w:val="20"/>
              </w:rPr>
              <w:t xml:space="preserve"> Amount—</w:t>
            </w:r>
            <w:r w:rsidRPr="003F34D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3F34DA" w:rsidRPr="003F34DA" w14:paraId="7626F092"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20E33584" w14:textId="77777777" w:rsidR="003F34DA" w:rsidRPr="003F34DA" w:rsidRDefault="003F34DA" w:rsidP="003F34DA">
            <w:pPr>
              <w:spacing w:after="60"/>
              <w:rPr>
                <w:iCs/>
                <w:sz w:val="20"/>
                <w:szCs w:val="20"/>
              </w:rPr>
            </w:pPr>
            <w:r w:rsidRPr="003F34DA">
              <w:rPr>
                <w:iCs/>
                <w:sz w:val="20"/>
                <w:szCs w:val="20"/>
              </w:rPr>
              <w:t xml:space="preserve">VSSEAMT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788C100"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6460F1BE" w14:textId="77777777" w:rsidR="003F34DA" w:rsidRPr="003F34DA" w:rsidRDefault="003F34DA" w:rsidP="003F34DA">
            <w:pPr>
              <w:spacing w:after="60"/>
              <w:rPr>
                <w:i/>
                <w:iCs/>
                <w:sz w:val="20"/>
                <w:szCs w:val="20"/>
              </w:rPr>
            </w:pPr>
            <w:r w:rsidRPr="003F34DA">
              <w:rPr>
                <w:i/>
                <w:sz w:val="20"/>
                <w:szCs w:val="20"/>
              </w:rPr>
              <w:t xml:space="preserve">Voltage Support Service </w:t>
            </w:r>
            <w:proofErr w:type="spellStart"/>
            <w:r w:rsidRPr="003F34DA">
              <w:rPr>
                <w:i/>
                <w:sz w:val="20"/>
                <w:szCs w:val="20"/>
              </w:rPr>
              <w:t>VAr</w:t>
            </w:r>
            <w:proofErr w:type="spellEnd"/>
            <w:r w:rsidRPr="003F34DA">
              <w:rPr>
                <w:i/>
                <w:sz w:val="20"/>
                <w:szCs w:val="20"/>
              </w:rPr>
              <w:t xml:space="preserve"> Amount—</w:t>
            </w:r>
            <w:r w:rsidRPr="003F34DA">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3F34DA" w:rsidRPr="003F34DA" w14:paraId="10A5024E"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4EE7F61E" w14:textId="77777777" w:rsidR="003F34DA" w:rsidRPr="003F34DA" w:rsidRDefault="003F34DA" w:rsidP="003F34DA">
            <w:pPr>
              <w:spacing w:after="60"/>
              <w:rPr>
                <w:iCs/>
                <w:sz w:val="20"/>
                <w:szCs w:val="20"/>
              </w:rPr>
            </w:pPr>
            <w:r w:rsidRPr="003F34DA">
              <w:rPr>
                <w:iCs/>
                <w:sz w:val="20"/>
                <w:szCs w:val="20"/>
              </w:rPr>
              <w:t xml:space="preserve">EMREAMT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3D9B816" w14:textId="77777777" w:rsidR="003F34DA" w:rsidRPr="003F34DA" w:rsidRDefault="003F34DA" w:rsidP="003F34DA">
            <w:pPr>
              <w:spacing w:after="60"/>
              <w:jc w:val="center"/>
              <w:rPr>
                <w:iCs/>
                <w:sz w:val="20"/>
                <w:szCs w:val="20"/>
              </w:rPr>
            </w:pPr>
            <w:r w:rsidRPr="003F34DA">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2780001" w14:textId="77777777" w:rsidR="003F34DA" w:rsidRPr="003F34DA" w:rsidRDefault="003F34DA" w:rsidP="003F34DA">
            <w:pPr>
              <w:spacing w:after="60"/>
              <w:rPr>
                <w:i/>
                <w:iCs/>
                <w:sz w:val="20"/>
                <w:szCs w:val="20"/>
              </w:rPr>
            </w:pPr>
            <w:r w:rsidRPr="003F34DA">
              <w:rPr>
                <w:i/>
                <w:sz w:val="20"/>
                <w:szCs w:val="20"/>
              </w:rPr>
              <w:t>Emergency Energy Amount—</w:t>
            </w:r>
            <w:r w:rsidRPr="003F34DA">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3F34DA">
              <w:rPr>
                <w:i/>
                <w:sz w:val="20"/>
                <w:szCs w:val="20"/>
              </w:rPr>
              <w:t>i</w:t>
            </w:r>
            <w:r w:rsidRPr="003F34DA">
              <w:rPr>
                <w:sz w:val="20"/>
                <w:szCs w:val="20"/>
              </w:rPr>
              <w:t>.  See Section 6.6.9.1, Payment for Emergency Operations Settlement.  Payment for emergency energy is made to the Combined Cycle Train.</w:t>
            </w:r>
            <w:r w:rsidRPr="003F34DA" w:rsidDel="00CB54C9">
              <w:rPr>
                <w:i/>
                <w:sz w:val="20"/>
                <w:szCs w:val="20"/>
              </w:rPr>
              <w:t xml:space="preserve"> </w:t>
            </w:r>
          </w:p>
        </w:tc>
      </w:tr>
      <w:tr w:rsidR="003F34DA" w:rsidRPr="003F34DA" w14:paraId="5435F37B"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255618F1" w14:textId="77777777" w:rsidR="003F34DA" w:rsidRPr="003F34DA" w:rsidRDefault="003F34DA" w:rsidP="003F34DA">
            <w:pPr>
              <w:spacing w:after="60"/>
              <w:rPr>
                <w:iCs/>
                <w:sz w:val="20"/>
                <w:szCs w:val="20"/>
              </w:rPr>
            </w:pPr>
            <w:r w:rsidRPr="003F34D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7307AEA3"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08C3A24C"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2638E778"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34CAA687" w14:textId="77777777" w:rsidR="003F34DA" w:rsidRPr="003F34DA" w:rsidRDefault="003F34DA" w:rsidP="003F34DA">
            <w:pPr>
              <w:spacing w:after="60"/>
              <w:rPr>
                <w:iCs/>
                <w:sz w:val="20"/>
                <w:szCs w:val="20"/>
              </w:rPr>
            </w:pPr>
            <w:r w:rsidRPr="003F34D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5D6351A6"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46402785"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6DA78CA9"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7014AB60" w14:textId="77777777" w:rsidR="003F34DA" w:rsidRPr="003F34DA" w:rsidRDefault="003F34DA" w:rsidP="003F34DA">
            <w:pPr>
              <w:spacing w:after="60"/>
              <w:rPr>
                <w:iCs/>
                <w:sz w:val="20"/>
                <w:szCs w:val="20"/>
              </w:rPr>
            </w:pPr>
            <w:r w:rsidRPr="003F34D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63FF7856"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5AB85BD3"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43FE14EB" w14:textId="77777777" w:rsidTr="0020519F">
        <w:trPr>
          <w:cantSplit/>
        </w:trPr>
        <w:tc>
          <w:tcPr>
            <w:tcW w:w="881" w:type="pct"/>
            <w:tcBorders>
              <w:top w:val="single" w:sz="6" w:space="0" w:color="auto"/>
              <w:left w:val="single" w:sz="4" w:space="0" w:color="auto"/>
              <w:bottom w:val="single" w:sz="6" w:space="0" w:color="auto"/>
              <w:right w:val="single" w:sz="6" w:space="0" w:color="auto"/>
            </w:tcBorders>
            <w:hideMark/>
          </w:tcPr>
          <w:p w14:paraId="4FCC1585" w14:textId="77777777" w:rsidR="003F34DA" w:rsidRPr="003F34DA" w:rsidRDefault="003F34DA" w:rsidP="003F34DA">
            <w:pPr>
              <w:spacing w:after="60"/>
              <w:rPr>
                <w:i/>
                <w:iCs/>
                <w:sz w:val="20"/>
                <w:szCs w:val="20"/>
              </w:rPr>
            </w:pPr>
            <w:r w:rsidRPr="003F34DA">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3627F55"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54BBCEEC" w14:textId="77777777" w:rsidR="003F34DA" w:rsidRPr="003F34DA" w:rsidRDefault="003F34DA" w:rsidP="003F34DA">
            <w:pPr>
              <w:spacing w:after="60"/>
              <w:rPr>
                <w:i/>
                <w:iCs/>
                <w:sz w:val="20"/>
                <w:szCs w:val="20"/>
              </w:rPr>
            </w:pPr>
            <w:r w:rsidRPr="003F34DA">
              <w:rPr>
                <w:iCs/>
                <w:sz w:val="20"/>
                <w:szCs w:val="20"/>
              </w:rPr>
              <w:t>A Resource Node Settlement Point.</w:t>
            </w:r>
          </w:p>
        </w:tc>
      </w:tr>
      <w:tr w:rsidR="003F34DA" w:rsidRPr="003F34DA" w14:paraId="27A5FB06" w14:textId="77777777" w:rsidTr="0020519F">
        <w:trPr>
          <w:cantSplit/>
        </w:trPr>
        <w:tc>
          <w:tcPr>
            <w:tcW w:w="881" w:type="pct"/>
            <w:tcBorders>
              <w:top w:val="single" w:sz="6" w:space="0" w:color="auto"/>
              <w:left w:val="single" w:sz="4" w:space="0" w:color="auto"/>
              <w:bottom w:val="single" w:sz="4" w:space="0" w:color="auto"/>
              <w:right w:val="single" w:sz="6" w:space="0" w:color="auto"/>
            </w:tcBorders>
            <w:hideMark/>
          </w:tcPr>
          <w:p w14:paraId="05754567" w14:textId="77777777" w:rsidR="003F34DA" w:rsidRPr="003F34DA" w:rsidRDefault="003F34DA" w:rsidP="003F34DA">
            <w:pPr>
              <w:spacing w:after="60"/>
              <w:rPr>
                <w:i/>
                <w:iCs/>
                <w:sz w:val="20"/>
                <w:szCs w:val="20"/>
              </w:rPr>
            </w:pPr>
            <w:r w:rsidRPr="003F34D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7EF44593" w14:textId="77777777" w:rsidR="003F34DA" w:rsidRPr="003F34DA" w:rsidRDefault="003F34DA" w:rsidP="003F34DA">
            <w:pPr>
              <w:spacing w:after="60"/>
              <w:jc w:val="center"/>
              <w:rPr>
                <w:iCs/>
                <w:sz w:val="20"/>
                <w:szCs w:val="20"/>
              </w:rPr>
            </w:pPr>
            <w:r w:rsidRPr="003F34DA">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7C1E0B57" w14:textId="77777777" w:rsidR="003F34DA" w:rsidRPr="003F34DA" w:rsidRDefault="003F34DA" w:rsidP="003F34DA">
            <w:pPr>
              <w:spacing w:after="60"/>
              <w:rPr>
                <w:iCs/>
                <w:sz w:val="20"/>
                <w:szCs w:val="20"/>
              </w:rPr>
            </w:pPr>
            <w:r w:rsidRPr="003F34DA">
              <w:rPr>
                <w:iCs/>
                <w:sz w:val="20"/>
                <w:szCs w:val="20"/>
              </w:rPr>
              <w:t>A 15-minute Settlement Interval within the hour that includes a RUC instruction.</w:t>
            </w:r>
          </w:p>
        </w:tc>
      </w:tr>
    </w:tbl>
    <w:p w14:paraId="259BD6BE" w14:textId="77777777" w:rsidR="003F34DA" w:rsidRPr="003F34DA" w:rsidRDefault="003F34DA" w:rsidP="003F34DA">
      <w:pPr>
        <w:keepNext/>
        <w:widowControl w:val="0"/>
        <w:tabs>
          <w:tab w:val="left" w:pos="1260"/>
        </w:tabs>
        <w:snapToGrid w:val="0"/>
        <w:spacing w:before="480" w:after="240"/>
        <w:ind w:left="1260" w:hanging="1260"/>
        <w:outlineLvl w:val="3"/>
        <w:rPr>
          <w:b/>
          <w:bCs/>
          <w:szCs w:val="20"/>
        </w:rPr>
      </w:pPr>
      <w:r w:rsidRPr="003F34DA">
        <w:rPr>
          <w:b/>
          <w:bCs/>
          <w:szCs w:val="20"/>
        </w:rPr>
        <w:t>5.7.1.4</w:t>
      </w:r>
      <w:r w:rsidRPr="003F34DA">
        <w:rPr>
          <w:b/>
          <w:bCs/>
          <w:szCs w:val="20"/>
        </w:rPr>
        <w:tab/>
        <w:t xml:space="preserve">Revenue Less Cost During QSE </w:t>
      </w:r>
      <w:proofErr w:type="spellStart"/>
      <w:r w:rsidRPr="003F34DA">
        <w:rPr>
          <w:b/>
          <w:bCs/>
          <w:szCs w:val="20"/>
        </w:rPr>
        <w:t>Clawback</w:t>
      </w:r>
      <w:proofErr w:type="spellEnd"/>
      <w:r w:rsidRPr="003F34DA">
        <w:rPr>
          <w:b/>
          <w:bCs/>
          <w:szCs w:val="20"/>
        </w:rPr>
        <w:t xml:space="preserve"> Intervals</w:t>
      </w:r>
    </w:p>
    <w:p w14:paraId="668A0E63" w14:textId="77777777" w:rsidR="003F34DA" w:rsidRPr="003F34DA" w:rsidRDefault="003F34DA" w:rsidP="003F34DA">
      <w:pPr>
        <w:spacing w:after="240"/>
        <w:ind w:left="810" w:hanging="810"/>
        <w:rPr>
          <w:szCs w:val="20"/>
        </w:rPr>
      </w:pPr>
      <w:r w:rsidRPr="003F34DA">
        <w:rPr>
          <w:szCs w:val="20"/>
        </w:rPr>
        <w:t>(1)</w:t>
      </w:r>
      <w:r w:rsidRPr="003F34DA">
        <w:rPr>
          <w:szCs w:val="20"/>
        </w:rPr>
        <w:tab/>
        <w:t xml:space="preserve">The total revenue for a Resource less the cost based on the Energy Offer Curve Cost Cap as described in Section 4.4.9.3.3, Energy Offer Curve Cost Caps, during all QSE </w:t>
      </w:r>
      <w:proofErr w:type="spellStart"/>
      <w:r w:rsidRPr="003F34DA">
        <w:rPr>
          <w:szCs w:val="20"/>
        </w:rPr>
        <w:t>Clawback</w:t>
      </w:r>
      <w:proofErr w:type="spellEnd"/>
      <w:r w:rsidRPr="003F34DA">
        <w:rPr>
          <w:szCs w:val="20"/>
        </w:rPr>
        <w:t xml:space="preserve"> Intervals of the Operating Day is Revenue Less Cost During QSE-</w:t>
      </w:r>
      <w:proofErr w:type="spellStart"/>
      <w:r w:rsidRPr="003F34DA">
        <w:rPr>
          <w:szCs w:val="20"/>
        </w:rPr>
        <w:t>Clawback</w:t>
      </w:r>
      <w:proofErr w:type="spellEnd"/>
      <w:r w:rsidRPr="003F34DA">
        <w:rPr>
          <w:szCs w:val="20"/>
        </w:rPr>
        <w:t xml:space="preserve"> Intervals. </w:t>
      </w:r>
    </w:p>
    <w:p w14:paraId="5956E439" w14:textId="77777777" w:rsidR="003F34DA" w:rsidRPr="003F34DA" w:rsidRDefault="003F34DA" w:rsidP="003F34DA">
      <w:pPr>
        <w:spacing w:after="240"/>
        <w:ind w:left="720" w:hanging="720"/>
        <w:rPr>
          <w:szCs w:val="20"/>
        </w:rPr>
      </w:pPr>
      <w:r w:rsidRPr="003F34DA">
        <w:rPr>
          <w:szCs w:val="20"/>
        </w:rPr>
        <w:lastRenderedPageBreak/>
        <w:t>(2)</w:t>
      </w:r>
      <w:r w:rsidRPr="003F34DA">
        <w:rPr>
          <w:szCs w:val="20"/>
        </w:rPr>
        <w:tab/>
        <w:t xml:space="preserve">The MEPR and LSL used to calculate Revenue Less Cost During QSE </w:t>
      </w:r>
      <w:proofErr w:type="spellStart"/>
      <w:r w:rsidRPr="003F34DA">
        <w:rPr>
          <w:szCs w:val="20"/>
        </w:rPr>
        <w:t>Clawback</w:t>
      </w:r>
      <w:proofErr w:type="spellEnd"/>
      <w:r w:rsidRPr="003F34DA">
        <w:rPr>
          <w:szCs w:val="20"/>
        </w:rPr>
        <w:t xml:space="preserve"> Intervals for a Combined Cycle Train is the MEPR and LSL that corresponds to the Combined Cycle Generation Resource, within a Combined Cycle Train, that operates in Real-Time for the QSE </w:t>
      </w:r>
      <w:proofErr w:type="spellStart"/>
      <w:r w:rsidRPr="003F34DA">
        <w:rPr>
          <w:szCs w:val="20"/>
        </w:rPr>
        <w:t>Clawback</w:t>
      </w:r>
      <w:proofErr w:type="spellEnd"/>
      <w:r w:rsidRPr="003F34DA">
        <w:rPr>
          <w:szCs w:val="20"/>
        </w:rPr>
        <w:t xml:space="preserve"> Interval.</w:t>
      </w:r>
    </w:p>
    <w:p w14:paraId="757E4D00" w14:textId="77777777" w:rsidR="003F34DA" w:rsidRPr="003F34DA" w:rsidRDefault="003F34DA" w:rsidP="003F34DA">
      <w:pPr>
        <w:spacing w:after="240"/>
        <w:ind w:left="720" w:hanging="720"/>
        <w:rPr>
          <w:iCs/>
          <w:szCs w:val="20"/>
        </w:rPr>
      </w:pPr>
      <w:r w:rsidRPr="003F34DA">
        <w:rPr>
          <w:szCs w:val="20"/>
        </w:rPr>
        <w:t>(3)</w:t>
      </w:r>
      <w:r w:rsidRPr="003F34DA">
        <w:rPr>
          <w:szCs w:val="20"/>
        </w:rPr>
        <w:tab/>
        <w:t xml:space="preserve">For each QSE </w:t>
      </w:r>
      <w:proofErr w:type="spellStart"/>
      <w:r w:rsidRPr="003F34DA">
        <w:rPr>
          <w:szCs w:val="20"/>
        </w:rPr>
        <w:t>Clawback</w:t>
      </w:r>
      <w:proofErr w:type="spellEnd"/>
      <w:r w:rsidRPr="003F34DA">
        <w:rPr>
          <w:szCs w:val="20"/>
        </w:rPr>
        <w:t xml:space="preserve"> Interval, Revenue Less Cost During QSE </w:t>
      </w:r>
      <w:proofErr w:type="spellStart"/>
      <w:r w:rsidRPr="003F34DA">
        <w:rPr>
          <w:szCs w:val="20"/>
        </w:rPr>
        <w:t>Clawback</w:t>
      </w:r>
      <w:proofErr w:type="spellEnd"/>
      <w:r w:rsidRPr="003F34DA">
        <w:rPr>
          <w:szCs w:val="20"/>
        </w:rPr>
        <w:t xml:space="preserve"> Intervals is calculated as follows:</w:t>
      </w:r>
    </w:p>
    <w:p w14:paraId="095CE13B"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RUCEXRQC</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d</w:t>
      </w:r>
      <w:r w:rsidRPr="003F34DA">
        <w:rPr>
          <w:rFonts w:eastAsia="Times New Roman"/>
          <w:b/>
          <w:lang w:val="x-none" w:eastAsia="x-none"/>
        </w:rPr>
        <w:tab/>
      </w:r>
      <w:r w:rsidRPr="003F34DA">
        <w:rPr>
          <w:rFonts w:eastAsia="Times New Roman"/>
          <w:b/>
          <w:lang w:val="x-none" w:eastAsia="x-none"/>
        </w:rPr>
        <w:tab/>
        <w:t>=</w:t>
      </w:r>
      <w:r w:rsidRPr="003F34DA">
        <w:rPr>
          <w:rFonts w:eastAsia="Times New Roman"/>
          <w:b/>
          <w:lang w:eastAsia="x-none"/>
        </w:rPr>
        <w:t xml:space="preserve">  </w:t>
      </w:r>
      <w:r w:rsidRPr="003F34DA">
        <w:rPr>
          <w:rFonts w:eastAsia="Times New Roman"/>
          <w:b/>
          <w:lang w:val="x-none" w:eastAsia="x-none"/>
        </w:rPr>
        <w:t xml:space="preserve">Max </w:t>
      </w:r>
      <w:r w:rsidRPr="003F34DA">
        <w:rPr>
          <w:rFonts w:eastAsia="Times New Roman"/>
          <w:b/>
          <w:sz w:val="28"/>
          <w:szCs w:val="28"/>
          <w:lang w:val="x-none" w:eastAsia="x-none"/>
        </w:rPr>
        <w:t>{</w:t>
      </w:r>
      <w:r w:rsidRPr="003F34DA">
        <w:rPr>
          <w:rFonts w:eastAsia="Times New Roman"/>
          <w:b/>
          <w:lang w:val="x-none" w:eastAsia="x-none"/>
        </w:rPr>
        <w:t xml:space="preserve">0, </w:t>
      </w:r>
      <w:r w:rsidRPr="003F34DA">
        <w:rPr>
          <w:rFonts w:eastAsia="Times New Roman"/>
          <w:b/>
          <w:position w:val="-20"/>
          <w:lang w:val="x-none" w:eastAsia="x-none"/>
        </w:rPr>
        <w:object w:dxaOrig="220" w:dyaOrig="440" w14:anchorId="17520BB5">
          <v:shape id="_x0000_i1040" type="#_x0000_t75" style="width:7.8pt;height:21.6pt" o:ole="">
            <v:imagedata r:id="rId48" o:title=""/>
          </v:shape>
          <o:OLEObject Type="Embed" ProgID="Equation.3" ShapeID="_x0000_i1040" DrawAspect="Content" ObjectID="_1845195087" r:id="rId49"/>
        </w:object>
      </w:r>
      <w:r w:rsidRPr="003F34DA">
        <w:rPr>
          <w:rFonts w:eastAsia="Times New Roman"/>
          <w:b/>
          <w:lang w:val="x-none" w:eastAsia="x-none"/>
        </w:rPr>
        <w:t>[(RTSPP</w:t>
      </w:r>
      <w:r w:rsidRPr="003F34DA">
        <w:rPr>
          <w:rFonts w:eastAsia="Times New Roman"/>
          <w:b/>
          <w:lang w:eastAsia="x-none"/>
        </w:rPr>
        <w:t xml:space="preserve"> </w:t>
      </w:r>
      <w:r w:rsidRPr="003F34DA">
        <w:rPr>
          <w:rFonts w:eastAsia="Times New Roman"/>
          <w:b/>
          <w:i/>
          <w:vertAlign w:val="subscript"/>
          <w:lang w:val="x-none" w:eastAsia="x-none"/>
        </w:rPr>
        <w:t>p,</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w:t>
      </w:r>
    </w:p>
    <w:p w14:paraId="4B393B05" w14:textId="77777777" w:rsidR="003F34DA" w:rsidRPr="003F34DA" w:rsidRDefault="003F34DA" w:rsidP="003F34DA">
      <w:pPr>
        <w:tabs>
          <w:tab w:val="left" w:pos="2340"/>
          <w:tab w:val="left" w:pos="2880"/>
        </w:tabs>
        <w:spacing w:after="240"/>
        <w:ind w:left="3067" w:hanging="2347"/>
        <w:rPr>
          <w:rFonts w:eastAsia="Times New Roman"/>
          <w:b/>
          <w:bCs/>
          <w:i/>
          <w:vertAlign w:val="subscript"/>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pt-BR" w:eastAsia="x-none"/>
        </w:rPr>
        <w:t>+ RTASREV</w:t>
      </w:r>
      <w:r w:rsidRPr="003F34DA">
        <w:rPr>
          <w:rFonts w:eastAsia="Times New Roman"/>
          <w:b/>
          <w:i/>
          <w:vertAlign w:val="subscript"/>
          <w:lang w:val="x-none" w:eastAsia="x-none"/>
        </w:rPr>
        <w:t>q, r, i</w:t>
      </w:r>
    </w:p>
    <w:p w14:paraId="6D9A1D8F" w14:textId="77777777" w:rsidR="003F34DA" w:rsidRPr="003F34DA" w:rsidRDefault="003F34DA" w:rsidP="003F34DA">
      <w:pPr>
        <w:tabs>
          <w:tab w:val="left" w:pos="2340"/>
          <w:tab w:val="left" w:pos="2880"/>
        </w:tabs>
        <w:spacing w:after="240"/>
        <w:ind w:left="3067" w:hanging="2347"/>
        <w:rPr>
          <w:rFonts w:eastAsia="Times New Roman"/>
          <w:b/>
          <w:lang w:val="pt-BR"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val="x-none" w:eastAsia="x-none"/>
        </w:rPr>
        <w:tab/>
        <w:t>+ (-1) * (VSSVARAMT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w:t>
      </w:r>
      <w:r w:rsidRPr="003F34DA">
        <w:rPr>
          <w:rFonts w:eastAsia="Times New Roman"/>
          <w:b/>
          <w:lang w:val="pt-BR" w:eastAsia="x-none"/>
        </w:rPr>
        <w:t xml:space="preserve">VSSEAMT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pt-BR" w:eastAsia="x-none"/>
        </w:rPr>
        <w:t>)</w:t>
      </w:r>
    </w:p>
    <w:p w14:paraId="4C6CE29F"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eastAsia="x-none"/>
        </w:rPr>
        <w:t xml:space="preserve">   </w:t>
      </w:r>
      <w:r w:rsidRPr="003F34DA">
        <w:rPr>
          <w:rFonts w:eastAsia="Times New Roman"/>
          <w:b/>
          <w:lang w:val="x-none" w:eastAsia="x-none"/>
        </w:rPr>
        <w:t xml:space="preserve">+ (-1) * EMREAMT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p>
    <w:p w14:paraId="083EC85B"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eastAsia="x-none"/>
        </w:rPr>
        <w:t xml:space="preserve">   </w:t>
      </w:r>
      <w:r w:rsidRPr="003F34DA">
        <w:rPr>
          <w:rFonts w:eastAsia="Times New Roman"/>
          <w:b/>
          <w:lang w:val="x-none" w:eastAsia="x-none"/>
        </w:rPr>
        <w:t>– [MEPR</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Min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 </w:t>
      </w:r>
    </w:p>
    <w:p w14:paraId="6B98EF52" w14:textId="77777777" w:rsidR="003F34DA" w:rsidRPr="003F34DA" w:rsidRDefault="003F34DA" w:rsidP="003F34DA">
      <w:pPr>
        <w:tabs>
          <w:tab w:val="left" w:pos="2340"/>
          <w:tab w:val="left" w:pos="2880"/>
        </w:tabs>
        <w:spacing w:after="240"/>
        <w:ind w:left="3067" w:hanging="2347"/>
        <w:rPr>
          <w:rFonts w:eastAsia="Times New Roman"/>
          <w:b/>
          <w:lang w:val="x-none" w:eastAsia="x-none"/>
        </w:rPr>
      </w:pPr>
      <w:r w:rsidRPr="003F34DA">
        <w:rPr>
          <w:rFonts w:eastAsia="Times New Roman"/>
          <w:b/>
          <w:lang w:val="x-none" w:eastAsia="x-none"/>
        </w:rPr>
        <w:tab/>
      </w:r>
      <w:r w:rsidRPr="003F34DA">
        <w:rPr>
          <w:rFonts w:eastAsia="Times New Roman"/>
          <w:b/>
          <w:lang w:val="x-none" w:eastAsia="x-none"/>
        </w:rPr>
        <w:tab/>
      </w:r>
      <w:r w:rsidRPr="003F34DA">
        <w:rPr>
          <w:rFonts w:eastAsia="Times New Roman"/>
          <w:b/>
          <w:lang w:eastAsia="x-none"/>
        </w:rPr>
        <w:t xml:space="preserve">   </w:t>
      </w:r>
      <w:r w:rsidRPr="003F34DA">
        <w:rPr>
          <w:rFonts w:eastAsia="Times New Roman"/>
          <w:b/>
          <w:lang w:val="x-none" w:eastAsia="x-none"/>
        </w:rPr>
        <w:t>– [RTEOCOST</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Max (0, RTMG</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(LSL</w:t>
      </w:r>
      <w:r w:rsidRPr="003F34DA">
        <w:rPr>
          <w:rFonts w:eastAsia="Times New Roman"/>
          <w:b/>
          <w:lang w:eastAsia="x-none"/>
        </w:rPr>
        <w:t xml:space="preserve"> </w:t>
      </w:r>
      <w:r w:rsidRPr="003F34DA">
        <w:rPr>
          <w:rFonts w:eastAsia="Times New Roman"/>
          <w:b/>
          <w:i/>
          <w:vertAlign w:val="subscript"/>
          <w:lang w:val="x-none" w:eastAsia="x-none"/>
        </w:rPr>
        <w:t>q,</w:t>
      </w:r>
      <w:r w:rsidRPr="003F34DA">
        <w:rPr>
          <w:rFonts w:eastAsia="Times New Roman"/>
          <w:b/>
          <w:i/>
          <w:vertAlign w:val="subscript"/>
          <w:lang w:eastAsia="x-none"/>
        </w:rPr>
        <w:t xml:space="preserve"> </w:t>
      </w:r>
      <w:r w:rsidRPr="003F34DA">
        <w:rPr>
          <w:rFonts w:eastAsia="Times New Roman"/>
          <w:b/>
          <w:i/>
          <w:vertAlign w:val="subscript"/>
          <w:lang w:val="x-none" w:eastAsia="x-none"/>
        </w:rPr>
        <w:t>r,</w:t>
      </w:r>
      <w:r w:rsidRPr="003F34DA">
        <w:rPr>
          <w:rFonts w:eastAsia="Times New Roman"/>
          <w:b/>
          <w:i/>
          <w:vertAlign w:val="subscript"/>
          <w:lang w:eastAsia="x-none"/>
        </w:rPr>
        <w:t xml:space="preserve"> </w:t>
      </w:r>
      <w:r w:rsidRPr="003F34DA">
        <w:rPr>
          <w:rFonts w:eastAsia="Times New Roman"/>
          <w:b/>
          <w:i/>
          <w:vertAlign w:val="subscript"/>
          <w:lang w:val="x-none" w:eastAsia="x-none"/>
        </w:rPr>
        <w:t>i</w:t>
      </w:r>
      <w:r w:rsidRPr="003F34DA">
        <w:rPr>
          <w:rFonts w:eastAsia="Times New Roman"/>
          <w:b/>
          <w:lang w:val="x-none" w:eastAsia="x-none"/>
        </w:rPr>
        <w:t xml:space="preserve"> * (¼)))]]</w:t>
      </w:r>
      <w:r w:rsidRPr="003F34DA">
        <w:rPr>
          <w:rFonts w:eastAsia="Times New Roman"/>
          <w:b/>
          <w:sz w:val="28"/>
          <w:szCs w:val="28"/>
          <w:lang w:val="x-none" w:eastAsia="x-none"/>
        </w:rPr>
        <w:t>}</w:t>
      </w:r>
      <w:r w:rsidRPr="003F34DA">
        <w:rPr>
          <w:rFonts w:eastAsia="Times New Roman"/>
          <w:b/>
          <w:lang w:val="x-none" w:eastAsia="x-none"/>
        </w:rPr>
        <w:t xml:space="preserve">  </w:t>
      </w:r>
    </w:p>
    <w:p w14:paraId="652219B1"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 xml:space="preserve">If the QSE submitted a validated Three-Part Supply Offer for the Resource, </w:t>
      </w:r>
    </w:p>
    <w:p w14:paraId="684093B5"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Then, </w:t>
      </w:r>
      <w:r w:rsidRPr="003F34DA">
        <w:rPr>
          <w:rFonts w:eastAsia="Times New Roman"/>
          <w:bCs/>
          <w:iCs/>
        </w:rPr>
        <w:tab/>
      </w:r>
      <w:r w:rsidRPr="003F34DA">
        <w:rPr>
          <w:rFonts w:eastAsia="Times New Roman"/>
          <w:bCs/>
          <w:iCs/>
        </w:rPr>
        <w:tab/>
        <w:t xml:space="preserve">MEPR </w:t>
      </w:r>
      <w:r w:rsidRPr="003F34DA">
        <w:rPr>
          <w:rFonts w:eastAsia="Times New Roman"/>
          <w:bCs/>
          <w:i/>
          <w:vertAlign w:val="subscript"/>
          <w:lang w:val="x-none" w:eastAsia="x-none"/>
        </w:rPr>
        <w:t>q, r, i</w:t>
      </w:r>
      <w:r w:rsidRPr="003F34DA">
        <w:rPr>
          <w:rFonts w:eastAsia="Times New Roman"/>
          <w:bCs/>
          <w:iCs/>
        </w:rPr>
        <w:tab/>
        <w:t>=</w:t>
      </w:r>
      <w:r w:rsidRPr="003F34DA">
        <w:rPr>
          <w:rFonts w:eastAsia="Times New Roman"/>
          <w:bCs/>
          <w:iCs/>
        </w:rPr>
        <w:tab/>
        <w:t xml:space="preserve">Min (MEO </w:t>
      </w:r>
      <w:r w:rsidRPr="003F34DA">
        <w:rPr>
          <w:rFonts w:eastAsia="Times New Roman"/>
          <w:bCs/>
          <w:i/>
          <w:vertAlign w:val="subscript"/>
          <w:lang w:val="x-none" w:eastAsia="x-none"/>
        </w:rPr>
        <w:t>q, r, i</w:t>
      </w:r>
      <w:r w:rsidRPr="003F34DA">
        <w:rPr>
          <w:rFonts w:eastAsia="Times New Roman"/>
          <w:bCs/>
          <w:lang w:val="x-none" w:eastAsia="x-none"/>
        </w:rPr>
        <w:t xml:space="preserve">, </w:t>
      </w:r>
      <w:r w:rsidRPr="003F34DA">
        <w:rPr>
          <w:rFonts w:eastAsia="Times New Roman"/>
          <w:bCs/>
          <w:iCs/>
        </w:rPr>
        <w:t xml:space="preserve">MECAP </w:t>
      </w:r>
      <w:r w:rsidRPr="003F34DA">
        <w:rPr>
          <w:rFonts w:eastAsia="Times New Roman"/>
          <w:bCs/>
          <w:i/>
          <w:vertAlign w:val="subscript"/>
          <w:lang w:val="x-none" w:eastAsia="x-none"/>
        </w:rPr>
        <w:t>q, r, i</w:t>
      </w:r>
      <w:r w:rsidRPr="003F34DA">
        <w:rPr>
          <w:rFonts w:eastAsia="Times New Roman"/>
          <w:bCs/>
          <w:lang w:val="x-none" w:eastAsia="x-none"/>
        </w:rPr>
        <w:t>)</w:t>
      </w:r>
    </w:p>
    <w:p w14:paraId="106F82FD" w14:textId="77777777" w:rsidR="003F34DA" w:rsidRPr="003F34DA" w:rsidRDefault="003F34DA" w:rsidP="003F34DA">
      <w:pPr>
        <w:tabs>
          <w:tab w:val="left" w:pos="1440"/>
          <w:tab w:val="left" w:pos="2340"/>
        </w:tabs>
        <w:spacing w:after="240"/>
        <w:ind w:left="720"/>
        <w:rPr>
          <w:rFonts w:eastAsia="Times New Roman"/>
          <w:iCs/>
        </w:rPr>
      </w:pPr>
      <w:r w:rsidRPr="003F34DA">
        <w:rPr>
          <w:rFonts w:eastAsia="Times New Roman"/>
          <w:bCs/>
          <w:iCs/>
        </w:rPr>
        <w:tab/>
        <w:t xml:space="preserve">Otherwise, </w:t>
      </w:r>
      <w:r w:rsidRPr="003F34DA">
        <w:rPr>
          <w:rFonts w:eastAsia="Times New Roman"/>
          <w:bCs/>
          <w:iCs/>
        </w:rPr>
        <w:tab/>
        <w:t xml:space="preserve">MEPR </w:t>
      </w:r>
      <w:r w:rsidRPr="003F34DA">
        <w:rPr>
          <w:rFonts w:eastAsia="Times New Roman"/>
          <w:bCs/>
          <w:i/>
          <w:vertAlign w:val="subscript"/>
          <w:lang w:val="x-none" w:eastAsia="x-none"/>
        </w:rPr>
        <w:t>q, r, i</w:t>
      </w:r>
      <w:r w:rsidRPr="003F34DA">
        <w:rPr>
          <w:rFonts w:eastAsia="Times New Roman"/>
          <w:bCs/>
          <w:iCs/>
        </w:rPr>
        <w:t xml:space="preserve"> </w:t>
      </w:r>
      <w:r w:rsidRPr="003F34DA">
        <w:rPr>
          <w:rFonts w:eastAsia="Times New Roman"/>
          <w:bCs/>
          <w:iCs/>
        </w:rPr>
        <w:tab/>
        <w:t xml:space="preserve">= </w:t>
      </w:r>
      <w:r w:rsidRPr="003F34DA">
        <w:rPr>
          <w:rFonts w:eastAsia="Times New Roman"/>
          <w:bCs/>
          <w:iCs/>
        </w:rPr>
        <w:tab/>
        <w:t xml:space="preserve">MECAP </w:t>
      </w:r>
      <w:r w:rsidRPr="003F34DA">
        <w:rPr>
          <w:rFonts w:eastAsia="Times New Roman"/>
          <w:bCs/>
          <w:i/>
          <w:vertAlign w:val="subscript"/>
          <w:lang w:val="x-none" w:eastAsia="x-none"/>
        </w:rPr>
        <w:t>q, r, i</w:t>
      </w:r>
    </w:p>
    <w:p w14:paraId="2100DD88" w14:textId="77777777" w:rsidR="003F34DA" w:rsidRPr="003F34DA" w:rsidRDefault="003F34DA" w:rsidP="003F34DA">
      <w:pPr>
        <w:tabs>
          <w:tab w:val="left" w:pos="1440"/>
          <w:tab w:val="left" w:pos="2340"/>
        </w:tabs>
        <w:spacing w:after="240"/>
        <w:ind w:left="720"/>
        <w:rPr>
          <w:rFonts w:eastAsia="Times New Roman"/>
          <w:szCs w:val="20"/>
        </w:rPr>
      </w:pPr>
      <w:r w:rsidRPr="003F34DA">
        <w:rPr>
          <w:rFonts w:eastAsia="Times New Roman"/>
          <w:bCs/>
          <w:iCs/>
        </w:rPr>
        <w:t xml:space="preserve">If ERCOT has approved verifiable </w:t>
      </w:r>
      <w:proofErr w:type="gramStart"/>
      <w:r w:rsidRPr="003F34DA">
        <w:rPr>
          <w:rFonts w:eastAsia="Times New Roman"/>
          <w:bCs/>
          <w:iCs/>
        </w:rPr>
        <w:t>minimum-energy</w:t>
      </w:r>
      <w:proofErr w:type="gramEnd"/>
      <w:r w:rsidRPr="003F34DA">
        <w:rPr>
          <w:rFonts w:eastAsia="Times New Roman"/>
          <w:bCs/>
          <w:iCs/>
        </w:rPr>
        <w:t xml:space="preserve"> costs for the Resource,</w:t>
      </w:r>
    </w:p>
    <w:p w14:paraId="393F7808"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Then,</w:t>
      </w:r>
      <w:r w:rsidRPr="003F34DA">
        <w:rPr>
          <w:rFonts w:eastAsia="Times New Roman"/>
          <w:bCs/>
          <w:iCs/>
        </w:rPr>
        <w:tab/>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w:t>
      </w:r>
      <w:r w:rsidRPr="003F34DA">
        <w:rPr>
          <w:rFonts w:eastAsia="Times New Roman"/>
          <w:bCs/>
          <w:iCs/>
        </w:rPr>
        <w:tab/>
        <w:t xml:space="preserve">verifiable minimum-energy costs </w:t>
      </w:r>
      <w:r w:rsidRPr="003F34DA">
        <w:rPr>
          <w:rFonts w:eastAsia="Times New Roman"/>
          <w:bCs/>
          <w:i/>
          <w:vertAlign w:val="subscript"/>
          <w:lang w:val="x-none" w:eastAsia="x-none"/>
        </w:rPr>
        <w:t>q, r, i</w:t>
      </w:r>
    </w:p>
    <w:p w14:paraId="52ECABA3"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ab/>
        <w:t xml:space="preserve">Otherwise, </w:t>
      </w:r>
      <w:r w:rsidRPr="003F34DA">
        <w:rPr>
          <w:rFonts w:eastAsia="Times New Roman"/>
          <w:bCs/>
          <w:iCs/>
        </w:rPr>
        <w:tab/>
        <w:t xml:space="preserve">MECAP </w:t>
      </w:r>
      <w:r w:rsidRPr="003F34DA">
        <w:rPr>
          <w:rFonts w:eastAsia="Times New Roman"/>
          <w:bCs/>
          <w:i/>
          <w:vertAlign w:val="subscript"/>
          <w:lang w:val="x-none" w:eastAsia="x-none"/>
        </w:rPr>
        <w:t>q, r, i</w:t>
      </w:r>
      <w:r w:rsidRPr="003F34DA">
        <w:rPr>
          <w:rFonts w:eastAsia="Times New Roman"/>
          <w:bCs/>
          <w:iCs/>
        </w:rPr>
        <w:tab/>
        <w:t xml:space="preserve">= </w:t>
      </w:r>
      <w:r w:rsidRPr="003F34DA">
        <w:rPr>
          <w:rFonts w:eastAsia="Times New Roman"/>
          <w:bCs/>
          <w:iCs/>
        </w:rPr>
        <w:tab/>
        <w:t xml:space="preserve">RCGMEC </w:t>
      </w:r>
      <w:r w:rsidRPr="003F34DA">
        <w:rPr>
          <w:rFonts w:eastAsia="Times New Roman"/>
          <w:bCs/>
          <w:i/>
          <w:vertAlign w:val="subscript"/>
          <w:lang w:val="x-none" w:eastAsia="x-none"/>
        </w:rPr>
        <w:t>i</w:t>
      </w:r>
    </w:p>
    <w:p w14:paraId="5C817929" w14:textId="77777777" w:rsidR="003F34DA" w:rsidRPr="003F34DA" w:rsidRDefault="003F34DA" w:rsidP="003F34DA">
      <w:pPr>
        <w:tabs>
          <w:tab w:val="left" w:pos="1170"/>
        </w:tabs>
        <w:spacing w:line="360" w:lineRule="auto"/>
        <w:ind w:left="2700" w:hanging="1980"/>
        <w:rPr>
          <w:rFonts w:eastAsia="Times New Roman"/>
          <w:iCs/>
          <w:szCs w:val="20"/>
          <w:lang w:val="pt-BR"/>
        </w:rPr>
      </w:pPr>
      <w:r w:rsidRPr="003F34DA">
        <w:rPr>
          <w:rFonts w:eastAsia="Times New Roman"/>
          <w:iCs/>
          <w:szCs w:val="20"/>
          <w:lang w:val="pt-BR"/>
        </w:rPr>
        <w:t xml:space="preserve">Where, </w:t>
      </w:r>
    </w:p>
    <w:p w14:paraId="6E11F7C7" w14:textId="77777777" w:rsidR="003F34DA" w:rsidRPr="003F34DA" w:rsidRDefault="003F34DA" w:rsidP="003F34DA">
      <w:pPr>
        <w:tabs>
          <w:tab w:val="left" w:pos="1440"/>
          <w:tab w:val="left" w:pos="2340"/>
        </w:tabs>
        <w:spacing w:after="240"/>
        <w:ind w:left="720"/>
        <w:rPr>
          <w:rFonts w:eastAsia="Times New Roman"/>
          <w:bCs/>
        </w:rPr>
      </w:pPr>
      <w:r w:rsidRPr="003F34DA">
        <w:rPr>
          <w:rFonts w:eastAsia="Times New Roman"/>
          <w:bCs/>
          <w:iCs/>
        </w:rPr>
        <w:t xml:space="preserve">RTASREV </w:t>
      </w:r>
      <w:r w:rsidRPr="003F34DA">
        <w:rPr>
          <w:rFonts w:eastAsia="Times New Roman"/>
          <w:bCs/>
          <w:i/>
          <w:vertAlign w:val="subscript"/>
          <w:lang w:val="it-IT" w:eastAsia="x-none"/>
        </w:rPr>
        <w:t xml:space="preserve">q, r, i </w:t>
      </w:r>
      <w:r w:rsidRPr="003F34DA">
        <w:rPr>
          <w:rFonts w:eastAsia="Times New Roman"/>
          <w:bCs/>
          <w:i/>
          <w:lang w:val="it-IT" w:eastAsia="x-none"/>
        </w:rPr>
        <w:t xml:space="preserve">= </w:t>
      </w:r>
      <w:r w:rsidRPr="003F34DA">
        <w:rPr>
          <w:rFonts w:eastAsia="Times New Roman"/>
          <w:bCs/>
          <w:iCs/>
        </w:rPr>
        <w:t xml:space="preserve">RTRUREV </w:t>
      </w:r>
      <w:r w:rsidRPr="003F34DA">
        <w:rPr>
          <w:rFonts w:eastAsia="Times New Roman"/>
          <w:bCs/>
          <w:i/>
          <w:vertAlign w:val="subscript"/>
          <w:lang w:val="it-IT" w:eastAsia="x-none"/>
        </w:rPr>
        <w:t xml:space="preserve">q, r, i </w:t>
      </w:r>
      <w:r w:rsidRPr="003F34DA">
        <w:rPr>
          <w:rFonts w:eastAsia="Times New Roman"/>
          <w:bCs/>
          <w:i/>
          <w:lang w:val="it-IT" w:eastAsia="x-none"/>
        </w:rPr>
        <w:t>+</w:t>
      </w:r>
      <w:r w:rsidRPr="003F34DA">
        <w:rPr>
          <w:rFonts w:eastAsia="Times New Roman"/>
          <w:bCs/>
          <w:iCs/>
        </w:rPr>
        <w:t xml:space="preserve"> RTRDREV </w:t>
      </w:r>
      <w:r w:rsidRPr="003F34DA">
        <w:rPr>
          <w:rFonts w:eastAsia="Times New Roman"/>
          <w:bCs/>
          <w:i/>
          <w:vertAlign w:val="subscript"/>
          <w:lang w:val="it-IT" w:eastAsia="x-none"/>
        </w:rPr>
        <w:t xml:space="preserve">q, r, i </w:t>
      </w:r>
      <w:r w:rsidRPr="003F34DA">
        <w:rPr>
          <w:rFonts w:eastAsia="Times New Roman"/>
          <w:bCs/>
          <w:i/>
          <w:lang w:val="it-IT" w:eastAsia="x-none"/>
        </w:rPr>
        <w:t>+</w:t>
      </w:r>
      <w:r w:rsidRPr="003F34DA">
        <w:rPr>
          <w:rFonts w:eastAsia="Times New Roman"/>
          <w:bCs/>
          <w:iCs/>
        </w:rPr>
        <w:t xml:space="preserve"> RTRRREV </w:t>
      </w:r>
      <w:r w:rsidRPr="003F34DA">
        <w:rPr>
          <w:rFonts w:eastAsia="Times New Roman"/>
          <w:bCs/>
          <w:i/>
          <w:vertAlign w:val="subscript"/>
          <w:lang w:val="it-IT" w:eastAsia="x-none"/>
        </w:rPr>
        <w:t xml:space="preserve">q, r, i </w:t>
      </w:r>
      <w:r w:rsidRPr="003F34DA">
        <w:rPr>
          <w:rFonts w:eastAsia="Times New Roman"/>
          <w:bCs/>
          <w:i/>
          <w:lang w:val="it-IT" w:eastAsia="x-none"/>
        </w:rPr>
        <w:t>+</w:t>
      </w:r>
      <w:r w:rsidRPr="003F34DA">
        <w:rPr>
          <w:rFonts w:eastAsia="Times New Roman"/>
          <w:bCs/>
          <w:iCs/>
        </w:rPr>
        <w:t xml:space="preserve"> RTECRREV </w:t>
      </w:r>
      <w:r w:rsidRPr="003F34DA">
        <w:rPr>
          <w:rFonts w:eastAsia="Times New Roman"/>
          <w:bCs/>
          <w:i/>
          <w:vertAlign w:val="subscript"/>
          <w:lang w:val="it-IT" w:eastAsia="x-none"/>
        </w:rPr>
        <w:t xml:space="preserve">q, r, i  </w:t>
      </w:r>
      <w:r w:rsidRPr="003F34DA">
        <w:rPr>
          <w:rFonts w:eastAsia="Times New Roman"/>
          <w:bCs/>
          <w:i/>
          <w:lang w:val="it-IT" w:eastAsia="x-none"/>
        </w:rPr>
        <w:t xml:space="preserve">+  </w:t>
      </w:r>
      <w:r w:rsidRPr="003F34DA">
        <w:rPr>
          <w:rFonts w:eastAsia="Times New Roman"/>
          <w:bCs/>
          <w:iCs/>
        </w:rPr>
        <w:t>RTNSREV</w:t>
      </w:r>
      <w:r w:rsidRPr="003F34DA">
        <w:rPr>
          <w:rFonts w:eastAsia="Times New Roman"/>
          <w:bCs/>
          <w:iCs/>
          <w:sz w:val="20"/>
          <w:lang w:val="x-none" w:eastAsia="x-none"/>
        </w:rPr>
        <w:t xml:space="preserve"> </w:t>
      </w:r>
      <w:r w:rsidRPr="003F34DA">
        <w:rPr>
          <w:rFonts w:eastAsia="Times New Roman"/>
          <w:bCs/>
          <w:i/>
          <w:iCs/>
          <w:vertAlign w:val="subscript"/>
          <w:lang w:val="pt-BR" w:eastAsia="x-none"/>
        </w:rPr>
        <w:t>q, r, i</w:t>
      </w:r>
      <w:ins w:id="788" w:author="ERCOT" w:date="2025-07-28T14:19:00Z">
        <w:r w:rsidRPr="003F34DA">
          <w:rPr>
            <w:rFonts w:eastAsia="Times New Roman"/>
            <w:i/>
            <w:szCs w:val="20"/>
            <w:lang w:val="it-IT"/>
          </w:rPr>
          <w:t xml:space="preserve"> + </w:t>
        </w:r>
        <w:r w:rsidRPr="003F34DA">
          <w:rPr>
            <w:rFonts w:eastAsia="Times New Roman"/>
            <w:szCs w:val="20"/>
          </w:rPr>
          <w:t>RTDRRREV</w:t>
        </w:r>
        <w:r w:rsidRPr="003F34DA">
          <w:rPr>
            <w:rFonts w:eastAsia="Times New Roman"/>
            <w:iCs/>
            <w:sz w:val="20"/>
            <w:szCs w:val="20"/>
          </w:rPr>
          <w:t xml:space="preserve"> </w:t>
        </w:r>
        <w:r w:rsidRPr="003F34DA">
          <w:rPr>
            <w:rFonts w:eastAsia="Times New Roman"/>
            <w:i/>
            <w:iCs/>
            <w:szCs w:val="20"/>
            <w:vertAlign w:val="subscript"/>
            <w:lang w:val="pt-BR"/>
          </w:rPr>
          <w:t>q, r, i</w:t>
        </w:r>
      </w:ins>
    </w:p>
    <w:p w14:paraId="425B7DFC" w14:textId="77777777" w:rsidR="003F34DA" w:rsidRPr="003F34DA" w:rsidRDefault="003F34DA" w:rsidP="003F34DA">
      <w:pPr>
        <w:spacing w:before="240"/>
        <w:rPr>
          <w:bCs/>
          <w:iCs/>
          <w:szCs w:val="20"/>
        </w:rPr>
      </w:pPr>
      <w:r w:rsidRPr="003F34DA">
        <w:rPr>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3F34DA" w:rsidRPr="003F34DA" w14:paraId="1E52C700" w14:textId="77777777" w:rsidTr="0020519F">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4AFD0D94" w14:textId="77777777" w:rsidR="003F34DA" w:rsidRPr="003F34DA" w:rsidRDefault="003F34DA" w:rsidP="003F34DA">
            <w:pPr>
              <w:spacing w:after="120"/>
              <w:rPr>
                <w:b/>
                <w:iCs/>
                <w:sz w:val="20"/>
                <w:szCs w:val="20"/>
              </w:rPr>
            </w:pPr>
            <w:r w:rsidRPr="003F34DA">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68FEC938" w14:textId="77777777" w:rsidR="003F34DA" w:rsidRPr="003F34DA" w:rsidRDefault="003F34DA" w:rsidP="003F34DA">
            <w:pPr>
              <w:spacing w:after="120"/>
              <w:jc w:val="center"/>
              <w:rPr>
                <w:b/>
                <w:iCs/>
                <w:sz w:val="20"/>
                <w:szCs w:val="20"/>
              </w:rPr>
            </w:pPr>
            <w:r w:rsidRPr="003F34DA">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117A5D1C"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480B1925"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8A91DF2" w14:textId="77777777" w:rsidR="003F34DA" w:rsidRPr="003F34DA" w:rsidRDefault="003F34DA" w:rsidP="003F34DA">
            <w:pPr>
              <w:spacing w:after="60"/>
              <w:rPr>
                <w:iCs/>
                <w:sz w:val="20"/>
                <w:szCs w:val="20"/>
              </w:rPr>
            </w:pPr>
            <w:r w:rsidRPr="003F34DA">
              <w:rPr>
                <w:iCs/>
                <w:sz w:val="20"/>
                <w:szCs w:val="20"/>
              </w:rPr>
              <w:t xml:space="preserve">RUCEXRQC </w:t>
            </w:r>
            <w:r w:rsidRPr="003F34DA">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3AEEA9AD"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70F026BD" w14:textId="77777777" w:rsidR="003F34DA" w:rsidRPr="003F34DA" w:rsidRDefault="003F34DA" w:rsidP="003F34DA">
            <w:pPr>
              <w:spacing w:after="60"/>
              <w:rPr>
                <w:iCs/>
                <w:sz w:val="20"/>
                <w:szCs w:val="20"/>
              </w:rPr>
            </w:pPr>
            <w:r w:rsidRPr="003F34DA">
              <w:rPr>
                <w:i/>
                <w:iCs/>
                <w:sz w:val="20"/>
                <w:szCs w:val="20"/>
              </w:rPr>
              <w:t>Revenue Less Cost During QSE-</w:t>
            </w:r>
            <w:proofErr w:type="spellStart"/>
            <w:r w:rsidRPr="003F34DA">
              <w:rPr>
                <w:i/>
                <w:iCs/>
                <w:sz w:val="20"/>
                <w:szCs w:val="20"/>
              </w:rPr>
              <w:t>Clawback</w:t>
            </w:r>
            <w:proofErr w:type="spellEnd"/>
            <w:r w:rsidRPr="003F34DA">
              <w:rPr>
                <w:i/>
                <w:iCs/>
                <w:sz w:val="20"/>
                <w:szCs w:val="20"/>
              </w:rPr>
              <w:t xml:space="preserve"> Intervals</w:t>
            </w:r>
            <w:r w:rsidRPr="003F34DA">
              <w:rPr>
                <w:iCs/>
                <w:sz w:val="20"/>
                <w:szCs w:val="20"/>
              </w:rPr>
              <w:t xml:space="preserve">—The sum of the total revenue for Resource </w:t>
            </w:r>
            <w:proofErr w:type="spellStart"/>
            <w:r w:rsidRPr="003F34DA">
              <w:rPr>
                <w:i/>
                <w:iCs/>
                <w:sz w:val="20"/>
                <w:szCs w:val="20"/>
              </w:rPr>
              <w:t>r</w:t>
            </w:r>
            <w:proofErr w:type="spellEnd"/>
            <w:r w:rsidRPr="003F34DA">
              <w:rPr>
                <w:i/>
                <w:iCs/>
                <w:sz w:val="20"/>
                <w:szCs w:val="20"/>
              </w:rPr>
              <w:t xml:space="preserve"> </w:t>
            </w:r>
            <w:r w:rsidRPr="003F34DA">
              <w:rPr>
                <w:iCs/>
                <w:sz w:val="20"/>
                <w:szCs w:val="20"/>
              </w:rPr>
              <w:t>less the cost during all QSE-</w:t>
            </w:r>
            <w:proofErr w:type="spellStart"/>
            <w:r w:rsidRPr="003F34DA">
              <w:rPr>
                <w:iCs/>
                <w:sz w:val="20"/>
                <w:szCs w:val="20"/>
              </w:rPr>
              <w:t>Clawback</w:t>
            </w:r>
            <w:proofErr w:type="spellEnd"/>
            <w:r w:rsidRPr="003F34DA">
              <w:rPr>
                <w:iCs/>
                <w:sz w:val="20"/>
                <w:szCs w:val="20"/>
              </w:rPr>
              <w:t xml:space="preserve"> Intervals for the Operating Day.  When one or more Combined Cycle Generation Resources are committed by RUC, Revenue Less Cost During QSE-</w:t>
            </w:r>
            <w:proofErr w:type="spellStart"/>
            <w:r w:rsidRPr="003F34DA">
              <w:rPr>
                <w:iCs/>
                <w:sz w:val="20"/>
                <w:szCs w:val="20"/>
              </w:rPr>
              <w:t>Clawback</w:t>
            </w:r>
            <w:proofErr w:type="spellEnd"/>
            <w:r w:rsidRPr="003F34DA">
              <w:rPr>
                <w:iCs/>
                <w:sz w:val="20"/>
                <w:szCs w:val="20"/>
              </w:rPr>
              <w:t xml:space="preserve"> Intervals is calculated for the Combined Cycle Train for all Combined Cycle Generation Resources earning revenue in QSE-</w:t>
            </w:r>
            <w:proofErr w:type="spellStart"/>
            <w:r w:rsidRPr="003F34DA">
              <w:rPr>
                <w:iCs/>
                <w:sz w:val="20"/>
                <w:szCs w:val="20"/>
              </w:rPr>
              <w:t>Clawback</w:t>
            </w:r>
            <w:proofErr w:type="spellEnd"/>
            <w:r w:rsidRPr="003F34DA">
              <w:rPr>
                <w:iCs/>
                <w:sz w:val="20"/>
                <w:szCs w:val="20"/>
              </w:rPr>
              <w:t xml:space="preserve"> Intervals.</w:t>
            </w:r>
          </w:p>
        </w:tc>
      </w:tr>
      <w:tr w:rsidR="003F34DA" w:rsidRPr="003F34DA" w14:paraId="031226DD"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CD07D46" w14:textId="77777777" w:rsidR="003F34DA" w:rsidRPr="003F34DA" w:rsidRDefault="003F34DA" w:rsidP="003F34DA">
            <w:pPr>
              <w:spacing w:after="60"/>
              <w:rPr>
                <w:iCs/>
                <w:sz w:val="20"/>
                <w:szCs w:val="20"/>
              </w:rPr>
            </w:pPr>
            <w:r w:rsidRPr="003F34DA">
              <w:rPr>
                <w:iCs/>
                <w:sz w:val="20"/>
                <w:szCs w:val="20"/>
              </w:rPr>
              <w:t xml:space="preserve">RTSPP </w:t>
            </w:r>
            <w:r w:rsidRPr="003F34DA">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1562E8A8"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E84432F" w14:textId="77777777" w:rsidR="003F34DA" w:rsidRPr="003F34DA" w:rsidRDefault="003F34DA" w:rsidP="003F34DA">
            <w:pPr>
              <w:spacing w:after="60"/>
              <w:rPr>
                <w:iCs/>
                <w:sz w:val="20"/>
                <w:szCs w:val="20"/>
              </w:rPr>
            </w:pPr>
            <w:r w:rsidRPr="003F34DA">
              <w:rPr>
                <w:i/>
                <w:iCs/>
                <w:sz w:val="20"/>
                <w:szCs w:val="20"/>
              </w:rPr>
              <w:t>Real-Time Settlement Point Price</w:t>
            </w:r>
            <w:r w:rsidRPr="003F34DA">
              <w:rPr>
                <w:iCs/>
                <w:sz w:val="20"/>
                <w:szCs w:val="20"/>
              </w:rPr>
              <w:t xml:space="preserve">—The Real-Time Settlement Point Price at the Resource’s Settlement Point for the Settlement Interval </w:t>
            </w:r>
            <w:r w:rsidRPr="003F34DA">
              <w:rPr>
                <w:i/>
                <w:iCs/>
                <w:sz w:val="20"/>
                <w:szCs w:val="20"/>
              </w:rPr>
              <w:t>i</w:t>
            </w:r>
            <w:r w:rsidRPr="003F34DA">
              <w:rPr>
                <w:iCs/>
                <w:sz w:val="20"/>
                <w:szCs w:val="20"/>
              </w:rPr>
              <w:t>.</w:t>
            </w:r>
          </w:p>
        </w:tc>
      </w:tr>
      <w:tr w:rsidR="003F34DA" w:rsidRPr="003F34DA" w14:paraId="17787080"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A699605" w14:textId="77777777" w:rsidR="003F34DA" w:rsidRPr="003F34DA" w:rsidRDefault="003F34DA" w:rsidP="003F34DA">
            <w:pPr>
              <w:spacing w:after="60"/>
              <w:rPr>
                <w:iCs/>
                <w:sz w:val="20"/>
                <w:szCs w:val="20"/>
              </w:rPr>
            </w:pPr>
            <w:r w:rsidRPr="003F34DA">
              <w:rPr>
                <w:iCs/>
                <w:sz w:val="20"/>
                <w:szCs w:val="20"/>
              </w:rPr>
              <w:lastRenderedPageBreak/>
              <w:t xml:space="preserve">MEPR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FAD1E53"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F714532" w14:textId="77777777" w:rsidR="003F34DA" w:rsidRPr="003F34DA" w:rsidRDefault="003F34DA" w:rsidP="003F34DA">
            <w:pPr>
              <w:spacing w:after="60"/>
              <w:rPr>
                <w:iCs/>
                <w:sz w:val="20"/>
                <w:szCs w:val="20"/>
              </w:rPr>
            </w:pPr>
            <w:r w:rsidRPr="003F34DA">
              <w:rPr>
                <w:i/>
                <w:iCs/>
                <w:sz w:val="20"/>
                <w:szCs w:val="20"/>
              </w:rPr>
              <w:t>Minimum-Energy Price</w:t>
            </w:r>
            <w:r w:rsidRPr="003F34DA">
              <w:rPr>
                <w:iCs/>
                <w:sz w:val="20"/>
                <w:szCs w:val="20"/>
              </w:rPr>
              <w:t xml:space="preserve">—The Settlement price for Resource </w:t>
            </w:r>
            <w:r w:rsidRPr="003F34DA">
              <w:rPr>
                <w:i/>
                <w:iCs/>
                <w:sz w:val="20"/>
                <w:szCs w:val="20"/>
              </w:rPr>
              <w:t xml:space="preserve">r </w:t>
            </w:r>
            <w:r w:rsidRPr="003F34DA">
              <w:rPr>
                <w:iCs/>
                <w:sz w:val="20"/>
                <w:szCs w:val="20"/>
              </w:rPr>
              <w:t xml:space="preserve">for minimum energy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0B55A76C"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0280901B" w14:textId="77777777" w:rsidR="003F34DA" w:rsidRPr="003F34DA" w:rsidRDefault="003F34DA" w:rsidP="003F34DA">
            <w:pPr>
              <w:spacing w:after="60"/>
              <w:rPr>
                <w:iCs/>
                <w:sz w:val="20"/>
                <w:szCs w:val="20"/>
              </w:rPr>
            </w:pPr>
            <w:r w:rsidRPr="003F34DA">
              <w:rPr>
                <w:iCs/>
                <w:sz w:val="20"/>
                <w:szCs w:val="20"/>
              </w:rPr>
              <w:t xml:space="preserve">MEO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92518BA"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F3264E6" w14:textId="77777777" w:rsidR="003F34DA" w:rsidRPr="003F34DA" w:rsidRDefault="003F34DA" w:rsidP="003F34DA">
            <w:pPr>
              <w:spacing w:after="60"/>
              <w:rPr>
                <w:iCs/>
                <w:sz w:val="20"/>
                <w:szCs w:val="20"/>
              </w:rPr>
            </w:pPr>
            <w:r w:rsidRPr="003F34DA">
              <w:rPr>
                <w:i/>
                <w:iCs/>
                <w:sz w:val="20"/>
                <w:szCs w:val="20"/>
              </w:rPr>
              <w:t>Minimum-Energy Offer</w:t>
            </w:r>
            <w:r w:rsidRPr="003F34DA">
              <w:rPr>
                <w:iCs/>
                <w:sz w:val="20"/>
                <w:szCs w:val="20"/>
              </w:rPr>
              <w:t xml:space="preserve">—Represents an offer for the costs incurred by Resource </w:t>
            </w:r>
            <w:r w:rsidRPr="003F34DA">
              <w:rPr>
                <w:i/>
                <w:iCs/>
                <w:sz w:val="20"/>
                <w:szCs w:val="20"/>
              </w:rPr>
              <w:t xml:space="preserve">r </w:t>
            </w:r>
            <w:r w:rsidRPr="003F34DA">
              <w:rPr>
                <w:iCs/>
                <w:sz w:val="20"/>
                <w:szCs w:val="20"/>
              </w:rPr>
              <w:t xml:space="preserve">in producing energy at the Resource’s LSL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60E2B031"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00481DE" w14:textId="77777777" w:rsidR="003F34DA" w:rsidRPr="003F34DA" w:rsidRDefault="003F34DA" w:rsidP="003F34DA">
            <w:pPr>
              <w:spacing w:after="60"/>
              <w:rPr>
                <w:iCs/>
                <w:sz w:val="20"/>
                <w:szCs w:val="20"/>
              </w:rPr>
            </w:pPr>
            <w:r w:rsidRPr="003F34DA">
              <w:rPr>
                <w:iCs/>
                <w:sz w:val="20"/>
                <w:szCs w:val="20"/>
              </w:rPr>
              <w:t xml:space="preserve">MECAP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7F72538"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F5BD40C" w14:textId="77777777" w:rsidR="003F34DA" w:rsidRPr="003F34DA" w:rsidRDefault="003F34DA" w:rsidP="003F34DA">
            <w:pPr>
              <w:spacing w:after="60"/>
              <w:rPr>
                <w:i/>
                <w:iCs/>
                <w:sz w:val="20"/>
                <w:szCs w:val="20"/>
              </w:rPr>
            </w:pPr>
            <w:r w:rsidRPr="003F34DA">
              <w:rPr>
                <w:i/>
                <w:iCs/>
                <w:sz w:val="20"/>
                <w:szCs w:val="20"/>
              </w:rPr>
              <w:t>Minimum-Energy Cap</w:t>
            </w:r>
            <w:r w:rsidRPr="003F34DA">
              <w:rPr>
                <w:iCs/>
                <w:sz w:val="20"/>
                <w:szCs w:val="20"/>
              </w:rPr>
              <w:t xml:space="preserve">—The amount used for Resource </w:t>
            </w:r>
            <w:r w:rsidRPr="003F34DA">
              <w:rPr>
                <w:i/>
                <w:iCs/>
                <w:sz w:val="20"/>
                <w:szCs w:val="20"/>
              </w:rPr>
              <w:t xml:space="preserve">r </w:t>
            </w:r>
            <w:r w:rsidRPr="003F34DA">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2601F4BA"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38E2DDA" w14:textId="77777777" w:rsidR="003F34DA" w:rsidRPr="003F34DA" w:rsidRDefault="003F34DA" w:rsidP="003F34DA">
            <w:pPr>
              <w:spacing w:after="60"/>
              <w:rPr>
                <w:iCs/>
                <w:sz w:val="20"/>
                <w:szCs w:val="20"/>
              </w:rPr>
            </w:pPr>
            <w:r w:rsidRPr="003F34DA">
              <w:rPr>
                <w:iCs/>
                <w:sz w:val="20"/>
                <w:szCs w:val="20"/>
              </w:rPr>
              <w:t xml:space="preserve">RCGMEC </w:t>
            </w:r>
            <w:r w:rsidRPr="003F34DA">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3081ED2C"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37476E6" w14:textId="77777777" w:rsidR="003F34DA" w:rsidRPr="003F34DA" w:rsidRDefault="003F34DA" w:rsidP="003F34DA">
            <w:pPr>
              <w:spacing w:after="60"/>
              <w:rPr>
                <w:iCs/>
                <w:sz w:val="20"/>
                <w:szCs w:val="20"/>
              </w:rPr>
            </w:pPr>
            <w:r w:rsidRPr="003F34DA">
              <w:rPr>
                <w:i/>
                <w:iCs/>
                <w:sz w:val="20"/>
                <w:szCs w:val="20"/>
              </w:rPr>
              <w:t>Resource Category Generic Minimum-Energy Cost</w:t>
            </w:r>
            <w:r w:rsidRPr="003F34DA">
              <w:rPr>
                <w:iCs/>
                <w:sz w:val="20"/>
                <w:szCs w:val="20"/>
              </w:rPr>
              <w:t>—The Resource Category Generic Minimum-Energy Cost cap for the category of the Resource, according to Section 4.4.9.2.3, Startup Offer and Minimum-Energy Offer Generic Caps, for the Operating Day.</w:t>
            </w:r>
          </w:p>
        </w:tc>
      </w:tr>
      <w:tr w:rsidR="003F34DA" w:rsidRPr="003F34DA" w14:paraId="5A5BE93B"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34164CA0" w14:textId="77777777" w:rsidR="003F34DA" w:rsidRPr="003F34DA" w:rsidRDefault="003F34DA" w:rsidP="003F34DA">
            <w:pPr>
              <w:spacing w:after="60"/>
              <w:rPr>
                <w:iCs/>
                <w:sz w:val="20"/>
                <w:szCs w:val="20"/>
              </w:rPr>
            </w:pPr>
            <w:r w:rsidRPr="003F34DA">
              <w:rPr>
                <w:iCs/>
                <w:sz w:val="20"/>
                <w:szCs w:val="20"/>
              </w:rPr>
              <w:t xml:space="preserve">RTEOCOST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68673C9"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7F14C1CE" w14:textId="77777777" w:rsidR="003F34DA" w:rsidRPr="003F34DA" w:rsidRDefault="003F34DA" w:rsidP="003F34DA">
            <w:pPr>
              <w:spacing w:after="60"/>
              <w:rPr>
                <w:i/>
                <w:iCs/>
                <w:sz w:val="20"/>
                <w:szCs w:val="20"/>
              </w:rPr>
            </w:pPr>
            <w:r w:rsidRPr="003F34DA">
              <w:rPr>
                <w:i/>
                <w:iCs/>
                <w:sz w:val="20"/>
                <w:szCs w:val="20"/>
              </w:rPr>
              <w:t>Real-Time Energy Offer Curve Cost Cap</w:t>
            </w:r>
            <w:r w:rsidRPr="003F34DA">
              <w:rPr>
                <w:rFonts w:ascii="Symbol" w:eastAsia="Symbol" w:hAnsi="Symbol" w:cs="Symbol"/>
                <w:sz w:val="20"/>
                <w:szCs w:val="20"/>
              </w:rPr>
              <w:t>¾</w:t>
            </w:r>
            <w:r w:rsidRPr="003F34DA">
              <w:rPr>
                <w:iCs/>
                <w:sz w:val="20"/>
                <w:szCs w:val="20"/>
              </w:rPr>
              <w:t xml:space="preserve">The Energy Offer Curve Cost Cap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Resource’s generation above the LSL for the Settlement Interval </w:t>
            </w:r>
            <w:r w:rsidRPr="003F34DA">
              <w:rPr>
                <w:i/>
                <w:iCs/>
                <w:sz w:val="20"/>
                <w:szCs w:val="20"/>
              </w:rPr>
              <w:t xml:space="preserve">i. </w:t>
            </w:r>
            <w:r w:rsidRPr="003F34DA">
              <w:rPr>
                <w:iCs/>
                <w:sz w:val="20"/>
                <w:szCs w:val="20"/>
              </w:rPr>
              <w:t xml:space="preserve"> See</w:t>
            </w:r>
            <w:r w:rsidRPr="003F34DA">
              <w:rPr>
                <w:b/>
                <w:iCs/>
                <w:sz w:val="20"/>
                <w:szCs w:val="20"/>
              </w:rPr>
              <w:t xml:space="preserve"> </w:t>
            </w:r>
            <w:r w:rsidRPr="003F34DA">
              <w:rPr>
                <w:iCs/>
                <w:sz w:val="20"/>
                <w:szCs w:val="20"/>
              </w:rPr>
              <w:t xml:space="preserve">Section 4.4.9.3.3.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5E61EF3E"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130F5DC5" w14:textId="77777777" w:rsidR="003F34DA" w:rsidRPr="003F34DA" w:rsidRDefault="003F34DA" w:rsidP="003F34DA">
            <w:pPr>
              <w:spacing w:after="60"/>
              <w:rPr>
                <w:iCs/>
                <w:sz w:val="20"/>
                <w:szCs w:val="20"/>
              </w:rPr>
            </w:pPr>
            <w:r w:rsidRPr="003F34DA">
              <w:rPr>
                <w:iCs/>
                <w:sz w:val="20"/>
                <w:szCs w:val="20"/>
              </w:rPr>
              <w:t xml:space="preserve">RTMG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F8D002B" w14:textId="77777777" w:rsidR="003F34DA" w:rsidRPr="003F34DA" w:rsidRDefault="003F34DA" w:rsidP="003F34DA">
            <w:pPr>
              <w:spacing w:after="60"/>
              <w:jc w:val="center"/>
              <w:rPr>
                <w:iCs/>
                <w:sz w:val="20"/>
                <w:szCs w:val="20"/>
              </w:rPr>
            </w:pPr>
            <w:r w:rsidRPr="003F34DA">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6F4C54E6" w14:textId="77777777" w:rsidR="003F34DA" w:rsidRPr="003F34DA" w:rsidRDefault="003F34DA" w:rsidP="003F34DA">
            <w:pPr>
              <w:spacing w:after="60"/>
              <w:rPr>
                <w:iCs/>
                <w:sz w:val="20"/>
                <w:szCs w:val="20"/>
              </w:rPr>
            </w:pPr>
            <w:r w:rsidRPr="003F34DA">
              <w:rPr>
                <w:i/>
                <w:iCs/>
                <w:sz w:val="20"/>
                <w:szCs w:val="20"/>
              </w:rPr>
              <w:t>Real-Time Metered Generation</w:t>
            </w:r>
            <w:r w:rsidRPr="003F34DA">
              <w:rPr>
                <w:iCs/>
                <w:sz w:val="20"/>
                <w:szCs w:val="20"/>
              </w:rPr>
              <w:t xml:space="preserve">—The Resource </w:t>
            </w:r>
            <w:r w:rsidRPr="003F34DA">
              <w:rPr>
                <w:i/>
                <w:iCs/>
                <w:sz w:val="20"/>
                <w:szCs w:val="20"/>
              </w:rPr>
              <w:t>r</w:t>
            </w:r>
            <w:r w:rsidRPr="003F34DA">
              <w:rPr>
                <w:iCs/>
                <w:sz w:val="20"/>
                <w:szCs w:val="20"/>
              </w:rPr>
              <w:t xml:space="preserve">’s metered generation for the Settlement Interval </w:t>
            </w:r>
            <w:r w:rsidRPr="003F34DA">
              <w:rPr>
                <w:i/>
                <w:iCs/>
                <w:sz w:val="20"/>
                <w:szCs w:val="20"/>
              </w:rPr>
              <w:t>i</w:t>
            </w:r>
            <w:r w:rsidRPr="003F34DA">
              <w:rPr>
                <w:iCs/>
                <w:sz w:val="20"/>
                <w:szCs w:val="20"/>
              </w:rPr>
              <w:t xml:space="preserve">.  Where for a Combined Cycle Train, the Resource </w:t>
            </w:r>
            <w:r w:rsidRPr="003F34DA">
              <w:rPr>
                <w:i/>
                <w:iCs/>
                <w:sz w:val="20"/>
                <w:szCs w:val="20"/>
              </w:rPr>
              <w:t xml:space="preserve">r </w:t>
            </w:r>
            <w:r w:rsidRPr="003F34DA">
              <w:rPr>
                <w:iCs/>
                <w:sz w:val="20"/>
                <w:szCs w:val="20"/>
              </w:rPr>
              <w:t>is the Combined Cycle Train.</w:t>
            </w:r>
          </w:p>
        </w:tc>
      </w:tr>
      <w:tr w:rsidR="003F34DA" w:rsidRPr="003F34DA" w14:paraId="50F72746"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6E2408BE" w14:textId="77777777" w:rsidR="003F34DA" w:rsidRPr="003F34DA" w:rsidRDefault="003F34DA" w:rsidP="003F34DA">
            <w:pPr>
              <w:spacing w:after="60"/>
              <w:rPr>
                <w:iCs/>
                <w:sz w:val="20"/>
                <w:szCs w:val="20"/>
              </w:rPr>
            </w:pPr>
            <w:r w:rsidRPr="003F34DA">
              <w:rPr>
                <w:iCs/>
                <w:sz w:val="20"/>
                <w:szCs w:val="20"/>
              </w:rPr>
              <w:t xml:space="preserve">LSL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7705E73" w14:textId="77777777" w:rsidR="003F34DA" w:rsidRPr="003F34DA" w:rsidRDefault="003F34DA" w:rsidP="003F34DA">
            <w:pPr>
              <w:spacing w:after="60"/>
              <w:jc w:val="center"/>
              <w:rPr>
                <w:iCs/>
                <w:sz w:val="20"/>
                <w:szCs w:val="20"/>
              </w:rPr>
            </w:pPr>
            <w:r w:rsidRPr="003F34DA">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2CE464AE" w14:textId="77777777" w:rsidR="003F34DA" w:rsidRPr="003F34DA" w:rsidRDefault="003F34DA" w:rsidP="003F34DA">
            <w:pPr>
              <w:spacing w:after="60"/>
              <w:rPr>
                <w:iCs/>
                <w:sz w:val="20"/>
                <w:szCs w:val="20"/>
              </w:rPr>
            </w:pPr>
            <w:r w:rsidRPr="003F34DA">
              <w:rPr>
                <w:i/>
                <w:iCs/>
                <w:sz w:val="20"/>
                <w:szCs w:val="20"/>
              </w:rPr>
              <w:t>Low Sustained Limit</w:t>
            </w:r>
            <w:r w:rsidRPr="003F34DA">
              <w:rPr>
                <w:iCs/>
                <w:sz w:val="20"/>
                <w:szCs w:val="20"/>
              </w:rPr>
              <w:t xml:space="preserve">—The LSL of Generation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hour that includes the Settlement Interval </w:t>
            </w:r>
            <w:r w:rsidRPr="003F34DA">
              <w:rPr>
                <w:i/>
                <w:iCs/>
                <w:sz w:val="20"/>
                <w:szCs w:val="20"/>
              </w:rPr>
              <w:t>i</w:t>
            </w:r>
            <w:r w:rsidRPr="003F34DA">
              <w:rPr>
                <w:iCs/>
                <w:sz w:val="20"/>
                <w:szCs w:val="20"/>
              </w:rPr>
              <w:t xml:space="preserve">, as submitted in the COP.  Where for a Combined Cycle Train, the Resource </w:t>
            </w:r>
            <w:r w:rsidRPr="003F34DA">
              <w:rPr>
                <w:i/>
                <w:iCs/>
                <w:sz w:val="20"/>
                <w:szCs w:val="20"/>
              </w:rPr>
              <w:t xml:space="preserve">r </w:t>
            </w:r>
            <w:r w:rsidRPr="003F34DA">
              <w:rPr>
                <w:iCs/>
                <w:sz w:val="20"/>
                <w:szCs w:val="20"/>
              </w:rPr>
              <w:t>is a Combined Cycle Generation Resource within the Combined Cycle Train.</w:t>
            </w:r>
          </w:p>
        </w:tc>
      </w:tr>
      <w:tr w:rsidR="003F34DA" w:rsidRPr="003F34DA" w14:paraId="2D5B3E61"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34AA8DE2" w14:textId="77777777" w:rsidR="003F34DA" w:rsidRPr="003F34DA" w:rsidRDefault="003F34DA" w:rsidP="003F34DA">
            <w:pPr>
              <w:spacing w:after="60"/>
              <w:rPr>
                <w:iCs/>
                <w:sz w:val="20"/>
                <w:szCs w:val="20"/>
              </w:rPr>
            </w:pPr>
            <w:r w:rsidRPr="003F34DA">
              <w:rPr>
                <w:iCs/>
                <w:sz w:val="20"/>
                <w:szCs w:val="20"/>
              </w:rPr>
              <w:t xml:space="preserve">RTASREV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E11EEB2"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0FEE31A" w14:textId="77777777" w:rsidR="003F34DA" w:rsidRPr="003F34DA" w:rsidRDefault="003F34DA" w:rsidP="003F34DA">
            <w:pPr>
              <w:spacing w:after="60"/>
              <w:rPr>
                <w:i/>
                <w:iCs/>
                <w:sz w:val="20"/>
                <w:szCs w:val="20"/>
              </w:rPr>
            </w:pPr>
            <w:r w:rsidRPr="003F34DA">
              <w:rPr>
                <w:i/>
                <w:sz w:val="20"/>
                <w:szCs w:val="20"/>
              </w:rPr>
              <w:t xml:space="preserve">Real-Time Ancillary Service Revenue </w:t>
            </w:r>
            <w:r w:rsidRPr="003F34DA">
              <w:rPr>
                <w:sz w:val="20"/>
                <w:szCs w:val="20"/>
              </w:rPr>
              <w:t xml:space="preserve">— The total Real-Time Ancillary Service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6C1DDB25"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2074D23A" w14:textId="77777777" w:rsidR="003F34DA" w:rsidRPr="003F34DA" w:rsidRDefault="003F34DA" w:rsidP="003F34DA">
            <w:pPr>
              <w:spacing w:after="60"/>
              <w:rPr>
                <w:iCs/>
                <w:sz w:val="20"/>
                <w:szCs w:val="20"/>
              </w:rPr>
            </w:pPr>
            <w:r w:rsidRPr="003F34DA">
              <w:rPr>
                <w:sz w:val="20"/>
                <w:szCs w:val="20"/>
              </w:rPr>
              <w:t xml:space="preserve">RTRUREV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CB1BD62"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9BB28EE" w14:textId="77777777" w:rsidR="003F34DA" w:rsidRPr="003F34DA" w:rsidRDefault="003F34DA" w:rsidP="003F34DA">
            <w:pPr>
              <w:spacing w:after="60"/>
              <w:rPr>
                <w:i/>
                <w:iCs/>
                <w:sz w:val="20"/>
                <w:szCs w:val="20"/>
              </w:rPr>
            </w:pPr>
            <w:r w:rsidRPr="003F34DA">
              <w:rPr>
                <w:i/>
                <w:sz w:val="20"/>
                <w:szCs w:val="20"/>
              </w:rPr>
              <w:t xml:space="preserve">Real-Time Reg-Up Revenue </w:t>
            </w:r>
            <w:r w:rsidRPr="003F34DA">
              <w:rPr>
                <w:sz w:val="20"/>
                <w:szCs w:val="20"/>
              </w:rPr>
              <w:t xml:space="preserve">— The Real-Time Reg-Up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Real-Time Ancillary Service Imbalance Payment or Charge.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44544649"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506D0C7B" w14:textId="77777777" w:rsidR="003F34DA" w:rsidRPr="003F34DA" w:rsidRDefault="003F34DA" w:rsidP="003F34DA">
            <w:pPr>
              <w:spacing w:after="60"/>
              <w:rPr>
                <w:iCs/>
                <w:sz w:val="20"/>
                <w:szCs w:val="20"/>
              </w:rPr>
            </w:pPr>
            <w:r w:rsidRPr="003F34DA">
              <w:rPr>
                <w:sz w:val="20"/>
                <w:szCs w:val="20"/>
              </w:rPr>
              <w:t xml:space="preserve">RTRDREV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284B636"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84EDBD5" w14:textId="77777777" w:rsidR="003F34DA" w:rsidRPr="003F34DA" w:rsidRDefault="003F34DA" w:rsidP="003F34DA">
            <w:pPr>
              <w:spacing w:after="60"/>
              <w:rPr>
                <w:i/>
                <w:iCs/>
                <w:sz w:val="20"/>
                <w:szCs w:val="20"/>
              </w:rPr>
            </w:pPr>
            <w:r w:rsidRPr="003F34DA">
              <w:rPr>
                <w:i/>
                <w:sz w:val="20"/>
                <w:szCs w:val="20"/>
              </w:rPr>
              <w:t xml:space="preserve">Real-Time Reg-Down Revenue </w:t>
            </w:r>
            <w:r w:rsidRPr="003F34DA">
              <w:rPr>
                <w:sz w:val="20"/>
                <w:szCs w:val="20"/>
              </w:rPr>
              <w:t xml:space="preserve">— The Real-Time Reg-Down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DBD0BC6"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70192912" w14:textId="77777777" w:rsidR="003F34DA" w:rsidRPr="003F34DA" w:rsidRDefault="003F34DA" w:rsidP="003F34DA">
            <w:pPr>
              <w:spacing w:after="60"/>
              <w:rPr>
                <w:iCs/>
                <w:sz w:val="20"/>
                <w:szCs w:val="20"/>
              </w:rPr>
            </w:pPr>
            <w:r w:rsidRPr="003F34DA">
              <w:rPr>
                <w:sz w:val="20"/>
                <w:szCs w:val="20"/>
              </w:rPr>
              <w:t xml:space="preserve">RTRRREV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0498D7B"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0C5578F" w14:textId="77777777" w:rsidR="003F34DA" w:rsidRPr="003F34DA" w:rsidRDefault="003F34DA" w:rsidP="003F34DA">
            <w:pPr>
              <w:spacing w:after="60"/>
              <w:rPr>
                <w:i/>
                <w:iCs/>
                <w:sz w:val="20"/>
                <w:szCs w:val="20"/>
              </w:rPr>
            </w:pPr>
            <w:r w:rsidRPr="003F34DA">
              <w:rPr>
                <w:i/>
                <w:sz w:val="20"/>
                <w:szCs w:val="20"/>
              </w:rPr>
              <w:t xml:space="preserve">Real-Time Responsive Reserve Revenue </w:t>
            </w:r>
            <w:r w:rsidRPr="003F34DA">
              <w:rPr>
                <w:sz w:val="20"/>
                <w:szCs w:val="20"/>
              </w:rPr>
              <w:t xml:space="preserve">— The Real-Time 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054D8ADD"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38798A77" w14:textId="77777777" w:rsidR="003F34DA" w:rsidRPr="003F34DA" w:rsidRDefault="003F34DA" w:rsidP="003F34DA">
            <w:pPr>
              <w:spacing w:after="60"/>
              <w:rPr>
                <w:iCs/>
                <w:sz w:val="20"/>
                <w:szCs w:val="20"/>
              </w:rPr>
            </w:pPr>
            <w:r w:rsidRPr="003F34DA">
              <w:rPr>
                <w:sz w:val="20"/>
                <w:szCs w:val="20"/>
              </w:rPr>
              <w:t xml:space="preserve">RTNSREV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9C1C169"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0925AC3E" w14:textId="77777777" w:rsidR="003F34DA" w:rsidRPr="003F34DA" w:rsidRDefault="003F34DA" w:rsidP="003F34DA">
            <w:pPr>
              <w:spacing w:after="60"/>
              <w:rPr>
                <w:i/>
                <w:iCs/>
                <w:sz w:val="20"/>
                <w:szCs w:val="20"/>
              </w:rPr>
            </w:pPr>
            <w:r w:rsidRPr="003F34DA">
              <w:rPr>
                <w:i/>
                <w:sz w:val="20"/>
                <w:szCs w:val="20"/>
              </w:rPr>
              <w:t xml:space="preserve">Real-Time Non-Spin Revenue </w:t>
            </w:r>
            <w:r w:rsidRPr="003F34DA">
              <w:rPr>
                <w:sz w:val="20"/>
                <w:szCs w:val="20"/>
              </w:rPr>
              <w:t xml:space="preserve">— The Real-Time Non-Spin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340832B9" w14:textId="77777777" w:rsidTr="0020519F">
        <w:trPr>
          <w:cantSplit/>
          <w:ins w:id="789" w:author="ERCOT" w:date="2025-12-08T11:00:00Z"/>
        </w:trPr>
        <w:tc>
          <w:tcPr>
            <w:tcW w:w="883" w:type="pct"/>
            <w:tcBorders>
              <w:top w:val="single" w:sz="6" w:space="0" w:color="auto"/>
              <w:left w:val="single" w:sz="4" w:space="0" w:color="auto"/>
              <w:bottom w:val="single" w:sz="6" w:space="0" w:color="auto"/>
              <w:right w:val="single" w:sz="6" w:space="0" w:color="auto"/>
            </w:tcBorders>
          </w:tcPr>
          <w:p w14:paraId="0AD4E694" w14:textId="77777777" w:rsidR="003F34DA" w:rsidRPr="003F34DA" w:rsidRDefault="003F34DA" w:rsidP="003F34DA">
            <w:pPr>
              <w:spacing w:after="60"/>
              <w:rPr>
                <w:ins w:id="790" w:author="ERCOT" w:date="2025-12-08T11:00:00Z"/>
                <w:sz w:val="20"/>
                <w:szCs w:val="20"/>
              </w:rPr>
            </w:pPr>
            <w:ins w:id="791" w:author="ERCOT" w:date="2025-12-08T11:00:00Z">
              <w:r w:rsidRPr="003F34DA">
                <w:rPr>
                  <w:sz w:val="20"/>
                  <w:szCs w:val="20"/>
                </w:rPr>
                <w:lastRenderedPageBreak/>
                <w:t xml:space="preserve">RTDRRREV </w:t>
              </w:r>
              <w:r w:rsidRPr="003F34DA">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249E6846" w14:textId="77777777" w:rsidR="003F34DA" w:rsidRPr="003F34DA" w:rsidRDefault="003F34DA" w:rsidP="003F34DA">
            <w:pPr>
              <w:spacing w:after="60"/>
              <w:jc w:val="center"/>
              <w:rPr>
                <w:ins w:id="792" w:author="ERCOT" w:date="2025-12-08T11:00:00Z"/>
                <w:sz w:val="20"/>
                <w:szCs w:val="20"/>
              </w:rPr>
            </w:pPr>
            <w:ins w:id="793" w:author="ERCOT" w:date="2025-12-08T11:00:00Z">
              <w:r w:rsidRPr="003F34DA">
                <w:rPr>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6C131B38" w14:textId="77777777" w:rsidR="003F34DA" w:rsidRPr="003F34DA" w:rsidRDefault="003F34DA" w:rsidP="003F34DA">
            <w:pPr>
              <w:spacing w:after="60"/>
              <w:rPr>
                <w:ins w:id="794" w:author="ERCOT" w:date="2025-12-08T11:00:00Z"/>
                <w:i/>
                <w:sz w:val="20"/>
                <w:szCs w:val="20"/>
              </w:rPr>
            </w:pPr>
            <w:ins w:id="795" w:author="ERCOT" w:date="2025-12-08T11:00:00Z">
              <w:r w:rsidRPr="003F34DA">
                <w:rPr>
                  <w:i/>
                  <w:sz w:val="20"/>
                  <w:szCs w:val="20"/>
                </w:rPr>
                <w:t xml:space="preserve">Real-Time Dispatchable Reliability Reserve Service Revenue </w:t>
              </w:r>
              <w:r w:rsidRPr="003F34DA">
                <w:rPr>
                  <w:sz w:val="20"/>
                  <w:szCs w:val="20"/>
                </w:rPr>
                <w:t xml:space="preserve">— The Real-Time DRRS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ins>
          </w:p>
        </w:tc>
      </w:tr>
      <w:tr w:rsidR="003F34DA" w:rsidRPr="003F34DA" w14:paraId="765A76EF" w14:textId="77777777" w:rsidTr="0020519F">
        <w:trPr>
          <w:cantSplit/>
        </w:trPr>
        <w:tc>
          <w:tcPr>
            <w:tcW w:w="883" w:type="pct"/>
            <w:tcBorders>
              <w:top w:val="single" w:sz="6" w:space="0" w:color="auto"/>
              <w:left w:val="single" w:sz="4" w:space="0" w:color="auto"/>
              <w:bottom w:val="single" w:sz="6" w:space="0" w:color="auto"/>
              <w:right w:val="single" w:sz="6" w:space="0" w:color="auto"/>
            </w:tcBorders>
          </w:tcPr>
          <w:p w14:paraId="398EB4F4" w14:textId="77777777" w:rsidR="003F34DA" w:rsidRPr="003F34DA" w:rsidRDefault="003F34DA" w:rsidP="003F34DA">
            <w:pPr>
              <w:spacing w:after="60"/>
              <w:rPr>
                <w:iCs/>
                <w:sz w:val="20"/>
                <w:szCs w:val="20"/>
              </w:rPr>
            </w:pPr>
            <w:r w:rsidRPr="003F34DA">
              <w:rPr>
                <w:sz w:val="20"/>
                <w:szCs w:val="20"/>
              </w:rPr>
              <w:t xml:space="preserve">RTECRREV </w:t>
            </w:r>
            <w:r w:rsidRPr="003F34DA">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2C0D500" w14:textId="77777777" w:rsidR="003F34DA" w:rsidRPr="003F34DA" w:rsidRDefault="003F34DA" w:rsidP="003F34DA">
            <w:pPr>
              <w:spacing w:after="60"/>
              <w:jc w:val="center"/>
              <w:rPr>
                <w:iCs/>
                <w:sz w:val="20"/>
                <w:szCs w:val="20"/>
              </w:rPr>
            </w:pPr>
            <w:r w:rsidRPr="003F34DA">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2AB82B1B" w14:textId="77777777" w:rsidR="003F34DA" w:rsidRPr="003F34DA" w:rsidRDefault="003F34DA" w:rsidP="003F34DA">
            <w:pPr>
              <w:spacing w:after="60"/>
              <w:rPr>
                <w:i/>
                <w:iCs/>
                <w:sz w:val="20"/>
                <w:szCs w:val="20"/>
              </w:rPr>
            </w:pPr>
            <w:r w:rsidRPr="003F34DA">
              <w:rPr>
                <w:i/>
                <w:sz w:val="20"/>
                <w:szCs w:val="20"/>
              </w:rPr>
              <w:t xml:space="preserve">Real-Time ERCOT Contingency Reserve Service Revenue </w:t>
            </w:r>
            <w:r w:rsidRPr="003F34DA">
              <w:rPr>
                <w:sz w:val="20"/>
                <w:szCs w:val="20"/>
              </w:rPr>
              <w:t xml:space="preserve">— The Real-Time ECRS revenue for QSE </w:t>
            </w:r>
            <w:r w:rsidRPr="003F34DA">
              <w:rPr>
                <w:i/>
                <w:sz w:val="20"/>
                <w:szCs w:val="20"/>
              </w:rPr>
              <w:t>q</w:t>
            </w:r>
            <w:r w:rsidRPr="003F34DA">
              <w:rPr>
                <w:sz w:val="20"/>
                <w:szCs w:val="20"/>
              </w:rPr>
              <w:t xml:space="preserve"> calculated for Resource </w:t>
            </w:r>
            <w:r w:rsidRPr="003F34DA">
              <w:rPr>
                <w:i/>
                <w:sz w:val="20"/>
                <w:szCs w:val="20"/>
              </w:rPr>
              <w:t>r</w:t>
            </w:r>
            <w:r w:rsidRPr="003F34DA">
              <w:rPr>
                <w:sz w:val="20"/>
                <w:szCs w:val="20"/>
              </w:rPr>
              <w:t xml:space="preserve"> for the 15-minute Settlement Interval </w:t>
            </w:r>
            <w:r w:rsidRPr="003F34DA">
              <w:rPr>
                <w:i/>
                <w:sz w:val="20"/>
                <w:szCs w:val="20"/>
              </w:rPr>
              <w:t>i</w:t>
            </w:r>
            <w:r w:rsidRPr="003F34DA">
              <w:rPr>
                <w:sz w:val="20"/>
                <w:szCs w:val="20"/>
              </w:rPr>
              <w:t xml:space="preserve">.  See Section 6.7.5.  Where for a Combined Cycle Train, the Resource </w:t>
            </w:r>
            <w:r w:rsidRPr="003F34DA">
              <w:rPr>
                <w:i/>
                <w:sz w:val="20"/>
                <w:szCs w:val="20"/>
              </w:rPr>
              <w:t>r</w:t>
            </w:r>
            <w:r w:rsidRPr="003F34DA">
              <w:rPr>
                <w:sz w:val="20"/>
                <w:szCs w:val="20"/>
              </w:rPr>
              <w:t xml:space="preserve"> is the Combined Cycle Train.</w:t>
            </w:r>
          </w:p>
        </w:tc>
      </w:tr>
      <w:tr w:rsidR="003F34DA" w:rsidRPr="003F34DA" w14:paraId="54A5D9BC"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07919DA6" w14:textId="77777777" w:rsidR="003F34DA" w:rsidRPr="003F34DA" w:rsidRDefault="003F34DA" w:rsidP="003F34DA">
            <w:pPr>
              <w:spacing w:after="60"/>
              <w:rPr>
                <w:iCs/>
                <w:sz w:val="20"/>
                <w:szCs w:val="20"/>
              </w:rPr>
            </w:pPr>
            <w:r w:rsidRPr="003F34DA">
              <w:rPr>
                <w:iCs/>
                <w:sz w:val="20"/>
                <w:szCs w:val="20"/>
              </w:rPr>
              <w:t xml:space="preserve">VSSVARAMT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78598F4A"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1EDB0D9C" w14:textId="77777777" w:rsidR="003F34DA" w:rsidRPr="003F34DA" w:rsidRDefault="003F34DA" w:rsidP="003F34DA">
            <w:pPr>
              <w:spacing w:after="60"/>
              <w:rPr>
                <w:i/>
                <w:iCs/>
                <w:sz w:val="20"/>
                <w:szCs w:val="20"/>
              </w:rPr>
            </w:pPr>
            <w:r w:rsidRPr="003F34DA">
              <w:rPr>
                <w:i/>
                <w:sz w:val="20"/>
                <w:szCs w:val="20"/>
              </w:rPr>
              <w:t xml:space="preserve">Voltage Support Service </w:t>
            </w:r>
            <w:proofErr w:type="spellStart"/>
            <w:r w:rsidRPr="003F34DA">
              <w:rPr>
                <w:i/>
                <w:sz w:val="20"/>
                <w:szCs w:val="20"/>
              </w:rPr>
              <w:t>VAr</w:t>
            </w:r>
            <w:proofErr w:type="spellEnd"/>
            <w:r w:rsidRPr="003F34DA">
              <w:rPr>
                <w:i/>
                <w:sz w:val="20"/>
                <w:szCs w:val="20"/>
              </w:rPr>
              <w:t xml:space="preserve"> Amount—</w:t>
            </w:r>
            <w:r w:rsidRPr="003F34DA">
              <w:rPr>
                <w:sz w:val="20"/>
                <w:szCs w:val="20"/>
              </w:rPr>
              <w:t xml:space="preserve">The payment to the QSE for the VSS provided by Generation Resource r for the 15-minute Settlement Interval </w:t>
            </w:r>
            <w:r w:rsidRPr="003F34DA">
              <w:rPr>
                <w:i/>
                <w:sz w:val="20"/>
                <w:szCs w:val="20"/>
              </w:rPr>
              <w:t>i</w:t>
            </w:r>
            <w:r w:rsidRPr="003F34DA">
              <w:rPr>
                <w:sz w:val="20"/>
                <w:szCs w:val="20"/>
              </w:rPr>
              <w:t>.  See Section 6.6.7.1, Voltage Support Service Payments.  Payment for VSS is made to the Combined Cycle Train.</w:t>
            </w:r>
            <w:r w:rsidRPr="003F34DA" w:rsidDel="00CB54C9">
              <w:rPr>
                <w:i/>
                <w:sz w:val="20"/>
                <w:szCs w:val="20"/>
              </w:rPr>
              <w:t xml:space="preserve"> </w:t>
            </w:r>
          </w:p>
        </w:tc>
      </w:tr>
      <w:tr w:rsidR="003F34DA" w:rsidRPr="003F34DA" w14:paraId="128B4A96"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99EE6BF" w14:textId="77777777" w:rsidR="003F34DA" w:rsidRPr="003F34DA" w:rsidRDefault="003F34DA" w:rsidP="003F34DA">
            <w:pPr>
              <w:spacing w:after="60"/>
              <w:rPr>
                <w:iCs/>
                <w:sz w:val="20"/>
                <w:szCs w:val="20"/>
              </w:rPr>
            </w:pPr>
            <w:r w:rsidRPr="003F34DA">
              <w:rPr>
                <w:iCs/>
                <w:sz w:val="20"/>
                <w:szCs w:val="20"/>
              </w:rPr>
              <w:t xml:space="preserve">VSSEAMT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60072B57"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0E168F7C" w14:textId="77777777" w:rsidR="003F34DA" w:rsidRPr="003F34DA" w:rsidRDefault="003F34DA" w:rsidP="003F34DA">
            <w:pPr>
              <w:spacing w:after="60"/>
              <w:rPr>
                <w:i/>
                <w:iCs/>
                <w:sz w:val="20"/>
                <w:szCs w:val="20"/>
              </w:rPr>
            </w:pPr>
            <w:r w:rsidRPr="003F34DA">
              <w:rPr>
                <w:i/>
                <w:sz w:val="20"/>
                <w:szCs w:val="20"/>
              </w:rPr>
              <w:t>Voltage Support Service Energy Amount—</w:t>
            </w:r>
            <w:r w:rsidRPr="003F34DA">
              <w:rPr>
                <w:sz w:val="20"/>
                <w:szCs w:val="20"/>
              </w:rPr>
              <w:t xml:space="preserve">The lost opportunity payment to the QSE for ERCOT-directed VSS from the Generation Resource r for the 15-minute Settlement Interval </w:t>
            </w:r>
            <w:r w:rsidRPr="003F34DA">
              <w:rPr>
                <w:i/>
                <w:sz w:val="20"/>
                <w:szCs w:val="20"/>
              </w:rPr>
              <w:t>i</w:t>
            </w:r>
            <w:r w:rsidRPr="003F34DA">
              <w:rPr>
                <w:sz w:val="20"/>
                <w:szCs w:val="20"/>
              </w:rPr>
              <w:t>.  See Section 6.6.7.1.  Payment for VSS is made to the Combined Cycle Train.</w:t>
            </w:r>
            <w:r w:rsidRPr="003F34DA">
              <w:rPr>
                <w:i/>
                <w:sz w:val="20"/>
                <w:szCs w:val="20"/>
              </w:rPr>
              <w:t xml:space="preserve"> </w:t>
            </w:r>
          </w:p>
        </w:tc>
      </w:tr>
      <w:tr w:rsidR="003F34DA" w:rsidRPr="003F34DA" w14:paraId="40FBEA44"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04B91B5C" w14:textId="77777777" w:rsidR="003F34DA" w:rsidRPr="003F34DA" w:rsidRDefault="003F34DA" w:rsidP="003F34DA">
            <w:pPr>
              <w:spacing w:after="60"/>
              <w:rPr>
                <w:iCs/>
                <w:sz w:val="20"/>
                <w:szCs w:val="20"/>
              </w:rPr>
            </w:pPr>
            <w:r w:rsidRPr="003F34DA">
              <w:rPr>
                <w:iCs/>
                <w:sz w:val="20"/>
                <w:szCs w:val="20"/>
              </w:rPr>
              <w:t xml:space="preserve">EMREAMT </w:t>
            </w:r>
            <w:r w:rsidRPr="003F34DA">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C5B5B1C" w14:textId="77777777" w:rsidR="003F34DA" w:rsidRPr="003F34DA" w:rsidRDefault="003F34DA" w:rsidP="003F34DA">
            <w:pPr>
              <w:spacing w:after="60"/>
              <w:jc w:val="center"/>
              <w:rPr>
                <w:iCs/>
                <w:sz w:val="20"/>
                <w:szCs w:val="20"/>
              </w:rPr>
            </w:pPr>
            <w:r w:rsidRPr="003F34DA">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67C30DF9" w14:textId="77777777" w:rsidR="003F34DA" w:rsidRPr="003F34DA" w:rsidRDefault="003F34DA" w:rsidP="003F34DA">
            <w:pPr>
              <w:spacing w:after="60"/>
              <w:rPr>
                <w:i/>
                <w:iCs/>
                <w:sz w:val="20"/>
                <w:szCs w:val="20"/>
              </w:rPr>
            </w:pPr>
            <w:r w:rsidRPr="003F34DA">
              <w:rPr>
                <w:i/>
                <w:sz w:val="20"/>
                <w:szCs w:val="20"/>
              </w:rPr>
              <w:t>Emergency Energy Amount—</w:t>
            </w:r>
            <w:r w:rsidRPr="003F34DA">
              <w:rPr>
                <w:sz w:val="20"/>
                <w:szCs w:val="20"/>
              </w:rPr>
              <w:t xml:space="preserve">The payment to the QSE </w:t>
            </w:r>
            <w:proofErr w:type="gramStart"/>
            <w:r w:rsidRPr="003F34DA">
              <w:rPr>
                <w:sz w:val="20"/>
                <w:szCs w:val="20"/>
              </w:rPr>
              <w:t>as</w:t>
            </w:r>
            <w:proofErr w:type="gramEnd"/>
            <w:r w:rsidRPr="003F34DA">
              <w:rPr>
                <w:sz w:val="20"/>
                <w:szCs w:val="20"/>
              </w:rPr>
              <w:t xml:space="preserve"> additional compensation for the additional energy or Ancillary Services produced or consumed by the Resource </w:t>
            </w:r>
            <w:r w:rsidRPr="003F34DA">
              <w:rPr>
                <w:i/>
                <w:sz w:val="20"/>
                <w:szCs w:val="20"/>
              </w:rPr>
              <w:t>r</w:t>
            </w:r>
            <w:r w:rsidRPr="003F34DA">
              <w:rPr>
                <w:sz w:val="20"/>
                <w:szCs w:val="20"/>
              </w:rPr>
              <w:t xml:space="preserve"> in Real-Time during the Emergency Condition, for the 15-minute Settlement Interval </w:t>
            </w:r>
            <w:r w:rsidRPr="003F34DA">
              <w:rPr>
                <w:i/>
                <w:sz w:val="20"/>
                <w:szCs w:val="20"/>
              </w:rPr>
              <w:t>i</w:t>
            </w:r>
            <w:r w:rsidRPr="003F34DA">
              <w:rPr>
                <w:sz w:val="20"/>
                <w:szCs w:val="20"/>
              </w:rPr>
              <w:t>.  See Section 6.6.9.1, Payment for Emergency Operations Settlement.  Payment for emergency energy is made to the Combined Cycle Train.</w:t>
            </w:r>
          </w:p>
        </w:tc>
      </w:tr>
      <w:tr w:rsidR="003F34DA" w:rsidRPr="003F34DA" w14:paraId="1E5AB123"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1B570042" w14:textId="77777777" w:rsidR="003F34DA" w:rsidRPr="003F34DA" w:rsidRDefault="003F34DA" w:rsidP="003F34DA">
            <w:pPr>
              <w:spacing w:after="60"/>
              <w:rPr>
                <w:iCs/>
                <w:sz w:val="20"/>
                <w:szCs w:val="20"/>
              </w:rPr>
            </w:pPr>
            <w:r w:rsidRPr="003F34DA">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73B19760"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F092EF0"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71557A10"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184A609D" w14:textId="77777777" w:rsidR="003F34DA" w:rsidRPr="003F34DA" w:rsidRDefault="003F34DA" w:rsidP="003F34DA">
            <w:pPr>
              <w:spacing w:after="60"/>
              <w:rPr>
                <w:iCs/>
                <w:sz w:val="20"/>
                <w:szCs w:val="20"/>
              </w:rPr>
            </w:pPr>
            <w:r w:rsidRPr="003F34DA">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786912CA"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202D294"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708D3076"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738B337" w14:textId="77777777" w:rsidR="003F34DA" w:rsidRPr="003F34DA" w:rsidRDefault="003F34DA" w:rsidP="003F34DA">
            <w:pPr>
              <w:spacing w:after="60"/>
              <w:rPr>
                <w:iCs/>
                <w:sz w:val="20"/>
                <w:szCs w:val="20"/>
              </w:rPr>
            </w:pPr>
            <w:r w:rsidRPr="003F34DA">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55404B7A"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1E9C62F6"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3639938E" w14:textId="77777777" w:rsidTr="0020519F">
        <w:trPr>
          <w:cantSplit/>
        </w:trPr>
        <w:tc>
          <w:tcPr>
            <w:tcW w:w="883" w:type="pct"/>
            <w:tcBorders>
              <w:top w:val="single" w:sz="6" w:space="0" w:color="auto"/>
              <w:left w:val="single" w:sz="4" w:space="0" w:color="auto"/>
              <w:bottom w:val="single" w:sz="6" w:space="0" w:color="auto"/>
              <w:right w:val="single" w:sz="6" w:space="0" w:color="auto"/>
            </w:tcBorders>
            <w:hideMark/>
          </w:tcPr>
          <w:p w14:paraId="73890870" w14:textId="77777777" w:rsidR="003F34DA" w:rsidRPr="003F34DA" w:rsidRDefault="003F34DA" w:rsidP="003F34DA">
            <w:pPr>
              <w:spacing w:after="60"/>
              <w:rPr>
                <w:i/>
                <w:iCs/>
                <w:sz w:val="20"/>
                <w:szCs w:val="20"/>
              </w:rPr>
            </w:pPr>
            <w:r w:rsidRPr="003F34DA">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6B15AE57"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39CE30F9" w14:textId="77777777" w:rsidR="003F34DA" w:rsidRPr="003F34DA" w:rsidRDefault="003F34DA" w:rsidP="003F34DA">
            <w:pPr>
              <w:spacing w:after="60"/>
              <w:rPr>
                <w:i/>
                <w:iCs/>
                <w:sz w:val="20"/>
                <w:szCs w:val="20"/>
              </w:rPr>
            </w:pPr>
            <w:r w:rsidRPr="003F34DA">
              <w:rPr>
                <w:iCs/>
                <w:sz w:val="20"/>
                <w:szCs w:val="20"/>
              </w:rPr>
              <w:t>A Resource Node Settlement Point.</w:t>
            </w:r>
          </w:p>
        </w:tc>
      </w:tr>
      <w:tr w:rsidR="003F34DA" w:rsidRPr="003F34DA" w14:paraId="4D642389" w14:textId="77777777" w:rsidTr="0020519F">
        <w:trPr>
          <w:cantSplit/>
        </w:trPr>
        <w:tc>
          <w:tcPr>
            <w:tcW w:w="883" w:type="pct"/>
            <w:tcBorders>
              <w:top w:val="single" w:sz="6" w:space="0" w:color="auto"/>
              <w:left w:val="single" w:sz="4" w:space="0" w:color="auto"/>
              <w:bottom w:val="single" w:sz="4" w:space="0" w:color="auto"/>
              <w:right w:val="single" w:sz="6" w:space="0" w:color="auto"/>
            </w:tcBorders>
            <w:hideMark/>
          </w:tcPr>
          <w:p w14:paraId="59DE72EB" w14:textId="77777777" w:rsidR="003F34DA" w:rsidRPr="003F34DA" w:rsidRDefault="003F34DA" w:rsidP="003F34DA">
            <w:pPr>
              <w:spacing w:after="60"/>
              <w:rPr>
                <w:i/>
                <w:iCs/>
                <w:sz w:val="20"/>
                <w:szCs w:val="20"/>
              </w:rPr>
            </w:pPr>
            <w:r w:rsidRPr="003F34DA">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45EB9463" w14:textId="77777777" w:rsidR="003F34DA" w:rsidRPr="003F34DA" w:rsidRDefault="003F34DA" w:rsidP="003F34DA">
            <w:pPr>
              <w:spacing w:after="60"/>
              <w:jc w:val="center"/>
              <w:rPr>
                <w:iCs/>
                <w:sz w:val="20"/>
                <w:szCs w:val="20"/>
              </w:rPr>
            </w:pPr>
            <w:r w:rsidRPr="003F34DA">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79A86CD5" w14:textId="77777777" w:rsidR="003F34DA" w:rsidRPr="003F34DA" w:rsidRDefault="003F34DA" w:rsidP="003F34DA">
            <w:pPr>
              <w:spacing w:after="60"/>
              <w:rPr>
                <w:iCs/>
                <w:sz w:val="20"/>
                <w:szCs w:val="20"/>
              </w:rPr>
            </w:pPr>
            <w:r w:rsidRPr="003F34DA">
              <w:rPr>
                <w:iCs/>
                <w:sz w:val="20"/>
                <w:szCs w:val="20"/>
              </w:rPr>
              <w:t>A 15-minute Settlement Interval within the hour that is identified as a QSE-</w:t>
            </w:r>
            <w:proofErr w:type="spellStart"/>
            <w:r w:rsidRPr="003F34DA">
              <w:rPr>
                <w:iCs/>
                <w:sz w:val="20"/>
                <w:szCs w:val="20"/>
              </w:rPr>
              <w:t>Clawback</w:t>
            </w:r>
            <w:proofErr w:type="spellEnd"/>
            <w:r w:rsidRPr="003F34DA">
              <w:rPr>
                <w:iCs/>
                <w:sz w:val="20"/>
                <w:szCs w:val="20"/>
              </w:rPr>
              <w:t xml:space="preserve"> Interval.</w:t>
            </w:r>
          </w:p>
        </w:tc>
      </w:tr>
    </w:tbl>
    <w:p w14:paraId="15B417DD" w14:textId="77777777" w:rsidR="003F34DA" w:rsidRPr="003F34DA" w:rsidRDefault="003F34DA" w:rsidP="003F34DA">
      <w:pPr>
        <w:keepNext/>
        <w:tabs>
          <w:tab w:val="left" w:pos="1080"/>
        </w:tabs>
        <w:spacing w:before="480" w:after="240"/>
        <w:ind w:left="1080" w:hanging="1080"/>
        <w:outlineLvl w:val="2"/>
        <w:rPr>
          <w:b/>
          <w:i/>
        </w:rPr>
      </w:pPr>
      <w:r w:rsidRPr="003F34DA">
        <w:rPr>
          <w:b/>
          <w:i/>
        </w:rPr>
        <w:t>5.7.2</w:t>
      </w:r>
      <w:r w:rsidRPr="003F34DA">
        <w:tab/>
      </w:r>
      <w:r w:rsidRPr="003F34DA">
        <w:rPr>
          <w:b/>
          <w:i/>
        </w:rPr>
        <w:t xml:space="preserve">RUC </w:t>
      </w:r>
      <w:proofErr w:type="spellStart"/>
      <w:r w:rsidRPr="003F34DA">
        <w:rPr>
          <w:b/>
          <w:i/>
        </w:rPr>
        <w:t>Clawback</w:t>
      </w:r>
      <w:proofErr w:type="spellEnd"/>
      <w:r w:rsidRPr="003F34DA">
        <w:rPr>
          <w:b/>
          <w:i/>
        </w:rPr>
        <w:t xml:space="preserve"> Charge</w:t>
      </w:r>
      <w:bookmarkEnd w:id="721"/>
      <w:bookmarkEnd w:id="722"/>
      <w:bookmarkEnd w:id="723"/>
      <w:bookmarkEnd w:id="724"/>
      <w:bookmarkEnd w:id="725"/>
      <w:bookmarkEnd w:id="726"/>
      <w:bookmarkEnd w:id="727"/>
      <w:bookmarkEnd w:id="728"/>
    </w:p>
    <w:p w14:paraId="39042BA3" w14:textId="77777777" w:rsidR="003F34DA" w:rsidRPr="003F34DA" w:rsidRDefault="003F34DA" w:rsidP="003F34DA">
      <w:pPr>
        <w:spacing w:after="240"/>
        <w:ind w:left="720" w:hanging="720"/>
        <w:rPr>
          <w:iCs/>
          <w:szCs w:val="20"/>
        </w:rPr>
      </w:pPr>
      <w:bookmarkStart w:id="796" w:name="_Toc106616866"/>
      <w:r w:rsidRPr="003F34DA">
        <w:rPr>
          <w:iCs/>
          <w:szCs w:val="20"/>
        </w:rPr>
        <w:t>(1)</w:t>
      </w:r>
      <w:r w:rsidRPr="003F34DA">
        <w:rPr>
          <w:iCs/>
          <w:szCs w:val="20"/>
        </w:rPr>
        <w:tab/>
        <w:t xml:space="preserve">A QSE for a Resource shall pay a RUC </w:t>
      </w:r>
      <w:proofErr w:type="spellStart"/>
      <w:r w:rsidRPr="003F34DA">
        <w:rPr>
          <w:iCs/>
          <w:szCs w:val="20"/>
        </w:rPr>
        <w:t>Clawback</w:t>
      </w:r>
      <w:proofErr w:type="spellEnd"/>
      <w:r w:rsidRPr="003F34DA">
        <w:rPr>
          <w:iCs/>
          <w:szCs w:val="20"/>
        </w:rPr>
        <w:t xml:space="preserve"> Charge for the Operating Day if the RUC Guarantee is less than the sum of:</w:t>
      </w:r>
      <w:bookmarkEnd w:id="796"/>
    </w:p>
    <w:p w14:paraId="700AE873" w14:textId="77777777" w:rsidR="003F34DA" w:rsidRPr="003F34DA" w:rsidRDefault="003F34DA" w:rsidP="003F34DA">
      <w:pPr>
        <w:spacing w:after="240"/>
        <w:ind w:left="1440" w:hanging="720"/>
        <w:rPr>
          <w:szCs w:val="20"/>
        </w:rPr>
      </w:pPr>
      <w:bookmarkStart w:id="797" w:name="_Toc106616867"/>
      <w:r w:rsidRPr="003F34DA">
        <w:rPr>
          <w:szCs w:val="20"/>
        </w:rPr>
        <w:t>(a)</w:t>
      </w:r>
      <w:r w:rsidRPr="003F34DA">
        <w:rPr>
          <w:szCs w:val="20"/>
        </w:rPr>
        <w:tab/>
        <w:t>RUC Minimum-Energy Revenue calculated in Section 5.7.1.2, RUC Minimum-Energy Revenue;</w:t>
      </w:r>
    </w:p>
    <w:p w14:paraId="6D84749E" w14:textId="77777777" w:rsidR="003F34DA" w:rsidRPr="003F34DA" w:rsidRDefault="003F34DA" w:rsidP="003F34DA">
      <w:pPr>
        <w:spacing w:after="240"/>
        <w:ind w:left="1440" w:hanging="720"/>
        <w:rPr>
          <w:szCs w:val="20"/>
        </w:rPr>
      </w:pPr>
      <w:r w:rsidRPr="003F34DA">
        <w:rPr>
          <w:szCs w:val="20"/>
        </w:rPr>
        <w:t>(b)</w:t>
      </w:r>
      <w:r w:rsidRPr="003F34DA">
        <w:rPr>
          <w:szCs w:val="20"/>
        </w:rPr>
        <w:tab/>
        <w:t>Revenue Less Cost Above LSL During RUC-Committed Hours calculated in  Section 5.7.1.3, Revenue Less Cost Above LSL During RUC-Committed Hours; and</w:t>
      </w:r>
      <w:bookmarkEnd w:id="797"/>
      <w:r w:rsidRPr="003F34DA">
        <w:rPr>
          <w:szCs w:val="20"/>
        </w:rPr>
        <w:t xml:space="preserve"> </w:t>
      </w:r>
    </w:p>
    <w:p w14:paraId="0D7AC085" w14:textId="77777777" w:rsidR="003F34DA" w:rsidRPr="003F34DA" w:rsidRDefault="003F34DA" w:rsidP="003F34DA">
      <w:pPr>
        <w:spacing w:after="240"/>
        <w:ind w:left="1440" w:hanging="720"/>
        <w:rPr>
          <w:szCs w:val="20"/>
        </w:rPr>
      </w:pPr>
      <w:bookmarkStart w:id="798" w:name="_Toc106616868"/>
      <w:r w:rsidRPr="003F34DA">
        <w:rPr>
          <w:szCs w:val="20"/>
        </w:rPr>
        <w:t>(c)</w:t>
      </w:r>
      <w:r w:rsidRPr="003F34DA">
        <w:rPr>
          <w:szCs w:val="20"/>
        </w:rPr>
        <w:tab/>
        <w:t>Revenue Less Cost During QSE-</w:t>
      </w:r>
      <w:proofErr w:type="spellStart"/>
      <w:r w:rsidRPr="003F34DA">
        <w:rPr>
          <w:szCs w:val="20"/>
        </w:rPr>
        <w:t>Clawback</w:t>
      </w:r>
      <w:proofErr w:type="spellEnd"/>
      <w:r w:rsidRPr="003F34DA">
        <w:rPr>
          <w:szCs w:val="20"/>
        </w:rPr>
        <w:t xml:space="preserve"> Intervals calculated in Section 5.7.1.4, Revenue Less Cost During QSE </w:t>
      </w:r>
      <w:proofErr w:type="spellStart"/>
      <w:r w:rsidRPr="003F34DA">
        <w:rPr>
          <w:szCs w:val="20"/>
        </w:rPr>
        <w:t>Clawback</w:t>
      </w:r>
      <w:proofErr w:type="spellEnd"/>
      <w:r w:rsidRPr="003F34DA">
        <w:rPr>
          <w:szCs w:val="20"/>
        </w:rPr>
        <w:t xml:space="preserve"> Intervals.</w:t>
      </w:r>
      <w:bookmarkEnd w:id="798"/>
      <w:r w:rsidRPr="003F34DA">
        <w:rPr>
          <w:szCs w:val="20"/>
        </w:rPr>
        <w:t xml:space="preserve"> </w:t>
      </w:r>
    </w:p>
    <w:p w14:paraId="3938702E" w14:textId="77777777" w:rsidR="003F34DA" w:rsidRPr="003F34DA" w:rsidRDefault="003F34DA" w:rsidP="003F34DA">
      <w:pPr>
        <w:spacing w:before="240" w:after="240"/>
        <w:ind w:left="720" w:hanging="720"/>
        <w:rPr>
          <w:szCs w:val="20"/>
        </w:rPr>
      </w:pPr>
      <w:r w:rsidRPr="003F34DA">
        <w:rPr>
          <w:szCs w:val="20"/>
        </w:rPr>
        <w:t>(2)</w:t>
      </w:r>
      <w:r w:rsidRPr="003F34DA">
        <w:rPr>
          <w:szCs w:val="20"/>
        </w:rPr>
        <w:tab/>
        <w:t xml:space="preserve">The RUC </w:t>
      </w:r>
      <w:proofErr w:type="spellStart"/>
      <w:r w:rsidRPr="003F34DA">
        <w:rPr>
          <w:szCs w:val="20"/>
        </w:rPr>
        <w:t>Clawback</w:t>
      </w:r>
      <w:proofErr w:type="spellEnd"/>
      <w:r w:rsidRPr="003F34DA">
        <w:rPr>
          <w:szCs w:val="20"/>
        </w:rPr>
        <w:t xml:space="preserve"> Charge for a Resource, including RMR Units, for each Operating Day is allocated evenly over the RUC-Committed Hours for that Resource.  </w:t>
      </w:r>
    </w:p>
    <w:p w14:paraId="45346196" w14:textId="77777777" w:rsidR="003F34DA" w:rsidRPr="003F34DA" w:rsidRDefault="003F34DA" w:rsidP="003F34DA">
      <w:pPr>
        <w:spacing w:before="240" w:after="240"/>
        <w:ind w:left="720" w:hanging="720"/>
        <w:rPr>
          <w:szCs w:val="20"/>
        </w:rPr>
      </w:pPr>
      <w:r w:rsidRPr="003F34DA">
        <w:rPr>
          <w:iCs/>
          <w:szCs w:val="20"/>
        </w:rPr>
        <w:t>(3)</w:t>
      </w:r>
      <w:r w:rsidRPr="003F34DA">
        <w:rPr>
          <w:iCs/>
          <w:szCs w:val="20"/>
        </w:rPr>
        <w:tab/>
        <w:t xml:space="preserve">ESRs </w:t>
      </w:r>
      <w:ins w:id="799" w:author="ERCOT" w:date="2024-03-07T12:22:00Z">
        <w:r w:rsidRPr="003F34DA">
          <w:rPr>
            <w:iCs/>
            <w:szCs w:val="20"/>
          </w:rPr>
          <w:t xml:space="preserve">and DRRS </w:t>
        </w:r>
      </w:ins>
      <w:ins w:id="800" w:author="ERCOT" w:date="2024-04-19T10:14:00Z">
        <w:r w:rsidRPr="003F34DA">
          <w:rPr>
            <w:iCs/>
            <w:szCs w:val="20"/>
          </w:rPr>
          <w:t>d</w:t>
        </w:r>
      </w:ins>
      <w:ins w:id="801" w:author="ERCOT" w:date="2024-03-07T12:22:00Z">
        <w:r w:rsidRPr="003F34DA">
          <w:rPr>
            <w:iCs/>
            <w:szCs w:val="20"/>
          </w:rPr>
          <w:t xml:space="preserve">eployments </w:t>
        </w:r>
      </w:ins>
      <w:r w:rsidRPr="003F34DA">
        <w:rPr>
          <w:iCs/>
          <w:szCs w:val="20"/>
        </w:rPr>
        <w:t xml:space="preserve">are not subject to RUC </w:t>
      </w:r>
      <w:proofErr w:type="spellStart"/>
      <w:r w:rsidRPr="003F34DA">
        <w:rPr>
          <w:iCs/>
          <w:szCs w:val="20"/>
        </w:rPr>
        <w:t>Clawback</w:t>
      </w:r>
      <w:proofErr w:type="spellEnd"/>
      <w:r w:rsidRPr="003F34DA">
        <w:rPr>
          <w:iCs/>
          <w:szCs w:val="20"/>
        </w:rPr>
        <w:t xml:space="preserve"> Charges.</w:t>
      </w:r>
    </w:p>
    <w:p w14:paraId="05909F46" w14:textId="77777777" w:rsidR="003F34DA" w:rsidRPr="003F34DA" w:rsidRDefault="003F34DA" w:rsidP="003F34DA">
      <w:pPr>
        <w:spacing w:after="240"/>
        <w:ind w:left="720" w:hanging="720"/>
        <w:rPr>
          <w:iCs/>
          <w:szCs w:val="20"/>
        </w:rPr>
      </w:pPr>
      <w:r w:rsidRPr="003F34DA">
        <w:rPr>
          <w:iCs/>
          <w:szCs w:val="20"/>
        </w:rPr>
        <w:lastRenderedPageBreak/>
        <w:t>(4)</w:t>
      </w:r>
      <w:r w:rsidRPr="003F34DA">
        <w:rPr>
          <w:iCs/>
          <w:szCs w:val="20"/>
        </w:rPr>
        <w:tab/>
        <w:t xml:space="preserve">For each RUC-committed Resource, the RUC </w:t>
      </w:r>
      <w:proofErr w:type="spellStart"/>
      <w:r w:rsidRPr="003F34DA">
        <w:rPr>
          <w:iCs/>
          <w:szCs w:val="20"/>
        </w:rPr>
        <w:t>Clawback</w:t>
      </w:r>
      <w:proofErr w:type="spellEnd"/>
      <w:r w:rsidRPr="003F34DA">
        <w:rPr>
          <w:iCs/>
          <w:szCs w:val="20"/>
        </w:rPr>
        <w:t xml:space="preserve"> Charge for each RUC-Committed Hour of the Operating Day is calculated as follows:</w:t>
      </w:r>
    </w:p>
    <w:p w14:paraId="183AE380" w14:textId="77777777" w:rsidR="003F34DA" w:rsidRPr="003F34DA" w:rsidRDefault="003F34DA" w:rsidP="003F34DA">
      <w:pPr>
        <w:tabs>
          <w:tab w:val="left" w:pos="2340"/>
          <w:tab w:val="left" w:pos="2880"/>
        </w:tabs>
        <w:spacing w:after="240"/>
        <w:ind w:left="3067" w:hanging="2347"/>
        <w:rPr>
          <w:b/>
        </w:rPr>
      </w:pPr>
      <w:r w:rsidRPr="003F34DA">
        <w:rPr>
          <w:b/>
        </w:rPr>
        <w:t xml:space="preserve">RUCCBAMT </w:t>
      </w:r>
      <w:r w:rsidRPr="003F34DA">
        <w:rPr>
          <w:b/>
          <w:i/>
          <w:vertAlign w:val="subscript"/>
        </w:rPr>
        <w:t>q, r, h</w:t>
      </w:r>
      <w:r w:rsidRPr="003F34DA">
        <w:rPr>
          <w:b/>
        </w:rPr>
        <w:t xml:space="preserve"> </w:t>
      </w:r>
      <w:r w:rsidRPr="003F34DA">
        <w:tab/>
      </w:r>
      <w:r w:rsidRPr="003F34DA">
        <w:rPr>
          <w:b/>
        </w:rPr>
        <w:t>=</w:t>
      </w:r>
      <w:r w:rsidRPr="003F34DA">
        <w:tab/>
      </w:r>
      <w:r w:rsidRPr="003F34DA">
        <w:rPr>
          <w:b/>
        </w:rPr>
        <w:t xml:space="preserve">Max (0, RUCMEREV </w:t>
      </w:r>
      <w:r w:rsidRPr="003F34DA">
        <w:rPr>
          <w:b/>
          <w:i/>
          <w:vertAlign w:val="subscript"/>
        </w:rPr>
        <w:t>q, r, d</w:t>
      </w:r>
      <w:r w:rsidRPr="003F34DA">
        <w:rPr>
          <w:b/>
        </w:rPr>
        <w:t xml:space="preserve"> + RUCEXRR </w:t>
      </w:r>
      <w:r w:rsidRPr="003F34DA">
        <w:rPr>
          <w:b/>
          <w:i/>
          <w:vertAlign w:val="subscript"/>
        </w:rPr>
        <w:t>q, r, d</w:t>
      </w:r>
      <w:r w:rsidRPr="003F34DA">
        <w:rPr>
          <w:b/>
        </w:rPr>
        <w:t xml:space="preserve"> + RUCEXRQC </w:t>
      </w:r>
      <w:r w:rsidRPr="003F34DA">
        <w:rPr>
          <w:b/>
          <w:i/>
          <w:vertAlign w:val="subscript"/>
        </w:rPr>
        <w:t>q, r, d</w:t>
      </w:r>
      <w:r w:rsidRPr="003F34DA">
        <w:rPr>
          <w:b/>
        </w:rPr>
        <w:t xml:space="preserve"> –  RUCACREV </w:t>
      </w:r>
      <w:r w:rsidRPr="003F34DA">
        <w:rPr>
          <w:b/>
          <w:i/>
          <w:vertAlign w:val="subscript"/>
        </w:rPr>
        <w:t>q, r, d</w:t>
      </w:r>
      <w:r w:rsidRPr="003F34DA">
        <w:rPr>
          <w:b/>
        </w:rPr>
        <w:t xml:space="preserve"> – RUCG </w:t>
      </w:r>
      <w:r w:rsidRPr="003F34DA">
        <w:rPr>
          <w:b/>
          <w:i/>
          <w:vertAlign w:val="subscript"/>
        </w:rPr>
        <w:t>q, r, d</w:t>
      </w:r>
      <w:r w:rsidRPr="003F34DA">
        <w:rPr>
          <w:b/>
        </w:rPr>
        <w:t xml:space="preserve">) / RUCHR </w:t>
      </w:r>
      <w:r w:rsidRPr="003F34DA">
        <w:rPr>
          <w:b/>
          <w:i/>
          <w:vertAlign w:val="subscript"/>
        </w:rPr>
        <w:t>q, r, d</w:t>
      </w:r>
    </w:p>
    <w:p w14:paraId="26365947" w14:textId="77777777" w:rsidR="003F34DA" w:rsidRPr="003F34DA" w:rsidRDefault="003F34DA" w:rsidP="003F34DA">
      <w:pPr>
        <w:spacing w:after="240"/>
        <w:ind w:left="720"/>
        <w:rPr>
          <w:iCs/>
          <w:szCs w:val="20"/>
        </w:rPr>
      </w:pPr>
      <w:proofErr w:type="gramStart"/>
      <w:r w:rsidRPr="003F34DA">
        <w:rPr>
          <w:iCs/>
          <w:szCs w:val="20"/>
        </w:rPr>
        <w:t>Where</w:t>
      </w:r>
      <w:proofErr w:type="gramEnd"/>
      <w:r w:rsidRPr="003F34DA">
        <w:rPr>
          <w:iCs/>
          <w:szCs w:val="20"/>
        </w:rPr>
        <w:t xml:space="preserve">, </w:t>
      </w:r>
    </w:p>
    <w:p w14:paraId="0E0BBFFA" w14:textId="77777777" w:rsidR="003F34DA" w:rsidRPr="003F34DA" w:rsidRDefault="003F34DA" w:rsidP="003F34DA">
      <w:pPr>
        <w:spacing w:after="240"/>
        <w:ind w:left="720"/>
        <w:rPr>
          <w:bCs/>
          <w:iCs/>
          <w:szCs w:val="20"/>
        </w:rPr>
      </w:pPr>
      <w:r w:rsidRPr="003F34DA">
        <w:rPr>
          <w:iCs/>
          <w:szCs w:val="20"/>
        </w:rPr>
        <w:t>The RUCAC</w:t>
      </w:r>
      <w:r w:rsidRPr="003F34DA">
        <w:rPr>
          <w:szCs w:val="20"/>
        </w:rPr>
        <w:t xml:space="preserve"> revenue</w:t>
      </w:r>
      <w:r w:rsidRPr="003F34DA">
        <w:rPr>
          <w:iCs/>
          <w:szCs w:val="20"/>
        </w:rPr>
        <w:t xml:space="preserve"> is calculated for a Combined Cycle Train as follows</w:t>
      </w:r>
      <w:r w:rsidRPr="003F34DA">
        <w:rPr>
          <w:bCs/>
          <w:iCs/>
          <w:szCs w:val="20"/>
        </w:rPr>
        <w:t>:</w:t>
      </w:r>
    </w:p>
    <w:p w14:paraId="73D0A2B9" w14:textId="77777777" w:rsidR="003F34DA" w:rsidRPr="003F34DA" w:rsidRDefault="003F34DA" w:rsidP="003F34DA">
      <w:pPr>
        <w:tabs>
          <w:tab w:val="left" w:pos="2340"/>
          <w:tab w:val="left" w:pos="2880"/>
        </w:tabs>
        <w:spacing w:after="240"/>
        <w:ind w:left="3067" w:hanging="2347"/>
        <w:rPr>
          <w:b/>
          <w:bCs/>
        </w:rPr>
      </w:pPr>
      <w:r w:rsidRPr="003F34DA">
        <w:rPr>
          <w:b/>
          <w:bCs/>
        </w:rPr>
        <w:t xml:space="preserve">RUCACREV </w:t>
      </w:r>
      <w:r w:rsidRPr="003F34DA">
        <w:rPr>
          <w:b/>
          <w:bCs/>
          <w:i/>
          <w:iCs/>
          <w:vertAlign w:val="subscript"/>
        </w:rPr>
        <w:t>q, r, d</w:t>
      </w:r>
      <w:r w:rsidRPr="003F34DA">
        <w:rPr>
          <w:b/>
          <w:lang w:val="x-none" w:eastAsia="x-none"/>
        </w:rPr>
        <w:tab/>
      </w:r>
      <w:r w:rsidRPr="003F34DA">
        <w:rPr>
          <w:b/>
          <w:bCs/>
        </w:rPr>
        <w:t xml:space="preserve">=  Max{0, </w:t>
      </w:r>
      <w:r w:rsidRPr="003F34DA">
        <w:rPr>
          <w:b/>
          <w:noProof/>
          <w:position w:val="-20"/>
          <w:lang w:val="x-none" w:eastAsia="x-none"/>
        </w:rPr>
        <w:drawing>
          <wp:inline distT="0" distB="0" distL="0" distR="0" wp14:anchorId="31E9FA75" wp14:editId="783A2B33">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3F34DA">
        <w:rPr>
          <w:b/>
          <w:bCs/>
        </w:rPr>
        <w:t xml:space="preserve"> RUCMEREV96 </w:t>
      </w:r>
      <w:r w:rsidRPr="003F34DA">
        <w:rPr>
          <w:b/>
          <w:bCs/>
          <w:i/>
          <w:iCs/>
          <w:vertAlign w:val="subscript"/>
        </w:rPr>
        <w:t>q, r, i</w:t>
      </w:r>
      <w:r w:rsidRPr="003F34DA">
        <w:rPr>
          <w:b/>
          <w:bCs/>
        </w:rPr>
        <w:t xml:space="preserve"> + Max(0, </w:t>
      </w:r>
      <w:r w:rsidRPr="003F34DA">
        <w:rPr>
          <w:b/>
          <w:noProof/>
          <w:position w:val="-20"/>
          <w:lang w:val="x-none" w:eastAsia="x-none"/>
        </w:rPr>
        <w:drawing>
          <wp:inline distT="0" distB="0" distL="0" distR="0" wp14:anchorId="6A98356B" wp14:editId="6C46274E">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3F34DA">
        <w:rPr>
          <w:b/>
          <w:bCs/>
        </w:rPr>
        <w:t xml:space="preserve">RUCEXRR96 </w:t>
      </w:r>
      <w:r w:rsidRPr="003F34DA">
        <w:rPr>
          <w:b/>
          <w:bCs/>
          <w:i/>
          <w:iCs/>
          <w:vertAlign w:val="subscript"/>
        </w:rPr>
        <w:t>q, r, i</w:t>
      </w:r>
      <w:r w:rsidRPr="003F34DA">
        <w:rPr>
          <w:b/>
          <w:bCs/>
        </w:rPr>
        <w:t xml:space="preserve">)}  </w:t>
      </w:r>
    </w:p>
    <w:p w14:paraId="25FF894C" w14:textId="77777777" w:rsidR="003F34DA" w:rsidRPr="003F34DA" w:rsidRDefault="003F34DA" w:rsidP="003F34DA">
      <w:pPr>
        <w:rPr>
          <w:iCs/>
          <w:szCs w:val="20"/>
        </w:rPr>
      </w:pPr>
      <w:r w:rsidRPr="003F34DA">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3F34DA" w:rsidRPr="003F34DA" w14:paraId="7519539A" w14:textId="77777777" w:rsidTr="0020519F">
        <w:trPr>
          <w:cantSplit/>
          <w:tblHeader/>
        </w:trPr>
        <w:tc>
          <w:tcPr>
            <w:tcW w:w="944" w:type="pct"/>
          </w:tcPr>
          <w:p w14:paraId="5742E646" w14:textId="77777777" w:rsidR="003F34DA" w:rsidRPr="003F34DA" w:rsidRDefault="003F34DA" w:rsidP="003F34DA">
            <w:pPr>
              <w:spacing w:after="120"/>
              <w:rPr>
                <w:b/>
                <w:iCs/>
                <w:sz w:val="20"/>
                <w:szCs w:val="20"/>
              </w:rPr>
            </w:pPr>
            <w:r w:rsidRPr="003F34DA">
              <w:rPr>
                <w:b/>
                <w:iCs/>
                <w:sz w:val="20"/>
                <w:szCs w:val="20"/>
              </w:rPr>
              <w:t>Variable</w:t>
            </w:r>
          </w:p>
        </w:tc>
        <w:tc>
          <w:tcPr>
            <w:tcW w:w="434" w:type="pct"/>
          </w:tcPr>
          <w:p w14:paraId="3C88F814" w14:textId="77777777" w:rsidR="003F34DA" w:rsidRPr="003F34DA" w:rsidRDefault="003F34DA" w:rsidP="003F34DA">
            <w:pPr>
              <w:spacing w:after="120"/>
              <w:jc w:val="center"/>
              <w:rPr>
                <w:b/>
                <w:iCs/>
                <w:sz w:val="20"/>
                <w:szCs w:val="20"/>
              </w:rPr>
            </w:pPr>
            <w:r w:rsidRPr="003F34DA">
              <w:rPr>
                <w:b/>
                <w:iCs/>
                <w:sz w:val="20"/>
                <w:szCs w:val="20"/>
              </w:rPr>
              <w:t>Unit</w:t>
            </w:r>
          </w:p>
        </w:tc>
        <w:tc>
          <w:tcPr>
            <w:tcW w:w="3622" w:type="pct"/>
          </w:tcPr>
          <w:p w14:paraId="6DA1D946" w14:textId="77777777" w:rsidR="003F34DA" w:rsidRPr="003F34DA" w:rsidRDefault="003F34DA" w:rsidP="003F34DA">
            <w:pPr>
              <w:spacing w:after="120"/>
              <w:rPr>
                <w:b/>
                <w:iCs/>
                <w:sz w:val="20"/>
                <w:szCs w:val="20"/>
              </w:rPr>
            </w:pPr>
            <w:r w:rsidRPr="003F34DA">
              <w:rPr>
                <w:b/>
                <w:iCs/>
                <w:sz w:val="20"/>
                <w:szCs w:val="20"/>
              </w:rPr>
              <w:t>Definition</w:t>
            </w:r>
          </w:p>
        </w:tc>
      </w:tr>
      <w:tr w:rsidR="003F34DA" w:rsidRPr="003F34DA" w14:paraId="03F14CA6" w14:textId="77777777" w:rsidTr="0020519F">
        <w:trPr>
          <w:cantSplit/>
        </w:trPr>
        <w:tc>
          <w:tcPr>
            <w:tcW w:w="944" w:type="pct"/>
          </w:tcPr>
          <w:p w14:paraId="67A940D7" w14:textId="77777777" w:rsidR="003F34DA" w:rsidRPr="003F34DA" w:rsidRDefault="003F34DA" w:rsidP="003F34DA">
            <w:pPr>
              <w:spacing w:after="60"/>
              <w:rPr>
                <w:iCs/>
                <w:sz w:val="20"/>
                <w:szCs w:val="20"/>
              </w:rPr>
            </w:pPr>
            <w:r w:rsidRPr="003F34DA">
              <w:rPr>
                <w:iCs/>
                <w:sz w:val="20"/>
                <w:szCs w:val="20"/>
              </w:rPr>
              <w:t xml:space="preserve">RUCCBAMT </w:t>
            </w:r>
            <w:r w:rsidRPr="003F34DA">
              <w:rPr>
                <w:i/>
                <w:iCs/>
                <w:sz w:val="20"/>
                <w:szCs w:val="20"/>
                <w:vertAlign w:val="subscript"/>
              </w:rPr>
              <w:t>q, r, h</w:t>
            </w:r>
          </w:p>
        </w:tc>
        <w:tc>
          <w:tcPr>
            <w:tcW w:w="434" w:type="pct"/>
          </w:tcPr>
          <w:p w14:paraId="632968B9"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46A35B45" w14:textId="77777777" w:rsidR="003F34DA" w:rsidRPr="003F34DA" w:rsidRDefault="003F34DA" w:rsidP="003F34DA">
            <w:pPr>
              <w:spacing w:after="60"/>
              <w:rPr>
                <w:iCs/>
                <w:sz w:val="20"/>
                <w:szCs w:val="20"/>
              </w:rPr>
            </w:pPr>
            <w:r w:rsidRPr="003F34DA">
              <w:rPr>
                <w:i/>
                <w:iCs/>
                <w:sz w:val="20"/>
                <w:szCs w:val="20"/>
              </w:rPr>
              <w:t xml:space="preserve">RUC </w:t>
            </w:r>
            <w:proofErr w:type="spellStart"/>
            <w:r w:rsidRPr="003F34DA">
              <w:rPr>
                <w:i/>
                <w:iCs/>
                <w:sz w:val="20"/>
                <w:szCs w:val="20"/>
              </w:rPr>
              <w:t>Clawback</w:t>
            </w:r>
            <w:proofErr w:type="spellEnd"/>
            <w:r w:rsidRPr="003F34DA">
              <w:rPr>
                <w:i/>
                <w:iCs/>
                <w:sz w:val="20"/>
                <w:szCs w:val="20"/>
              </w:rPr>
              <w:t xml:space="preserve"> Charge</w:t>
            </w:r>
            <w:r w:rsidRPr="003F34DA">
              <w:rPr>
                <w:iCs/>
                <w:sz w:val="20"/>
                <w:szCs w:val="20"/>
              </w:rPr>
              <w:t xml:space="preserve">––The RUC </w:t>
            </w:r>
            <w:proofErr w:type="spellStart"/>
            <w:r w:rsidRPr="003F34DA">
              <w:rPr>
                <w:iCs/>
                <w:sz w:val="20"/>
                <w:szCs w:val="20"/>
              </w:rPr>
              <w:t>Clawback</w:t>
            </w:r>
            <w:proofErr w:type="spellEnd"/>
            <w:r w:rsidRPr="003F34DA">
              <w:rPr>
                <w:iCs/>
                <w:sz w:val="20"/>
                <w:szCs w:val="20"/>
              </w:rPr>
              <w:t xml:space="preserve"> Charge to a QSE for Resource </w:t>
            </w:r>
            <w:r w:rsidRPr="003F34DA">
              <w:rPr>
                <w:i/>
                <w:iCs/>
                <w:sz w:val="20"/>
                <w:szCs w:val="20"/>
              </w:rPr>
              <w:t>r</w:t>
            </w:r>
            <w:r w:rsidRPr="003F34DA">
              <w:rPr>
                <w:iCs/>
                <w:sz w:val="20"/>
                <w:szCs w:val="20"/>
              </w:rPr>
              <w:t xml:space="preserve"> represented by QSE </w:t>
            </w:r>
            <w:r w:rsidRPr="003F34DA">
              <w:rPr>
                <w:i/>
                <w:iCs/>
                <w:sz w:val="20"/>
                <w:szCs w:val="20"/>
              </w:rPr>
              <w:t xml:space="preserve">q </w:t>
            </w:r>
            <w:r w:rsidRPr="003F34DA">
              <w:rPr>
                <w:iCs/>
                <w:sz w:val="20"/>
                <w:szCs w:val="20"/>
              </w:rPr>
              <w:t xml:space="preserve">as described in this Section, for each RUC-Committed Hour </w:t>
            </w:r>
            <w:r w:rsidRPr="003F34DA">
              <w:rPr>
                <w:i/>
                <w:iCs/>
                <w:sz w:val="20"/>
                <w:szCs w:val="20"/>
              </w:rPr>
              <w:t>h</w:t>
            </w:r>
            <w:r w:rsidRPr="003F34DA">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3F34DA" w:rsidRPr="003F34DA" w14:paraId="00CED7FD" w14:textId="77777777" w:rsidTr="0020519F">
        <w:trPr>
          <w:cantSplit/>
        </w:trPr>
        <w:tc>
          <w:tcPr>
            <w:tcW w:w="944" w:type="pct"/>
          </w:tcPr>
          <w:p w14:paraId="5B1622F7" w14:textId="77777777" w:rsidR="003F34DA" w:rsidRPr="003F34DA" w:rsidRDefault="003F34DA" w:rsidP="003F34DA">
            <w:pPr>
              <w:spacing w:after="60"/>
              <w:rPr>
                <w:iCs/>
                <w:sz w:val="20"/>
                <w:szCs w:val="20"/>
              </w:rPr>
            </w:pPr>
            <w:r w:rsidRPr="003F34DA">
              <w:rPr>
                <w:iCs/>
                <w:sz w:val="20"/>
                <w:szCs w:val="20"/>
              </w:rPr>
              <w:t xml:space="preserve">RUCG </w:t>
            </w:r>
            <w:r w:rsidRPr="003F34DA">
              <w:rPr>
                <w:i/>
                <w:iCs/>
                <w:sz w:val="20"/>
                <w:szCs w:val="20"/>
                <w:vertAlign w:val="subscript"/>
              </w:rPr>
              <w:t>q, r, d</w:t>
            </w:r>
          </w:p>
        </w:tc>
        <w:tc>
          <w:tcPr>
            <w:tcW w:w="434" w:type="pct"/>
          </w:tcPr>
          <w:p w14:paraId="7B485371"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20B5FD9B" w14:textId="77777777" w:rsidR="003F34DA" w:rsidRPr="003F34DA" w:rsidRDefault="003F34DA" w:rsidP="003F34DA">
            <w:pPr>
              <w:spacing w:after="60"/>
              <w:rPr>
                <w:iCs/>
                <w:sz w:val="20"/>
                <w:szCs w:val="20"/>
              </w:rPr>
            </w:pPr>
            <w:r w:rsidRPr="003F34DA">
              <w:rPr>
                <w:i/>
                <w:iCs/>
                <w:sz w:val="20"/>
                <w:szCs w:val="20"/>
              </w:rPr>
              <w:t>RUC Guarantee</w:t>
            </w:r>
            <w:r w:rsidRPr="003F34DA">
              <w:rPr>
                <w:iCs/>
                <w:sz w:val="20"/>
                <w:szCs w:val="20"/>
              </w:rPr>
              <w:t xml:space="preserve">—The sum of eligible Startup Costs and Minimum-Energy Costs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during all RUC-Committed Hours, for the Operating Day</w:t>
            </w:r>
            <w:r w:rsidRPr="003F34DA">
              <w:rPr>
                <w:i/>
                <w:iCs/>
                <w:sz w:val="20"/>
                <w:szCs w:val="20"/>
              </w:rPr>
              <w:t xml:space="preserve"> d</w:t>
            </w:r>
            <w:r w:rsidRPr="003F34DA">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3F34DA" w:rsidRPr="003F34DA" w14:paraId="030339D1" w14:textId="77777777" w:rsidTr="0020519F">
        <w:trPr>
          <w:cantSplit/>
        </w:trPr>
        <w:tc>
          <w:tcPr>
            <w:tcW w:w="944" w:type="pct"/>
          </w:tcPr>
          <w:p w14:paraId="1A40ACA0" w14:textId="77777777" w:rsidR="003F34DA" w:rsidRPr="003F34DA" w:rsidRDefault="003F34DA" w:rsidP="003F34DA">
            <w:pPr>
              <w:spacing w:after="60"/>
              <w:rPr>
                <w:iCs/>
                <w:sz w:val="20"/>
                <w:szCs w:val="20"/>
              </w:rPr>
            </w:pPr>
            <w:r w:rsidRPr="003F34DA">
              <w:rPr>
                <w:iCs/>
                <w:sz w:val="20"/>
                <w:szCs w:val="20"/>
              </w:rPr>
              <w:t xml:space="preserve">RUCMEREV </w:t>
            </w:r>
            <w:r w:rsidRPr="003F34DA">
              <w:rPr>
                <w:i/>
                <w:iCs/>
                <w:sz w:val="20"/>
                <w:szCs w:val="20"/>
                <w:vertAlign w:val="subscript"/>
              </w:rPr>
              <w:t>q, r, d</w:t>
            </w:r>
          </w:p>
        </w:tc>
        <w:tc>
          <w:tcPr>
            <w:tcW w:w="434" w:type="pct"/>
          </w:tcPr>
          <w:p w14:paraId="3E2B33F1"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1A748446" w14:textId="77777777" w:rsidR="003F34DA" w:rsidRPr="003F34DA" w:rsidRDefault="003F34DA" w:rsidP="003F34DA">
            <w:pPr>
              <w:spacing w:after="60"/>
              <w:rPr>
                <w:iCs/>
                <w:sz w:val="20"/>
                <w:szCs w:val="20"/>
              </w:rPr>
            </w:pPr>
            <w:r w:rsidRPr="003F34DA">
              <w:rPr>
                <w:i/>
                <w:iCs/>
                <w:sz w:val="20"/>
                <w:szCs w:val="20"/>
              </w:rPr>
              <w:t>RUC Minimum-Energy Revenue</w:t>
            </w:r>
            <w:r w:rsidRPr="003F34DA">
              <w:rPr>
                <w:iCs/>
                <w:sz w:val="20"/>
                <w:szCs w:val="20"/>
              </w:rPr>
              <w:t xml:space="preserve">—The sum of the energy revenues for generation of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up to LSL during all RUC-Committed Hours, for the Operating Day</w:t>
            </w:r>
            <w:r w:rsidRPr="003F34DA">
              <w:rPr>
                <w:i/>
                <w:iCs/>
                <w:sz w:val="20"/>
                <w:szCs w:val="20"/>
              </w:rPr>
              <w:t xml:space="preserve"> d</w:t>
            </w:r>
            <w:r w:rsidRPr="003F34DA">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3F34DA" w:rsidRPr="003F34DA" w14:paraId="677BF859" w14:textId="77777777" w:rsidTr="0020519F">
        <w:trPr>
          <w:cantSplit/>
        </w:trPr>
        <w:tc>
          <w:tcPr>
            <w:tcW w:w="944" w:type="pct"/>
          </w:tcPr>
          <w:p w14:paraId="2DCDA5DF" w14:textId="77777777" w:rsidR="003F34DA" w:rsidRPr="003F34DA" w:rsidRDefault="003F34DA" w:rsidP="003F34DA">
            <w:pPr>
              <w:spacing w:after="60"/>
              <w:rPr>
                <w:iCs/>
                <w:sz w:val="20"/>
                <w:szCs w:val="20"/>
              </w:rPr>
            </w:pPr>
            <w:r w:rsidRPr="003F34DA">
              <w:rPr>
                <w:iCs/>
                <w:sz w:val="20"/>
                <w:szCs w:val="20"/>
              </w:rPr>
              <w:t xml:space="preserve">RUCEXRR </w:t>
            </w:r>
            <w:r w:rsidRPr="003F34DA">
              <w:rPr>
                <w:i/>
                <w:iCs/>
                <w:sz w:val="20"/>
                <w:szCs w:val="20"/>
                <w:vertAlign w:val="subscript"/>
              </w:rPr>
              <w:t>q, r, d</w:t>
            </w:r>
          </w:p>
        </w:tc>
        <w:tc>
          <w:tcPr>
            <w:tcW w:w="434" w:type="pct"/>
          </w:tcPr>
          <w:p w14:paraId="45613687"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3D75B3B5" w14:textId="77777777" w:rsidR="003F34DA" w:rsidRPr="003F34DA" w:rsidRDefault="003F34DA" w:rsidP="003F34DA">
            <w:pPr>
              <w:spacing w:after="60"/>
              <w:rPr>
                <w:iCs/>
                <w:sz w:val="20"/>
                <w:szCs w:val="20"/>
              </w:rPr>
            </w:pPr>
            <w:r w:rsidRPr="003F34DA">
              <w:rPr>
                <w:i/>
                <w:iCs/>
                <w:sz w:val="20"/>
                <w:szCs w:val="20"/>
              </w:rPr>
              <w:t>Revenue Less Cost Above LSL During RUC-Committed Hours</w:t>
            </w:r>
            <w:r w:rsidRPr="003F34DA">
              <w:rPr>
                <w:iCs/>
                <w:sz w:val="20"/>
                <w:szCs w:val="20"/>
              </w:rPr>
              <w:t xml:space="preserve">—The sum of 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above the LSL less the cost during all RUC-Committed Hours, for the Operating Day</w:t>
            </w:r>
            <w:r w:rsidRPr="003F34DA">
              <w:rPr>
                <w:i/>
                <w:iCs/>
                <w:sz w:val="20"/>
                <w:szCs w:val="20"/>
              </w:rPr>
              <w:t xml:space="preserve"> d</w:t>
            </w:r>
            <w:r w:rsidRPr="003F34DA">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3F34DA" w:rsidRPr="003F34DA" w14:paraId="46B16834" w14:textId="77777777" w:rsidTr="0020519F">
        <w:trPr>
          <w:cantSplit/>
        </w:trPr>
        <w:tc>
          <w:tcPr>
            <w:tcW w:w="944" w:type="pct"/>
          </w:tcPr>
          <w:p w14:paraId="19F3671E" w14:textId="77777777" w:rsidR="003F34DA" w:rsidRPr="003F34DA" w:rsidRDefault="003F34DA" w:rsidP="003F34DA">
            <w:pPr>
              <w:spacing w:after="60"/>
              <w:rPr>
                <w:iCs/>
                <w:sz w:val="20"/>
                <w:szCs w:val="20"/>
              </w:rPr>
            </w:pPr>
            <w:r w:rsidRPr="003F34DA">
              <w:rPr>
                <w:iCs/>
                <w:sz w:val="20"/>
                <w:szCs w:val="20"/>
              </w:rPr>
              <w:t xml:space="preserve">RUCEXRQC </w:t>
            </w:r>
            <w:r w:rsidRPr="003F34DA">
              <w:rPr>
                <w:i/>
                <w:iCs/>
                <w:sz w:val="20"/>
                <w:szCs w:val="20"/>
                <w:vertAlign w:val="subscript"/>
              </w:rPr>
              <w:t>q, r, d</w:t>
            </w:r>
          </w:p>
        </w:tc>
        <w:tc>
          <w:tcPr>
            <w:tcW w:w="434" w:type="pct"/>
          </w:tcPr>
          <w:p w14:paraId="29C7BC3F" w14:textId="77777777" w:rsidR="003F34DA" w:rsidRPr="003F34DA" w:rsidRDefault="003F34DA" w:rsidP="003F34DA">
            <w:pPr>
              <w:spacing w:after="60"/>
              <w:jc w:val="center"/>
              <w:rPr>
                <w:iCs/>
                <w:sz w:val="20"/>
                <w:szCs w:val="20"/>
              </w:rPr>
            </w:pPr>
            <w:r w:rsidRPr="003F34DA">
              <w:rPr>
                <w:iCs/>
                <w:sz w:val="20"/>
                <w:szCs w:val="20"/>
              </w:rPr>
              <w:t>$</w:t>
            </w:r>
          </w:p>
        </w:tc>
        <w:tc>
          <w:tcPr>
            <w:tcW w:w="3622" w:type="pct"/>
          </w:tcPr>
          <w:p w14:paraId="6E8D8843" w14:textId="77777777" w:rsidR="003F34DA" w:rsidRPr="003F34DA" w:rsidRDefault="003F34DA" w:rsidP="003F34DA">
            <w:pPr>
              <w:spacing w:after="60"/>
              <w:rPr>
                <w:iCs/>
                <w:sz w:val="20"/>
                <w:szCs w:val="20"/>
              </w:rPr>
            </w:pPr>
            <w:r w:rsidRPr="003F34DA">
              <w:rPr>
                <w:i/>
                <w:iCs/>
                <w:sz w:val="20"/>
                <w:szCs w:val="20"/>
              </w:rPr>
              <w:t>Revenue Less Cost from QSE-</w:t>
            </w:r>
            <w:proofErr w:type="spellStart"/>
            <w:r w:rsidRPr="003F34DA">
              <w:rPr>
                <w:i/>
                <w:iCs/>
                <w:sz w:val="20"/>
                <w:szCs w:val="20"/>
              </w:rPr>
              <w:t>Clawback</w:t>
            </w:r>
            <w:proofErr w:type="spellEnd"/>
            <w:r w:rsidRPr="003F34DA">
              <w:rPr>
                <w:i/>
                <w:iCs/>
                <w:sz w:val="20"/>
                <w:szCs w:val="20"/>
              </w:rPr>
              <w:t xml:space="preserve"> Intervals</w:t>
            </w:r>
            <w:r w:rsidRPr="003F34DA">
              <w:rPr>
                <w:iCs/>
                <w:sz w:val="20"/>
                <w:szCs w:val="20"/>
              </w:rPr>
              <w:t xml:space="preserve">—The sum of the total revenue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less the cost during all QSE-</w:t>
            </w:r>
            <w:proofErr w:type="spellStart"/>
            <w:r w:rsidRPr="003F34DA">
              <w:rPr>
                <w:iCs/>
                <w:sz w:val="20"/>
                <w:szCs w:val="20"/>
              </w:rPr>
              <w:t>Clawback</w:t>
            </w:r>
            <w:proofErr w:type="spellEnd"/>
            <w:r w:rsidRPr="003F34DA">
              <w:rPr>
                <w:iCs/>
                <w:sz w:val="20"/>
                <w:szCs w:val="20"/>
              </w:rPr>
              <w:t xml:space="preserve"> Intervals for the Operating Day</w:t>
            </w:r>
            <w:r w:rsidRPr="003F34DA">
              <w:rPr>
                <w:i/>
                <w:iCs/>
                <w:sz w:val="20"/>
                <w:szCs w:val="20"/>
              </w:rPr>
              <w:t xml:space="preserve"> d</w:t>
            </w:r>
            <w:r w:rsidRPr="003F34DA">
              <w:rPr>
                <w:iCs/>
                <w:sz w:val="20"/>
                <w:szCs w:val="20"/>
              </w:rPr>
              <w:t>.  See Section 5.7.1.4.  When one or more Combined Cycle Generation Resources are committed by RUC, Revenue Less Cost from QSE-</w:t>
            </w:r>
            <w:proofErr w:type="spellStart"/>
            <w:r w:rsidRPr="003F34DA">
              <w:rPr>
                <w:iCs/>
                <w:sz w:val="20"/>
                <w:szCs w:val="20"/>
              </w:rPr>
              <w:t>Clawback</w:t>
            </w:r>
            <w:proofErr w:type="spellEnd"/>
            <w:r w:rsidRPr="003F34DA">
              <w:rPr>
                <w:iCs/>
                <w:sz w:val="20"/>
                <w:szCs w:val="20"/>
              </w:rPr>
              <w:t xml:space="preserve"> Intervals is calculated for the Combined Cycle Train for all Combined Cycle Generation Resources earning revenue in QSE </w:t>
            </w:r>
            <w:proofErr w:type="spellStart"/>
            <w:r w:rsidRPr="003F34DA">
              <w:rPr>
                <w:iCs/>
                <w:sz w:val="20"/>
                <w:szCs w:val="20"/>
              </w:rPr>
              <w:t>Clawback</w:t>
            </w:r>
            <w:proofErr w:type="spellEnd"/>
            <w:r w:rsidRPr="003F34DA">
              <w:rPr>
                <w:iCs/>
                <w:sz w:val="20"/>
                <w:szCs w:val="20"/>
              </w:rPr>
              <w:t xml:space="preserve"> Intervals.</w:t>
            </w:r>
          </w:p>
        </w:tc>
      </w:tr>
      <w:tr w:rsidR="003F34DA" w:rsidRPr="003F34DA" w14:paraId="4BC0F676" w14:textId="77777777" w:rsidTr="0020519F">
        <w:trPr>
          <w:cantSplit/>
        </w:trPr>
        <w:tc>
          <w:tcPr>
            <w:tcW w:w="944" w:type="pct"/>
          </w:tcPr>
          <w:p w14:paraId="1EF76218" w14:textId="77777777" w:rsidR="003F34DA" w:rsidRPr="003F34DA" w:rsidRDefault="003F34DA" w:rsidP="003F34DA">
            <w:pPr>
              <w:spacing w:after="60"/>
              <w:rPr>
                <w:iCs/>
                <w:sz w:val="20"/>
                <w:szCs w:val="20"/>
              </w:rPr>
            </w:pPr>
            <w:r w:rsidRPr="003F34DA">
              <w:rPr>
                <w:iCs/>
                <w:sz w:val="20"/>
                <w:szCs w:val="20"/>
              </w:rPr>
              <w:lastRenderedPageBreak/>
              <w:t xml:space="preserve">RUCACREV </w:t>
            </w:r>
            <w:r w:rsidRPr="003F34DA">
              <w:rPr>
                <w:i/>
                <w:iCs/>
                <w:sz w:val="20"/>
                <w:szCs w:val="20"/>
                <w:vertAlign w:val="subscript"/>
              </w:rPr>
              <w:t>q, r, d</w:t>
            </w:r>
          </w:p>
        </w:tc>
        <w:tc>
          <w:tcPr>
            <w:tcW w:w="434" w:type="pct"/>
          </w:tcPr>
          <w:p w14:paraId="137AE5F9" w14:textId="77777777" w:rsidR="003F34DA" w:rsidRPr="003F34DA" w:rsidRDefault="003F34DA" w:rsidP="003F34DA">
            <w:pPr>
              <w:spacing w:after="60" w:line="360" w:lineRule="auto"/>
              <w:jc w:val="center"/>
              <w:rPr>
                <w:iCs/>
                <w:sz w:val="20"/>
                <w:szCs w:val="20"/>
              </w:rPr>
            </w:pPr>
            <w:r w:rsidRPr="003F34DA">
              <w:rPr>
                <w:iCs/>
                <w:sz w:val="20"/>
                <w:szCs w:val="20"/>
              </w:rPr>
              <w:t>$</w:t>
            </w:r>
          </w:p>
        </w:tc>
        <w:tc>
          <w:tcPr>
            <w:tcW w:w="3622" w:type="pct"/>
          </w:tcPr>
          <w:p w14:paraId="6CD53E39" w14:textId="77777777" w:rsidR="003F34DA" w:rsidRPr="003F34DA" w:rsidRDefault="003F34DA" w:rsidP="003F34DA">
            <w:pPr>
              <w:spacing w:after="60"/>
              <w:rPr>
                <w:i/>
                <w:iCs/>
                <w:sz w:val="20"/>
                <w:szCs w:val="20"/>
              </w:rPr>
            </w:pPr>
            <w:r w:rsidRPr="003F34DA">
              <w:rPr>
                <w:i/>
                <w:iCs/>
                <w:sz w:val="20"/>
                <w:szCs w:val="20"/>
              </w:rPr>
              <w:t>Revenue from RUCAC Hours</w:t>
            </w:r>
            <w:r w:rsidRPr="003F34DA">
              <w:rPr>
                <w:iCs/>
                <w:sz w:val="20"/>
                <w:szCs w:val="20"/>
              </w:rPr>
              <w:t xml:space="preserve">—The net positive sum for the energy revenues for generation of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up to LSL and the total revenue for Resource </w:t>
            </w:r>
            <w:r w:rsidRPr="003F34DA">
              <w:rPr>
                <w:i/>
                <w:iCs/>
                <w:sz w:val="20"/>
                <w:szCs w:val="20"/>
              </w:rPr>
              <w:t>r</w:t>
            </w:r>
            <w:r w:rsidRPr="003F34DA">
              <w:rPr>
                <w:iCs/>
                <w:sz w:val="20"/>
                <w:szCs w:val="20"/>
              </w:rPr>
              <w:t xml:space="preserve"> operating above its LSL less the cost during all RUCAC-Hours, for the Operating Day </w:t>
            </w:r>
            <w:r w:rsidRPr="003F34DA">
              <w:rPr>
                <w:i/>
                <w:iCs/>
                <w:sz w:val="20"/>
                <w:szCs w:val="20"/>
              </w:rPr>
              <w:t>d</w:t>
            </w:r>
            <w:r w:rsidRPr="003F34DA">
              <w:rPr>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3F34DA">
              <w:rPr>
                <w:iCs/>
                <w:sz w:val="20"/>
                <w:szCs w:val="20"/>
              </w:rPr>
              <w:t>the RUCAC</w:t>
            </w:r>
            <w:proofErr w:type="gramEnd"/>
            <w:r w:rsidRPr="003F34DA">
              <w:rPr>
                <w:iCs/>
                <w:sz w:val="20"/>
                <w:szCs w:val="20"/>
              </w:rPr>
              <w:t>-Hours.</w:t>
            </w:r>
          </w:p>
        </w:tc>
      </w:tr>
      <w:tr w:rsidR="003F34DA" w:rsidRPr="003F34DA" w14:paraId="73308325" w14:textId="77777777" w:rsidTr="0020519F">
        <w:trPr>
          <w:cantSplit/>
        </w:trPr>
        <w:tc>
          <w:tcPr>
            <w:tcW w:w="944" w:type="pct"/>
          </w:tcPr>
          <w:p w14:paraId="44BBDA1E" w14:textId="77777777" w:rsidR="003F34DA" w:rsidRPr="003F34DA" w:rsidRDefault="003F34DA" w:rsidP="003F34DA">
            <w:pPr>
              <w:spacing w:after="60"/>
              <w:rPr>
                <w:iCs/>
                <w:sz w:val="20"/>
                <w:szCs w:val="20"/>
              </w:rPr>
            </w:pPr>
            <w:r w:rsidRPr="003F34DA">
              <w:rPr>
                <w:iCs/>
                <w:sz w:val="20"/>
                <w:szCs w:val="20"/>
              </w:rPr>
              <w:t xml:space="preserve">RUCMEREV96 </w:t>
            </w:r>
            <w:r w:rsidRPr="003F34DA">
              <w:rPr>
                <w:i/>
                <w:iCs/>
                <w:sz w:val="20"/>
                <w:szCs w:val="20"/>
                <w:vertAlign w:val="subscript"/>
              </w:rPr>
              <w:t>q, r, i</w:t>
            </w:r>
          </w:p>
        </w:tc>
        <w:tc>
          <w:tcPr>
            <w:tcW w:w="434" w:type="pct"/>
          </w:tcPr>
          <w:p w14:paraId="75AB9526" w14:textId="77777777" w:rsidR="003F34DA" w:rsidRPr="003F34DA" w:rsidRDefault="003F34DA" w:rsidP="003F34DA">
            <w:pPr>
              <w:spacing w:after="60" w:line="360" w:lineRule="auto"/>
              <w:jc w:val="center"/>
              <w:rPr>
                <w:iCs/>
                <w:sz w:val="20"/>
                <w:szCs w:val="20"/>
              </w:rPr>
            </w:pPr>
            <w:r w:rsidRPr="003F34DA">
              <w:rPr>
                <w:iCs/>
                <w:sz w:val="20"/>
                <w:szCs w:val="20"/>
              </w:rPr>
              <w:t>$</w:t>
            </w:r>
          </w:p>
        </w:tc>
        <w:tc>
          <w:tcPr>
            <w:tcW w:w="3622" w:type="pct"/>
          </w:tcPr>
          <w:p w14:paraId="5285D45B" w14:textId="77777777" w:rsidR="003F34DA" w:rsidRPr="003F34DA" w:rsidRDefault="003F34DA" w:rsidP="003F34DA">
            <w:pPr>
              <w:spacing w:after="60"/>
              <w:rPr>
                <w:i/>
                <w:iCs/>
                <w:sz w:val="20"/>
                <w:szCs w:val="20"/>
              </w:rPr>
            </w:pPr>
            <w:r w:rsidRPr="003F34DA">
              <w:rPr>
                <w:i/>
                <w:iCs/>
                <w:sz w:val="20"/>
                <w:szCs w:val="20"/>
              </w:rPr>
              <w:t>RUC Minimum-Energy Revenue by Interval</w:t>
            </w:r>
            <w:r w:rsidRPr="003F34DA">
              <w:rPr>
                <w:iCs/>
                <w:sz w:val="20"/>
                <w:szCs w:val="20"/>
              </w:rPr>
              <w:t xml:space="preserve">—The energy revenues for generation of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up to LSL during all RUC-Committed Hours, for the Settlement Interval </w:t>
            </w:r>
            <w:r w:rsidRPr="003F34DA">
              <w:rPr>
                <w:i/>
                <w:iCs/>
                <w:sz w:val="20"/>
                <w:szCs w:val="20"/>
              </w:rPr>
              <w:t>i</w:t>
            </w:r>
            <w:r w:rsidRPr="003F34DA">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802" w:author="ERCOT" w:date="2024-05-20T15:29:00Z">
              <w:r w:rsidRPr="003F34DA">
                <w:rPr>
                  <w:iCs/>
                  <w:sz w:val="20"/>
                  <w:szCs w:val="20"/>
                </w:rPr>
                <w:t>or DRRS</w:t>
              </w:r>
            </w:ins>
            <w:ins w:id="803" w:author="ERCOT" w:date="2024-05-29T07:42:00Z">
              <w:r w:rsidRPr="003F34DA">
                <w:rPr>
                  <w:iCs/>
                  <w:sz w:val="20"/>
                  <w:szCs w:val="20"/>
                </w:rPr>
                <w:t>-</w:t>
              </w:r>
            </w:ins>
            <w:ins w:id="804" w:author="ERCOT" w:date="2024-05-20T15:29:00Z">
              <w:r w:rsidRPr="003F34DA">
                <w:rPr>
                  <w:iCs/>
                  <w:sz w:val="20"/>
                  <w:szCs w:val="20"/>
                </w:rPr>
                <w:t xml:space="preserve">deployed </w:t>
              </w:r>
            </w:ins>
            <w:r w:rsidRPr="003F34DA">
              <w:rPr>
                <w:iCs/>
                <w:sz w:val="20"/>
                <w:szCs w:val="20"/>
              </w:rPr>
              <w:t>configuration.</w:t>
            </w:r>
          </w:p>
        </w:tc>
      </w:tr>
      <w:tr w:rsidR="003F34DA" w:rsidRPr="003F34DA" w14:paraId="1563518B" w14:textId="77777777" w:rsidTr="0020519F">
        <w:trPr>
          <w:cantSplit/>
        </w:trPr>
        <w:tc>
          <w:tcPr>
            <w:tcW w:w="944" w:type="pct"/>
          </w:tcPr>
          <w:p w14:paraId="27240559" w14:textId="77777777" w:rsidR="003F34DA" w:rsidRPr="003F34DA" w:rsidRDefault="003F34DA" w:rsidP="003F34DA">
            <w:pPr>
              <w:spacing w:after="60"/>
              <w:rPr>
                <w:iCs/>
                <w:sz w:val="20"/>
                <w:szCs w:val="20"/>
              </w:rPr>
            </w:pPr>
            <w:r w:rsidRPr="003F34DA">
              <w:rPr>
                <w:iCs/>
                <w:sz w:val="20"/>
                <w:szCs w:val="20"/>
              </w:rPr>
              <w:t xml:space="preserve">RUCEXRR96 </w:t>
            </w:r>
            <w:r w:rsidRPr="003F34DA">
              <w:rPr>
                <w:i/>
                <w:iCs/>
                <w:sz w:val="20"/>
                <w:szCs w:val="20"/>
                <w:vertAlign w:val="subscript"/>
              </w:rPr>
              <w:t>q, r, i</w:t>
            </w:r>
          </w:p>
        </w:tc>
        <w:tc>
          <w:tcPr>
            <w:tcW w:w="434" w:type="pct"/>
          </w:tcPr>
          <w:p w14:paraId="2BEDF82E" w14:textId="77777777" w:rsidR="003F34DA" w:rsidRPr="003F34DA" w:rsidRDefault="003F34DA" w:rsidP="003F34DA">
            <w:pPr>
              <w:spacing w:after="60" w:line="360" w:lineRule="auto"/>
              <w:jc w:val="center"/>
              <w:rPr>
                <w:iCs/>
                <w:sz w:val="20"/>
                <w:szCs w:val="20"/>
              </w:rPr>
            </w:pPr>
            <w:r w:rsidRPr="003F34DA">
              <w:rPr>
                <w:iCs/>
                <w:sz w:val="20"/>
                <w:szCs w:val="20"/>
              </w:rPr>
              <w:t>$</w:t>
            </w:r>
          </w:p>
        </w:tc>
        <w:tc>
          <w:tcPr>
            <w:tcW w:w="3622" w:type="pct"/>
          </w:tcPr>
          <w:p w14:paraId="6356D62C" w14:textId="77777777" w:rsidR="003F34DA" w:rsidRPr="003F34DA" w:rsidRDefault="003F34DA" w:rsidP="003F34DA">
            <w:pPr>
              <w:spacing w:after="60"/>
              <w:rPr>
                <w:i/>
                <w:iCs/>
                <w:sz w:val="20"/>
                <w:szCs w:val="20"/>
              </w:rPr>
            </w:pPr>
            <w:r w:rsidRPr="003F34DA">
              <w:rPr>
                <w:i/>
                <w:iCs/>
                <w:sz w:val="20"/>
                <w:szCs w:val="20"/>
              </w:rPr>
              <w:t>Revenue Less Cost Above LSL During RUC-Committed Hours by Interval</w:t>
            </w:r>
            <w:r w:rsidRPr="003F34DA">
              <w:rPr>
                <w:iCs/>
                <w:sz w:val="20"/>
                <w:szCs w:val="20"/>
              </w:rPr>
              <w:t xml:space="preserve">—The total revenue for Resource </w:t>
            </w:r>
            <w:r w:rsidRPr="003F34DA">
              <w:rPr>
                <w:i/>
                <w:iCs/>
                <w:sz w:val="20"/>
                <w:szCs w:val="20"/>
              </w:rPr>
              <w:t xml:space="preserve">r </w:t>
            </w:r>
            <w:r w:rsidRPr="003F34DA">
              <w:rPr>
                <w:iCs/>
                <w:sz w:val="20"/>
                <w:szCs w:val="20"/>
              </w:rPr>
              <w:t xml:space="preserve">represented by QSE </w:t>
            </w:r>
            <w:r w:rsidRPr="003F34DA">
              <w:rPr>
                <w:i/>
                <w:iCs/>
                <w:sz w:val="20"/>
                <w:szCs w:val="20"/>
              </w:rPr>
              <w:t>q</w:t>
            </w:r>
            <w:r w:rsidRPr="003F34DA">
              <w:rPr>
                <w:iCs/>
                <w:sz w:val="20"/>
                <w:szCs w:val="20"/>
              </w:rPr>
              <w:t xml:space="preserve"> operating above its LSL less the cost during all RUC-Committed hours, for the Settlement Interval </w:t>
            </w:r>
            <w:r w:rsidRPr="003F34DA">
              <w:rPr>
                <w:i/>
                <w:iCs/>
                <w:sz w:val="20"/>
                <w:szCs w:val="20"/>
              </w:rPr>
              <w:t>i</w:t>
            </w:r>
            <w:r w:rsidRPr="003F34DA">
              <w:rPr>
                <w:iCs/>
                <w:sz w:val="20"/>
                <w:szCs w:val="20"/>
              </w:rPr>
              <w:t>.  When one or more Combined Cycle Generation Resources are committed by RUC, revenue less cost above LSL is calculated for the Combined Cycle Train for all RUC-committed Combined Cycle Generation Resources.</w:t>
            </w:r>
          </w:p>
        </w:tc>
      </w:tr>
      <w:tr w:rsidR="003F34DA" w:rsidRPr="003F34DA" w14:paraId="5126D302" w14:textId="77777777" w:rsidTr="0020519F">
        <w:trPr>
          <w:cantSplit/>
        </w:trPr>
        <w:tc>
          <w:tcPr>
            <w:tcW w:w="944" w:type="pct"/>
          </w:tcPr>
          <w:p w14:paraId="1E3C0921" w14:textId="77777777" w:rsidR="003F34DA" w:rsidRPr="003F34DA" w:rsidRDefault="003F34DA" w:rsidP="003F34DA">
            <w:pPr>
              <w:spacing w:after="60"/>
              <w:rPr>
                <w:iCs/>
                <w:sz w:val="20"/>
                <w:szCs w:val="20"/>
              </w:rPr>
            </w:pPr>
            <w:r w:rsidRPr="003F34DA">
              <w:rPr>
                <w:iCs/>
                <w:sz w:val="20"/>
                <w:szCs w:val="20"/>
              </w:rPr>
              <w:t xml:space="preserve">RUCHR </w:t>
            </w:r>
            <w:r w:rsidRPr="003F34DA">
              <w:rPr>
                <w:i/>
                <w:iCs/>
                <w:sz w:val="20"/>
                <w:szCs w:val="20"/>
                <w:vertAlign w:val="subscript"/>
              </w:rPr>
              <w:t>q, r, d</w:t>
            </w:r>
          </w:p>
        </w:tc>
        <w:tc>
          <w:tcPr>
            <w:tcW w:w="434" w:type="pct"/>
          </w:tcPr>
          <w:p w14:paraId="00370358"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5987FDF7" w14:textId="77777777" w:rsidR="003F34DA" w:rsidRPr="003F34DA" w:rsidRDefault="003F34DA" w:rsidP="003F34DA">
            <w:pPr>
              <w:spacing w:after="60"/>
              <w:rPr>
                <w:iCs/>
                <w:sz w:val="20"/>
                <w:szCs w:val="20"/>
              </w:rPr>
            </w:pPr>
            <w:r w:rsidRPr="003F34DA">
              <w:rPr>
                <w:i/>
                <w:iCs/>
                <w:sz w:val="20"/>
                <w:szCs w:val="20"/>
              </w:rPr>
              <w:t>RUC Hour</w:t>
            </w:r>
            <w:r w:rsidRPr="003F34DA">
              <w:rPr>
                <w:iCs/>
                <w:sz w:val="20"/>
                <w:szCs w:val="20"/>
              </w:rPr>
              <w:t xml:space="preserve">—The total number of RUC-Committed Hours, for Resource </w:t>
            </w:r>
            <w:r w:rsidRPr="003F34DA">
              <w:rPr>
                <w:i/>
                <w:iCs/>
                <w:sz w:val="20"/>
                <w:szCs w:val="20"/>
              </w:rPr>
              <w:t>r</w:t>
            </w:r>
            <w:r w:rsidRPr="003F34DA">
              <w:rPr>
                <w:iCs/>
                <w:sz w:val="20"/>
                <w:szCs w:val="20"/>
              </w:rPr>
              <w:t xml:space="preserve"> represented by QSE </w:t>
            </w:r>
            <w:r w:rsidRPr="003F34DA">
              <w:rPr>
                <w:i/>
                <w:iCs/>
                <w:sz w:val="20"/>
                <w:szCs w:val="20"/>
              </w:rPr>
              <w:t>q</w:t>
            </w:r>
            <w:r w:rsidRPr="003F34DA">
              <w:rPr>
                <w:iCs/>
                <w:sz w:val="20"/>
                <w:szCs w:val="20"/>
              </w:rPr>
              <w:t xml:space="preserve"> for the Operating Day</w:t>
            </w:r>
            <w:r w:rsidRPr="003F34DA">
              <w:rPr>
                <w:i/>
                <w:iCs/>
                <w:sz w:val="20"/>
                <w:szCs w:val="20"/>
              </w:rPr>
              <w:t xml:space="preserve"> d</w:t>
            </w:r>
            <w:r w:rsidRPr="003F34DA">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3F34DA" w:rsidRPr="003F34DA" w14:paraId="0BA8F815" w14:textId="77777777" w:rsidTr="0020519F">
        <w:trPr>
          <w:cantSplit/>
        </w:trPr>
        <w:tc>
          <w:tcPr>
            <w:tcW w:w="944" w:type="pct"/>
          </w:tcPr>
          <w:p w14:paraId="5979D9A1" w14:textId="77777777" w:rsidR="003F34DA" w:rsidRPr="003F34DA" w:rsidRDefault="003F34DA" w:rsidP="003F34DA">
            <w:pPr>
              <w:spacing w:after="60"/>
              <w:rPr>
                <w:iCs/>
                <w:sz w:val="20"/>
                <w:szCs w:val="20"/>
              </w:rPr>
            </w:pPr>
            <w:r w:rsidRPr="003F34DA">
              <w:rPr>
                <w:i/>
                <w:iCs/>
                <w:sz w:val="20"/>
                <w:szCs w:val="20"/>
              </w:rPr>
              <w:t>q</w:t>
            </w:r>
          </w:p>
        </w:tc>
        <w:tc>
          <w:tcPr>
            <w:tcW w:w="434" w:type="pct"/>
          </w:tcPr>
          <w:p w14:paraId="329ED087"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11B2991F" w14:textId="77777777" w:rsidR="003F34DA" w:rsidRPr="003F34DA" w:rsidRDefault="003F34DA" w:rsidP="003F34DA">
            <w:pPr>
              <w:spacing w:after="60"/>
              <w:rPr>
                <w:iCs/>
                <w:sz w:val="20"/>
                <w:szCs w:val="20"/>
              </w:rPr>
            </w:pPr>
            <w:r w:rsidRPr="003F34DA">
              <w:rPr>
                <w:iCs/>
                <w:sz w:val="20"/>
                <w:szCs w:val="20"/>
              </w:rPr>
              <w:t>A QSE.</w:t>
            </w:r>
          </w:p>
        </w:tc>
      </w:tr>
      <w:tr w:rsidR="003F34DA" w:rsidRPr="003F34DA" w14:paraId="7DBC69CA" w14:textId="77777777" w:rsidTr="0020519F">
        <w:trPr>
          <w:cantSplit/>
        </w:trPr>
        <w:tc>
          <w:tcPr>
            <w:tcW w:w="944" w:type="pct"/>
          </w:tcPr>
          <w:p w14:paraId="6C41EB7C" w14:textId="77777777" w:rsidR="003F34DA" w:rsidRPr="003F34DA" w:rsidRDefault="003F34DA" w:rsidP="003F34DA">
            <w:pPr>
              <w:spacing w:after="60"/>
              <w:rPr>
                <w:iCs/>
                <w:sz w:val="20"/>
                <w:szCs w:val="20"/>
              </w:rPr>
            </w:pPr>
            <w:r w:rsidRPr="003F34DA">
              <w:rPr>
                <w:i/>
                <w:iCs/>
                <w:sz w:val="20"/>
                <w:szCs w:val="20"/>
              </w:rPr>
              <w:t>r</w:t>
            </w:r>
          </w:p>
        </w:tc>
        <w:tc>
          <w:tcPr>
            <w:tcW w:w="434" w:type="pct"/>
          </w:tcPr>
          <w:p w14:paraId="37F3D42E"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201FC45A" w14:textId="77777777" w:rsidR="003F34DA" w:rsidRPr="003F34DA" w:rsidRDefault="003F34DA" w:rsidP="003F34DA">
            <w:pPr>
              <w:spacing w:after="60"/>
              <w:rPr>
                <w:iCs/>
                <w:sz w:val="20"/>
                <w:szCs w:val="20"/>
              </w:rPr>
            </w:pPr>
            <w:r w:rsidRPr="003F34DA">
              <w:rPr>
                <w:iCs/>
                <w:sz w:val="20"/>
                <w:szCs w:val="20"/>
              </w:rPr>
              <w:t>A RUC-committed Generation Resource.</w:t>
            </w:r>
          </w:p>
        </w:tc>
      </w:tr>
      <w:tr w:rsidR="003F34DA" w:rsidRPr="003F34DA" w14:paraId="2E554D30" w14:textId="77777777" w:rsidTr="0020519F">
        <w:trPr>
          <w:cantSplit/>
        </w:trPr>
        <w:tc>
          <w:tcPr>
            <w:tcW w:w="944" w:type="pct"/>
          </w:tcPr>
          <w:p w14:paraId="403353F5" w14:textId="77777777" w:rsidR="003F34DA" w:rsidRPr="003F34DA" w:rsidRDefault="003F34DA" w:rsidP="003F34DA">
            <w:pPr>
              <w:spacing w:after="60"/>
              <w:rPr>
                <w:iCs/>
                <w:sz w:val="20"/>
                <w:szCs w:val="20"/>
              </w:rPr>
            </w:pPr>
            <w:r w:rsidRPr="003F34DA">
              <w:rPr>
                <w:i/>
                <w:iCs/>
                <w:sz w:val="20"/>
                <w:szCs w:val="20"/>
              </w:rPr>
              <w:t>d</w:t>
            </w:r>
          </w:p>
        </w:tc>
        <w:tc>
          <w:tcPr>
            <w:tcW w:w="434" w:type="pct"/>
          </w:tcPr>
          <w:p w14:paraId="0C28B54D"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10BFEF8A" w14:textId="77777777" w:rsidR="003F34DA" w:rsidRPr="003F34DA" w:rsidRDefault="003F34DA" w:rsidP="003F34DA">
            <w:pPr>
              <w:spacing w:after="60"/>
              <w:rPr>
                <w:iCs/>
                <w:sz w:val="20"/>
                <w:szCs w:val="20"/>
              </w:rPr>
            </w:pPr>
            <w:r w:rsidRPr="003F34DA">
              <w:rPr>
                <w:iCs/>
                <w:sz w:val="20"/>
                <w:szCs w:val="20"/>
              </w:rPr>
              <w:t>An Operating Day containing the RUC-commitment.</w:t>
            </w:r>
          </w:p>
        </w:tc>
      </w:tr>
      <w:tr w:rsidR="003F34DA" w:rsidRPr="003F34DA" w14:paraId="3BA2F717" w14:textId="77777777" w:rsidTr="0020519F">
        <w:trPr>
          <w:cantSplit/>
        </w:trPr>
        <w:tc>
          <w:tcPr>
            <w:tcW w:w="944" w:type="pct"/>
          </w:tcPr>
          <w:p w14:paraId="197EEBED" w14:textId="77777777" w:rsidR="003F34DA" w:rsidRPr="003F34DA" w:rsidRDefault="003F34DA" w:rsidP="003F34DA">
            <w:pPr>
              <w:spacing w:after="60"/>
              <w:rPr>
                <w:iCs/>
                <w:sz w:val="20"/>
                <w:szCs w:val="20"/>
              </w:rPr>
            </w:pPr>
            <w:r w:rsidRPr="003F34DA">
              <w:rPr>
                <w:i/>
                <w:iCs/>
                <w:sz w:val="20"/>
                <w:szCs w:val="20"/>
              </w:rPr>
              <w:t>h</w:t>
            </w:r>
          </w:p>
        </w:tc>
        <w:tc>
          <w:tcPr>
            <w:tcW w:w="434" w:type="pct"/>
          </w:tcPr>
          <w:p w14:paraId="352DB37F"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354BE528" w14:textId="77777777" w:rsidR="003F34DA" w:rsidRPr="003F34DA" w:rsidRDefault="003F34DA" w:rsidP="003F34DA">
            <w:pPr>
              <w:spacing w:after="60"/>
              <w:rPr>
                <w:iCs/>
                <w:sz w:val="20"/>
                <w:szCs w:val="20"/>
              </w:rPr>
            </w:pPr>
            <w:r w:rsidRPr="003F34DA">
              <w:rPr>
                <w:iCs/>
                <w:sz w:val="20"/>
                <w:szCs w:val="20"/>
              </w:rPr>
              <w:t>An hour in the RUC-commitment period.</w:t>
            </w:r>
          </w:p>
        </w:tc>
      </w:tr>
      <w:tr w:rsidR="003F34DA" w:rsidRPr="003F34DA" w14:paraId="5B49C817" w14:textId="77777777" w:rsidTr="0020519F">
        <w:trPr>
          <w:cantSplit/>
        </w:trPr>
        <w:tc>
          <w:tcPr>
            <w:tcW w:w="944" w:type="pct"/>
          </w:tcPr>
          <w:p w14:paraId="75EDF2BC" w14:textId="77777777" w:rsidR="003F34DA" w:rsidRPr="003F34DA" w:rsidRDefault="003F34DA" w:rsidP="003F34DA">
            <w:pPr>
              <w:spacing w:after="60"/>
              <w:rPr>
                <w:i/>
                <w:iCs/>
                <w:sz w:val="20"/>
                <w:szCs w:val="20"/>
              </w:rPr>
            </w:pPr>
            <w:r w:rsidRPr="003F34DA">
              <w:rPr>
                <w:i/>
                <w:iCs/>
                <w:sz w:val="20"/>
                <w:szCs w:val="20"/>
              </w:rPr>
              <w:t>i</w:t>
            </w:r>
          </w:p>
        </w:tc>
        <w:tc>
          <w:tcPr>
            <w:tcW w:w="434" w:type="pct"/>
          </w:tcPr>
          <w:p w14:paraId="44861E24" w14:textId="77777777" w:rsidR="003F34DA" w:rsidRPr="003F34DA" w:rsidRDefault="003F34DA" w:rsidP="003F34DA">
            <w:pPr>
              <w:spacing w:after="60"/>
              <w:jc w:val="center"/>
              <w:rPr>
                <w:iCs/>
                <w:sz w:val="20"/>
                <w:szCs w:val="20"/>
              </w:rPr>
            </w:pPr>
            <w:r w:rsidRPr="003F34DA">
              <w:rPr>
                <w:iCs/>
                <w:sz w:val="20"/>
                <w:szCs w:val="20"/>
              </w:rPr>
              <w:t>none</w:t>
            </w:r>
          </w:p>
        </w:tc>
        <w:tc>
          <w:tcPr>
            <w:tcW w:w="3622" w:type="pct"/>
          </w:tcPr>
          <w:p w14:paraId="683F310E" w14:textId="77777777" w:rsidR="003F34DA" w:rsidRPr="003F34DA" w:rsidRDefault="003F34DA" w:rsidP="003F34DA">
            <w:pPr>
              <w:spacing w:after="60"/>
              <w:rPr>
                <w:iCs/>
                <w:sz w:val="20"/>
                <w:szCs w:val="20"/>
              </w:rPr>
            </w:pPr>
            <w:r w:rsidRPr="003F34DA">
              <w:rPr>
                <w:iCs/>
                <w:sz w:val="20"/>
                <w:szCs w:val="20"/>
              </w:rPr>
              <w:t>A 15-minute Settlement Interval within the hour that includes a RUCAC instruction.</w:t>
            </w:r>
          </w:p>
        </w:tc>
      </w:tr>
    </w:tbl>
    <w:p w14:paraId="388E0AAC" w14:textId="77777777" w:rsidR="003F34DA" w:rsidRPr="003F34DA" w:rsidRDefault="003F34DA" w:rsidP="003F34DA">
      <w:pPr>
        <w:keepNext/>
        <w:tabs>
          <w:tab w:val="left" w:pos="1620"/>
        </w:tabs>
        <w:spacing w:before="480" w:after="240"/>
        <w:ind w:left="1627" w:hanging="1627"/>
        <w:outlineLvl w:val="4"/>
        <w:rPr>
          <w:rFonts w:eastAsia="Times New Roman"/>
          <w:b/>
          <w:bCs/>
          <w:i/>
          <w:iCs/>
          <w:szCs w:val="26"/>
        </w:rPr>
      </w:pPr>
      <w:r w:rsidRPr="003F34DA">
        <w:rPr>
          <w:rFonts w:eastAsia="Times New Roman"/>
          <w:b/>
          <w:bCs/>
          <w:i/>
          <w:iCs/>
          <w:szCs w:val="26"/>
        </w:rPr>
        <w:t>5.7.4.1.1</w:t>
      </w:r>
      <w:r w:rsidRPr="003F34DA">
        <w:rPr>
          <w:rFonts w:eastAsia="Times New Roman"/>
          <w:b/>
          <w:bCs/>
          <w:i/>
          <w:iCs/>
          <w:szCs w:val="26"/>
        </w:rPr>
        <w:tab/>
        <w:t>Capacity Shortfall Ratio Share</w:t>
      </w:r>
    </w:p>
    <w:p w14:paraId="3C3C4D0A" w14:textId="77777777" w:rsidR="003F34DA" w:rsidRPr="003F34DA" w:rsidRDefault="003F34DA" w:rsidP="003F34DA">
      <w:pPr>
        <w:spacing w:after="240"/>
        <w:ind w:left="720" w:hanging="720"/>
        <w:rPr>
          <w:rFonts w:eastAsia="Times New Roman"/>
        </w:rPr>
      </w:pPr>
      <w:r w:rsidRPr="003F34DA">
        <w:rPr>
          <w:rFonts w:eastAsia="Times New Roman"/>
          <w:szCs w:val="20"/>
        </w:rPr>
        <w:t>(1)</w:t>
      </w:r>
      <w:r w:rsidRPr="003F34DA">
        <w:rPr>
          <w:rFonts w:eastAsia="Times New Roman"/>
          <w:szCs w:val="20"/>
        </w:rPr>
        <w:tab/>
        <w:t xml:space="preserve">In calculating the shortfall amount for each QSE, the Resource capacity (RCAPSNAP and RCAPADJ) shall be </w:t>
      </w:r>
      <w:r w:rsidRPr="003F34DA">
        <w:rPr>
          <w:rFonts w:eastAsia="Times New Roman"/>
        </w:rPr>
        <w:t xml:space="preserve">calculated for a Generation Resource that meets any of the following conditions: </w:t>
      </w:r>
    </w:p>
    <w:p w14:paraId="70644954" w14:textId="77777777" w:rsidR="003F34DA" w:rsidRPr="003F34DA" w:rsidRDefault="003F34DA" w:rsidP="003F34DA">
      <w:pPr>
        <w:spacing w:after="240"/>
        <w:ind w:firstLine="720"/>
        <w:rPr>
          <w:rFonts w:eastAsia="Times New Roman"/>
          <w:iCs/>
        </w:rPr>
      </w:pPr>
      <w:r w:rsidRPr="003F34DA">
        <w:rPr>
          <w:rFonts w:eastAsia="Times New Roman"/>
          <w:iCs/>
        </w:rPr>
        <w:t>(a)</w:t>
      </w:r>
      <w:r w:rsidRPr="003F34DA">
        <w:rPr>
          <w:rFonts w:eastAsia="Times New Roman"/>
          <w:iCs/>
        </w:rPr>
        <w:tab/>
        <w:t xml:space="preserve">QSE-committed;  </w:t>
      </w:r>
    </w:p>
    <w:p w14:paraId="525E0D68" w14:textId="77777777" w:rsidR="003F34DA" w:rsidRPr="003F34DA" w:rsidRDefault="003F34DA" w:rsidP="003F34DA">
      <w:pPr>
        <w:spacing w:after="240"/>
        <w:ind w:left="1440" w:hanging="720"/>
        <w:rPr>
          <w:rFonts w:eastAsia="Times New Roman"/>
          <w:iCs/>
        </w:rPr>
      </w:pPr>
      <w:r w:rsidRPr="003F34DA">
        <w:rPr>
          <w:rFonts w:eastAsia="Times New Roman"/>
          <w:iCs/>
        </w:rPr>
        <w:t>(b)</w:t>
      </w:r>
      <w:r w:rsidRPr="003F34DA">
        <w:rPr>
          <w:rFonts w:eastAsia="Times New Roman"/>
          <w:iCs/>
        </w:rPr>
        <w:tab/>
        <w:t>Planning to operate as a Quick Start Generation Resource (QSGR) for the Settlement Interval as shown by the COP Status of OFFQS in the RUC Snapshot for the RUC Process and/or Adjustment Period; or</w:t>
      </w:r>
    </w:p>
    <w:p w14:paraId="7D352C37" w14:textId="77777777" w:rsidR="003F34DA" w:rsidRPr="003F34DA" w:rsidRDefault="003F34DA" w:rsidP="003F34DA">
      <w:pPr>
        <w:spacing w:after="240"/>
        <w:ind w:left="1440" w:hanging="720"/>
        <w:rPr>
          <w:rFonts w:eastAsia="Times New Roman"/>
          <w:iCs/>
        </w:rPr>
      </w:pPr>
      <w:r w:rsidRPr="003F34DA">
        <w:rPr>
          <w:rFonts w:eastAsia="Times New Roman"/>
          <w:iCs/>
        </w:rPr>
        <w:t>(c)</w:t>
      </w:r>
      <w:r w:rsidRPr="003F34DA">
        <w:rPr>
          <w:rFonts w:eastAsia="Times New Roman"/>
          <w:iCs/>
        </w:rPr>
        <w:tab/>
        <w:t xml:space="preserve">A Switchable Generation Resource (SWGR) that is released by a non-ERCOT Control Area Operator (CAO) </w:t>
      </w:r>
      <w:proofErr w:type="gramStart"/>
      <w:r w:rsidRPr="003F34DA">
        <w:rPr>
          <w:rFonts w:eastAsia="Times New Roman"/>
          <w:iCs/>
        </w:rPr>
        <w:t>to operate</w:t>
      </w:r>
      <w:proofErr w:type="gramEnd"/>
      <w:r w:rsidRPr="003F34DA">
        <w:rPr>
          <w:rFonts w:eastAsia="Times New Roman"/>
          <w:iCs/>
        </w:rPr>
        <w:t xml:space="preserve"> in the ERCOT Control Area due to an </w:t>
      </w:r>
      <w:r w:rsidRPr="003F34DA">
        <w:rPr>
          <w:rFonts w:eastAsia="Times New Roman"/>
          <w:iCs/>
        </w:rPr>
        <w:lastRenderedPageBreak/>
        <w:t xml:space="preserve">ERCOT RUC instruction for an actual or anticipated Energy Emergency Alert (EEA) condition and that is shown as On-Line in its COP; or </w:t>
      </w:r>
    </w:p>
    <w:p w14:paraId="7BEE2739" w14:textId="77777777" w:rsidR="003F34DA" w:rsidRPr="003F34DA" w:rsidRDefault="003F34DA" w:rsidP="003F34DA">
      <w:pPr>
        <w:spacing w:after="240"/>
        <w:ind w:left="1440" w:hanging="720"/>
        <w:rPr>
          <w:rFonts w:eastAsia="Times New Roman"/>
          <w:iCs/>
        </w:rPr>
      </w:pPr>
      <w:r w:rsidRPr="003F34DA">
        <w:rPr>
          <w:rFonts w:eastAsia="Times New Roman"/>
          <w:iCs/>
        </w:rPr>
        <w:t>(d)</w:t>
      </w:r>
      <w:r w:rsidRPr="003F34DA">
        <w:rPr>
          <w:rFonts w:eastAsia="Times New Roman"/>
          <w:iCs/>
        </w:rPr>
        <w:tab/>
        <w:t>If the Settlement Interval is a RUCAC-Interval, the Combined Cycle Generation Resource that was QSE-committed at the time the RUCAC was issued, excluding the condition for SWGRs as describe in paragraph (c) above.</w:t>
      </w:r>
    </w:p>
    <w:p w14:paraId="7A63AF9D" w14:textId="77777777" w:rsidR="003F34DA" w:rsidRPr="003F34DA" w:rsidRDefault="003F34DA" w:rsidP="003F34DA">
      <w:pPr>
        <w:spacing w:after="240"/>
        <w:ind w:left="720" w:hanging="720"/>
        <w:rPr>
          <w:rFonts w:eastAsia="Times New Roman"/>
          <w:szCs w:val="20"/>
        </w:rPr>
      </w:pPr>
      <w:r w:rsidRPr="003F34DA">
        <w:rPr>
          <w:rFonts w:eastAsia="Times New Roman"/>
          <w:szCs w:val="20"/>
        </w:rPr>
        <w:t>(2)</w:t>
      </w:r>
      <w:r w:rsidRPr="003F34DA">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3F34DA">
        <w:rPr>
          <w:rFonts w:eastAsia="Times New Roman"/>
          <w:szCs w:val="20"/>
        </w:rPr>
        <w:t>PhotoVoltaic</w:t>
      </w:r>
      <w:proofErr w:type="spellEnd"/>
      <w:r w:rsidRPr="003F34DA">
        <w:rPr>
          <w:rFonts w:eastAsia="Times New Roman"/>
          <w:szCs w:val="20"/>
        </w:rPr>
        <w:t xml:space="preserve"> Generation Resource Production Potential (PVGRPP), as described in Section 4.2.3, </w:t>
      </w:r>
      <w:proofErr w:type="spellStart"/>
      <w:r w:rsidRPr="003F34DA">
        <w:rPr>
          <w:rFonts w:eastAsia="Times New Roman"/>
          <w:szCs w:val="20"/>
        </w:rPr>
        <w:t>PhotoVoltaic</w:t>
      </w:r>
      <w:proofErr w:type="spellEnd"/>
      <w:r w:rsidRPr="003F34DA">
        <w:rPr>
          <w:rFonts w:eastAsia="Times New Roman"/>
          <w:szCs w:val="20"/>
        </w:rPr>
        <w:t xml:space="preserve"> Generation Resource Production Potential, for a </w:t>
      </w:r>
      <w:proofErr w:type="spellStart"/>
      <w:r w:rsidRPr="003F34DA">
        <w:rPr>
          <w:rFonts w:eastAsia="Times New Roman"/>
          <w:szCs w:val="20"/>
        </w:rPr>
        <w:t>PhotoVoltaic</w:t>
      </w:r>
      <w:proofErr w:type="spellEnd"/>
      <w:r w:rsidRPr="003F34DA">
        <w:rPr>
          <w:rFonts w:eastAsia="Times New Roman"/>
          <w:szCs w:val="20"/>
        </w:rPr>
        <w:t xml:space="preserve"> Generation Resource (PVGR), at the time of RUC execution.  For an IRR, the RCAPSNAP variable used below shall be equal to the minimum of the WGRPP or PVGRPP described above and the HSL value as reflected in the QSE’s COP, at the time of the RUC execution. </w:t>
      </w:r>
    </w:p>
    <w:p w14:paraId="5D550841" w14:textId="77777777" w:rsidR="003F34DA" w:rsidRPr="003F34DA" w:rsidRDefault="003F34DA" w:rsidP="003F34DA">
      <w:pPr>
        <w:spacing w:after="240"/>
        <w:ind w:left="720" w:hanging="720"/>
        <w:rPr>
          <w:rFonts w:eastAsia="Times New Roman"/>
          <w:szCs w:val="20"/>
        </w:rPr>
      </w:pPr>
      <w:r w:rsidRPr="003F34DA">
        <w:rPr>
          <w:rFonts w:eastAsia="Times New Roman"/>
          <w:szCs w:val="20"/>
        </w:rPr>
        <w:t>(3)</w:t>
      </w:r>
      <w:r w:rsidRPr="003F34DA">
        <w:rPr>
          <w:rFonts w:eastAsia="Times New Roman"/>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222A86F3"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5487C9E1"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DA2294D" w14:textId="77777777" w:rsidTr="0020519F">
        <w:trPr>
          <w:trHeight w:val="656"/>
        </w:trPr>
        <w:tc>
          <w:tcPr>
            <w:tcW w:w="9350" w:type="dxa"/>
            <w:shd w:val="pct12" w:color="auto" w:fill="auto"/>
          </w:tcPr>
          <w:p w14:paraId="7858A004" w14:textId="77777777" w:rsidR="003F34DA" w:rsidRPr="003F34DA" w:rsidRDefault="003F34DA" w:rsidP="003F34DA">
            <w:pPr>
              <w:spacing w:after="240"/>
              <w:rPr>
                <w:rFonts w:eastAsia="Times New Roman"/>
                <w:b/>
                <w:i/>
                <w:iCs/>
                <w:szCs w:val="20"/>
              </w:rPr>
            </w:pPr>
            <w:r w:rsidRPr="003F34DA">
              <w:rPr>
                <w:rFonts w:eastAsia="Times New Roman"/>
                <w:b/>
                <w:i/>
                <w:iCs/>
                <w:szCs w:val="20"/>
              </w:rPr>
              <w:t>[NPRR1032:  Replace paragraph (5) above with the following upon system implementation:]</w:t>
            </w:r>
          </w:p>
          <w:p w14:paraId="7AFFAD24" w14:textId="77777777" w:rsidR="003F34DA" w:rsidRPr="003F34DA" w:rsidRDefault="003F34DA" w:rsidP="003F34DA">
            <w:pPr>
              <w:spacing w:after="240"/>
              <w:ind w:left="720" w:hanging="720"/>
              <w:rPr>
                <w:rFonts w:eastAsia="Times New Roman"/>
                <w:szCs w:val="20"/>
              </w:rPr>
            </w:pPr>
            <w:r w:rsidRPr="003F34DA">
              <w:rPr>
                <w:rFonts w:eastAsia="Times New Roman"/>
                <w:szCs w:val="20"/>
              </w:rPr>
              <w:t>(5)</w:t>
            </w:r>
            <w:r w:rsidRPr="003F34DA">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1117461E"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(6)</w:t>
      </w:r>
      <w:r w:rsidRPr="003F34DA">
        <w:rPr>
          <w:rFonts w:eastAsia="Times New Roman"/>
          <w:szCs w:val="20"/>
        </w:rPr>
        <w:tab/>
        <w:t xml:space="preserve">For Combined Cycle Generation Resources, if more than one Combined Cycle Generation Resource is shown On-Line in its COP for the same Settlement hour, then the </w:t>
      </w:r>
      <w:r w:rsidRPr="003F34DA">
        <w:rPr>
          <w:rFonts w:eastAsia="Times New Roman"/>
          <w:szCs w:val="20"/>
        </w:rPr>
        <w:lastRenderedPageBreak/>
        <w:t>provisions of paragraph (6)(a) of Section 3.9.1, Current Operating Plan (COP) Criteria, apply in the determination of the On-Line Combined Cycle Generation Resource for that Settlement hour.</w:t>
      </w:r>
    </w:p>
    <w:p w14:paraId="44E9A9E4" w14:textId="77777777" w:rsidR="003F34DA" w:rsidRPr="003F34DA" w:rsidRDefault="003F34DA" w:rsidP="003F34DA">
      <w:pPr>
        <w:spacing w:after="240"/>
        <w:ind w:left="720" w:hanging="720"/>
        <w:rPr>
          <w:rFonts w:eastAsia="Times New Roman"/>
          <w:szCs w:val="20"/>
        </w:rPr>
      </w:pPr>
      <w:r w:rsidRPr="003F34DA">
        <w:rPr>
          <w:rFonts w:eastAsia="Times New Roman"/>
          <w:szCs w:val="20"/>
        </w:rPr>
        <w:t>(7)</w:t>
      </w:r>
      <w:r w:rsidRPr="003F34DA">
        <w:rPr>
          <w:rFonts w:eastAsia="Times New Roman"/>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w:t>
      </w:r>
      <w:proofErr w:type="gramStart"/>
      <w:r w:rsidRPr="003F34DA">
        <w:rPr>
          <w:rFonts w:eastAsia="Times New Roman"/>
          <w:szCs w:val="20"/>
        </w:rPr>
        <w:t>A QSE’s</w:t>
      </w:r>
      <w:proofErr w:type="gramEnd"/>
      <w:r w:rsidRPr="003F34DA">
        <w:rPr>
          <w:rFonts w:eastAsia="Times New Roman"/>
          <w:szCs w:val="20"/>
        </w:rPr>
        <w:t xml:space="preserve">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5327641F" w14:textId="77777777" w:rsidR="003F34DA" w:rsidRPr="003F34DA" w:rsidRDefault="003F34DA" w:rsidP="003F34DA">
      <w:pPr>
        <w:spacing w:after="240"/>
        <w:ind w:left="1416" w:hanging="696"/>
        <w:rPr>
          <w:rFonts w:eastAsia="Times New Roman"/>
          <w:szCs w:val="20"/>
        </w:rPr>
      </w:pPr>
      <w:r w:rsidRPr="003F34DA">
        <w:rPr>
          <w:rFonts w:eastAsia="Times New Roman"/>
          <w:szCs w:val="20"/>
        </w:rPr>
        <w:t>(a)</w:t>
      </w:r>
      <w:r w:rsidRPr="003F34DA">
        <w:rPr>
          <w:rFonts w:eastAsia="Times New Roman"/>
          <w:szCs w:val="20"/>
        </w:rPr>
        <w:tab/>
        <w:t>For each Ancillary Service sub-type, the Ancillary Service MW capability for each Resource in the QSE’s portfolio for a given hour in the RUC Snapshot or at the end of the Adjustment Period (</w:t>
      </w:r>
      <w:r w:rsidRPr="003F34DA">
        <w:rPr>
          <w:rFonts w:eastAsia="Times New Roman"/>
          <w:szCs w:val="28"/>
        </w:rPr>
        <w:t xml:space="preserve">ASMWCAPSNAP </w:t>
      </w:r>
      <w:r w:rsidRPr="003F34DA">
        <w:rPr>
          <w:rFonts w:eastAsia="Times New Roman"/>
          <w:iCs/>
          <w:szCs w:val="20"/>
        </w:rPr>
        <w:t xml:space="preserve">and </w:t>
      </w:r>
      <w:r w:rsidRPr="003F34DA">
        <w:rPr>
          <w:rFonts w:eastAsia="Times New Roman"/>
          <w:szCs w:val="28"/>
        </w:rPr>
        <w:t>ASMWCAPADJ</w:t>
      </w:r>
      <w:r w:rsidRPr="003F34DA">
        <w:rPr>
          <w:rFonts w:eastAsia="Times New Roman"/>
          <w:szCs w:val="20"/>
        </w:rPr>
        <w:t>) is calculated as the minimum of:</w:t>
      </w:r>
    </w:p>
    <w:p w14:paraId="2938E05D"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w:t>
      </w:r>
      <w:r w:rsidRPr="003F34DA">
        <w:rPr>
          <w:rFonts w:eastAsia="Times New Roman"/>
          <w:szCs w:val="20"/>
        </w:rPr>
        <w:tab/>
        <w:t xml:space="preserve">HSL minus LSL in the COP if the Resource is On-Line (ON, ONOS, ONSC, </w:t>
      </w:r>
      <w:ins w:id="805" w:author="ERCOT" w:date="2025-09-10T13:29:00Z">
        <w:r w:rsidRPr="003F34DA">
          <w:t>ONEMR, ONRUC, ONOPTOUT</w:t>
        </w:r>
      </w:ins>
      <w:ins w:id="806" w:author="ERCOT" w:date="2025-10-24T20:57:00Z">
        <w:r w:rsidRPr="003F34DA">
          <w:t>,</w:t>
        </w:r>
      </w:ins>
      <w:ins w:id="807" w:author="ERCOT" w:date="2025-12-08T11:11:00Z">
        <w:r w:rsidRPr="003F34DA">
          <w:t xml:space="preserve"> </w:t>
        </w:r>
      </w:ins>
      <w:r w:rsidRPr="003F34DA">
        <w:rPr>
          <w:rFonts w:eastAsia="Times New Roman"/>
          <w:szCs w:val="20"/>
        </w:rPr>
        <w:t>and ONL).  If a Generation Resource COP Resource Status is OFF</w:t>
      </w:r>
      <w:ins w:id="808" w:author="ERCOT" w:date="2025-12-08T11:12:00Z">
        <w:r w:rsidRPr="003F34DA">
          <w:rPr>
            <w:rFonts w:eastAsia="Times New Roman"/>
            <w:szCs w:val="20"/>
          </w:rPr>
          <w:t>,</w:t>
        </w:r>
      </w:ins>
      <w:del w:id="809" w:author="ERCOT" w:date="2025-12-08T11:12:00Z">
        <w:r w:rsidRPr="003F34DA" w:rsidDel="00AB3D81">
          <w:rPr>
            <w:rFonts w:eastAsia="Times New Roman"/>
            <w:szCs w:val="20"/>
          </w:rPr>
          <w:delText xml:space="preserve"> or</w:delText>
        </w:r>
      </w:del>
      <w:r w:rsidRPr="003F34DA">
        <w:rPr>
          <w:rFonts w:eastAsia="Times New Roman"/>
          <w:szCs w:val="20"/>
        </w:rPr>
        <w:t xml:space="preserve"> OFFQS</w:t>
      </w:r>
      <w:ins w:id="810" w:author="ERCOT" w:date="2025-12-08T11:12:00Z">
        <w:r w:rsidRPr="003F34DA">
          <w:t>, or DRRS</w:t>
        </w:r>
      </w:ins>
      <w:r w:rsidRPr="003F34DA">
        <w:rPr>
          <w:rFonts w:eastAsia="Times New Roman"/>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811" w:author="ERCOT" w:date="2025-12-08T11:12:00Z">
        <w:r w:rsidRPr="003F34DA">
          <w:t>, ONEMR, ONRUC, ONOPTOUT,</w:t>
        </w:r>
      </w:ins>
      <w:r w:rsidRPr="003F34DA">
        <w:rPr>
          <w:rFonts w:eastAsia="Times New Roman"/>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0604273B"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w:t>
      </w:r>
      <w:r w:rsidRPr="003F34DA">
        <w:rPr>
          <w:rFonts w:eastAsia="Times New Roman"/>
          <w:szCs w:val="20"/>
        </w:rPr>
        <w:tab/>
        <w:t>Submitted Ancillary Service Offer MW quantity for the Ancillary Service type/sub-type;</w:t>
      </w:r>
    </w:p>
    <w:p w14:paraId="6861B4EF"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(iii)</w:t>
      </w:r>
      <w:r w:rsidRPr="003F34DA">
        <w:rPr>
          <w:rFonts w:eastAsia="Times New Roman"/>
          <w:szCs w:val="20"/>
        </w:rPr>
        <w:tab/>
        <w:t>Submitted COP Ancillary Service MW capability; and</w:t>
      </w:r>
    </w:p>
    <w:p w14:paraId="07671F00"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(iv)</w:t>
      </w:r>
      <w:r w:rsidRPr="003F34DA">
        <w:rPr>
          <w:rFonts w:eastAsia="Times New Roman"/>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3F34DA">
        <w:t xml:space="preserve"> </w:t>
      </w:r>
      <w:ins w:id="812" w:author="ERCOT" w:date="2025-09-10T13:40:00Z">
        <w:r w:rsidRPr="003F34DA">
          <w:t>For Resources with a COP Resource Status of DRRS, the qualified MW amounts for Reg-Up, Reg-Down, RRS, ECRS</w:t>
        </w:r>
      </w:ins>
      <w:ins w:id="813" w:author="ERCOT" w:date="2025-10-24T20:58:00Z">
        <w:r w:rsidRPr="003F34DA">
          <w:t>,</w:t>
        </w:r>
      </w:ins>
      <w:ins w:id="814" w:author="ERCOT" w:date="2025-09-10T13:40:00Z">
        <w:r w:rsidRPr="003F34DA">
          <w:t xml:space="preserve"> and </w:t>
        </w:r>
      </w:ins>
      <w:ins w:id="815" w:author="ERCOT" w:date="2025-09-10T13:41:00Z">
        <w:r w:rsidRPr="003F34DA">
          <w:t>Non-Spin</w:t>
        </w:r>
      </w:ins>
      <w:ins w:id="816" w:author="ERCOT" w:date="2025-09-10T13:40:00Z">
        <w:r w:rsidRPr="003F34DA">
          <w:t xml:space="preserve"> will be set to zero.</w:t>
        </w:r>
      </w:ins>
    </w:p>
    <w:p w14:paraId="1A1D053D" w14:textId="77777777" w:rsidR="003F34DA" w:rsidRPr="003F34DA" w:rsidRDefault="003F34DA" w:rsidP="003F34DA">
      <w:pPr>
        <w:spacing w:after="240"/>
        <w:ind w:left="1416" w:hanging="696"/>
        <w:rPr>
          <w:rFonts w:eastAsia="Times New Roman"/>
          <w:szCs w:val="20"/>
        </w:rPr>
      </w:pPr>
      <w:r w:rsidRPr="003F34DA">
        <w:rPr>
          <w:rFonts w:eastAsia="Times New Roman"/>
          <w:szCs w:val="20"/>
        </w:rPr>
        <w:lastRenderedPageBreak/>
        <w:t>(b)</w:t>
      </w:r>
      <w:r w:rsidRPr="003F34DA">
        <w:rPr>
          <w:rFonts w:eastAsia="Times New Roman"/>
          <w:szCs w:val="20"/>
        </w:rPr>
        <w:tab/>
        <w:t>The QSE Ancillary Service shortfall calculation enforces the following constraints for each hour using data from the RUC Snapshot or the end of the Adjustment Period:</w:t>
      </w:r>
    </w:p>
    <w:p w14:paraId="665EBE83" w14:textId="77777777" w:rsidR="003F34DA" w:rsidRPr="003F34DA" w:rsidRDefault="003F34DA" w:rsidP="003F34DA">
      <w:pPr>
        <w:spacing w:after="240" w:line="259" w:lineRule="auto"/>
        <w:ind w:left="2136" w:hanging="720"/>
        <w:rPr>
          <w:rFonts w:eastAsia="Times New Roman"/>
          <w:szCs w:val="20"/>
        </w:rPr>
      </w:pPr>
      <w:proofErr w:type="gramStart"/>
      <w:r w:rsidRPr="003F34DA">
        <w:rPr>
          <w:rFonts w:eastAsia="Times New Roman"/>
          <w:szCs w:val="20"/>
        </w:rPr>
        <w:t>(i)</w:t>
      </w:r>
      <w:r w:rsidRPr="003F34DA">
        <w:rPr>
          <w:rFonts w:eastAsia="Times New Roman"/>
          <w:szCs w:val="20"/>
        </w:rPr>
        <w:tab/>
        <w:t>Ensure</w:t>
      </w:r>
      <w:proofErr w:type="gramEnd"/>
      <w:r w:rsidRPr="003F34DA">
        <w:rPr>
          <w:rFonts w:eastAsia="Times New Roman"/>
          <w:szCs w:val="20"/>
        </w:rPr>
        <w:t xml:space="preserve"> that </w:t>
      </w:r>
      <w:proofErr w:type="gramStart"/>
      <w:r w:rsidRPr="003F34DA">
        <w:rPr>
          <w:rFonts w:eastAsia="Times New Roman"/>
          <w:szCs w:val="20"/>
        </w:rPr>
        <w:t>a QSE’s</w:t>
      </w:r>
      <w:proofErr w:type="gramEnd"/>
      <w:r w:rsidRPr="003F34DA">
        <w:rPr>
          <w:rFonts w:eastAsia="Times New Roman"/>
          <w:szCs w:val="20"/>
        </w:rPr>
        <w:t xml:space="preserve"> portfolio of Resource capacities are only used to cover </w:t>
      </w:r>
      <w:proofErr w:type="gramStart"/>
      <w:r w:rsidRPr="003F34DA">
        <w:rPr>
          <w:rFonts w:eastAsia="Times New Roman"/>
          <w:szCs w:val="20"/>
        </w:rPr>
        <w:t>that QSE’s</w:t>
      </w:r>
      <w:proofErr w:type="gramEnd"/>
      <w:r w:rsidRPr="003F34DA">
        <w:rPr>
          <w:rFonts w:eastAsia="Times New Roman"/>
          <w:szCs w:val="20"/>
        </w:rPr>
        <w:t xml:space="preserve"> net Ancillary Service position by each Ancillary Service sub-type.</w:t>
      </w:r>
    </w:p>
    <w:p w14:paraId="5BBFA11F"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w:t>
      </w:r>
      <w:r w:rsidRPr="003F34DA">
        <w:rPr>
          <w:rFonts w:eastAsia="Times New Roman"/>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619513ED"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(iii)</w:t>
      </w:r>
      <w:r w:rsidRPr="003F34DA">
        <w:rPr>
          <w:rFonts w:eastAsia="Times New Roman"/>
          <w:szCs w:val="20"/>
        </w:rPr>
        <w:tab/>
      </w:r>
      <w:proofErr w:type="gramStart"/>
      <w:r w:rsidRPr="003F34DA">
        <w:rPr>
          <w:rFonts w:eastAsia="Times New Roman"/>
          <w:szCs w:val="20"/>
        </w:rPr>
        <w:t>A QSE’s</w:t>
      </w:r>
      <w:proofErr w:type="gramEnd"/>
      <w:r w:rsidRPr="003F34DA">
        <w:rPr>
          <w:rFonts w:eastAsia="Times New Roman"/>
          <w:szCs w:val="20"/>
        </w:rPr>
        <w:t xml:space="preserve">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2F2A59FE"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(iv)</w:t>
      </w:r>
      <w:r w:rsidRPr="003F34DA">
        <w:rPr>
          <w:rFonts w:eastAsia="Times New Roman"/>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06CB3886"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(v)</w:t>
      </w:r>
      <w:r w:rsidRPr="003F34DA">
        <w:rPr>
          <w:rFonts w:eastAsia="Times New Roman"/>
          <w:szCs w:val="20"/>
        </w:rPr>
        <w:tab/>
        <w:t>A QSE’s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3D441897"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(vi)</w:t>
      </w:r>
      <w:r w:rsidRPr="003F34DA">
        <w:rPr>
          <w:rFonts w:eastAsia="Times New Roman"/>
          <w:szCs w:val="20"/>
        </w:rPr>
        <w:tab/>
        <w:t>For each Resource and Ancillary Service sub-type:</w:t>
      </w:r>
    </w:p>
    <w:p w14:paraId="78701D43" w14:textId="77777777" w:rsidR="003F34DA" w:rsidRPr="003F34DA" w:rsidRDefault="003F34DA" w:rsidP="003F34DA">
      <w:pPr>
        <w:spacing w:after="160" w:line="259" w:lineRule="auto"/>
        <w:ind w:left="2856" w:hanging="720"/>
        <w:rPr>
          <w:rFonts w:eastAsia="Times New Roman"/>
          <w:szCs w:val="20"/>
        </w:rPr>
      </w:pPr>
      <w:r w:rsidRPr="003F34DA">
        <w:rPr>
          <w:rFonts w:eastAsia="Times New Roman"/>
          <w:szCs w:val="20"/>
        </w:rPr>
        <w:t>(A)</w:t>
      </w:r>
      <w:r w:rsidRPr="003F34DA">
        <w:rPr>
          <w:rFonts w:eastAsia="Times New Roman"/>
          <w:szCs w:val="20"/>
        </w:rPr>
        <w:tab/>
        <w:t>Ancillary Service capacity used for each Ancillary Service sub-type cannot exceed that Resource’s Ancillary Service capability for that Ancillary Service sub-type.</w:t>
      </w:r>
      <w:r w:rsidRPr="003F34DA">
        <w:t xml:space="preserve">  </w:t>
      </w:r>
      <w:ins w:id="817" w:author="ERCOT" w:date="2025-09-10T13:46:00Z">
        <w:r w:rsidRPr="003F34DA">
          <w:t>For Ancillary Service type of DRRS, the Ancillary Service capacity used from a Resource</w:t>
        </w:r>
      </w:ins>
      <w:ins w:id="818" w:author="ERCOT" w:date="2025-09-10T13:47:00Z">
        <w:del w:id="819" w:author="ERCOT" w:date="2025-09-15T10:40:00Z">
          <w:r w:rsidRPr="003F34DA">
            <w:delText>,</w:delText>
          </w:r>
        </w:del>
        <w:r w:rsidRPr="003F34DA">
          <w:t xml:space="preserve"> cannot exceed that Resource’s HSL.</w:t>
        </w:r>
      </w:ins>
    </w:p>
    <w:p w14:paraId="001F8D54" w14:textId="77777777" w:rsidR="003F34DA" w:rsidRPr="003F34DA" w:rsidRDefault="003F34DA" w:rsidP="003F34DA">
      <w:pPr>
        <w:spacing w:after="160" w:line="259" w:lineRule="auto"/>
        <w:ind w:left="2856" w:hanging="720"/>
        <w:rPr>
          <w:rFonts w:eastAsia="Times New Roman"/>
          <w:szCs w:val="20"/>
        </w:rPr>
      </w:pPr>
      <w:r w:rsidRPr="003F34DA">
        <w:rPr>
          <w:rFonts w:eastAsia="Times New Roman"/>
          <w:szCs w:val="20"/>
        </w:rPr>
        <w:t>(B)</w:t>
      </w:r>
      <w:r w:rsidRPr="003F34DA">
        <w:rPr>
          <w:rFonts w:eastAsia="Times New Roman"/>
          <w:szCs w:val="20"/>
        </w:rPr>
        <w:tab/>
        <w:t xml:space="preserve">The sum of all the Ancillary Service capacities used for each Ancillary Service sub-type cannot exceed the COP HSL minus LSL limits.  For Generation Resources that have a Resource Status of </w:t>
      </w:r>
      <w:proofErr w:type="gramStart"/>
      <w:r w:rsidRPr="003F34DA">
        <w:rPr>
          <w:rFonts w:eastAsia="Times New Roman"/>
          <w:szCs w:val="20"/>
        </w:rPr>
        <w:t>OFF</w:t>
      </w:r>
      <w:proofErr w:type="gramEnd"/>
      <w:r w:rsidRPr="003F34DA">
        <w:rPr>
          <w:rFonts w:eastAsia="Times New Roman"/>
          <w:szCs w:val="20"/>
        </w:rPr>
        <w:t xml:space="preserve"> and the Ancillary Service type is Non-Spin, consider LSL </w:t>
      </w:r>
      <w:r w:rsidRPr="003F34DA">
        <w:rPr>
          <w:rFonts w:eastAsia="Times New Roman"/>
          <w:szCs w:val="20"/>
        </w:rPr>
        <w:lastRenderedPageBreak/>
        <w:t xml:space="preserve">to be zero.  </w:t>
      </w:r>
      <w:del w:id="820" w:author="ERCOT" w:date="2025-09-10T13:47:00Z">
        <w:r w:rsidRPr="003F34DA" w:rsidDel="00C51316">
          <w:delText>Likewise, f</w:delText>
        </w:r>
      </w:del>
      <w:ins w:id="821" w:author="ERCOT" w:date="2025-09-10T13:47:00Z">
        <w:r w:rsidRPr="003F34DA">
          <w:t>F</w:t>
        </w:r>
      </w:ins>
      <w:r w:rsidRPr="003F34DA">
        <w:t xml:space="preserve">or Generation Resources that have a Resource Status of </w:t>
      </w:r>
      <w:proofErr w:type="gramStart"/>
      <w:r w:rsidRPr="003F34DA">
        <w:t>OFFQS</w:t>
      </w:r>
      <w:proofErr w:type="gramEnd"/>
      <w:r w:rsidRPr="003F34DA">
        <w:t xml:space="preserve"> and the Ancillary Service type is Non-Spin or ECRS, consider LSL to be zero.</w:t>
      </w:r>
      <w:ins w:id="822" w:author="ERCOT" w:date="2025-09-10T13:47:00Z">
        <w:r w:rsidRPr="003F34DA">
          <w:t xml:space="preserve"> For Generation Resources that have a Resource Status of </w:t>
        </w:r>
      </w:ins>
      <w:proofErr w:type="gramStart"/>
      <w:ins w:id="823" w:author="ERCOT" w:date="2025-09-10T13:48:00Z">
        <w:r w:rsidRPr="003F34DA">
          <w:t>DRRS</w:t>
        </w:r>
      </w:ins>
      <w:proofErr w:type="gramEnd"/>
      <w:ins w:id="824" w:author="ERCOT" w:date="2025-09-10T13:47:00Z">
        <w:r w:rsidRPr="003F34DA">
          <w:t xml:space="preserve"> and the Ancillary Service type is </w:t>
        </w:r>
      </w:ins>
      <w:ins w:id="825" w:author="ERCOT" w:date="2025-09-10T13:48:00Z">
        <w:r w:rsidRPr="003F34DA">
          <w:t>DRRS</w:t>
        </w:r>
      </w:ins>
      <w:ins w:id="826" w:author="ERCOT" w:date="2025-09-10T13:47:00Z">
        <w:r w:rsidRPr="003F34DA">
          <w:t>, consider LSL to be zero.</w:t>
        </w:r>
      </w:ins>
    </w:p>
    <w:p w14:paraId="557D77E7" w14:textId="77777777" w:rsidR="003F34DA" w:rsidRPr="003F34DA" w:rsidRDefault="003F34DA" w:rsidP="003F34DA">
      <w:pPr>
        <w:spacing w:after="160" w:line="259" w:lineRule="auto"/>
        <w:ind w:left="2856" w:hanging="720"/>
        <w:rPr>
          <w:rFonts w:eastAsia="Times New Roman"/>
          <w:szCs w:val="20"/>
        </w:rPr>
      </w:pPr>
      <w:r w:rsidRPr="003F34DA">
        <w:rPr>
          <w:rFonts w:eastAsia="Times New Roman"/>
          <w:szCs w:val="20"/>
        </w:rPr>
        <w:t>(C)</w:t>
      </w:r>
      <w:r w:rsidRPr="003F34DA">
        <w:rPr>
          <w:rFonts w:eastAsia="Times New Roman"/>
          <w:szCs w:val="20"/>
        </w:rPr>
        <w:tab/>
        <w:t>For ESRs, consider:</w:t>
      </w:r>
    </w:p>
    <w:p w14:paraId="496DAF16" w14:textId="77777777" w:rsidR="003F34DA" w:rsidRPr="003F34DA" w:rsidRDefault="003F34DA" w:rsidP="003F34DA">
      <w:pPr>
        <w:spacing w:after="240" w:line="259" w:lineRule="auto"/>
        <w:ind w:left="3576" w:hanging="720"/>
        <w:rPr>
          <w:rFonts w:eastAsia="Times New Roman"/>
          <w:szCs w:val="20"/>
        </w:rPr>
      </w:pPr>
      <w:r w:rsidRPr="003F34DA">
        <w:rPr>
          <w:rFonts w:eastAsia="Times New Roman"/>
          <w:szCs w:val="20"/>
        </w:rPr>
        <w:t>(1)</w:t>
      </w:r>
      <w:r w:rsidRPr="003F34DA">
        <w:rPr>
          <w:rFonts w:eastAsia="Times New Roman"/>
          <w:szCs w:val="20"/>
        </w:rPr>
        <w:tab/>
        <w:t>Duration requirements for each Ancillary Service type and the submitted COP values for Hour Beginning Planned State of Charge (HBSOC), Minimum SOC (</w:t>
      </w:r>
      <w:proofErr w:type="spellStart"/>
      <w:r w:rsidRPr="003F34DA">
        <w:rPr>
          <w:rFonts w:eastAsia="Times New Roman"/>
          <w:szCs w:val="20"/>
        </w:rPr>
        <w:t>MinSOC</w:t>
      </w:r>
      <w:proofErr w:type="spellEnd"/>
      <w:r w:rsidRPr="003F34DA">
        <w:rPr>
          <w:rFonts w:eastAsia="Times New Roman"/>
          <w:szCs w:val="20"/>
        </w:rPr>
        <w:t>) and Maximum SOC (</w:t>
      </w:r>
      <w:proofErr w:type="spellStart"/>
      <w:r w:rsidRPr="003F34DA">
        <w:rPr>
          <w:rFonts w:eastAsia="Times New Roman"/>
          <w:szCs w:val="20"/>
        </w:rPr>
        <w:t>MaxSOC</w:t>
      </w:r>
      <w:proofErr w:type="spellEnd"/>
      <w:r w:rsidRPr="003F34DA">
        <w:rPr>
          <w:rFonts w:eastAsia="Times New Roman"/>
          <w:szCs w:val="20"/>
        </w:rPr>
        <w:t xml:space="preserve">); </w:t>
      </w:r>
    </w:p>
    <w:p w14:paraId="0FE2C2E0" w14:textId="77777777" w:rsidR="003F34DA" w:rsidRPr="003F34DA" w:rsidRDefault="003F34DA" w:rsidP="003F34DA">
      <w:pPr>
        <w:spacing w:after="240" w:line="259" w:lineRule="auto"/>
        <w:ind w:left="3576" w:hanging="720"/>
        <w:rPr>
          <w:rFonts w:eastAsia="Times New Roman"/>
          <w:szCs w:val="20"/>
        </w:rPr>
      </w:pPr>
      <w:r w:rsidRPr="003F34DA">
        <w:rPr>
          <w:rFonts w:eastAsia="Times New Roman"/>
          <w:szCs w:val="20"/>
        </w:rPr>
        <w:t>(2)</w:t>
      </w:r>
      <w:r w:rsidRPr="003F34DA">
        <w:rPr>
          <w:rFonts w:eastAsia="Times New Roman"/>
          <w:szCs w:val="20"/>
        </w:rPr>
        <w:tab/>
        <w:t>Ancillary Service deployment factors, duration requirements for different Ancillary Service types or sub-types, and the difference between the submitted COP HBSOC for the hour under consideration and the next hour; and</w:t>
      </w:r>
    </w:p>
    <w:p w14:paraId="095AC3BA" w14:textId="77777777" w:rsidR="003F34DA" w:rsidRPr="003F34DA" w:rsidRDefault="003F34DA" w:rsidP="003F34DA">
      <w:pPr>
        <w:spacing w:after="240" w:line="259" w:lineRule="auto"/>
        <w:ind w:left="3576" w:hanging="720"/>
        <w:rPr>
          <w:rFonts w:eastAsia="Times New Roman"/>
          <w:szCs w:val="20"/>
        </w:rPr>
      </w:pPr>
      <w:r w:rsidRPr="003F34DA">
        <w:rPr>
          <w:rFonts w:eastAsia="Times New Roman"/>
          <w:szCs w:val="20"/>
        </w:rPr>
        <w:t>(3)</w:t>
      </w:r>
      <w:r w:rsidRPr="003F34DA">
        <w:rPr>
          <w:rFonts w:eastAsia="Times New Roman"/>
          <w:szCs w:val="20"/>
        </w:rPr>
        <w:tab/>
        <w:t xml:space="preserve">The charge or discharge MW required to satisfy the above constraints. </w:t>
      </w:r>
    </w:p>
    <w:p w14:paraId="7A135A75" w14:textId="77777777" w:rsidR="003F34DA" w:rsidRPr="003F34DA" w:rsidRDefault="003F34DA" w:rsidP="003F34DA">
      <w:pPr>
        <w:spacing w:after="240"/>
        <w:ind w:left="1416" w:hanging="696"/>
        <w:rPr>
          <w:rFonts w:eastAsia="Times New Roman"/>
          <w:szCs w:val="20"/>
        </w:rPr>
      </w:pPr>
      <w:r w:rsidRPr="003F34DA">
        <w:rPr>
          <w:rFonts w:eastAsia="Times New Roman"/>
          <w:szCs w:val="20"/>
        </w:rPr>
        <w:t>(c)</w:t>
      </w:r>
      <w:r w:rsidRPr="003F34DA">
        <w:rPr>
          <w:rFonts w:eastAsia="Times New Roman"/>
          <w:szCs w:val="20"/>
        </w:rPr>
        <w:tab/>
        <w:t xml:space="preserve">The outputs of the optimization for each Resource are: </w:t>
      </w:r>
    </w:p>
    <w:p w14:paraId="53823AEE"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w:t>
      </w:r>
      <w:r w:rsidRPr="003F34DA">
        <w:rPr>
          <w:rFonts w:eastAsia="Times New Roman"/>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461BA330" w14:textId="77777777" w:rsidR="003F34DA" w:rsidRPr="003F34DA" w:rsidRDefault="003F34DA" w:rsidP="003F34DA">
      <w:pPr>
        <w:spacing w:after="240" w:line="259" w:lineRule="auto"/>
        <w:ind w:left="2136" w:hanging="720"/>
        <w:rPr>
          <w:rFonts w:eastAsia="Times New Roman"/>
          <w:szCs w:val="20"/>
        </w:rPr>
      </w:pPr>
      <w:r w:rsidRPr="003F34DA">
        <w:rPr>
          <w:rFonts w:eastAsia="Times New Roman"/>
          <w:szCs w:val="20"/>
        </w:rPr>
        <w:t>(ii)</w:t>
      </w:r>
      <w:r w:rsidRPr="003F34DA">
        <w:rPr>
          <w:rFonts w:eastAsia="Times New Roman"/>
          <w:szCs w:val="20"/>
        </w:rPr>
        <w:tab/>
        <w:t xml:space="preserve">For an ESR, the MW discharge (positive) or charge (negative) required to support the ESR’s calculated Ancillary Service coverage of its QSE’s net Ancillary Service position, considering the submitted COP values for </w:t>
      </w:r>
      <w:proofErr w:type="spellStart"/>
      <w:r w:rsidRPr="003F34DA">
        <w:rPr>
          <w:rFonts w:eastAsia="Times New Roman"/>
          <w:szCs w:val="20"/>
        </w:rPr>
        <w:t>MinSOC</w:t>
      </w:r>
      <w:proofErr w:type="spellEnd"/>
      <w:r w:rsidRPr="003F34DA">
        <w:rPr>
          <w:rFonts w:eastAsia="Times New Roman"/>
          <w:szCs w:val="20"/>
        </w:rPr>
        <w:t xml:space="preserve">, </w:t>
      </w:r>
      <w:proofErr w:type="spellStart"/>
      <w:r w:rsidRPr="003F34DA">
        <w:rPr>
          <w:rFonts w:eastAsia="Times New Roman"/>
          <w:szCs w:val="20"/>
        </w:rPr>
        <w:t>MaxSOC</w:t>
      </w:r>
      <w:proofErr w:type="spellEnd"/>
      <w:r w:rsidRPr="003F34DA">
        <w:rPr>
          <w:rFonts w:eastAsia="Times New Roman"/>
          <w:szCs w:val="20"/>
        </w:rPr>
        <w:t>,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2D504367" w14:textId="77777777" w:rsidR="003F34DA" w:rsidRPr="003F34DA" w:rsidRDefault="003F34DA" w:rsidP="003F34DA">
      <w:pPr>
        <w:spacing w:after="240"/>
        <w:ind w:left="720" w:hanging="720"/>
        <w:rPr>
          <w:rFonts w:eastAsia="Times New Roman"/>
          <w:szCs w:val="20"/>
        </w:rPr>
      </w:pPr>
      <w:r w:rsidRPr="003F34DA">
        <w:rPr>
          <w:rFonts w:eastAsia="Times New Roman"/>
          <w:szCs w:val="20"/>
        </w:rPr>
        <w:t>(8)</w:t>
      </w:r>
      <w:r w:rsidRPr="003F34DA">
        <w:rPr>
          <w:rFonts w:eastAsia="Times New Roman"/>
          <w:szCs w:val="20"/>
        </w:rPr>
        <w:tab/>
        <w:t>The capacity shortfall ratio share of a specific QSE for a particular RUC process is calculated, for a 15-minute Settlement Interval, as follows:</w:t>
      </w:r>
    </w:p>
    <w:p w14:paraId="7B368D86"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RUCSFRS </w:t>
      </w:r>
      <w:proofErr w:type="spellStart"/>
      <w:r w:rsidRPr="003F34DA">
        <w:rPr>
          <w:rFonts w:eastAsia="Times New Roman"/>
          <w:b/>
          <w:bCs/>
          <w:i/>
          <w:vertAlign w:val="subscript"/>
        </w:rPr>
        <w:t>ruc</w:t>
      </w:r>
      <w:proofErr w:type="spellEnd"/>
      <w:r w:rsidRPr="003F34DA">
        <w:rPr>
          <w:rFonts w:eastAsia="Times New Roman"/>
          <w:b/>
          <w:bCs/>
          <w:i/>
          <w:vertAlign w:val="subscript"/>
        </w:rPr>
        <w:t>, i, q</w:t>
      </w:r>
      <w:r w:rsidRPr="003F34DA">
        <w:rPr>
          <w:rFonts w:eastAsia="Times New Roman"/>
          <w:b/>
          <w:bCs/>
        </w:rPr>
        <w:tab/>
        <w:t>=</w:t>
      </w:r>
      <w:r w:rsidRPr="003F34DA">
        <w:rPr>
          <w:rFonts w:eastAsia="Times New Roman"/>
          <w:b/>
          <w:bCs/>
        </w:rPr>
        <w:tab/>
        <w:t xml:space="preserve">RUCSF </w:t>
      </w:r>
      <w:proofErr w:type="spellStart"/>
      <w:r w:rsidRPr="003F34DA">
        <w:rPr>
          <w:rFonts w:eastAsia="Times New Roman"/>
          <w:b/>
          <w:bCs/>
          <w:i/>
          <w:vertAlign w:val="subscript"/>
        </w:rPr>
        <w:t>ruc</w:t>
      </w:r>
      <w:proofErr w:type="spellEnd"/>
      <w:r w:rsidRPr="003F34DA">
        <w:rPr>
          <w:rFonts w:eastAsia="Times New Roman"/>
          <w:b/>
          <w:bCs/>
          <w:i/>
          <w:vertAlign w:val="subscript"/>
        </w:rPr>
        <w:t>, i, q</w:t>
      </w:r>
      <w:r w:rsidRPr="003F34DA">
        <w:rPr>
          <w:rFonts w:eastAsia="Times New Roman"/>
          <w:b/>
          <w:bCs/>
        </w:rPr>
        <w:t xml:space="preserve"> / RUCSFTOT </w:t>
      </w:r>
      <w:proofErr w:type="spellStart"/>
      <w:r w:rsidRPr="003F34DA">
        <w:rPr>
          <w:rFonts w:eastAsia="Times New Roman"/>
          <w:b/>
          <w:bCs/>
          <w:i/>
          <w:vertAlign w:val="subscript"/>
        </w:rPr>
        <w:t>ruc</w:t>
      </w:r>
      <w:proofErr w:type="spellEnd"/>
      <w:r w:rsidRPr="003F34DA">
        <w:rPr>
          <w:rFonts w:eastAsia="Times New Roman"/>
          <w:b/>
          <w:bCs/>
          <w:i/>
          <w:vertAlign w:val="subscript"/>
        </w:rPr>
        <w:t>, i</w:t>
      </w:r>
    </w:p>
    <w:p w14:paraId="76E035FA" w14:textId="77777777" w:rsidR="003F34DA" w:rsidRPr="003F34DA" w:rsidRDefault="003F34DA" w:rsidP="003F34DA">
      <w:pPr>
        <w:spacing w:after="240"/>
        <w:ind w:firstLine="720"/>
        <w:rPr>
          <w:rFonts w:eastAsia="Times New Roman"/>
        </w:rPr>
      </w:pPr>
      <w:r w:rsidRPr="003F34DA">
        <w:rPr>
          <w:rFonts w:eastAsia="Times New Roman"/>
        </w:rPr>
        <w:t>Where:</w:t>
      </w:r>
    </w:p>
    <w:p w14:paraId="1283B208" w14:textId="77777777" w:rsidR="003F34DA" w:rsidRPr="003F34DA" w:rsidRDefault="003F34DA" w:rsidP="003F34DA">
      <w:pPr>
        <w:tabs>
          <w:tab w:val="left" w:pos="2340"/>
          <w:tab w:val="left" w:pos="3420"/>
        </w:tabs>
        <w:spacing w:after="240"/>
        <w:ind w:left="3420" w:hanging="2700"/>
        <w:rPr>
          <w:rFonts w:eastAsia="Times New Roman"/>
          <w:bCs/>
          <w:i/>
          <w:vertAlign w:val="subscript"/>
        </w:rPr>
      </w:pPr>
      <w:r w:rsidRPr="003F34DA">
        <w:rPr>
          <w:rFonts w:eastAsia="Times New Roman"/>
          <w:bCs/>
        </w:rPr>
        <w:lastRenderedPageBreak/>
        <w:t xml:space="preserve">RUCSFTOT </w:t>
      </w:r>
      <w:proofErr w:type="spellStart"/>
      <w:r w:rsidRPr="003F34DA">
        <w:rPr>
          <w:rFonts w:eastAsia="Times New Roman"/>
          <w:bCs/>
          <w:i/>
          <w:vertAlign w:val="subscript"/>
        </w:rPr>
        <w:t>ruc</w:t>
      </w:r>
      <w:proofErr w:type="spellEnd"/>
      <w:r w:rsidRPr="003F34DA">
        <w:rPr>
          <w:rFonts w:eastAsia="Times New Roman"/>
          <w:bCs/>
          <w:i/>
          <w:vertAlign w:val="subscript"/>
        </w:rPr>
        <w:t>, i</w:t>
      </w:r>
      <w:r w:rsidRPr="003F34DA">
        <w:rPr>
          <w:rFonts w:eastAsia="Times New Roman"/>
          <w:bCs/>
        </w:rPr>
        <w:tab/>
        <w:t>=</w:t>
      </w:r>
      <w:r w:rsidRPr="003F34DA">
        <w:rPr>
          <w:rFonts w:eastAsia="Times New Roman"/>
          <w:bCs/>
        </w:rPr>
        <w:tab/>
      </w:r>
      <w:r w:rsidRPr="003F34DA">
        <w:rPr>
          <w:rFonts w:eastAsia="Times New Roman"/>
          <w:bCs/>
          <w:position w:val="-22"/>
        </w:rPr>
        <w:object w:dxaOrig="220" w:dyaOrig="460" w14:anchorId="4197D1C8">
          <v:shape id="_x0000_i1041" type="#_x0000_t75" style="width:7.8pt;height:21.6pt" o:ole="">
            <v:imagedata r:id="rId51" o:title=""/>
          </v:shape>
          <o:OLEObject Type="Embed" ProgID="Equation.3" ShapeID="_x0000_i1041" DrawAspect="Content" ObjectID="_1845195088" r:id="rId52"/>
        </w:object>
      </w:r>
      <w:r w:rsidRPr="003F34DA">
        <w:rPr>
          <w:rFonts w:eastAsia="Times New Roman"/>
          <w:bCs/>
        </w:rPr>
        <w:t xml:space="preserve">RUCSF </w:t>
      </w:r>
      <w:proofErr w:type="spellStart"/>
      <w:r w:rsidRPr="003F34DA">
        <w:rPr>
          <w:rFonts w:eastAsia="Times New Roman"/>
          <w:bCs/>
          <w:i/>
          <w:vertAlign w:val="subscript"/>
        </w:rPr>
        <w:t>ruc</w:t>
      </w:r>
      <w:proofErr w:type="spellEnd"/>
      <w:r w:rsidRPr="003F34DA">
        <w:rPr>
          <w:rFonts w:eastAsia="Times New Roman"/>
          <w:bCs/>
          <w:i/>
          <w:vertAlign w:val="subscript"/>
        </w:rPr>
        <w:t>, i, q</w:t>
      </w:r>
    </w:p>
    <w:p w14:paraId="61519A45" w14:textId="77777777" w:rsidR="003F34DA" w:rsidRPr="003F34DA" w:rsidRDefault="003F34DA" w:rsidP="003F34DA">
      <w:pPr>
        <w:spacing w:after="240"/>
        <w:ind w:left="720" w:hanging="720"/>
        <w:rPr>
          <w:rFonts w:eastAsia="Times New Roman"/>
          <w:szCs w:val="20"/>
        </w:rPr>
      </w:pPr>
      <w:r w:rsidRPr="003F34DA">
        <w:rPr>
          <w:rFonts w:eastAsia="Times New Roman"/>
          <w:szCs w:val="20"/>
        </w:rPr>
        <w:t>(9)</w:t>
      </w:r>
      <w:r w:rsidRPr="003F34DA">
        <w:rPr>
          <w:rFonts w:eastAsia="Times New Roman"/>
          <w:szCs w:val="20"/>
        </w:rPr>
        <w:tab/>
        <w:t>The RUC Shortfall in MW for one QSE for one 15-minute Settlement Interval is:</w:t>
      </w:r>
    </w:p>
    <w:p w14:paraId="12984035"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RUCSF </w:t>
      </w:r>
      <w:proofErr w:type="spellStart"/>
      <w:r w:rsidRPr="003F34DA">
        <w:rPr>
          <w:rFonts w:eastAsia="Times New Roman"/>
          <w:b/>
          <w:bCs/>
          <w:i/>
          <w:vertAlign w:val="subscript"/>
        </w:rPr>
        <w:t>ruc</w:t>
      </w:r>
      <w:proofErr w:type="spellEnd"/>
      <w:r w:rsidRPr="003F34DA">
        <w:rPr>
          <w:rFonts w:eastAsia="Times New Roman"/>
          <w:b/>
          <w:bCs/>
          <w:i/>
          <w:vertAlign w:val="subscript"/>
        </w:rPr>
        <w:t>, i, q</w:t>
      </w:r>
      <w:r w:rsidRPr="003F34DA">
        <w:rPr>
          <w:rFonts w:eastAsia="Times New Roman"/>
          <w:b/>
          <w:bCs/>
        </w:rPr>
        <w:tab/>
        <w:t>=</w:t>
      </w:r>
      <w:r w:rsidRPr="003F34DA">
        <w:rPr>
          <w:rFonts w:eastAsia="Times New Roman"/>
          <w:b/>
          <w:bCs/>
        </w:rPr>
        <w:tab/>
        <w:t xml:space="preserve">Max (0, Max (RUCSFSNAP </w:t>
      </w:r>
      <w:proofErr w:type="spellStart"/>
      <w:r w:rsidRPr="003F34DA">
        <w:rPr>
          <w:rFonts w:eastAsia="Times New Roman"/>
          <w:b/>
          <w:bCs/>
          <w:i/>
          <w:vertAlign w:val="subscript"/>
        </w:rPr>
        <w:t>ruc</w:t>
      </w:r>
      <w:proofErr w:type="spellEnd"/>
      <w:r w:rsidRPr="003F34DA">
        <w:rPr>
          <w:rFonts w:eastAsia="Times New Roman"/>
          <w:b/>
          <w:bCs/>
          <w:i/>
          <w:vertAlign w:val="subscript"/>
        </w:rPr>
        <w:t>, q, i</w:t>
      </w:r>
      <w:r w:rsidRPr="003F34DA">
        <w:rPr>
          <w:rFonts w:eastAsia="Times New Roman"/>
          <w:b/>
          <w:bCs/>
        </w:rPr>
        <w:t xml:space="preserve">, RUCSFADJ </w:t>
      </w:r>
      <w:proofErr w:type="spellStart"/>
      <w:r w:rsidRPr="003F34DA">
        <w:rPr>
          <w:rFonts w:eastAsia="Times New Roman"/>
          <w:b/>
          <w:bCs/>
          <w:i/>
          <w:vertAlign w:val="subscript"/>
        </w:rPr>
        <w:t>ruc</w:t>
      </w:r>
      <w:proofErr w:type="spellEnd"/>
      <w:r w:rsidRPr="003F34DA">
        <w:rPr>
          <w:rFonts w:eastAsia="Times New Roman"/>
          <w:b/>
          <w:bCs/>
          <w:i/>
          <w:vertAlign w:val="subscript"/>
        </w:rPr>
        <w:t>, q, i</w:t>
      </w:r>
      <w:r w:rsidRPr="003F34DA">
        <w:rPr>
          <w:rFonts w:eastAsia="Times New Roman"/>
          <w:b/>
          <w:bCs/>
        </w:rPr>
        <w:t xml:space="preserve">) – </w:t>
      </w:r>
      <w:r w:rsidRPr="003F34DA">
        <w:rPr>
          <w:rFonts w:eastAsia="Times New Roman"/>
          <w:b/>
          <w:bCs/>
          <w:position w:val="-22"/>
        </w:rPr>
        <w:object w:dxaOrig="980" w:dyaOrig="460" w14:anchorId="7857B3E1">
          <v:shape id="_x0000_i1042" type="#_x0000_t75" style="width:50.4pt;height:21.6pt" o:ole="">
            <v:imagedata r:id="rId53" o:title=""/>
          </v:shape>
          <o:OLEObject Type="Embed" ProgID="Equation.3" ShapeID="_x0000_i1042" DrawAspect="Content" ObjectID="_1845195089" r:id="rId54"/>
        </w:object>
      </w:r>
      <w:r w:rsidRPr="003F34DA">
        <w:rPr>
          <w:rFonts w:eastAsia="Times New Roman"/>
          <w:b/>
          <w:bCs/>
        </w:rPr>
        <w:t xml:space="preserve">RUCCAPCREDIT </w:t>
      </w:r>
      <w:r w:rsidRPr="003F34DA">
        <w:rPr>
          <w:rFonts w:eastAsia="Times New Roman"/>
          <w:b/>
          <w:bCs/>
          <w:i/>
          <w:vertAlign w:val="subscript"/>
        </w:rPr>
        <w:t>q, i, z</w:t>
      </w:r>
      <w:r w:rsidRPr="003F34DA">
        <w:rPr>
          <w:rFonts w:eastAsia="Times New Roman"/>
          <w:b/>
          <w:bCs/>
        </w:rPr>
        <w:t>)</w:t>
      </w:r>
    </w:p>
    <w:p w14:paraId="75E3DD62" w14:textId="77777777" w:rsidR="003F34DA" w:rsidRPr="003F34DA" w:rsidRDefault="003F34DA" w:rsidP="003F34DA">
      <w:pPr>
        <w:spacing w:after="240"/>
        <w:ind w:left="720" w:hanging="720"/>
        <w:rPr>
          <w:rFonts w:eastAsia="Times New Roman"/>
          <w:szCs w:val="20"/>
        </w:rPr>
      </w:pPr>
      <w:r w:rsidRPr="003F34DA">
        <w:rPr>
          <w:rFonts w:eastAsia="Times New Roman"/>
          <w:szCs w:val="20"/>
        </w:rPr>
        <w:t>(10)</w:t>
      </w:r>
      <w:r w:rsidRPr="003F34DA">
        <w:rPr>
          <w:rFonts w:eastAsia="Times New Roman"/>
          <w:szCs w:val="20"/>
        </w:rPr>
        <w:tab/>
        <w:t>The RUC Shortfall in MW for one QSE for one 15-minute Settlement Interval, as measured at the RUC Snapshot, is:</w:t>
      </w:r>
    </w:p>
    <w:p w14:paraId="41B0F848"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RUCSFSNAP </w:t>
      </w:r>
      <w:proofErr w:type="spellStart"/>
      <w:r w:rsidRPr="003F34DA">
        <w:rPr>
          <w:rFonts w:eastAsia="Times New Roman"/>
          <w:b/>
          <w:bCs/>
          <w:i/>
          <w:vertAlign w:val="subscript"/>
        </w:rPr>
        <w:t>ruc</w:t>
      </w:r>
      <w:proofErr w:type="spellEnd"/>
      <w:r w:rsidRPr="003F34DA">
        <w:rPr>
          <w:rFonts w:eastAsia="Times New Roman"/>
          <w:b/>
          <w:bCs/>
          <w:i/>
          <w:vertAlign w:val="subscript"/>
        </w:rPr>
        <w:t>, q, i</w:t>
      </w:r>
      <w:r w:rsidRPr="003F34DA">
        <w:rPr>
          <w:rFonts w:eastAsia="Times New Roman"/>
          <w:b/>
          <w:bCs/>
        </w:rPr>
        <w:tab/>
        <w:t>=</w:t>
      </w:r>
      <w:r w:rsidRPr="003F34DA">
        <w:rPr>
          <w:rFonts w:eastAsia="Times New Roman"/>
          <w:b/>
          <w:bCs/>
        </w:rPr>
        <w:tab/>
        <w:t xml:space="preserve">Max (RUCOSFSNAP </w:t>
      </w:r>
      <w:proofErr w:type="spellStart"/>
      <w:r w:rsidRPr="003F34DA">
        <w:rPr>
          <w:rFonts w:eastAsia="Times New Roman"/>
          <w:b/>
          <w:bCs/>
          <w:i/>
          <w:vertAlign w:val="subscript"/>
        </w:rPr>
        <w:t>ruc</w:t>
      </w:r>
      <w:proofErr w:type="spellEnd"/>
      <w:r w:rsidRPr="003F34DA">
        <w:rPr>
          <w:rFonts w:eastAsia="Times New Roman"/>
          <w:b/>
          <w:bCs/>
          <w:i/>
          <w:vertAlign w:val="subscript"/>
        </w:rPr>
        <w:t xml:space="preserve">, q, i </w:t>
      </w:r>
      <w:r w:rsidRPr="003F34DA">
        <w:rPr>
          <w:rFonts w:eastAsia="Times New Roman"/>
          <w:b/>
          <w:bCs/>
        </w:rPr>
        <w:t xml:space="preserve">, RUCASFSNAP </w:t>
      </w:r>
      <w:proofErr w:type="spellStart"/>
      <w:r w:rsidRPr="003F34DA">
        <w:rPr>
          <w:rFonts w:eastAsia="Times New Roman"/>
          <w:b/>
          <w:bCs/>
          <w:i/>
          <w:vertAlign w:val="subscript"/>
        </w:rPr>
        <w:t>ruc</w:t>
      </w:r>
      <w:proofErr w:type="spellEnd"/>
      <w:r w:rsidRPr="003F34DA">
        <w:rPr>
          <w:rFonts w:eastAsia="Times New Roman"/>
          <w:b/>
          <w:bCs/>
          <w:i/>
          <w:vertAlign w:val="subscript"/>
        </w:rPr>
        <w:t>, q, i</w:t>
      </w:r>
      <w:r w:rsidRPr="003F34DA">
        <w:rPr>
          <w:rFonts w:eastAsia="Times New Roman"/>
          <w:b/>
          <w:bCs/>
        </w:rPr>
        <w:t>)</w:t>
      </w:r>
    </w:p>
    <w:p w14:paraId="3D31A96A" w14:textId="77777777" w:rsidR="003F34DA" w:rsidRPr="003F34DA" w:rsidRDefault="003F34DA" w:rsidP="003F34DA">
      <w:pPr>
        <w:spacing w:after="240"/>
        <w:ind w:left="720" w:hanging="720"/>
        <w:rPr>
          <w:rFonts w:eastAsia="Times New Roman"/>
          <w:szCs w:val="20"/>
        </w:rPr>
      </w:pPr>
      <w:r w:rsidRPr="003F34DA">
        <w:rPr>
          <w:rFonts w:eastAsia="Times New Roman"/>
          <w:szCs w:val="20"/>
        </w:rPr>
        <w:t>(11)</w:t>
      </w:r>
      <w:r w:rsidRPr="003F34DA">
        <w:rPr>
          <w:rFonts w:eastAsia="Times New Roman"/>
          <w:szCs w:val="20"/>
        </w:rPr>
        <w:tab/>
        <w:t>The overall shortfall in MW that a QSE had according to the RUC Snapshot for a 15-minute Settlement Interval is:</w:t>
      </w:r>
    </w:p>
    <w:p w14:paraId="353D1762" w14:textId="77777777" w:rsidR="003F34DA" w:rsidRPr="003F34DA" w:rsidRDefault="003F34DA" w:rsidP="003F34DA">
      <w:pPr>
        <w:spacing w:before="240" w:after="240"/>
        <w:ind w:left="3240" w:hanging="2520"/>
        <w:rPr>
          <w:rFonts w:eastAsia="Times New Roman"/>
          <w:b/>
          <w:szCs w:val="20"/>
        </w:rPr>
      </w:pPr>
      <w:r w:rsidRPr="003F34DA">
        <w:rPr>
          <w:rFonts w:eastAsia="Times New Roman"/>
          <w:b/>
          <w:szCs w:val="20"/>
        </w:rPr>
        <w:t xml:space="preserve">RUCOSFSNAP </w:t>
      </w:r>
      <w:proofErr w:type="spellStart"/>
      <w:r w:rsidRPr="003F34DA">
        <w:rPr>
          <w:rFonts w:eastAsia="Times New Roman"/>
          <w:b/>
          <w:i/>
          <w:szCs w:val="20"/>
          <w:vertAlign w:val="subscript"/>
        </w:rPr>
        <w:t>ruc</w:t>
      </w:r>
      <w:proofErr w:type="spellEnd"/>
      <w:r w:rsidRPr="003F34DA">
        <w:rPr>
          <w:rFonts w:eastAsia="Times New Roman"/>
          <w:b/>
          <w:i/>
          <w:szCs w:val="20"/>
          <w:vertAlign w:val="subscript"/>
        </w:rPr>
        <w:t xml:space="preserve">, q, i   </w:t>
      </w:r>
      <w:r w:rsidRPr="003F34DA">
        <w:rPr>
          <w:rFonts w:eastAsia="Times New Roman"/>
          <w:b/>
          <w:szCs w:val="20"/>
        </w:rPr>
        <w:t>=  Max (0, ((</w:t>
      </w:r>
      <w:r w:rsidRPr="003F34DA">
        <w:rPr>
          <w:rFonts w:eastAsia="Times New Roman"/>
          <w:b/>
          <w:position w:val="-22"/>
          <w:szCs w:val="20"/>
        </w:rPr>
        <w:object w:dxaOrig="220" w:dyaOrig="460" w14:anchorId="579CB0DA">
          <v:shape id="_x0000_i1043" type="#_x0000_t75" style="width:7.8pt;height:21.6pt" o:ole="">
            <v:imagedata r:id="rId55" o:title=""/>
          </v:shape>
          <o:OLEObject Type="Embed" ProgID="Equation.3" ShapeID="_x0000_i1043" DrawAspect="Content" ObjectID="_1845195090" r:id="rId56"/>
        </w:object>
      </w:r>
      <w:r w:rsidRPr="003F34DA">
        <w:rPr>
          <w:rFonts w:eastAsia="Times New Roman"/>
          <w:b/>
          <w:szCs w:val="20"/>
        </w:rPr>
        <w:t xml:space="preserve">RTAML </w:t>
      </w:r>
      <w:r w:rsidRPr="003F34DA">
        <w:rPr>
          <w:rFonts w:eastAsia="Times New Roman"/>
          <w:b/>
          <w:i/>
          <w:szCs w:val="20"/>
          <w:vertAlign w:val="subscript"/>
        </w:rPr>
        <w:t xml:space="preserve">q, p, i </w:t>
      </w:r>
      <w:r w:rsidRPr="003F34DA">
        <w:rPr>
          <w:rFonts w:eastAsia="Times New Roman"/>
          <w:b/>
          <w:szCs w:val="20"/>
        </w:rPr>
        <w:t xml:space="preserve">* 4) + ASONPOSSNAP </w:t>
      </w:r>
      <w:proofErr w:type="spellStart"/>
      <w:r w:rsidRPr="003F34DA">
        <w:rPr>
          <w:rFonts w:eastAsia="Times New Roman"/>
          <w:b/>
          <w:i/>
          <w:szCs w:val="20"/>
          <w:vertAlign w:val="subscript"/>
        </w:rPr>
        <w:t>ruc</w:t>
      </w:r>
      <w:proofErr w:type="spellEnd"/>
      <w:r w:rsidRPr="003F34DA">
        <w:rPr>
          <w:rFonts w:eastAsia="Times New Roman"/>
          <w:b/>
          <w:i/>
          <w:szCs w:val="20"/>
          <w:vertAlign w:val="subscript"/>
        </w:rPr>
        <w:t>, q, i</w:t>
      </w:r>
      <w:r w:rsidRPr="003F34DA" w:rsidDel="00375840">
        <w:rPr>
          <w:rFonts w:eastAsia="Times New Roman"/>
          <w:b/>
          <w:szCs w:val="20"/>
        </w:rPr>
        <w:t xml:space="preserve"> </w:t>
      </w:r>
      <w:r w:rsidRPr="003F34DA">
        <w:rPr>
          <w:rFonts w:eastAsia="Times New Roman"/>
          <w:b/>
          <w:szCs w:val="20"/>
        </w:rPr>
        <w:t xml:space="preserve"> – RUCCAPSNAP </w:t>
      </w:r>
      <w:proofErr w:type="spellStart"/>
      <w:r w:rsidRPr="003F34DA">
        <w:rPr>
          <w:rFonts w:eastAsia="Times New Roman"/>
          <w:b/>
          <w:i/>
          <w:szCs w:val="20"/>
          <w:vertAlign w:val="subscript"/>
        </w:rPr>
        <w:t>ruc</w:t>
      </w:r>
      <w:proofErr w:type="spellEnd"/>
      <w:r w:rsidRPr="003F34DA">
        <w:rPr>
          <w:rFonts w:eastAsia="Times New Roman"/>
          <w:b/>
          <w:i/>
          <w:szCs w:val="20"/>
          <w:vertAlign w:val="subscript"/>
        </w:rPr>
        <w:t>, q, i</w:t>
      </w:r>
      <w:r w:rsidRPr="003F34DA">
        <w:rPr>
          <w:rFonts w:eastAsia="Times New Roman"/>
          <w:b/>
          <w:szCs w:val="20"/>
        </w:rPr>
        <w:t>))</w:t>
      </w:r>
    </w:p>
    <w:p w14:paraId="03B6D635" w14:textId="77777777" w:rsidR="003F34DA" w:rsidRPr="003F34DA" w:rsidRDefault="003F34DA" w:rsidP="003F34DA">
      <w:pPr>
        <w:spacing w:after="240"/>
        <w:ind w:left="720"/>
        <w:rPr>
          <w:rFonts w:eastAsia="Times New Roman"/>
          <w:szCs w:val="20"/>
        </w:rPr>
      </w:pPr>
      <w:r w:rsidRPr="003F34DA">
        <w:rPr>
          <w:rFonts w:eastAsia="Times New Roman"/>
          <w:szCs w:val="20"/>
        </w:rPr>
        <w:t>The QSE’s On-Line Ancillary Service Position according to the RUC Snapshot for a 15-minute Settlement Interval is:</w:t>
      </w:r>
    </w:p>
    <w:p w14:paraId="18446D4C" w14:textId="77777777" w:rsidR="003F34DA" w:rsidRPr="003F34DA" w:rsidRDefault="003F34DA" w:rsidP="003F34DA">
      <w:pPr>
        <w:spacing w:after="240"/>
        <w:ind w:left="3420" w:hanging="2700"/>
        <w:rPr>
          <w:ins w:id="827" w:author="ERCOT" w:date="2025-09-10T13:55:00Z"/>
          <w:b/>
        </w:rPr>
      </w:pPr>
      <w:r w:rsidRPr="003F34DA">
        <w:rPr>
          <w:b/>
        </w:rPr>
        <w:t xml:space="preserve">ASONPOSSNAP </w:t>
      </w:r>
      <w:proofErr w:type="spellStart"/>
      <w:r w:rsidRPr="003F34DA">
        <w:rPr>
          <w:b/>
          <w:i/>
          <w:vertAlign w:val="subscript"/>
        </w:rPr>
        <w:t>ruc</w:t>
      </w:r>
      <w:proofErr w:type="spellEnd"/>
      <w:r w:rsidRPr="003F34DA">
        <w:rPr>
          <w:b/>
          <w:i/>
          <w:vertAlign w:val="subscript"/>
        </w:rPr>
        <w:t xml:space="preserve">, q, i   </w:t>
      </w:r>
      <w:r w:rsidRPr="003F34DA">
        <w:rPr>
          <w:b/>
        </w:rPr>
        <w:t xml:space="preserve">=  RUPOSSNAP </w:t>
      </w:r>
      <w:proofErr w:type="spellStart"/>
      <w:r w:rsidRPr="003F34DA">
        <w:rPr>
          <w:b/>
          <w:i/>
          <w:vertAlign w:val="subscript"/>
        </w:rPr>
        <w:t>ruc</w:t>
      </w:r>
      <w:proofErr w:type="spellEnd"/>
      <w:r w:rsidRPr="003F34DA">
        <w:rPr>
          <w:b/>
          <w:i/>
          <w:vertAlign w:val="subscript"/>
        </w:rPr>
        <w:t>, q, h</w:t>
      </w:r>
      <w:r w:rsidRPr="003F34DA">
        <w:rPr>
          <w:b/>
        </w:rPr>
        <w:t xml:space="preserve">  + RRPOSSNAP </w:t>
      </w:r>
      <w:proofErr w:type="spellStart"/>
      <w:r w:rsidRPr="003F34DA">
        <w:rPr>
          <w:b/>
          <w:i/>
          <w:vertAlign w:val="subscript"/>
        </w:rPr>
        <w:t>ruc</w:t>
      </w:r>
      <w:proofErr w:type="spellEnd"/>
      <w:r w:rsidRPr="003F34DA">
        <w:rPr>
          <w:b/>
          <w:i/>
          <w:vertAlign w:val="subscript"/>
        </w:rPr>
        <w:t>, q, h</w:t>
      </w:r>
      <w:r w:rsidRPr="003F34DA">
        <w:rPr>
          <w:b/>
        </w:rPr>
        <w:t xml:space="preserve"> +                                  ECRPOSSNAP </w:t>
      </w:r>
      <w:proofErr w:type="spellStart"/>
      <w:r w:rsidRPr="003F34DA">
        <w:rPr>
          <w:b/>
          <w:i/>
          <w:vertAlign w:val="subscript"/>
        </w:rPr>
        <w:t>ruc</w:t>
      </w:r>
      <w:proofErr w:type="spellEnd"/>
      <w:r w:rsidRPr="003F34DA">
        <w:rPr>
          <w:b/>
          <w:i/>
          <w:vertAlign w:val="subscript"/>
        </w:rPr>
        <w:t>, q, h</w:t>
      </w:r>
      <w:r w:rsidRPr="003F34DA">
        <w:rPr>
          <w:b/>
        </w:rPr>
        <w:t xml:space="preserve"> </w:t>
      </w:r>
    </w:p>
    <w:p w14:paraId="1421BF60" w14:textId="77777777" w:rsidR="003F34DA" w:rsidRPr="003F34DA" w:rsidRDefault="003F34DA" w:rsidP="003F34DA">
      <w:pPr>
        <w:spacing w:after="240"/>
        <w:ind w:left="3420" w:hanging="2700"/>
        <w:rPr>
          <w:ins w:id="828" w:author="ERCOT" w:date="2025-09-10T13:56:00Z"/>
          <w:b/>
        </w:rPr>
      </w:pPr>
      <w:ins w:id="829" w:author="ERCOT" w:date="2025-09-10T14:27:00Z">
        <w:r w:rsidRPr="003F34DA">
          <w:rPr>
            <w:b/>
          </w:rPr>
          <w:t xml:space="preserve">                                         </w:t>
        </w:r>
      </w:ins>
      <w:r w:rsidRPr="003F34DA">
        <w:rPr>
          <w:b/>
        </w:rPr>
        <w:t>+ Max (</w:t>
      </w:r>
      <w:proofErr w:type="gramStart"/>
      <w:r w:rsidRPr="003F34DA">
        <w:rPr>
          <w:b/>
        </w:rPr>
        <w:t>0, (</w:t>
      </w:r>
      <w:proofErr w:type="gramEnd"/>
      <w:ins w:id="830" w:author="ERCOT" w:date="2025-09-10T13:56:00Z">
        <w:r w:rsidRPr="003F34DA">
          <w:rPr>
            <w:b/>
          </w:rPr>
          <w:t>(</w:t>
        </w:r>
      </w:ins>
      <w:r w:rsidRPr="003F34DA">
        <w:rPr>
          <w:b/>
        </w:rPr>
        <w:t xml:space="preserve">NSPOSSNAP </w:t>
      </w:r>
      <w:proofErr w:type="spellStart"/>
      <w:r w:rsidRPr="003F34DA">
        <w:rPr>
          <w:b/>
          <w:i/>
          <w:vertAlign w:val="subscript"/>
        </w:rPr>
        <w:t>ruc</w:t>
      </w:r>
      <w:proofErr w:type="spellEnd"/>
      <w:r w:rsidRPr="003F34DA">
        <w:rPr>
          <w:b/>
          <w:i/>
          <w:vertAlign w:val="subscript"/>
        </w:rPr>
        <w:t>, q, h</w:t>
      </w:r>
      <w:r w:rsidRPr="003F34DA">
        <w:rPr>
          <w:b/>
        </w:rPr>
        <w:t xml:space="preserve"> </w:t>
      </w:r>
      <w:ins w:id="831" w:author="ERCOT" w:date="2025-09-10T13:55:00Z">
        <w:r w:rsidRPr="003F34DA">
          <w:rPr>
            <w:b/>
          </w:rPr>
          <w:t xml:space="preserve">+ DRPOSSNAP </w:t>
        </w:r>
        <w:proofErr w:type="spellStart"/>
        <w:r w:rsidRPr="003F34DA">
          <w:rPr>
            <w:b/>
            <w:i/>
            <w:vertAlign w:val="subscript"/>
          </w:rPr>
          <w:t>ruc</w:t>
        </w:r>
        <w:proofErr w:type="spellEnd"/>
        <w:r w:rsidRPr="003F34DA">
          <w:rPr>
            <w:b/>
            <w:i/>
            <w:vertAlign w:val="subscript"/>
          </w:rPr>
          <w:t>, q, h</w:t>
        </w:r>
        <w:r w:rsidRPr="003F34DA">
          <w:rPr>
            <w:b/>
          </w:rPr>
          <w:t xml:space="preserve"> </w:t>
        </w:r>
      </w:ins>
      <w:ins w:id="832" w:author="ERCOT" w:date="2025-09-10T13:56:00Z">
        <w:r w:rsidRPr="003F34DA">
          <w:rPr>
            <w:b/>
          </w:rPr>
          <w:t>)</w:t>
        </w:r>
      </w:ins>
    </w:p>
    <w:p w14:paraId="6DB77347" w14:textId="77777777" w:rsidR="003F34DA" w:rsidRPr="003F34DA" w:rsidRDefault="003F34DA" w:rsidP="003F34DA">
      <w:pPr>
        <w:spacing w:after="240"/>
        <w:ind w:left="3420" w:hanging="2700"/>
        <w:rPr>
          <w:b/>
          <w:bCs/>
        </w:rPr>
      </w:pPr>
      <w:ins w:id="833" w:author="ERCOT" w:date="2025-09-10T14:27:00Z">
        <w:r w:rsidRPr="003F34DA">
          <w:rPr>
            <w:b/>
            <w:bCs/>
          </w:rPr>
          <w:t xml:space="preserve">                                         </w:t>
        </w:r>
      </w:ins>
      <w:r w:rsidRPr="003F34DA">
        <w:rPr>
          <w:b/>
          <w:bCs/>
        </w:rPr>
        <w:t xml:space="preserve">– </w:t>
      </w:r>
      <w:r w:rsidRPr="003F34DA">
        <w:rPr>
          <w:b/>
          <w:position w:val="-18"/>
        </w:rPr>
        <w:object w:dxaOrig="220" w:dyaOrig="420" w14:anchorId="31398D9D">
          <v:shape id="_x0000_i1044" type="#_x0000_t75" style="width:7.8pt;height:21.6pt" o:ole="">
            <v:imagedata r:id="rId57" o:title=""/>
          </v:shape>
          <o:OLEObject Type="Embed" ProgID="Equation.3" ShapeID="_x0000_i1044" DrawAspect="Content" ObjectID="_1845195091" r:id="rId58"/>
        </w:object>
      </w:r>
      <w:r w:rsidRPr="003F34DA">
        <w:rPr>
          <w:b/>
          <w:bCs/>
        </w:rPr>
        <w:t>ASOFFOFRSNAP</w:t>
      </w:r>
      <w:r w:rsidRPr="003F34DA">
        <w:rPr>
          <w:b/>
          <w:bCs/>
          <w:i/>
          <w:iCs/>
          <w:vertAlign w:val="subscript"/>
        </w:rPr>
        <w:t xml:space="preserve"> </w:t>
      </w:r>
      <w:proofErr w:type="spellStart"/>
      <w:r w:rsidRPr="003F34DA">
        <w:rPr>
          <w:b/>
          <w:bCs/>
          <w:i/>
          <w:iCs/>
          <w:vertAlign w:val="subscript"/>
        </w:rPr>
        <w:t>ruc</w:t>
      </w:r>
      <w:proofErr w:type="spellEnd"/>
      <w:r w:rsidRPr="003F34DA">
        <w:rPr>
          <w:b/>
          <w:bCs/>
          <w:i/>
          <w:iCs/>
          <w:vertAlign w:val="subscript"/>
        </w:rPr>
        <w:t>, q, r, h</w:t>
      </w:r>
      <w:r w:rsidRPr="003F34DA">
        <w:rPr>
          <w:b/>
          <w:bCs/>
        </w:rPr>
        <w:t>))</w:t>
      </w:r>
    </w:p>
    <w:p w14:paraId="31CE6DD8" w14:textId="77777777" w:rsidR="003F34DA" w:rsidRPr="003F34DA" w:rsidRDefault="003F34DA" w:rsidP="003F34DA">
      <w:pPr>
        <w:spacing w:after="240"/>
        <w:ind w:left="720" w:hanging="720"/>
        <w:rPr>
          <w:rFonts w:eastAsia="Times New Roman"/>
          <w:szCs w:val="20"/>
        </w:rPr>
      </w:pPr>
      <w:r w:rsidRPr="003F34DA">
        <w:rPr>
          <w:rFonts w:eastAsia="Times New Roman"/>
          <w:szCs w:val="20"/>
        </w:rPr>
        <w:tab/>
        <w:t>The amount of capacity that a QSE had according to the RUC Snapshot for a 15-minute Settlement Interval is:</w:t>
      </w:r>
    </w:p>
    <w:p w14:paraId="5758C578" w14:textId="77777777" w:rsidR="003F34DA" w:rsidRPr="003F34DA" w:rsidRDefault="003F34DA" w:rsidP="003F34DA">
      <w:pPr>
        <w:tabs>
          <w:tab w:val="left" w:pos="2340"/>
          <w:tab w:val="left" w:pos="3420"/>
        </w:tabs>
        <w:spacing w:after="240"/>
        <w:ind w:left="3420" w:hanging="2700"/>
        <w:rPr>
          <w:rFonts w:eastAsia="Times New Roman"/>
          <w:b/>
          <w:bCs/>
          <w:position w:val="-22"/>
          <w:szCs w:val="20"/>
        </w:rPr>
      </w:pPr>
      <w:r w:rsidRPr="003F34DA">
        <w:rPr>
          <w:rFonts w:eastAsia="Times New Roman"/>
          <w:b/>
          <w:bCs/>
        </w:rPr>
        <w:t xml:space="preserve">RUCCAPSNAP </w:t>
      </w:r>
      <w:proofErr w:type="spellStart"/>
      <w:r w:rsidRPr="003F34DA">
        <w:rPr>
          <w:rFonts w:eastAsia="Times New Roman"/>
          <w:b/>
          <w:bCs/>
          <w:i/>
          <w:vertAlign w:val="subscript"/>
        </w:rPr>
        <w:t>ruc</w:t>
      </w:r>
      <w:proofErr w:type="spellEnd"/>
      <w:r w:rsidRPr="003F34DA">
        <w:rPr>
          <w:rFonts w:eastAsia="Times New Roman"/>
          <w:b/>
          <w:bCs/>
          <w:i/>
          <w:vertAlign w:val="subscript"/>
        </w:rPr>
        <w:t>, q, i</w:t>
      </w:r>
      <w:r w:rsidRPr="003F34DA">
        <w:rPr>
          <w:rFonts w:eastAsia="Times New Roman"/>
          <w:b/>
          <w:bCs/>
        </w:rPr>
        <w:t xml:space="preserve"> =</w:t>
      </w:r>
      <w:r w:rsidRPr="003F34DA">
        <w:rPr>
          <w:rFonts w:eastAsia="Times New Roman"/>
          <w:b/>
          <w:bCs/>
        </w:rPr>
        <w:tab/>
      </w:r>
      <w:r w:rsidRPr="003F34DA">
        <w:rPr>
          <w:rFonts w:eastAsia="Times New Roman"/>
          <w:b/>
          <w:bCs/>
          <w:position w:val="-18"/>
        </w:rPr>
        <w:object w:dxaOrig="220" w:dyaOrig="420" w14:anchorId="07FA8187">
          <v:shape id="_x0000_i1045" type="#_x0000_t75" style="width:7.8pt;height:21.6pt" o:ole="">
            <v:imagedata r:id="rId59" o:title=""/>
          </v:shape>
          <o:OLEObject Type="Embed" ProgID="Equation.3" ShapeID="_x0000_i1045" DrawAspect="Content" ObjectID="_1845195092" r:id="rId60"/>
        </w:object>
      </w:r>
      <w:r w:rsidRPr="003F34DA">
        <w:rPr>
          <w:rFonts w:eastAsia="Times New Roman"/>
          <w:b/>
          <w:bCs/>
        </w:rPr>
        <w:t xml:space="preserve">RCAPSNAP </w:t>
      </w:r>
      <w:proofErr w:type="spellStart"/>
      <w:r w:rsidRPr="003F34DA">
        <w:rPr>
          <w:rFonts w:eastAsia="Times New Roman"/>
          <w:b/>
          <w:bCs/>
          <w:i/>
          <w:vertAlign w:val="subscript"/>
        </w:rPr>
        <w:t>ruc</w:t>
      </w:r>
      <w:proofErr w:type="spellEnd"/>
      <w:r w:rsidRPr="003F34DA">
        <w:rPr>
          <w:rFonts w:eastAsia="Times New Roman"/>
          <w:b/>
          <w:bCs/>
          <w:i/>
          <w:vertAlign w:val="subscript"/>
        </w:rPr>
        <w:t>, q, r, h</w:t>
      </w:r>
      <w:r w:rsidRPr="003F34DA">
        <w:rPr>
          <w:rFonts w:eastAsia="Times New Roman"/>
          <w:b/>
          <w:bCs/>
        </w:rPr>
        <w:t xml:space="preserve"> + (RUCCPSNAP </w:t>
      </w:r>
      <w:proofErr w:type="spellStart"/>
      <w:r w:rsidRPr="003F34DA">
        <w:rPr>
          <w:rFonts w:eastAsia="Times New Roman"/>
          <w:b/>
          <w:bCs/>
          <w:i/>
          <w:vertAlign w:val="subscript"/>
        </w:rPr>
        <w:t>ruc</w:t>
      </w:r>
      <w:proofErr w:type="spellEnd"/>
      <w:r w:rsidRPr="003F34DA">
        <w:rPr>
          <w:rFonts w:eastAsia="Times New Roman"/>
          <w:b/>
          <w:bCs/>
          <w:i/>
          <w:vertAlign w:val="subscript"/>
        </w:rPr>
        <w:t>, q, h</w:t>
      </w:r>
      <w:r w:rsidRPr="003F34DA">
        <w:rPr>
          <w:rFonts w:eastAsia="Times New Roman"/>
          <w:b/>
          <w:bCs/>
        </w:rPr>
        <w:t xml:space="preserve"> – RUCCSSNAP </w:t>
      </w:r>
      <w:proofErr w:type="spellStart"/>
      <w:r w:rsidRPr="003F34DA">
        <w:rPr>
          <w:rFonts w:eastAsia="Times New Roman"/>
          <w:b/>
          <w:bCs/>
          <w:i/>
          <w:vertAlign w:val="subscript"/>
        </w:rPr>
        <w:t>ruc</w:t>
      </w:r>
      <w:proofErr w:type="spellEnd"/>
      <w:r w:rsidRPr="003F34DA">
        <w:rPr>
          <w:rFonts w:eastAsia="Times New Roman"/>
          <w:b/>
          <w:bCs/>
          <w:i/>
          <w:vertAlign w:val="subscript"/>
        </w:rPr>
        <w:t>, q, h</w:t>
      </w:r>
      <w:r w:rsidRPr="003F34DA">
        <w:rPr>
          <w:rFonts w:eastAsia="Times New Roman"/>
          <w:b/>
          <w:bCs/>
        </w:rPr>
        <w:t>) + (</w:t>
      </w:r>
      <w:r w:rsidRPr="003F34DA">
        <w:rPr>
          <w:rFonts w:eastAsia="Times New Roman"/>
          <w:b/>
          <w:bCs/>
          <w:position w:val="-22"/>
        </w:rPr>
        <w:object w:dxaOrig="220" w:dyaOrig="460" w14:anchorId="3047C214">
          <v:shape id="_x0000_i1046" type="#_x0000_t75" style="width:7.8pt;height:21.6pt" o:ole="">
            <v:imagedata r:id="rId61" o:title=""/>
          </v:shape>
          <o:OLEObject Type="Embed" ProgID="Equation.3" ShapeID="_x0000_i1046" DrawAspect="Content" ObjectID="_1845195093" r:id="rId62"/>
        </w:object>
      </w:r>
      <w:r w:rsidRPr="003F34DA">
        <w:rPr>
          <w:rFonts w:eastAsia="Times New Roman"/>
          <w:b/>
          <w:bCs/>
        </w:rPr>
        <w:t xml:space="preserve">DAEP </w:t>
      </w:r>
      <w:r w:rsidRPr="003F34DA">
        <w:rPr>
          <w:rFonts w:eastAsia="Times New Roman"/>
          <w:b/>
          <w:bCs/>
          <w:i/>
          <w:vertAlign w:val="subscript"/>
        </w:rPr>
        <w:t>q, p, h</w:t>
      </w:r>
      <w:r w:rsidRPr="003F34DA">
        <w:rPr>
          <w:rFonts w:eastAsia="Times New Roman"/>
          <w:b/>
          <w:bCs/>
        </w:rPr>
        <w:t xml:space="preserve"> –</w:t>
      </w:r>
      <w:r w:rsidRPr="003F34DA">
        <w:rPr>
          <w:rFonts w:eastAsia="Times New Roman"/>
          <w:b/>
          <w:bCs/>
          <w:position w:val="-22"/>
        </w:rPr>
        <w:object w:dxaOrig="220" w:dyaOrig="460" w14:anchorId="4BED4F48">
          <v:shape id="_x0000_i1047" type="#_x0000_t75" style="width:7.8pt;height:21.6pt" o:ole="">
            <v:imagedata r:id="rId63" o:title=""/>
          </v:shape>
          <o:OLEObject Type="Embed" ProgID="Equation.3" ShapeID="_x0000_i1047" DrawAspect="Content" ObjectID="_1845195094" r:id="rId64"/>
        </w:object>
      </w:r>
      <w:r w:rsidRPr="003F34DA">
        <w:rPr>
          <w:rFonts w:eastAsia="Times New Roman"/>
          <w:b/>
          <w:bCs/>
        </w:rPr>
        <w:t xml:space="preserve">DAES </w:t>
      </w:r>
      <w:r w:rsidRPr="003F34DA">
        <w:rPr>
          <w:rFonts w:eastAsia="Times New Roman"/>
          <w:b/>
          <w:bCs/>
          <w:i/>
          <w:vertAlign w:val="subscript"/>
        </w:rPr>
        <w:t>q, p, h</w:t>
      </w:r>
      <w:r w:rsidRPr="003F34DA">
        <w:rPr>
          <w:rFonts w:eastAsia="Times New Roman"/>
          <w:b/>
          <w:bCs/>
        </w:rPr>
        <w:t>) + (</w:t>
      </w:r>
      <w:r w:rsidRPr="003F34DA">
        <w:rPr>
          <w:rFonts w:eastAsia="Times New Roman"/>
          <w:b/>
          <w:bCs/>
          <w:position w:val="-22"/>
        </w:rPr>
        <w:object w:dxaOrig="220" w:dyaOrig="460" w14:anchorId="6A076B13">
          <v:shape id="_x0000_i1048" type="#_x0000_t75" style="width:7.8pt;height:21.6pt" o:ole="">
            <v:imagedata r:id="rId65" o:title=""/>
          </v:shape>
          <o:OLEObject Type="Embed" ProgID="Equation.3" ShapeID="_x0000_i1048" DrawAspect="Content" ObjectID="_1845195095" r:id="rId66"/>
        </w:object>
      </w:r>
      <w:r w:rsidRPr="003F34DA">
        <w:rPr>
          <w:rFonts w:eastAsia="Times New Roman"/>
          <w:b/>
          <w:bCs/>
        </w:rPr>
        <w:t xml:space="preserve">RTQQEPSNAP </w:t>
      </w:r>
      <w:proofErr w:type="spellStart"/>
      <w:r w:rsidRPr="003F34DA">
        <w:rPr>
          <w:rFonts w:eastAsia="Times New Roman"/>
          <w:b/>
          <w:bCs/>
          <w:i/>
          <w:vertAlign w:val="subscript"/>
        </w:rPr>
        <w:t>ruc</w:t>
      </w:r>
      <w:proofErr w:type="spellEnd"/>
      <w:r w:rsidRPr="003F34DA">
        <w:rPr>
          <w:rFonts w:eastAsia="Times New Roman"/>
          <w:b/>
          <w:bCs/>
          <w:i/>
          <w:vertAlign w:val="subscript"/>
        </w:rPr>
        <w:t>, q, p, i</w:t>
      </w:r>
      <w:r w:rsidRPr="003F34DA">
        <w:rPr>
          <w:rFonts w:eastAsia="Times New Roman"/>
          <w:b/>
          <w:bCs/>
        </w:rPr>
        <w:t xml:space="preserve"> – </w:t>
      </w:r>
      <w:r w:rsidRPr="003F34DA">
        <w:rPr>
          <w:rFonts w:eastAsia="Times New Roman"/>
          <w:b/>
          <w:bCs/>
          <w:position w:val="-22"/>
        </w:rPr>
        <w:object w:dxaOrig="220" w:dyaOrig="460" w14:anchorId="39A3A3A6">
          <v:shape id="_x0000_i1049" type="#_x0000_t75" style="width:7.8pt;height:21.6pt" o:ole="">
            <v:imagedata r:id="rId67" o:title=""/>
          </v:shape>
          <o:OLEObject Type="Embed" ProgID="Equation.3" ShapeID="_x0000_i1049" DrawAspect="Content" ObjectID="_1845195096" r:id="rId68"/>
        </w:object>
      </w:r>
      <w:r w:rsidRPr="003F34DA">
        <w:rPr>
          <w:rFonts w:eastAsia="Times New Roman"/>
          <w:b/>
          <w:bCs/>
        </w:rPr>
        <w:t xml:space="preserve">RTQQESSNAP </w:t>
      </w:r>
      <w:proofErr w:type="spellStart"/>
      <w:r w:rsidRPr="003F34DA">
        <w:rPr>
          <w:rFonts w:eastAsia="Times New Roman"/>
          <w:b/>
          <w:bCs/>
          <w:i/>
          <w:vertAlign w:val="subscript"/>
        </w:rPr>
        <w:t>ruc</w:t>
      </w:r>
      <w:proofErr w:type="spellEnd"/>
      <w:r w:rsidRPr="003F34DA">
        <w:rPr>
          <w:rFonts w:eastAsia="Times New Roman"/>
          <w:b/>
          <w:bCs/>
          <w:i/>
          <w:vertAlign w:val="subscript"/>
        </w:rPr>
        <w:t>, q, p, i</w:t>
      </w:r>
      <w:r w:rsidRPr="003F34DA">
        <w:rPr>
          <w:rFonts w:eastAsia="Times New Roman"/>
          <w:b/>
          <w:bCs/>
        </w:rPr>
        <w:t>) +</w:t>
      </w:r>
      <w:r w:rsidRPr="003F34DA">
        <w:rPr>
          <w:rFonts w:eastAsia="Times New Roman"/>
          <w:b/>
          <w:bCs/>
          <w:position w:val="-22"/>
        </w:rPr>
        <w:t xml:space="preserve"> </w:t>
      </w:r>
      <w:r w:rsidRPr="003F34DA">
        <w:rPr>
          <w:rFonts w:eastAsia="Times New Roman"/>
          <w:b/>
          <w:bCs/>
          <w:position w:val="-22"/>
        </w:rPr>
        <w:object w:dxaOrig="220" w:dyaOrig="460" w14:anchorId="55C9F8C9">
          <v:shape id="_x0000_i1050" type="#_x0000_t75" style="width:7.8pt;height:21.6pt" o:ole="">
            <v:imagedata r:id="rId61" o:title=""/>
          </v:shape>
          <o:OLEObject Type="Embed" ProgID="Equation.3" ShapeID="_x0000_i1050" DrawAspect="Content" ObjectID="_1845195097" r:id="rId69"/>
        </w:object>
      </w:r>
      <w:r w:rsidRPr="003F34DA">
        <w:rPr>
          <w:rFonts w:eastAsia="Times New Roman"/>
          <w:b/>
          <w:bCs/>
          <w:position w:val="-22"/>
        </w:rPr>
        <w:t xml:space="preserve"> </w:t>
      </w:r>
      <w:r w:rsidRPr="003F34DA">
        <w:rPr>
          <w:rFonts w:eastAsia="Times New Roman"/>
          <w:b/>
          <w:bCs/>
        </w:rPr>
        <w:t xml:space="preserve">DCIMPSNAP </w:t>
      </w:r>
      <w:proofErr w:type="spellStart"/>
      <w:r w:rsidRPr="003F34DA">
        <w:rPr>
          <w:rFonts w:eastAsia="Times New Roman"/>
          <w:b/>
          <w:bCs/>
          <w:i/>
          <w:vertAlign w:val="subscript"/>
        </w:rPr>
        <w:t>ruc</w:t>
      </w:r>
      <w:proofErr w:type="spellEnd"/>
      <w:r w:rsidRPr="003F34DA">
        <w:rPr>
          <w:rFonts w:eastAsia="Times New Roman"/>
          <w:b/>
          <w:bCs/>
          <w:i/>
          <w:vertAlign w:val="subscript"/>
        </w:rPr>
        <w:t>, q, p, i</w:t>
      </w:r>
      <w:r w:rsidRPr="003F34DA">
        <w:rPr>
          <w:rFonts w:eastAsia="Times New Roman"/>
          <w:b/>
          <w:bCs/>
        </w:rPr>
        <w:t xml:space="preserve"> + </w:t>
      </w:r>
      <w:r w:rsidRPr="003F34DA">
        <w:rPr>
          <w:rFonts w:eastAsia="Times New Roman"/>
          <w:b/>
          <w:bCs/>
          <w:position w:val="-18"/>
        </w:rPr>
        <w:object w:dxaOrig="220" w:dyaOrig="420" w14:anchorId="405A1CEC">
          <v:shape id="_x0000_i1051" type="#_x0000_t75" style="width:7.8pt;height:21.6pt" o:ole="">
            <v:imagedata r:id="rId57" o:title=""/>
          </v:shape>
          <o:OLEObject Type="Embed" ProgID="Equation.3" ShapeID="_x0000_i1051" DrawAspect="Content" ObjectID="_1845195098" r:id="rId70"/>
        </w:object>
      </w:r>
      <w:r w:rsidRPr="003F34DA">
        <w:rPr>
          <w:rFonts w:eastAsia="Times New Roman"/>
          <w:b/>
          <w:bCs/>
        </w:rPr>
        <w:t>ASOFRLRSNAP</w:t>
      </w:r>
      <w:r w:rsidRPr="003F34DA">
        <w:rPr>
          <w:rFonts w:eastAsia="Times New Roman"/>
          <w:b/>
          <w:bCs/>
          <w:i/>
          <w:vertAlign w:val="subscript"/>
        </w:rPr>
        <w:t xml:space="preserve"> </w:t>
      </w:r>
      <w:proofErr w:type="spellStart"/>
      <w:r w:rsidRPr="003F34DA">
        <w:rPr>
          <w:rFonts w:eastAsia="Times New Roman"/>
          <w:b/>
          <w:bCs/>
          <w:i/>
          <w:vertAlign w:val="subscript"/>
        </w:rPr>
        <w:t>ruc</w:t>
      </w:r>
      <w:proofErr w:type="spellEnd"/>
      <w:r w:rsidRPr="003F34DA">
        <w:rPr>
          <w:rFonts w:eastAsia="Times New Roman"/>
          <w:b/>
          <w:bCs/>
          <w:i/>
          <w:vertAlign w:val="subscript"/>
        </w:rPr>
        <w:t>, q, r, h</w:t>
      </w:r>
      <w:r w:rsidRPr="003F34DA">
        <w:rPr>
          <w:rFonts w:eastAsia="Times New Roman"/>
          <w:b/>
          <w:bCs/>
          <w:i/>
          <w:szCs w:val="20"/>
          <w:vertAlign w:val="subscript"/>
        </w:rPr>
        <w:t xml:space="preserve"> </w:t>
      </w:r>
      <w:r w:rsidRPr="003F34DA">
        <w:rPr>
          <w:rFonts w:eastAsia="Times New Roman"/>
          <w:b/>
          <w:bCs/>
          <w:szCs w:val="20"/>
        </w:rPr>
        <w:t xml:space="preserve">+ ESRMWSNAP </w:t>
      </w:r>
      <w:proofErr w:type="spellStart"/>
      <w:r w:rsidRPr="003F34DA">
        <w:rPr>
          <w:rFonts w:eastAsia="Times New Roman"/>
          <w:b/>
          <w:bCs/>
          <w:i/>
          <w:szCs w:val="20"/>
          <w:vertAlign w:val="subscript"/>
        </w:rPr>
        <w:t>ruc</w:t>
      </w:r>
      <w:proofErr w:type="spellEnd"/>
      <w:r w:rsidRPr="003F34DA">
        <w:rPr>
          <w:rFonts w:eastAsia="Times New Roman"/>
          <w:b/>
          <w:bCs/>
          <w:i/>
          <w:szCs w:val="20"/>
          <w:vertAlign w:val="subscript"/>
        </w:rPr>
        <w:t>, q, h</w:t>
      </w:r>
      <w:r w:rsidRPr="003F34DA">
        <w:rPr>
          <w:rFonts w:eastAsia="Times New Roman"/>
          <w:b/>
          <w:bCs/>
          <w:szCs w:val="20"/>
        </w:rPr>
        <w:t xml:space="preserve"> + ESRASSNAP </w:t>
      </w:r>
      <w:proofErr w:type="spellStart"/>
      <w:r w:rsidRPr="003F34DA">
        <w:rPr>
          <w:rFonts w:eastAsia="Times New Roman"/>
          <w:b/>
          <w:bCs/>
          <w:i/>
          <w:szCs w:val="20"/>
          <w:vertAlign w:val="subscript"/>
        </w:rPr>
        <w:t>ruc</w:t>
      </w:r>
      <w:proofErr w:type="spellEnd"/>
      <w:r w:rsidRPr="003F34DA">
        <w:rPr>
          <w:rFonts w:eastAsia="Times New Roman"/>
          <w:b/>
          <w:bCs/>
          <w:i/>
          <w:szCs w:val="20"/>
          <w:vertAlign w:val="subscript"/>
        </w:rPr>
        <w:t>, q, h</w:t>
      </w:r>
      <w:r w:rsidRPr="003F34DA">
        <w:rPr>
          <w:rFonts w:eastAsia="Times New Roman"/>
          <w:b/>
          <w:bCs/>
          <w:szCs w:val="20"/>
        </w:rPr>
        <w:t xml:space="preserve"> </w:t>
      </w:r>
      <w:r w:rsidRPr="003F34DA">
        <w:rPr>
          <w:rFonts w:eastAsia="Times New Roman"/>
          <w:b/>
          <w:bCs/>
          <w:position w:val="-22"/>
          <w:szCs w:val="20"/>
        </w:rPr>
        <w:t xml:space="preserve"> </w:t>
      </w:r>
    </w:p>
    <w:p w14:paraId="039C69CF" w14:textId="77777777" w:rsidR="003F34DA" w:rsidRPr="003F34DA" w:rsidRDefault="003F34DA" w:rsidP="003F34DA">
      <w:pPr>
        <w:tabs>
          <w:tab w:val="left" w:pos="2340"/>
          <w:tab w:val="left" w:pos="3420"/>
        </w:tabs>
        <w:spacing w:after="240"/>
        <w:ind w:left="692"/>
        <w:rPr>
          <w:rFonts w:eastAsia="Times New Roman"/>
          <w:szCs w:val="20"/>
        </w:rPr>
      </w:pPr>
      <w:r w:rsidRPr="003F34DA">
        <w:rPr>
          <w:rFonts w:eastAsia="Times New Roman"/>
          <w:szCs w:val="20"/>
        </w:rPr>
        <w:t xml:space="preserve">Where: </w:t>
      </w:r>
    </w:p>
    <w:p w14:paraId="2293DC2E" w14:textId="77777777" w:rsidR="003F34DA" w:rsidRPr="003F34DA" w:rsidRDefault="003F34DA" w:rsidP="003F34DA">
      <w:pPr>
        <w:spacing w:after="240" w:line="259" w:lineRule="auto"/>
        <w:ind w:left="692"/>
        <w:rPr>
          <w:rFonts w:eastAsia="Times New Roman"/>
          <w:szCs w:val="20"/>
        </w:rPr>
      </w:pPr>
      <w:r w:rsidRPr="003F34DA">
        <w:rPr>
          <w:rFonts w:eastAsia="Times New Roman"/>
          <w:szCs w:val="20"/>
        </w:rPr>
        <w:t xml:space="preserve">The QSE’s net up Ancillary Service position (Reg-Up + RRS + ECRS + Non-Spin) covered by the QSE’s portfolio of ESRs is: </w:t>
      </w:r>
    </w:p>
    <w:p w14:paraId="1D728A1C" w14:textId="77777777" w:rsidR="003F34DA" w:rsidRPr="003F34DA" w:rsidRDefault="003F34DA" w:rsidP="003F34DA">
      <w:pPr>
        <w:spacing w:after="240"/>
        <w:ind w:left="692"/>
        <w:rPr>
          <w:rFonts w:eastAsia="Times New Roman"/>
          <w:szCs w:val="20"/>
        </w:rPr>
      </w:pPr>
      <w:r w:rsidRPr="003F34DA">
        <w:rPr>
          <w:rFonts w:eastAsia="Times New Roman"/>
          <w:szCs w:val="28"/>
        </w:rPr>
        <w:t xml:space="preserve">ESRASSNAP </w:t>
      </w:r>
      <w:proofErr w:type="spellStart"/>
      <w:r w:rsidRPr="003F34DA">
        <w:rPr>
          <w:rFonts w:eastAsia="Times New Roman"/>
          <w:i/>
          <w:szCs w:val="20"/>
          <w:vertAlign w:val="subscript"/>
        </w:rPr>
        <w:t>ruc</w:t>
      </w:r>
      <w:proofErr w:type="spellEnd"/>
      <w:r w:rsidRPr="003F34DA">
        <w:rPr>
          <w:rFonts w:eastAsia="Times New Roman"/>
          <w:i/>
          <w:szCs w:val="20"/>
          <w:vertAlign w:val="subscript"/>
        </w:rPr>
        <w:t>, q, h</w:t>
      </w:r>
      <w:r w:rsidRPr="003F34DA">
        <w:rPr>
          <w:rFonts w:eastAsia="Times New Roman"/>
          <w:szCs w:val="20"/>
        </w:rPr>
        <w:t xml:space="preserve"> = </w:t>
      </w:r>
      <w:r w:rsidRPr="003F34DA">
        <w:rPr>
          <w:rFonts w:eastAsia="Times New Roman"/>
          <w:position w:val="-18"/>
          <w:szCs w:val="20"/>
        </w:rPr>
        <w:object w:dxaOrig="220" w:dyaOrig="420" w14:anchorId="5C1464C5">
          <v:shape id="_x0000_i1052" type="#_x0000_t75" style="width:13.2pt;height:21.6pt" o:ole="">
            <v:imagedata r:id="rId57" o:title=""/>
          </v:shape>
          <o:OLEObject Type="Embed" ProgID="Equation.3" ShapeID="_x0000_i1052" DrawAspect="Content" ObjectID="_1845195099" r:id="rId71"/>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28"/>
        </w:rPr>
        <w:t xml:space="preserve">ASMWCAPUSNAP </w:t>
      </w:r>
      <w:proofErr w:type="spellStart"/>
      <w:r w:rsidRPr="003F34DA">
        <w:rPr>
          <w:rFonts w:eastAsia="Times New Roman"/>
          <w:i/>
          <w:szCs w:val="20"/>
          <w:vertAlign w:val="subscript"/>
        </w:rPr>
        <w:t>ruc</w:t>
      </w:r>
      <w:proofErr w:type="spellEnd"/>
      <w:r w:rsidRPr="003F34DA">
        <w:rPr>
          <w:rFonts w:eastAsia="Times New Roman"/>
          <w:i/>
          <w:szCs w:val="20"/>
          <w:vertAlign w:val="subscript"/>
        </w:rPr>
        <w:t xml:space="preserve">, q, h, </w:t>
      </w:r>
      <w:proofErr w:type="spellStart"/>
      <w:r w:rsidRPr="003F34DA">
        <w:rPr>
          <w:rFonts w:eastAsia="Times New Roman"/>
          <w:i/>
          <w:szCs w:val="20"/>
          <w:vertAlign w:val="subscript"/>
        </w:rPr>
        <w:t>ASSubType</w:t>
      </w:r>
      <w:proofErr w:type="spellEnd"/>
      <w:r w:rsidRPr="003F34DA">
        <w:rPr>
          <w:rFonts w:eastAsia="Times New Roman"/>
          <w:i/>
          <w:szCs w:val="20"/>
          <w:vertAlign w:val="subscript"/>
        </w:rPr>
        <w:t>, r</w:t>
      </w:r>
    </w:p>
    <w:p w14:paraId="4E290CE4" w14:textId="77777777" w:rsidR="003F34DA" w:rsidRPr="003F34DA" w:rsidRDefault="003F34DA" w:rsidP="003F34DA">
      <w:pPr>
        <w:spacing w:after="240" w:line="259" w:lineRule="auto"/>
        <w:ind w:left="692"/>
        <w:rPr>
          <w:rFonts w:eastAsia="Times New Roman"/>
          <w:szCs w:val="20"/>
        </w:rPr>
      </w:pPr>
      <w:r w:rsidRPr="003F34DA">
        <w:rPr>
          <w:rFonts w:eastAsia="Times New Roman"/>
          <w:szCs w:val="20"/>
        </w:rPr>
        <w:lastRenderedPageBreak/>
        <w:t xml:space="preserve">The sum of the QSE’s ESR discharging (positive) or charging (negative) output is: </w:t>
      </w:r>
    </w:p>
    <w:p w14:paraId="17E073ED"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szCs w:val="28"/>
        </w:rPr>
        <w:t xml:space="preserve">ESRMWSNAP </w:t>
      </w:r>
      <w:proofErr w:type="spellStart"/>
      <w:r w:rsidRPr="003F34DA">
        <w:rPr>
          <w:rFonts w:eastAsia="Times New Roman"/>
          <w:i/>
          <w:szCs w:val="20"/>
          <w:vertAlign w:val="subscript"/>
        </w:rPr>
        <w:t>ruc</w:t>
      </w:r>
      <w:proofErr w:type="spellEnd"/>
      <w:r w:rsidRPr="003F34DA">
        <w:rPr>
          <w:rFonts w:eastAsia="Times New Roman"/>
          <w:i/>
          <w:szCs w:val="20"/>
          <w:vertAlign w:val="subscript"/>
        </w:rPr>
        <w:t>, q, h</w:t>
      </w:r>
      <w:r w:rsidRPr="003F34DA">
        <w:rPr>
          <w:rFonts w:eastAsia="Times New Roman"/>
          <w:iCs/>
          <w:szCs w:val="20"/>
        </w:rPr>
        <w:t xml:space="preserve"> </w:t>
      </w:r>
      <w:r w:rsidRPr="003F34DA">
        <w:rPr>
          <w:rFonts w:eastAsia="Times New Roman"/>
          <w:szCs w:val="20"/>
        </w:rPr>
        <w:t xml:space="preserve">= </w:t>
      </w:r>
      <w:r w:rsidRPr="003F34DA">
        <w:rPr>
          <w:rFonts w:eastAsia="Times New Roman"/>
          <w:position w:val="-18"/>
          <w:szCs w:val="20"/>
        </w:rPr>
        <w:object w:dxaOrig="220" w:dyaOrig="420" w14:anchorId="156ACE02">
          <v:shape id="_x0000_i1053" type="#_x0000_t75" style="width:13.2pt;height:21.6pt" o:ole="">
            <v:imagedata r:id="rId57" o:title=""/>
          </v:shape>
          <o:OLEObject Type="Embed" ProgID="Equation.3" ShapeID="_x0000_i1053" DrawAspect="Content" ObjectID="_1845195100" r:id="rId72"/>
        </w:object>
      </w:r>
      <w:r w:rsidRPr="003F34DA">
        <w:rPr>
          <w:rFonts w:eastAsia="Times New Roman"/>
          <w:szCs w:val="28"/>
        </w:rPr>
        <w:t xml:space="preserve">MWSNAP </w:t>
      </w:r>
      <w:proofErr w:type="spellStart"/>
      <w:r w:rsidRPr="003F34DA">
        <w:rPr>
          <w:rFonts w:eastAsia="Times New Roman"/>
          <w:i/>
          <w:szCs w:val="20"/>
          <w:vertAlign w:val="subscript"/>
        </w:rPr>
        <w:t>ruc</w:t>
      </w:r>
      <w:proofErr w:type="spellEnd"/>
      <w:r w:rsidRPr="003F34DA">
        <w:rPr>
          <w:rFonts w:eastAsia="Times New Roman"/>
          <w:i/>
          <w:szCs w:val="20"/>
          <w:vertAlign w:val="subscript"/>
        </w:rPr>
        <w:t>, q, h, r</w:t>
      </w:r>
    </w:p>
    <w:p w14:paraId="18CC108F" w14:textId="77777777" w:rsidR="003F34DA" w:rsidRPr="003F34DA" w:rsidRDefault="003F34DA" w:rsidP="003F34DA">
      <w:pPr>
        <w:spacing w:after="240"/>
        <w:ind w:left="720" w:hanging="720"/>
        <w:rPr>
          <w:rFonts w:eastAsia="Times New Roman"/>
          <w:szCs w:val="20"/>
        </w:rPr>
      </w:pPr>
      <w:r w:rsidRPr="003F34DA">
        <w:rPr>
          <w:rFonts w:eastAsia="Times New Roman"/>
          <w:szCs w:val="20"/>
        </w:rPr>
        <w:t>(12)</w:t>
      </w:r>
      <w:r w:rsidRPr="003F34DA">
        <w:rPr>
          <w:rFonts w:eastAsia="Times New Roman"/>
          <w:szCs w:val="20"/>
        </w:rPr>
        <w:tab/>
        <w:t>The Ancillary Service shortfall in MW that a QSE had according to the RUC Snapshot for a 15-minute Settlement Interval is:</w:t>
      </w:r>
    </w:p>
    <w:p w14:paraId="67A40009" w14:textId="77777777" w:rsidR="003F34DA" w:rsidRPr="003F34DA" w:rsidRDefault="003F34DA" w:rsidP="003F34DA">
      <w:pPr>
        <w:spacing w:after="240"/>
        <w:ind w:left="720"/>
        <w:rPr>
          <w:rFonts w:eastAsia="Times New Roman"/>
          <w:bCs/>
          <w:iCs/>
          <w:szCs w:val="20"/>
        </w:rPr>
      </w:pPr>
      <w:r w:rsidRPr="003F34DA">
        <w:rPr>
          <w:rFonts w:eastAsia="Times New Roman"/>
          <w:b/>
          <w:szCs w:val="20"/>
        </w:rPr>
        <w:t xml:space="preserve">RUCASFSNAP </w:t>
      </w:r>
      <w:proofErr w:type="spellStart"/>
      <w:r w:rsidRPr="003F34DA">
        <w:rPr>
          <w:rFonts w:eastAsia="Times New Roman"/>
          <w:b/>
          <w:i/>
          <w:szCs w:val="20"/>
          <w:vertAlign w:val="subscript"/>
        </w:rPr>
        <w:t>ruc</w:t>
      </w:r>
      <w:proofErr w:type="spellEnd"/>
      <w:r w:rsidRPr="003F34DA">
        <w:rPr>
          <w:rFonts w:eastAsia="Times New Roman"/>
          <w:b/>
          <w:i/>
          <w:szCs w:val="20"/>
          <w:vertAlign w:val="subscript"/>
        </w:rPr>
        <w:t xml:space="preserve">, q, i   </w:t>
      </w:r>
      <w:r w:rsidRPr="003F34DA">
        <w:rPr>
          <w:rFonts w:eastAsia="Times New Roman"/>
          <w:b/>
          <w:szCs w:val="20"/>
        </w:rPr>
        <w:t xml:space="preserve">=  RUPOSSNAP </w:t>
      </w:r>
      <w:proofErr w:type="spellStart"/>
      <w:r w:rsidRPr="003F34DA">
        <w:rPr>
          <w:rFonts w:eastAsia="Times New Roman"/>
          <w:b/>
          <w:i/>
          <w:szCs w:val="20"/>
          <w:vertAlign w:val="subscript"/>
        </w:rPr>
        <w:t>ruc</w:t>
      </w:r>
      <w:proofErr w:type="spellEnd"/>
      <w:r w:rsidRPr="003F34DA">
        <w:rPr>
          <w:rFonts w:eastAsia="Times New Roman"/>
          <w:b/>
          <w:i/>
          <w:szCs w:val="20"/>
          <w:vertAlign w:val="subscript"/>
        </w:rPr>
        <w:t>, q, h</w:t>
      </w:r>
      <w:r w:rsidRPr="003F34DA">
        <w:rPr>
          <w:rFonts w:eastAsia="Times New Roman"/>
          <w:bCs/>
          <w:iCs/>
          <w:szCs w:val="20"/>
        </w:rPr>
        <w:t xml:space="preserve"> </w:t>
      </w:r>
      <w:r w:rsidRPr="003F34DA">
        <w:rPr>
          <w:rFonts w:eastAsia="Times New Roman"/>
          <w:szCs w:val="20"/>
        </w:rPr>
        <w:t xml:space="preserve">+ </w:t>
      </w:r>
      <w:r w:rsidRPr="003F34DA">
        <w:rPr>
          <w:rFonts w:eastAsia="Times New Roman"/>
          <w:b/>
          <w:i/>
          <w:szCs w:val="20"/>
          <w:vertAlign w:val="subscript"/>
        </w:rPr>
        <w:t xml:space="preserve"> </w:t>
      </w:r>
      <w:r w:rsidRPr="003F34DA">
        <w:rPr>
          <w:rFonts w:eastAsia="Times New Roman"/>
          <w:b/>
          <w:szCs w:val="20"/>
        </w:rPr>
        <w:t xml:space="preserve">RDPOSSNAP </w:t>
      </w:r>
      <w:proofErr w:type="spellStart"/>
      <w:r w:rsidRPr="003F34DA">
        <w:rPr>
          <w:rFonts w:eastAsia="Times New Roman"/>
          <w:b/>
          <w:i/>
          <w:szCs w:val="20"/>
          <w:vertAlign w:val="subscript"/>
        </w:rPr>
        <w:t>ruc</w:t>
      </w:r>
      <w:proofErr w:type="spellEnd"/>
      <w:r w:rsidRPr="003F34DA">
        <w:rPr>
          <w:rFonts w:eastAsia="Times New Roman"/>
          <w:b/>
          <w:i/>
          <w:szCs w:val="20"/>
          <w:vertAlign w:val="subscript"/>
        </w:rPr>
        <w:t>, q, h</w:t>
      </w:r>
      <w:r w:rsidRPr="003F34DA">
        <w:rPr>
          <w:rFonts w:eastAsia="Times New Roman"/>
          <w:bCs/>
          <w:iCs/>
          <w:szCs w:val="20"/>
        </w:rPr>
        <w:t xml:space="preserve"> </w:t>
      </w:r>
    </w:p>
    <w:p w14:paraId="19A23B0E" w14:textId="77777777" w:rsidR="003F34DA" w:rsidRPr="003F34DA" w:rsidRDefault="003F34DA" w:rsidP="003F34DA">
      <w:pPr>
        <w:spacing w:after="240"/>
        <w:ind w:left="3122" w:firstLine="90"/>
        <w:rPr>
          <w:rFonts w:eastAsia="Times New Roman"/>
          <w:bCs/>
          <w:iCs/>
          <w:szCs w:val="20"/>
        </w:rPr>
      </w:pPr>
      <w:r w:rsidRPr="003F34DA">
        <w:rPr>
          <w:rFonts w:eastAsia="Times New Roman"/>
          <w:szCs w:val="20"/>
        </w:rPr>
        <w:t>+</w:t>
      </w:r>
      <w:r w:rsidRPr="003F34DA">
        <w:rPr>
          <w:rFonts w:eastAsia="Times New Roman"/>
          <w:b/>
          <w:szCs w:val="20"/>
        </w:rPr>
        <w:t xml:space="preserve"> RRPOSSNAP </w:t>
      </w:r>
      <w:proofErr w:type="spellStart"/>
      <w:r w:rsidRPr="003F34DA">
        <w:rPr>
          <w:rFonts w:eastAsia="Times New Roman"/>
          <w:b/>
          <w:i/>
          <w:szCs w:val="20"/>
          <w:vertAlign w:val="subscript"/>
        </w:rPr>
        <w:t>ruc</w:t>
      </w:r>
      <w:proofErr w:type="spellEnd"/>
      <w:r w:rsidRPr="003F34DA">
        <w:rPr>
          <w:rFonts w:eastAsia="Times New Roman"/>
          <w:b/>
          <w:i/>
          <w:szCs w:val="20"/>
          <w:vertAlign w:val="subscript"/>
        </w:rPr>
        <w:t>, q, h</w:t>
      </w:r>
      <w:r w:rsidRPr="003F34DA">
        <w:rPr>
          <w:rFonts w:eastAsia="Times New Roman"/>
          <w:bCs/>
          <w:iCs/>
          <w:szCs w:val="20"/>
        </w:rPr>
        <w:t xml:space="preserve"> </w:t>
      </w:r>
      <w:r w:rsidRPr="003F34DA">
        <w:rPr>
          <w:rFonts w:eastAsia="Times New Roman"/>
          <w:szCs w:val="20"/>
        </w:rPr>
        <w:t>+</w:t>
      </w:r>
      <w:r w:rsidRPr="003F34DA">
        <w:rPr>
          <w:rFonts w:eastAsia="Times New Roman"/>
          <w:b/>
          <w:szCs w:val="20"/>
        </w:rPr>
        <w:t xml:space="preserve"> ECRPOSSNAP </w:t>
      </w:r>
      <w:proofErr w:type="spellStart"/>
      <w:r w:rsidRPr="003F34DA">
        <w:rPr>
          <w:rFonts w:eastAsia="Times New Roman"/>
          <w:b/>
          <w:i/>
          <w:szCs w:val="20"/>
          <w:vertAlign w:val="subscript"/>
        </w:rPr>
        <w:t>ruc</w:t>
      </w:r>
      <w:proofErr w:type="spellEnd"/>
      <w:r w:rsidRPr="003F34DA">
        <w:rPr>
          <w:rFonts w:eastAsia="Times New Roman"/>
          <w:b/>
          <w:i/>
          <w:szCs w:val="20"/>
          <w:vertAlign w:val="subscript"/>
        </w:rPr>
        <w:t>, q, h</w:t>
      </w:r>
      <w:r w:rsidRPr="003F34DA">
        <w:rPr>
          <w:rFonts w:eastAsia="Times New Roman"/>
          <w:bCs/>
          <w:iCs/>
          <w:szCs w:val="20"/>
        </w:rPr>
        <w:t xml:space="preserve"> </w:t>
      </w:r>
    </w:p>
    <w:p w14:paraId="7FC03D22" w14:textId="77777777" w:rsidR="003F34DA" w:rsidRPr="003F34DA" w:rsidRDefault="003F34DA" w:rsidP="003F34DA">
      <w:pPr>
        <w:spacing w:after="240"/>
        <w:ind w:left="3122" w:firstLine="90"/>
        <w:rPr>
          <w:bCs/>
          <w:iCs/>
        </w:rPr>
      </w:pPr>
      <w:r w:rsidRPr="003F34DA">
        <w:rPr>
          <w:rFonts w:eastAsia="Times New Roman"/>
          <w:szCs w:val="20"/>
        </w:rPr>
        <w:t xml:space="preserve">+ </w:t>
      </w:r>
      <w:r w:rsidRPr="003F34DA">
        <w:rPr>
          <w:rFonts w:eastAsia="Times New Roman"/>
          <w:b/>
          <w:szCs w:val="20"/>
        </w:rPr>
        <w:t xml:space="preserve">NSPOSSNAP </w:t>
      </w:r>
      <w:proofErr w:type="spellStart"/>
      <w:r w:rsidRPr="003F34DA">
        <w:rPr>
          <w:rFonts w:eastAsia="Times New Roman"/>
          <w:b/>
          <w:i/>
          <w:szCs w:val="20"/>
          <w:vertAlign w:val="subscript"/>
        </w:rPr>
        <w:t>ruc</w:t>
      </w:r>
      <w:proofErr w:type="spellEnd"/>
      <w:r w:rsidRPr="003F34DA">
        <w:rPr>
          <w:rFonts w:eastAsia="Times New Roman"/>
          <w:b/>
          <w:i/>
          <w:szCs w:val="20"/>
          <w:vertAlign w:val="subscript"/>
        </w:rPr>
        <w:t>, q, h</w:t>
      </w:r>
      <w:r w:rsidRPr="003F34DA">
        <w:rPr>
          <w:rFonts w:eastAsia="Times New Roman"/>
          <w:bCs/>
          <w:iCs/>
          <w:szCs w:val="20"/>
        </w:rPr>
        <w:t xml:space="preserve"> </w:t>
      </w:r>
      <w:r w:rsidRPr="003F34DA">
        <w:rPr>
          <w:bCs/>
          <w:iCs/>
        </w:rPr>
        <w:t xml:space="preserve"> </w:t>
      </w:r>
      <w:ins w:id="834" w:author="ERCOT" w:date="2025-09-10T14:30:00Z">
        <w:r w:rsidRPr="003F34DA">
          <w:t xml:space="preserve">+ </w:t>
        </w:r>
        <w:r w:rsidRPr="003F34DA">
          <w:rPr>
            <w:b/>
          </w:rPr>
          <w:t xml:space="preserve">DRPOSSNAP </w:t>
        </w:r>
        <w:proofErr w:type="spellStart"/>
        <w:r w:rsidRPr="003F34DA">
          <w:rPr>
            <w:b/>
            <w:i/>
            <w:vertAlign w:val="subscript"/>
          </w:rPr>
          <w:t>ruc</w:t>
        </w:r>
        <w:proofErr w:type="spellEnd"/>
        <w:r w:rsidRPr="003F34DA">
          <w:rPr>
            <w:b/>
            <w:i/>
            <w:vertAlign w:val="subscript"/>
          </w:rPr>
          <w:t>, q, h</w:t>
        </w:r>
        <w:r w:rsidRPr="003F34DA">
          <w:rPr>
            <w:bCs/>
            <w:iCs/>
          </w:rPr>
          <w:t xml:space="preserve"> </w:t>
        </w:r>
      </w:ins>
    </w:p>
    <w:p w14:paraId="0CF63246" w14:textId="77777777" w:rsidR="003F34DA" w:rsidRPr="003F34DA" w:rsidRDefault="003F34DA" w:rsidP="003F34DA">
      <w:pPr>
        <w:spacing w:after="240"/>
        <w:ind w:left="3122" w:firstLine="90"/>
        <w:rPr>
          <w:rFonts w:eastAsia="Times New Roman"/>
          <w:b/>
          <w:bCs/>
          <w:iCs/>
          <w:szCs w:val="20"/>
        </w:rPr>
      </w:pPr>
      <w:r w:rsidRPr="003F34DA">
        <w:rPr>
          <w:rFonts w:eastAsia="Times New Roman"/>
          <w:b/>
          <w:bCs/>
          <w:szCs w:val="20"/>
        </w:rPr>
        <w:t>– ASMWCAPUQSNAP</w:t>
      </w:r>
      <w:r w:rsidRPr="003F34DA">
        <w:rPr>
          <w:rFonts w:eastAsia="Times New Roman"/>
          <w:b/>
          <w:bCs/>
          <w:i/>
          <w:szCs w:val="20"/>
          <w:vertAlign w:val="subscript"/>
        </w:rPr>
        <w:t xml:space="preserve"> </w:t>
      </w:r>
      <w:proofErr w:type="spellStart"/>
      <w:r w:rsidRPr="003F34DA">
        <w:rPr>
          <w:rFonts w:eastAsia="Times New Roman"/>
          <w:b/>
          <w:bCs/>
          <w:i/>
          <w:szCs w:val="20"/>
          <w:vertAlign w:val="subscript"/>
        </w:rPr>
        <w:t>ruc</w:t>
      </w:r>
      <w:proofErr w:type="spellEnd"/>
      <w:r w:rsidRPr="003F34DA">
        <w:rPr>
          <w:rFonts w:eastAsia="Times New Roman"/>
          <w:b/>
          <w:bCs/>
          <w:i/>
          <w:szCs w:val="20"/>
          <w:vertAlign w:val="subscript"/>
        </w:rPr>
        <w:t>, q, h</w:t>
      </w:r>
    </w:p>
    <w:p w14:paraId="5BF350B7" w14:textId="77777777" w:rsidR="003F34DA" w:rsidRPr="003F34DA" w:rsidRDefault="003F34DA" w:rsidP="003F34DA">
      <w:pPr>
        <w:spacing w:after="240"/>
        <w:ind w:left="720"/>
        <w:rPr>
          <w:rFonts w:eastAsia="Times New Roman"/>
          <w:szCs w:val="20"/>
        </w:rPr>
      </w:pPr>
      <w:r w:rsidRPr="003F34DA">
        <w:rPr>
          <w:rFonts w:eastAsia="Times New Roman"/>
          <w:szCs w:val="20"/>
        </w:rPr>
        <w:t>Where:</w:t>
      </w:r>
    </w:p>
    <w:p w14:paraId="206C598B" w14:textId="77777777" w:rsidR="003F34DA" w:rsidRPr="003F34DA" w:rsidRDefault="003F34DA" w:rsidP="003F34DA">
      <w:pPr>
        <w:spacing w:after="240"/>
        <w:ind w:left="720"/>
        <w:rPr>
          <w:rFonts w:eastAsia="Times New Roman"/>
          <w:szCs w:val="20"/>
        </w:rPr>
      </w:pPr>
      <w:r w:rsidRPr="003F34DA">
        <w:rPr>
          <w:rFonts w:eastAsia="Times New Roman"/>
          <w:szCs w:val="20"/>
        </w:rPr>
        <w:t>ASMWCAPUQSNAP</w:t>
      </w:r>
      <w:r w:rsidRPr="003F34DA">
        <w:rPr>
          <w:rFonts w:eastAsia="Times New Roman"/>
          <w:i/>
          <w:szCs w:val="20"/>
          <w:vertAlign w:val="subscript"/>
          <w:lang w:val="it-IT"/>
        </w:rPr>
        <w:t xml:space="preserve"> ruc, </w:t>
      </w:r>
      <w:r w:rsidRPr="003F34DA">
        <w:rPr>
          <w:rFonts w:eastAsia="Times New Roman"/>
          <w:i/>
          <w:szCs w:val="20"/>
          <w:vertAlign w:val="subscript"/>
        </w:rPr>
        <w:t xml:space="preserve">q, h </w:t>
      </w:r>
      <w:r w:rsidRPr="003F34DA">
        <w:rPr>
          <w:rFonts w:eastAsia="Times New Roman"/>
          <w:szCs w:val="20"/>
        </w:rPr>
        <w:t xml:space="preserve"> = </w:t>
      </w:r>
      <w:r w:rsidRPr="003F34DA">
        <w:rPr>
          <w:rFonts w:eastAsia="Times New Roman"/>
          <w:b/>
          <w:bCs/>
          <w:position w:val="-18"/>
          <w:szCs w:val="20"/>
        </w:rPr>
        <w:object w:dxaOrig="220" w:dyaOrig="420" w14:anchorId="3D6DE08B">
          <v:shape id="_x0000_i1054" type="#_x0000_t75" style="width:13.2pt;height:21.6pt" o:ole="">
            <v:imagedata r:id="rId59" o:title=""/>
          </v:shape>
          <o:OLEObject Type="Embed" ProgID="Equation.3" ShapeID="_x0000_i1054" DrawAspect="Content" ObjectID="_1845195101" r:id="rId73"/>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28"/>
        </w:rPr>
        <w:t xml:space="preserve">ASMWCAPUSNAP </w:t>
      </w:r>
      <w:proofErr w:type="spellStart"/>
      <w:r w:rsidRPr="003F34DA">
        <w:rPr>
          <w:rFonts w:eastAsia="Times New Roman"/>
          <w:i/>
          <w:szCs w:val="20"/>
          <w:vertAlign w:val="subscript"/>
        </w:rPr>
        <w:t>ruc</w:t>
      </w:r>
      <w:proofErr w:type="spellEnd"/>
      <w:r w:rsidRPr="003F34DA">
        <w:rPr>
          <w:rFonts w:eastAsia="Times New Roman"/>
          <w:i/>
          <w:szCs w:val="20"/>
          <w:vertAlign w:val="subscript"/>
        </w:rPr>
        <w:t xml:space="preserve">, q, h, </w:t>
      </w:r>
      <w:proofErr w:type="spellStart"/>
      <w:r w:rsidRPr="003F34DA">
        <w:rPr>
          <w:rFonts w:eastAsia="Times New Roman"/>
          <w:i/>
          <w:szCs w:val="20"/>
          <w:vertAlign w:val="subscript"/>
        </w:rPr>
        <w:t>ASSubType</w:t>
      </w:r>
      <w:proofErr w:type="spellEnd"/>
      <w:r w:rsidRPr="003F34DA">
        <w:rPr>
          <w:rFonts w:eastAsia="Times New Roman"/>
          <w:i/>
          <w:szCs w:val="20"/>
          <w:vertAlign w:val="subscript"/>
        </w:rPr>
        <w:t>, r</w:t>
      </w:r>
    </w:p>
    <w:p w14:paraId="77B3F3E6" w14:textId="77777777" w:rsidR="003F34DA" w:rsidRPr="003F34DA" w:rsidRDefault="003F34DA" w:rsidP="003F34DA">
      <w:pPr>
        <w:spacing w:after="240"/>
        <w:ind w:left="2946" w:hanging="2226"/>
        <w:rPr>
          <w:rFonts w:eastAsia="Times New Roman"/>
          <w:iCs/>
          <w:szCs w:val="20"/>
        </w:rPr>
      </w:pPr>
      <w:r w:rsidRPr="003F34DA">
        <w:rPr>
          <w:rFonts w:eastAsia="Times New Roman"/>
          <w:szCs w:val="20"/>
        </w:rPr>
        <w:t>RRPOS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PFPOS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UFPOS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FFPOS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iCs/>
          <w:szCs w:val="20"/>
        </w:rPr>
        <w:t>))</w:t>
      </w:r>
    </w:p>
    <w:p w14:paraId="4DA0A68E"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ECRPOS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ECSPOS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ECMPOS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iCs/>
          <w:szCs w:val="20"/>
        </w:rPr>
        <w:t>)</w:t>
      </w:r>
    </w:p>
    <w:p w14:paraId="272273EC"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NSPOS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Max(0, NSSPOS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szCs w:val="20"/>
        </w:rPr>
        <w:t xml:space="preserve"> + NSMPOS</w:t>
      </w:r>
      <w:r w:rsidRPr="003F34DA">
        <w:rPr>
          <w:rFonts w:eastAsia="Times New Roman"/>
          <w:szCs w:val="20"/>
          <w:lang w:val="it-IT"/>
        </w:rPr>
        <w:t>SNAP</w:t>
      </w:r>
      <w:r w:rsidRPr="003F34DA">
        <w:rPr>
          <w:rFonts w:eastAsia="Times New Roman"/>
          <w:szCs w:val="20"/>
        </w:rPr>
        <w:t xml:space="preserve"> </w:t>
      </w:r>
      <w:r w:rsidRPr="003F34DA">
        <w:rPr>
          <w:rFonts w:eastAsia="Times New Roman"/>
          <w:i/>
          <w:szCs w:val="20"/>
          <w:vertAlign w:val="subscript"/>
          <w:lang w:val="it-IT"/>
        </w:rPr>
        <w:t xml:space="preserve">ruc, </w:t>
      </w:r>
      <w:r w:rsidRPr="003F34DA">
        <w:rPr>
          <w:rFonts w:eastAsia="Times New Roman"/>
          <w:i/>
          <w:szCs w:val="20"/>
          <w:vertAlign w:val="subscript"/>
        </w:rPr>
        <w:t>q, h</w:t>
      </w:r>
      <w:r w:rsidRPr="003F34DA">
        <w:rPr>
          <w:rFonts w:eastAsia="Times New Roman"/>
          <w:iCs/>
          <w:szCs w:val="20"/>
        </w:rPr>
        <w:t>)</w:t>
      </w:r>
    </w:p>
    <w:p w14:paraId="6FC5F282" w14:textId="77777777" w:rsidR="003F34DA" w:rsidRPr="003F34DA" w:rsidRDefault="003F34DA" w:rsidP="003F34DA">
      <w:pPr>
        <w:spacing w:after="240"/>
        <w:ind w:left="720" w:hanging="720"/>
        <w:rPr>
          <w:rFonts w:eastAsia="Times New Roman"/>
          <w:szCs w:val="20"/>
        </w:rPr>
      </w:pPr>
      <w:r w:rsidRPr="003F34DA">
        <w:rPr>
          <w:rFonts w:eastAsia="Times New Roman"/>
          <w:szCs w:val="20"/>
        </w:rPr>
        <w:t>(13)</w:t>
      </w:r>
      <w:r w:rsidRPr="003F34DA">
        <w:rPr>
          <w:rFonts w:eastAsia="Times New Roman"/>
          <w:szCs w:val="20"/>
        </w:rPr>
        <w:tab/>
        <w:t>The RUC Shortfall in MW for one QSE for one 15-minute Settlement Interval, as measured at the end of the Adjustment Period, is:</w:t>
      </w:r>
    </w:p>
    <w:p w14:paraId="17F553E6" w14:textId="77777777" w:rsidR="003F34DA" w:rsidRPr="003F34DA" w:rsidRDefault="003F34DA" w:rsidP="003F34DA">
      <w:pPr>
        <w:tabs>
          <w:tab w:val="left" w:pos="2340"/>
          <w:tab w:val="left" w:pos="3420"/>
        </w:tabs>
        <w:spacing w:after="240"/>
        <w:ind w:left="3420" w:hanging="2700"/>
        <w:rPr>
          <w:rFonts w:eastAsia="Times New Roman"/>
          <w:b/>
          <w:bCs/>
          <w:lang w:val="it-IT"/>
        </w:rPr>
      </w:pPr>
      <w:r w:rsidRPr="003F34DA">
        <w:rPr>
          <w:rFonts w:eastAsia="Times New Roman"/>
          <w:b/>
          <w:bCs/>
          <w:lang w:val="it-IT"/>
        </w:rPr>
        <w:t xml:space="preserve">RUCSFADJ </w:t>
      </w:r>
      <w:r w:rsidRPr="003F34DA">
        <w:rPr>
          <w:rFonts w:eastAsia="Times New Roman"/>
          <w:b/>
          <w:bCs/>
          <w:i/>
          <w:vertAlign w:val="subscript"/>
          <w:lang w:val="it-IT"/>
        </w:rPr>
        <w:t>ruc, q, i</w:t>
      </w:r>
      <w:r w:rsidRPr="003F34DA">
        <w:rPr>
          <w:rFonts w:eastAsia="Times New Roman"/>
          <w:b/>
          <w:bCs/>
          <w:lang w:val="it-IT"/>
        </w:rPr>
        <w:tab/>
        <w:t>=</w:t>
      </w:r>
      <w:r w:rsidRPr="003F34DA">
        <w:rPr>
          <w:rFonts w:eastAsia="Times New Roman"/>
          <w:b/>
          <w:bCs/>
          <w:lang w:val="it-IT"/>
        </w:rPr>
        <w:tab/>
        <w:t xml:space="preserve">Max (RUCOSFADJ </w:t>
      </w:r>
      <w:r w:rsidRPr="003F34DA">
        <w:rPr>
          <w:rFonts w:eastAsia="Times New Roman"/>
          <w:b/>
          <w:bCs/>
          <w:i/>
          <w:vertAlign w:val="subscript"/>
          <w:lang w:val="it-IT"/>
        </w:rPr>
        <w:t>ruc, q, i</w:t>
      </w:r>
      <w:r w:rsidRPr="003F34DA">
        <w:rPr>
          <w:rFonts w:eastAsia="Times New Roman"/>
          <w:b/>
          <w:bCs/>
          <w:lang w:val="it-IT"/>
        </w:rPr>
        <w:t xml:space="preserve">, RUCASFADJ </w:t>
      </w:r>
      <w:r w:rsidRPr="003F34DA">
        <w:rPr>
          <w:rFonts w:eastAsia="Times New Roman"/>
          <w:b/>
          <w:bCs/>
          <w:i/>
          <w:vertAlign w:val="subscript"/>
          <w:lang w:val="it-IT"/>
        </w:rPr>
        <w:t xml:space="preserve">q, i </w:t>
      </w:r>
      <w:r w:rsidRPr="003F34DA">
        <w:rPr>
          <w:rFonts w:eastAsia="Times New Roman"/>
          <w:b/>
          <w:bCs/>
          <w:lang w:val="it-IT"/>
        </w:rPr>
        <w:t>)</w:t>
      </w:r>
    </w:p>
    <w:p w14:paraId="39A05CF8" w14:textId="77777777" w:rsidR="003F34DA" w:rsidRPr="003F34DA" w:rsidRDefault="003F34DA" w:rsidP="003F34DA">
      <w:pPr>
        <w:spacing w:after="240"/>
        <w:ind w:left="720" w:hanging="720"/>
        <w:rPr>
          <w:rFonts w:eastAsia="Times New Roman"/>
          <w:szCs w:val="20"/>
        </w:rPr>
      </w:pPr>
      <w:r w:rsidRPr="003F34DA">
        <w:rPr>
          <w:rFonts w:eastAsia="Times New Roman"/>
          <w:szCs w:val="20"/>
        </w:rPr>
        <w:t>(14)</w:t>
      </w:r>
      <w:r w:rsidRPr="003F34DA">
        <w:rPr>
          <w:rFonts w:eastAsia="Times New Roman"/>
          <w:szCs w:val="20"/>
        </w:rPr>
        <w:tab/>
        <w:t>The overall shortfall in MW that a QSE had at the end of the Adjustment Period for a 15-minute Settlement Interval, but including capacity from IRRs as seen in the RUC Snapshot, is:</w:t>
      </w:r>
    </w:p>
    <w:p w14:paraId="581B7BB2" w14:textId="77777777" w:rsidR="003F34DA" w:rsidRPr="003F34DA" w:rsidRDefault="003F34DA" w:rsidP="003F34DA">
      <w:pPr>
        <w:tabs>
          <w:tab w:val="left" w:pos="2340"/>
          <w:tab w:val="left" w:pos="3420"/>
        </w:tabs>
        <w:spacing w:after="240"/>
        <w:ind w:left="3420" w:hanging="2700"/>
        <w:rPr>
          <w:rFonts w:eastAsia="Times New Roman"/>
          <w:b/>
          <w:bCs/>
        </w:rPr>
      </w:pPr>
      <w:r w:rsidRPr="003F34DA">
        <w:rPr>
          <w:rFonts w:eastAsia="Times New Roman"/>
          <w:b/>
          <w:bCs/>
        </w:rPr>
        <w:t xml:space="preserve">RUCOSFADJ </w:t>
      </w:r>
      <w:proofErr w:type="spellStart"/>
      <w:r w:rsidRPr="003F34DA">
        <w:rPr>
          <w:rFonts w:eastAsia="Times New Roman"/>
          <w:b/>
          <w:bCs/>
          <w:i/>
          <w:vertAlign w:val="subscript"/>
        </w:rPr>
        <w:t>ruc</w:t>
      </w:r>
      <w:proofErr w:type="spellEnd"/>
      <w:r w:rsidRPr="003F34DA">
        <w:rPr>
          <w:rFonts w:eastAsia="Times New Roman"/>
          <w:b/>
          <w:bCs/>
          <w:i/>
          <w:vertAlign w:val="subscript"/>
        </w:rPr>
        <w:t xml:space="preserve">, q, i </w:t>
      </w:r>
      <w:r w:rsidRPr="003F34DA">
        <w:rPr>
          <w:rFonts w:eastAsia="Times New Roman"/>
          <w:b/>
          <w:bCs/>
        </w:rPr>
        <w:t xml:space="preserve"> = Max (0, ((</w:t>
      </w:r>
      <w:r w:rsidRPr="003F34DA">
        <w:rPr>
          <w:rFonts w:eastAsia="Times New Roman"/>
          <w:b/>
          <w:bCs/>
          <w:position w:val="-22"/>
        </w:rPr>
        <w:object w:dxaOrig="220" w:dyaOrig="460" w14:anchorId="3B4C08B7">
          <v:shape id="_x0000_i1055" type="#_x0000_t75" style="width:7.8pt;height:21.6pt" o:ole="">
            <v:imagedata r:id="rId55" o:title=""/>
          </v:shape>
          <o:OLEObject Type="Embed" ProgID="Equation.3" ShapeID="_x0000_i1055" DrawAspect="Content" ObjectID="_1845195102" r:id="rId74"/>
        </w:object>
      </w:r>
      <w:r w:rsidRPr="003F34DA">
        <w:rPr>
          <w:rFonts w:eastAsia="Times New Roman"/>
          <w:b/>
          <w:bCs/>
        </w:rPr>
        <w:t xml:space="preserve">RTAML </w:t>
      </w:r>
      <w:r w:rsidRPr="003F34DA">
        <w:rPr>
          <w:rFonts w:eastAsia="Times New Roman"/>
          <w:b/>
          <w:bCs/>
          <w:i/>
          <w:vertAlign w:val="subscript"/>
        </w:rPr>
        <w:t>q, p, i</w:t>
      </w:r>
      <w:r w:rsidRPr="003F34DA">
        <w:rPr>
          <w:rFonts w:eastAsia="Times New Roman"/>
          <w:b/>
          <w:bCs/>
        </w:rPr>
        <w:t xml:space="preserve"> *4) + ASONPOSADJ</w:t>
      </w:r>
      <w:r w:rsidRPr="003F34DA" w:rsidDel="00411364">
        <w:rPr>
          <w:rFonts w:eastAsia="Times New Roman"/>
          <w:b/>
          <w:bCs/>
        </w:rPr>
        <w:t xml:space="preserve"> </w:t>
      </w:r>
      <w:r w:rsidRPr="003F34DA">
        <w:rPr>
          <w:rFonts w:eastAsia="Times New Roman"/>
          <w:b/>
          <w:bCs/>
          <w:i/>
          <w:vertAlign w:val="subscript"/>
        </w:rPr>
        <w:t>q, i</w:t>
      </w:r>
      <w:r w:rsidRPr="003F34DA">
        <w:rPr>
          <w:rFonts w:eastAsia="Times New Roman"/>
          <w:b/>
          <w:bCs/>
        </w:rPr>
        <w:t xml:space="preserve"> – (</w:t>
      </w:r>
      <w:r w:rsidRPr="003F34DA">
        <w:rPr>
          <w:rFonts w:eastAsia="Times New Roman"/>
          <w:b/>
          <w:bCs/>
          <w:position w:val="-22"/>
        </w:rPr>
        <w:object w:dxaOrig="780" w:dyaOrig="460" w14:anchorId="6EF7349C">
          <v:shape id="_x0000_i1056" type="#_x0000_t75" style="width:35.4pt;height:21.6pt" o:ole="">
            <v:imagedata r:id="rId75" o:title=""/>
          </v:shape>
          <o:OLEObject Type="Embed" ProgID="Equation.3" ShapeID="_x0000_i1056" DrawAspect="Content" ObjectID="_1845195103" r:id="rId76"/>
        </w:object>
      </w:r>
      <w:r w:rsidRPr="003F34DA">
        <w:rPr>
          <w:rFonts w:eastAsia="Times New Roman"/>
          <w:b/>
          <w:bCs/>
        </w:rPr>
        <w:t>RCAPSNAP</w:t>
      </w:r>
      <w:r w:rsidRPr="003F34DA">
        <w:rPr>
          <w:rFonts w:eastAsia="Times New Roman"/>
          <w:b/>
          <w:bCs/>
          <w:i/>
          <w:vertAlign w:val="subscript"/>
        </w:rPr>
        <w:t xml:space="preserve"> </w:t>
      </w:r>
      <w:proofErr w:type="spellStart"/>
      <w:r w:rsidRPr="003F34DA">
        <w:rPr>
          <w:rFonts w:eastAsia="Times New Roman"/>
          <w:b/>
          <w:bCs/>
          <w:i/>
          <w:vertAlign w:val="subscript"/>
        </w:rPr>
        <w:t>ruc</w:t>
      </w:r>
      <w:proofErr w:type="spellEnd"/>
      <w:r w:rsidRPr="003F34DA">
        <w:rPr>
          <w:rFonts w:eastAsia="Times New Roman"/>
          <w:b/>
          <w:bCs/>
          <w:i/>
          <w:vertAlign w:val="subscript"/>
        </w:rPr>
        <w:t>, q, r, h</w:t>
      </w:r>
      <w:r w:rsidRPr="003F34DA">
        <w:rPr>
          <w:rFonts w:eastAsia="Times New Roman"/>
          <w:b/>
          <w:bCs/>
        </w:rPr>
        <w:t xml:space="preserve"> + RUCCAPADJ </w:t>
      </w:r>
      <w:r w:rsidRPr="003F34DA">
        <w:rPr>
          <w:rFonts w:eastAsia="Times New Roman"/>
          <w:b/>
          <w:bCs/>
          <w:i/>
          <w:vertAlign w:val="subscript"/>
        </w:rPr>
        <w:t>q, i</w:t>
      </w:r>
      <w:r w:rsidRPr="003F34DA">
        <w:rPr>
          <w:rFonts w:eastAsia="Times New Roman"/>
          <w:b/>
          <w:bCs/>
        </w:rPr>
        <w:t>)))</w:t>
      </w:r>
    </w:p>
    <w:p w14:paraId="31654131" w14:textId="77777777" w:rsidR="003F34DA" w:rsidRPr="003F34DA" w:rsidRDefault="003F34DA" w:rsidP="003F34DA">
      <w:pPr>
        <w:tabs>
          <w:tab w:val="left" w:pos="2340"/>
          <w:tab w:val="left" w:pos="3420"/>
        </w:tabs>
        <w:spacing w:after="240"/>
        <w:ind w:left="3420" w:hanging="2700"/>
        <w:rPr>
          <w:rFonts w:eastAsia="Times New Roman"/>
          <w:bCs/>
        </w:rPr>
      </w:pPr>
      <w:r w:rsidRPr="003F34DA">
        <w:rPr>
          <w:rFonts w:eastAsia="Times New Roman"/>
          <w:bCs/>
        </w:rPr>
        <w:t>Where:</w:t>
      </w:r>
    </w:p>
    <w:p w14:paraId="1482D35D" w14:textId="77777777" w:rsidR="003F34DA" w:rsidRPr="003F34DA" w:rsidRDefault="003F34DA" w:rsidP="003F34DA">
      <w:pPr>
        <w:spacing w:after="240"/>
        <w:ind w:left="720"/>
        <w:rPr>
          <w:rFonts w:eastAsia="Times New Roman"/>
          <w:szCs w:val="20"/>
        </w:rPr>
      </w:pPr>
      <w:r w:rsidRPr="003F34DA">
        <w:rPr>
          <w:rFonts w:eastAsia="Times New Roman"/>
          <w:szCs w:val="20"/>
        </w:rPr>
        <w:t>The On-Line Ancillary Service Position the QSE had at the end of the Adjustment Period for a 15-minute Settlement Interval is:</w:t>
      </w:r>
    </w:p>
    <w:p w14:paraId="79F35319" w14:textId="77777777" w:rsidR="003F34DA" w:rsidRPr="003F34DA" w:rsidRDefault="003F34DA" w:rsidP="003F34DA">
      <w:pPr>
        <w:spacing w:after="240"/>
        <w:ind w:left="2880" w:right="-540" w:hanging="2160"/>
      </w:pPr>
      <w:r w:rsidRPr="003F34DA">
        <w:t xml:space="preserve">ASONPOSADJ </w:t>
      </w:r>
      <w:r w:rsidRPr="003F34DA">
        <w:rPr>
          <w:i/>
          <w:iCs/>
          <w:vertAlign w:val="subscript"/>
        </w:rPr>
        <w:t xml:space="preserve">q ,i   </w:t>
      </w:r>
      <w:r w:rsidRPr="003F34DA">
        <w:t xml:space="preserve">=  RUPOSADJ </w:t>
      </w:r>
      <w:r w:rsidRPr="003F34DA">
        <w:rPr>
          <w:i/>
          <w:iCs/>
          <w:vertAlign w:val="subscript"/>
        </w:rPr>
        <w:t>q, h</w:t>
      </w:r>
      <w:r w:rsidRPr="003F34DA">
        <w:t xml:space="preserve">  + RRPOSADJ </w:t>
      </w:r>
      <w:r w:rsidRPr="003F34DA">
        <w:rPr>
          <w:i/>
          <w:iCs/>
          <w:vertAlign w:val="subscript"/>
        </w:rPr>
        <w:t>q, h</w:t>
      </w:r>
      <w:r w:rsidRPr="003F34DA">
        <w:t xml:space="preserve"> + ECRPOSADJ </w:t>
      </w:r>
      <w:r w:rsidRPr="003F34DA">
        <w:rPr>
          <w:i/>
          <w:iCs/>
          <w:vertAlign w:val="subscript"/>
        </w:rPr>
        <w:t>q, h</w:t>
      </w:r>
      <w:r w:rsidRPr="003F34DA">
        <w:t xml:space="preserve"> + Max (0, (</w:t>
      </w:r>
      <w:ins w:id="835" w:author="ERCOT" w:date="2025-09-10T14:32:00Z">
        <w:r w:rsidRPr="003F34DA">
          <w:t>(</w:t>
        </w:r>
      </w:ins>
      <w:r w:rsidRPr="003F34DA">
        <w:t xml:space="preserve">NSPOSADJ </w:t>
      </w:r>
      <w:r w:rsidRPr="003F34DA">
        <w:rPr>
          <w:i/>
          <w:iCs/>
          <w:vertAlign w:val="subscript"/>
        </w:rPr>
        <w:t>q, h</w:t>
      </w:r>
      <w:r w:rsidRPr="003F34DA">
        <w:t xml:space="preserve"> </w:t>
      </w:r>
      <w:ins w:id="836" w:author="ERCOT" w:date="2025-09-10T14:31:00Z">
        <w:r w:rsidRPr="003F34DA">
          <w:t>+</w:t>
        </w:r>
      </w:ins>
      <w:ins w:id="837" w:author="ERCOT" w:date="2025-09-10T14:32:00Z">
        <w:r w:rsidRPr="003F34DA">
          <w:t xml:space="preserve"> DRPOSADJ </w:t>
        </w:r>
        <w:r w:rsidRPr="003F34DA">
          <w:rPr>
            <w:i/>
            <w:iCs/>
            <w:vertAlign w:val="subscript"/>
          </w:rPr>
          <w:t>q, h</w:t>
        </w:r>
        <w:r w:rsidRPr="003F34DA">
          <w:t xml:space="preserve"> ) </w:t>
        </w:r>
      </w:ins>
      <w:r w:rsidRPr="003F34DA">
        <w:t xml:space="preserve">– </w:t>
      </w:r>
      <w:r w:rsidRPr="003F34DA">
        <w:rPr>
          <w:position w:val="-18"/>
        </w:rPr>
        <w:object w:dxaOrig="220" w:dyaOrig="420" w14:anchorId="1CAA469A">
          <v:shape id="_x0000_i1057" type="#_x0000_t75" style="width:7.8pt;height:21.6pt" o:ole="">
            <v:imagedata r:id="rId57" o:title=""/>
          </v:shape>
          <o:OLEObject Type="Embed" ProgID="Equation.3" ShapeID="_x0000_i1057" DrawAspect="Content" ObjectID="_1845195104" r:id="rId77"/>
        </w:object>
      </w:r>
      <w:r w:rsidRPr="003F34DA">
        <w:t>ASOFFOFRADJ</w:t>
      </w:r>
      <w:r w:rsidRPr="003F34DA">
        <w:rPr>
          <w:i/>
          <w:iCs/>
          <w:vertAlign w:val="subscript"/>
        </w:rPr>
        <w:t xml:space="preserve">  q, r, h</w:t>
      </w:r>
      <w:r w:rsidRPr="003F34DA">
        <w:t>))</w:t>
      </w:r>
    </w:p>
    <w:p w14:paraId="06C7EEC1" w14:textId="77777777" w:rsidR="003F34DA" w:rsidRPr="003F34DA" w:rsidRDefault="003F34DA" w:rsidP="003F34DA">
      <w:pPr>
        <w:spacing w:after="240"/>
        <w:ind w:left="720" w:hanging="720"/>
        <w:rPr>
          <w:rFonts w:eastAsia="Times New Roman"/>
          <w:szCs w:val="20"/>
        </w:rPr>
      </w:pPr>
      <w:r w:rsidRPr="003F34DA">
        <w:rPr>
          <w:rFonts w:eastAsia="Times New Roman"/>
          <w:szCs w:val="20"/>
        </w:rPr>
        <w:lastRenderedPageBreak/>
        <w:tab/>
        <w:t>The amount of capacity that a QSE had at the end of the Adjustment Period for a 15-minute Settlement Interval, excluding capacity from IRRs, is:</w:t>
      </w:r>
    </w:p>
    <w:p w14:paraId="3F1F2194" w14:textId="77777777" w:rsidR="003F34DA" w:rsidRPr="003F34DA" w:rsidRDefault="003F34DA" w:rsidP="003F34DA">
      <w:pPr>
        <w:spacing w:after="240"/>
        <w:ind w:left="2880" w:right="145" w:hanging="2160"/>
        <w:rPr>
          <w:rFonts w:eastAsia="Times New Roman"/>
          <w:i/>
          <w:szCs w:val="20"/>
          <w:vertAlign w:val="subscript"/>
        </w:rPr>
      </w:pPr>
      <w:r w:rsidRPr="003F34DA">
        <w:rPr>
          <w:rFonts w:eastAsia="Times New Roman"/>
          <w:szCs w:val="20"/>
        </w:rPr>
        <w:t xml:space="preserve">RUCCAPADJ </w:t>
      </w:r>
      <w:r w:rsidRPr="003F34DA">
        <w:rPr>
          <w:rFonts w:eastAsia="Times New Roman"/>
          <w:i/>
          <w:szCs w:val="20"/>
          <w:vertAlign w:val="subscript"/>
        </w:rPr>
        <w:t>q, i</w:t>
      </w:r>
      <w:r w:rsidRPr="003F34DA">
        <w:rPr>
          <w:rFonts w:eastAsia="Times New Roman"/>
          <w:szCs w:val="20"/>
        </w:rPr>
        <w:t xml:space="preserve"> =</w:t>
      </w:r>
      <w:r w:rsidRPr="003F34DA">
        <w:rPr>
          <w:rFonts w:eastAsia="Times New Roman"/>
          <w:szCs w:val="20"/>
        </w:rPr>
        <w:tab/>
      </w:r>
      <w:r w:rsidRPr="003F34DA">
        <w:rPr>
          <w:rFonts w:eastAsia="Times New Roman"/>
          <w:position w:val="-18"/>
          <w:szCs w:val="20"/>
        </w:rPr>
        <w:object w:dxaOrig="220" w:dyaOrig="420" w14:anchorId="4B633439">
          <v:shape id="_x0000_i1058" type="#_x0000_t75" style="width:7.8pt;height:21.6pt" o:ole="">
            <v:imagedata r:id="rId78" o:title=""/>
          </v:shape>
          <o:OLEObject Type="Embed" ProgID="Equation.3" ShapeID="_x0000_i1058" DrawAspect="Content" ObjectID="_1845195105" r:id="rId79"/>
        </w:object>
      </w:r>
      <w:r w:rsidRPr="003F34DA">
        <w:rPr>
          <w:rFonts w:eastAsia="Times New Roman"/>
          <w:szCs w:val="20"/>
        </w:rPr>
        <w:t xml:space="preserve">RCAPADJ </w:t>
      </w:r>
      <w:r w:rsidRPr="003F34DA">
        <w:rPr>
          <w:rFonts w:eastAsia="Times New Roman"/>
          <w:i/>
          <w:szCs w:val="20"/>
          <w:vertAlign w:val="subscript"/>
        </w:rPr>
        <w:t>q, r, h</w:t>
      </w:r>
      <w:r w:rsidRPr="003F34DA">
        <w:rPr>
          <w:rFonts w:eastAsia="Times New Roman"/>
          <w:szCs w:val="20"/>
        </w:rPr>
        <w:t xml:space="preserve"> + (RUCCPADJ </w:t>
      </w:r>
      <w:r w:rsidRPr="003F34DA">
        <w:rPr>
          <w:rFonts w:eastAsia="Times New Roman"/>
          <w:i/>
          <w:szCs w:val="20"/>
          <w:vertAlign w:val="subscript"/>
        </w:rPr>
        <w:t>q, h</w:t>
      </w:r>
      <w:r w:rsidRPr="003F34DA">
        <w:rPr>
          <w:rFonts w:eastAsia="Times New Roman"/>
          <w:szCs w:val="20"/>
        </w:rPr>
        <w:t xml:space="preserve"> – RUCCSADJ </w:t>
      </w:r>
      <w:r w:rsidRPr="003F34DA">
        <w:rPr>
          <w:rFonts w:eastAsia="Times New Roman"/>
          <w:i/>
          <w:szCs w:val="20"/>
          <w:vertAlign w:val="subscript"/>
        </w:rPr>
        <w:t>q, h</w:t>
      </w:r>
      <w:r w:rsidRPr="003F34DA">
        <w:rPr>
          <w:rFonts w:eastAsia="Times New Roman"/>
          <w:szCs w:val="20"/>
        </w:rPr>
        <w:t>) + (</w:t>
      </w:r>
      <w:r w:rsidRPr="003F34DA">
        <w:rPr>
          <w:rFonts w:eastAsia="Times New Roman"/>
          <w:position w:val="-22"/>
          <w:szCs w:val="20"/>
        </w:rPr>
        <w:object w:dxaOrig="220" w:dyaOrig="460" w14:anchorId="37D743FA">
          <v:shape id="_x0000_i1059" type="#_x0000_t75" style="width:7.8pt;height:21.6pt" o:ole="">
            <v:imagedata r:id="rId61" o:title=""/>
          </v:shape>
          <o:OLEObject Type="Embed" ProgID="Equation.3" ShapeID="_x0000_i1059" DrawAspect="Content" ObjectID="_1845195106" r:id="rId80"/>
        </w:object>
      </w:r>
      <w:r w:rsidRPr="003F34DA">
        <w:rPr>
          <w:rFonts w:eastAsia="Times New Roman"/>
          <w:szCs w:val="20"/>
        </w:rPr>
        <w:t xml:space="preserve">DAEP </w:t>
      </w:r>
      <w:r w:rsidRPr="003F34DA">
        <w:rPr>
          <w:rFonts w:eastAsia="Times New Roman"/>
          <w:i/>
          <w:szCs w:val="20"/>
          <w:vertAlign w:val="subscript"/>
        </w:rPr>
        <w:t>q, p, h</w:t>
      </w:r>
      <w:r w:rsidRPr="003F34DA">
        <w:rPr>
          <w:rFonts w:eastAsia="Times New Roman"/>
          <w:szCs w:val="20"/>
        </w:rPr>
        <w:t xml:space="preserve"> – </w:t>
      </w:r>
      <w:r w:rsidRPr="003F34DA">
        <w:rPr>
          <w:rFonts w:eastAsia="Times New Roman"/>
          <w:position w:val="-22"/>
          <w:szCs w:val="20"/>
        </w:rPr>
        <w:object w:dxaOrig="220" w:dyaOrig="460" w14:anchorId="58579C6B">
          <v:shape id="_x0000_i1060" type="#_x0000_t75" style="width:7.8pt;height:21.6pt" o:ole="">
            <v:imagedata r:id="rId63" o:title=""/>
          </v:shape>
          <o:OLEObject Type="Embed" ProgID="Equation.3" ShapeID="_x0000_i1060" DrawAspect="Content" ObjectID="_1845195107" r:id="rId81"/>
        </w:object>
      </w:r>
      <w:r w:rsidRPr="003F34DA">
        <w:rPr>
          <w:rFonts w:eastAsia="Times New Roman"/>
          <w:szCs w:val="20"/>
        </w:rPr>
        <w:t xml:space="preserve">DAES </w:t>
      </w:r>
      <w:r w:rsidRPr="003F34DA">
        <w:rPr>
          <w:rFonts w:eastAsia="Times New Roman"/>
          <w:i/>
          <w:szCs w:val="20"/>
          <w:vertAlign w:val="subscript"/>
        </w:rPr>
        <w:t>q, p, h</w:t>
      </w:r>
      <w:r w:rsidRPr="003F34DA">
        <w:rPr>
          <w:rFonts w:eastAsia="Times New Roman"/>
          <w:szCs w:val="20"/>
        </w:rPr>
        <w:t>) + (</w:t>
      </w:r>
      <w:r w:rsidRPr="003F34DA">
        <w:rPr>
          <w:rFonts w:eastAsia="Times New Roman"/>
          <w:position w:val="-22"/>
          <w:szCs w:val="20"/>
        </w:rPr>
        <w:object w:dxaOrig="220" w:dyaOrig="460" w14:anchorId="3418A377">
          <v:shape id="_x0000_i1061" type="#_x0000_t75" style="width:7.8pt;height:21.6pt" o:ole="">
            <v:imagedata r:id="rId61" o:title=""/>
          </v:shape>
          <o:OLEObject Type="Embed" ProgID="Equation.3" ShapeID="_x0000_i1061" DrawAspect="Content" ObjectID="_1845195108" r:id="rId82"/>
        </w:object>
      </w:r>
      <w:r w:rsidRPr="003F34DA">
        <w:rPr>
          <w:rFonts w:eastAsia="Times New Roman"/>
          <w:szCs w:val="20"/>
        </w:rPr>
        <w:t xml:space="preserve">RTQQEPADJ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3043E9F8">
          <v:shape id="_x0000_i1062" type="#_x0000_t75" style="width:7.8pt;height:21.6pt" o:ole="">
            <v:imagedata r:id="rId61" o:title=""/>
          </v:shape>
          <o:OLEObject Type="Embed" ProgID="Equation.3" ShapeID="_x0000_i1062" DrawAspect="Content" ObjectID="_1845195109" r:id="rId83"/>
        </w:object>
      </w:r>
      <w:r w:rsidRPr="003F34DA">
        <w:rPr>
          <w:rFonts w:eastAsia="Times New Roman"/>
          <w:szCs w:val="20"/>
        </w:rPr>
        <w:t xml:space="preserve">RTQQESADJ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38738B7D">
          <v:shape id="_x0000_i1063" type="#_x0000_t75" style="width:7.8pt;height:21.6pt" o:ole="">
            <v:imagedata r:id="rId61" o:title=""/>
          </v:shape>
          <o:OLEObject Type="Embed" ProgID="Equation.3" ShapeID="_x0000_i1063" DrawAspect="Content" ObjectID="_1845195110" r:id="rId84"/>
        </w:object>
      </w:r>
      <w:r w:rsidRPr="003F34DA">
        <w:rPr>
          <w:rFonts w:eastAsia="Times New Roman"/>
          <w:position w:val="-22"/>
          <w:szCs w:val="20"/>
        </w:rPr>
        <w:t xml:space="preserve"> </w:t>
      </w:r>
      <w:r w:rsidRPr="003F34DA">
        <w:rPr>
          <w:rFonts w:eastAsia="Times New Roman"/>
          <w:szCs w:val="20"/>
        </w:rPr>
        <w:t xml:space="preserve">DCIMPADJ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18"/>
          <w:szCs w:val="20"/>
        </w:rPr>
        <w:object w:dxaOrig="220" w:dyaOrig="420" w14:anchorId="43BAFD52">
          <v:shape id="_x0000_i1064" type="#_x0000_t75" style="width:7.8pt;height:21.6pt" o:ole="">
            <v:imagedata r:id="rId57" o:title=""/>
          </v:shape>
          <o:OLEObject Type="Embed" ProgID="Equation.3" ShapeID="_x0000_i1064" DrawAspect="Content" ObjectID="_1845195111" r:id="rId85"/>
        </w:object>
      </w:r>
      <w:r w:rsidRPr="003F34DA">
        <w:rPr>
          <w:rFonts w:eastAsia="Times New Roman"/>
          <w:szCs w:val="20"/>
        </w:rPr>
        <w:t>ASOFRLRADJ</w:t>
      </w:r>
      <w:r w:rsidRPr="003F34DA">
        <w:rPr>
          <w:rFonts w:eastAsia="Times New Roman"/>
          <w:i/>
          <w:szCs w:val="20"/>
          <w:vertAlign w:val="subscript"/>
        </w:rPr>
        <w:t xml:space="preserve">  q, r, h</w:t>
      </w:r>
      <w:r w:rsidRPr="003F34DA">
        <w:rPr>
          <w:rFonts w:eastAsia="Times New Roman"/>
          <w:szCs w:val="20"/>
        </w:rPr>
        <w:t xml:space="preserve"> + ESRMWADJ </w:t>
      </w:r>
      <w:r w:rsidRPr="003F34DA">
        <w:rPr>
          <w:rFonts w:eastAsia="Times New Roman"/>
          <w:i/>
          <w:szCs w:val="20"/>
          <w:vertAlign w:val="subscript"/>
        </w:rPr>
        <w:t>q, h</w:t>
      </w:r>
      <w:r w:rsidRPr="003F34DA">
        <w:rPr>
          <w:rFonts w:eastAsia="Times New Roman"/>
          <w:szCs w:val="20"/>
        </w:rPr>
        <w:t xml:space="preserve"> + ESRASADJ</w:t>
      </w:r>
      <w:r w:rsidRPr="003F34DA">
        <w:rPr>
          <w:rFonts w:eastAsia="Times New Roman"/>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49CDBFFE" w14:textId="77777777" w:rsidTr="0020519F">
        <w:trPr>
          <w:trHeight w:val="656"/>
        </w:trPr>
        <w:tc>
          <w:tcPr>
            <w:tcW w:w="9350" w:type="dxa"/>
            <w:shd w:val="pct12" w:color="auto" w:fill="auto"/>
          </w:tcPr>
          <w:p w14:paraId="2857FED6" w14:textId="77777777" w:rsidR="003F34DA" w:rsidRPr="003F34DA" w:rsidRDefault="003F34DA" w:rsidP="003F34DA">
            <w:pPr>
              <w:spacing w:after="240"/>
              <w:rPr>
                <w:rFonts w:eastAsia="Times New Roman"/>
                <w:b/>
                <w:i/>
                <w:iCs/>
                <w:szCs w:val="20"/>
              </w:rPr>
            </w:pPr>
            <w:r w:rsidRPr="003F34DA">
              <w:rPr>
                <w:rFonts w:eastAsia="Times New Roman"/>
                <w:b/>
                <w:i/>
                <w:iCs/>
                <w:szCs w:val="20"/>
              </w:rPr>
              <w:t>[NPRR1032:  Replace the formula “</w:t>
            </w:r>
            <w:r w:rsidRPr="003F34DA">
              <w:rPr>
                <w:rFonts w:eastAsia="Times New Roman"/>
                <w:b/>
                <w:bCs/>
                <w:i/>
                <w:iCs/>
                <w:szCs w:val="20"/>
              </w:rPr>
              <w:t xml:space="preserve">RUCCAPADJ </w:t>
            </w:r>
            <w:r w:rsidRPr="003F34DA">
              <w:rPr>
                <w:rFonts w:eastAsia="Times New Roman"/>
                <w:b/>
                <w:bCs/>
                <w:i/>
                <w:iCs/>
                <w:szCs w:val="20"/>
                <w:vertAlign w:val="subscript"/>
              </w:rPr>
              <w:t>q, i</w:t>
            </w:r>
            <w:r w:rsidRPr="003F34DA">
              <w:rPr>
                <w:rFonts w:eastAsia="Times New Roman"/>
                <w:b/>
                <w:i/>
                <w:iCs/>
                <w:szCs w:val="20"/>
              </w:rPr>
              <w:t>” above with the following upon system implementation:]</w:t>
            </w:r>
          </w:p>
          <w:p w14:paraId="52D829F0" w14:textId="77777777" w:rsidR="003F34DA" w:rsidRPr="003F34DA" w:rsidRDefault="003F34DA" w:rsidP="003F34DA">
            <w:pPr>
              <w:spacing w:after="240"/>
              <w:ind w:left="2880" w:right="145" w:hanging="2160"/>
              <w:rPr>
                <w:rFonts w:eastAsia="Times New Roman"/>
                <w:i/>
                <w:szCs w:val="20"/>
                <w:vertAlign w:val="subscript"/>
              </w:rPr>
            </w:pPr>
            <w:r w:rsidRPr="003F34DA">
              <w:rPr>
                <w:rFonts w:eastAsia="Times New Roman"/>
                <w:szCs w:val="20"/>
              </w:rPr>
              <w:t xml:space="preserve">RUCCAPADJ </w:t>
            </w:r>
            <w:r w:rsidRPr="003F34DA">
              <w:rPr>
                <w:rFonts w:eastAsia="Times New Roman"/>
                <w:i/>
                <w:szCs w:val="20"/>
                <w:vertAlign w:val="subscript"/>
              </w:rPr>
              <w:t>q, i</w:t>
            </w:r>
            <w:r w:rsidRPr="003F34DA">
              <w:rPr>
                <w:rFonts w:eastAsia="Times New Roman"/>
                <w:szCs w:val="20"/>
              </w:rPr>
              <w:t xml:space="preserve"> =</w:t>
            </w:r>
            <w:r w:rsidRPr="003F34DA">
              <w:rPr>
                <w:rFonts w:eastAsia="Times New Roman"/>
                <w:szCs w:val="20"/>
              </w:rPr>
              <w:tab/>
            </w:r>
            <w:r w:rsidRPr="003F34DA">
              <w:rPr>
                <w:rFonts w:eastAsia="Times New Roman"/>
                <w:position w:val="-18"/>
                <w:szCs w:val="20"/>
              </w:rPr>
              <w:object w:dxaOrig="220" w:dyaOrig="420" w14:anchorId="7795147E">
                <v:shape id="_x0000_i1065" type="#_x0000_t75" style="width:7.8pt;height:21.6pt" o:ole="">
                  <v:imagedata r:id="rId78" o:title=""/>
                </v:shape>
                <o:OLEObject Type="Embed" ProgID="Equation.3" ShapeID="_x0000_i1065" DrawAspect="Content" ObjectID="_1845195112" r:id="rId86"/>
              </w:object>
            </w:r>
            <w:r w:rsidRPr="003F34DA">
              <w:rPr>
                <w:rFonts w:eastAsia="Times New Roman"/>
                <w:szCs w:val="20"/>
              </w:rPr>
              <w:t xml:space="preserve">RCAPADJ </w:t>
            </w:r>
            <w:r w:rsidRPr="003F34DA">
              <w:rPr>
                <w:rFonts w:eastAsia="Times New Roman"/>
                <w:i/>
                <w:szCs w:val="20"/>
                <w:vertAlign w:val="subscript"/>
              </w:rPr>
              <w:t>q, r, h</w:t>
            </w:r>
            <w:r w:rsidRPr="003F34DA">
              <w:rPr>
                <w:rFonts w:eastAsia="Times New Roman"/>
                <w:szCs w:val="20"/>
              </w:rPr>
              <w:t xml:space="preserve"> + (RUCCPADJ </w:t>
            </w:r>
            <w:r w:rsidRPr="003F34DA">
              <w:rPr>
                <w:rFonts w:eastAsia="Times New Roman"/>
                <w:i/>
                <w:szCs w:val="20"/>
                <w:vertAlign w:val="subscript"/>
              </w:rPr>
              <w:t>q, h</w:t>
            </w:r>
            <w:r w:rsidRPr="003F34DA">
              <w:rPr>
                <w:rFonts w:eastAsia="Times New Roman"/>
                <w:szCs w:val="20"/>
              </w:rPr>
              <w:t xml:space="preserve"> – RUCCSADJ </w:t>
            </w:r>
            <w:r w:rsidRPr="003F34DA">
              <w:rPr>
                <w:rFonts w:eastAsia="Times New Roman"/>
                <w:i/>
                <w:szCs w:val="20"/>
                <w:vertAlign w:val="subscript"/>
              </w:rPr>
              <w:t>q, h</w:t>
            </w:r>
            <w:r w:rsidRPr="003F34DA">
              <w:rPr>
                <w:rFonts w:eastAsia="Times New Roman"/>
                <w:szCs w:val="20"/>
              </w:rPr>
              <w:t>) + (</w:t>
            </w:r>
            <w:r w:rsidRPr="003F34DA">
              <w:rPr>
                <w:rFonts w:eastAsia="Times New Roman"/>
                <w:position w:val="-22"/>
                <w:szCs w:val="20"/>
              </w:rPr>
              <w:object w:dxaOrig="220" w:dyaOrig="460" w14:anchorId="2D402095">
                <v:shape id="_x0000_i1066" type="#_x0000_t75" style="width:7.8pt;height:21.6pt" o:ole="">
                  <v:imagedata r:id="rId61" o:title=""/>
                </v:shape>
                <o:OLEObject Type="Embed" ProgID="Equation.3" ShapeID="_x0000_i1066" DrawAspect="Content" ObjectID="_1845195113" r:id="rId87"/>
              </w:object>
            </w:r>
            <w:r w:rsidRPr="003F34DA">
              <w:rPr>
                <w:rFonts w:eastAsia="Times New Roman"/>
                <w:szCs w:val="20"/>
              </w:rPr>
              <w:t xml:space="preserve">DAEP </w:t>
            </w:r>
            <w:r w:rsidRPr="003F34DA">
              <w:rPr>
                <w:rFonts w:eastAsia="Times New Roman"/>
                <w:i/>
                <w:szCs w:val="20"/>
                <w:vertAlign w:val="subscript"/>
              </w:rPr>
              <w:t>q, p, h</w:t>
            </w:r>
            <w:r w:rsidRPr="003F34DA">
              <w:rPr>
                <w:rFonts w:eastAsia="Times New Roman"/>
                <w:szCs w:val="20"/>
              </w:rPr>
              <w:t xml:space="preserve"> – </w:t>
            </w:r>
            <w:r w:rsidRPr="003F34DA">
              <w:rPr>
                <w:rFonts w:eastAsia="Times New Roman"/>
                <w:position w:val="-22"/>
                <w:szCs w:val="20"/>
              </w:rPr>
              <w:object w:dxaOrig="220" w:dyaOrig="460" w14:anchorId="102EC2E2">
                <v:shape id="_x0000_i1067" type="#_x0000_t75" style="width:7.8pt;height:21.6pt" o:ole="">
                  <v:imagedata r:id="rId63" o:title=""/>
                </v:shape>
                <o:OLEObject Type="Embed" ProgID="Equation.3" ShapeID="_x0000_i1067" DrawAspect="Content" ObjectID="_1845195114" r:id="rId88"/>
              </w:object>
            </w:r>
            <w:r w:rsidRPr="003F34DA">
              <w:rPr>
                <w:rFonts w:eastAsia="Times New Roman"/>
                <w:szCs w:val="20"/>
              </w:rPr>
              <w:t xml:space="preserve">DAES </w:t>
            </w:r>
            <w:r w:rsidRPr="003F34DA">
              <w:rPr>
                <w:rFonts w:eastAsia="Times New Roman"/>
                <w:i/>
                <w:szCs w:val="20"/>
                <w:vertAlign w:val="subscript"/>
              </w:rPr>
              <w:t>q, p, h</w:t>
            </w:r>
            <w:r w:rsidRPr="003F34DA">
              <w:rPr>
                <w:rFonts w:eastAsia="Times New Roman"/>
                <w:szCs w:val="20"/>
              </w:rPr>
              <w:t>) + (</w:t>
            </w:r>
            <w:r w:rsidRPr="003F34DA">
              <w:rPr>
                <w:rFonts w:eastAsia="Times New Roman"/>
                <w:position w:val="-22"/>
                <w:szCs w:val="20"/>
              </w:rPr>
              <w:object w:dxaOrig="220" w:dyaOrig="460" w14:anchorId="6CF707E7">
                <v:shape id="_x0000_i1068" type="#_x0000_t75" style="width:7.8pt;height:21.6pt" o:ole="">
                  <v:imagedata r:id="rId61" o:title=""/>
                </v:shape>
                <o:OLEObject Type="Embed" ProgID="Equation.3" ShapeID="_x0000_i1068" DrawAspect="Content" ObjectID="_1845195115" r:id="rId89"/>
              </w:object>
            </w:r>
            <w:r w:rsidRPr="003F34DA">
              <w:rPr>
                <w:rFonts w:eastAsia="Times New Roman"/>
                <w:szCs w:val="20"/>
              </w:rPr>
              <w:t xml:space="preserve">RTQQEPADJ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5BF724C6">
                <v:shape id="_x0000_i1069" type="#_x0000_t75" style="width:7.8pt;height:21.6pt" o:ole="">
                  <v:imagedata r:id="rId61" o:title=""/>
                </v:shape>
                <o:OLEObject Type="Embed" ProgID="Equation.3" ShapeID="_x0000_i1069" DrawAspect="Content" ObjectID="_1845195116" r:id="rId90"/>
              </w:object>
            </w:r>
            <w:r w:rsidRPr="003F34DA">
              <w:rPr>
                <w:rFonts w:eastAsia="Times New Roman"/>
                <w:szCs w:val="20"/>
              </w:rPr>
              <w:t xml:space="preserve">RTQQESADJ </w:t>
            </w:r>
            <w:r w:rsidRPr="003F34DA">
              <w:rPr>
                <w:rFonts w:eastAsia="Times New Roman"/>
                <w:i/>
                <w:szCs w:val="20"/>
                <w:vertAlign w:val="subscript"/>
              </w:rPr>
              <w:t>q, p, i</w:t>
            </w:r>
            <w:r w:rsidRPr="003F34DA">
              <w:rPr>
                <w:rFonts w:eastAsia="Times New Roman"/>
                <w:szCs w:val="20"/>
              </w:rPr>
              <w:t xml:space="preserve">) + </w:t>
            </w:r>
            <w:r w:rsidRPr="003F34DA">
              <w:rPr>
                <w:rFonts w:eastAsia="Times New Roman"/>
                <w:position w:val="-22"/>
                <w:szCs w:val="20"/>
              </w:rPr>
              <w:object w:dxaOrig="220" w:dyaOrig="460" w14:anchorId="334AA383">
                <v:shape id="_x0000_i1070" type="#_x0000_t75" style="width:7.8pt;height:21.6pt" o:ole="">
                  <v:imagedata r:id="rId61" o:title=""/>
                </v:shape>
                <o:OLEObject Type="Embed" ProgID="Equation.3" ShapeID="_x0000_i1070" DrawAspect="Content" ObjectID="_1845195117" r:id="rId91"/>
              </w:object>
            </w:r>
            <w:r w:rsidRPr="003F34DA">
              <w:rPr>
                <w:rFonts w:eastAsia="Times New Roman"/>
                <w:position w:val="-22"/>
                <w:szCs w:val="20"/>
              </w:rPr>
              <w:t xml:space="preserve"> </w:t>
            </w:r>
            <w:r w:rsidRPr="003F34DA">
              <w:rPr>
                <w:rFonts w:eastAsia="Times New Roman"/>
                <w:szCs w:val="20"/>
              </w:rPr>
              <w:t xml:space="preserve">RTDCIMP </w:t>
            </w:r>
            <w:r w:rsidRPr="003F34DA">
              <w:rPr>
                <w:rFonts w:eastAsia="Times New Roman"/>
                <w:i/>
                <w:szCs w:val="20"/>
                <w:vertAlign w:val="subscript"/>
              </w:rPr>
              <w:t>q, p</w:t>
            </w:r>
            <w:r w:rsidRPr="003F34DA">
              <w:rPr>
                <w:rFonts w:eastAsia="Times New Roman"/>
                <w:szCs w:val="20"/>
              </w:rPr>
              <w:t xml:space="preserve"> + </w:t>
            </w:r>
            <w:r w:rsidRPr="003F34DA">
              <w:rPr>
                <w:rFonts w:eastAsia="Times New Roman"/>
                <w:position w:val="-18"/>
                <w:szCs w:val="20"/>
              </w:rPr>
              <w:object w:dxaOrig="220" w:dyaOrig="420" w14:anchorId="516F9B6D">
                <v:shape id="_x0000_i1071" type="#_x0000_t75" style="width:7.8pt;height:21.6pt" o:ole="">
                  <v:imagedata r:id="rId57" o:title=""/>
                </v:shape>
                <o:OLEObject Type="Embed" ProgID="Equation.3" ShapeID="_x0000_i1071" DrawAspect="Content" ObjectID="_1845195118" r:id="rId92"/>
              </w:object>
            </w:r>
            <w:r w:rsidRPr="003F34DA">
              <w:rPr>
                <w:rFonts w:eastAsia="Times New Roman"/>
                <w:szCs w:val="20"/>
              </w:rPr>
              <w:t>ASOFRLRADJ</w:t>
            </w:r>
            <w:r w:rsidRPr="003F34DA">
              <w:rPr>
                <w:rFonts w:eastAsia="Times New Roman"/>
                <w:i/>
                <w:szCs w:val="20"/>
                <w:vertAlign w:val="subscript"/>
              </w:rPr>
              <w:t xml:space="preserve">  q, r, h</w:t>
            </w:r>
            <w:r w:rsidRPr="003F34DA">
              <w:rPr>
                <w:rFonts w:eastAsia="Times New Roman"/>
                <w:szCs w:val="20"/>
              </w:rPr>
              <w:t xml:space="preserve"> + ESRMWADJ </w:t>
            </w:r>
            <w:r w:rsidRPr="003F34DA">
              <w:rPr>
                <w:rFonts w:eastAsia="Times New Roman"/>
                <w:i/>
                <w:szCs w:val="20"/>
                <w:vertAlign w:val="subscript"/>
              </w:rPr>
              <w:t>q, h</w:t>
            </w:r>
            <w:r w:rsidRPr="003F34DA">
              <w:rPr>
                <w:rFonts w:eastAsia="Times New Roman"/>
                <w:szCs w:val="20"/>
              </w:rPr>
              <w:t xml:space="preserve"> + ESRASADJ</w:t>
            </w:r>
            <w:r w:rsidRPr="003F34DA">
              <w:rPr>
                <w:rFonts w:eastAsia="Times New Roman"/>
                <w:i/>
                <w:szCs w:val="20"/>
                <w:vertAlign w:val="subscript"/>
              </w:rPr>
              <w:t xml:space="preserve"> q, h</w:t>
            </w:r>
          </w:p>
        </w:tc>
      </w:tr>
    </w:tbl>
    <w:p w14:paraId="754B4B03" w14:textId="77777777" w:rsidR="003F34DA" w:rsidRPr="003F34DA" w:rsidRDefault="003F34DA" w:rsidP="003F34DA">
      <w:pPr>
        <w:spacing w:before="240" w:after="160" w:line="259" w:lineRule="auto"/>
        <w:ind w:left="782"/>
        <w:rPr>
          <w:rFonts w:eastAsia="Times New Roman"/>
          <w:szCs w:val="28"/>
        </w:rPr>
      </w:pPr>
      <w:r w:rsidRPr="003F34DA">
        <w:rPr>
          <w:rFonts w:eastAsia="Times New Roman"/>
          <w:szCs w:val="28"/>
        </w:rPr>
        <w:t xml:space="preserve">Where: </w:t>
      </w:r>
    </w:p>
    <w:p w14:paraId="6489A6D4" w14:textId="77777777" w:rsidR="003F34DA" w:rsidRPr="003F34DA" w:rsidRDefault="003F34DA" w:rsidP="003F34DA">
      <w:pPr>
        <w:spacing w:after="160" w:line="259" w:lineRule="auto"/>
        <w:ind w:left="782"/>
        <w:contextualSpacing/>
        <w:rPr>
          <w:rFonts w:eastAsia="Times New Roman"/>
        </w:rPr>
      </w:pPr>
      <w:r w:rsidRPr="003F34DA">
        <w:rPr>
          <w:rFonts w:eastAsia="Times New Roman"/>
        </w:rPr>
        <w:t xml:space="preserve">The QSE’s net up Ancillary Service position (Reg-Up + RRS + ECRS + Non-Spin) covered by the QSE’s portfolio of ESRs is: </w:t>
      </w:r>
    </w:p>
    <w:p w14:paraId="0FD1ECDC" w14:textId="77777777" w:rsidR="003F34DA" w:rsidRPr="003F34DA" w:rsidRDefault="003F34DA" w:rsidP="003F34DA">
      <w:pPr>
        <w:ind w:left="1440"/>
        <w:contextualSpacing/>
        <w:rPr>
          <w:rFonts w:eastAsia="Times New Roman"/>
        </w:rPr>
      </w:pPr>
    </w:p>
    <w:p w14:paraId="03785F3C" w14:textId="77777777" w:rsidR="003F34DA" w:rsidRPr="003F34DA" w:rsidRDefault="003F34DA" w:rsidP="003F34DA">
      <w:pPr>
        <w:ind w:left="782"/>
        <w:rPr>
          <w:rFonts w:eastAsia="Times New Roman"/>
          <w:i/>
          <w:szCs w:val="20"/>
          <w:vertAlign w:val="subscript"/>
        </w:rPr>
      </w:pPr>
      <w:r w:rsidRPr="003F34DA">
        <w:rPr>
          <w:rFonts w:eastAsia="Times New Roman"/>
          <w:szCs w:val="28"/>
        </w:rPr>
        <w:t xml:space="preserve">ESRASADJ </w:t>
      </w:r>
      <w:r w:rsidRPr="003F34DA">
        <w:rPr>
          <w:rFonts w:eastAsia="Times New Roman"/>
          <w:i/>
          <w:szCs w:val="20"/>
          <w:vertAlign w:val="subscript"/>
        </w:rPr>
        <w:t>q, h</w:t>
      </w:r>
      <w:r w:rsidRPr="003F34DA">
        <w:rPr>
          <w:rFonts w:eastAsia="Times New Roman"/>
          <w:iCs/>
          <w:szCs w:val="20"/>
        </w:rPr>
        <w:t xml:space="preserve"> </w:t>
      </w:r>
      <w:r w:rsidRPr="003F34DA">
        <w:rPr>
          <w:rFonts w:eastAsia="Times New Roman"/>
          <w:szCs w:val="20"/>
        </w:rPr>
        <w:t xml:space="preserve">= </w:t>
      </w:r>
      <w:r w:rsidRPr="003F34DA">
        <w:rPr>
          <w:rFonts w:eastAsia="Times New Roman"/>
          <w:position w:val="-18"/>
          <w:szCs w:val="20"/>
        </w:rPr>
        <w:object w:dxaOrig="220" w:dyaOrig="420" w14:anchorId="41AA7F56">
          <v:shape id="_x0000_i1072" type="#_x0000_t75" style="width:13.2pt;height:21.6pt" o:ole="">
            <v:imagedata r:id="rId57" o:title=""/>
          </v:shape>
          <o:OLEObject Type="Embed" ProgID="Equation.3" ShapeID="_x0000_i1072" DrawAspect="Content" ObjectID="_1845195119" r:id="rId93"/>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28"/>
        </w:rPr>
        <w:t xml:space="preserve">ASMWCAPUADJ </w:t>
      </w:r>
      <w:r w:rsidRPr="003F34DA">
        <w:rPr>
          <w:rFonts w:eastAsia="Times New Roman"/>
          <w:i/>
          <w:szCs w:val="20"/>
          <w:vertAlign w:val="subscript"/>
        </w:rPr>
        <w:t xml:space="preserve">q, h, </w:t>
      </w:r>
      <w:proofErr w:type="spellStart"/>
      <w:r w:rsidRPr="003F34DA">
        <w:rPr>
          <w:rFonts w:eastAsia="Times New Roman"/>
          <w:i/>
          <w:szCs w:val="20"/>
          <w:vertAlign w:val="subscript"/>
        </w:rPr>
        <w:t>ASSubType</w:t>
      </w:r>
      <w:proofErr w:type="spellEnd"/>
      <w:r w:rsidRPr="003F34DA">
        <w:rPr>
          <w:rFonts w:eastAsia="Times New Roman"/>
          <w:i/>
          <w:szCs w:val="20"/>
          <w:vertAlign w:val="subscript"/>
        </w:rPr>
        <w:t>, r</w:t>
      </w:r>
    </w:p>
    <w:p w14:paraId="3BEA33D3" w14:textId="77777777" w:rsidR="003F34DA" w:rsidRPr="003F34DA" w:rsidRDefault="003F34DA" w:rsidP="003F34DA">
      <w:pPr>
        <w:ind w:left="1440"/>
        <w:rPr>
          <w:rFonts w:eastAsia="Times New Roman"/>
          <w:szCs w:val="20"/>
        </w:rPr>
      </w:pPr>
    </w:p>
    <w:p w14:paraId="22D2F3E1" w14:textId="77777777" w:rsidR="003F34DA" w:rsidRPr="003F34DA" w:rsidRDefault="003F34DA" w:rsidP="003F34DA">
      <w:pPr>
        <w:spacing w:after="160" w:line="259" w:lineRule="auto"/>
        <w:ind w:left="782"/>
        <w:rPr>
          <w:rFonts w:eastAsia="Times New Roman"/>
          <w:szCs w:val="20"/>
        </w:rPr>
      </w:pPr>
      <w:r w:rsidRPr="003F34DA">
        <w:rPr>
          <w:rFonts w:eastAsia="Times New Roman"/>
          <w:szCs w:val="20"/>
        </w:rPr>
        <w:t xml:space="preserve">The sum of the QSE’s ESR discharging (positive) or charging (negative) output is: </w:t>
      </w:r>
    </w:p>
    <w:p w14:paraId="11E2CA7E" w14:textId="77777777" w:rsidR="003F34DA" w:rsidRPr="003F34DA" w:rsidRDefault="003F34DA" w:rsidP="003F34DA">
      <w:pPr>
        <w:spacing w:after="240"/>
        <w:ind w:left="782"/>
        <w:rPr>
          <w:rFonts w:eastAsia="Times New Roman"/>
          <w:szCs w:val="20"/>
        </w:rPr>
      </w:pPr>
      <w:r w:rsidRPr="003F34DA">
        <w:rPr>
          <w:rFonts w:eastAsia="Times New Roman"/>
          <w:szCs w:val="28"/>
        </w:rPr>
        <w:t xml:space="preserve">ESRMWADJ </w:t>
      </w:r>
      <w:r w:rsidRPr="003F34DA">
        <w:rPr>
          <w:rFonts w:eastAsia="Times New Roman"/>
          <w:i/>
          <w:szCs w:val="20"/>
          <w:vertAlign w:val="subscript"/>
        </w:rPr>
        <w:t>q, h</w:t>
      </w:r>
      <w:r w:rsidRPr="003F34DA">
        <w:rPr>
          <w:rFonts w:eastAsia="Times New Roman"/>
          <w:szCs w:val="20"/>
        </w:rPr>
        <w:t xml:space="preserve"> = </w:t>
      </w:r>
      <w:r w:rsidRPr="003F34DA">
        <w:rPr>
          <w:rFonts w:eastAsia="Times New Roman"/>
          <w:position w:val="-18"/>
          <w:szCs w:val="20"/>
        </w:rPr>
        <w:object w:dxaOrig="220" w:dyaOrig="420" w14:anchorId="44E3DECF">
          <v:shape id="_x0000_i1073" type="#_x0000_t75" style="width:13.2pt;height:21.6pt" o:ole="">
            <v:imagedata r:id="rId57" o:title=""/>
          </v:shape>
          <o:OLEObject Type="Embed" ProgID="Equation.3" ShapeID="_x0000_i1073" DrawAspect="Content" ObjectID="_1845195120" r:id="rId94"/>
        </w:object>
      </w:r>
      <w:r w:rsidRPr="003F34DA">
        <w:rPr>
          <w:rFonts w:eastAsia="Times New Roman"/>
          <w:szCs w:val="28"/>
        </w:rPr>
        <w:t xml:space="preserve">MWADJ </w:t>
      </w:r>
      <w:r w:rsidRPr="003F34DA">
        <w:rPr>
          <w:rFonts w:eastAsia="Times New Roman"/>
          <w:i/>
          <w:szCs w:val="20"/>
          <w:vertAlign w:val="subscript"/>
        </w:rPr>
        <w:t>q, h, r</w:t>
      </w:r>
    </w:p>
    <w:p w14:paraId="447F0FC0" w14:textId="77777777" w:rsidR="003F34DA" w:rsidRPr="003F34DA" w:rsidRDefault="003F34DA" w:rsidP="003F34DA">
      <w:pPr>
        <w:spacing w:after="240"/>
        <w:ind w:left="720" w:hanging="720"/>
        <w:rPr>
          <w:rFonts w:eastAsia="Times New Roman"/>
          <w:szCs w:val="20"/>
        </w:rPr>
      </w:pPr>
      <w:r w:rsidRPr="003F34DA">
        <w:rPr>
          <w:rFonts w:eastAsia="Times New Roman"/>
          <w:szCs w:val="20"/>
        </w:rPr>
        <w:t>(15)</w:t>
      </w:r>
      <w:r w:rsidRPr="003F34DA">
        <w:rPr>
          <w:rFonts w:eastAsia="Times New Roman"/>
          <w:szCs w:val="20"/>
        </w:rPr>
        <w:tab/>
        <w:t>The Ancillary Service shortfall in MW that a QSE had at the end of the Adjustment Period for a 15-minute Settlement Interval is:</w:t>
      </w:r>
    </w:p>
    <w:p w14:paraId="598C19A2" w14:textId="77777777" w:rsidR="003F34DA" w:rsidRPr="003F34DA" w:rsidRDefault="003F34DA" w:rsidP="003F34DA">
      <w:pPr>
        <w:spacing w:after="240"/>
        <w:ind w:left="720"/>
        <w:rPr>
          <w:bCs/>
          <w:iCs/>
        </w:rPr>
      </w:pPr>
      <w:r w:rsidRPr="003F34DA">
        <w:rPr>
          <w:b/>
        </w:rPr>
        <w:t xml:space="preserve">RUCASFADJ </w:t>
      </w:r>
      <w:r w:rsidRPr="003F34DA">
        <w:rPr>
          <w:b/>
          <w:i/>
          <w:vertAlign w:val="subscript"/>
        </w:rPr>
        <w:t xml:space="preserve">q, i   </w:t>
      </w:r>
      <w:r w:rsidRPr="003F34DA">
        <w:rPr>
          <w:b/>
        </w:rPr>
        <w:t xml:space="preserve">= RUPOSADJ </w:t>
      </w:r>
      <w:r w:rsidRPr="003F34DA">
        <w:rPr>
          <w:b/>
          <w:i/>
          <w:vertAlign w:val="subscript"/>
        </w:rPr>
        <w:t>q, h</w:t>
      </w:r>
      <w:r w:rsidRPr="003F34DA">
        <w:rPr>
          <w:bCs/>
          <w:iCs/>
        </w:rPr>
        <w:t xml:space="preserve"> </w:t>
      </w:r>
      <w:r w:rsidRPr="003F34DA">
        <w:t xml:space="preserve">+ </w:t>
      </w:r>
      <w:r w:rsidRPr="003F34DA">
        <w:rPr>
          <w:b/>
        </w:rPr>
        <w:t xml:space="preserve">RDPOSADJ </w:t>
      </w:r>
      <w:r w:rsidRPr="003F34DA">
        <w:rPr>
          <w:b/>
          <w:i/>
          <w:vertAlign w:val="subscript"/>
        </w:rPr>
        <w:t>q, h</w:t>
      </w:r>
      <w:r w:rsidRPr="003F34DA">
        <w:rPr>
          <w:bCs/>
          <w:iCs/>
        </w:rPr>
        <w:t xml:space="preserve"> </w:t>
      </w:r>
    </w:p>
    <w:p w14:paraId="6EC0305E" w14:textId="77777777" w:rsidR="003F34DA" w:rsidRPr="003F34DA" w:rsidRDefault="003F34DA" w:rsidP="003F34DA">
      <w:pPr>
        <w:spacing w:after="240"/>
        <w:ind w:left="2160"/>
        <w:rPr>
          <w:bCs/>
          <w:iCs/>
        </w:rPr>
      </w:pPr>
      <w:r w:rsidRPr="003F34DA">
        <w:t>+</w:t>
      </w:r>
      <w:r w:rsidRPr="003F34DA">
        <w:rPr>
          <w:b/>
        </w:rPr>
        <w:t xml:space="preserve"> RRPOSADJ </w:t>
      </w:r>
      <w:r w:rsidRPr="003F34DA">
        <w:rPr>
          <w:b/>
          <w:i/>
          <w:vertAlign w:val="subscript"/>
        </w:rPr>
        <w:t>q, h</w:t>
      </w:r>
      <w:r w:rsidRPr="003F34DA">
        <w:rPr>
          <w:bCs/>
          <w:iCs/>
        </w:rPr>
        <w:t xml:space="preserve"> </w:t>
      </w:r>
      <w:r w:rsidRPr="003F34DA">
        <w:t>+</w:t>
      </w:r>
      <w:r w:rsidRPr="003F34DA">
        <w:rPr>
          <w:b/>
        </w:rPr>
        <w:t xml:space="preserve"> ECRPOSADJ </w:t>
      </w:r>
      <w:r w:rsidRPr="003F34DA">
        <w:rPr>
          <w:b/>
          <w:i/>
          <w:vertAlign w:val="subscript"/>
        </w:rPr>
        <w:t>q, h</w:t>
      </w:r>
      <w:r w:rsidRPr="003F34DA">
        <w:rPr>
          <w:bCs/>
          <w:iCs/>
        </w:rPr>
        <w:t xml:space="preserve"> </w:t>
      </w:r>
      <w:r w:rsidRPr="003F34DA">
        <w:t xml:space="preserve">+ </w:t>
      </w:r>
      <w:r w:rsidRPr="003F34DA">
        <w:rPr>
          <w:b/>
        </w:rPr>
        <w:t xml:space="preserve">NSPOSADJ </w:t>
      </w:r>
      <w:r w:rsidRPr="003F34DA">
        <w:rPr>
          <w:b/>
          <w:i/>
          <w:vertAlign w:val="subscript"/>
        </w:rPr>
        <w:t>q, h</w:t>
      </w:r>
      <w:r w:rsidRPr="003F34DA">
        <w:rPr>
          <w:bCs/>
          <w:iCs/>
        </w:rPr>
        <w:t xml:space="preserve"> </w:t>
      </w:r>
    </w:p>
    <w:p w14:paraId="5E0C8227" w14:textId="77777777" w:rsidR="003F34DA" w:rsidRPr="003F34DA" w:rsidRDefault="003F34DA" w:rsidP="003F34DA">
      <w:pPr>
        <w:spacing w:after="240"/>
        <w:ind w:left="2160"/>
        <w:rPr>
          <w:b/>
          <w:bCs/>
          <w:iCs/>
        </w:rPr>
      </w:pPr>
      <w:ins w:id="838" w:author="ERCOT" w:date="2025-09-10T14:33:00Z">
        <w:r w:rsidRPr="003F34DA">
          <w:t xml:space="preserve">+ </w:t>
        </w:r>
        <w:r w:rsidRPr="003F34DA">
          <w:rPr>
            <w:b/>
          </w:rPr>
          <w:t xml:space="preserve">DRPOSADJ </w:t>
        </w:r>
        <w:r w:rsidRPr="003F34DA">
          <w:rPr>
            <w:b/>
            <w:i/>
            <w:vertAlign w:val="subscript"/>
          </w:rPr>
          <w:t>q, h</w:t>
        </w:r>
        <w:r w:rsidRPr="003F34DA">
          <w:rPr>
            <w:bCs/>
            <w:iCs/>
          </w:rPr>
          <w:t xml:space="preserve"> </w:t>
        </w:r>
      </w:ins>
      <w:r w:rsidRPr="003F34DA">
        <w:t>–</w:t>
      </w:r>
      <w:r w:rsidRPr="003F34DA">
        <w:rPr>
          <w:b/>
          <w:bCs/>
        </w:rPr>
        <w:t xml:space="preserve"> ASMWCAPUQADJ</w:t>
      </w:r>
      <w:r w:rsidRPr="003F34DA">
        <w:rPr>
          <w:b/>
          <w:bCs/>
          <w:i/>
          <w:vertAlign w:val="subscript"/>
        </w:rPr>
        <w:t xml:space="preserve"> q, h</w:t>
      </w:r>
    </w:p>
    <w:p w14:paraId="20EA03B0" w14:textId="77777777" w:rsidR="003F34DA" w:rsidRPr="003F34DA" w:rsidRDefault="003F34DA" w:rsidP="003F34DA">
      <w:pPr>
        <w:spacing w:after="240"/>
        <w:ind w:left="720"/>
        <w:rPr>
          <w:rFonts w:eastAsia="Times New Roman"/>
          <w:szCs w:val="20"/>
        </w:rPr>
      </w:pPr>
      <w:r w:rsidRPr="003F34DA">
        <w:rPr>
          <w:rFonts w:eastAsia="Times New Roman"/>
          <w:szCs w:val="20"/>
        </w:rPr>
        <w:t>Where:</w:t>
      </w:r>
    </w:p>
    <w:p w14:paraId="4C9C3188" w14:textId="77777777" w:rsidR="003F34DA" w:rsidRPr="003F34DA" w:rsidRDefault="003F34DA" w:rsidP="003F34DA">
      <w:pPr>
        <w:spacing w:after="240"/>
        <w:ind w:left="720"/>
        <w:rPr>
          <w:rFonts w:eastAsia="Times New Roman"/>
          <w:szCs w:val="20"/>
        </w:rPr>
      </w:pPr>
      <w:r w:rsidRPr="003F34DA">
        <w:rPr>
          <w:rFonts w:eastAsia="Times New Roman"/>
          <w:szCs w:val="20"/>
        </w:rPr>
        <w:t>ASMWCAPUQADJ</w:t>
      </w:r>
      <w:r w:rsidRPr="003F34DA">
        <w:rPr>
          <w:rFonts w:eastAsia="Times New Roman"/>
          <w:i/>
          <w:szCs w:val="20"/>
          <w:vertAlign w:val="subscript"/>
        </w:rPr>
        <w:t xml:space="preserve"> q, h</w:t>
      </w:r>
      <w:r w:rsidRPr="003F34DA">
        <w:rPr>
          <w:rFonts w:eastAsia="Times New Roman"/>
          <w:szCs w:val="20"/>
        </w:rPr>
        <w:t xml:space="preserve"> = </w:t>
      </w:r>
      <w:r w:rsidRPr="003F34DA">
        <w:rPr>
          <w:rFonts w:eastAsia="Times New Roman"/>
          <w:b/>
          <w:bCs/>
          <w:position w:val="-18"/>
          <w:szCs w:val="20"/>
        </w:rPr>
        <w:object w:dxaOrig="220" w:dyaOrig="420" w14:anchorId="74E7797F">
          <v:shape id="_x0000_i1074" type="#_x0000_t75" style="width:13.2pt;height:21.6pt" o:ole="">
            <v:imagedata r:id="rId59" o:title=""/>
          </v:shape>
          <o:OLEObject Type="Embed" ProgID="Equation.3" ShapeID="_x0000_i1074" DrawAspect="Content" ObjectID="_1845195121" r:id="rId95"/>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3F34DA">
        <w:rPr>
          <w:rFonts w:eastAsia="Times New Roman"/>
          <w:szCs w:val="32"/>
        </w:rPr>
        <w:t xml:space="preserve">ASMWCAPUADJ </w:t>
      </w:r>
      <w:r w:rsidRPr="003F34DA">
        <w:rPr>
          <w:rFonts w:eastAsia="Times New Roman"/>
          <w:i/>
          <w:szCs w:val="20"/>
          <w:vertAlign w:val="subscript"/>
        </w:rPr>
        <w:t xml:space="preserve"> q, h, </w:t>
      </w:r>
      <w:proofErr w:type="spellStart"/>
      <w:r w:rsidRPr="003F34DA">
        <w:rPr>
          <w:rFonts w:eastAsia="Times New Roman"/>
          <w:i/>
          <w:szCs w:val="20"/>
          <w:vertAlign w:val="subscript"/>
        </w:rPr>
        <w:t>ASSubType</w:t>
      </w:r>
      <w:proofErr w:type="spellEnd"/>
      <w:r w:rsidRPr="003F34DA">
        <w:rPr>
          <w:rFonts w:eastAsia="Times New Roman"/>
          <w:i/>
          <w:szCs w:val="20"/>
          <w:vertAlign w:val="subscript"/>
        </w:rPr>
        <w:t>, r</w:t>
      </w:r>
    </w:p>
    <w:p w14:paraId="1F2509E5" w14:textId="77777777" w:rsidR="003F34DA" w:rsidRPr="003F34DA" w:rsidRDefault="003F34DA" w:rsidP="003F34DA">
      <w:pPr>
        <w:spacing w:after="240"/>
        <w:ind w:left="720"/>
        <w:rPr>
          <w:rFonts w:eastAsia="Times New Roman"/>
          <w:iCs/>
          <w:szCs w:val="20"/>
        </w:rPr>
      </w:pPr>
      <w:r w:rsidRPr="003F34DA">
        <w:rPr>
          <w:rFonts w:eastAsia="Times New Roman"/>
          <w:szCs w:val="20"/>
        </w:rPr>
        <w:t>RRPOS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 PFPOS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Max(0,UFPOS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FFPOS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iCs/>
          <w:szCs w:val="20"/>
        </w:rPr>
        <w:t>))</w:t>
      </w:r>
    </w:p>
    <w:p w14:paraId="6AF967B6"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lastRenderedPageBreak/>
        <w:t>ECRPOS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 ECSPOS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ECMPOS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iCs/>
          <w:szCs w:val="20"/>
        </w:rPr>
        <w:t>)</w:t>
      </w:r>
    </w:p>
    <w:p w14:paraId="7D0CA2EE"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NSPOS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Max(0,NSSPOS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szCs w:val="20"/>
        </w:rPr>
        <w:t xml:space="preserve"> + NSMPOS</w:t>
      </w:r>
      <w:r w:rsidRPr="003F34DA">
        <w:rPr>
          <w:rFonts w:eastAsia="Times New Roman"/>
          <w:szCs w:val="20"/>
          <w:lang w:val="it-IT"/>
        </w:rPr>
        <w:t>ADJ</w:t>
      </w:r>
      <w:r w:rsidRPr="003F34DA">
        <w:rPr>
          <w:rFonts w:eastAsia="Times New Roman"/>
          <w:szCs w:val="20"/>
        </w:rPr>
        <w:t xml:space="preserve"> </w:t>
      </w:r>
      <w:r w:rsidRPr="003F34DA">
        <w:rPr>
          <w:rFonts w:eastAsia="Times New Roman"/>
          <w:i/>
          <w:szCs w:val="20"/>
          <w:vertAlign w:val="subscript"/>
        </w:rPr>
        <w:t>q, h</w:t>
      </w:r>
      <w:r w:rsidRPr="003F34DA">
        <w:rPr>
          <w:rFonts w:eastAsia="Times New Roman"/>
          <w:iCs/>
          <w:szCs w:val="20"/>
        </w:rPr>
        <w:t>)</w:t>
      </w:r>
    </w:p>
    <w:p w14:paraId="68D3815D" w14:textId="77777777" w:rsidR="003F34DA" w:rsidRPr="003F34DA" w:rsidRDefault="003F34DA" w:rsidP="003F34DA">
      <w:pPr>
        <w:tabs>
          <w:tab w:val="left" w:pos="2340"/>
          <w:tab w:val="left" w:pos="3420"/>
        </w:tabs>
        <w:rPr>
          <w:rFonts w:eastAsia="Times New Roman"/>
          <w:bCs/>
        </w:rPr>
      </w:pPr>
      <w:r w:rsidRPr="003F34DA">
        <w:rPr>
          <w:rFonts w:eastAsia="Times New Roman"/>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3F34DA" w:rsidRPr="003F34DA" w14:paraId="094B4F75" w14:textId="77777777" w:rsidTr="0020519F">
        <w:trPr>
          <w:cantSplit/>
          <w:tblHeader/>
        </w:trPr>
        <w:tc>
          <w:tcPr>
            <w:tcW w:w="1117" w:type="pct"/>
            <w:gridSpan w:val="2"/>
          </w:tcPr>
          <w:p w14:paraId="1516C53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383" w:type="pct"/>
            <w:gridSpan w:val="2"/>
          </w:tcPr>
          <w:p w14:paraId="2597E509" w14:textId="77777777" w:rsidR="003F34DA" w:rsidRPr="003F34DA" w:rsidRDefault="003F34DA" w:rsidP="003F34DA">
            <w:pPr>
              <w:spacing w:after="120"/>
              <w:jc w:val="center"/>
              <w:rPr>
                <w:rFonts w:eastAsia="Times New Roman"/>
                <w:b/>
                <w:iCs/>
                <w:sz w:val="20"/>
                <w:szCs w:val="20"/>
              </w:rPr>
            </w:pPr>
            <w:r w:rsidRPr="003F34DA">
              <w:rPr>
                <w:rFonts w:eastAsia="Times New Roman"/>
                <w:b/>
                <w:iCs/>
                <w:sz w:val="20"/>
                <w:szCs w:val="20"/>
              </w:rPr>
              <w:t>Unit</w:t>
            </w:r>
          </w:p>
        </w:tc>
        <w:tc>
          <w:tcPr>
            <w:tcW w:w="3501" w:type="pct"/>
          </w:tcPr>
          <w:p w14:paraId="4F3A43E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2332D129" w14:textId="77777777" w:rsidTr="0020519F">
        <w:trPr>
          <w:cantSplit/>
        </w:trPr>
        <w:tc>
          <w:tcPr>
            <w:tcW w:w="1117" w:type="pct"/>
            <w:gridSpan w:val="2"/>
          </w:tcPr>
          <w:p w14:paraId="2933F5E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RUCSFRS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i, q</w:t>
            </w:r>
          </w:p>
        </w:tc>
        <w:tc>
          <w:tcPr>
            <w:tcW w:w="383" w:type="pct"/>
            <w:gridSpan w:val="2"/>
          </w:tcPr>
          <w:p w14:paraId="496C58F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1" w:type="pct"/>
          </w:tcPr>
          <w:p w14:paraId="5C9D8CE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 Ratio Share</w:t>
            </w:r>
            <w:r w:rsidRPr="003F34DA">
              <w:rPr>
                <w:rFonts w:eastAsia="Times New Roman"/>
                <w:iCs/>
                <w:sz w:val="20"/>
                <w:szCs w:val="20"/>
              </w:rPr>
              <w:t>—The ratio of the QSE</w:t>
            </w:r>
            <w:r w:rsidRPr="003F34DA">
              <w:rPr>
                <w:rFonts w:eastAsia="Times New Roman"/>
                <w:i/>
                <w:iCs/>
                <w:sz w:val="20"/>
                <w:szCs w:val="20"/>
              </w:rPr>
              <w:t xml:space="preserve"> q</w:t>
            </w:r>
            <w:r w:rsidRPr="003F34DA">
              <w:rPr>
                <w:rFonts w:eastAsia="Times New Roman"/>
                <w:iCs/>
                <w:sz w:val="20"/>
                <w:szCs w:val="20"/>
              </w:rPr>
              <w:t>’s capacity shortfall to the sum of all QSEs’ capacity shortfalls, for the RUC process</w:t>
            </w:r>
            <w:r w:rsidRPr="003F34DA">
              <w:rPr>
                <w:rFonts w:eastAsia="Times New Roman"/>
                <w:i/>
                <w:iCs/>
                <w:sz w:val="20"/>
                <w:szCs w:val="20"/>
              </w:rPr>
              <w:t xml:space="preserve">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6C1A21A9" w14:textId="77777777" w:rsidTr="0020519F">
        <w:trPr>
          <w:cantSplit/>
        </w:trPr>
        <w:tc>
          <w:tcPr>
            <w:tcW w:w="1117" w:type="pct"/>
            <w:gridSpan w:val="2"/>
          </w:tcPr>
          <w:p w14:paraId="6F8ECC9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i, q</w:t>
            </w:r>
          </w:p>
        </w:tc>
        <w:tc>
          <w:tcPr>
            <w:tcW w:w="383" w:type="pct"/>
            <w:gridSpan w:val="2"/>
          </w:tcPr>
          <w:p w14:paraId="544A92C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BED5D1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shortfall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1B027786" w14:textId="77777777" w:rsidTr="0020519F">
        <w:trPr>
          <w:cantSplit/>
        </w:trPr>
        <w:tc>
          <w:tcPr>
            <w:tcW w:w="1117" w:type="pct"/>
            <w:gridSpan w:val="2"/>
          </w:tcPr>
          <w:p w14:paraId="418A417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RUCSFTOT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i</w:t>
            </w:r>
          </w:p>
        </w:tc>
        <w:tc>
          <w:tcPr>
            <w:tcW w:w="383" w:type="pct"/>
            <w:gridSpan w:val="2"/>
          </w:tcPr>
          <w:p w14:paraId="6FFE297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4891BF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Shortfall Total</w:t>
            </w:r>
            <w:r w:rsidRPr="003F34DA">
              <w:rPr>
                <w:rFonts w:eastAsia="Times New Roman"/>
                <w:iCs/>
                <w:sz w:val="20"/>
                <w:szCs w:val="20"/>
              </w:rPr>
              <w:t>—The sum of all QSEs’ capacity shortfalls, for a RUC process</w:t>
            </w:r>
            <w:r w:rsidRPr="003F34DA">
              <w:rPr>
                <w:rFonts w:eastAsia="Times New Roman"/>
                <w:i/>
                <w:iCs/>
                <w:sz w:val="20"/>
                <w:szCs w:val="20"/>
              </w:rPr>
              <w:t xml:space="preserve"> </w:t>
            </w:r>
            <w:proofErr w:type="spellStart"/>
            <w:r w:rsidRPr="003F34DA">
              <w:rPr>
                <w:rFonts w:eastAsia="Times New Roman"/>
                <w:i/>
                <w:iCs/>
                <w:sz w:val="20"/>
                <w:szCs w:val="20"/>
              </w:rPr>
              <w:t>ruc</w:t>
            </w:r>
            <w:proofErr w:type="spellEnd"/>
            <w:r w:rsidRPr="003F34DA">
              <w:rPr>
                <w:rFonts w:eastAsia="Times New Roman"/>
                <w:iCs/>
                <w:sz w:val="20"/>
                <w:szCs w:val="20"/>
              </w:rPr>
              <w:t>, for a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775E4EA4" w14:textId="77777777" w:rsidTr="0020519F">
        <w:trPr>
          <w:cantSplit/>
        </w:trPr>
        <w:tc>
          <w:tcPr>
            <w:tcW w:w="1117" w:type="pct"/>
            <w:gridSpan w:val="2"/>
          </w:tcPr>
          <w:p w14:paraId="48B00A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RUCSFSNAP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q, i</w:t>
            </w:r>
          </w:p>
        </w:tc>
        <w:tc>
          <w:tcPr>
            <w:tcW w:w="383" w:type="pct"/>
            <w:gridSpan w:val="2"/>
          </w:tcPr>
          <w:p w14:paraId="2486FAE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954DAE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shortfall will be the maximum of the QSE’s overall shortfall or Ancillary Service shortfall, as calculated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54BAA708" w14:textId="77777777" w:rsidTr="0020519F">
        <w:trPr>
          <w:cantSplit/>
        </w:trPr>
        <w:tc>
          <w:tcPr>
            <w:tcW w:w="1117" w:type="pct"/>
            <w:gridSpan w:val="2"/>
          </w:tcPr>
          <w:p w14:paraId="77FBE66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RUCSFADJ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q, i</w:t>
            </w:r>
          </w:p>
        </w:tc>
        <w:tc>
          <w:tcPr>
            <w:tcW w:w="383" w:type="pct"/>
            <w:gridSpan w:val="2"/>
          </w:tcPr>
          <w:p w14:paraId="15C3154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814E5A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RUC Shortfall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’s end of Adjustment Period capacity shortfall will be the maximum of the QSE’s overall shortfall or Ancillary Service shortfall, as calculated for the RUC process</w:t>
            </w:r>
            <w:r w:rsidRPr="003F34DA">
              <w:rPr>
                <w:rFonts w:eastAsia="Times New Roman"/>
                <w:i/>
                <w:iCs/>
                <w:sz w:val="20"/>
                <w:szCs w:val="20"/>
              </w:rPr>
              <w:t xml:space="preserve"> </w:t>
            </w:r>
            <w:proofErr w:type="spellStart"/>
            <w:r w:rsidRPr="003F34DA">
              <w:rPr>
                <w:rFonts w:eastAsia="Times New Roman"/>
                <w:i/>
                <w:iCs/>
                <w:sz w:val="20"/>
                <w:szCs w:val="20"/>
              </w:rPr>
              <w:t>ruc</w:t>
            </w:r>
            <w:proofErr w:type="spellEnd"/>
            <w:r w:rsidRPr="003F34DA">
              <w:rPr>
                <w:rFonts w:eastAsia="Times New Roman"/>
                <w:iCs/>
                <w:sz w:val="20"/>
                <w:szCs w:val="20"/>
              </w:rPr>
              <w:t>,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6E2610F7" w14:textId="77777777" w:rsidTr="0020519F">
        <w:trPr>
          <w:cantSplit/>
        </w:trPr>
        <w:tc>
          <w:tcPr>
            <w:tcW w:w="1117" w:type="pct"/>
            <w:gridSpan w:val="2"/>
          </w:tcPr>
          <w:p w14:paraId="17A6D1D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RUCCAPCREDIT </w:t>
            </w:r>
            <w:r w:rsidRPr="003F34DA">
              <w:rPr>
                <w:rFonts w:eastAsia="Times New Roman"/>
                <w:i/>
                <w:iCs/>
                <w:sz w:val="20"/>
                <w:szCs w:val="20"/>
                <w:vertAlign w:val="subscript"/>
              </w:rPr>
              <w:t>q, i, z</w:t>
            </w:r>
          </w:p>
        </w:tc>
        <w:tc>
          <w:tcPr>
            <w:tcW w:w="383" w:type="pct"/>
            <w:gridSpan w:val="2"/>
          </w:tcPr>
          <w:p w14:paraId="75CC3F0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79BC6C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Credit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credit resulting from capacity paid through the RUC Capacity-Short Amount for RUC process </w:t>
            </w:r>
            <w:r w:rsidRPr="003F34DA">
              <w:rPr>
                <w:rFonts w:eastAsia="Times New Roman"/>
                <w:i/>
                <w:iCs/>
                <w:sz w:val="20"/>
                <w:szCs w:val="20"/>
              </w:rPr>
              <w:t>z</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43C119D5" w14:textId="77777777" w:rsidTr="0020519F">
        <w:trPr>
          <w:cantSplit/>
        </w:trPr>
        <w:tc>
          <w:tcPr>
            <w:tcW w:w="1117" w:type="pct"/>
            <w:gridSpan w:val="2"/>
          </w:tcPr>
          <w:p w14:paraId="4565CEE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RUCOSFSNAP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q, i</w:t>
            </w:r>
          </w:p>
        </w:tc>
        <w:tc>
          <w:tcPr>
            <w:tcW w:w="383" w:type="pct"/>
            <w:gridSpan w:val="2"/>
          </w:tcPr>
          <w:p w14:paraId="6DBFB22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E22AFD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Overall Shortfall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overall capacity shortfall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21A50E1B" w14:textId="77777777" w:rsidTr="0020519F">
        <w:trPr>
          <w:cantSplit/>
        </w:trPr>
        <w:tc>
          <w:tcPr>
            <w:tcW w:w="1117" w:type="pct"/>
            <w:gridSpan w:val="2"/>
          </w:tcPr>
          <w:p w14:paraId="6208DFE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RUCASFSNAP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q, i</w:t>
            </w:r>
          </w:p>
        </w:tc>
        <w:tc>
          <w:tcPr>
            <w:tcW w:w="383" w:type="pct"/>
            <w:gridSpan w:val="2"/>
          </w:tcPr>
          <w:p w14:paraId="0982DE3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C92AA8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Ancillary Service Shortfall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Ancillary Service capacity shortfall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7CA8B227" w14:textId="77777777" w:rsidTr="0020519F">
        <w:trPr>
          <w:cantSplit/>
        </w:trPr>
        <w:tc>
          <w:tcPr>
            <w:tcW w:w="1117" w:type="pct"/>
            <w:gridSpan w:val="2"/>
          </w:tcPr>
          <w:p w14:paraId="541AEE7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ASONPOSSNAP </w:t>
            </w:r>
            <w:r w:rsidRPr="003F34DA">
              <w:rPr>
                <w:rFonts w:eastAsia="Times New Roman"/>
                <w:i/>
                <w:iCs/>
                <w:sz w:val="20"/>
                <w:szCs w:val="20"/>
                <w:vertAlign w:val="subscript"/>
                <w:lang w:val="it-IT"/>
              </w:rPr>
              <w:t>ruc, q, i</w:t>
            </w:r>
          </w:p>
        </w:tc>
        <w:tc>
          <w:tcPr>
            <w:tcW w:w="383" w:type="pct"/>
            <w:gridSpan w:val="2"/>
          </w:tcPr>
          <w:p w14:paraId="283AF7B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93EE37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On-Line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iCs/>
                <w:sz w:val="20"/>
                <w:szCs w:val="20"/>
              </w:rPr>
              <w:t xml:space="preserve">total On-Line Ancillary Service position according to the RUC Snapshot for the RUC process </w:t>
            </w:r>
            <w:proofErr w:type="spellStart"/>
            <w:r w:rsidRPr="003F34DA">
              <w:rPr>
                <w:rFonts w:eastAsia="Times New Roman"/>
                <w:i/>
                <w:iCs/>
                <w:sz w:val="20"/>
                <w:szCs w:val="20"/>
              </w:rPr>
              <w:t>ruc</w:t>
            </w:r>
            <w:proofErr w:type="spellEnd"/>
            <w:r w:rsidRPr="003F34DA">
              <w:rPr>
                <w:rFonts w:eastAsia="Times New Roman"/>
                <w:i/>
                <w:iCs/>
                <w:sz w:val="20"/>
                <w:szCs w:val="20"/>
              </w:rPr>
              <w:t xml:space="preserve"> </w:t>
            </w:r>
            <w:r w:rsidRPr="003F34DA">
              <w:rPr>
                <w:rFonts w:eastAsia="Times New Roman"/>
                <w:iCs/>
                <w:sz w:val="20"/>
                <w:szCs w:val="20"/>
              </w:rPr>
              <w:t xml:space="preserve">for the 15-minute Settlement Interval </w:t>
            </w:r>
            <w:r w:rsidRPr="003F34DA">
              <w:rPr>
                <w:rFonts w:eastAsia="Times New Roman"/>
                <w:i/>
                <w:iCs/>
                <w:sz w:val="20"/>
                <w:szCs w:val="20"/>
              </w:rPr>
              <w:t xml:space="preserve">i. </w:t>
            </w:r>
          </w:p>
        </w:tc>
      </w:tr>
      <w:tr w:rsidR="003F34DA" w:rsidRPr="003F34DA" w14:paraId="50517364" w14:textId="77777777" w:rsidTr="0020519F">
        <w:trPr>
          <w:cantSplit/>
        </w:trPr>
        <w:tc>
          <w:tcPr>
            <w:tcW w:w="1117" w:type="pct"/>
            <w:gridSpan w:val="2"/>
          </w:tcPr>
          <w:p w14:paraId="6EC77A4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RUPOS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75AAD63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5E9403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Up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Reg-Up Ancillary Service Position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078816F0" w14:textId="77777777" w:rsidTr="0020519F">
        <w:trPr>
          <w:cantSplit/>
        </w:trPr>
        <w:tc>
          <w:tcPr>
            <w:tcW w:w="1117" w:type="pct"/>
            <w:gridSpan w:val="2"/>
          </w:tcPr>
          <w:p w14:paraId="5FC4B55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RRPOS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186EC28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C294D5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Service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RRS Ancillary Service Position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1224D54D" w14:textId="77777777" w:rsidTr="0020519F">
        <w:trPr>
          <w:cantSplit/>
        </w:trPr>
        <w:tc>
          <w:tcPr>
            <w:tcW w:w="1117" w:type="pct"/>
            <w:gridSpan w:val="2"/>
          </w:tcPr>
          <w:p w14:paraId="0AE4A8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ECRPOS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0110547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A852D3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ECRS Ancillary Service Position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DDD0123" w14:textId="77777777" w:rsidTr="0020519F">
        <w:trPr>
          <w:cantSplit/>
        </w:trPr>
        <w:tc>
          <w:tcPr>
            <w:tcW w:w="1117" w:type="pct"/>
            <w:gridSpan w:val="2"/>
          </w:tcPr>
          <w:p w14:paraId="2A17B80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NSPOS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6AFAA75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CF2E8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Non-Spin Ancillary Service Position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1F58324" w14:textId="77777777" w:rsidTr="0020519F">
        <w:trPr>
          <w:cantSplit/>
        </w:trPr>
        <w:tc>
          <w:tcPr>
            <w:tcW w:w="1117" w:type="pct"/>
            <w:gridSpan w:val="2"/>
          </w:tcPr>
          <w:p w14:paraId="2281902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RDPOS</w:t>
            </w:r>
            <w:r w:rsidRPr="003F34DA">
              <w:rPr>
                <w:rFonts w:eastAsia="Times New Roman"/>
                <w:iCs/>
                <w:sz w:val="20"/>
                <w:szCs w:val="20"/>
                <w:lang w:val="it-IT"/>
              </w:rPr>
              <w:t>SNAP</w:t>
            </w:r>
            <w:r w:rsidRPr="003F34DA">
              <w:rPr>
                <w:rFonts w:eastAsia="Times New Roman"/>
                <w:iCs/>
                <w:sz w:val="20"/>
                <w:szCs w:val="20"/>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83" w:type="pct"/>
            <w:gridSpan w:val="2"/>
          </w:tcPr>
          <w:p w14:paraId="5F840C7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7E0464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Down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q’s</w:t>
            </w:r>
            <w:r w:rsidRPr="003F34DA">
              <w:rPr>
                <w:rFonts w:eastAsia="Times New Roman"/>
                <w:iCs/>
                <w:sz w:val="20"/>
                <w:szCs w:val="20"/>
              </w:rPr>
              <w:t xml:space="preserve"> </w:t>
            </w:r>
            <w:r w:rsidRPr="003F34DA">
              <w:rPr>
                <w:rFonts w:eastAsia="Times New Roman"/>
                <w:sz w:val="20"/>
                <w:szCs w:val="20"/>
              </w:rPr>
              <w:t xml:space="preserve">net positive </w:t>
            </w:r>
            <w:r w:rsidRPr="003F34DA">
              <w:rPr>
                <w:rFonts w:eastAsia="Times New Roman"/>
                <w:iCs/>
                <w:sz w:val="20"/>
                <w:szCs w:val="20"/>
              </w:rPr>
              <w:t xml:space="preserve">Real-Time Regulation Down Service (Reg-Down) Ancillary Service Position according to the RUC Snapshot for the RUC process </w:t>
            </w:r>
            <w:proofErr w:type="spellStart"/>
            <w:r w:rsidRPr="003F34DA">
              <w:rPr>
                <w:rFonts w:eastAsia="Times New Roman"/>
                <w:i/>
                <w:iCs/>
                <w:sz w:val="20"/>
                <w:szCs w:val="20"/>
              </w:rPr>
              <w:t>ruc</w:t>
            </w:r>
            <w:proofErr w:type="spellEnd"/>
            <w:r w:rsidRPr="003F34DA">
              <w:rPr>
                <w:rFonts w:eastAsia="Times New Roman"/>
                <w:i/>
                <w:iCs/>
                <w:sz w:val="20"/>
                <w:szCs w:val="20"/>
              </w:rPr>
              <w:t xml:space="preserve"> </w:t>
            </w:r>
            <w:r w:rsidRPr="003F34DA">
              <w:rPr>
                <w:rFonts w:eastAsia="Times New Roman"/>
                <w:iCs/>
                <w:sz w:val="20"/>
                <w:szCs w:val="20"/>
              </w:rPr>
              <w:t xml:space="preserve">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33BBF011" w14:textId="77777777" w:rsidTr="0020519F">
        <w:trPr>
          <w:cantSplit/>
          <w:ins w:id="839" w:author="ERCOT" w:date="2025-12-08T11:20:00Z"/>
        </w:trPr>
        <w:tc>
          <w:tcPr>
            <w:tcW w:w="1117" w:type="pct"/>
            <w:gridSpan w:val="2"/>
          </w:tcPr>
          <w:p w14:paraId="62B4B206" w14:textId="77777777" w:rsidR="003F34DA" w:rsidRPr="003F34DA" w:rsidRDefault="003F34DA" w:rsidP="003F34DA">
            <w:pPr>
              <w:spacing w:after="60"/>
              <w:rPr>
                <w:ins w:id="840" w:author="ERCOT" w:date="2025-12-08T11:20:00Z"/>
                <w:rFonts w:eastAsia="Times New Roman"/>
                <w:iCs/>
                <w:sz w:val="20"/>
                <w:szCs w:val="20"/>
              </w:rPr>
            </w:pPr>
            <w:ins w:id="841" w:author="ERCOT" w:date="2025-12-08T11:20:00Z">
              <w:r w:rsidRPr="003F34DA">
                <w:rPr>
                  <w:sz w:val="20"/>
                  <w:szCs w:val="20"/>
                </w:rPr>
                <w:t>DRPOS</w:t>
              </w:r>
              <w:r w:rsidRPr="003F34DA">
                <w:rPr>
                  <w:sz w:val="20"/>
                  <w:szCs w:val="20"/>
                  <w:lang w:val="it-IT"/>
                </w:rPr>
                <w:t>SNAP</w:t>
              </w:r>
              <w:r w:rsidRPr="003F34DA">
                <w:rPr>
                  <w:sz w:val="20"/>
                  <w:szCs w:val="20"/>
                </w:rPr>
                <w:t xml:space="preserve"> </w:t>
              </w:r>
              <w:r w:rsidRPr="003F34DA">
                <w:rPr>
                  <w:i/>
                  <w:sz w:val="20"/>
                  <w:szCs w:val="20"/>
                  <w:vertAlign w:val="subscript"/>
                  <w:lang w:val="it-IT"/>
                </w:rPr>
                <w:t xml:space="preserve">ruc, </w:t>
              </w:r>
              <w:r w:rsidRPr="003F34DA">
                <w:rPr>
                  <w:i/>
                  <w:sz w:val="20"/>
                  <w:szCs w:val="20"/>
                  <w:vertAlign w:val="subscript"/>
                </w:rPr>
                <w:t>q, h</w:t>
              </w:r>
            </w:ins>
          </w:p>
        </w:tc>
        <w:tc>
          <w:tcPr>
            <w:tcW w:w="383" w:type="pct"/>
            <w:gridSpan w:val="2"/>
          </w:tcPr>
          <w:p w14:paraId="491E87FD" w14:textId="77777777" w:rsidR="003F34DA" w:rsidRPr="003F34DA" w:rsidRDefault="003F34DA" w:rsidP="003F34DA">
            <w:pPr>
              <w:spacing w:after="60"/>
              <w:jc w:val="center"/>
              <w:rPr>
                <w:ins w:id="842" w:author="ERCOT" w:date="2025-12-08T11:20:00Z"/>
                <w:rFonts w:eastAsia="Times New Roman"/>
                <w:iCs/>
                <w:sz w:val="20"/>
                <w:szCs w:val="20"/>
              </w:rPr>
            </w:pPr>
            <w:ins w:id="843" w:author="ERCOT" w:date="2025-12-08T11:20:00Z">
              <w:r w:rsidRPr="003F34DA">
                <w:rPr>
                  <w:sz w:val="20"/>
                  <w:szCs w:val="20"/>
                </w:rPr>
                <w:t>MW</w:t>
              </w:r>
            </w:ins>
          </w:p>
        </w:tc>
        <w:tc>
          <w:tcPr>
            <w:tcW w:w="3501" w:type="pct"/>
          </w:tcPr>
          <w:p w14:paraId="3353DFC2" w14:textId="77777777" w:rsidR="003F34DA" w:rsidRPr="003F34DA" w:rsidRDefault="003F34DA" w:rsidP="003F34DA">
            <w:pPr>
              <w:spacing w:after="60"/>
              <w:rPr>
                <w:ins w:id="844" w:author="ERCOT" w:date="2025-12-08T11:20:00Z"/>
                <w:rFonts w:eastAsia="Times New Roman"/>
                <w:i/>
                <w:iCs/>
                <w:sz w:val="20"/>
                <w:szCs w:val="20"/>
              </w:rPr>
            </w:pPr>
            <w:ins w:id="845" w:author="ERCOT" w:date="2025-12-08T11:20:00Z">
              <w:r w:rsidRPr="003F34DA">
                <w:rPr>
                  <w:i/>
                  <w:sz w:val="20"/>
                  <w:szCs w:val="20"/>
                </w:rPr>
                <w:t>Dispatchable Reliability Reserve Service Position at Snapshot</w:t>
              </w:r>
              <w:r w:rsidRPr="003F34DA">
                <w:rPr>
                  <w:sz w:val="20"/>
                  <w:szCs w:val="20"/>
                </w:rPr>
                <w:t xml:space="preserve"> </w:t>
              </w:r>
              <w:r w:rsidRPr="003F34DA">
                <w:rPr>
                  <w:rFonts w:eastAsia="Symbol"/>
                  <w:sz w:val="20"/>
                  <w:szCs w:val="20"/>
                </w:rPr>
                <w:t>¾</w:t>
              </w:r>
              <w:r w:rsidRPr="003F34DA">
                <w:rPr>
                  <w:sz w:val="20"/>
                  <w:szCs w:val="20"/>
                </w:rPr>
                <w:t xml:space="preserve">The QSE </w:t>
              </w:r>
              <w:r w:rsidRPr="003F34DA">
                <w:rPr>
                  <w:i/>
                  <w:sz w:val="20"/>
                  <w:szCs w:val="20"/>
                </w:rPr>
                <w:t xml:space="preserve">q’s </w:t>
              </w:r>
              <w:r w:rsidRPr="003F34DA">
                <w:rPr>
                  <w:sz w:val="20"/>
                  <w:szCs w:val="20"/>
                </w:rPr>
                <w:t xml:space="preserve">net positive Real-Time DRRS Ancillary Service Position according to the RUC Snapshot for the RUC process </w:t>
              </w:r>
              <w:proofErr w:type="spellStart"/>
              <w:r w:rsidRPr="003F34DA">
                <w:rPr>
                  <w:i/>
                  <w:sz w:val="20"/>
                  <w:szCs w:val="20"/>
                </w:rPr>
                <w:t>ruc</w:t>
              </w:r>
              <w:proofErr w:type="spellEnd"/>
              <w:r w:rsidRPr="003F34DA">
                <w:rPr>
                  <w:sz w:val="20"/>
                  <w:szCs w:val="20"/>
                </w:rPr>
                <w:t xml:space="preserve"> for the hour </w:t>
              </w:r>
              <w:r w:rsidRPr="003F34DA">
                <w:rPr>
                  <w:i/>
                  <w:sz w:val="20"/>
                  <w:szCs w:val="20"/>
                </w:rPr>
                <w:t xml:space="preserve">h </w:t>
              </w:r>
              <w:r w:rsidRPr="003F34DA">
                <w:rPr>
                  <w:sz w:val="20"/>
                  <w:szCs w:val="20"/>
                </w:rPr>
                <w:t>that includes the 15-minute Settlement Interval.</w:t>
              </w:r>
            </w:ins>
          </w:p>
        </w:tc>
      </w:tr>
      <w:tr w:rsidR="003F34DA" w:rsidRPr="003F34DA" w14:paraId="66F4B084" w14:textId="77777777" w:rsidTr="0020519F">
        <w:trPr>
          <w:cantSplit/>
        </w:trPr>
        <w:tc>
          <w:tcPr>
            <w:tcW w:w="1117" w:type="pct"/>
            <w:gridSpan w:val="2"/>
          </w:tcPr>
          <w:p w14:paraId="4BF586C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ASOFFOFRSNAP</w:t>
            </w:r>
            <w:r w:rsidRPr="003F34DA">
              <w:rPr>
                <w:rFonts w:eastAsia="Times New Roman"/>
                <w:i/>
                <w:iCs/>
                <w:sz w:val="20"/>
                <w:szCs w:val="20"/>
                <w:vertAlign w:val="subscript"/>
              </w:rPr>
              <w:t xml:space="preserve">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q, r, h</w:t>
            </w:r>
          </w:p>
        </w:tc>
        <w:tc>
          <w:tcPr>
            <w:tcW w:w="383" w:type="pct"/>
            <w:gridSpan w:val="2"/>
          </w:tcPr>
          <w:p w14:paraId="2541636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88E523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Offline Offers at Snapshot</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Non-Spin for Resource </w:t>
            </w:r>
            <w:r w:rsidRPr="003F34DA">
              <w:rPr>
                <w:rFonts w:eastAsia="Times New Roman"/>
                <w:i/>
                <w:iCs/>
                <w:sz w:val="20"/>
                <w:szCs w:val="20"/>
              </w:rPr>
              <w:t xml:space="preserve">r </w:t>
            </w:r>
            <w:r w:rsidRPr="003F34DA">
              <w:rPr>
                <w:rFonts w:eastAsia="Times New Roman"/>
                <w:sz w:val="20"/>
                <w:szCs w:val="20"/>
              </w:rPr>
              <w:t xml:space="preserve">with COP status of “OFF”, </w:t>
            </w:r>
            <w:ins w:id="846" w:author="ERCOT" w:date="2025-09-10T13:21:00Z">
              <w:r w:rsidRPr="003F34DA">
                <w:rPr>
                  <w:sz w:val="20"/>
                  <w:szCs w:val="20"/>
                </w:rPr>
                <w:t>and capacity represented by validated Ancillary Service Offers for DRRS for Resource</w:t>
              </w:r>
              <w:r w:rsidRPr="003F34DA">
                <w:rPr>
                  <w:i/>
                  <w:sz w:val="20"/>
                  <w:szCs w:val="20"/>
                </w:rPr>
                <w:t xml:space="preserve"> r</w:t>
              </w:r>
              <w:r w:rsidRPr="003F34DA">
                <w:rPr>
                  <w:sz w:val="20"/>
                  <w:szCs w:val="20"/>
                </w:rPr>
                <w:t xml:space="preserve"> with COP status of “DRRS”, </w:t>
              </w:r>
            </w:ins>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r w:rsidRPr="003F34DA">
              <w:rPr>
                <w:rFonts w:eastAsia="Times New Roman"/>
                <w:iCs/>
                <w:sz w:val="20"/>
                <w:szCs w:val="20"/>
              </w:rPr>
              <w:t>.</w:t>
            </w:r>
          </w:p>
        </w:tc>
      </w:tr>
      <w:tr w:rsidR="003F34DA" w:rsidRPr="003F34DA" w14:paraId="7EF29857" w14:textId="77777777" w:rsidTr="0020519F">
        <w:trPr>
          <w:cantSplit/>
        </w:trPr>
        <w:tc>
          <w:tcPr>
            <w:tcW w:w="1117" w:type="pct"/>
            <w:gridSpan w:val="2"/>
          </w:tcPr>
          <w:p w14:paraId="54249C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ASOFRLRSNAP</w:t>
            </w:r>
            <w:r w:rsidRPr="003F34DA">
              <w:rPr>
                <w:rFonts w:eastAsia="Times New Roman"/>
                <w:i/>
                <w:iCs/>
                <w:sz w:val="20"/>
                <w:szCs w:val="20"/>
                <w:vertAlign w:val="subscript"/>
              </w:rPr>
              <w:t xml:space="preserve">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r, h</w:t>
            </w:r>
          </w:p>
        </w:tc>
        <w:tc>
          <w:tcPr>
            <w:tcW w:w="383" w:type="pct"/>
            <w:gridSpan w:val="2"/>
          </w:tcPr>
          <w:p w14:paraId="1B83B8B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7518F4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Offer per Load Resource at Snapshot</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Reg-Up, Non-Spin, RRS, and ECRS for the Load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r w:rsidRPr="003F34DA">
              <w:rPr>
                <w:rFonts w:eastAsia="Times New Roman"/>
                <w:iCs/>
                <w:sz w:val="20"/>
                <w:szCs w:val="20"/>
              </w:rPr>
              <w:t>.</w:t>
            </w:r>
          </w:p>
        </w:tc>
      </w:tr>
      <w:tr w:rsidR="003F34DA" w:rsidRPr="003F34DA" w14:paraId="1DD152AD" w14:textId="77777777" w:rsidTr="0020519F">
        <w:trPr>
          <w:cantSplit/>
        </w:trPr>
        <w:tc>
          <w:tcPr>
            <w:tcW w:w="1117" w:type="pct"/>
            <w:gridSpan w:val="2"/>
          </w:tcPr>
          <w:p w14:paraId="3BCB43F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PFPOSSNAP </w:t>
            </w:r>
            <w:proofErr w:type="spellStart"/>
            <w:r w:rsidRPr="003F34DA">
              <w:rPr>
                <w:rFonts w:eastAsia="Times New Roman"/>
                <w:bCs/>
                <w:i/>
                <w:iCs/>
                <w:sz w:val="20"/>
                <w:szCs w:val="20"/>
                <w:vertAlign w:val="subscript"/>
              </w:rPr>
              <w:t>ruc</w:t>
            </w:r>
            <w:proofErr w:type="spellEnd"/>
            <w:r w:rsidRPr="003F34DA">
              <w:rPr>
                <w:rFonts w:eastAsia="Times New Roman"/>
                <w:bCs/>
                <w:i/>
                <w:iCs/>
                <w:sz w:val="20"/>
                <w:szCs w:val="20"/>
                <w:vertAlign w:val="subscript"/>
              </w:rPr>
              <w:t>, q, h</w:t>
            </w:r>
          </w:p>
        </w:tc>
        <w:tc>
          <w:tcPr>
            <w:tcW w:w="383" w:type="pct"/>
            <w:gridSpan w:val="2"/>
          </w:tcPr>
          <w:p w14:paraId="7FFBD01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A6C0A3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(Governor Response or Governor-Like Response)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Real-Time RRS-PFR Ancillary Service Position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1AC0211A" w14:textId="77777777" w:rsidTr="0020519F">
        <w:trPr>
          <w:cantSplit/>
        </w:trPr>
        <w:tc>
          <w:tcPr>
            <w:tcW w:w="1117" w:type="pct"/>
            <w:gridSpan w:val="2"/>
          </w:tcPr>
          <w:p w14:paraId="025D7737"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UFPOSSNAP </w:t>
            </w:r>
            <w:proofErr w:type="spellStart"/>
            <w:r w:rsidRPr="003F34DA">
              <w:rPr>
                <w:rFonts w:eastAsia="Times New Roman"/>
                <w:bCs/>
                <w:i/>
                <w:iCs/>
                <w:sz w:val="20"/>
                <w:szCs w:val="20"/>
                <w:vertAlign w:val="subscript"/>
              </w:rPr>
              <w:t>ruc</w:t>
            </w:r>
            <w:proofErr w:type="spellEnd"/>
            <w:r w:rsidRPr="003F34DA">
              <w:rPr>
                <w:rFonts w:eastAsia="Times New Roman"/>
                <w:bCs/>
                <w:i/>
                <w:iCs/>
                <w:sz w:val="20"/>
                <w:szCs w:val="20"/>
                <w:vertAlign w:val="subscript"/>
              </w:rPr>
              <w:t>, q, h</w:t>
            </w:r>
          </w:p>
        </w:tc>
        <w:tc>
          <w:tcPr>
            <w:tcW w:w="383" w:type="pct"/>
            <w:gridSpan w:val="2"/>
          </w:tcPr>
          <w:p w14:paraId="56B32D9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2E8743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(Under Frequency trigger at 59.7 Hz.)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Real-Time RRS-UFR Ancillary Service Position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3553F845" w14:textId="77777777" w:rsidTr="0020519F">
        <w:trPr>
          <w:cantSplit/>
        </w:trPr>
        <w:tc>
          <w:tcPr>
            <w:tcW w:w="1117" w:type="pct"/>
            <w:gridSpan w:val="2"/>
          </w:tcPr>
          <w:p w14:paraId="57C2AD39"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FFPOSSNAP </w:t>
            </w:r>
            <w:proofErr w:type="spellStart"/>
            <w:r w:rsidRPr="003F34DA">
              <w:rPr>
                <w:rFonts w:eastAsia="Times New Roman"/>
                <w:bCs/>
                <w:i/>
                <w:iCs/>
                <w:sz w:val="20"/>
                <w:szCs w:val="20"/>
                <w:vertAlign w:val="subscript"/>
              </w:rPr>
              <w:t>ruc</w:t>
            </w:r>
            <w:proofErr w:type="spellEnd"/>
            <w:r w:rsidRPr="003F34DA">
              <w:rPr>
                <w:rFonts w:eastAsia="Times New Roman"/>
                <w:bCs/>
                <w:i/>
                <w:iCs/>
                <w:sz w:val="20"/>
                <w:szCs w:val="20"/>
                <w:vertAlign w:val="subscript"/>
              </w:rPr>
              <w:t>, q, h</w:t>
            </w:r>
          </w:p>
        </w:tc>
        <w:tc>
          <w:tcPr>
            <w:tcW w:w="383" w:type="pct"/>
            <w:gridSpan w:val="2"/>
          </w:tcPr>
          <w:p w14:paraId="627C482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4EA232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(Fast Frequency Response)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Real-Time RRS-FFR Ancillary Service Position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0B3840B9" w14:textId="77777777" w:rsidTr="0020519F">
        <w:trPr>
          <w:cantSplit/>
        </w:trPr>
        <w:tc>
          <w:tcPr>
            <w:tcW w:w="1117" w:type="pct"/>
            <w:gridSpan w:val="2"/>
          </w:tcPr>
          <w:p w14:paraId="71684C20"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ECSPOSSNAP </w:t>
            </w:r>
            <w:proofErr w:type="spellStart"/>
            <w:r w:rsidRPr="003F34DA">
              <w:rPr>
                <w:rFonts w:eastAsia="Times New Roman"/>
                <w:bCs/>
                <w:i/>
                <w:iCs/>
                <w:sz w:val="20"/>
                <w:szCs w:val="20"/>
                <w:vertAlign w:val="subscript"/>
              </w:rPr>
              <w:t>ruc</w:t>
            </w:r>
            <w:proofErr w:type="spellEnd"/>
            <w:r w:rsidRPr="003F34DA">
              <w:rPr>
                <w:rFonts w:eastAsia="Times New Roman"/>
                <w:bCs/>
                <w:i/>
                <w:iCs/>
                <w:sz w:val="20"/>
                <w:szCs w:val="20"/>
                <w:vertAlign w:val="subscript"/>
              </w:rPr>
              <w:t>, q, h</w:t>
            </w:r>
          </w:p>
        </w:tc>
        <w:tc>
          <w:tcPr>
            <w:tcW w:w="383" w:type="pct"/>
            <w:gridSpan w:val="2"/>
          </w:tcPr>
          <w:p w14:paraId="493D586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174DC6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ECRS Ancillary Service Position that is SCED-dispatchable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56060F09" w14:textId="77777777" w:rsidTr="0020519F">
        <w:trPr>
          <w:cantSplit/>
        </w:trPr>
        <w:tc>
          <w:tcPr>
            <w:tcW w:w="1117" w:type="pct"/>
            <w:gridSpan w:val="2"/>
          </w:tcPr>
          <w:p w14:paraId="0817C2DE"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ECMPOSSNAP </w:t>
            </w:r>
            <w:proofErr w:type="spellStart"/>
            <w:r w:rsidRPr="003F34DA">
              <w:rPr>
                <w:rFonts w:eastAsia="Times New Roman"/>
                <w:bCs/>
                <w:i/>
                <w:iCs/>
                <w:sz w:val="20"/>
                <w:szCs w:val="20"/>
                <w:vertAlign w:val="subscript"/>
              </w:rPr>
              <w:t>ruc</w:t>
            </w:r>
            <w:proofErr w:type="spellEnd"/>
            <w:r w:rsidRPr="003F34DA">
              <w:rPr>
                <w:rFonts w:eastAsia="Times New Roman"/>
                <w:bCs/>
                <w:i/>
                <w:iCs/>
                <w:sz w:val="20"/>
                <w:szCs w:val="20"/>
                <w:vertAlign w:val="subscript"/>
              </w:rPr>
              <w:t>, q, h</w:t>
            </w:r>
          </w:p>
        </w:tc>
        <w:tc>
          <w:tcPr>
            <w:tcW w:w="383" w:type="pct"/>
            <w:gridSpan w:val="2"/>
          </w:tcPr>
          <w:p w14:paraId="129B60F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DE3C4E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(Non-SCED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ECRS Ancillary Service Position that is non-SCED-dispatchable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ACB49FF" w14:textId="77777777" w:rsidTr="0020519F">
        <w:trPr>
          <w:cantSplit/>
        </w:trPr>
        <w:tc>
          <w:tcPr>
            <w:tcW w:w="1117" w:type="pct"/>
            <w:gridSpan w:val="2"/>
          </w:tcPr>
          <w:p w14:paraId="417BB7C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lastRenderedPageBreak/>
              <w:t xml:space="preserve">NSSPOSSNAP </w:t>
            </w:r>
            <w:proofErr w:type="spellStart"/>
            <w:r w:rsidRPr="003F34DA">
              <w:rPr>
                <w:rFonts w:eastAsia="Times New Roman"/>
                <w:bCs/>
                <w:i/>
                <w:iCs/>
                <w:sz w:val="20"/>
                <w:szCs w:val="20"/>
                <w:vertAlign w:val="subscript"/>
              </w:rPr>
              <w:t>ruc</w:t>
            </w:r>
            <w:proofErr w:type="spellEnd"/>
            <w:r w:rsidRPr="003F34DA">
              <w:rPr>
                <w:rFonts w:eastAsia="Times New Roman"/>
                <w:bCs/>
                <w:i/>
                <w:iCs/>
                <w:sz w:val="20"/>
                <w:szCs w:val="20"/>
                <w:vertAlign w:val="subscript"/>
              </w:rPr>
              <w:t>, q, h</w:t>
            </w:r>
          </w:p>
        </w:tc>
        <w:tc>
          <w:tcPr>
            <w:tcW w:w="383" w:type="pct"/>
            <w:gridSpan w:val="2"/>
          </w:tcPr>
          <w:p w14:paraId="4246B35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D5A430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Non-Spin Ancillary Service Position that is SCED-dispatchable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0C114573" w14:textId="77777777" w:rsidTr="0020519F">
        <w:trPr>
          <w:cantSplit/>
        </w:trPr>
        <w:tc>
          <w:tcPr>
            <w:tcW w:w="1117" w:type="pct"/>
            <w:gridSpan w:val="2"/>
          </w:tcPr>
          <w:p w14:paraId="63E2BAA3"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NSMPOSSNAP </w:t>
            </w:r>
            <w:proofErr w:type="spellStart"/>
            <w:r w:rsidRPr="003F34DA">
              <w:rPr>
                <w:rFonts w:eastAsia="Times New Roman"/>
                <w:bCs/>
                <w:i/>
                <w:iCs/>
                <w:sz w:val="20"/>
                <w:szCs w:val="20"/>
                <w:vertAlign w:val="subscript"/>
              </w:rPr>
              <w:t>ruc</w:t>
            </w:r>
            <w:proofErr w:type="spellEnd"/>
            <w:r w:rsidRPr="003F34DA">
              <w:rPr>
                <w:rFonts w:eastAsia="Times New Roman"/>
                <w:bCs/>
                <w:i/>
                <w:iCs/>
                <w:sz w:val="20"/>
                <w:szCs w:val="20"/>
                <w:vertAlign w:val="subscript"/>
              </w:rPr>
              <w:t>, q, h</w:t>
            </w:r>
          </w:p>
        </w:tc>
        <w:tc>
          <w:tcPr>
            <w:tcW w:w="383" w:type="pct"/>
            <w:gridSpan w:val="2"/>
          </w:tcPr>
          <w:p w14:paraId="0C1EFAE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B8D054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(Non-SCED Dispatchable) Position at Snapshot</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Non-Spin Ancillary Service Position that is non-SCED-dispatchable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81AE06E" w14:textId="77777777" w:rsidTr="0020519F">
        <w:trPr>
          <w:cantSplit/>
        </w:trPr>
        <w:tc>
          <w:tcPr>
            <w:tcW w:w="1117" w:type="pct"/>
            <w:gridSpan w:val="2"/>
          </w:tcPr>
          <w:p w14:paraId="0DA20487"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ASMWCAPUQSNAP </w:t>
            </w:r>
            <w:proofErr w:type="spellStart"/>
            <w:r w:rsidRPr="003F34DA">
              <w:rPr>
                <w:rFonts w:eastAsia="Times New Roman"/>
                <w:bCs/>
                <w:i/>
                <w:iCs/>
                <w:sz w:val="20"/>
                <w:szCs w:val="20"/>
                <w:vertAlign w:val="subscript"/>
              </w:rPr>
              <w:t>ruc</w:t>
            </w:r>
            <w:proofErr w:type="spellEnd"/>
            <w:r w:rsidRPr="003F34DA">
              <w:rPr>
                <w:rFonts w:eastAsia="Times New Roman"/>
                <w:bCs/>
                <w:i/>
                <w:iCs/>
                <w:sz w:val="20"/>
                <w:szCs w:val="20"/>
                <w:vertAlign w:val="subscript"/>
              </w:rPr>
              <w:t>, q, h</w:t>
            </w:r>
          </w:p>
        </w:tc>
        <w:tc>
          <w:tcPr>
            <w:tcW w:w="383" w:type="pct"/>
            <w:gridSpan w:val="2"/>
          </w:tcPr>
          <w:p w14:paraId="1B9467E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76350A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Total MW Capacity used to cover the QSE’s Ancillary Service Position at Snapshot</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total MW capacity for a QSE </w:t>
            </w:r>
            <w:r w:rsidRPr="003F34DA">
              <w:rPr>
                <w:rFonts w:eastAsia="Times New Roman"/>
                <w:i/>
                <w:sz w:val="20"/>
                <w:szCs w:val="20"/>
              </w:rPr>
              <w:t>q</w:t>
            </w:r>
            <w:r w:rsidRPr="003F34DA">
              <w:rPr>
                <w:rFonts w:eastAsia="Times New Roman"/>
                <w:iCs/>
                <w:sz w:val="20"/>
                <w:szCs w:val="20"/>
              </w:rPr>
              <w:t xml:space="preserve"> that represents the amount of the QSE’s Ancillary Service Position covered by its Resources</w:t>
            </w:r>
            <w:r w:rsidRPr="003F34DA">
              <w:rPr>
                <w:rFonts w:eastAsia="Times New Roman"/>
                <w:i/>
                <w:iCs/>
                <w:sz w:val="20"/>
                <w:szCs w:val="20"/>
              </w:rPr>
              <w:t xml:space="preserve"> </w:t>
            </w:r>
            <w:r w:rsidRPr="003F34DA">
              <w:rPr>
                <w:rFonts w:eastAsia="Times New Roman"/>
                <w:iCs/>
                <w:sz w:val="20"/>
                <w:szCs w:val="20"/>
              </w:rPr>
              <w:t xml:space="preserve">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364BC25B" w14:textId="77777777" w:rsidTr="0020519F">
        <w:trPr>
          <w:cantSplit/>
        </w:trPr>
        <w:tc>
          <w:tcPr>
            <w:tcW w:w="1117" w:type="pct"/>
            <w:gridSpan w:val="2"/>
          </w:tcPr>
          <w:p w14:paraId="2A209ECC"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ASMWCAPUSNAP </w:t>
            </w:r>
            <w:proofErr w:type="spellStart"/>
            <w:r w:rsidRPr="003F34DA">
              <w:rPr>
                <w:rFonts w:eastAsia="Times New Roman"/>
                <w:bCs/>
                <w:i/>
                <w:iCs/>
                <w:sz w:val="20"/>
                <w:szCs w:val="20"/>
                <w:vertAlign w:val="subscript"/>
              </w:rPr>
              <w:t>ruc</w:t>
            </w:r>
            <w:proofErr w:type="spellEnd"/>
            <w:r w:rsidRPr="003F34DA">
              <w:rPr>
                <w:rFonts w:eastAsia="Times New Roman"/>
                <w:bCs/>
                <w:i/>
                <w:iCs/>
                <w:sz w:val="20"/>
                <w:szCs w:val="20"/>
                <w:vertAlign w:val="subscript"/>
              </w:rPr>
              <w:t xml:space="preserve">, q, h, </w:t>
            </w:r>
            <w:proofErr w:type="spellStart"/>
            <w:r w:rsidRPr="003F34DA">
              <w:rPr>
                <w:rFonts w:eastAsia="Times New Roman"/>
                <w:bCs/>
                <w:i/>
                <w:iCs/>
                <w:sz w:val="20"/>
                <w:szCs w:val="20"/>
                <w:vertAlign w:val="subscript"/>
              </w:rPr>
              <w:t>ASSubType</w:t>
            </w:r>
            <w:proofErr w:type="spellEnd"/>
            <w:r w:rsidRPr="003F34DA">
              <w:rPr>
                <w:rFonts w:eastAsia="Times New Roman"/>
                <w:bCs/>
                <w:i/>
                <w:iCs/>
                <w:sz w:val="20"/>
                <w:szCs w:val="20"/>
                <w:vertAlign w:val="subscript"/>
              </w:rPr>
              <w:t>, r</w:t>
            </w:r>
          </w:p>
        </w:tc>
        <w:tc>
          <w:tcPr>
            <w:tcW w:w="383" w:type="pct"/>
            <w:gridSpan w:val="2"/>
          </w:tcPr>
          <w:p w14:paraId="4078D2D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63DA76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Capacity used to cover the QSE’s ‘</w:t>
            </w:r>
            <w:proofErr w:type="spellStart"/>
            <w:r w:rsidRPr="003F34DA">
              <w:rPr>
                <w:rFonts w:eastAsia="Times New Roman"/>
                <w:i/>
                <w:iCs/>
                <w:sz w:val="20"/>
                <w:szCs w:val="20"/>
              </w:rPr>
              <w:t>AStype</w:t>
            </w:r>
            <w:proofErr w:type="spellEnd"/>
            <w:r w:rsidRPr="003F34DA">
              <w:rPr>
                <w:rFonts w:eastAsia="Times New Roman"/>
                <w:i/>
                <w:iCs/>
                <w:sz w:val="20"/>
                <w:szCs w:val="20"/>
              </w:rPr>
              <w:t>’ Ancillary Service Position at Snapshot</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MW Capacity of a Resource </w:t>
            </w:r>
            <w:r w:rsidRPr="003F34DA">
              <w:rPr>
                <w:rFonts w:eastAsia="Times New Roman"/>
                <w:i/>
                <w:sz w:val="20"/>
                <w:szCs w:val="20"/>
              </w:rPr>
              <w:t>r</w:t>
            </w:r>
            <w:r w:rsidRPr="003F34DA">
              <w:rPr>
                <w:rFonts w:eastAsia="Times New Roman"/>
                <w:iCs/>
                <w:sz w:val="20"/>
                <w:szCs w:val="20"/>
              </w:rPr>
              <w:t xml:space="preserve"> represented by QSE </w:t>
            </w:r>
            <w:r w:rsidRPr="003F34DA">
              <w:rPr>
                <w:rFonts w:eastAsia="Times New Roman"/>
                <w:i/>
                <w:sz w:val="20"/>
                <w:szCs w:val="20"/>
              </w:rPr>
              <w:t>q</w:t>
            </w:r>
            <w:r w:rsidRPr="003F34DA">
              <w:rPr>
                <w:rFonts w:eastAsia="Times New Roman"/>
                <w:iCs/>
                <w:sz w:val="20"/>
                <w:szCs w:val="20"/>
              </w:rPr>
              <w:t xml:space="preserve"> that is used to cover its QSE’s “</w:t>
            </w:r>
            <w:proofErr w:type="spellStart"/>
            <w:r w:rsidRPr="003F34DA">
              <w:rPr>
                <w:rFonts w:eastAsia="Times New Roman"/>
                <w:iCs/>
                <w:sz w:val="20"/>
                <w:szCs w:val="20"/>
              </w:rPr>
              <w:t>ASSubType</w:t>
            </w:r>
            <w:proofErr w:type="spellEnd"/>
            <w:r w:rsidRPr="003F34DA">
              <w:rPr>
                <w:rFonts w:eastAsia="Times New Roman"/>
                <w:iCs/>
                <w:sz w:val="20"/>
                <w:szCs w:val="20"/>
              </w:rPr>
              <w:t>” Ancillary Service Position</w:t>
            </w:r>
            <w:r w:rsidRPr="003F34DA">
              <w:rPr>
                <w:rFonts w:eastAsia="Times New Roman"/>
                <w:i/>
                <w:iCs/>
                <w:sz w:val="20"/>
                <w:szCs w:val="20"/>
              </w:rPr>
              <w:t xml:space="preserve"> </w:t>
            </w:r>
            <w:r w:rsidRPr="003F34DA">
              <w:rPr>
                <w:rFonts w:eastAsia="Times New Roman"/>
                <w:iCs/>
                <w:sz w:val="20"/>
                <w:szCs w:val="20"/>
              </w:rPr>
              <w:t xml:space="preserve">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1B94B09" w14:textId="77777777" w:rsidTr="0020519F">
        <w:trPr>
          <w:cantSplit/>
        </w:trPr>
        <w:tc>
          <w:tcPr>
            <w:tcW w:w="1117" w:type="pct"/>
            <w:gridSpan w:val="2"/>
          </w:tcPr>
          <w:p w14:paraId="136BEFDB" w14:textId="77777777" w:rsidR="003F34DA" w:rsidRPr="003F34DA" w:rsidRDefault="003F34DA" w:rsidP="003F34DA">
            <w:pPr>
              <w:spacing w:after="60"/>
              <w:rPr>
                <w:rFonts w:eastAsia="Times New Roman"/>
                <w:iCs/>
                <w:sz w:val="20"/>
                <w:szCs w:val="20"/>
              </w:rPr>
            </w:pPr>
            <w:r w:rsidRPr="003F34DA">
              <w:rPr>
                <w:rFonts w:eastAsia="Times New Roman"/>
                <w:iCs/>
                <w:sz w:val="20"/>
                <w:szCs w:val="28"/>
              </w:rPr>
              <w:t xml:space="preserve">MWSNAP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q, h, r</w:t>
            </w:r>
          </w:p>
        </w:tc>
        <w:tc>
          <w:tcPr>
            <w:tcW w:w="383" w:type="pct"/>
            <w:gridSpan w:val="2"/>
          </w:tcPr>
          <w:p w14:paraId="2EDD736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0A053B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required to support ESR’s calculated Ancillary Service coverage at Snapshot</w:t>
            </w:r>
            <w:r w:rsidRPr="003F34DA">
              <w:rPr>
                <w:rFonts w:eastAsia="Times New Roman"/>
                <w:iCs/>
                <w:sz w:val="20"/>
                <w:szCs w:val="20"/>
              </w:rPr>
              <w:t>—</w:t>
            </w:r>
            <w:r w:rsidRPr="003F34DA">
              <w:rPr>
                <w:rFonts w:eastAsia="Times New Roman"/>
                <w:sz w:val="20"/>
                <w:szCs w:val="20"/>
              </w:rPr>
              <w:t>T</w:t>
            </w:r>
            <w:r w:rsidRPr="003F34DA">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3F34DA">
              <w:rPr>
                <w:rFonts w:eastAsia="Times New Roman"/>
                <w:iCs/>
                <w:sz w:val="20"/>
              </w:rPr>
              <w:t>MinSOC</w:t>
            </w:r>
            <w:proofErr w:type="spellEnd"/>
            <w:r w:rsidRPr="003F34DA">
              <w:rPr>
                <w:rFonts w:eastAsia="Times New Roman"/>
                <w:iCs/>
                <w:sz w:val="20"/>
              </w:rPr>
              <w:t xml:space="preserve">, </w:t>
            </w:r>
            <w:proofErr w:type="spellStart"/>
            <w:r w:rsidRPr="003F34DA">
              <w:rPr>
                <w:rFonts w:eastAsia="Times New Roman"/>
                <w:iCs/>
                <w:sz w:val="20"/>
              </w:rPr>
              <w:t>MaxSOC</w:t>
            </w:r>
            <w:proofErr w:type="spellEnd"/>
            <w:r w:rsidRPr="003F34DA">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3F34DA">
              <w:rPr>
                <w:rFonts w:eastAsia="Times New Roman"/>
                <w:iCs/>
                <w:sz w:val="20"/>
                <w:szCs w:val="20"/>
              </w:rPr>
              <w:t xml:space="preserve"> Position</w:t>
            </w:r>
            <w:r w:rsidRPr="003F34DA">
              <w:rPr>
                <w:rFonts w:eastAsia="Times New Roman"/>
                <w:i/>
                <w:iCs/>
                <w:sz w:val="20"/>
                <w:szCs w:val="20"/>
              </w:rPr>
              <w:t xml:space="preserve"> </w:t>
            </w:r>
            <w:r w:rsidRPr="003F34DA">
              <w:rPr>
                <w:rFonts w:eastAsia="Times New Roman"/>
                <w:iCs/>
                <w:sz w:val="20"/>
                <w:szCs w:val="20"/>
              </w:rPr>
              <w:t xml:space="preserve">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1B71F7C9" w14:textId="77777777" w:rsidTr="0020519F">
        <w:trPr>
          <w:cantSplit/>
        </w:trPr>
        <w:tc>
          <w:tcPr>
            <w:tcW w:w="1117" w:type="pct"/>
            <w:gridSpan w:val="2"/>
          </w:tcPr>
          <w:p w14:paraId="5C8055C9"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ESRASSNAP</w:t>
            </w:r>
            <w:r w:rsidRPr="003F34DA">
              <w:rPr>
                <w:rFonts w:eastAsia="Times New Roman"/>
                <w:b/>
                <w:iCs/>
                <w:sz w:val="20"/>
                <w:szCs w:val="20"/>
              </w:rPr>
              <w:t xml:space="preserve"> </w:t>
            </w:r>
            <w:proofErr w:type="spellStart"/>
            <w:r w:rsidRPr="003F34DA">
              <w:rPr>
                <w:rFonts w:eastAsia="Times New Roman"/>
                <w:b/>
                <w:i/>
                <w:iCs/>
                <w:sz w:val="20"/>
                <w:szCs w:val="20"/>
                <w:vertAlign w:val="subscript"/>
              </w:rPr>
              <w:t>ruc</w:t>
            </w:r>
            <w:proofErr w:type="spellEnd"/>
            <w:r w:rsidRPr="003F34DA">
              <w:rPr>
                <w:rFonts w:eastAsia="Times New Roman"/>
                <w:b/>
                <w:i/>
                <w:iCs/>
                <w:sz w:val="20"/>
                <w:szCs w:val="20"/>
                <w:vertAlign w:val="subscript"/>
              </w:rPr>
              <w:t>, q, h</w:t>
            </w:r>
          </w:p>
        </w:tc>
        <w:tc>
          <w:tcPr>
            <w:tcW w:w="383" w:type="pct"/>
            <w:gridSpan w:val="2"/>
          </w:tcPr>
          <w:p w14:paraId="4267EA3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791B24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Ancillary Service MW Capacity Provided By QSE’s ESR Portfolio at Snapshot</w:t>
            </w:r>
            <w:r w:rsidRPr="003F34DA">
              <w:rPr>
                <w:rFonts w:eastAsia="Times New Roman"/>
                <w:iCs/>
                <w:sz w:val="20"/>
                <w:szCs w:val="20"/>
              </w:rPr>
              <w:t>—The total ESR MW capacity used to cover the QSE</w:t>
            </w:r>
            <w:r w:rsidRPr="003F34DA">
              <w:rPr>
                <w:rFonts w:eastAsia="Times New Roman"/>
                <w:i/>
                <w:sz w:val="20"/>
                <w:szCs w:val="20"/>
              </w:rPr>
              <w:t xml:space="preserve"> q’s</w:t>
            </w:r>
            <w:r w:rsidRPr="003F34DA">
              <w:rPr>
                <w:rFonts w:eastAsia="Times New Roman"/>
                <w:iCs/>
                <w:sz w:val="20"/>
                <w:szCs w:val="20"/>
              </w:rPr>
              <w:t xml:space="preserve"> Upward Ancillary Service position for Reg-Up, RRS, ECRS, and Non-Spin in the RUC Snapshot for the RUC process </w:t>
            </w:r>
            <w:proofErr w:type="spellStart"/>
            <w:r w:rsidRPr="003F34DA">
              <w:rPr>
                <w:rFonts w:eastAsia="Times New Roman"/>
                <w:i/>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w:t>
            </w:r>
          </w:p>
        </w:tc>
      </w:tr>
      <w:tr w:rsidR="003F34DA" w:rsidRPr="003F34DA" w14:paraId="714BCEE5" w14:textId="77777777" w:rsidTr="0020519F">
        <w:trPr>
          <w:cantSplit/>
        </w:trPr>
        <w:tc>
          <w:tcPr>
            <w:tcW w:w="1117" w:type="pct"/>
            <w:gridSpan w:val="2"/>
          </w:tcPr>
          <w:p w14:paraId="7E3B9C41"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ESRMWSNAP</w:t>
            </w:r>
            <w:r w:rsidRPr="003F34DA">
              <w:rPr>
                <w:rFonts w:eastAsia="Times New Roman"/>
                <w:b/>
                <w:iCs/>
                <w:sz w:val="20"/>
                <w:szCs w:val="20"/>
              </w:rPr>
              <w:t xml:space="preserve"> </w:t>
            </w:r>
            <w:proofErr w:type="spellStart"/>
            <w:r w:rsidRPr="003F34DA">
              <w:rPr>
                <w:rFonts w:eastAsia="Times New Roman"/>
                <w:b/>
                <w:i/>
                <w:iCs/>
                <w:sz w:val="20"/>
                <w:szCs w:val="20"/>
                <w:vertAlign w:val="subscript"/>
              </w:rPr>
              <w:t>ruc</w:t>
            </w:r>
            <w:proofErr w:type="spellEnd"/>
            <w:r w:rsidRPr="003F34DA">
              <w:rPr>
                <w:rFonts w:eastAsia="Times New Roman"/>
                <w:b/>
                <w:i/>
                <w:iCs/>
                <w:sz w:val="20"/>
                <w:szCs w:val="20"/>
                <w:vertAlign w:val="subscript"/>
              </w:rPr>
              <w:t>, q, h</w:t>
            </w:r>
          </w:p>
        </w:tc>
        <w:tc>
          <w:tcPr>
            <w:tcW w:w="383" w:type="pct"/>
            <w:gridSpan w:val="2"/>
          </w:tcPr>
          <w:p w14:paraId="4FE6595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2FDE52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QSE Total ESR MW Discharging or Charging Required To Support Ancillary Service at Snapshot</w:t>
            </w:r>
            <w:r w:rsidRPr="003F34DA">
              <w:rPr>
                <w:rFonts w:eastAsia="Times New Roman"/>
                <w:iCs/>
                <w:sz w:val="20"/>
                <w:szCs w:val="20"/>
              </w:rPr>
              <w:t xml:space="preserve">—The total net ESR MW discharging or charging required to cover the QSE </w:t>
            </w:r>
            <w:r w:rsidRPr="003F34DA">
              <w:rPr>
                <w:rFonts w:eastAsia="Times New Roman"/>
                <w:i/>
                <w:sz w:val="20"/>
                <w:szCs w:val="20"/>
              </w:rPr>
              <w:t>q’s</w:t>
            </w:r>
            <w:r w:rsidRPr="003F34DA">
              <w:rPr>
                <w:rFonts w:eastAsia="Times New Roman"/>
                <w:iCs/>
                <w:sz w:val="20"/>
                <w:szCs w:val="20"/>
              </w:rPr>
              <w:t xml:space="preserve"> Ancillary Service position provided by the QSE ESR portfolio in the RUC Snapshot for the RUC process </w:t>
            </w:r>
            <w:proofErr w:type="spellStart"/>
            <w:r w:rsidRPr="003F34DA">
              <w:rPr>
                <w:rFonts w:eastAsia="Times New Roman"/>
                <w:i/>
                <w:sz w:val="20"/>
                <w:szCs w:val="20"/>
              </w:rPr>
              <w:t>ruc</w:t>
            </w:r>
            <w:proofErr w:type="spellEnd"/>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 taking into account the COP SOC values from COP.</w:t>
            </w:r>
          </w:p>
        </w:tc>
      </w:tr>
      <w:tr w:rsidR="003F34DA" w:rsidRPr="003F34DA" w14:paraId="25B9B879" w14:textId="77777777" w:rsidTr="0020519F">
        <w:trPr>
          <w:cantSplit/>
        </w:trPr>
        <w:tc>
          <w:tcPr>
            <w:tcW w:w="1117" w:type="pct"/>
            <w:gridSpan w:val="2"/>
          </w:tcPr>
          <w:p w14:paraId="044D11F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RUCOSFADJ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q, i</w:t>
            </w:r>
          </w:p>
        </w:tc>
        <w:tc>
          <w:tcPr>
            <w:tcW w:w="383" w:type="pct"/>
            <w:gridSpan w:val="2"/>
          </w:tcPr>
          <w:p w14:paraId="1BB7046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7319F5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Overall Shortfall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iCs/>
                <w:sz w:val="20"/>
                <w:szCs w:val="20"/>
              </w:rPr>
              <w:t>overall capacity shortfall at the end of the Adjustment Period, including capacity from IRRs as seen in the RUC Snapshot for the RUC process</w:t>
            </w:r>
            <w:r w:rsidRPr="003F34DA">
              <w:rPr>
                <w:rFonts w:eastAsia="Times New Roman"/>
                <w:i/>
                <w:iCs/>
                <w:sz w:val="20"/>
                <w:szCs w:val="20"/>
              </w:rPr>
              <w:t xml:space="preserve">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027E23D8" w14:textId="77777777" w:rsidTr="0020519F">
        <w:trPr>
          <w:cantSplit/>
        </w:trPr>
        <w:tc>
          <w:tcPr>
            <w:tcW w:w="1117" w:type="pct"/>
            <w:gridSpan w:val="2"/>
          </w:tcPr>
          <w:p w14:paraId="60E6CFD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RUCASFADJ </w:t>
            </w:r>
            <w:r w:rsidRPr="003F34DA">
              <w:rPr>
                <w:rFonts w:eastAsia="Times New Roman"/>
                <w:i/>
                <w:iCs/>
                <w:sz w:val="20"/>
                <w:szCs w:val="20"/>
                <w:vertAlign w:val="subscript"/>
              </w:rPr>
              <w:t>q, i</w:t>
            </w:r>
          </w:p>
        </w:tc>
        <w:tc>
          <w:tcPr>
            <w:tcW w:w="383" w:type="pct"/>
            <w:gridSpan w:val="2"/>
          </w:tcPr>
          <w:p w14:paraId="11BFB1A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20E87D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Ancillary Service Shortfall at End of Adjustment Period</w:t>
            </w:r>
            <w:r w:rsidRPr="003F34DA">
              <w:rPr>
                <w:rFonts w:eastAsia="Times New Roman"/>
                <w:iCs/>
                <w:sz w:val="20"/>
                <w:szCs w:val="20"/>
              </w:rPr>
              <w:t xml:space="preserve">—The QSE </w:t>
            </w:r>
            <w:r w:rsidRPr="003F34DA">
              <w:rPr>
                <w:rFonts w:eastAsia="Times New Roman"/>
                <w:i/>
                <w:iCs/>
                <w:sz w:val="20"/>
                <w:szCs w:val="20"/>
              </w:rPr>
              <w:t>q’s</w:t>
            </w:r>
            <w:r w:rsidRPr="003F34DA">
              <w:rPr>
                <w:rFonts w:eastAsia="Times New Roman"/>
                <w:iCs/>
                <w:sz w:val="20"/>
                <w:szCs w:val="20"/>
              </w:rPr>
              <w:t xml:space="preserve"> Ancillary Service capacity shortfall at the end of the Adjustment Period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4788C00E" w14:textId="77777777" w:rsidTr="0020519F">
        <w:trPr>
          <w:cantSplit/>
        </w:trPr>
        <w:tc>
          <w:tcPr>
            <w:tcW w:w="1117" w:type="pct"/>
            <w:gridSpan w:val="2"/>
          </w:tcPr>
          <w:p w14:paraId="3C31B5B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ASONPOSADJ </w:t>
            </w:r>
            <w:r w:rsidRPr="003F34DA">
              <w:rPr>
                <w:rFonts w:eastAsia="Times New Roman"/>
                <w:i/>
                <w:iCs/>
                <w:sz w:val="20"/>
                <w:szCs w:val="20"/>
                <w:vertAlign w:val="subscript"/>
                <w:lang w:val="it-IT"/>
              </w:rPr>
              <w:t>q ,i</w:t>
            </w:r>
          </w:p>
        </w:tc>
        <w:tc>
          <w:tcPr>
            <w:tcW w:w="383" w:type="pct"/>
            <w:gridSpan w:val="2"/>
          </w:tcPr>
          <w:p w14:paraId="5A1415D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F95F94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On-Line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iCs/>
                <w:sz w:val="20"/>
                <w:szCs w:val="20"/>
              </w:rPr>
              <w:t>total On-Line Ancillary Service position at the end of the Adjustment Period</w:t>
            </w:r>
            <w:r w:rsidRPr="003F34DA">
              <w:rPr>
                <w:rFonts w:eastAsia="Times New Roman"/>
                <w:i/>
                <w:iCs/>
                <w:sz w:val="20"/>
                <w:szCs w:val="20"/>
              </w:rPr>
              <w:t xml:space="preserve"> </w:t>
            </w:r>
            <w:r w:rsidRPr="003F34DA">
              <w:rPr>
                <w:rFonts w:eastAsia="Times New Roman"/>
                <w:iCs/>
                <w:sz w:val="20"/>
                <w:szCs w:val="20"/>
              </w:rPr>
              <w:t xml:space="preserve">for the 15-minute Settlement Interval </w:t>
            </w:r>
            <w:r w:rsidRPr="003F34DA">
              <w:rPr>
                <w:rFonts w:eastAsia="Times New Roman"/>
                <w:i/>
                <w:iCs/>
                <w:sz w:val="20"/>
                <w:szCs w:val="20"/>
              </w:rPr>
              <w:t>i.</w:t>
            </w:r>
          </w:p>
        </w:tc>
      </w:tr>
      <w:tr w:rsidR="003F34DA" w:rsidRPr="003F34DA" w14:paraId="7BE9B4E1" w14:textId="77777777" w:rsidTr="0020519F">
        <w:trPr>
          <w:cantSplit/>
        </w:trPr>
        <w:tc>
          <w:tcPr>
            <w:tcW w:w="1117" w:type="pct"/>
            <w:gridSpan w:val="2"/>
          </w:tcPr>
          <w:p w14:paraId="643CB9D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RUPOS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08B173E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AB70FE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Up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Reg-Up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218A8CAA" w14:textId="77777777" w:rsidTr="0020519F">
        <w:trPr>
          <w:cantSplit/>
        </w:trPr>
        <w:tc>
          <w:tcPr>
            <w:tcW w:w="1117" w:type="pct"/>
            <w:gridSpan w:val="2"/>
          </w:tcPr>
          <w:p w14:paraId="4FCD232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RRPOS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0BC9B1E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3B9FF7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Service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
                <w:iCs/>
                <w:sz w:val="20"/>
                <w:szCs w:val="20"/>
              </w:rPr>
              <w:t xml:space="preserve"> </w:t>
            </w:r>
            <w:r w:rsidRPr="003F34DA">
              <w:rPr>
                <w:rFonts w:eastAsia="Times New Roman"/>
                <w:iCs/>
                <w:sz w:val="20"/>
                <w:szCs w:val="20"/>
              </w:rPr>
              <w:t xml:space="preserve">RRS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63D86FF2" w14:textId="77777777" w:rsidTr="0020519F">
        <w:trPr>
          <w:cantSplit/>
        </w:trPr>
        <w:tc>
          <w:tcPr>
            <w:tcW w:w="1117" w:type="pct"/>
            <w:gridSpan w:val="2"/>
          </w:tcPr>
          <w:p w14:paraId="5B43291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ECRPOS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3A8BBD8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DF1E48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ECRS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5D4F931C" w14:textId="77777777" w:rsidTr="0020519F">
        <w:trPr>
          <w:cantSplit/>
        </w:trPr>
        <w:tc>
          <w:tcPr>
            <w:tcW w:w="1117" w:type="pct"/>
            <w:gridSpan w:val="2"/>
          </w:tcPr>
          <w:p w14:paraId="014B888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NSPOS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49C0A4C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E7EB0B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Non-Spin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58E74B8" w14:textId="77777777" w:rsidTr="0020519F">
        <w:trPr>
          <w:cantSplit/>
        </w:trPr>
        <w:tc>
          <w:tcPr>
            <w:tcW w:w="1117" w:type="pct"/>
            <w:gridSpan w:val="2"/>
          </w:tcPr>
          <w:p w14:paraId="50CB7F9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RDPOS</w:t>
            </w:r>
            <w:r w:rsidRPr="003F34DA">
              <w:rPr>
                <w:rFonts w:eastAsia="Times New Roman"/>
                <w:iCs/>
                <w:sz w:val="20"/>
                <w:szCs w:val="20"/>
                <w:lang w:val="it-IT"/>
              </w:rPr>
              <w:t>ADJ</w:t>
            </w:r>
            <w:r w:rsidRPr="003F34DA">
              <w:rPr>
                <w:rFonts w:eastAsia="Times New Roman"/>
                <w:iCs/>
                <w:sz w:val="20"/>
                <w:szCs w:val="20"/>
              </w:rPr>
              <w:t xml:space="preserve"> </w:t>
            </w:r>
            <w:r w:rsidRPr="003F34DA">
              <w:rPr>
                <w:rFonts w:eastAsia="Times New Roman"/>
                <w:i/>
                <w:iCs/>
                <w:sz w:val="20"/>
                <w:szCs w:val="20"/>
                <w:vertAlign w:val="subscript"/>
              </w:rPr>
              <w:t>q, h</w:t>
            </w:r>
          </w:p>
        </w:tc>
        <w:tc>
          <w:tcPr>
            <w:tcW w:w="383" w:type="pct"/>
            <w:gridSpan w:val="2"/>
          </w:tcPr>
          <w:p w14:paraId="29EAF60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5ED8ED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Regulation Down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net positive</w:t>
            </w:r>
            <w:r w:rsidRPr="003F34DA">
              <w:rPr>
                <w:rFonts w:eastAsia="Times New Roman"/>
                <w:iCs/>
                <w:sz w:val="20"/>
                <w:szCs w:val="20"/>
              </w:rPr>
              <w:t xml:space="preserve"> Reg-Down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0314E7E" w14:textId="77777777" w:rsidTr="0020519F">
        <w:trPr>
          <w:cantSplit/>
          <w:ins w:id="847" w:author="ERCOT" w:date="2025-12-08T11:23:00Z"/>
        </w:trPr>
        <w:tc>
          <w:tcPr>
            <w:tcW w:w="1110" w:type="pct"/>
          </w:tcPr>
          <w:p w14:paraId="7520BF23" w14:textId="77777777" w:rsidR="003F34DA" w:rsidRPr="003F34DA" w:rsidRDefault="003F34DA" w:rsidP="003F34DA">
            <w:pPr>
              <w:spacing w:after="60"/>
              <w:rPr>
                <w:ins w:id="848" w:author="ERCOT" w:date="2025-12-08T11:23:00Z"/>
                <w:rFonts w:eastAsia="Times New Roman"/>
                <w:iCs/>
                <w:sz w:val="20"/>
                <w:szCs w:val="20"/>
              </w:rPr>
            </w:pPr>
            <w:ins w:id="849" w:author="ERCOT" w:date="2025-12-08T11:23:00Z">
              <w:r w:rsidRPr="003F34DA">
                <w:rPr>
                  <w:sz w:val="20"/>
                  <w:szCs w:val="20"/>
                </w:rPr>
                <w:t>DRPOS</w:t>
              </w:r>
              <w:r w:rsidRPr="003F34DA">
                <w:rPr>
                  <w:sz w:val="20"/>
                  <w:szCs w:val="20"/>
                  <w:lang w:val="it-IT"/>
                </w:rPr>
                <w:t>ADJ</w:t>
              </w:r>
              <w:r w:rsidRPr="003F34DA">
                <w:rPr>
                  <w:sz w:val="20"/>
                  <w:szCs w:val="20"/>
                </w:rPr>
                <w:t xml:space="preserve"> </w:t>
              </w:r>
              <w:r w:rsidRPr="003F34DA">
                <w:rPr>
                  <w:i/>
                  <w:sz w:val="20"/>
                  <w:szCs w:val="20"/>
                  <w:vertAlign w:val="subscript"/>
                </w:rPr>
                <w:t>q, h</w:t>
              </w:r>
            </w:ins>
          </w:p>
        </w:tc>
        <w:tc>
          <w:tcPr>
            <w:tcW w:w="380" w:type="pct"/>
            <w:gridSpan w:val="3"/>
          </w:tcPr>
          <w:p w14:paraId="04518B25" w14:textId="77777777" w:rsidR="003F34DA" w:rsidRPr="003F34DA" w:rsidRDefault="003F34DA" w:rsidP="003F34DA">
            <w:pPr>
              <w:spacing w:after="60"/>
              <w:jc w:val="center"/>
              <w:rPr>
                <w:ins w:id="850" w:author="ERCOT" w:date="2025-12-08T11:23:00Z"/>
                <w:rFonts w:eastAsia="Times New Roman"/>
                <w:iCs/>
                <w:sz w:val="20"/>
                <w:szCs w:val="20"/>
              </w:rPr>
            </w:pPr>
            <w:ins w:id="851" w:author="ERCOT" w:date="2025-12-08T11:23:00Z">
              <w:r w:rsidRPr="003F34DA">
                <w:rPr>
                  <w:sz w:val="20"/>
                  <w:szCs w:val="20"/>
                </w:rPr>
                <w:t>MW</w:t>
              </w:r>
            </w:ins>
          </w:p>
        </w:tc>
        <w:tc>
          <w:tcPr>
            <w:tcW w:w="3510" w:type="pct"/>
          </w:tcPr>
          <w:p w14:paraId="4753AD6F" w14:textId="77777777" w:rsidR="003F34DA" w:rsidRPr="003F34DA" w:rsidRDefault="003F34DA" w:rsidP="003F34DA">
            <w:pPr>
              <w:spacing w:after="60"/>
              <w:rPr>
                <w:ins w:id="852" w:author="ERCOT" w:date="2025-12-08T11:23:00Z"/>
                <w:rFonts w:eastAsia="Times New Roman"/>
                <w:i/>
                <w:iCs/>
                <w:sz w:val="20"/>
                <w:szCs w:val="20"/>
              </w:rPr>
            </w:pPr>
            <w:ins w:id="853" w:author="ERCOT" w:date="2025-12-08T11:23:00Z">
              <w:r w:rsidRPr="003F34DA">
                <w:rPr>
                  <w:i/>
                  <w:sz w:val="20"/>
                  <w:szCs w:val="20"/>
                </w:rPr>
                <w:t>Dispatchable Reliability Reserve Service Position at End of Adjustment Period</w:t>
              </w:r>
              <w:r w:rsidRPr="003F34DA">
                <w:rPr>
                  <w:sz w:val="20"/>
                  <w:szCs w:val="20"/>
                </w:rPr>
                <w:t xml:space="preserve"> </w:t>
              </w:r>
              <w:r w:rsidRPr="003F34DA">
                <w:rPr>
                  <w:rFonts w:ascii="Symbol" w:eastAsia="Symbol" w:hAnsi="Symbol" w:cs="Symbol"/>
                  <w:sz w:val="20"/>
                  <w:szCs w:val="20"/>
                </w:rPr>
                <w:t>¾</w:t>
              </w:r>
              <w:r w:rsidRPr="003F34DA">
                <w:rPr>
                  <w:sz w:val="20"/>
                  <w:szCs w:val="20"/>
                </w:rPr>
                <w:t xml:space="preserve">The QSE </w:t>
              </w:r>
              <w:r w:rsidRPr="003F34DA">
                <w:rPr>
                  <w:i/>
                  <w:sz w:val="20"/>
                  <w:szCs w:val="20"/>
                </w:rPr>
                <w:t xml:space="preserve">q’s </w:t>
              </w:r>
              <w:r w:rsidRPr="003F34DA">
                <w:rPr>
                  <w:sz w:val="20"/>
                  <w:szCs w:val="20"/>
                </w:rPr>
                <w:t xml:space="preserve">net positive DRRS Ancillary Service Position at the end of the Adjustment Period for the hour </w:t>
              </w:r>
              <w:r w:rsidRPr="003F34DA">
                <w:rPr>
                  <w:i/>
                  <w:sz w:val="20"/>
                  <w:szCs w:val="20"/>
                </w:rPr>
                <w:t xml:space="preserve">h </w:t>
              </w:r>
              <w:r w:rsidRPr="003F34DA">
                <w:rPr>
                  <w:sz w:val="20"/>
                  <w:szCs w:val="20"/>
                </w:rPr>
                <w:t>that includes the 15-minute Settlement Interval.</w:t>
              </w:r>
            </w:ins>
          </w:p>
        </w:tc>
      </w:tr>
      <w:tr w:rsidR="003F34DA" w:rsidRPr="003F34DA" w14:paraId="5C7A4609" w14:textId="77777777" w:rsidTr="0020519F">
        <w:trPr>
          <w:cantSplit/>
        </w:trPr>
        <w:tc>
          <w:tcPr>
            <w:tcW w:w="1117" w:type="pct"/>
            <w:gridSpan w:val="2"/>
          </w:tcPr>
          <w:p w14:paraId="2E9D297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ASOFFOFRADJ</w:t>
            </w:r>
            <w:r w:rsidRPr="003F34DA">
              <w:rPr>
                <w:rFonts w:eastAsia="Times New Roman"/>
                <w:i/>
                <w:iCs/>
                <w:sz w:val="20"/>
                <w:szCs w:val="20"/>
                <w:vertAlign w:val="subscript"/>
              </w:rPr>
              <w:t xml:space="preserve">  q, r, h</w:t>
            </w:r>
          </w:p>
        </w:tc>
        <w:tc>
          <w:tcPr>
            <w:tcW w:w="383" w:type="pct"/>
            <w:gridSpan w:val="2"/>
          </w:tcPr>
          <w:p w14:paraId="5E4B9CA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5C5B33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Offline Offers at End of Adjustment Period</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Non-Spin for Resource </w:t>
            </w:r>
            <w:r w:rsidRPr="003F34DA">
              <w:rPr>
                <w:rFonts w:eastAsia="Times New Roman"/>
                <w:i/>
                <w:iCs/>
                <w:sz w:val="20"/>
                <w:szCs w:val="20"/>
              </w:rPr>
              <w:t>r</w:t>
            </w:r>
            <w:r w:rsidRPr="003F34DA">
              <w:rPr>
                <w:rFonts w:eastAsia="Times New Roman"/>
                <w:sz w:val="20"/>
                <w:szCs w:val="20"/>
              </w:rPr>
              <w:t xml:space="preserve"> with COP status of “OFF”,</w:t>
            </w:r>
            <w:r w:rsidRPr="003F34DA">
              <w:rPr>
                <w:rFonts w:eastAsia="Times New Roman"/>
                <w:i/>
                <w:iCs/>
                <w:sz w:val="20"/>
                <w:szCs w:val="20"/>
              </w:rPr>
              <w:t xml:space="preserve"> </w:t>
            </w:r>
            <w:ins w:id="854" w:author="ERCOT" w:date="2025-09-10T14:23:00Z">
              <w:r w:rsidRPr="003F34DA">
                <w:rPr>
                  <w:sz w:val="20"/>
                  <w:szCs w:val="20"/>
                </w:rPr>
                <w:t xml:space="preserve">and capacity represented by validated Ancillary Service Offers for DRRS for Resource </w:t>
              </w:r>
              <w:r w:rsidRPr="003F34DA">
                <w:rPr>
                  <w:i/>
                  <w:sz w:val="20"/>
                  <w:szCs w:val="20"/>
                </w:rPr>
                <w:t>r</w:t>
              </w:r>
              <w:r w:rsidRPr="003F34DA">
                <w:rPr>
                  <w:sz w:val="20"/>
                  <w:szCs w:val="20"/>
                </w:rPr>
                <w:t xml:space="preserve"> with COP status of “DRRS”,</w:t>
              </w:r>
            </w:ins>
            <w:r w:rsidRPr="003F34DA">
              <w:rPr>
                <w:i/>
                <w:sz w:val="20"/>
                <w:szCs w:val="20"/>
              </w:rPr>
              <w:t xml:space="preserve">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at the end of the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r w:rsidRPr="003F34DA">
              <w:rPr>
                <w:rFonts w:eastAsia="Times New Roman"/>
                <w:iCs/>
                <w:sz w:val="20"/>
                <w:szCs w:val="20"/>
              </w:rPr>
              <w:t>.</w:t>
            </w:r>
          </w:p>
        </w:tc>
      </w:tr>
      <w:tr w:rsidR="003F34DA" w:rsidRPr="003F34DA" w14:paraId="514F9FFC" w14:textId="77777777" w:rsidTr="0020519F">
        <w:trPr>
          <w:cantSplit/>
        </w:trPr>
        <w:tc>
          <w:tcPr>
            <w:tcW w:w="1117" w:type="pct"/>
            <w:gridSpan w:val="2"/>
          </w:tcPr>
          <w:p w14:paraId="59DDB2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ASOFRLRADJ</w:t>
            </w:r>
            <w:r w:rsidRPr="003F34DA">
              <w:rPr>
                <w:rFonts w:eastAsia="Times New Roman"/>
                <w:i/>
                <w:iCs/>
                <w:sz w:val="20"/>
                <w:szCs w:val="20"/>
                <w:vertAlign w:val="subscript"/>
              </w:rPr>
              <w:t xml:space="preserve"> </w:t>
            </w:r>
            <w:r w:rsidRPr="003F34DA">
              <w:rPr>
                <w:rFonts w:eastAsia="Times New Roman"/>
                <w:i/>
                <w:iCs/>
                <w:sz w:val="20"/>
                <w:szCs w:val="20"/>
                <w:vertAlign w:val="subscript"/>
                <w:lang w:val="it-IT"/>
              </w:rPr>
              <w:t xml:space="preserve"> </w:t>
            </w:r>
            <w:r w:rsidRPr="003F34DA">
              <w:rPr>
                <w:rFonts w:eastAsia="Times New Roman"/>
                <w:i/>
                <w:iCs/>
                <w:sz w:val="20"/>
                <w:szCs w:val="20"/>
                <w:vertAlign w:val="subscript"/>
              </w:rPr>
              <w:t>q, r, h</w:t>
            </w:r>
          </w:p>
        </w:tc>
        <w:tc>
          <w:tcPr>
            <w:tcW w:w="383" w:type="pct"/>
            <w:gridSpan w:val="2"/>
          </w:tcPr>
          <w:p w14:paraId="291282F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63744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Ancillary Service Offer per Load Resource at End of Adjustment Period</w:t>
            </w:r>
            <w:r w:rsidRPr="003F34DA">
              <w:rPr>
                <w:rFonts w:eastAsia="Times New Roman"/>
                <w:iCs/>
                <w:sz w:val="20"/>
                <w:szCs w:val="20"/>
              </w:rPr>
              <w:sym w:font="Symbol" w:char="F0BE"/>
            </w:r>
            <w:r w:rsidRPr="003F34DA">
              <w:rPr>
                <w:rFonts w:eastAsia="Times New Roman"/>
                <w:iCs/>
                <w:sz w:val="20"/>
                <w:szCs w:val="20"/>
              </w:rPr>
              <w:t xml:space="preserve">The capacity represented by validated Ancillary Service Offers for Reg-Up, Non-Spin, RRS, and ECRS for the Load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at the end of the Adjustment Period for the hour </w:t>
            </w:r>
            <w:r w:rsidRPr="003F34DA">
              <w:rPr>
                <w:rFonts w:eastAsia="Times New Roman"/>
                <w:i/>
                <w:iCs/>
                <w:sz w:val="20"/>
                <w:szCs w:val="20"/>
              </w:rPr>
              <w:t xml:space="preserve">h </w:t>
            </w:r>
            <w:r w:rsidRPr="003F34DA">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3F34DA">
              <w:rPr>
                <w:rFonts w:eastAsia="Times New Roman"/>
                <w:i/>
                <w:iCs/>
                <w:sz w:val="20"/>
                <w:szCs w:val="20"/>
              </w:rPr>
              <w:t>h.</w:t>
            </w:r>
          </w:p>
        </w:tc>
      </w:tr>
      <w:tr w:rsidR="003F34DA" w:rsidRPr="003F34DA" w14:paraId="62FDF1CF" w14:textId="77777777" w:rsidTr="0020519F">
        <w:trPr>
          <w:cantSplit/>
        </w:trPr>
        <w:tc>
          <w:tcPr>
            <w:tcW w:w="1117" w:type="pct"/>
            <w:gridSpan w:val="2"/>
          </w:tcPr>
          <w:p w14:paraId="76B970C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PFPOSADJ </w:t>
            </w:r>
            <w:r w:rsidRPr="003F34DA">
              <w:rPr>
                <w:rFonts w:eastAsia="Times New Roman"/>
                <w:bCs/>
                <w:i/>
                <w:iCs/>
                <w:sz w:val="20"/>
                <w:szCs w:val="20"/>
                <w:vertAlign w:val="subscript"/>
              </w:rPr>
              <w:t>q, h</w:t>
            </w:r>
          </w:p>
        </w:tc>
        <w:tc>
          <w:tcPr>
            <w:tcW w:w="383" w:type="pct"/>
            <w:gridSpan w:val="2"/>
          </w:tcPr>
          <w:p w14:paraId="43290B5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8A3E7B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(Governor Response or Governor-Like Response)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RRS-PFR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5732D398" w14:textId="77777777" w:rsidTr="0020519F">
        <w:trPr>
          <w:cantSplit/>
        </w:trPr>
        <w:tc>
          <w:tcPr>
            <w:tcW w:w="1117" w:type="pct"/>
            <w:gridSpan w:val="2"/>
          </w:tcPr>
          <w:p w14:paraId="43327C39"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UFPOSADJ </w:t>
            </w:r>
            <w:r w:rsidRPr="003F34DA">
              <w:rPr>
                <w:rFonts w:eastAsia="Times New Roman"/>
                <w:bCs/>
                <w:i/>
                <w:iCs/>
                <w:sz w:val="20"/>
                <w:szCs w:val="20"/>
                <w:vertAlign w:val="subscript"/>
              </w:rPr>
              <w:t>q, h</w:t>
            </w:r>
          </w:p>
        </w:tc>
        <w:tc>
          <w:tcPr>
            <w:tcW w:w="383" w:type="pct"/>
            <w:gridSpan w:val="2"/>
          </w:tcPr>
          <w:p w14:paraId="02D4716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B0E1B1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(Under Frequency trigger at 59.7 Hz.)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RRS-UFR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552835DD" w14:textId="77777777" w:rsidTr="0020519F">
        <w:trPr>
          <w:cantSplit/>
        </w:trPr>
        <w:tc>
          <w:tcPr>
            <w:tcW w:w="1117" w:type="pct"/>
            <w:gridSpan w:val="2"/>
          </w:tcPr>
          <w:p w14:paraId="53EC5791"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lastRenderedPageBreak/>
              <w:t xml:space="preserve">FFPOSADJ </w:t>
            </w:r>
            <w:r w:rsidRPr="003F34DA">
              <w:rPr>
                <w:rFonts w:eastAsia="Times New Roman"/>
                <w:bCs/>
                <w:i/>
                <w:iCs/>
                <w:sz w:val="20"/>
                <w:szCs w:val="20"/>
                <w:vertAlign w:val="subscript"/>
              </w:rPr>
              <w:t>q, h</w:t>
            </w:r>
          </w:p>
        </w:tc>
        <w:tc>
          <w:tcPr>
            <w:tcW w:w="383" w:type="pct"/>
            <w:gridSpan w:val="2"/>
          </w:tcPr>
          <w:p w14:paraId="2CE83E5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64ACD30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Responsive Reserve (Fast Frequency Response)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RRS-FFR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46BBA1B9" w14:textId="77777777" w:rsidTr="0020519F">
        <w:trPr>
          <w:cantSplit/>
        </w:trPr>
        <w:tc>
          <w:tcPr>
            <w:tcW w:w="1117" w:type="pct"/>
            <w:gridSpan w:val="2"/>
          </w:tcPr>
          <w:p w14:paraId="02A75155"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ECSPOSADJ </w:t>
            </w:r>
            <w:r w:rsidRPr="003F34DA">
              <w:rPr>
                <w:rFonts w:eastAsia="Times New Roman"/>
                <w:bCs/>
                <w:i/>
                <w:iCs/>
                <w:sz w:val="20"/>
                <w:szCs w:val="20"/>
                <w:vertAlign w:val="subscript"/>
              </w:rPr>
              <w:t>q, h</w:t>
            </w:r>
          </w:p>
        </w:tc>
        <w:tc>
          <w:tcPr>
            <w:tcW w:w="383" w:type="pct"/>
            <w:gridSpan w:val="2"/>
          </w:tcPr>
          <w:p w14:paraId="67E7C88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204A1B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(SCED Dispatchable)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ECRS SCED 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03F2317B" w14:textId="77777777" w:rsidTr="0020519F">
        <w:trPr>
          <w:cantSplit/>
        </w:trPr>
        <w:tc>
          <w:tcPr>
            <w:tcW w:w="1117" w:type="pct"/>
            <w:gridSpan w:val="2"/>
          </w:tcPr>
          <w:p w14:paraId="2738064F"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ECMPOSADJ </w:t>
            </w:r>
            <w:r w:rsidRPr="003F34DA">
              <w:rPr>
                <w:rFonts w:eastAsia="Times New Roman"/>
                <w:bCs/>
                <w:i/>
                <w:iCs/>
                <w:sz w:val="20"/>
                <w:szCs w:val="20"/>
                <w:vertAlign w:val="subscript"/>
              </w:rPr>
              <w:t>q, h</w:t>
            </w:r>
          </w:p>
        </w:tc>
        <w:tc>
          <w:tcPr>
            <w:tcW w:w="383" w:type="pct"/>
            <w:gridSpan w:val="2"/>
          </w:tcPr>
          <w:p w14:paraId="2B56BED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9E43C8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ERCOT Contingency Reserve Service (Non-SCED Dispatchable)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ECRS non-SCED-dispatchable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32876263" w14:textId="77777777" w:rsidTr="0020519F">
        <w:trPr>
          <w:cantSplit/>
        </w:trPr>
        <w:tc>
          <w:tcPr>
            <w:tcW w:w="1117" w:type="pct"/>
            <w:gridSpan w:val="2"/>
          </w:tcPr>
          <w:p w14:paraId="7D60DE86"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NSSPOSADJ </w:t>
            </w:r>
            <w:r w:rsidRPr="003F34DA">
              <w:rPr>
                <w:rFonts w:eastAsia="Times New Roman"/>
                <w:bCs/>
                <w:i/>
                <w:iCs/>
                <w:sz w:val="20"/>
                <w:szCs w:val="20"/>
                <w:vertAlign w:val="subscript"/>
              </w:rPr>
              <w:t>q, h</w:t>
            </w:r>
          </w:p>
        </w:tc>
        <w:tc>
          <w:tcPr>
            <w:tcW w:w="383" w:type="pct"/>
            <w:gridSpan w:val="2"/>
          </w:tcPr>
          <w:p w14:paraId="0845A64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7308C55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(SCED Dispatchable) Position at End of Adjustment Period</w:t>
            </w:r>
            <w:r w:rsidRPr="003F34DA">
              <w:rPr>
                <w:rFonts w:eastAsia="Times New Roman"/>
                <w:iCs/>
                <w:sz w:val="20"/>
                <w:szCs w:val="20"/>
              </w:rPr>
              <w:sym w:font="Symbol" w:char="F0BE"/>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w:t>
            </w:r>
            <w:r w:rsidRPr="003F34DA">
              <w:rPr>
                <w:rFonts w:eastAsia="Times New Roman"/>
                <w:iCs/>
                <w:sz w:val="20"/>
                <w:szCs w:val="20"/>
              </w:rPr>
              <w:t xml:space="preserve">Non-Spin SCED-dispatchable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  This value can be positive or negative.</w:t>
            </w:r>
          </w:p>
        </w:tc>
      </w:tr>
      <w:tr w:rsidR="003F34DA" w:rsidRPr="003F34DA" w14:paraId="21321E3F" w14:textId="77777777" w:rsidTr="0020519F">
        <w:trPr>
          <w:cantSplit/>
        </w:trPr>
        <w:tc>
          <w:tcPr>
            <w:tcW w:w="1117" w:type="pct"/>
            <w:gridSpan w:val="2"/>
          </w:tcPr>
          <w:p w14:paraId="0ED64A68"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NSMPOSADJ </w:t>
            </w:r>
            <w:r w:rsidRPr="003F34DA">
              <w:rPr>
                <w:rFonts w:eastAsia="Times New Roman"/>
                <w:bCs/>
                <w:i/>
                <w:iCs/>
                <w:sz w:val="20"/>
                <w:szCs w:val="20"/>
                <w:vertAlign w:val="subscript"/>
              </w:rPr>
              <w:t>q, h</w:t>
            </w:r>
          </w:p>
        </w:tc>
        <w:tc>
          <w:tcPr>
            <w:tcW w:w="383" w:type="pct"/>
            <w:gridSpan w:val="2"/>
          </w:tcPr>
          <w:p w14:paraId="4DF1347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3976E4B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Non-Spin Reserve Service (Non-SCED Dispatchable) Position at End of Adjustment Period</w:t>
            </w:r>
            <w:r w:rsidRPr="003F34DA">
              <w:rPr>
                <w:rFonts w:eastAsia="Times New Roman"/>
                <w:iCs/>
                <w:sz w:val="20"/>
                <w:szCs w:val="20"/>
              </w:rPr>
              <w:t xml:space="preserve">—The QSE </w:t>
            </w:r>
            <w:r w:rsidRPr="003F34DA">
              <w:rPr>
                <w:rFonts w:eastAsia="Times New Roman"/>
                <w:i/>
                <w:iCs/>
                <w:sz w:val="20"/>
                <w:szCs w:val="20"/>
              </w:rPr>
              <w:t xml:space="preserve">q’s </w:t>
            </w:r>
            <w:r w:rsidRPr="003F34DA">
              <w:rPr>
                <w:rFonts w:eastAsia="Times New Roman"/>
                <w:sz w:val="20"/>
                <w:szCs w:val="20"/>
              </w:rPr>
              <w:t xml:space="preserve">net positive </w:t>
            </w:r>
            <w:r w:rsidRPr="003F34DA">
              <w:rPr>
                <w:rFonts w:eastAsia="Times New Roman"/>
                <w:iCs/>
                <w:sz w:val="20"/>
                <w:szCs w:val="20"/>
              </w:rPr>
              <w:t xml:space="preserve">Non-Spin non-SCED-dispatchable Ancillary Service Position at the end of the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6FC834B0" w14:textId="77777777" w:rsidTr="0020519F">
        <w:trPr>
          <w:cantSplit/>
        </w:trPr>
        <w:tc>
          <w:tcPr>
            <w:tcW w:w="1117" w:type="pct"/>
            <w:gridSpan w:val="2"/>
          </w:tcPr>
          <w:p w14:paraId="1ABF2CD5"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ASMWCAPUQADJ </w:t>
            </w:r>
            <w:r w:rsidRPr="003F34DA">
              <w:rPr>
                <w:rFonts w:eastAsia="Times New Roman"/>
                <w:bCs/>
                <w:i/>
                <w:iCs/>
                <w:sz w:val="20"/>
                <w:szCs w:val="20"/>
                <w:vertAlign w:val="subscript"/>
              </w:rPr>
              <w:t>q, h</w:t>
            </w:r>
          </w:p>
        </w:tc>
        <w:tc>
          <w:tcPr>
            <w:tcW w:w="383" w:type="pct"/>
            <w:gridSpan w:val="2"/>
          </w:tcPr>
          <w:p w14:paraId="3327A7F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3639E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Total MW Capacity used to cover the QSE’s Ancillary Service Position at End of Adjustment Period</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total MW capacity for a QSE </w:t>
            </w:r>
            <w:r w:rsidRPr="003F34DA">
              <w:rPr>
                <w:rFonts w:eastAsia="Times New Roman"/>
                <w:i/>
                <w:sz w:val="20"/>
                <w:szCs w:val="20"/>
              </w:rPr>
              <w:t>q</w:t>
            </w:r>
            <w:r w:rsidRPr="003F34DA">
              <w:rPr>
                <w:rFonts w:eastAsia="Times New Roman"/>
                <w:iCs/>
                <w:sz w:val="20"/>
                <w:szCs w:val="20"/>
              </w:rPr>
              <w:t xml:space="preserve"> that represents the amount of the QSE’s Ancillary Service Position covered by its Resources</w:t>
            </w:r>
            <w:r w:rsidRPr="003F34DA">
              <w:rPr>
                <w:rFonts w:eastAsia="Times New Roman"/>
                <w:i/>
                <w:iCs/>
                <w:sz w:val="20"/>
                <w:szCs w:val="20"/>
              </w:rPr>
              <w:t xml:space="preserve"> </w:t>
            </w:r>
            <w:r w:rsidRPr="003F34DA">
              <w:rPr>
                <w:rFonts w:eastAsia="Times New Roman"/>
                <w:iCs/>
                <w:sz w:val="20"/>
                <w:szCs w:val="20"/>
              </w:rPr>
              <w:t xml:space="preserve">at the end of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61C2BC6C" w14:textId="77777777" w:rsidTr="0020519F">
        <w:trPr>
          <w:cantSplit/>
        </w:trPr>
        <w:tc>
          <w:tcPr>
            <w:tcW w:w="1117" w:type="pct"/>
            <w:gridSpan w:val="2"/>
          </w:tcPr>
          <w:p w14:paraId="6E9A2D5C"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ASMWCAPUADJ </w:t>
            </w:r>
            <w:r w:rsidRPr="003F34DA">
              <w:rPr>
                <w:rFonts w:eastAsia="Times New Roman"/>
                <w:bCs/>
                <w:i/>
                <w:iCs/>
                <w:sz w:val="20"/>
                <w:szCs w:val="20"/>
                <w:vertAlign w:val="subscript"/>
              </w:rPr>
              <w:t xml:space="preserve">q, h, </w:t>
            </w:r>
            <w:proofErr w:type="spellStart"/>
            <w:r w:rsidRPr="003F34DA">
              <w:rPr>
                <w:rFonts w:eastAsia="Times New Roman"/>
                <w:bCs/>
                <w:i/>
                <w:iCs/>
                <w:sz w:val="20"/>
                <w:szCs w:val="20"/>
                <w:vertAlign w:val="subscript"/>
              </w:rPr>
              <w:t>ASSubType</w:t>
            </w:r>
            <w:proofErr w:type="spellEnd"/>
            <w:r w:rsidRPr="003F34DA">
              <w:rPr>
                <w:rFonts w:eastAsia="Times New Roman"/>
                <w:bCs/>
                <w:i/>
                <w:iCs/>
                <w:sz w:val="20"/>
                <w:szCs w:val="20"/>
                <w:vertAlign w:val="subscript"/>
              </w:rPr>
              <w:t>, r</w:t>
            </w:r>
          </w:p>
        </w:tc>
        <w:tc>
          <w:tcPr>
            <w:tcW w:w="383" w:type="pct"/>
            <w:gridSpan w:val="2"/>
          </w:tcPr>
          <w:p w14:paraId="2BCB122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2883C25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Capacity used to cover the QSE’s ‘</w:t>
            </w:r>
            <w:proofErr w:type="spellStart"/>
            <w:r w:rsidRPr="003F34DA">
              <w:rPr>
                <w:rFonts w:eastAsia="Times New Roman"/>
                <w:i/>
                <w:iCs/>
                <w:sz w:val="20"/>
                <w:szCs w:val="20"/>
              </w:rPr>
              <w:t>AStype</w:t>
            </w:r>
            <w:proofErr w:type="spellEnd"/>
            <w:r w:rsidRPr="003F34DA">
              <w:rPr>
                <w:rFonts w:eastAsia="Times New Roman"/>
                <w:i/>
                <w:iCs/>
                <w:sz w:val="20"/>
                <w:szCs w:val="20"/>
              </w:rPr>
              <w:t>’ Ancillary Service Position at End of Adjustment Period</w:t>
            </w:r>
            <w:r w:rsidRPr="003F34DA">
              <w:rPr>
                <w:rFonts w:eastAsia="Times New Roman"/>
                <w:iCs/>
                <w:sz w:val="20"/>
                <w:szCs w:val="20"/>
              </w:rPr>
              <w:t>—</w:t>
            </w:r>
            <w:r w:rsidRPr="003F34DA">
              <w:rPr>
                <w:rFonts w:eastAsia="Times New Roman"/>
                <w:sz w:val="20"/>
                <w:szCs w:val="20"/>
              </w:rPr>
              <w:t xml:space="preserve">The </w:t>
            </w:r>
            <w:r w:rsidRPr="003F34DA">
              <w:rPr>
                <w:rFonts w:eastAsia="Times New Roman"/>
                <w:iCs/>
                <w:sz w:val="20"/>
                <w:szCs w:val="20"/>
              </w:rPr>
              <w:t xml:space="preserve">calculated MW </w:t>
            </w:r>
            <w:r w:rsidRPr="003F34DA" w:rsidDel="00934E33">
              <w:rPr>
                <w:rFonts w:eastAsia="Times New Roman"/>
                <w:iCs/>
                <w:sz w:val="20"/>
                <w:szCs w:val="20"/>
              </w:rPr>
              <w:t>C</w:t>
            </w:r>
            <w:r w:rsidRPr="003F34DA">
              <w:rPr>
                <w:rFonts w:eastAsia="Times New Roman"/>
                <w:iCs/>
                <w:sz w:val="20"/>
                <w:szCs w:val="20"/>
              </w:rPr>
              <w:t xml:space="preserve">apacity of a Resource </w:t>
            </w:r>
            <w:r w:rsidRPr="003F34DA">
              <w:rPr>
                <w:rFonts w:eastAsia="Times New Roman"/>
                <w:i/>
                <w:sz w:val="20"/>
                <w:szCs w:val="20"/>
              </w:rPr>
              <w:t>r</w:t>
            </w:r>
            <w:r w:rsidRPr="003F34DA">
              <w:rPr>
                <w:rFonts w:eastAsia="Times New Roman"/>
                <w:iCs/>
                <w:sz w:val="20"/>
                <w:szCs w:val="20"/>
              </w:rPr>
              <w:t xml:space="preserve"> represented by QSE </w:t>
            </w:r>
            <w:r w:rsidRPr="003F34DA">
              <w:rPr>
                <w:rFonts w:eastAsia="Times New Roman"/>
                <w:i/>
                <w:sz w:val="20"/>
                <w:szCs w:val="20"/>
              </w:rPr>
              <w:t>q</w:t>
            </w:r>
            <w:r w:rsidRPr="003F34DA">
              <w:rPr>
                <w:rFonts w:eastAsia="Times New Roman"/>
                <w:iCs/>
                <w:sz w:val="20"/>
                <w:szCs w:val="20"/>
              </w:rPr>
              <w:t xml:space="preserve"> that is used to cover its QSE’s “</w:t>
            </w:r>
            <w:proofErr w:type="spellStart"/>
            <w:r w:rsidRPr="003F34DA">
              <w:rPr>
                <w:rFonts w:eastAsia="Times New Roman"/>
                <w:iCs/>
                <w:sz w:val="20"/>
                <w:szCs w:val="20"/>
              </w:rPr>
              <w:t>ASSubType</w:t>
            </w:r>
            <w:proofErr w:type="spellEnd"/>
            <w:r w:rsidRPr="003F34DA">
              <w:rPr>
                <w:rFonts w:eastAsia="Times New Roman"/>
                <w:iCs/>
                <w:sz w:val="20"/>
                <w:szCs w:val="20"/>
              </w:rPr>
              <w:t>” Ancillary Service Position</w:t>
            </w:r>
            <w:r w:rsidRPr="003F34DA">
              <w:rPr>
                <w:rFonts w:eastAsia="Times New Roman"/>
                <w:i/>
                <w:iCs/>
                <w:sz w:val="20"/>
                <w:szCs w:val="20"/>
              </w:rPr>
              <w:t xml:space="preserve"> </w:t>
            </w:r>
            <w:r w:rsidRPr="003F34DA">
              <w:rPr>
                <w:rFonts w:eastAsia="Times New Roman"/>
                <w:iCs/>
                <w:sz w:val="20"/>
                <w:szCs w:val="20"/>
              </w:rPr>
              <w:t xml:space="preserve">at the end of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E7C8ACB" w14:textId="77777777" w:rsidTr="0020519F">
        <w:trPr>
          <w:cantSplit/>
        </w:trPr>
        <w:tc>
          <w:tcPr>
            <w:tcW w:w="1117" w:type="pct"/>
            <w:gridSpan w:val="2"/>
          </w:tcPr>
          <w:p w14:paraId="06C36603" w14:textId="77777777" w:rsidR="003F34DA" w:rsidRPr="003F34DA" w:rsidRDefault="003F34DA" w:rsidP="003F34DA">
            <w:pPr>
              <w:spacing w:after="60"/>
              <w:rPr>
                <w:rFonts w:eastAsia="Times New Roman"/>
                <w:iCs/>
                <w:sz w:val="20"/>
                <w:szCs w:val="20"/>
              </w:rPr>
            </w:pPr>
            <w:r w:rsidRPr="003F34DA">
              <w:rPr>
                <w:rFonts w:eastAsia="Times New Roman"/>
                <w:iCs/>
                <w:sz w:val="20"/>
                <w:szCs w:val="28"/>
              </w:rPr>
              <w:t xml:space="preserve">MWADJ </w:t>
            </w:r>
            <w:r w:rsidRPr="003F34DA">
              <w:rPr>
                <w:rFonts w:eastAsia="Times New Roman"/>
                <w:i/>
                <w:iCs/>
                <w:sz w:val="20"/>
                <w:szCs w:val="20"/>
                <w:vertAlign w:val="subscript"/>
              </w:rPr>
              <w:t>q, h, r</w:t>
            </w:r>
          </w:p>
        </w:tc>
        <w:tc>
          <w:tcPr>
            <w:tcW w:w="383" w:type="pct"/>
            <w:gridSpan w:val="2"/>
          </w:tcPr>
          <w:p w14:paraId="112D2E5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D57DB1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MW discharge (positive) or charge (negative) required to support ESR’s calculated Ancillary Service coverage at End of Adjustment Period</w:t>
            </w:r>
            <w:r w:rsidRPr="003F34DA">
              <w:rPr>
                <w:rFonts w:eastAsia="Times New Roman"/>
                <w:iCs/>
                <w:sz w:val="20"/>
                <w:szCs w:val="20"/>
              </w:rPr>
              <w:t>—</w:t>
            </w:r>
            <w:r w:rsidRPr="003F34DA">
              <w:rPr>
                <w:rFonts w:eastAsia="Times New Roman"/>
                <w:sz w:val="20"/>
                <w:szCs w:val="20"/>
              </w:rPr>
              <w:t>T</w:t>
            </w:r>
            <w:r w:rsidRPr="003F34DA">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3F34DA">
              <w:rPr>
                <w:rFonts w:eastAsia="Times New Roman"/>
                <w:iCs/>
                <w:sz w:val="20"/>
              </w:rPr>
              <w:t>MinSOC</w:t>
            </w:r>
            <w:proofErr w:type="spellEnd"/>
            <w:r w:rsidRPr="003F34DA">
              <w:rPr>
                <w:rFonts w:eastAsia="Times New Roman"/>
                <w:iCs/>
                <w:sz w:val="20"/>
              </w:rPr>
              <w:t xml:space="preserve">, </w:t>
            </w:r>
            <w:proofErr w:type="spellStart"/>
            <w:r w:rsidRPr="003F34DA">
              <w:rPr>
                <w:rFonts w:eastAsia="Times New Roman"/>
                <w:iCs/>
                <w:sz w:val="20"/>
              </w:rPr>
              <w:t>MaxSOC</w:t>
            </w:r>
            <w:proofErr w:type="spellEnd"/>
            <w:r w:rsidRPr="003F34DA">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3F34DA">
              <w:rPr>
                <w:rFonts w:eastAsia="Times New Roman"/>
                <w:iCs/>
                <w:sz w:val="20"/>
                <w:szCs w:val="20"/>
              </w:rPr>
              <w:t xml:space="preserve"> Position</w:t>
            </w:r>
            <w:r w:rsidRPr="003F34DA">
              <w:rPr>
                <w:rFonts w:eastAsia="Times New Roman"/>
                <w:i/>
                <w:iCs/>
                <w:sz w:val="20"/>
                <w:szCs w:val="20"/>
              </w:rPr>
              <w:t xml:space="preserve"> </w:t>
            </w:r>
            <w:r w:rsidRPr="003F34DA">
              <w:rPr>
                <w:rFonts w:eastAsia="Times New Roman"/>
                <w:iCs/>
                <w:sz w:val="20"/>
                <w:szCs w:val="20"/>
              </w:rPr>
              <w:t xml:space="preserve">at the end of Adjustment Period for the hour </w:t>
            </w:r>
            <w:r w:rsidRPr="003F34DA">
              <w:rPr>
                <w:rFonts w:eastAsia="Times New Roman"/>
                <w:i/>
                <w:iCs/>
                <w:sz w:val="20"/>
                <w:szCs w:val="20"/>
              </w:rPr>
              <w:t xml:space="preserve">h </w:t>
            </w:r>
            <w:r w:rsidRPr="003F34DA">
              <w:rPr>
                <w:rFonts w:eastAsia="Times New Roman"/>
                <w:iCs/>
                <w:sz w:val="20"/>
                <w:szCs w:val="20"/>
              </w:rPr>
              <w:t>that includes the 15-minute Settlement Interval.</w:t>
            </w:r>
          </w:p>
        </w:tc>
      </w:tr>
      <w:tr w:rsidR="003F34DA" w:rsidRPr="003F34DA" w14:paraId="75D41779" w14:textId="77777777" w:rsidTr="0020519F">
        <w:trPr>
          <w:cantSplit/>
        </w:trPr>
        <w:tc>
          <w:tcPr>
            <w:tcW w:w="1117" w:type="pct"/>
            <w:gridSpan w:val="2"/>
          </w:tcPr>
          <w:p w14:paraId="0AE5899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ESRASADJ </w:t>
            </w:r>
            <w:r w:rsidRPr="003F34DA">
              <w:rPr>
                <w:rFonts w:eastAsia="Times New Roman"/>
                <w:bCs/>
                <w:i/>
                <w:iCs/>
                <w:sz w:val="20"/>
                <w:szCs w:val="20"/>
                <w:vertAlign w:val="subscript"/>
              </w:rPr>
              <w:t>q, h</w:t>
            </w:r>
          </w:p>
        </w:tc>
        <w:tc>
          <w:tcPr>
            <w:tcW w:w="383" w:type="pct"/>
            <w:gridSpan w:val="2"/>
          </w:tcPr>
          <w:p w14:paraId="22DCBC87"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93949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Ancillary Service MW Capacity Provided By QSE’s ESR Portfolio at the End of Adjustment Period</w:t>
            </w:r>
            <w:r w:rsidRPr="003F34DA">
              <w:rPr>
                <w:rFonts w:eastAsia="Times New Roman"/>
                <w:iCs/>
                <w:sz w:val="20"/>
                <w:szCs w:val="20"/>
              </w:rPr>
              <w:t>—The total ESR MW capacity used to cover the QSE</w:t>
            </w:r>
            <w:r w:rsidRPr="003F34DA">
              <w:rPr>
                <w:rFonts w:eastAsia="Times New Roman"/>
                <w:i/>
                <w:sz w:val="20"/>
                <w:szCs w:val="20"/>
              </w:rPr>
              <w:t xml:space="preserve"> q’s</w:t>
            </w:r>
            <w:r w:rsidRPr="003F34DA">
              <w:rPr>
                <w:rFonts w:eastAsia="Times New Roman"/>
                <w:iCs/>
                <w:sz w:val="20"/>
                <w:szCs w:val="20"/>
              </w:rPr>
              <w:t xml:space="preserve"> Upward Ancillary Service position for Reg-Up, RRS, ECRS, and Non-Spin at the end of Adjustment Period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w:t>
            </w:r>
          </w:p>
        </w:tc>
      </w:tr>
      <w:tr w:rsidR="003F34DA" w:rsidRPr="003F34DA" w14:paraId="502735BC" w14:textId="77777777" w:rsidTr="0020519F">
        <w:trPr>
          <w:cantSplit/>
        </w:trPr>
        <w:tc>
          <w:tcPr>
            <w:tcW w:w="1117" w:type="pct"/>
            <w:gridSpan w:val="2"/>
          </w:tcPr>
          <w:p w14:paraId="64957BE2"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lastRenderedPageBreak/>
              <w:t xml:space="preserve">ESRMWADJ </w:t>
            </w:r>
            <w:r w:rsidRPr="003F34DA">
              <w:rPr>
                <w:rFonts w:eastAsia="Times New Roman"/>
                <w:bCs/>
                <w:i/>
                <w:iCs/>
                <w:sz w:val="20"/>
                <w:szCs w:val="20"/>
                <w:vertAlign w:val="subscript"/>
              </w:rPr>
              <w:t>q, h</w:t>
            </w:r>
          </w:p>
        </w:tc>
        <w:tc>
          <w:tcPr>
            <w:tcW w:w="383" w:type="pct"/>
            <w:gridSpan w:val="2"/>
          </w:tcPr>
          <w:p w14:paraId="55BE81E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88ACEA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Calculated QSE Total ESR MW Discharging or Charging Required To Support Ancillary Service at End of Adjustment Period</w:t>
            </w:r>
            <w:r w:rsidRPr="003F34DA">
              <w:rPr>
                <w:rFonts w:eastAsia="Times New Roman"/>
                <w:iCs/>
                <w:sz w:val="20"/>
                <w:szCs w:val="20"/>
              </w:rPr>
              <w:t xml:space="preserve">—The total net ESR MW discharging or charging required to cover the QSE </w:t>
            </w:r>
            <w:r w:rsidRPr="003F34DA">
              <w:rPr>
                <w:rFonts w:eastAsia="Times New Roman"/>
                <w:i/>
                <w:sz w:val="20"/>
                <w:szCs w:val="20"/>
              </w:rPr>
              <w:t>q’s</w:t>
            </w:r>
            <w:r w:rsidRPr="003F34DA">
              <w:rPr>
                <w:rFonts w:eastAsia="Times New Roman"/>
                <w:iCs/>
                <w:sz w:val="20"/>
                <w:szCs w:val="20"/>
              </w:rPr>
              <w:t xml:space="preserve"> Ancillary Service position provided by the QSE ESR portfolio at the end of Adjustment Period for the hour </w:t>
            </w:r>
            <w:r w:rsidRPr="003F34DA">
              <w:rPr>
                <w:rFonts w:eastAsia="Times New Roman"/>
                <w:i/>
                <w:iCs/>
                <w:sz w:val="20"/>
                <w:szCs w:val="20"/>
              </w:rPr>
              <w:t>h</w:t>
            </w:r>
            <w:r w:rsidRPr="003F34DA">
              <w:rPr>
                <w:rFonts w:eastAsia="Times New Roman"/>
                <w:sz w:val="20"/>
                <w:szCs w:val="20"/>
              </w:rPr>
              <w:t xml:space="preserve"> that includes the 15-minute Settlement Interval</w:t>
            </w:r>
            <w:r w:rsidRPr="003F34DA">
              <w:rPr>
                <w:rFonts w:eastAsia="Times New Roman"/>
                <w:iCs/>
                <w:sz w:val="20"/>
                <w:szCs w:val="20"/>
              </w:rPr>
              <w:t>, taking into account the COP SOC values from COP.</w:t>
            </w:r>
          </w:p>
        </w:tc>
      </w:tr>
      <w:tr w:rsidR="003F34DA" w:rsidRPr="003F34DA" w14:paraId="5B721D89" w14:textId="77777777" w:rsidTr="0020519F">
        <w:trPr>
          <w:cantSplit/>
        </w:trPr>
        <w:tc>
          <w:tcPr>
            <w:tcW w:w="1117" w:type="pct"/>
            <w:gridSpan w:val="2"/>
          </w:tcPr>
          <w:p w14:paraId="0B454F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RTAML </w:t>
            </w:r>
            <w:r w:rsidRPr="003F34DA">
              <w:rPr>
                <w:rFonts w:eastAsia="Times New Roman"/>
                <w:i/>
                <w:iCs/>
                <w:sz w:val="20"/>
                <w:szCs w:val="20"/>
                <w:vertAlign w:val="subscript"/>
              </w:rPr>
              <w:t>q, p, i</w:t>
            </w:r>
          </w:p>
        </w:tc>
        <w:tc>
          <w:tcPr>
            <w:tcW w:w="383" w:type="pct"/>
            <w:gridSpan w:val="2"/>
          </w:tcPr>
          <w:p w14:paraId="7D002D4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501" w:type="pct"/>
          </w:tcPr>
          <w:p w14:paraId="0AD6547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Adjusted Metered Load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Adjusted Metered Load (AML) at the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57011FA2" w14:textId="77777777" w:rsidTr="0020519F">
        <w:trPr>
          <w:cantSplit/>
        </w:trPr>
        <w:tc>
          <w:tcPr>
            <w:tcW w:w="1117" w:type="pct"/>
            <w:gridSpan w:val="2"/>
          </w:tcPr>
          <w:p w14:paraId="43E3EA3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RUCCAPSNAP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q, i</w:t>
            </w:r>
          </w:p>
        </w:tc>
        <w:tc>
          <w:tcPr>
            <w:tcW w:w="383" w:type="pct"/>
            <w:gridSpan w:val="2"/>
          </w:tcPr>
          <w:p w14:paraId="199DD4F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5700DBE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Snapshot at time of RUC</w:t>
            </w:r>
            <w:r w:rsidRPr="003F34DA">
              <w:rPr>
                <w:rFonts w:eastAsia="Times New Roman"/>
                <w:iCs/>
                <w:sz w:val="20"/>
                <w:szCs w:val="20"/>
              </w:rPr>
              <w:t>—The amount of the QSE</w:t>
            </w:r>
            <w:r w:rsidRPr="003F34DA">
              <w:rPr>
                <w:rFonts w:eastAsia="Times New Roman"/>
                <w:i/>
                <w:iCs/>
                <w:sz w:val="20"/>
                <w:szCs w:val="20"/>
              </w:rPr>
              <w:t xml:space="preserve"> q</w:t>
            </w:r>
            <w:r w:rsidRPr="003F34DA">
              <w:rPr>
                <w:rFonts w:eastAsia="Times New Roman"/>
                <w:iCs/>
                <w:sz w:val="20"/>
                <w:szCs w:val="20"/>
              </w:rPr>
              <w:t xml:space="preserve">’s calculated capacity in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a 15-minute Settlement Interval</w:t>
            </w:r>
            <w:r w:rsidRPr="003F34DA">
              <w:rPr>
                <w:rFonts w:eastAsia="Times New Roman"/>
                <w:i/>
                <w:iCs/>
                <w:sz w:val="20"/>
                <w:szCs w:val="20"/>
              </w:rPr>
              <w:t xml:space="preserve"> i</w:t>
            </w:r>
            <w:r w:rsidRPr="003F34DA">
              <w:rPr>
                <w:rFonts w:eastAsia="Times New Roman"/>
                <w:iCs/>
                <w:sz w:val="20"/>
                <w:szCs w:val="20"/>
              </w:rPr>
              <w:t xml:space="preserve">.  </w:t>
            </w:r>
          </w:p>
        </w:tc>
      </w:tr>
      <w:tr w:rsidR="003F34DA" w:rsidRPr="003F34DA" w14:paraId="13BA2F97" w14:textId="77777777" w:rsidTr="0020519F">
        <w:trPr>
          <w:cantSplit/>
        </w:trPr>
        <w:tc>
          <w:tcPr>
            <w:tcW w:w="1117" w:type="pct"/>
            <w:gridSpan w:val="2"/>
          </w:tcPr>
          <w:p w14:paraId="612767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RCAPSNAP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q, r, h</w:t>
            </w:r>
          </w:p>
        </w:tc>
        <w:tc>
          <w:tcPr>
            <w:tcW w:w="383" w:type="pct"/>
            <w:gridSpan w:val="2"/>
          </w:tcPr>
          <w:p w14:paraId="3FAF68E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4757F0B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Resource Capacity at Snapshot</w:t>
            </w:r>
            <w:r w:rsidRPr="003F34DA">
              <w:rPr>
                <w:rFonts w:eastAsia="Times New Roman"/>
                <w:iCs/>
                <w:sz w:val="20"/>
                <w:szCs w:val="20"/>
              </w:rPr>
              <w:t xml:space="preserve">—The available capacity of Generation Resource </w:t>
            </w:r>
            <w:r w:rsidRPr="003F34DA">
              <w:rPr>
                <w:rFonts w:eastAsia="Times New Roman"/>
                <w:i/>
                <w:iCs/>
                <w:sz w:val="20"/>
                <w:szCs w:val="20"/>
              </w:rPr>
              <w:t>r</w:t>
            </w:r>
            <w:r w:rsidRPr="003F34DA">
              <w:rPr>
                <w:rFonts w:eastAsia="Times New Roman"/>
                <w:iCs/>
                <w:sz w:val="20"/>
                <w:szCs w:val="20"/>
              </w:rPr>
              <w:t xml:space="preserve"> represented by the QSE </w:t>
            </w:r>
            <w:r w:rsidRPr="003F34DA">
              <w:rPr>
                <w:rFonts w:eastAsia="Times New Roman"/>
                <w:i/>
                <w:iCs/>
                <w:sz w:val="20"/>
                <w:szCs w:val="20"/>
              </w:rPr>
              <w:t>q</w:t>
            </w:r>
            <w:r w:rsidRPr="003F34DA">
              <w:rPr>
                <w:rFonts w:eastAsia="Times New Roman"/>
                <w:iCs/>
                <w:sz w:val="20"/>
                <w:szCs w:val="20"/>
              </w:rPr>
              <w:t xml:space="preserve">, according to the RUC Snapshot for the RUC process </w:t>
            </w:r>
            <w:proofErr w:type="spellStart"/>
            <w:r w:rsidRPr="003F34DA">
              <w:rPr>
                <w:rFonts w:eastAsia="Times New Roman"/>
                <w:i/>
                <w:iCs/>
                <w:sz w:val="20"/>
                <w:szCs w:val="20"/>
              </w:rPr>
              <w:t>ruc</w:t>
            </w:r>
            <w:proofErr w:type="spellEnd"/>
            <w:r w:rsidRPr="003F34DA">
              <w:rPr>
                <w:rFonts w:eastAsia="Times New Roman"/>
                <w:i/>
                <w:iCs/>
                <w:sz w:val="20"/>
                <w:szCs w:val="20"/>
              </w:rPr>
              <w:t xml:space="preserve"> </w:t>
            </w:r>
            <w:r w:rsidRPr="003F34DA">
              <w:rPr>
                <w:rFonts w:eastAsia="Times New Roman"/>
                <w:iCs/>
                <w:sz w:val="20"/>
                <w:szCs w:val="20"/>
              </w:rPr>
              <w:t xml:space="preserve">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734FB94F" w14:textId="77777777" w:rsidTr="0020519F">
        <w:trPr>
          <w:cantSplit/>
        </w:trPr>
        <w:tc>
          <w:tcPr>
            <w:tcW w:w="1117" w:type="pct"/>
            <w:gridSpan w:val="2"/>
          </w:tcPr>
          <w:p w14:paraId="68C073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DCIMPSNAP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p, i</w:t>
            </w:r>
          </w:p>
        </w:tc>
        <w:tc>
          <w:tcPr>
            <w:tcW w:w="383" w:type="pct"/>
            <w:gridSpan w:val="2"/>
          </w:tcPr>
          <w:p w14:paraId="3A1D847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196FDBC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DC Import at Snapshot</w:t>
            </w:r>
            <w:r w:rsidRPr="003F34DA">
              <w:rPr>
                <w:rFonts w:eastAsia="Times New Roman"/>
                <w:iCs/>
                <w:sz w:val="20"/>
                <w:szCs w:val="20"/>
              </w:rPr>
              <w:t xml:space="preserve">—The approved aggregated DC Tie Schedule submitted by QSE </w:t>
            </w:r>
            <w:r w:rsidRPr="003F34DA">
              <w:rPr>
                <w:rFonts w:eastAsia="Times New Roman"/>
                <w:i/>
                <w:iCs/>
                <w:sz w:val="20"/>
                <w:szCs w:val="20"/>
              </w:rPr>
              <w:t>q</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xml:space="preserve">,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40A3D0A0" w14:textId="77777777" w:rsidTr="0020519F">
        <w:trPr>
          <w:cantSplit/>
        </w:trPr>
        <w:tc>
          <w:tcPr>
            <w:tcW w:w="1117" w:type="pct"/>
            <w:gridSpan w:val="2"/>
          </w:tcPr>
          <w:p w14:paraId="5484FF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DCIMPADJ</w:t>
            </w:r>
            <w:r w:rsidRPr="003F34DA">
              <w:rPr>
                <w:rFonts w:eastAsia="Times New Roman"/>
                <w:i/>
                <w:iCs/>
                <w:sz w:val="20"/>
                <w:szCs w:val="20"/>
              </w:rPr>
              <w:t xml:space="preserve"> </w:t>
            </w:r>
            <w:r w:rsidRPr="003F34DA">
              <w:rPr>
                <w:rFonts w:eastAsia="Times New Roman"/>
                <w:i/>
                <w:iCs/>
                <w:sz w:val="20"/>
                <w:szCs w:val="20"/>
                <w:vertAlign w:val="subscript"/>
              </w:rPr>
              <w:t>q, p, i</w:t>
            </w:r>
          </w:p>
        </w:tc>
        <w:tc>
          <w:tcPr>
            <w:tcW w:w="383" w:type="pct"/>
            <w:gridSpan w:val="2"/>
          </w:tcPr>
          <w:p w14:paraId="0D40A49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1" w:type="pct"/>
          </w:tcPr>
          <w:p w14:paraId="03F7487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DC Import per QSE per Settlement Point</w:t>
            </w:r>
            <w:r w:rsidRPr="003F34DA">
              <w:rPr>
                <w:rFonts w:eastAsia="Times New Roman"/>
                <w:iCs/>
                <w:sz w:val="20"/>
                <w:szCs w:val="20"/>
              </w:rPr>
              <w:t xml:space="preserve">—The approved aggregated DC Tie Schedule submitted by QSE </w:t>
            </w:r>
            <w:r w:rsidRPr="003F34DA">
              <w:rPr>
                <w:rFonts w:eastAsia="Times New Roman"/>
                <w:i/>
                <w:iCs/>
                <w:sz w:val="20"/>
                <w:szCs w:val="20"/>
              </w:rPr>
              <w:t>q</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xml:space="preserve"> according to the Adjustment Period snapshot, for the 15-minute Settlement Interval</w:t>
            </w:r>
            <w:r w:rsidRPr="003F34DA">
              <w:rPr>
                <w:rFonts w:eastAsia="Times New Roman"/>
                <w:i/>
                <w:iCs/>
                <w:sz w:val="20"/>
                <w:szCs w:val="20"/>
              </w:rPr>
              <w:t xml:space="preserve"> i</w:t>
            </w:r>
            <w:r w:rsidRPr="003F34DA">
              <w:rPr>
                <w:rFonts w:eastAsia="Times New Roman"/>
                <w:iCs/>
                <w:sz w:val="20"/>
                <w:szCs w:val="20"/>
              </w:rPr>
              <w:t>.</w:t>
            </w:r>
          </w:p>
        </w:tc>
      </w:tr>
      <w:tr w:rsidR="003F34DA" w:rsidRPr="003F34DA" w14:paraId="7586C178" w14:textId="77777777" w:rsidTr="0020519F">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3F34DA" w:rsidRPr="003F34DA" w14:paraId="6A7B4891" w14:textId="77777777" w:rsidTr="0020519F">
              <w:trPr>
                <w:trHeight w:val="656"/>
              </w:trPr>
              <w:tc>
                <w:tcPr>
                  <w:tcW w:w="9350" w:type="dxa"/>
                  <w:shd w:val="pct12" w:color="auto" w:fill="auto"/>
                </w:tcPr>
                <w:p w14:paraId="67876A55" w14:textId="77777777" w:rsidR="003F34DA" w:rsidRPr="003F34DA" w:rsidRDefault="003F34DA" w:rsidP="003F34DA">
                  <w:pPr>
                    <w:spacing w:after="240"/>
                    <w:rPr>
                      <w:rFonts w:eastAsia="Times New Roman"/>
                      <w:b/>
                      <w:i/>
                      <w:iCs/>
                      <w:szCs w:val="20"/>
                    </w:rPr>
                  </w:pPr>
                  <w:r w:rsidRPr="003F34DA">
                    <w:rPr>
                      <w:rFonts w:eastAsia="Times New Roman"/>
                      <w:b/>
                      <w:i/>
                      <w:iCs/>
                      <w:szCs w:val="20"/>
                    </w:rPr>
                    <w:t>[NPRR1032:  Replace the variable “</w:t>
                  </w:r>
                  <w:r w:rsidRPr="003F34DA">
                    <w:rPr>
                      <w:rFonts w:eastAsia="Times New Roman"/>
                      <w:b/>
                      <w:bCs/>
                      <w:i/>
                      <w:iCs/>
                      <w:szCs w:val="20"/>
                    </w:rPr>
                    <w:t xml:space="preserve">DCIMPADJ </w:t>
                  </w:r>
                  <w:r w:rsidRPr="003F34DA">
                    <w:rPr>
                      <w:rFonts w:eastAsia="Times New Roman"/>
                      <w:b/>
                      <w:bCs/>
                      <w:i/>
                      <w:iCs/>
                      <w:szCs w:val="20"/>
                      <w:vertAlign w:val="subscript"/>
                    </w:rPr>
                    <w:t>q, p, i</w:t>
                  </w:r>
                  <w:r w:rsidRPr="003F34DA">
                    <w:rPr>
                      <w:rFonts w:eastAsia="Times New Roman"/>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3F34DA" w:rsidRPr="003F34DA" w14:paraId="74DCCEB6" w14:textId="77777777" w:rsidTr="0020519F">
                    <w:trPr>
                      <w:cantSplit/>
                    </w:trPr>
                    <w:tc>
                      <w:tcPr>
                        <w:tcW w:w="1133" w:type="pct"/>
                      </w:tcPr>
                      <w:p w14:paraId="5107216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RTDCIMP </w:t>
                        </w:r>
                        <w:r w:rsidRPr="003F34DA">
                          <w:rPr>
                            <w:rFonts w:eastAsia="Times New Roman"/>
                            <w:i/>
                            <w:iCs/>
                            <w:sz w:val="20"/>
                            <w:szCs w:val="20"/>
                            <w:vertAlign w:val="subscript"/>
                          </w:rPr>
                          <w:t>q, p</w:t>
                        </w:r>
                      </w:p>
                    </w:tc>
                    <w:tc>
                      <w:tcPr>
                        <w:tcW w:w="388" w:type="pct"/>
                      </w:tcPr>
                      <w:p w14:paraId="19998D8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479" w:type="pct"/>
                      </w:tcPr>
                      <w:p w14:paraId="32D6C8A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DC Import per QSE per Settlement Point</w:t>
                        </w:r>
                        <w:r w:rsidRPr="003F34DA">
                          <w:rPr>
                            <w:rFonts w:eastAsia="Times New Roman"/>
                            <w:iCs/>
                            <w:sz w:val="20"/>
                            <w:szCs w:val="20"/>
                          </w:rPr>
                          <w:t xml:space="preserve">—The aggregated final, approved DC Tie Schedule submitted by QSE </w:t>
                        </w:r>
                        <w:r w:rsidRPr="003F34DA">
                          <w:rPr>
                            <w:rFonts w:eastAsia="Times New Roman"/>
                            <w:i/>
                            <w:iCs/>
                            <w:sz w:val="20"/>
                            <w:szCs w:val="20"/>
                          </w:rPr>
                          <w:t>q</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for the 15-minute Settlement Interval.</w:t>
                        </w:r>
                      </w:p>
                    </w:tc>
                  </w:tr>
                </w:tbl>
                <w:p w14:paraId="55F31BB8" w14:textId="77777777" w:rsidR="003F34DA" w:rsidRPr="003F34DA" w:rsidRDefault="003F34DA" w:rsidP="003F34DA">
                  <w:pPr>
                    <w:spacing w:after="240"/>
                    <w:ind w:left="2880" w:right="145" w:hanging="2160"/>
                    <w:rPr>
                      <w:rFonts w:eastAsia="Times New Roman"/>
                      <w:i/>
                      <w:szCs w:val="20"/>
                      <w:vertAlign w:val="subscript"/>
                    </w:rPr>
                  </w:pPr>
                </w:p>
              </w:tc>
            </w:tr>
          </w:tbl>
          <w:p w14:paraId="169BE401" w14:textId="77777777" w:rsidR="003F34DA" w:rsidRPr="003F34DA" w:rsidRDefault="003F34DA" w:rsidP="003F34DA">
            <w:pPr>
              <w:spacing w:after="60"/>
              <w:rPr>
                <w:rFonts w:eastAsia="Times New Roman"/>
                <w:i/>
                <w:iCs/>
                <w:sz w:val="20"/>
                <w:szCs w:val="20"/>
              </w:rPr>
            </w:pPr>
          </w:p>
        </w:tc>
      </w:tr>
      <w:tr w:rsidR="003F34DA" w:rsidRPr="003F34DA" w14:paraId="5A3626E7" w14:textId="77777777" w:rsidTr="0020519F">
        <w:trPr>
          <w:cantSplit/>
        </w:trPr>
        <w:tc>
          <w:tcPr>
            <w:tcW w:w="1117" w:type="pct"/>
            <w:gridSpan w:val="2"/>
          </w:tcPr>
          <w:p w14:paraId="4DB900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RUCCPSNAP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78" w:type="pct"/>
          </w:tcPr>
          <w:p w14:paraId="4D64250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15EDADE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Purchase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purchase,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623DAFAB" w14:textId="77777777" w:rsidTr="0020519F">
        <w:trPr>
          <w:cantSplit/>
        </w:trPr>
        <w:tc>
          <w:tcPr>
            <w:tcW w:w="1117" w:type="pct"/>
            <w:gridSpan w:val="2"/>
          </w:tcPr>
          <w:p w14:paraId="6A7F428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RUCCSSNAP </w:t>
            </w:r>
            <w:r w:rsidRPr="003F34DA">
              <w:rPr>
                <w:rFonts w:eastAsia="Times New Roman"/>
                <w:i/>
                <w:iCs/>
                <w:sz w:val="20"/>
                <w:szCs w:val="20"/>
                <w:vertAlign w:val="subscript"/>
                <w:lang w:val="it-IT"/>
              </w:rPr>
              <w:t xml:space="preserve">ruc, </w:t>
            </w:r>
            <w:r w:rsidRPr="003F34DA">
              <w:rPr>
                <w:rFonts w:eastAsia="Times New Roman"/>
                <w:i/>
                <w:iCs/>
                <w:sz w:val="20"/>
                <w:szCs w:val="20"/>
                <w:vertAlign w:val="subscript"/>
              </w:rPr>
              <w:t>q, h</w:t>
            </w:r>
          </w:p>
        </w:tc>
        <w:tc>
          <w:tcPr>
            <w:tcW w:w="378" w:type="pct"/>
          </w:tcPr>
          <w:p w14:paraId="2F285AB6"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3A2CC2E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Sale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sale, according to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34489893" w14:textId="77777777" w:rsidTr="0020519F">
        <w:trPr>
          <w:cantSplit/>
        </w:trPr>
        <w:tc>
          <w:tcPr>
            <w:tcW w:w="1117" w:type="pct"/>
            <w:gridSpan w:val="2"/>
          </w:tcPr>
          <w:p w14:paraId="738923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RUCCAPADJ </w:t>
            </w:r>
            <w:r w:rsidRPr="003F34DA">
              <w:rPr>
                <w:rFonts w:eastAsia="Times New Roman"/>
                <w:i/>
                <w:iCs/>
                <w:sz w:val="20"/>
                <w:szCs w:val="20"/>
                <w:vertAlign w:val="subscript"/>
              </w:rPr>
              <w:t>q, i</w:t>
            </w:r>
          </w:p>
        </w:tc>
        <w:tc>
          <w:tcPr>
            <w:tcW w:w="378" w:type="pct"/>
          </w:tcPr>
          <w:p w14:paraId="6F18C4A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243C31A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at End of Adjustment Period</w:t>
            </w:r>
            <w:r w:rsidRPr="003F34DA">
              <w:rPr>
                <w:rFonts w:eastAsia="Times New Roman"/>
                <w:iCs/>
                <w:sz w:val="20"/>
                <w:szCs w:val="20"/>
              </w:rPr>
              <w:t>—The amount of the QSE</w:t>
            </w:r>
            <w:r w:rsidRPr="003F34DA">
              <w:rPr>
                <w:rFonts w:eastAsia="Times New Roman"/>
                <w:i/>
                <w:iCs/>
                <w:sz w:val="20"/>
                <w:szCs w:val="20"/>
              </w:rPr>
              <w:t xml:space="preserve"> q</w:t>
            </w:r>
            <w:r w:rsidRPr="003F34DA">
              <w:rPr>
                <w:rFonts w:eastAsia="Times New Roman"/>
                <w:iCs/>
                <w:sz w:val="20"/>
                <w:szCs w:val="20"/>
              </w:rPr>
              <w:t>’s calculated capacity, excluding capacity for IRRs, at the end of the Adjustment Period for a 15-minute Settlement Interval</w:t>
            </w:r>
            <w:r w:rsidRPr="003F34DA">
              <w:rPr>
                <w:rFonts w:eastAsia="Times New Roman"/>
                <w:i/>
                <w:iCs/>
                <w:sz w:val="20"/>
                <w:szCs w:val="20"/>
              </w:rPr>
              <w:t xml:space="preserve"> i.</w:t>
            </w:r>
          </w:p>
        </w:tc>
      </w:tr>
      <w:tr w:rsidR="003F34DA" w:rsidRPr="003F34DA" w14:paraId="6464E005" w14:textId="77777777" w:rsidTr="0020519F">
        <w:trPr>
          <w:cantSplit/>
        </w:trPr>
        <w:tc>
          <w:tcPr>
            <w:tcW w:w="1117" w:type="pct"/>
            <w:gridSpan w:val="2"/>
          </w:tcPr>
          <w:p w14:paraId="601203E3"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RCAPADJ </w:t>
            </w:r>
            <w:r w:rsidRPr="003F34DA">
              <w:rPr>
                <w:rFonts w:eastAsia="Times New Roman"/>
                <w:i/>
                <w:iCs/>
                <w:sz w:val="20"/>
                <w:szCs w:val="20"/>
                <w:vertAlign w:val="subscript"/>
              </w:rPr>
              <w:t>q, r, h</w:t>
            </w:r>
          </w:p>
        </w:tc>
        <w:tc>
          <w:tcPr>
            <w:tcW w:w="378" w:type="pct"/>
          </w:tcPr>
          <w:p w14:paraId="2E2BF60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678B41B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Resource Capacity at End of Adjustment Period</w:t>
            </w:r>
            <w:r w:rsidRPr="003F34DA">
              <w:rPr>
                <w:rFonts w:eastAsia="Times New Roman"/>
                <w:iCs/>
                <w:sz w:val="20"/>
                <w:szCs w:val="20"/>
              </w:rPr>
              <w:t xml:space="preserve">—The HSL of a non-IRR Generation Resource </w:t>
            </w:r>
            <w:r w:rsidRPr="003F34DA">
              <w:rPr>
                <w:rFonts w:eastAsia="Times New Roman"/>
                <w:i/>
                <w:iCs/>
                <w:sz w:val="20"/>
                <w:szCs w:val="20"/>
              </w:rPr>
              <w:t>r</w:t>
            </w:r>
            <w:r w:rsidRPr="003F34DA">
              <w:rPr>
                <w:rFonts w:eastAsia="Times New Roman"/>
                <w:iCs/>
                <w:sz w:val="20"/>
                <w:szCs w:val="20"/>
              </w:rPr>
              <w:t xml:space="preserve"> represented by the QSE </w:t>
            </w:r>
            <w:r w:rsidRPr="003F34DA">
              <w:rPr>
                <w:rFonts w:eastAsia="Times New Roman"/>
                <w:i/>
                <w:iCs/>
                <w:sz w:val="20"/>
                <w:szCs w:val="20"/>
              </w:rPr>
              <w:t>q</w:t>
            </w:r>
            <w:r w:rsidRPr="003F34DA">
              <w:rPr>
                <w:rFonts w:eastAsia="Times New Roman"/>
                <w:iCs/>
                <w:sz w:val="20"/>
                <w:szCs w:val="20"/>
              </w:rPr>
              <w:t xml:space="preserve"> at the end of the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w:t>
            </w:r>
          </w:p>
        </w:tc>
      </w:tr>
      <w:tr w:rsidR="003F34DA" w:rsidRPr="003F34DA" w14:paraId="4DC2DE68" w14:textId="77777777" w:rsidTr="0020519F">
        <w:trPr>
          <w:cantSplit/>
        </w:trPr>
        <w:tc>
          <w:tcPr>
            <w:tcW w:w="1117" w:type="pct"/>
            <w:gridSpan w:val="2"/>
          </w:tcPr>
          <w:p w14:paraId="0CF3182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RUCCPADJ </w:t>
            </w:r>
            <w:r w:rsidRPr="003F34DA">
              <w:rPr>
                <w:rFonts w:eastAsia="Times New Roman"/>
                <w:i/>
                <w:iCs/>
                <w:sz w:val="20"/>
                <w:szCs w:val="20"/>
                <w:vertAlign w:val="subscript"/>
              </w:rPr>
              <w:t>q, h</w:t>
            </w:r>
          </w:p>
        </w:tc>
        <w:tc>
          <w:tcPr>
            <w:tcW w:w="378" w:type="pct"/>
          </w:tcPr>
          <w:p w14:paraId="64F25F1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4135F34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Purchase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purchase, at the end of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w:t>
            </w:r>
          </w:p>
        </w:tc>
      </w:tr>
      <w:tr w:rsidR="003F34DA" w:rsidRPr="003F34DA" w14:paraId="76D56BE3" w14:textId="77777777" w:rsidTr="0020519F">
        <w:trPr>
          <w:cantSplit/>
        </w:trPr>
        <w:tc>
          <w:tcPr>
            <w:tcW w:w="1117" w:type="pct"/>
            <w:gridSpan w:val="2"/>
          </w:tcPr>
          <w:p w14:paraId="47DB20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RUCCSADJ </w:t>
            </w:r>
            <w:r w:rsidRPr="003F34DA">
              <w:rPr>
                <w:rFonts w:eastAsia="Times New Roman"/>
                <w:i/>
                <w:iCs/>
                <w:sz w:val="20"/>
                <w:szCs w:val="20"/>
                <w:vertAlign w:val="subscript"/>
              </w:rPr>
              <w:t>q, h</w:t>
            </w:r>
          </w:p>
        </w:tc>
        <w:tc>
          <w:tcPr>
            <w:tcW w:w="378" w:type="pct"/>
          </w:tcPr>
          <w:p w14:paraId="3C68D47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1CAB688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RUC Capacity Sale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capacity sale, at the end of Adjustment Period for the hour </w:t>
            </w:r>
            <w:r w:rsidRPr="003F34DA">
              <w:rPr>
                <w:rFonts w:eastAsia="Times New Roman"/>
                <w:i/>
                <w:iCs/>
                <w:sz w:val="20"/>
                <w:szCs w:val="20"/>
              </w:rPr>
              <w:t>h</w:t>
            </w:r>
            <w:r w:rsidRPr="003F34DA">
              <w:rPr>
                <w:rFonts w:eastAsia="Times New Roman"/>
                <w:iCs/>
                <w:sz w:val="20"/>
                <w:szCs w:val="20"/>
              </w:rPr>
              <w:t xml:space="preserve"> that includes the 15-minute Settlement Interval.</w:t>
            </w:r>
          </w:p>
        </w:tc>
      </w:tr>
      <w:tr w:rsidR="003F34DA" w:rsidRPr="003F34DA" w14:paraId="3F279C6A" w14:textId="77777777" w:rsidTr="0020519F">
        <w:trPr>
          <w:cantSplit/>
        </w:trPr>
        <w:tc>
          <w:tcPr>
            <w:tcW w:w="1117" w:type="pct"/>
            <w:gridSpan w:val="2"/>
          </w:tcPr>
          <w:p w14:paraId="7498DEC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DAEP </w:t>
            </w:r>
            <w:r w:rsidRPr="003F34DA">
              <w:rPr>
                <w:rFonts w:eastAsia="Times New Roman"/>
                <w:i/>
                <w:iCs/>
                <w:sz w:val="20"/>
                <w:szCs w:val="20"/>
                <w:vertAlign w:val="subscript"/>
              </w:rPr>
              <w:t>q, p, h</w:t>
            </w:r>
          </w:p>
        </w:tc>
        <w:tc>
          <w:tcPr>
            <w:tcW w:w="378" w:type="pct"/>
          </w:tcPr>
          <w:p w14:paraId="27A8115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75AE6A0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Purchase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purchased in the DAM at the Settlement Point </w:t>
            </w:r>
            <w:r w:rsidRPr="003F34DA">
              <w:rPr>
                <w:rFonts w:eastAsia="Times New Roman"/>
                <w:i/>
                <w:iCs/>
                <w:sz w:val="20"/>
                <w:szCs w:val="20"/>
              </w:rPr>
              <w:t>p</w:t>
            </w:r>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076FDADF" w14:textId="77777777" w:rsidTr="0020519F">
        <w:trPr>
          <w:cantSplit/>
        </w:trPr>
        <w:tc>
          <w:tcPr>
            <w:tcW w:w="1117" w:type="pct"/>
            <w:gridSpan w:val="2"/>
          </w:tcPr>
          <w:p w14:paraId="6DA855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DAES </w:t>
            </w:r>
            <w:r w:rsidRPr="003F34DA">
              <w:rPr>
                <w:rFonts w:eastAsia="Times New Roman"/>
                <w:i/>
                <w:iCs/>
                <w:sz w:val="20"/>
                <w:szCs w:val="20"/>
                <w:vertAlign w:val="subscript"/>
              </w:rPr>
              <w:t>q, p, h</w:t>
            </w:r>
          </w:p>
        </w:tc>
        <w:tc>
          <w:tcPr>
            <w:tcW w:w="378" w:type="pct"/>
          </w:tcPr>
          <w:p w14:paraId="6DEF101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07489B0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Sale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sold in the DAM at the Settlement Point </w:t>
            </w:r>
            <w:r w:rsidRPr="003F34DA">
              <w:rPr>
                <w:rFonts w:eastAsia="Times New Roman"/>
                <w:i/>
                <w:iCs/>
                <w:sz w:val="20"/>
                <w:szCs w:val="20"/>
              </w:rPr>
              <w:t>p</w:t>
            </w:r>
            <w:r w:rsidRPr="003F34DA">
              <w:rPr>
                <w:rFonts w:eastAsia="Times New Roman"/>
                <w:iCs/>
                <w:sz w:val="20"/>
                <w:szCs w:val="20"/>
              </w:rPr>
              <w:t xml:space="preserve"> for the hour</w:t>
            </w:r>
            <w:r w:rsidRPr="003F34DA">
              <w:rPr>
                <w:rFonts w:eastAsia="Times New Roman"/>
                <w:i/>
                <w:iCs/>
                <w:sz w:val="20"/>
                <w:szCs w:val="20"/>
              </w:rPr>
              <w:t xml:space="preserve"> h</w:t>
            </w:r>
            <w:r w:rsidRPr="003F34DA">
              <w:rPr>
                <w:rFonts w:eastAsia="Times New Roman"/>
                <w:iCs/>
                <w:sz w:val="20"/>
                <w:szCs w:val="20"/>
              </w:rPr>
              <w:t xml:space="preserve"> that includes the 15-minute Settlement Interval.</w:t>
            </w:r>
          </w:p>
        </w:tc>
      </w:tr>
      <w:tr w:rsidR="003F34DA" w:rsidRPr="003F34DA" w14:paraId="1EB20BF6" w14:textId="77777777" w:rsidTr="0020519F">
        <w:trPr>
          <w:cantSplit/>
        </w:trPr>
        <w:tc>
          <w:tcPr>
            <w:tcW w:w="1117" w:type="pct"/>
            <w:gridSpan w:val="2"/>
          </w:tcPr>
          <w:p w14:paraId="692C5E7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RTQQEPSNAP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q, p, i</w:t>
            </w:r>
          </w:p>
        </w:tc>
        <w:tc>
          <w:tcPr>
            <w:tcW w:w="378" w:type="pct"/>
          </w:tcPr>
          <w:p w14:paraId="663224E5"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2CBE619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Purchase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buyer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xml:space="preserve">, in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w:t>
            </w:r>
          </w:p>
        </w:tc>
      </w:tr>
      <w:tr w:rsidR="003F34DA" w:rsidRPr="003F34DA" w14:paraId="3F5CAB48" w14:textId="77777777" w:rsidTr="0020519F">
        <w:trPr>
          <w:cantSplit/>
        </w:trPr>
        <w:tc>
          <w:tcPr>
            <w:tcW w:w="1117" w:type="pct"/>
            <w:gridSpan w:val="2"/>
          </w:tcPr>
          <w:p w14:paraId="2F81A1C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RTQQESSNAP </w:t>
            </w:r>
            <w:proofErr w:type="spellStart"/>
            <w:r w:rsidRPr="003F34DA">
              <w:rPr>
                <w:rFonts w:eastAsia="Times New Roman"/>
                <w:i/>
                <w:iCs/>
                <w:sz w:val="20"/>
                <w:szCs w:val="20"/>
                <w:vertAlign w:val="subscript"/>
              </w:rPr>
              <w:t>ruc</w:t>
            </w:r>
            <w:proofErr w:type="spellEnd"/>
            <w:r w:rsidRPr="003F34DA">
              <w:rPr>
                <w:rFonts w:eastAsia="Times New Roman"/>
                <w:i/>
                <w:iCs/>
                <w:sz w:val="20"/>
                <w:szCs w:val="20"/>
                <w:vertAlign w:val="subscript"/>
              </w:rPr>
              <w:t>, q, p, i</w:t>
            </w:r>
          </w:p>
        </w:tc>
        <w:tc>
          <w:tcPr>
            <w:tcW w:w="378" w:type="pct"/>
          </w:tcPr>
          <w:p w14:paraId="1B27243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47A5D15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Sale at Snapshot</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seller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xml:space="preserve">, in the RUC Snapshot for the RUC process </w:t>
            </w:r>
            <w:proofErr w:type="spellStart"/>
            <w:r w:rsidRPr="003F34DA">
              <w:rPr>
                <w:rFonts w:eastAsia="Times New Roman"/>
                <w:i/>
                <w:iCs/>
                <w:sz w:val="20"/>
                <w:szCs w:val="20"/>
              </w:rPr>
              <w:t>ruc</w:t>
            </w:r>
            <w:proofErr w:type="spellEnd"/>
            <w:r w:rsidRPr="003F34DA">
              <w:rPr>
                <w:rFonts w:eastAsia="Times New Roman"/>
                <w:iCs/>
                <w:sz w:val="20"/>
                <w:szCs w:val="20"/>
              </w:rPr>
              <w:t>.</w:t>
            </w:r>
          </w:p>
        </w:tc>
      </w:tr>
      <w:tr w:rsidR="003F34DA" w:rsidRPr="003F34DA" w14:paraId="529712BF" w14:textId="77777777" w:rsidTr="0020519F">
        <w:trPr>
          <w:cantSplit/>
        </w:trPr>
        <w:tc>
          <w:tcPr>
            <w:tcW w:w="1117" w:type="pct"/>
            <w:gridSpan w:val="2"/>
          </w:tcPr>
          <w:p w14:paraId="6123B7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RTQQEPADJ </w:t>
            </w:r>
            <w:r w:rsidRPr="003F34DA">
              <w:rPr>
                <w:rFonts w:eastAsia="Times New Roman"/>
                <w:i/>
                <w:iCs/>
                <w:sz w:val="20"/>
                <w:szCs w:val="20"/>
                <w:vertAlign w:val="subscript"/>
              </w:rPr>
              <w:t>q, p, i</w:t>
            </w:r>
          </w:p>
        </w:tc>
        <w:tc>
          <w:tcPr>
            <w:tcW w:w="378" w:type="pct"/>
          </w:tcPr>
          <w:p w14:paraId="3239369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57F0F94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Purchase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buyer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at the end of the Adjustment Period for that Settlement Interval.</w:t>
            </w:r>
          </w:p>
        </w:tc>
      </w:tr>
      <w:tr w:rsidR="003F34DA" w:rsidRPr="003F34DA" w14:paraId="28EED066" w14:textId="77777777" w:rsidTr="0020519F">
        <w:trPr>
          <w:cantSplit/>
        </w:trPr>
        <w:tc>
          <w:tcPr>
            <w:tcW w:w="1117" w:type="pct"/>
            <w:gridSpan w:val="2"/>
          </w:tcPr>
          <w:p w14:paraId="08B704F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RTQQESADJ </w:t>
            </w:r>
            <w:r w:rsidRPr="003F34DA">
              <w:rPr>
                <w:rFonts w:eastAsia="Times New Roman"/>
                <w:i/>
                <w:iCs/>
                <w:sz w:val="20"/>
                <w:szCs w:val="20"/>
                <w:vertAlign w:val="subscript"/>
              </w:rPr>
              <w:t>q, p, i</w:t>
            </w:r>
          </w:p>
        </w:tc>
        <w:tc>
          <w:tcPr>
            <w:tcW w:w="378" w:type="pct"/>
          </w:tcPr>
          <w:p w14:paraId="7045B6C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05" w:type="pct"/>
            <w:gridSpan w:val="2"/>
          </w:tcPr>
          <w:p w14:paraId="3D816AE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QSE-to-QSE Energy Sale at End of Adjustment Period</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 xml:space="preserve">’s Energy Trades in which the QSE is the seller at the delivery Settlement Point </w:t>
            </w:r>
            <w:r w:rsidRPr="003F34DA">
              <w:rPr>
                <w:rFonts w:eastAsia="Times New Roman"/>
                <w:i/>
                <w:iCs/>
                <w:sz w:val="20"/>
                <w:szCs w:val="20"/>
              </w:rPr>
              <w:t>p</w:t>
            </w:r>
            <w:r w:rsidRPr="003F34DA">
              <w:rPr>
                <w:rFonts w:eastAsia="Times New Roman"/>
                <w:iCs/>
                <w:sz w:val="20"/>
                <w:szCs w:val="20"/>
              </w:rPr>
              <w:t xml:space="preserve"> for the 15-minute Settlement Interval</w:t>
            </w:r>
            <w:r w:rsidRPr="003F34DA">
              <w:rPr>
                <w:rFonts w:eastAsia="Times New Roman"/>
                <w:i/>
                <w:iCs/>
                <w:sz w:val="20"/>
                <w:szCs w:val="20"/>
              </w:rPr>
              <w:t xml:space="preserve"> i</w:t>
            </w:r>
            <w:r w:rsidRPr="003F34DA">
              <w:rPr>
                <w:rFonts w:eastAsia="Times New Roman"/>
                <w:iCs/>
                <w:sz w:val="20"/>
                <w:szCs w:val="20"/>
              </w:rPr>
              <w:t>, at the end of the Adjustment Period for that Settlement Interval.</w:t>
            </w:r>
          </w:p>
        </w:tc>
      </w:tr>
      <w:tr w:rsidR="003F34DA" w:rsidRPr="003F34DA" w14:paraId="305DC044" w14:textId="77777777" w:rsidTr="0020519F">
        <w:trPr>
          <w:cantSplit/>
        </w:trPr>
        <w:tc>
          <w:tcPr>
            <w:tcW w:w="1117" w:type="pct"/>
            <w:gridSpan w:val="2"/>
          </w:tcPr>
          <w:p w14:paraId="6CBDA08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378" w:type="pct"/>
          </w:tcPr>
          <w:p w14:paraId="41C48C8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2C50BC8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619A49EF" w14:textId="77777777" w:rsidTr="0020519F">
        <w:trPr>
          <w:cantSplit/>
        </w:trPr>
        <w:tc>
          <w:tcPr>
            <w:tcW w:w="1117" w:type="pct"/>
            <w:gridSpan w:val="2"/>
          </w:tcPr>
          <w:p w14:paraId="17A5CB2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378" w:type="pct"/>
          </w:tcPr>
          <w:p w14:paraId="4E6F072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1471822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Settlement Point.</w:t>
            </w:r>
          </w:p>
        </w:tc>
      </w:tr>
      <w:tr w:rsidR="003F34DA" w:rsidRPr="003F34DA" w14:paraId="550DD6EF" w14:textId="77777777" w:rsidTr="0020519F">
        <w:trPr>
          <w:cantSplit/>
        </w:trPr>
        <w:tc>
          <w:tcPr>
            <w:tcW w:w="1117" w:type="pct"/>
            <w:gridSpan w:val="2"/>
          </w:tcPr>
          <w:p w14:paraId="7713522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378" w:type="pct"/>
          </w:tcPr>
          <w:p w14:paraId="3B42A2F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0671C1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an ESR, or a Load Resource.</w:t>
            </w:r>
          </w:p>
        </w:tc>
      </w:tr>
      <w:tr w:rsidR="003F34DA" w:rsidRPr="003F34DA" w14:paraId="0A2FCACC" w14:textId="77777777" w:rsidTr="0020519F">
        <w:trPr>
          <w:cantSplit/>
        </w:trPr>
        <w:tc>
          <w:tcPr>
            <w:tcW w:w="1117" w:type="pct"/>
            <w:gridSpan w:val="2"/>
          </w:tcPr>
          <w:p w14:paraId="0EFB7002" w14:textId="77777777" w:rsidR="003F34DA" w:rsidRPr="003F34DA" w:rsidRDefault="003F34DA" w:rsidP="003F34DA">
            <w:pPr>
              <w:spacing w:after="60"/>
              <w:rPr>
                <w:rFonts w:eastAsia="Times New Roman"/>
                <w:i/>
                <w:iCs/>
                <w:sz w:val="20"/>
                <w:szCs w:val="20"/>
              </w:rPr>
            </w:pPr>
            <w:proofErr w:type="spellStart"/>
            <w:r w:rsidRPr="003F34DA">
              <w:rPr>
                <w:rFonts w:eastAsia="Times New Roman"/>
                <w:i/>
                <w:iCs/>
                <w:sz w:val="20"/>
                <w:szCs w:val="20"/>
              </w:rPr>
              <w:t>ASSubType</w:t>
            </w:r>
            <w:proofErr w:type="spellEnd"/>
          </w:p>
        </w:tc>
        <w:tc>
          <w:tcPr>
            <w:tcW w:w="378" w:type="pct"/>
          </w:tcPr>
          <w:p w14:paraId="5F04C6C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5549C5A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855" w:author="ERCOT" w:date="2025-12-08T11:26:00Z">
              <w:r w:rsidRPr="003F34DA" w:rsidDel="00214C9F">
                <w:rPr>
                  <w:rFonts w:eastAsia="Times New Roman"/>
                  <w:iCs/>
                  <w:sz w:val="20"/>
                  <w:szCs w:val="20"/>
                </w:rPr>
                <w:delText xml:space="preserve"> and</w:delText>
              </w:r>
            </w:del>
            <w:r w:rsidRPr="003F34DA">
              <w:rPr>
                <w:rFonts w:eastAsia="Times New Roman"/>
                <w:iCs/>
                <w:sz w:val="20"/>
                <w:szCs w:val="20"/>
              </w:rPr>
              <w:t xml:space="preserve"> Non-Spin that is non-SCED-dispatchable</w:t>
            </w:r>
            <w:ins w:id="856" w:author="ERCOT" w:date="2025-12-08T11:26:00Z">
              <w:r w:rsidRPr="003F34DA">
                <w:rPr>
                  <w:sz w:val="20"/>
                  <w:szCs w:val="20"/>
                </w:rPr>
                <w:t>, and DRRS</w:t>
              </w:r>
            </w:ins>
            <w:r w:rsidRPr="003F34DA">
              <w:rPr>
                <w:rFonts w:eastAsia="Times New Roman"/>
                <w:iCs/>
                <w:sz w:val="20"/>
                <w:szCs w:val="20"/>
              </w:rPr>
              <w:t>.</w:t>
            </w:r>
          </w:p>
        </w:tc>
      </w:tr>
      <w:tr w:rsidR="003F34DA" w:rsidRPr="003F34DA" w14:paraId="74DC6BD0" w14:textId="77777777" w:rsidTr="0020519F">
        <w:trPr>
          <w:cantSplit/>
        </w:trPr>
        <w:tc>
          <w:tcPr>
            <w:tcW w:w="1117" w:type="pct"/>
            <w:gridSpan w:val="2"/>
          </w:tcPr>
          <w:p w14:paraId="668399A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z</w:t>
            </w:r>
          </w:p>
        </w:tc>
        <w:tc>
          <w:tcPr>
            <w:tcW w:w="378" w:type="pct"/>
          </w:tcPr>
          <w:p w14:paraId="61AA4F3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5DADEF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previous RUC process for the Operating Day.</w:t>
            </w:r>
          </w:p>
        </w:tc>
      </w:tr>
      <w:tr w:rsidR="003F34DA" w:rsidRPr="003F34DA" w14:paraId="1956FCE8" w14:textId="77777777" w:rsidTr="0020519F">
        <w:trPr>
          <w:cantSplit/>
        </w:trPr>
        <w:tc>
          <w:tcPr>
            <w:tcW w:w="1117" w:type="pct"/>
            <w:gridSpan w:val="2"/>
          </w:tcPr>
          <w:p w14:paraId="4720FF8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378" w:type="pct"/>
          </w:tcPr>
          <w:p w14:paraId="57F7A65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52B589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15-minute Settlement Interval.</w:t>
            </w:r>
          </w:p>
        </w:tc>
      </w:tr>
      <w:tr w:rsidR="003F34DA" w:rsidRPr="003F34DA" w14:paraId="27DDF92D" w14:textId="77777777" w:rsidTr="0020519F">
        <w:trPr>
          <w:cantSplit/>
        </w:trPr>
        <w:tc>
          <w:tcPr>
            <w:tcW w:w="1117" w:type="pct"/>
            <w:gridSpan w:val="2"/>
          </w:tcPr>
          <w:p w14:paraId="3931139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h</w:t>
            </w:r>
          </w:p>
        </w:tc>
        <w:tc>
          <w:tcPr>
            <w:tcW w:w="378" w:type="pct"/>
          </w:tcPr>
          <w:p w14:paraId="2AC87FD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68DE01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The hour that includes the Settlement Interval </w:t>
            </w:r>
            <w:r w:rsidRPr="003F34DA">
              <w:rPr>
                <w:rFonts w:eastAsia="Times New Roman"/>
                <w:i/>
                <w:iCs/>
                <w:sz w:val="20"/>
                <w:szCs w:val="20"/>
              </w:rPr>
              <w:t>i</w:t>
            </w:r>
            <w:r w:rsidRPr="003F34DA">
              <w:rPr>
                <w:rFonts w:eastAsia="Times New Roman"/>
                <w:iCs/>
                <w:sz w:val="20"/>
                <w:szCs w:val="20"/>
              </w:rPr>
              <w:t xml:space="preserve">. </w:t>
            </w:r>
          </w:p>
        </w:tc>
      </w:tr>
      <w:tr w:rsidR="003F34DA" w:rsidRPr="003F34DA" w14:paraId="7C09E117" w14:textId="77777777" w:rsidTr="0020519F">
        <w:trPr>
          <w:cantSplit/>
        </w:trPr>
        <w:tc>
          <w:tcPr>
            <w:tcW w:w="1117" w:type="pct"/>
            <w:gridSpan w:val="2"/>
          </w:tcPr>
          <w:p w14:paraId="09ACF0F1" w14:textId="77777777" w:rsidR="003F34DA" w:rsidRPr="003F34DA" w:rsidRDefault="003F34DA" w:rsidP="003F34DA">
            <w:pPr>
              <w:spacing w:after="60"/>
              <w:rPr>
                <w:rFonts w:eastAsia="Times New Roman"/>
                <w:i/>
                <w:iCs/>
                <w:sz w:val="20"/>
                <w:szCs w:val="20"/>
              </w:rPr>
            </w:pPr>
            <w:proofErr w:type="spellStart"/>
            <w:r w:rsidRPr="003F34DA">
              <w:rPr>
                <w:rFonts w:eastAsia="Times New Roman"/>
                <w:i/>
                <w:iCs/>
                <w:sz w:val="20"/>
                <w:szCs w:val="20"/>
              </w:rPr>
              <w:t>ruc</w:t>
            </w:r>
            <w:proofErr w:type="spellEnd"/>
          </w:p>
        </w:tc>
        <w:tc>
          <w:tcPr>
            <w:tcW w:w="378" w:type="pct"/>
          </w:tcPr>
          <w:p w14:paraId="4AA40CD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05" w:type="pct"/>
            <w:gridSpan w:val="2"/>
          </w:tcPr>
          <w:p w14:paraId="128E66C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RUC process for which this RUC Shortfall Ratio Share is calculated.</w:t>
            </w:r>
          </w:p>
        </w:tc>
      </w:tr>
    </w:tbl>
    <w:p w14:paraId="220D38C7" w14:textId="77777777" w:rsidR="003F34DA" w:rsidRPr="003F34DA" w:rsidRDefault="003F34DA" w:rsidP="003F34DA">
      <w:pPr>
        <w:keepNext/>
        <w:tabs>
          <w:tab w:val="left" w:pos="900"/>
        </w:tabs>
        <w:spacing w:before="240" w:after="240"/>
        <w:ind w:left="900" w:hanging="900"/>
        <w:outlineLvl w:val="1"/>
        <w:rPr>
          <w:b/>
          <w:szCs w:val="20"/>
        </w:rPr>
      </w:pPr>
      <w:bookmarkStart w:id="857" w:name="_Toc73215970"/>
      <w:bookmarkStart w:id="858" w:name="_Toc397504905"/>
      <w:bookmarkStart w:id="859" w:name="_Toc402357033"/>
      <w:bookmarkStart w:id="860" w:name="_Toc422486413"/>
      <w:bookmarkStart w:id="861" w:name="_Toc433093265"/>
      <w:bookmarkStart w:id="862" w:name="_Toc433093423"/>
      <w:bookmarkStart w:id="863" w:name="_Toc440874654"/>
      <w:bookmarkStart w:id="864" w:name="_Toc448142209"/>
      <w:bookmarkStart w:id="865" w:name="_Toc448142366"/>
      <w:bookmarkStart w:id="866" w:name="_Toc458770202"/>
      <w:bookmarkStart w:id="867" w:name="_Toc459294170"/>
      <w:bookmarkStart w:id="868" w:name="_Toc463262663"/>
      <w:bookmarkStart w:id="869" w:name="_Toc468286735"/>
      <w:bookmarkStart w:id="870" w:name="_Toc481502781"/>
      <w:bookmarkStart w:id="871" w:name="_Toc496079951"/>
      <w:bookmarkStart w:id="872" w:name="_Toc135992206"/>
      <w:bookmarkStart w:id="873" w:name="_Toc135992230"/>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3F34DA">
        <w:rPr>
          <w:b/>
          <w:szCs w:val="20"/>
        </w:rPr>
        <w:t>6.1</w:t>
      </w:r>
      <w:r w:rsidRPr="003F34DA">
        <w:rPr>
          <w:b/>
          <w:szCs w:val="20"/>
        </w:rPr>
        <w:tab/>
        <w:t>Introduction</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p>
    <w:p w14:paraId="7047E2DC" w14:textId="77777777" w:rsidR="003F34DA" w:rsidRPr="003F34DA" w:rsidRDefault="003F34DA" w:rsidP="003F34DA">
      <w:pPr>
        <w:spacing w:after="240"/>
        <w:ind w:left="720" w:hanging="720"/>
        <w:rPr>
          <w:iCs/>
          <w:szCs w:val="20"/>
        </w:rPr>
      </w:pPr>
      <w:r w:rsidRPr="003F34DA">
        <w:rPr>
          <w:iCs/>
          <w:szCs w:val="20"/>
        </w:rPr>
        <w:t>(1)</w:t>
      </w:r>
      <w:r w:rsidRPr="003F34DA">
        <w:rPr>
          <w:iCs/>
          <w:szCs w:val="20"/>
        </w:rPr>
        <w:tab/>
        <w:t>This Section addresses the following components: the Adjustment Period and Real-Time Operations, including Emergency Operations.</w:t>
      </w:r>
    </w:p>
    <w:p w14:paraId="10D71773" w14:textId="77777777" w:rsidR="003F34DA" w:rsidRPr="003F34DA" w:rsidRDefault="003F34DA" w:rsidP="003F34DA">
      <w:pPr>
        <w:spacing w:after="240"/>
        <w:ind w:left="720" w:hanging="720"/>
        <w:rPr>
          <w:iCs/>
          <w:szCs w:val="20"/>
        </w:rPr>
      </w:pPr>
      <w:r w:rsidRPr="003F34DA">
        <w:rPr>
          <w:iCs/>
          <w:szCs w:val="20"/>
        </w:rPr>
        <w:t>(2)</w:t>
      </w:r>
      <w:r w:rsidRPr="003F34DA">
        <w:rPr>
          <w:iCs/>
          <w:szCs w:val="20"/>
        </w:rPr>
        <w:tab/>
        <w:t xml:space="preserve">The Adjustment Period provides each Qualified Scheduling Entity (QSE) </w:t>
      </w:r>
      <w:proofErr w:type="gramStart"/>
      <w:r w:rsidRPr="003F34DA">
        <w:rPr>
          <w:iCs/>
          <w:szCs w:val="20"/>
        </w:rPr>
        <w:t>the</w:t>
      </w:r>
      <w:proofErr w:type="gramEnd"/>
      <w:r w:rsidRPr="003F34DA">
        <w:rPr>
          <w:iCs/>
          <w:szCs w:val="20"/>
        </w:rPr>
        <w:t xml:space="preserve"> opportunity to adjust its trades, Self-Schedules, and Resource commitments as more accurate </w:t>
      </w:r>
      <w:r w:rsidRPr="003F34DA">
        <w:rPr>
          <w:iCs/>
          <w:szCs w:val="20"/>
        </w:rPr>
        <w:lastRenderedPageBreak/>
        <w:t xml:space="preserve">information becomes available under Section 6.4, Adjustment Period.  During the Adjustment Period, ERCOT continues to evaluate system sufficiency and security by </w:t>
      </w:r>
      <w:proofErr w:type="gramStart"/>
      <w:r w:rsidRPr="003F34DA">
        <w:rPr>
          <w:iCs/>
          <w:szCs w:val="20"/>
        </w:rPr>
        <w:t>use of</w:t>
      </w:r>
      <w:proofErr w:type="gramEnd"/>
      <w:r w:rsidRPr="003F34DA">
        <w:rPr>
          <w:iCs/>
          <w:szCs w:val="20"/>
        </w:rPr>
        <w:t xml:space="preserve"> Hour-Ahead Reliability Unit Commitment (RUC) processes, as described in Section 5, Transmission Security Analysis and Reliability Unit Commitment.</w:t>
      </w:r>
    </w:p>
    <w:p w14:paraId="26AB3E44" w14:textId="77777777" w:rsidR="003F34DA" w:rsidRPr="003F34DA" w:rsidRDefault="003F34DA" w:rsidP="003F34DA">
      <w:pPr>
        <w:spacing w:before="240" w:after="240"/>
        <w:ind w:left="720" w:hanging="720"/>
        <w:rPr>
          <w:iCs/>
          <w:szCs w:val="20"/>
        </w:rPr>
      </w:pPr>
      <w:r w:rsidRPr="003F34DA">
        <w:rPr>
          <w:iCs/>
          <w:szCs w:val="20"/>
        </w:rPr>
        <w:t>(3)</w:t>
      </w:r>
      <w:r w:rsidRPr="003F34DA">
        <w:rPr>
          <w:iCs/>
          <w:szCs w:val="20"/>
        </w:rPr>
        <w:tab/>
        <w:t>During Real-Time operations,</w:t>
      </w:r>
      <w:r w:rsidRPr="003F34DA">
        <w:rPr>
          <w:b/>
          <w:bCs/>
          <w:iCs/>
          <w:szCs w:val="20"/>
        </w:rPr>
        <w:t xml:space="preserve"> </w:t>
      </w:r>
      <w:r w:rsidRPr="003F34DA">
        <w:rPr>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74" w:author="ERCOT" w:date="2024-03-19T14:34:00Z">
        <w:r w:rsidRPr="003F34DA" w:rsidDel="009C2DEC">
          <w:rPr>
            <w:iCs/>
            <w:szCs w:val="20"/>
          </w:rPr>
          <w:delText xml:space="preserve">and </w:delText>
        </w:r>
      </w:del>
      <w:r w:rsidRPr="003F34DA">
        <w:rPr>
          <w:iCs/>
          <w:szCs w:val="20"/>
        </w:rPr>
        <w:t>Non-Spinning Reserve (Non-Spin)</w:t>
      </w:r>
      <w:ins w:id="875" w:author="ERCOT" w:date="2024-01-17T13:14:00Z">
        <w:r w:rsidRPr="003F34DA">
          <w:rPr>
            <w:iCs/>
            <w:szCs w:val="20"/>
          </w:rPr>
          <w:t xml:space="preserve">, and </w:t>
        </w:r>
      </w:ins>
      <w:ins w:id="876" w:author="ERCOT" w:date="2025-07-29T11:48:00Z">
        <w:r w:rsidRPr="003F34DA">
          <w:rPr>
            <w:iCs/>
            <w:szCs w:val="20"/>
          </w:rPr>
          <w:t>Dispatchable Reliability Reserve Service (</w:t>
        </w:r>
      </w:ins>
      <w:ins w:id="877" w:author="ERCOT" w:date="2024-01-17T13:14:00Z">
        <w:r w:rsidRPr="003F34DA">
          <w:rPr>
            <w:iCs/>
            <w:szCs w:val="20"/>
          </w:rPr>
          <w:t>DRRS</w:t>
        </w:r>
      </w:ins>
      <w:ins w:id="878" w:author="ERCOT" w:date="2025-07-29T11:48:00Z">
        <w:r w:rsidRPr="003F34DA">
          <w:rPr>
            <w:iCs/>
            <w:szCs w:val="20"/>
          </w:rPr>
          <w:t>)</w:t>
        </w:r>
      </w:ins>
      <w:r w:rsidRPr="003F34DA">
        <w:rPr>
          <w:iCs/>
          <w:szCs w:val="20"/>
        </w:rPr>
        <w:t xml:space="preserve"> to control frequency and solve potential reliability issues.</w:t>
      </w:r>
    </w:p>
    <w:p w14:paraId="128085FB" w14:textId="77777777" w:rsidR="003F34DA" w:rsidRPr="003F34DA" w:rsidRDefault="003F34DA" w:rsidP="003F34DA">
      <w:pPr>
        <w:spacing w:after="240"/>
        <w:ind w:left="720" w:hanging="720"/>
        <w:rPr>
          <w:iCs/>
          <w:szCs w:val="20"/>
        </w:rPr>
      </w:pPr>
      <w:r w:rsidRPr="003F34DA">
        <w:rPr>
          <w:iCs/>
          <w:szCs w:val="20"/>
        </w:rPr>
        <w:t>(4)</w:t>
      </w:r>
      <w:r w:rsidRPr="003F34DA">
        <w:rPr>
          <w:iCs/>
          <w:szCs w:val="20"/>
        </w:rPr>
        <w:tab/>
        <w:t xml:space="preserve">Real-Time energy settlements use Real-Time Settlement Point Prices that are calculated for Resource Nodes, Load Zones, and Hubs for a 15-minute Settlement Interval, using the Locational Marginal Prices (LMPs) from </w:t>
      </w:r>
      <w:proofErr w:type="gramStart"/>
      <w:r w:rsidRPr="003F34DA">
        <w:rPr>
          <w:iCs/>
          <w:szCs w:val="20"/>
        </w:rPr>
        <w:t>all of</w:t>
      </w:r>
      <w:proofErr w:type="gramEnd"/>
      <w:r w:rsidRPr="003F34DA">
        <w:rPr>
          <w:iCs/>
          <w:szCs w:val="20"/>
        </w:rPr>
        <w:t xml:space="preserve"> the executions of SCED in the Settlement Interval.  Similarly, Real-Time Ancillary Service Settlements use Real-Time Market Clearing Prices for Capacity (MCPCs) for a 15-minute Settlement Interval, using the MCPCs from </w:t>
      </w:r>
      <w:proofErr w:type="gramStart"/>
      <w:r w:rsidRPr="003F34DA">
        <w:rPr>
          <w:iCs/>
          <w:szCs w:val="20"/>
        </w:rPr>
        <w:t>all of</w:t>
      </w:r>
      <w:proofErr w:type="gramEnd"/>
      <w:r w:rsidRPr="003F34DA">
        <w:rPr>
          <w:iCs/>
          <w:szCs w:val="20"/>
        </w:rPr>
        <w:t xml:space="preserve">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67A0A867" w14:textId="77777777" w:rsidR="003F34DA" w:rsidRPr="003F34DA" w:rsidRDefault="003F34DA" w:rsidP="003F34DA">
      <w:pPr>
        <w:spacing w:before="240" w:after="240"/>
        <w:ind w:left="720" w:hanging="720"/>
      </w:pPr>
      <w:r w:rsidRPr="003F34DA">
        <w:t>(5)</w:t>
      </w:r>
      <w:r w:rsidRPr="003F34DA">
        <w:tab/>
        <w:t>To the extent that the ERCOT CEO or designee determines that Market Participant activities have produced an outcome inconsistent with the efficient operation of the ERCOT-administered markets as defined in subsection (c)(2) of P.U.C. S</w:t>
      </w:r>
      <w:r w:rsidRPr="003F34DA">
        <w:rPr>
          <w:smallCaps/>
        </w:rPr>
        <w:t>ubst</w:t>
      </w:r>
      <w:r w:rsidRPr="003F34DA">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1969566E"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879" w:name="_Toc204411610"/>
      <w:r w:rsidRPr="003F34DA">
        <w:rPr>
          <w:rFonts w:eastAsia="Times New Roman"/>
          <w:b/>
          <w:bCs/>
          <w:snapToGrid w:val="0"/>
          <w:szCs w:val="20"/>
        </w:rPr>
        <w:t>6.5.7.3</w:t>
      </w:r>
      <w:r w:rsidRPr="003F34DA">
        <w:rPr>
          <w:rFonts w:eastAsia="Times New Roman"/>
          <w:b/>
          <w:bCs/>
          <w:snapToGrid w:val="0"/>
          <w:szCs w:val="20"/>
        </w:rPr>
        <w:tab/>
        <w:t>Security Constrained Economic Dispatch</w:t>
      </w:r>
      <w:bookmarkEnd w:id="879"/>
    </w:p>
    <w:p w14:paraId="792579B9" w14:textId="77777777" w:rsidR="003F34DA" w:rsidRPr="003F34DA" w:rsidRDefault="003F34DA" w:rsidP="003F34DA">
      <w:pPr>
        <w:spacing w:after="240"/>
        <w:ind w:left="720" w:hanging="720"/>
        <w:rPr>
          <w:rFonts w:eastAsia="Times New Roman"/>
          <w:szCs w:val="20"/>
        </w:rPr>
      </w:pPr>
      <w:bookmarkStart w:id="880" w:name="_Toc135992286"/>
      <w:bookmarkEnd w:id="873"/>
      <w:r w:rsidRPr="003F34DA">
        <w:rPr>
          <w:rFonts w:eastAsia="Times New Roman"/>
          <w:iCs/>
          <w:szCs w:val="20"/>
        </w:rPr>
        <w:t>(1)</w:t>
      </w:r>
      <w:r w:rsidRPr="003F34DA">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w:t>
      </w:r>
      <w:r w:rsidRPr="003F34DA">
        <w:rPr>
          <w:rFonts w:eastAsia="Times New Roman"/>
          <w:iCs/>
          <w:szCs w:val="20"/>
        </w:rPr>
        <w:lastRenderedPageBreak/>
        <w:t xml:space="preserve">Schedules, and RTM Energy Bids to determine Resource Dispatch Instructions and Ancillary Service awards by maximizing bid-based revenues minus offer-based costs, subject </w:t>
      </w:r>
      <w:proofErr w:type="gramStart"/>
      <w:r w:rsidRPr="003F34DA">
        <w:rPr>
          <w:rFonts w:eastAsia="Times New Roman"/>
          <w:iCs/>
          <w:szCs w:val="20"/>
        </w:rPr>
        <w:t>to power</w:t>
      </w:r>
      <w:proofErr w:type="gramEnd"/>
      <w:r w:rsidRPr="003F34DA">
        <w:rPr>
          <w:rFonts w:eastAsia="Times New Roman"/>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3F34DA">
        <w:rPr>
          <w:rFonts w:eastAsia="Times New Roman"/>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3F34DA">
        <w:rPr>
          <w:rFonts w:eastAsia="Times New Roman"/>
          <w:szCs w:val="20"/>
        </w:rPr>
        <w:t>taking into account</w:t>
      </w:r>
      <w:proofErr w:type="gramEnd"/>
      <w:r w:rsidRPr="003F34DA">
        <w:rPr>
          <w:rFonts w:eastAsia="Times New Roman"/>
          <w:szCs w:val="20"/>
        </w:rPr>
        <w:t xml:space="preserve"> SCED duration requirements for energy and Ancillary Services </w:t>
      </w:r>
      <w:proofErr w:type="gramStart"/>
      <w:r w:rsidRPr="003F34DA">
        <w:rPr>
          <w:rFonts w:eastAsia="Times New Roman"/>
          <w:szCs w:val="20"/>
        </w:rPr>
        <w:t>and also</w:t>
      </w:r>
      <w:proofErr w:type="gramEnd"/>
      <w:r w:rsidRPr="003F34DA">
        <w:rPr>
          <w:rFonts w:eastAsia="Times New Roman"/>
          <w:szCs w:val="20"/>
        </w:rPr>
        <w:t xml:space="preserve"> that do not violate the ESR’s Minimum State of Charge (</w:t>
      </w:r>
      <w:proofErr w:type="spellStart"/>
      <w:r w:rsidRPr="003F34DA">
        <w:rPr>
          <w:rFonts w:eastAsia="Times New Roman"/>
          <w:szCs w:val="20"/>
        </w:rPr>
        <w:t>MinSOC</w:t>
      </w:r>
      <w:proofErr w:type="spellEnd"/>
      <w:r w:rsidRPr="003F34DA">
        <w:rPr>
          <w:rFonts w:eastAsia="Times New Roman"/>
          <w:szCs w:val="20"/>
        </w:rPr>
        <w:t>) and Maximum State of Charge (</w:t>
      </w:r>
      <w:proofErr w:type="spellStart"/>
      <w:r w:rsidRPr="003F34DA">
        <w:rPr>
          <w:rFonts w:eastAsia="Times New Roman"/>
          <w:szCs w:val="20"/>
        </w:rPr>
        <w:t>MaxSOC</w:t>
      </w:r>
      <w:proofErr w:type="spellEnd"/>
      <w:r w:rsidRPr="003F34DA">
        <w:rPr>
          <w:rFonts w:eastAsia="Times New Roman"/>
          <w:szCs w:val="20"/>
        </w:rPr>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31EFE" w:rsidRPr="00931EFE" w14:paraId="350BABDB" w14:textId="77777777" w:rsidTr="001C2B6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5C3DE25" w14:textId="77777777" w:rsidR="00931EFE" w:rsidRPr="00931EFE" w:rsidRDefault="00931EFE" w:rsidP="00931EFE">
            <w:pPr>
              <w:spacing w:before="120" w:after="240"/>
              <w:rPr>
                <w:rFonts w:eastAsia="Times New Roman"/>
                <w:b/>
                <w:i/>
                <w:iCs/>
              </w:rPr>
            </w:pPr>
            <w:r w:rsidRPr="00931EFE">
              <w:rPr>
                <w:rFonts w:eastAsia="Times New Roman"/>
                <w:b/>
                <w:i/>
                <w:iCs/>
              </w:rPr>
              <w:t>[NPRR1188 and NPRR1325:  Replace applicable portions of paragraph (1) above with the following upon system implementation for NPRR1188 or upon system implementation of PGRR145 for NPRR1325:]</w:t>
            </w:r>
          </w:p>
          <w:p w14:paraId="662DF0C1" w14:textId="77777777" w:rsidR="00931EFE" w:rsidRPr="00931EFE" w:rsidRDefault="00931EFE" w:rsidP="00931EFE">
            <w:pPr>
              <w:spacing w:after="240"/>
              <w:ind w:left="720" w:hanging="720"/>
              <w:rPr>
                <w:rFonts w:eastAsia="Times New Roman"/>
                <w:iCs/>
                <w:szCs w:val="20"/>
              </w:rPr>
            </w:pPr>
            <w:r w:rsidRPr="00931EFE">
              <w:rPr>
                <w:rFonts w:eastAsia="Times New Roman"/>
                <w:iCs/>
                <w:szCs w:val="20"/>
              </w:rPr>
              <w:t>(1)</w:t>
            </w:r>
            <w:r w:rsidRPr="00931EFE">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  The SCED process uses a two-step methodology that applies: </w:t>
            </w:r>
          </w:p>
          <w:p w14:paraId="0B7A089D" w14:textId="77777777" w:rsidR="00931EFE" w:rsidRPr="00931EFE" w:rsidRDefault="00931EFE" w:rsidP="00931EFE">
            <w:pPr>
              <w:spacing w:after="240"/>
              <w:ind w:left="1440" w:hanging="720"/>
              <w:rPr>
                <w:rFonts w:eastAsia="Times New Roman"/>
                <w:iCs/>
                <w:szCs w:val="20"/>
              </w:rPr>
            </w:pPr>
            <w:r w:rsidRPr="00931EFE">
              <w:rPr>
                <w:rFonts w:eastAsia="Times New Roman"/>
                <w:iCs/>
                <w:szCs w:val="20"/>
              </w:rPr>
              <w:t>(a)</w:t>
            </w:r>
            <w:r w:rsidRPr="00931EFE">
              <w:rPr>
                <w:rFonts w:eastAsia="Times New Roman"/>
                <w:iCs/>
                <w:szCs w:val="20"/>
              </w:rPr>
              <w:tab/>
              <w:t xml:space="preserve">Mitigation to offers for energy prospectively to resolve Non-Competitive Constraints for the current Operating Hour; and </w:t>
            </w:r>
          </w:p>
          <w:p w14:paraId="63A9231C" w14:textId="77777777" w:rsidR="00931EFE" w:rsidRPr="00931EFE" w:rsidRDefault="00931EFE" w:rsidP="00931EFE">
            <w:pPr>
              <w:spacing w:after="240"/>
              <w:ind w:left="1440" w:hanging="720"/>
              <w:rPr>
                <w:rFonts w:eastAsia="Times New Roman"/>
                <w:iCs/>
                <w:szCs w:val="20"/>
              </w:rPr>
            </w:pPr>
            <w:r w:rsidRPr="00931EFE">
              <w:rPr>
                <w:rFonts w:eastAsia="Times New Roman"/>
                <w:iCs/>
                <w:szCs w:val="20"/>
              </w:rPr>
              <w:t>(b)</w:t>
            </w:r>
            <w:r w:rsidRPr="00931EFE">
              <w:rPr>
                <w:rFonts w:eastAsia="Times New Roman"/>
                <w:iCs/>
                <w:szCs w:val="20"/>
              </w:rPr>
              <w:tab/>
              <w:t xml:space="preserve">Capping the QSE-submitted Energy Bid Curve of a PCLR to resolve eligible transmission constraints for each SCED run that meets the criteria specified in Section 4.4.9.4.4, Adjusted Bip Caps.  </w:t>
            </w:r>
          </w:p>
          <w:p w14:paraId="6AB4CC3A" w14:textId="77777777" w:rsidR="00931EFE" w:rsidRPr="00931EFE" w:rsidRDefault="00931EFE" w:rsidP="00931EFE">
            <w:pPr>
              <w:spacing w:after="240"/>
              <w:ind w:left="720"/>
              <w:rPr>
                <w:rFonts w:eastAsia="Times New Roman"/>
                <w:szCs w:val="20"/>
              </w:rPr>
            </w:pPr>
            <w:r w:rsidRPr="00931EFE">
              <w:rPr>
                <w:rFonts w:eastAsia="Times New Roman"/>
                <w:iCs/>
                <w:szCs w:val="20"/>
              </w:rPr>
              <w:t xml:space="preserve">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931EFE">
              <w:rPr>
                <w:rFonts w:eastAsia="Times New Roman"/>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931EFE">
              <w:rPr>
                <w:rFonts w:eastAsia="Times New Roman"/>
                <w:szCs w:val="20"/>
              </w:rPr>
              <w:t>taking into account</w:t>
            </w:r>
            <w:proofErr w:type="gramEnd"/>
            <w:r w:rsidRPr="00931EFE">
              <w:rPr>
                <w:rFonts w:eastAsia="Times New Roman"/>
                <w:szCs w:val="20"/>
              </w:rPr>
              <w:t xml:space="preserve"> SCED duration requirements for energy and Ancillary Services </w:t>
            </w:r>
            <w:proofErr w:type="gramStart"/>
            <w:r w:rsidRPr="00931EFE">
              <w:rPr>
                <w:rFonts w:eastAsia="Times New Roman"/>
                <w:szCs w:val="20"/>
              </w:rPr>
              <w:t>and also</w:t>
            </w:r>
            <w:proofErr w:type="gramEnd"/>
            <w:r w:rsidRPr="00931EFE">
              <w:rPr>
                <w:rFonts w:eastAsia="Times New Roman"/>
                <w:szCs w:val="20"/>
              </w:rPr>
              <w:t xml:space="preserve"> that do not violate the ESR’s Minimum State of Charge (</w:t>
            </w:r>
            <w:proofErr w:type="spellStart"/>
            <w:r w:rsidRPr="00931EFE">
              <w:rPr>
                <w:rFonts w:eastAsia="Times New Roman"/>
                <w:szCs w:val="20"/>
              </w:rPr>
              <w:t>MinSOC</w:t>
            </w:r>
            <w:proofErr w:type="spellEnd"/>
            <w:r w:rsidRPr="00931EFE">
              <w:rPr>
                <w:rFonts w:eastAsia="Times New Roman"/>
                <w:szCs w:val="20"/>
              </w:rPr>
              <w:t>) and Maximum State of Charge (</w:t>
            </w:r>
            <w:proofErr w:type="spellStart"/>
            <w:r w:rsidRPr="00931EFE">
              <w:rPr>
                <w:rFonts w:eastAsia="Times New Roman"/>
                <w:szCs w:val="20"/>
              </w:rPr>
              <w:t>MaxSOC</w:t>
            </w:r>
            <w:proofErr w:type="spellEnd"/>
            <w:r w:rsidRPr="00931EFE">
              <w:rPr>
                <w:rFonts w:eastAsia="Times New Roman"/>
                <w:szCs w:val="20"/>
              </w:rPr>
              <w:t>) limits.</w:t>
            </w:r>
          </w:p>
        </w:tc>
      </w:tr>
    </w:tbl>
    <w:p w14:paraId="1881836F" w14:textId="1BCCC1C9" w:rsidR="003F34DA" w:rsidRPr="003F34DA" w:rsidRDefault="00931EFE" w:rsidP="003F34DA">
      <w:pPr>
        <w:spacing w:before="240" w:after="240"/>
        <w:ind w:left="720" w:hanging="720"/>
        <w:rPr>
          <w:rFonts w:eastAsia="Times New Roman"/>
          <w:szCs w:val="20"/>
        </w:rPr>
      </w:pPr>
      <w:r w:rsidRPr="003F34DA">
        <w:rPr>
          <w:rFonts w:eastAsia="Times New Roman"/>
          <w:szCs w:val="20"/>
        </w:rPr>
        <w:lastRenderedPageBreak/>
        <w:t xml:space="preserve"> </w:t>
      </w:r>
      <w:r w:rsidR="003F34DA" w:rsidRPr="003F34DA">
        <w:rPr>
          <w:rFonts w:eastAsia="Times New Roman"/>
          <w:szCs w:val="20"/>
        </w:rPr>
        <w:t>(2)</w:t>
      </w:r>
      <w:r w:rsidR="003F34DA" w:rsidRPr="003F34DA">
        <w:rPr>
          <w:rFonts w:eastAsia="Times New Roman"/>
          <w:szCs w:val="20"/>
        </w:rPr>
        <w:tab/>
        <w:t>The SCED solution must monitor cumulative deployment of Regulation Services and ensure that Regulation Services deployment is minimized over time.</w:t>
      </w:r>
    </w:p>
    <w:p w14:paraId="3B9C02C1"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(3)</w:t>
      </w:r>
      <w:r w:rsidRPr="003F34DA">
        <w:rPr>
          <w:rFonts w:eastAsia="Times New Roman"/>
          <w:szCs w:val="20"/>
        </w:rPr>
        <w:tab/>
        <w:t>In the Generation To Be Dispatched (GTBD) determined by LFC, ERCOT shall subtract the sum of the telemetered net real power consumption from all CLRs available to SCED.</w:t>
      </w:r>
    </w:p>
    <w:p w14:paraId="6B228BC0"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(4)</w:t>
      </w:r>
      <w:r w:rsidRPr="003F34DA">
        <w:rPr>
          <w:rFonts w:eastAsia="Times New Roman"/>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275840FC"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Non-IRRs without Energy Offer Curves</w:t>
      </w:r>
    </w:p>
    <w:p w14:paraId="7FC1BD50"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w:t>
      </w:r>
      <w:r w:rsidRPr="003F34DA">
        <w:rPr>
          <w:rFonts w:eastAsia="Times New Roman"/>
          <w:szCs w:val="20"/>
        </w:rPr>
        <w:tab/>
        <w:t>ERCOT shall create a monotonically non-decreasing proxy Energy Offer Curve as described below for:</w:t>
      </w:r>
    </w:p>
    <w:p w14:paraId="4688A7FD"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3F34DA" w:rsidRPr="003F34DA" w14:paraId="5B31A35F" w14:textId="77777777" w:rsidTr="0020519F">
        <w:trPr>
          <w:jc w:val="center"/>
        </w:trPr>
        <w:tc>
          <w:tcPr>
            <w:tcW w:w="3780" w:type="dxa"/>
          </w:tcPr>
          <w:p w14:paraId="03A16D8E"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520" w:type="dxa"/>
          </w:tcPr>
          <w:p w14:paraId="62F48F7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47404E40" w14:textId="77777777" w:rsidTr="0020519F">
        <w:trPr>
          <w:jc w:val="center"/>
        </w:trPr>
        <w:tc>
          <w:tcPr>
            <w:tcW w:w="3780" w:type="dxa"/>
          </w:tcPr>
          <w:p w14:paraId="1A5562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w:t>
            </w:r>
          </w:p>
        </w:tc>
        <w:tc>
          <w:tcPr>
            <w:tcW w:w="2520" w:type="dxa"/>
          </w:tcPr>
          <w:p w14:paraId="58A183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RTSWCAP</w:t>
            </w:r>
          </w:p>
        </w:tc>
      </w:tr>
      <w:tr w:rsidR="003F34DA" w:rsidRPr="003F34DA" w14:paraId="26F50E69" w14:textId="77777777" w:rsidTr="0020519F">
        <w:trPr>
          <w:jc w:val="center"/>
        </w:trPr>
        <w:tc>
          <w:tcPr>
            <w:tcW w:w="3780" w:type="dxa"/>
          </w:tcPr>
          <w:p w14:paraId="0906D68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Output Schedule MW plus 1 MW</w:t>
            </w:r>
          </w:p>
        </w:tc>
        <w:tc>
          <w:tcPr>
            <w:tcW w:w="2520" w:type="dxa"/>
          </w:tcPr>
          <w:p w14:paraId="6660B4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RTSWCAP minus $0.01</w:t>
            </w:r>
          </w:p>
        </w:tc>
      </w:tr>
      <w:tr w:rsidR="003F34DA" w:rsidRPr="003F34DA" w14:paraId="1DC30007" w14:textId="77777777" w:rsidTr="0020519F">
        <w:trPr>
          <w:jc w:val="center"/>
        </w:trPr>
        <w:tc>
          <w:tcPr>
            <w:tcW w:w="3780" w:type="dxa"/>
          </w:tcPr>
          <w:p w14:paraId="2236A0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Output Schedule MW</w:t>
            </w:r>
          </w:p>
        </w:tc>
        <w:tc>
          <w:tcPr>
            <w:tcW w:w="2520" w:type="dxa"/>
          </w:tcPr>
          <w:p w14:paraId="24C467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6E094C3D" w14:textId="77777777" w:rsidTr="0020519F">
        <w:trPr>
          <w:jc w:val="center"/>
        </w:trPr>
        <w:tc>
          <w:tcPr>
            <w:tcW w:w="3780" w:type="dxa"/>
          </w:tcPr>
          <w:p w14:paraId="5CE4C9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w:t>
            </w:r>
          </w:p>
        </w:tc>
        <w:tc>
          <w:tcPr>
            <w:tcW w:w="2520" w:type="dxa"/>
          </w:tcPr>
          <w:p w14:paraId="500BC1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75BEBCD6"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Non-IRRs without full-range Energy Offer Curves </w:t>
      </w:r>
    </w:p>
    <w:p w14:paraId="315F678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3F34DA" w:rsidRPr="003F34DA" w14:paraId="2953A52C" w14:textId="77777777" w:rsidTr="0020519F">
        <w:trPr>
          <w:jc w:val="center"/>
        </w:trPr>
        <w:tc>
          <w:tcPr>
            <w:tcW w:w="3891" w:type="dxa"/>
          </w:tcPr>
          <w:p w14:paraId="3413CE1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630" w:type="dxa"/>
          </w:tcPr>
          <w:p w14:paraId="76D6CBC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623E9572" w14:textId="77777777" w:rsidTr="0020519F">
        <w:trPr>
          <w:jc w:val="center"/>
        </w:trPr>
        <w:tc>
          <w:tcPr>
            <w:tcW w:w="3891" w:type="dxa"/>
          </w:tcPr>
          <w:p w14:paraId="08F45E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(if more than highest MW in submitted Energy Offer Curve)</w:t>
            </w:r>
          </w:p>
        </w:tc>
        <w:tc>
          <w:tcPr>
            <w:tcW w:w="2630" w:type="dxa"/>
          </w:tcPr>
          <w:p w14:paraId="21E4D1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highest MW in submitted Energy Offer Curve</w:t>
            </w:r>
          </w:p>
        </w:tc>
      </w:tr>
      <w:tr w:rsidR="003F34DA" w:rsidRPr="003F34DA" w14:paraId="19064966" w14:textId="77777777" w:rsidTr="0020519F">
        <w:trPr>
          <w:jc w:val="center"/>
        </w:trPr>
        <w:tc>
          <w:tcPr>
            <w:tcW w:w="3891" w:type="dxa"/>
          </w:tcPr>
          <w:p w14:paraId="15F816C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630" w:type="dxa"/>
          </w:tcPr>
          <w:p w14:paraId="698E74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r>
      <w:tr w:rsidR="003F34DA" w:rsidRPr="003F34DA" w14:paraId="07E17A0B" w14:textId="77777777" w:rsidTr="0020519F">
        <w:trPr>
          <w:jc w:val="center"/>
        </w:trPr>
        <w:tc>
          <w:tcPr>
            <w:tcW w:w="3891" w:type="dxa"/>
          </w:tcPr>
          <w:p w14:paraId="213A968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 MW below lowest MW in Energy Offer Curve (if more than LSL)</w:t>
            </w:r>
          </w:p>
        </w:tc>
        <w:tc>
          <w:tcPr>
            <w:tcW w:w="2630" w:type="dxa"/>
          </w:tcPr>
          <w:p w14:paraId="5FACEBD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59EEEDCA" w14:textId="77777777" w:rsidTr="0020519F">
        <w:trPr>
          <w:jc w:val="center"/>
        </w:trPr>
        <w:tc>
          <w:tcPr>
            <w:tcW w:w="3891" w:type="dxa"/>
          </w:tcPr>
          <w:p w14:paraId="7013BC0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2630" w:type="dxa"/>
          </w:tcPr>
          <w:p w14:paraId="402156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3E2539A5"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(c)</w:t>
      </w:r>
      <w:r w:rsidRPr="003F34DA">
        <w:rPr>
          <w:rFonts w:eastAsia="Times New Roman"/>
          <w:szCs w:val="20"/>
        </w:rPr>
        <w:tab/>
        <w:t>IRRs</w:t>
      </w:r>
    </w:p>
    <w:p w14:paraId="352151EC"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(i)</w:t>
      </w:r>
      <w:r w:rsidRPr="003F34DA">
        <w:rPr>
          <w:rFonts w:eastAsia="Times New Roman"/>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3F34DA" w:rsidRPr="003F34DA" w14:paraId="4FE6203E" w14:textId="77777777" w:rsidTr="0020519F">
        <w:trPr>
          <w:jc w:val="center"/>
        </w:trPr>
        <w:tc>
          <w:tcPr>
            <w:tcW w:w="3870" w:type="dxa"/>
          </w:tcPr>
          <w:p w14:paraId="5A50A28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610" w:type="dxa"/>
          </w:tcPr>
          <w:p w14:paraId="6278D09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3F01369F" w14:textId="77777777" w:rsidTr="0020519F">
        <w:trPr>
          <w:jc w:val="center"/>
        </w:trPr>
        <w:tc>
          <w:tcPr>
            <w:tcW w:w="3870" w:type="dxa"/>
          </w:tcPr>
          <w:p w14:paraId="4A6FD4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w:t>
            </w:r>
          </w:p>
        </w:tc>
        <w:tc>
          <w:tcPr>
            <w:tcW w:w="2610" w:type="dxa"/>
          </w:tcPr>
          <w:p w14:paraId="3F4B18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$1,500</w:t>
            </w:r>
          </w:p>
        </w:tc>
      </w:tr>
      <w:tr w:rsidR="003F34DA" w:rsidRPr="003F34DA" w14:paraId="37ED1055" w14:textId="77777777" w:rsidTr="0020519F">
        <w:trPr>
          <w:jc w:val="center"/>
        </w:trPr>
        <w:tc>
          <w:tcPr>
            <w:tcW w:w="3870" w:type="dxa"/>
          </w:tcPr>
          <w:p w14:paraId="2C9946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minus 1 MW</w:t>
            </w:r>
          </w:p>
        </w:tc>
        <w:tc>
          <w:tcPr>
            <w:tcW w:w="2610" w:type="dxa"/>
          </w:tcPr>
          <w:p w14:paraId="0F2FCD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33E80208" w14:textId="77777777" w:rsidTr="0020519F">
        <w:trPr>
          <w:jc w:val="center"/>
        </w:trPr>
        <w:tc>
          <w:tcPr>
            <w:tcW w:w="3870" w:type="dxa"/>
          </w:tcPr>
          <w:p w14:paraId="1C98679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w:t>
            </w:r>
          </w:p>
        </w:tc>
        <w:tc>
          <w:tcPr>
            <w:tcW w:w="2610" w:type="dxa"/>
          </w:tcPr>
          <w:p w14:paraId="1DCBF0F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66A2BFA0"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(ii)</w:t>
      </w:r>
      <w:r w:rsidRPr="003F34DA">
        <w:rPr>
          <w:rFonts w:eastAsia="Times New Roman"/>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3F34DA" w:rsidRPr="003F34DA" w14:paraId="0CBB9212" w14:textId="77777777" w:rsidTr="0020519F">
        <w:trPr>
          <w:jc w:val="center"/>
        </w:trPr>
        <w:tc>
          <w:tcPr>
            <w:tcW w:w="3780" w:type="dxa"/>
          </w:tcPr>
          <w:p w14:paraId="0C9E4B5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745" w:type="dxa"/>
          </w:tcPr>
          <w:p w14:paraId="2FBD503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3BBB523A" w14:textId="77777777" w:rsidTr="0020519F">
        <w:trPr>
          <w:jc w:val="center"/>
        </w:trPr>
        <w:tc>
          <w:tcPr>
            <w:tcW w:w="3780" w:type="dxa"/>
          </w:tcPr>
          <w:p w14:paraId="12DF7D9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(if more than highest MW in submitted Energy Offer Curve)</w:t>
            </w:r>
          </w:p>
        </w:tc>
        <w:tc>
          <w:tcPr>
            <w:tcW w:w="2745" w:type="dxa"/>
          </w:tcPr>
          <w:p w14:paraId="22E163B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submitted Energy Offer Curve</w:t>
            </w:r>
          </w:p>
        </w:tc>
      </w:tr>
      <w:tr w:rsidR="003F34DA" w:rsidRPr="003F34DA" w14:paraId="437EE6C6" w14:textId="77777777" w:rsidTr="0020519F">
        <w:trPr>
          <w:jc w:val="center"/>
        </w:trPr>
        <w:tc>
          <w:tcPr>
            <w:tcW w:w="3780" w:type="dxa"/>
          </w:tcPr>
          <w:p w14:paraId="1C4E40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745" w:type="dxa"/>
          </w:tcPr>
          <w:p w14:paraId="0108A3C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r>
      <w:tr w:rsidR="003F34DA" w:rsidRPr="003F34DA" w14:paraId="7BDDDCB5" w14:textId="77777777" w:rsidTr="0020519F">
        <w:trPr>
          <w:jc w:val="center"/>
        </w:trPr>
        <w:tc>
          <w:tcPr>
            <w:tcW w:w="3780" w:type="dxa"/>
          </w:tcPr>
          <w:p w14:paraId="766814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 MW below lowest MW in Energy Offer Curve (if more than LSL)</w:t>
            </w:r>
          </w:p>
        </w:tc>
        <w:tc>
          <w:tcPr>
            <w:tcW w:w="2745" w:type="dxa"/>
          </w:tcPr>
          <w:p w14:paraId="11EAE8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7844E5F4" w14:textId="77777777" w:rsidTr="0020519F">
        <w:trPr>
          <w:jc w:val="center"/>
        </w:trPr>
        <w:tc>
          <w:tcPr>
            <w:tcW w:w="3780" w:type="dxa"/>
          </w:tcPr>
          <w:p w14:paraId="096901B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2745" w:type="dxa"/>
          </w:tcPr>
          <w:p w14:paraId="1C72B9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0636C764"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(d)</w:t>
      </w:r>
      <w:r w:rsidRPr="003F34DA">
        <w:rPr>
          <w:rFonts w:eastAsia="Times New Roman"/>
          <w:szCs w:val="20"/>
        </w:rPr>
        <w:tab/>
        <w:t xml:space="preserve">RUC-committed Resources </w:t>
      </w:r>
    </w:p>
    <w:p w14:paraId="7E8C03A4"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3F34DA" w:rsidRPr="003F34DA" w14:paraId="0FD1098E" w14:textId="77777777" w:rsidTr="0020519F">
        <w:trPr>
          <w:trHeight w:val="359"/>
        </w:trPr>
        <w:tc>
          <w:tcPr>
            <w:tcW w:w="3540" w:type="dxa"/>
          </w:tcPr>
          <w:p w14:paraId="5C74B33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10" w:type="dxa"/>
          </w:tcPr>
          <w:p w14:paraId="040D5DB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73DC7896" w14:textId="77777777" w:rsidTr="0020519F">
        <w:trPr>
          <w:trHeight w:val="364"/>
        </w:trPr>
        <w:tc>
          <w:tcPr>
            <w:tcW w:w="3540" w:type="dxa"/>
          </w:tcPr>
          <w:p w14:paraId="6168386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HSL </w:t>
            </w:r>
          </w:p>
        </w:tc>
        <w:tc>
          <w:tcPr>
            <w:tcW w:w="2810" w:type="dxa"/>
          </w:tcPr>
          <w:p w14:paraId="764944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w:t>
            </w:r>
          </w:p>
        </w:tc>
      </w:tr>
      <w:tr w:rsidR="003F34DA" w:rsidRPr="003F34DA" w14:paraId="4A55A532" w14:textId="77777777" w:rsidTr="0020519F">
        <w:trPr>
          <w:trHeight w:val="377"/>
        </w:trPr>
        <w:tc>
          <w:tcPr>
            <w:tcW w:w="3540" w:type="dxa"/>
          </w:tcPr>
          <w:p w14:paraId="6C0B07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Zero</w:t>
            </w:r>
          </w:p>
        </w:tc>
        <w:tc>
          <w:tcPr>
            <w:tcW w:w="2810" w:type="dxa"/>
          </w:tcPr>
          <w:p w14:paraId="7E241C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w:t>
            </w:r>
          </w:p>
        </w:tc>
      </w:tr>
    </w:tbl>
    <w:p w14:paraId="52AF5417"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3F34DA" w:rsidRPr="003F34DA" w14:paraId="0493CEA2" w14:textId="77777777" w:rsidTr="0020519F">
        <w:trPr>
          <w:trHeight w:val="350"/>
        </w:trPr>
        <w:tc>
          <w:tcPr>
            <w:tcW w:w="3531" w:type="dxa"/>
          </w:tcPr>
          <w:p w14:paraId="2B39E9E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04" w:type="dxa"/>
          </w:tcPr>
          <w:p w14:paraId="67CED37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0BC61035" w14:textId="77777777" w:rsidTr="0020519F">
        <w:trPr>
          <w:trHeight w:val="345"/>
        </w:trPr>
        <w:tc>
          <w:tcPr>
            <w:tcW w:w="3531" w:type="dxa"/>
          </w:tcPr>
          <w:p w14:paraId="356AD2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(if more than highest MW in Energy Offer Curve)</w:t>
            </w:r>
          </w:p>
        </w:tc>
        <w:tc>
          <w:tcPr>
            <w:tcW w:w="2804" w:type="dxa"/>
          </w:tcPr>
          <w:p w14:paraId="5E0BF5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price associated with the highest MW in QSE submitted Energy Offer Curve</w:t>
            </w:r>
          </w:p>
        </w:tc>
      </w:tr>
      <w:tr w:rsidR="003F34DA" w:rsidRPr="003F34DA" w14:paraId="78EAC886" w14:textId="77777777" w:rsidTr="0020519F">
        <w:trPr>
          <w:trHeight w:val="615"/>
        </w:trPr>
        <w:tc>
          <w:tcPr>
            <w:tcW w:w="3531" w:type="dxa"/>
          </w:tcPr>
          <w:p w14:paraId="4868721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804" w:type="dxa"/>
          </w:tcPr>
          <w:p w14:paraId="69EE602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the QSE submitted Energy Offer Curve</w:t>
            </w:r>
          </w:p>
        </w:tc>
      </w:tr>
      <w:tr w:rsidR="003F34DA" w:rsidRPr="003F34DA" w14:paraId="07EB1446" w14:textId="77777777" w:rsidTr="0020519F">
        <w:trPr>
          <w:trHeight w:val="916"/>
        </w:trPr>
        <w:tc>
          <w:tcPr>
            <w:tcW w:w="3531" w:type="dxa"/>
          </w:tcPr>
          <w:p w14:paraId="621BA4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Zero</w:t>
            </w:r>
          </w:p>
        </w:tc>
        <w:tc>
          <w:tcPr>
            <w:tcW w:w="2804" w:type="dxa"/>
          </w:tcPr>
          <w:p w14:paraId="597566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the first price point of the QSE submitted Energy Offer Curve</w:t>
            </w:r>
          </w:p>
        </w:tc>
      </w:tr>
    </w:tbl>
    <w:p w14:paraId="607582FE" w14:textId="77777777" w:rsidR="003F34DA" w:rsidRPr="003F34DA" w:rsidRDefault="003F34DA" w:rsidP="003F34DA">
      <w:pPr>
        <w:rPr>
          <w:rFonts w:eastAsia="Times New Roman"/>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34DA" w:rsidRPr="003F34DA" w14:paraId="0A9AEA37" w14:textId="77777777" w:rsidTr="0020519F">
        <w:tc>
          <w:tcPr>
            <w:tcW w:w="9350" w:type="dxa"/>
            <w:shd w:val="pct12" w:color="auto" w:fill="auto"/>
          </w:tcPr>
          <w:p w14:paraId="172F21A5"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[NPRR930:  Insert paragraph (iii) below upon system implementation and renumber accordingly:]</w:t>
            </w:r>
          </w:p>
          <w:p w14:paraId="062A627B"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For each RUC-committed Resource during the </w:t>
            </w:r>
            <w:proofErr w:type="gramStart"/>
            <w:r w:rsidRPr="003F34DA">
              <w:rPr>
                <w:rFonts w:eastAsia="Times New Roman"/>
                <w:szCs w:val="20"/>
              </w:rPr>
              <w:t>time period</w:t>
            </w:r>
            <w:proofErr w:type="gramEnd"/>
            <w:r w:rsidRPr="003F34DA">
              <w:rPr>
                <w:rFonts w:eastAsia="Times New Roman"/>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3F34DA" w:rsidRPr="003F34DA" w14:paraId="74BCB232" w14:textId="77777777" w:rsidTr="0020519F">
              <w:trPr>
                <w:trHeight w:val="350"/>
              </w:trPr>
              <w:tc>
                <w:tcPr>
                  <w:tcW w:w="3531" w:type="dxa"/>
                </w:tcPr>
                <w:p w14:paraId="2310AA4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04" w:type="dxa"/>
                </w:tcPr>
                <w:p w14:paraId="5160417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5370AC31" w14:textId="77777777" w:rsidTr="0020519F">
              <w:trPr>
                <w:trHeight w:val="345"/>
              </w:trPr>
              <w:tc>
                <w:tcPr>
                  <w:tcW w:w="3531" w:type="dxa"/>
                </w:tcPr>
                <w:p w14:paraId="060D0FF2" w14:textId="77777777" w:rsidR="003F34DA" w:rsidRPr="003F34DA" w:rsidRDefault="003F34DA" w:rsidP="003F34DA">
                  <w:pPr>
                    <w:spacing w:after="60"/>
                    <w:rPr>
                      <w:rFonts w:eastAsia="Times New Roman"/>
                      <w:iCs/>
                      <w:sz w:val="20"/>
                      <w:szCs w:val="20"/>
                    </w:rPr>
                  </w:pPr>
                  <w:r w:rsidRPr="003F34DA">
                    <w:rPr>
                      <w:rFonts w:eastAsia="Times New Roman"/>
                      <w:sz w:val="20"/>
                      <w:szCs w:val="20"/>
                    </w:rPr>
                    <w:t>HSL</w:t>
                  </w:r>
                </w:p>
              </w:tc>
              <w:tc>
                <w:tcPr>
                  <w:tcW w:w="2804" w:type="dxa"/>
                </w:tcPr>
                <w:p w14:paraId="3E295A0E" w14:textId="77777777" w:rsidR="003F34DA" w:rsidRPr="003F34DA" w:rsidRDefault="003F34DA" w:rsidP="003F34DA">
                  <w:pPr>
                    <w:spacing w:after="60"/>
                    <w:rPr>
                      <w:rFonts w:eastAsia="Times New Roman"/>
                      <w:iCs/>
                      <w:sz w:val="20"/>
                      <w:szCs w:val="20"/>
                    </w:rPr>
                  </w:pPr>
                  <w:r w:rsidRPr="003F34DA">
                    <w:rPr>
                      <w:rFonts w:eastAsia="Times New Roman"/>
                      <w:sz w:val="20"/>
                      <w:szCs w:val="20"/>
                    </w:rPr>
                    <w:t>$4,500 or the effective Value of Lost Load (VOLL), whichever is less.</w:t>
                  </w:r>
                </w:p>
              </w:tc>
            </w:tr>
            <w:tr w:rsidR="003F34DA" w:rsidRPr="003F34DA" w14:paraId="437AFFE6" w14:textId="77777777" w:rsidTr="0020519F">
              <w:trPr>
                <w:trHeight w:val="332"/>
              </w:trPr>
              <w:tc>
                <w:tcPr>
                  <w:tcW w:w="3531" w:type="dxa"/>
                </w:tcPr>
                <w:p w14:paraId="248ABD3A" w14:textId="77777777" w:rsidR="003F34DA" w:rsidRPr="003F34DA" w:rsidRDefault="003F34DA" w:rsidP="003F34DA">
                  <w:pPr>
                    <w:spacing w:after="60"/>
                    <w:rPr>
                      <w:rFonts w:eastAsia="Times New Roman"/>
                      <w:iCs/>
                      <w:sz w:val="20"/>
                      <w:szCs w:val="20"/>
                    </w:rPr>
                  </w:pPr>
                  <w:r w:rsidRPr="003F34DA">
                    <w:rPr>
                      <w:rFonts w:eastAsia="Times New Roman"/>
                      <w:sz w:val="20"/>
                      <w:szCs w:val="20"/>
                    </w:rPr>
                    <w:t>Zero</w:t>
                  </w:r>
                </w:p>
              </w:tc>
              <w:tc>
                <w:tcPr>
                  <w:tcW w:w="2804" w:type="dxa"/>
                </w:tcPr>
                <w:p w14:paraId="798A2359" w14:textId="77777777" w:rsidR="003F34DA" w:rsidRPr="003F34DA" w:rsidRDefault="003F34DA" w:rsidP="003F34DA">
                  <w:pPr>
                    <w:spacing w:after="60"/>
                    <w:rPr>
                      <w:rFonts w:eastAsia="Times New Roman"/>
                      <w:iCs/>
                      <w:sz w:val="20"/>
                      <w:szCs w:val="20"/>
                    </w:rPr>
                  </w:pPr>
                  <w:r w:rsidRPr="003F34DA">
                    <w:rPr>
                      <w:rFonts w:eastAsia="Times New Roman"/>
                      <w:sz w:val="20"/>
                      <w:szCs w:val="20"/>
                    </w:rPr>
                    <w:t>$4,500 or the effective VOLL, whichever is less.</w:t>
                  </w:r>
                </w:p>
              </w:tc>
            </w:tr>
          </w:tbl>
          <w:p w14:paraId="60B7EA0D" w14:textId="77777777" w:rsidR="003F34DA" w:rsidRPr="003F34DA" w:rsidRDefault="003F34DA" w:rsidP="003F34DA">
            <w:pPr>
              <w:spacing w:after="240"/>
              <w:ind w:left="2160" w:hanging="720"/>
              <w:rPr>
                <w:rFonts w:eastAsia="Times New Roman"/>
                <w:szCs w:val="20"/>
              </w:rPr>
            </w:pPr>
          </w:p>
        </w:tc>
      </w:tr>
    </w:tbl>
    <w:p w14:paraId="7417EC43"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 xml:space="preserve">(iii) </w:t>
      </w:r>
      <w:r w:rsidRPr="003F34DA">
        <w:rPr>
          <w:rFonts w:eastAsia="Times New Roman"/>
          <w:szCs w:val="20"/>
        </w:rPr>
        <w:tab/>
        <w:t xml:space="preserve">For each Combined Cycle Generation Resource that was RUC-committed from one On-Line configuration </w:t>
      </w:r>
      <w:proofErr w:type="gramStart"/>
      <w:r w:rsidRPr="003F34DA">
        <w:rPr>
          <w:rFonts w:eastAsia="Times New Roman"/>
          <w:szCs w:val="20"/>
        </w:rPr>
        <w:t>in order to</w:t>
      </w:r>
      <w:proofErr w:type="gramEnd"/>
      <w:r w:rsidRPr="003F34DA">
        <w:rPr>
          <w:rFonts w:eastAsia="Times New Roman"/>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3F34DA" w:rsidRPr="003F34DA" w14:paraId="39AF1129"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54CFAD97"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3E435F62"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153B7E96"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0C323494"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D17CDB4"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$250</w:t>
            </w:r>
          </w:p>
        </w:tc>
      </w:tr>
      <w:tr w:rsidR="003F34DA" w:rsidRPr="003F34DA" w14:paraId="431DC2E7"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2673EE46"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4888CC98"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$250</w:t>
            </w:r>
          </w:p>
        </w:tc>
      </w:tr>
    </w:tbl>
    <w:p w14:paraId="67CAF008"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(iv)</w:t>
      </w:r>
      <w:r w:rsidRPr="003F34DA">
        <w:rPr>
          <w:rFonts w:eastAsia="Times New Roman"/>
          <w:szCs w:val="20"/>
        </w:rPr>
        <w:tab/>
        <w:t xml:space="preserve">For each Combined Cycle Generation Resource that was RUC-committed from one On-Line configuration </w:t>
      </w:r>
      <w:proofErr w:type="gramStart"/>
      <w:r w:rsidRPr="003F34DA">
        <w:rPr>
          <w:rFonts w:eastAsia="Times New Roman"/>
          <w:szCs w:val="20"/>
        </w:rPr>
        <w:t>in order to</w:t>
      </w:r>
      <w:proofErr w:type="gramEnd"/>
      <w:r w:rsidRPr="003F34DA">
        <w:rPr>
          <w:rFonts w:eastAsia="Times New Roman"/>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3F34DA" w:rsidRPr="003F34DA" w14:paraId="790E4FDF" w14:textId="77777777" w:rsidTr="0020519F">
        <w:trPr>
          <w:trHeight w:val="350"/>
        </w:trPr>
        <w:tc>
          <w:tcPr>
            <w:tcW w:w="3279" w:type="dxa"/>
          </w:tcPr>
          <w:p w14:paraId="6F67541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060" w:type="dxa"/>
          </w:tcPr>
          <w:p w14:paraId="6A1314B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5C9D60C9" w14:textId="77777777" w:rsidTr="0020519F">
        <w:trPr>
          <w:trHeight w:val="345"/>
        </w:trPr>
        <w:tc>
          <w:tcPr>
            <w:tcW w:w="3279" w:type="dxa"/>
          </w:tcPr>
          <w:p w14:paraId="351B22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RUC-committed configuration (if more than highest MW in Energy Offer Curve)</w:t>
            </w:r>
          </w:p>
        </w:tc>
        <w:tc>
          <w:tcPr>
            <w:tcW w:w="3060" w:type="dxa"/>
          </w:tcPr>
          <w:p w14:paraId="6D010E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price associated with the highest MW in QSE submitted Energy Offer Curve</w:t>
            </w:r>
          </w:p>
        </w:tc>
      </w:tr>
      <w:tr w:rsidR="003F34DA" w:rsidRPr="003F34DA" w14:paraId="69D0344B" w14:textId="77777777" w:rsidTr="0020519F">
        <w:trPr>
          <w:trHeight w:val="615"/>
        </w:trPr>
        <w:tc>
          <w:tcPr>
            <w:tcW w:w="3279" w:type="dxa"/>
          </w:tcPr>
          <w:p w14:paraId="1C96D9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 for MW at and above HSL of QSE-committed configuration</w:t>
            </w:r>
          </w:p>
        </w:tc>
        <w:tc>
          <w:tcPr>
            <w:tcW w:w="3060" w:type="dxa"/>
          </w:tcPr>
          <w:p w14:paraId="622CC00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Greater of $250 or the QSE submitted Energy Offer Curve</w:t>
            </w:r>
          </w:p>
        </w:tc>
      </w:tr>
      <w:tr w:rsidR="003F34DA" w:rsidRPr="003F34DA" w14:paraId="42976BA1" w14:textId="77777777" w:rsidTr="0020519F">
        <w:trPr>
          <w:trHeight w:val="615"/>
        </w:trPr>
        <w:tc>
          <w:tcPr>
            <w:tcW w:w="3279" w:type="dxa"/>
          </w:tcPr>
          <w:p w14:paraId="73731A5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HSL of QSE-committed configuration (if more than highest MW in Energy Offer Curve and price associated with highest MW in Energy Offer Curve is less than $250)</w:t>
            </w:r>
          </w:p>
        </w:tc>
        <w:tc>
          <w:tcPr>
            <w:tcW w:w="3060" w:type="dxa"/>
          </w:tcPr>
          <w:p w14:paraId="21C5F6B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w:t>
            </w:r>
          </w:p>
        </w:tc>
      </w:tr>
      <w:tr w:rsidR="003F34DA" w:rsidRPr="003F34DA" w14:paraId="6005DC8F" w14:textId="77777777" w:rsidTr="0020519F">
        <w:trPr>
          <w:trHeight w:val="368"/>
        </w:trPr>
        <w:tc>
          <w:tcPr>
            <w:tcW w:w="3279" w:type="dxa"/>
          </w:tcPr>
          <w:p w14:paraId="4608D7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QSE-committed configuration (if more than highest MW in Energy Offer Curve)</w:t>
            </w:r>
          </w:p>
        </w:tc>
        <w:tc>
          <w:tcPr>
            <w:tcW w:w="3060" w:type="dxa"/>
          </w:tcPr>
          <w:p w14:paraId="5C3E606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QSE submitted Energy Offer Curve</w:t>
            </w:r>
          </w:p>
        </w:tc>
      </w:tr>
      <w:tr w:rsidR="003F34DA" w:rsidRPr="003F34DA" w14:paraId="2C424F1C" w14:textId="77777777" w:rsidTr="0020519F">
        <w:trPr>
          <w:trHeight w:val="773"/>
        </w:trPr>
        <w:tc>
          <w:tcPr>
            <w:tcW w:w="3279" w:type="dxa"/>
          </w:tcPr>
          <w:p w14:paraId="5BEB452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 for MW at and below HSL of QSE-committed configuration</w:t>
            </w:r>
          </w:p>
        </w:tc>
        <w:tc>
          <w:tcPr>
            <w:tcW w:w="3060" w:type="dxa"/>
          </w:tcPr>
          <w:p w14:paraId="6BC980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QSE submitted Energy Offer Curve</w:t>
            </w:r>
          </w:p>
        </w:tc>
      </w:tr>
      <w:tr w:rsidR="003F34DA" w:rsidRPr="003F34DA" w14:paraId="38624B33" w14:textId="77777777" w:rsidTr="0020519F">
        <w:trPr>
          <w:trHeight w:val="503"/>
        </w:trPr>
        <w:tc>
          <w:tcPr>
            <w:tcW w:w="3279" w:type="dxa"/>
          </w:tcPr>
          <w:p w14:paraId="06E1BD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 MW below lowest MW in Energy Offer Curve (if more than LSL)</w:t>
            </w:r>
          </w:p>
        </w:tc>
        <w:tc>
          <w:tcPr>
            <w:tcW w:w="3060" w:type="dxa"/>
          </w:tcPr>
          <w:p w14:paraId="1D35EA1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04794A78" w14:textId="77777777" w:rsidTr="0020519F">
        <w:trPr>
          <w:trHeight w:val="467"/>
        </w:trPr>
        <w:tc>
          <w:tcPr>
            <w:tcW w:w="3279" w:type="dxa"/>
          </w:tcPr>
          <w:p w14:paraId="2DEBAB0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3060" w:type="dxa"/>
          </w:tcPr>
          <w:p w14:paraId="450C50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3C2A9CC2" w14:textId="77777777" w:rsidR="003F34DA" w:rsidRPr="003F34DA" w:rsidRDefault="003F34DA" w:rsidP="003F34DA">
      <w:pPr>
        <w:ind w:left="720" w:hanging="72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3F34DA" w:rsidRPr="003F34DA" w14:paraId="4B5F227C" w14:textId="77777777" w:rsidTr="0020519F">
        <w:tc>
          <w:tcPr>
            <w:tcW w:w="9350" w:type="dxa"/>
            <w:shd w:val="pct12" w:color="auto" w:fill="auto"/>
          </w:tcPr>
          <w:p w14:paraId="49CC9D09"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[NPRR1019:  Insert paragraphs (v)-(viii) below upon system implementation:]</w:t>
            </w:r>
          </w:p>
          <w:p w14:paraId="49B144F3"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w:t>
            </w:r>
            <w:r w:rsidRPr="003F34DA">
              <w:rPr>
                <w:rFonts w:eastAsia="Times New Roman"/>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3F34DA" w:rsidRPr="003F34DA" w14:paraId="1DDA4013"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30AF009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44B639F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25153935"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58D8EB19"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14C001E4"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Value of Lost Load (VOLL), whichever is less</w:t>
                  </w:r>
                </w:p>
              </w:tc>
            </w:tr>
            <w:tr w:rsidR="003F34DA" w:rsidRPr="003F34DA" w14:paraId="52DD8E72"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3A4074A1"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55C71E2D"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bl>
          <w:p w14:paraId="18AE8D0C"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w:t>
            </w:r>
            <w:r w:rsidRPr="003F34DA">
              <w:rPr>
                <w:rFonts w:eastAsia="Times New Roman"/>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3F34DA" w:rsidRPr="003F34DA" w14:paraId="61443308" w14:textId="77777777" w:rsidTr="0020519F">
              <w:trPr>
                <w:trHeight w:val="350"/>
              </w:trPr>
              <w:tc>
                <w:tcPr>
                  <w:tcW w:w="3531" w:type="dxa"/>
                </w:tcPr>
                <w:p w14:paraId="7B65D2D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04" w:type="dxa"/>
                </w:tcPr>
                <w:p w14:paraId="0C562E8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6BA23BDB" w14:textId="77777777" w:rsidTr="0020519F">
              <w:trPr>
                <w:trHeight w:val="345"/>
              </w:trPr>
              <w:tc>
                <w:tcPr>
                  <w:tcW w:w="3531" w:type="dxa"/>
                </w:tcPr>
                <w:p w14:paraId="10669E0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(if more than highest MW in Energy Offer Curve)</w:t>
                  </w:r>
                </w:p>
              </w:tc>
              <w:tc>
                <w:tcPr>
                  <w:tcW w:w="2804" w:type="dxa"/>
                </w:tcPr>
                <w:p w14:paraId="4BC8A6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Greater </w:t>
                  </w:r>
                  <w:proofErr w:type="gramStart"/>
                  <w:r w:rsidRPr="003F34DA">
                    <w:rPr>
                      <w:rFonts w:eastAsia="Times New Roman"/>
                      <w:iCs/>
                      <w:sz w:val="20"/>
                      <w:szCs w:val="20"/>
                    </w:rPr>
                    <w:t>of:</w:t>
                  </w:r>
                  <w:proofErr w:type="gramEnd"/>
                  <w:r w:rsidRPr="003F34DA">
                    <w:rPr>
                      <w:rFonts w:eastAsia="Times New Roman"/>
                      <w:iCs/>
                      <w:sz w:val="20"/>
                      <w:szCs w:val="20"/>
                    </w:rPr>
                    <w:t xml:space="preserve"> $4,500</w:t>
                  </w:r>
                  <w:r w:rsidRPr="003F34DA">
                    <w:rPr>
                      <w:rFonts w:eastAsia="Times New Roman"/>
                      <w:sz w:val="20"/>
                      <w:szCs w:val="20"/>
                    </w:rPr>
                    <w:t xml:space="preserve"> or the effective VOLL, whichever is less; and</w:t>
                  </w:r>
                  <w:r w:rsidRPr="003F34DA">
                    <w:rPr>
                      <w:rFonts w:eastAsia="Times New Roman"/>
                      <w:iCs/>
                      <w:sz w:val="20"/>
                      <w:szCs w:val="20"/>
                    </w:rPr>
                    <w:t xml:space="preserve"> the price associated with the highest MW in QSE-submitted Energy Offer Curve</w:t>
                  </w:r>
                </w:p>
              </w:tc>
            </w:tr>
            <w:tr w:rsidR="003F34DA" w:rsidRPr="003F34DA" w14:paraId="0A61AEE3" w14:textId="77777777" w:rsidTr="0020519F">
              <w:trPr>
                <w:trHeight w:val="615"/>
              </w:trPr>
              <w:tc>
                <w:tcPr>
                  <w:tcW w:w="3531" w:type="dxa"/>
                </w:tcPr>
                <w:p w14:paraId="49DF42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w:t>
                  </w:r>
                </w:p>
              </w:tc>
              <w:tc>
                <w:tcPr>
                  <w:tcW w:w="2804" w:type="dxa"/>
                </w:tcPr>
                <w:p w14:paraId="14F808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Greater </w:t>
                  </w:r>
                  <w:proofErr w:type="gramStart"/>
                  <w:r w:rsidRPr="003F34DA">
                    <w:rPr>
                      <w:rFonts w:eastAsia="Times New Roman"/>
                      <w:iCs/>
                      <w:sz w:val="20"/>
                      <w:szCs w:val="20"/>
                    </w:rPr>
                    <w:t>of:</w:t>
                  </w:r>
                  <w:proofErr w:type="gramEnd"/>
                  <w:r w:rsidRPr="003F34DA">
                    <w:rPr>
                      <w:rFonts w:eastAsia="Times New Roman"/>
                      <w:iCs/>
                      <w:sz w:val="20"/>
                      <w:szCs w:val="20"/>
                    </w:rPr>
                    <w:t xml:space="preserve"> $4,500</w:t>
                  </w:r>
                  <w:r w:rsidRPr="003F34DA">
                    <w:rPr>
                      <w:rFonts w:eastAsia="Times New Roman"/>
                      <w:sz w:val="20"/>
                      <w:szCs w:val="20"/>
                    </w:rPr>
                    <w:t xml:space="preserve"> or the effective VOLL, whichever is less; and</w:t>
                  </w:r>
                  <w:r w:rsidRPr="003F34DA">
                    <w:rPr>
                      <w:rFonts w:eastAsia="Times New Roman"/>
                      <w:iCs/>
                      <w:sz w:val="20"/>
                      <w:szCs w:val="20"/>
                    </w:rPr>
                    <w:t xml:space="preserve"> the QSE-submitted Energy Offer Curve</w:t>
                  </w:r>
                </w:p>
              </w:tc>
            </w:tr>
            <w:tr w:rsidR="003F34DA" w:rsidRPr="003F34DA" w14:paraId="59F5A937" w14:textId="77777777" w:rsidTr="0020519F">
              <w:trPr>
                <w:trHeight w:val="916"/>
              </w:trPr>
              <w:tc>
                <w:tcPr>
                  <w:tcW w:w="3531" w:type="dxa"/>
                </w:tcPr>
                <w:p w14:paraId="607EE4F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Zero</w:t>
                  </w:r>
                </w:p>
              </w:tc>
              <w:tc>
                <w:tcPr>
                  <w:tcW w:w="2804" w:type="dxa"/>
                </w:tcPr>
                <w:p w14:paraId="7F2217B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Greater </w:t>
                  </w:r>
                  <w:proofErr w:type="gramStart"/>
                  <w:r w:rsidRPr="003F34DA">
                    <w:rPr>
                      <w:rFonts w:eastAsia="Times New Roman"/>
                      <w:iCs/>
                      <w:sz w:val="20"/>
                      <w:szCs w:val="20"/>
                    </w:rPr>
                    <w:t>of:</w:t>
                  </w:r>
                  <w:proofErr w:type="gramEnd"/>
                  <w:r w:rsidRPr="003F34DA">
                    <w:rPr>
                      <w:rFonts w:eastAsia="Times New Roman"/>
                      <w:iCs/>
                      <w:sz w:val="20"/>
                      <w:szCs w:val="20"/>
                    </w:rPr>
                    <w:t xml:space="preserve"> $4,500</w:t>
                  </w:r>
                  <w:r w:rsidRPr="003F34DA">
                    <w:rPr>
                      <w:rFonts w:eastAsia="Times New Roman"/>
                      <w:sz w:val="20"/>
                      <w:szCs w:val="20"/>
                    </w:rPr>
                    <w:t xml:space="preserve"> or the effective VOLL, whichever is less;</w:t>
                  </w:r>
                  <w:r w:rsidRPr="003F34DA">
                    <w:rPr>
                      <w:rFonts w:eastAsia="Times New Roman"/>
                      <w:iCs/>
                      <w:sz w:val="20"/>
                      <w:szCs w:val="20"/>
                    </w:rPr>
                    <w:t xml:space="preserve"> and the first price point of the QSE-submitted Energy Offer Curve</w:t>
                  </w:r>
                </w:p>
              </w:tc>
            </w:tr>
          </w:tbl>
          <w:p w14:paraId="4069910D"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(vii)</w:t>
            </w:r>
            <w:r w:rsidRPr="003F34DA">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3F34DA" w:rsidRPr="003F34DA" w14:paraId="35535273"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2CEE730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52C0463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2C878275"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588ED9C5"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B454C28"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r w:rsidR="003F34DA" w:rsidRPr="003F34DA" w14:paraId="405B0977" w14:textId="77777777" w:rsidTr="0020519F">
              <w:trPr>
                <w:trHeight w:val="377"/>
              </w:trPr>
              <w:tc>
                <w:tcPr>
                  <w:tcW w:w="2739" w:type="dxa"/>
                  <w:tcBorders>
                    <w:top w:val="single" w:sz="4" w:space="0" w:color="auto"/>
                    <w:left w:val="single" w:sz="4" w:space="0" w:color="auto"/>
                    <w:bottom w:val="single" w:sz="4" w:space="0" w:color="auto"/>
                    <w:right w:val="single" w:sz="4" w:space="0" w:color="auto"/>
                  </w:tcBorders>
                </w:tcPr>
                <w:p w14:paraId="65A499F1"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76B2B1C7" w14:textId="77777777" w:rsidR="003F34DA" w:rsidRPr="003F34DA" w:rsidRDefault="003F34DA" w:rsidP="003F34DA">
                  <w:pPr>
                    <w:spacing w:after="12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bl>
          <w:p w14:paraId="7F8702E7"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(viii)</w:t>
            </w:r>
            <w:r w:rsidRPr="003F34DA">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3F34DA" w:rsidRPr="003F34DA" w14:paraId="525A182C" w14:textId="77777777" w:rsidTr="0020519F">
              <w:trPr>
                <w:trHeight w:val="350"/>
              </w:trPr>
              <w:tc>
                <w:tcPr>
                  <w:tcW w:w="3279" w:type="dxa"/>
                </w:tcPr>
                <w:p w14:paraId="79874E9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3060" w:type="dxa"/>
                </w:tcPr>
                <w:p w14:paraId="56DF5F5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21026CCA" w14:textId="77777777" w:rsidTr="0020519F">
              <w:trPr>
                <w:trHeight w:val="345"/>
              </w:trPr>
              <w:tc>
                <w:tcPr>
                  <w:tcW w:w="3279" w:type="dxa"/>
                </w:tcPr>
                <w:p w14:paraId="655E425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RUC-committed configuration (if more than highest MW in Energy Offer Curve)</w:t>
                  </w:r>
                </w:p>
              </w:tc>
              <w:tc>
                <w:tcPr>
                  <w:tcW w:w="3060" w:type="dxa"/>
                </w:tcPr>
                <w:p w14:paraId="6C234B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Greater </w:t>
                  </w:r>
                  <w:proofErr w:type="gramStart"/>
                  <w:r w:rsidRPr="003F34DA">
                    <w:rPr>
                      <w:rFonts w:eastAsia="Times New Roman"/>
                      <w:iCs/>
                      <w:sz w:val="20"/>
                      <w:szCs w:val="20"/>
                    </w:rPr>
                    <w:t>of:</w:t>
                  </w:r>
                  <w:proofErr w:type="gramEnd"/>
                  <w:r w:rsidRPr="003F34DA">
                    <w:rPr>
                      <w:rFonts w:eastAsia="Times New Roman"/>
                      <w:iCs/>
                      <w:sz w:val="20"/>
                      <w:szCs w:val="20"/>
                    </w:rPr>
                    <w:t xml:space="preserve"> $4,500</w:t>
                  </w:r>
                  <w:r w:rsidRPr="003F34DA">
                    <w:rPr>
                      <w:rFonts w:eastAsia="Times New Roman"/>
                      <w:sz w:val="20"/>
                      <w:szCs w:val="20"/>
                    </w:rPr>
                    <w:t xml:space="preserve"> or the effective VOLL, whichever is less; and</w:t>
                  </w:r>
                  <w:r w:rsidRPr="003F34DA">
                    <w:rPr>
                      <w:rFonts w:eastAsia="Times New Roman"/>
                      <w:iCs/>
                      <w:sz w:val="20"/>
                      <w:szCs w:val="20"/>
                    </w:rPr>
                    <w:t xml:space="preserve"> the price associated with the highest MW in QSE-submitted Energy Offer Curve</w:t>
                  </w:r>
                </w:p>
              </w:tc>
            </w:tr>
            <w:tr w:rsidR="003F34DA" w:rsidRPr="003F34DA" w14:paraId="574917E6" w14:textId="77777777" w:rsidTr="0020519F">
              <w:trPr>
                <w:trHeight w:val="615"/>
              </w:trPr>
              <w:tc>
                <w:tcPr>
                  <w:tcW w:w="3279" w:type="dxa"/>
                </w:tcPr>
                <w:p w14:paraId="751457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 for MW at and above HSL of QSE-committed configuration</w:t>
                  </w:r>
                </w:p>
              </w:tc>
              <w:tc>
                <w:tcPr>
                  <w:tcW w:w="3060" w:type="dxa"/>
                </w:tcPr>
                <w:p w14:paraId="285B729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Greater </w:t>
                  </w:r>
                  <w:proofErr w:type="gramStart"/>
                  <w:r w:rsidRPr="003F34DA">
                    <w:rPr>
                      <w:rFonts w:eastAsia="Times New Roman"/>
                      <w:iCs/>
                      <w:sz w:val="20"/>
                      <w:szCs w:val="20"/>
                    </w:rPr>
                    <w:t>of:</w:t>
                  </w:r>
                  <w:proofErr w:type="gramEnd"/>
                  <w:r w:rsidRPr="003F34DA">
                    <w:rPr>
                      <w:rFonts w:eastAsia="Times New Roman"/>
                      <w:iCs/>
                      <w:sz w:val="20"/>
                      <w:szCs w:val="20"/>
                    </w:rPr>
                    <w:t xml:space="preserve"> $4,500</w:t>
                  </w:r>
                  <w:r w:rsidRPr="003F34DA">
                    <w:rPr>
                      <w:rFonts w:eastAsia="Times New Roman"/>
                      <w:sz w:val="20"/>
                      <w:szCs w:val="20"/>
                    </w:rPr>
                    <w:t xml:space="preserve"> or the effective VOLL, whichever is less;</w:t>
                  </w:r>
                  <w:r w:rsidRPr="003F34DA">
                    <w:rPr>
                      <w:rFonts w:eastAsia="Times New Roman"/>
                      <w:iCs/>
                      <w:sz w:val="20"/>
                      <w:szCs w:val="20"/>
                    </w:rPr>
                    <w:t xml:space="preserve"> and the QSE-submitted Energy Offer Curve</w:t>
                  </w:r>
                </w:p>
              </w:tc>
            </w:tr>
            <w:tr w:rsidR="003F34DA" w:rsidRPr="003F34DA" w14:paraId="5E2A426B" w14:textId="77777777" w:rsidTr="0020519F">
              <w:trPr>
                <w:trHeight w:val="615"/>
              </w:trPr>
              <w:tc>
                <w:tcPr>
                  <w:tcW w:w="3279" w:type="dxa"/>
                </w:tcPr>
                <w:p w14:paraId="2A26C01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of QSE-committed configuration (if more than highest MW in Energy Offer Curve and price associated with highest MW in Energy Offer Curve is less than $4,500)</w:t>
                  </w:r>
                </w:p>
              </w:tc>
              <w:tc>
                <w:tcPr>
                  <w:tcW w:w="3060" w:type="dxa"/>
                </w:tcPr>
                <w:p w14:paraId="2BA46E5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$4,500</w:t>
                  </w:r>
                  <w:r w:rsidRPr="003F34DA">
                    <w:rPr>
                      <w:rFonts w:eastAsia="Times New Roman"/>
                      <w:sz w:val="20"/>
                      <w:szCs w:val="20"/>
                    </w:rPr>
                    <w:t xml:space="preserve"> or the effective VOLL, whichever is less</w:t>
                  </w:r>
                </w:p>
              </w:tc>
            </w:tr>
            <w:tr w:rsidR="003F34DA" w:rsidRPr="003F34DA" w14:paraId="7C7876E6" w14:textId="77777777" w:rsidTr="0020519F">
              <w:trPr>
                <w:trHeight w:val="368"/>
              </w:trPr>
              <w:tc>
                <w:tcPr>
                  <w:tcW w:w="3279" w:type="dxa"/>
                </w:tcPr>
                <w:p w14:paraId="1642E6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HSL of QSE-committed configuration (if more than highest MW in Energy Offer Curve)</w:t>
                  </w:r>
                </w:p>
              </w:tc>
              <w:tc>
                <w:tcPr>
                  <w:tcW w:w="3060" w:type="dxa"/>
                </w:tcPr>
                <w:p w14:paraId="1FA0F23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QSE-submitted Energy Offer Curve</w:t>
                  </w:r>
                </w:p>
              </w:tc>
            </w:tr>
            <w:tr w:rsidR="003F34DA" w:rsidRPr="003F34DA" w14:paraId="435F7CC6" w14:textId="77777777" w:rsidTr="0020519F">
              <w:trPr>
                <w:trHeight w:val="773"/>
              </w:trPr>
              <w:tc>
                <w:tcPr>
                  <w:tcW w:w="3279" w:type="dxa"/>
                </w:tcPr>
                <w:p w14:paraId="347656B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Offer Curve for MW at and below HSL of QSE-committed configuration</w:t>
                  </w:r>
                </w:p>
              </w:tc>
              <w:tc>
                <w:tcPr>
                  <w:tcW w:w="3060" w:type="dxa"/>
                </w:tcPr>
                <w:p w14:paraId="3AEA237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QSE-submitted Energy Offer Curve</w:t>
                  </w:r>
                </w:p>
              </w:tc>
            </w:tr>
            <w:tr w:rsidR="003F34DA" w:rsidRPr="003F34DA" w14:paraId="0EF13765" w14:textId="77777777" w:rsidTr="0020519F">
              <w:trPr>
                <w:trHeight w:val="503"/>
              </w:trPr>
              <w:tc>
                <w:tcPr>
                  <w:tcW w:w="3279" w:type="dxa"/>
                </w:tcPr>
                <w:p w14:paraId="41428B0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1 MW below lowest MW in Energy Offer Curve (if more than LSL)</w:t>
                  </w:r>
                </w:p>
              </w:tc>
              <w:tc>
                <w:tcPr>
                  <w:tcW w:w="3060" w:type="dxa"/>
                </w:tcPr>
                <w:p w14:paraId="30DC4F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-$249.99</w:t>
                  </w:r>
                </w:p>
              </w:tc>
            </w:tr>
            <w:tr w:rsidR="003F34DA" w:rsidRPr="003F34DA" w14:paraId="4FFC0ECE" w14:textId="77777777" w:rsidTr="0020519F">
              <w:trPr>
                <w:trHeight w:val="467"/>
              </w:trPr>
              <w:tc>
                <w:tcPr>
                  <w:tcW w:w="3279" w:type="dxa"/>
                </w:tcPr>
                <w:p w14:paraId="56E6CA3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(if less than lowest MW in Energy Offer Curve)</w:t>
                  </w:r>
                </w:p>
              </w:tc>
              <w:tc>
                <w:tcPr>
                  <w:tcW w:w="3060" w:type="dxa"/>
                </w:tcPr>
                <w:p w14:paraId="6EE7DC5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13D0C696" w14:textId="77777777" w:rsidR="003F34DA" w:rsidRPr="003F34DA" w:rsidRDefault="003F34DA" w:rsidP="003F34DA">
            <w:pPr>
              <w:spacing w:after="240"/>
              <w:ind w:left="2160" w:hanging="720"/>
              <w:rPr>
                <w:rFonts w:eastAsia="Times New Roman"/>
                <w:szCs w:val="20"/>
              </w:rPr>
            </w:pPr>
          </w:p>
        </w:tc>
      </w:tr>
    </w:tbl>
    <w:p w14:paraId="1BBADF84"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lastRenderedPageBreak/>
        <w:t>(5)</w:t>
      </w:r>
      <w:r w:rsidRPr="003F34DA">
        <w:rPr>
          <w:rFonts w:eastAsia="Times New Roman"/>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6B1D9714"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6939C915"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For Resources that are not RUC-committed, the price in the proxy Ancillary Service Offer shall be set to:</w:t>
      </w:r>
    </w:p>
    <w:p w14:paraId="68E41D58"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For Reg-Up and RRS, the maximum of:</w:t>
      </w:r>
    </w:p>
    <w:p w14:paraId="12469655"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The proxy Ancillary Service Offer price floor for Reg-Up or RRS, respectively;</w:t>
      </w:r>
    </w:p>
    <w:p w14:paraId="3901FACB"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The Resource’s highest submitted Ancillary Service Offer price for Reg-Up or RRS, respectively;</w:t>
      </w:r>
    </w:p>
    <w:p w14:paraId="1BFF1544" w14:textId="77777777" w:rsidR="003F34DA" w:rsidRPr="003F34DA" w:rsidRDefault="003F34DA" w:rsidP="003F34DA">
      <w:pPr>
        <w:spacing w:after="240"/>
        <w:ind w:left="2880" w:hanging="720"/>
        <w:rPr>
          <w:rFonts w:eastAsia="Times New Roman"/>
          <w:szCs w:val="20"/>
        </w:rPr>
      </w:pPr>
      <w:r w:rsidRPr="003F34DA">
        <w:rPr>
          <w:rFonts w:eastAsia="Times New Roman"/>
          <w:szCs w:val="20"/>
        </w:rPr>
        <w:t>(C)</w:t>
      </w:r>
      <w:r w:rsidRPr="003F34DA">
        <w:rPr>
          <w:rFonts w:eastAsia="Times New Roman"/>
          <w:szCs w:val="20"/>
        </w:rPr>
        <w:tab/>
        <w:t>The Resource’s highest Ancillary Service Offer price for ECRS (submitted or proxy); or</w:t>
      </w:r>
    </w:p>
    <w:p w14:paraId="23DF8B2D" w14:textId="77777777" w:rsidR="003F34DA" w:rsidRPr="003F34DA" w:rsidRDefault="003F34DA" w:rsidP="003F34DA">
      <w:pPr>
        <w:spacing w:after="240"/>
        <w:ind w:left="2880" w:hanging="720"/>
        <w:rPr>
          <w:rFonts w:eastAsia="Times New Roman"/>
          <w:szCs w:val="20"/>
        </w:rPr>
      </w:pPr>
      <w:r w:rsidRPr="003F34DA">
        <w:rPr>
          <w:rFonts w:eastAsia="Times New Roman"/>
          <w:szCs w:val="20"/>
        </w:rPr>
        <w:t>(D)</w:t>
      </w:r>
      <w:r w:rsidRPr="003F34DA">
        <w:rPr>
          <w:rFonts w:eastAsia="Times New Roman"/>
          <w:szCs w:val="20"/>
        </w:rPr>
        <w:tab/>
        <w:t>The Resource’s highest Ancillary Service Offer price for Non-Spin (submitted or proxy).</w:t>
      </w:r>
    </w:p>
    <w:p w14:paraId="51EAFD0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For ECRS, the maximum of: </w:t>
      </w:r>
    </w:p>
    <w:p w14:paraId="3EFA2B3F"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 xml:space="preserve">The proxy Ancillary Service Offer price floor for ECRS; </w:t>
      </w:r>
    </w:p>
    <w:p w14:paraId="1E59D5B9"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The Resource’s highest submitted Ancillary Service Offer price for ECRS; or</w:t>
      </w:r>
    </w:p>
    <w:p w14:paraId="7768D8C5" w14:textId="77777777" w:rsidR="003F34DA" w:rsidRPr="003F34DA" w:rsidRDefault="003F34DA" w:rsidP="003F34DA">
      <w:pPr>
        <w:spacing w:after="240"/>
        <w:ind w:left="2880" w:hanging="720"/>
        <w:rPr>
          <w:rFonts w:eastAsia="Times New Roman"/>
          <w:szCs w:val="20"/>
        </w:rPr>
      </w:pPr>
      <w:r w:rsidRPr="003F34DA">
        <w:rPr>
          <w:rFonts w:eastAsia="Times New Roman"/>
          <w:szCs w:val="20"/>
        </w:rPr>
        <w:lastRenderedPageBreak/>
        <w:t>(C)</w:t>
      </w:r>
      <w:r w:rsidRPr="003F34DA">
        <w:rPr>
          <w:rFonts w:eastAsia="Times New Roman"/>
          <w:szCs w:val="20"/>
        </w:rPr>
        <w:tab/>
        <w:t>The Resource’s highest Ancillary Service Offer price for Non-Spin (submitted or proxy).</w:t>
      </w:r>
    </w:p>
    <w:p w14:paraId="0C50F11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For Non-Spin, the maximum of: </w:t>
      </w:r>
    </w:p>
    <w:p w14:paraId="183E763F"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The proxy Ancillary Service Offer price floor for Non-Spin; or</w:t>
      </w:r>
    </w:p>
    <w:p w14:paraId="2F4B15C5"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The Resource’s highest submitted Ancillary Service Offer price for Non-Spin.</w:t>
      </w:r>
    </w:p>
    <w:p w14:paraId="6E8EF9F6" w14:textId="77777777" w:rsidR="003F34DA" w:rsidRPr="003F34DA" w:rsidRDefault="003F34DA" w:rsidP="003F34DA">
      <w:pPr>
        <w:spacing w:after="240"/>
        <w:ind w:left="2160" w:hanging="720"/>
        <w:rPr>
          <w:rFonts w:eastAsia="Times New Roman"/>
          <w:szCs w:val="20"/>
        </w:rPr>
      </w:pPr>
      <w:proofErr w:type="gramStart"/>
      <w:r w:rsidRPr="003F34DA">
        <w:rPr>
          <w:rFonts w:eastAsia="Times New Roman"/>
          <w:szCs w:val="20"/>
        </w:rPr>
        <w:t>(iv)</w:t>
      </w:r>
      <w:r w:rsidRPr="003F34DA">
        <w:rPr>
          <w:rFonts w:eastAsia="Times New Roman"/>
          <w:szCs w:val="20"/>
        </w:rPr>
        <w:tab/>
        <w:t>For</w:t>
      </w:r>
      <w:proofErr w:type="gramEnd"/>
      <w:r w:rsidRPr="003F34DA">
        <w:rPr>
          <w:rFonts w:eastAsia="Times New Roman"/>
          <w:szCs w:val="20"/>
        </w:rPr>
        <w:t xml:space="preserve"> Reg-Down, the maximum of:</w:t>
      </w:r>
    </w:p>
    <w:p w14:paraId="7E183292"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The proxy Ancillary Service Offer price floor for Reg-Down; or</w:t>
      </w:r>
    </w:p>
    <w:p w14:paraId="015913F0" w14:textId="77777777" w:rsidR="003F34DA" w:rsidRPr="003F34DA" w:rsidRDefault="003F34DA" w:rsidP="003F34DA">
      <w:pPr>
        <w:spacing w:after="240"/>
        <w:ind w:left="2880" w:hanging="720"/>
        <w:rPr>
          <w:ins w:id="881" w:author="ERCOT" w:date="2025-12-09T07:15:00Z"/>
        </w:rPr>
      </w:pPr>
      <w:r w:rsidRPr="003F34DA">
        <w:rPr>
          <w:rFonts w:eastAsia="Times New Roman"/>
          <w:szCs w:val="20"/>
        </w:rPr>
        <w:t>(B)</w:t>
      </w:r>
      <w:r w:rsidRPr="003F34DA">
        <w:rPr>
          <w:rFonts w:eastAsia="Times New Roman"/>
          <w:szCs w:val="20"/>
        </w:rPr>
        <w:tab/>
        <w:t>The Resource’s highest submitted Ancillary Service Offer price for Reg-Down.</w:t>
      </w:r>
    </w:p>
    <w:p w14:paraId="515E8C45" w14:textId="77777777" w:rsidR="003F34DA" w:rsidRPr="003F34DA" w:rsidRDefault="003F34DA" w:rsidP="003F34DA">
      <w:pPr>
        <w:spacing w:after="240"/>
        <w:ind w:left="2160" w:hanging="720"/>
        <w:rPr>
          <w:ins w:id="882" w:author="ERCOT" w:date="2025-12-09T07:15:00Z"/>
        </w:rPr>
      </w:pPr>
      <w:ins w:id="883" w:author="ERCOT" w:date="2025-12-09T07:15:00Z">
        <w:r w:rsidRPr="003F34DA">
          <w:t>(v)</w:t>
        </w:r>
        <w:r w:rsidRPr="003F34DA">
          <w:tab/>
          <w:t xml:space="preserve">For DRRS, the maximum of: </w:t>
        </w:r>
      </w:ins>
    </w:p>
    <w:p w14:paraId="333801BE" w14:textId="77777777" w:rsidR="003F34DA" w:rsidRPr="003F34DA" w:rsidRDefault="003F34DA" w:rsidP="003F34DA">
      <w:pPr>
        <w:spacing w:after="240"/>
        <w:ind w:left="2880" w:hanging="720"/>
        <w:rPr>
          <w:ins w:id="884" w:author="ERCOT" w:date="2025-12-09T07:15:00Z"/>
        </w:rPr>
      </w:pPr>
      <w:ins w:id="885" w:author="ERCOT" w:date="2025-12-09T07:15:00Z">
        <w:r w:rsidRPr="003F34DA">
          <w:t>(A)</w:t>
        </w:r>
        <w:r w:rsidRPr="003F34DA">
          <w:tab/>
          <w:t>The proxy Ancillary Service Offer price floor for DRRS; or</w:t>
        </w:r>
      </w:ins>
    </w:p>
    <w:p w14:paraId="06A7B0B1" w14:textId="77777777" w:rsidR="003F34DA" w:rsidRPr="003F34DA" w:rsidRDefault="003F34DA" w:rsidP="003F34DA">
      <w:pPr>
        <w:spacing w:after="240"/>
        <w:ind w:left="2880" w:hanging="720"/>
        <w:rPr>
          <w:ins w:id="886" w:author="ERCOT" w:date="2025-12-09T07:15:00Z"/>
        </w:rPr>
      </w:pPr>
      <w:ins w:id="887" w:author="ERCOT" w:date="2025-12-09T07:15:00Z">
        <w:r w:rsidRPr="003F34DA">
          <w:t>(B)</w:t>
        </w:r>
        <w:r w:rsidRPr="003F34DA">
          <w:tab/>
          <w:t>The Resource’s highest submitted Ancillary Service Offer price for DRRS.</w:t>
        </w:r>
      </w:ins>
    </w:p>
    <w:p w14:paraId="6A3221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 xml:space="preserve">The proxy Ancillary Service Offer price floors for each </w:t>
      </w:r>
      <w:proofErr w:type="gramStart"/>
      <w:r w:rsidRPr="003F34DA">
        <w:rPr>
          <w:rFonts w:eastAsia="Times New Roman"/>
          <w:szCs w:val="20"/>
        </w:rPr>
        <w:t>SCED-interval</w:t>
      </w:r>
      <w:proofErr w:type="gramEnd"/>
      <w:r w:rsidRPr="003F34DA">
        <w:rPr>
          <w:rFonts w:eastAsia="Times New Roman"/>
          <w:szCs w:val="20"/>
        </w:rPr>
        <w:t xml:space="preserve"> shall be derived from the effective ASDCs and Ancillary Service Plan using the following logic:</w:t>
      </w:r>
    </w:p>
    <w:p w14:paraId="203D5731" w14:textId="77777777" w:rsidR="003F34DA" w:rsidRPr="003F34DA" w:rsidRDefault="003F34DA" w:rsidP="003F34DA">
      <w:pPr>
        <w:spacing w:after="240"/>
        <w:ind w:left="2144" w:hanging="720"/>
        <w:rPr>
          <w:rFonts w:eastAsia="Times New Roman"/>
          <w:szCs w:val="20"/>
        </w:rPr>
      </w:pPr>
      <w:r w:rsidRPr="003F34DA">
        <w:rPr>
          <w:rFonts w:eastAsia="Times New Roman"/>
          <w:szCs w:val="20"/>
        </w:rPr>
        <w:t>(i)        The proxy Ancillary Service Offer price floor for Reg-Up is equal to the lesser of the values below minus $0.01 per MW per hour:</w:t>
      </w:r>
    </w:p>
    <w:p w14:paraId="6C46C525"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72060E2E" w14:textId="77777777" w:rsidR="003F34DA" w:rsidRPr="003F34DA" w:rsidRDefault="003F34DA" w:rsidP="003F34DA">
      <w:pPr>
        <w:spacing w:after="240"/>
        <w:ind w:left="2864" w:hanging="720"/>
        <w:rPr>
          <w:rFonts w:eastAsia="Times New Roman"/>
          <w:szCs w:val="20"/>
        </w:rPr>
      </w:pPr>
      <w:r w:rsidRPr="003F34DA">
        <w:rPr>
          <w:rFonts w:eastAsia="Times New Roman"/>
          <w:szCs w:val="20"/>
        </w:rPr>
        <w:t>(B)      The point on the ASDC for Reg-Up that intersects with a quantity that is 95% of the Ancillary Service Plan for Reg-Up.</w:t>
      </w:r>
    </w:p>
    <w:p w14:paraId="6D5AF0B8" w14:textId="77777777" w:rsidR="003F34DA" w:rsidRPr="003F34DA" w:rsidRDefault="003F34DA" w:rsidP="003F34DA">
      <w:pPr>
        <w:spacing w:after="240"/>
        <w:ind w:left="2144" w:hanging="720"/>
        <w:rPr>
          <w:rFonts w:eastAsia="Times New Roman"/>
          <w:szCs w:val="20"/>
        </w:rPr>
      </w:pPr>
      <w:r w:rsidRPr="003F34DA">
        <w:rPr>
          <w:rFonts w:eastAsia="Times New Roman"/>
          <w:szCs w:val="20"/>
        </w:rPr>
        <w:t>(ii)       The proxy Ancillary Service Offer price floor for RRS is equal to the lesser of the values below minus $0.01 per MW per hour:</w:t>
      </w:r>
    </w:p>
    <w:p w14:paraId="54D1C658"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0EB2EF6B" w14:textId="77777777" w:rsidR="003F34DA" w:rsidRPr="003F34DA" w:rsidRDefault="003F34DA" w:rsidP="003F34DA">
      <w:pPr>
        <w:spacing w:after="240"/>
        <w:ind w:left="2864" w:hanging="720"/>
        <w:rPr>
          <w:rFonts w:eastAsia="Times New Roman"/>
          <w:szCs w:val="20"/>
        </w:rPr>
      </w:pPr>
      <w:r w:rsidRPr="003F34DA">
        <w:rPr>
          <w:rFonts w:eastAsia="Times New Roman"/>
          <w:szCs w:val="20"/>
        </w:rPr>
        <w:t>(B)      The point on the ASDC for RRS that intersects with a quantity that is 95% of the Ancillary Service Plan for RRS.</w:t>
      </w:r>
    </w:p>
    <w:p w14:paraId="0197A05C" w14:textId="77777777" w:rsidR="003F34DA" w:rsidRPr="003F34DA" w:rsidRDefault="003F34DA" w:rsidP="003F34DA">
      <w:pPr>
        <w:spacing w:after="240"/>
        <w:ind w:left="2144" w:hanging="720"/>
        <w:rPr>
          <w:rFonts w:eastAsia="Times New Roman"/>
          <w:szCs w:val="20"/>
        </w:rPr>
      </w:pPr>
      <w:r w:rsidRPr="003F34DA">
        <w:rPr>
          <w:rFonts w:eastAsia="Times New Roman"/>
          <w:szCs w:val="20"/>
        </w:rPr>
        <w:t>(iii)      The proxy Ancillary Service Offer price floor for ECRS is equal to the lesser of the values below minus $0.01 per MW per hour:</w:t>
      </w:r>
    </w:p>
    <w:p w14:paraId="30EF9DA6"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737FB3EE" w14:textId="77777777" w:rsidR="003F34DA" w:rsidRPr="003F34DA" w:rsidRDefault="003F34DA" w:rsidP="003F34DA">
      <w:pPr>
        <w:spacing w:after="240"/>
        <w:ind w:left="2864" w:hanging="720"/>
        <w:rPr>
          <w:rFonts w:eastAsia="Times New Roman"/>
          <w:szCs w:val="20"/>
        </w:rPr>
      </w:pPr>
      <w:r w:rsidRPr="003F34DA">
        <w:rPr>
          <w:rFonts w:eastAsia="Times New Roman"/>
          <w:szCs w:val="20"/>
        </w:rPr>
        <w:lastRenderedPageBreak/>
        <w:t>(B)      The point on the ASDC for ECRS that intersects with a quantity that is 95% of the Ancillary Service Plan for ECRS.</w:t>
      </w:r>
    </w:p>
    <w:p w14:paraId="0526B9DF" w14:textId="77777777" w:rsidR="003F34DA" w:rsidRPr="003F34DA" w:rsidRDefault="003F34DA" w:rsidP="003F34DA">
      <w:pPr>
        <w:spacing w:after="240"/>
        <w:ind w:left="2144" w:hanging="720"/>
        <w:rPr>
          <w:rFonts w:eastAsia="Times New Roman"/>
          <w:szCs w:val="20"/>
        </w:rPr>
      </w:pPr>
      <w:r w:rsidRPr="003F34DA">
        <w:rPr>
          <w:rFonts w:eastAsia="Times New Roman"/>
          <w:szCs w:val="20"/>
        </w:rPr>
        <w:t>(iv)      The proxy Ancillary Service Offer price floor for Non-Spin is equal to the lesser of the values below minus $0.01 per MW per hour:</w:t>
      </w:r>
    </w:p>
    <w:p w14:paraId="39B55A62"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7D59282E" w14:textId="77777777" w:rsidR="003F34DA" w:rsidRPr="003F34DA" w:rsidRDefault="003F34DA" w:rsidP="003F34DA">
      <w:pPr>
        <w:spacing w:after="240"/>
        <w:ind w:left="2864" w:hanging="720"/>
        <w:rPr>
          <w:rFonts w:eastAsia="Times New Roman"/>
          <w:szCs w:val="20"/>
        </w:rPr>
      </w:pPr>
      <w:r w:rsidRPr="003F34DA">
        <w:rPr>
          <w:rFonts w:eastAsia="Times New Roman"/>
          <w:szCs w:val="20"/>
        </w:rPr>
        <w:t>(B)      The point on the ASDC for Non-Spin that intersects with a quantity that is 95% of the Ancillary Service Plan for Non-Spin.</w:t>
      </w:r>
    </w:p>
    <w:p w14:paraId="606770F5" w14:textId="77777777" w:rsidR="003F34DA" w:rsidRPr="003F34DA" w:rsidRDefault="003F34DA" w:rsidP="003F34DA">
      <w:pPr>
        <w:spacing w:after="240"/>
        <w:ind w:left="2144" w:hanging="720"/>
        <w:rPr>
          <w:rFonts w:eastAsia="Times New Roman"/>
          <w:szCs w:val="20"/>
        </w:rPr>
      </w:pPr>
      <w:r w:rsidRPr="003F34DA">
        <w:rPr>
          <w:rFonts w:eastAsia="Times New Roman"/>
          <w:szCs w:val="20"/>
        </w:rPr>
        <w:t xml:space="preserve">(v)       The </w:t>
      </w:r>
      <w:proofErr w:type="gramStart"/>
      <w:r w:rsidRPr="003F34DA">
        <w:rPr>
          <w:rFonts w:eastAsia="Times New Roman"/>
          <w:szCs w:val="20"/>
        </w:rPr>
        <w:t>proxy</w:t>
      </w:r>
      <w:proofErr w:type="gramEnd"/>
      <w:r w:rsidRPr="003F34DA">
        <w:rPr>
          <w:rFonts w:eastAsia="Times New Roman"/>
          <w:szCs w:val="20"/>
        </w:rPr>
        <w:t xml:space="preserve"> Ancillary Service Offer price floor for Reg-Down is equal to the lesser of the values below minus $0.01 per MW per hour:</w:t>
      </w:r>
    </w:p>
    <w:p w14:paraId="7B6557C5" w14:textId="77777777" w:rsidR="003F34DA" w:rsidRPr="003F34DA" w:rsidRDefault="003F34DA" w:rsidP="003F34DA">
      <w:pPr>
        <w:spacing w:after="240"/>
        <w:ind w:left="2864" w:hanging="720"/>
        <w:rPr>
          <w:rFonts w:eastAsia="Times New Roman"/>
          <w:szCs w:val="20"/>
        </w:rPr>
      </w:pPr>
      <w:r w:rsidRPr="003F34DA">
        <w:rPr>
          <w:rFonts w:eastAsia="Times New Roman"/>
          <w:szCs w:val="20"/>
        </w:rPr>
        <w:t xml:space="preserve">(A)      $2,000 per MW per hour; or  </w:t>
      </w:r>
    </w:p>
    <w:p w14:paraId="79E50890" w14:textId="77777777" w:rsidR="003F34DA" w:rsidRPr="003F34DA" w:rsidRDefault="003F34DA" w:rsidP="003F34DA">
      <w:pPr>
        <w:spacing w:after="240"/>
        <w:ind w:left="2864" w:hanging="720"/>
        <w:rPr>
          <w:ins w:id="888" w:author="ERCOT" w:date="2025-12-09T07:14:00Z"/>
        </w:rPr>
      </w:pPr>
      <w:r w:rsidRPr="003F34DA">
        <w:rPr>
          <w:rFonts w:eastAsia="Times New Roman"/>
          <w:szCs w:val="20"/>
        </w:rPr>
        <w:t>(B)      The point on the ASDC for Reg-Down that intersects with a quantity that is 95% of the Ancillary Service Plan for Reg-Down.</w:t>
      </w:r>
    </w:p>
    <w:p w14:paraId="62868102" w14:textId="77777777" w:rsidR="003F34DA" w:rsidRPr="003F34DA" w:rsidRDefault="003F34DA" w:rsidP="003F34DA">
      <w:pPr>
        <w:spacing w:after="240"/>
        <w:ind w:left="2160" w:hanging="720"/>
        <w:rPr>
          <w:ins w:id="889" w:author="ERCOT" w:date="2025-12-09T07:14:00Z"/>
        </w:rPr>
      </w:pPr>
      <w:ins w:id="890" w:author="ERCOT" w:date="2025-12-09T07:14:00Z">
        <w:r w:rsidRPr="003F34DA">
          <w:t>(vi)</w:t>
        </w:r>
        <w:r w:rsidRPr="003F34DA">
          <w:tab/>
          <w:t>The proxy Ancillary Service Offer price floor for DRRS is equal to the lesser of the values below minus $0.01 per MW per hour:</w:t>
        </w:r>
      </w:ins>
    </w:p>
    <w:p w14:paraId="5D101DF0" w14:textId="77777777" w:rsidR="003F34DA" w:rsidRPr="003F34DA" w:rsidRDefault="003F34DA" w:rsidP="003F34DA">
      <w:pPr>
        <w:spacing w:after="240"/>
        <w:ind w:left="2864" w:hanging="720"/>
        <w:rPr>
          <w:ins w:id="891" w:author="ERCOT" w:date="2025-12-09T07:14:00Z"/>
        </w:rPr>
      </w:pPr>
      <w:ins w:id="892" w:author="ERCOT" w:date="2025-12-09T07:14:00Z">
        <w:r w:rsidRPr="003F34DA">
          <w:t>(A)</w:t>
        </w:r>
        <w:r w:rsidRPr="003F34DA">
          <w:tab/>
          <w:t>$2,000 per MW per hour; or</w:t>
        </w:r>
      </w:ins>
    </w:p>
    <w:p w14:paraId="4E5975D3" w14:textId="77777777" w:rsidR="003F34DA" w:rsidRPr="003F34DA" w:rsidRDefault="003F34DA" w:rsidP="003F34DA">
      <w:pPr>
        <w:spacing w:after="240"/>
        <w:ind w:left="2864" w:hanging="720"/>
        <w:rPr>
          <w:rFonts w:eastAsia="Times New Roman"/>
          <w:szCs w:val="20"/>
        </w:rPr>
      </w:pPr>
      <w:ins w:id="893" w:author="ERCOT" w:date="2025-12-09T07:14:00Z">
        <w:r w:rsidRPr="003F34DA">
          <w:t>(B)</w:t>
        </w:r>
        <w:r w:rsidRPr="003F34DA">
          <w:tab/>
          <w:t>The point on the ASDC for DRRS that intersects with a quantity that is 95% of the Ancillary Service Plan for DRRS.</w:t>
        </w:r>
      </w:ins>
    </w:p>
    <w:p w14:paraId="590A003C"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 xml:space="preserve">ERCOT systems </w:t>
      </w:r>
      <w:proofErr w:type="gramStart"/>
      <w:r w:rsidRPr="003F34DA">
        <w:rPr>
          <w:rFonts w:eastAsia="Times New Roman"/>
          <w:szCs w:val="20"/>
        </w:rPr>
        <w:t>shall</w:t>
      </w:r>
      <w:proofErr w:type="gramEnd"/>
      <w:r w:rsidRPr="003F34DA">
        <w:rPr>
          <w:rFonts w:eastAsia="Times New Roman"/>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6FB7DCCE"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For RUC-committed Resources:</w:t>
      </w:r>
    </w:p>
    <w:p w14:paraId="7B9EB0F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1F7BD6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For each Ancillary Service product for which a RUC-committed Resource has an Ancillary Service Offer, the Ancillary Service Offer used by SCED for that Ancillary Service product across the full operating range of the Resource</w:t>
      </w:r>
      <w:r w:rsidRPr="003F34DA" w:rsidDel="00CE2E44">
        <w:rPr>
          <w:rFonts w:eastAsia="Times New Roman"/>
          <w:szCs w:val="20"/>
        </w:rPr>
        <w:t xml:space="preserve"> </w:t>
      </w:r>
      <w:r w:rsidRPr="003F34DA">
        <w:rPr>
          <w:rFonts w:eastAsia="Times New Roman"/>
          <w:szCs w:val="20"/>
        </w:rPr>
        <w:t xml:space="preserve">up to its telemetered HSL shall be the maximum of: </w:t>
      </w:r>
    </w:p>
    <w:p w14:paraId="682947B8"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 xml:space="preserve">The Resource’s highest submitted Ancillary Service Offer price; or </w:t>
      </w:r>
    </w:p>
    <w:p w14:paraId="12B145FF" w14:textId="77777777" w:rsidR="003F34DA" w:rsidRPr="003F34DA" w:rsidRDefault="003F34DA" w:rsidP="003F34DA">
      <w:pPr>
        <w:spacing w:after="240"/>
        <w:ind w:left="2880" w:hanging="720"/>
        <w:rPr>
          <w:rFonts w:eastAsia="Times New Roman"/>
          <w:szCs w:val="20"/>
        </w:rPr>
      </w:pPr>
      <w:r w:rsidRPr="003F34DA">
        <w:rPr>
          <w:rFonts w:eastAsia="Times New Roman"/>
          <w:szCs w:val="20"/>
        </w:rPr>
        <w:t>(B)</w:t>
      </w:r>
      <w:r w:rsidRPr="003F34DA">
        <w:rPr>
          <w:rFonts w:eastAsia="Times New Roman"/>
          <w:szCs w:val="20"/>
        </w:rPr>
        <w:tab/>
        <w:t>$250 per MWh.</w:t>
      </w:r>
    </w:p>
    <w:p w14:paraId="35D70D8C"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lastRenderedPageBreak/>
        <w:t>(6)</w:t>
      </w:r>
      <w:r w:rsidRPr="003F34DA">
        <w:rPr>
          <w:rFonts w:eastAsia="Times New Roman"/>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162F7965"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(a)</w:t>
      </w:r>
      <w:r w:rsidRPr="003F34DA">
        <w:rPr>
          <w:rFonts w:eastAsia="Times New Roman"/>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3F34DA" w:rsidRPr="003F34DA" w14:paraId="32C605D6"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hideMark/>
          </w:tcPr>
          <w:p w14:paraId="3650E0B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57CADD0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C8EF12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5D7A912E"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tcPr>
          <w:p w14:paraId="71DAC41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HSL MW and the highest MW point on the Energy Bid/Offer are both greater than or equal to zero, </w:t>
            </w:r>
          </w:p>
          <w:p w14:paraId="70A0E4D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6778FC1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is greater than the highest MW in submitted Energy Bid/Offer Curve</w:t>
            </w:r>
          </w:p>
          <w:p w14:paraId="276B669B"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5E4C0B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67123E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RTSWCAP </w:t>
            </w:r>
          </w:p>
        </w:tc>
      </w:tr>
      <w:tr w:rsidR="003F34DA" w:rsidRPr="003F34DA" w14:paraId="711EC93B" w14:textId="77777777" w:rsidTr="0020519F">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42208A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HSL MW is greater than or equal to zero, </w:t>
            </w:r>
          </w:p>
          <w:p w14:paraId="755F9D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701BDAF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highest MW point on the Energy Bid/Offer is less than zero</w:t>
            </w:r>
          </w:p>
          <w:p w14:paraId="77AC5028"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88BF6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highest MW point on submitted Energy Bid/Offer Curve to 0 MW</w:t>
            </w:r>
          </w:p>
          <w:p w14:paraId="1C74FE35" w14:textId="77777777" w:rsidR="003F34DA" w:rsidRPr="003F34DA" w:rsidRDefault="003F34DA" w:rsidP="003F34DA">
            <w:pPr>
              <w:spacing w:after="60"/>
              <w:rPr>
                <w:rFonts w:eastAsia="Times New Roman"/>
                <w:iCs/>
                <w:sz w:val="20"/>
                <w:szCs w:val="20"/>
              </w:rPr>
            </w:pPr>
          </w:p>
          <w:p w14:paraId="4F48F1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3C78AD1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submitted Energy Bid/Offer Curve</w:t>
            </w:r>
          </w:p>
          <w:p w14:paraId="7C940817" w14:textId="77777777" w:rsidR="003F34DA" w:rsidRPr="003F34DA" w:rsidRDefault="003F34DA" w:rsidP="003F34DA">
            <w:pPr>
              <w:spacing w:after="60"/>
              <w:rPr>
                <w:rFonts w:eastAsia="Times New Roman"/>
                <w:iCs/>
                <w:sz w:val="20"/>
                <w:szCs w:val="20"/>
              </w:rPr>
            </w:pPr>
          </w:p>
          <w:p w14:paraId="56074CE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RTSWCAP</w:t>
            </w:r>
          </w:p>
        </w:tc>
      </w:tr>
      <w:tr w:rsidR="003F34DA" w:rsidRPr="003F34DA" w14:paraId="52CB15CA"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hideMark/>
          </w:tcPr>
          <w:p w14:paraId="451AD1E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30F41D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2017F9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highest MW in submitted Energy Bid/Offer Curve</w:t>
            </w:r>
          </w:p>
        </w:tc>
      </w:tr>
      <w:tr w:rsidR="003F34DA" w:rsidRPr="003F34DA" w14:paraId="4DF8FBEC"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hideMark/>
          </w:tcPr>
          <w:p w14:paraId="540FB7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79EC8C48" w14:textId="77777777" w:rsidR="003F34DA" w:rsidRPr="003F34DA" w:rsidRDefault="003F34DA" w:rsidP="003F34DA">
            <w:pPr>
              <w:spacing w:after="60"/>
              <w:rPr>
                <w:rFonts w:eastAsia="Times New Roman"/>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02CEAE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Bid/Offer Curve</w:t>
            </w:r>
          </w:p>
        </w:tc>
      </w:tr>
      <w:tr w:rsidR="003F34DA" w:rsidRPr="003F34DA" w14:paraId="41C95FC9"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tcPr>
          <w:p w14:paraId="63E571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MW and the lowest MW point on the Energy Bid/Offer Curve are both greater than or equal to zero, </w:t>
            </w:r>
          </w:p>
          <w:p w14:paraId="74438B1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5E3AE3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is less than the lowest MW in submitted Energy Bid/Offer Curve</w:t>
            </w:r>
          </w:p>
          <w:p w14:paraId="14371ECA"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21A4EB1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EDAFA8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lowest MW in submitted Energy Bid/Offer Curve</w:t>
            </w:r>
          </w:p>
        </w:tc>
      </w:tr>
      <w:tr w:rsidR="003F34DA" w:rsidRPr="003F34DA" w14:paraId="12C045DE" w14:textId="77777777" w:rsidTr="0020519F">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656C86F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MW is less than zero,</w:t>
            </w:r>
          </w:p>
          <w:p w14:paraId="0F81E57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054C706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6081E4E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LSL to 0 MW</w:t>
            </w:r>
          </w:p>
          <w:p w14:paraId="723773EA" w14:textId="77777777" w:rsidR="003F34DA" w:rsidRPr="003F34DA" w:rsidRDefault="003F34DA" w:rsidP="003F34DA">
            <w:pPr>
              <w:spacing w:after="60"/>
              <w:rPr>
                <w:rFonts w:eastAsia="Times New Roman"/>
                <w:iCs/>
                <w:sz w:val="20"/>
                <w:szCs w:val="20"/>
              </w:rPr>
            </w:pPr>
          </w:p>
          <w:p w14:paraId="5466DD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958F7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p w14:paraId="3524F2D0" w14:textId="77777777" w:rsidR="003F34DA" w:rsidRPr="003F34DA" w:rsidRDefault="003F34DA" w:rsidP="003F34DA">
            <w:pPr>
              <w:spacing w:after="60"/>
              <w:rPr>
                <w:rFonts w:eastAsia="Times New Roman"/>
                <w:iCs/>
                <w:sz w:val="20"/>
                <w:szCs w:val="20"/>
              </w:rPr>
            </w:pPr>
          </w:p>
          <w:p w14:paraId="6583F7A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lowest MW in submitted Energy Bid/Offer Curve</w:t>
            </w:r>
          </w:p>
        </w:tc>
      </w:tr>
      <w:tr w:rsidR="003F34DA" w:rsidRPr="003F34DA" w14:paraId="544AF8FA" w14:textId="77777777" w:rsidTr="0020519F">
        <w:trPr>
          <w:jc w:val="center"/>
        </w:trPr>
        <w:tc>
          <w:tcPr>
            <w:tcW w:w="3871" w:type="dxa"/>
            <w:tcBorders>
              <w:top w:val="single" w:sz="4" w:space="0" w:color="auto"/>
              <w:left w:val="single" w:sz="4" w:space="0" w:color="auto"/>
              <w:bottom w:val="single" w:sz="4" w:space="0" w:color="auto"/>
              <w:right w:val="single" w:sz="4" w:space="0" w:color="auto"/>
            </w:tcBorders>
          </w:tcPr>
          <w:p w14:paraId="75450FB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and the lowest MW point on the Energy Bid/Offer Curve are both less than or equal to zero,</w:t>
            </w:r>
          </w:p>
          <w:p w14:paraId="7578D6E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and,</w:t>
            </w:r>
          </w:p>
          <w:p w14:paraId="37D9BD8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LSL is less than the lowest MW point on the Energy Bid/Offer Curve</w:t>
            </w:r>
          </w:p>
          <w:p w14:paraId="3748BAE3" w14:textId="77777777" w:rsidR="003F34DA" w:rsidRPr="003F34DA" w:rsidRDefault="003F34DA" w:rsidP="003F34DA">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C365DF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4CBEF1B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-$250.00</w:t>
            </w:r>
          </w:p>
        </w:tc>
      </w:tr>
    </w:tbl>
    <w:p w14:paraId="5B3E7B51"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70DACDE"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(c)</w:t>
      </w:r>
      <w:r w:rsidRPr="003F34DA">
        <w:rPr>
          <w:rFonts w:eastAsia="Times New Roman"/>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2AD7D57"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(7)</w:t>
      </w:r>
      <w:r w:rsidRPr="003F34DA">
        <w:rPr>
          <w:rFonts w:eastAsia="Times New Roman"/>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3F34DA" w:rsidDel="00995694">
        <w:rPr>
          <w:rFonts w:eastAsia="Times New Roman"/>
          <w:szCs w:val="20"/>
        </w:rPr>
        <w:t xml:space="preserve"> </w:t>
      </w:r>
    </w:p>
    <w:p w14:paraId="44AE5164" w14:textId="77777777" w:rsidR="003F34DA" w:rsidRPr="003F34DA" w:rsidRDefault="003F34DA" w:rsidP="003F34DA">
      <w:pPr>
        <w:spacing w:after="240"/>
        <w:ind w:left="720" w:hanging="720"/>
        <w:rPr>
          <w:rFonts w:eastAsia="Times New Roman"/>
          <w:szCs w:val="20"/>
        </w:rPr>
      </w:pPr>
      <w:r w:rsidRPr="003F34DA">
        <w:rPr>
          <w:rFonts w:eastAsia="Times New Roman"/>
          <w:szCs w:val="20"/>
        </w:rPr>
        <w:t>(8)</w:t>
      </w:r>
      <w:r w:rsidRPr="003F34DA">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3F34DA" w:rsidRPr="003F34DA" w14:paraId="0CF0774A" w14:textId="77777777" w:rsidTr="0020519F">
        <w:trPr>
          <w:jc w:val="center"/>
        </w:trPr>
        <w:tc>
          <w:tcPr>
            <w:tcW w:w="3596" w:type="dxa"/>
          </w:tcPr>
          <w:p w14:paraId="6E753A8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75" w:type="dxa"/>
          </w:tcPr>
          <w:p w14:paraId="2254092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4CD4F9C7" w14:textId="77777777" w:rsidTr="0020519F">
        <w:trPr>
          <w:jc w:val="center"/>
        </w:trPr>
        <w:tc>
          <w:tcPr>
            <w:tcW w:w="3596" w:type="dxa"/>
          </w:tcPr>
          <w:p w14:paraId="001CFB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LPC to MPC minus maximum MW of RTM Energy Bid</w:t>
            </w:r>
          </w:p>
        </w:tc>
        <w:tc>
          <w:tcPr>
            <w:tcW w:w="2875" w:type="dxa"/>
          </w:tcPr>
          <w:p w14:paraId="72FC1C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lowest MW in submitted RTM Energy Bid curve</w:t>
            </w:r>
          </w:p>
        </w:tc>
      </w:tr>
      <w:tr w:rsidR="003F34DA" w:rsidRPr="003F34DA" w14:paraId="23923AE1" w14:textId="77777777" w:rsidTr="0020519F">
        <w:trPr>
          <w:jc w:val="center"/>
        </w:trPr>
        <w:tc>
          <w:tcPr>
            <w:tcW w:w="3596" w:type="dxa"/>
          </w:tcPr>
          <w:p w14:paraId="217F1B7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MPC minus maximum MW of RTM Energy Bid to MPC</w:t>
            </w:r>
          </w:p>
        </w:tc>
        <w:tc>
          <w:tcPr>
            <w:tcW w:w="2875" w:type="dxa"/>
          </w:tcPr>
          <w:p w14:paraId="244C70D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RTM Energy Bid curve</w:t>
            </w:r>
          </w:p>
        </w:tc>
      </w:tr>
      <w:tr w:rsidR="003F34DA" w:rsidRPr="003F34DA" w14:paraId="6522BC97" w14:textId="77777777" w:rsidTr="0020519F">
        <w:trPr>
          <w:jc w:val="center"/>
        </w:trPr>
        <w:tc>
          <w:tcPr>
            <w:tcW w:w="3596" w:type="dxa"/>
          </w:tcPr>
          <w:p w14:paraId="3BE9A1D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MPC</w:t>
            </w:r>
          </w:p>
        </w:tc>
        <w:tc>
          <w:tcPr>
            <w:tcW w:w="2875" w:type="dxa"/>
          </w:tcPr>
          <w:p w14:paraId="0CF319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Right-most point (lowest price) on RTM Energy Bid curve</w:t>
            </w:r>
          </w:p>
        </w:tc>
      </w:tr>
    </w:tbl>
    <w:p w14:paraId="00A9D8D5" w14:textId="77777777" w:rsidR="003F34DA" w:rsidRPr="003F34DA" w:rsidRDefault="003F34DA" w:rsidP="003F34DA">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72254800"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EF00D0B"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(8) above with the following upon system implementation and renumber accordingly:]</w:t>
            </w:r>
          </w:p>
          <w:p w14:paraId="2A31122D" w14:textId="77777777" w:rsidR="003F34DA" w:rsidRPr="003F34DA" w:rsidRDefault="003F34DA" w:rsidP="003F34DA">
            <w:pPr>
              <w:spacing w:after="240"/>
              <w:ind w:left="720" w:hanging="720"/>
              <w:rPr>
                <w:rFonts w:eastAsia="Times New Roman"/>
                <w:szCs w:val="20"/>
              </w:rPr>
            </w:pPr>
            <w:r w:rsidRPr="003F34DA">
              <w:rPr>
                <w:rFonts w:eastAsia="Times New Roman"/>
                <w:szCs w:val="20"/>
              </w:rPr>
              <w:t>(8)</w:t>
            </w:r>
            <w:r w:rsidRPr="003F34DA">
              <w:rPr>
                <w:rFonts w:eastAsia="Times New Roman"/>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3F34DA" w:rsidRPr="003F34DA" w14:paraId="77535D67" w14:textId="77777777" w:rsidTr="0020519F">
              <w:trPr>
                <w:jc w:val="center"/>
              </w:trPr>
              <w:tc>
                <w:tcPr>
                  <w:tcW w:w="3596" w:type="dxa"/>
                </w:tcPr>
                <w:p w14:paraId="379309A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MW</w:t>
                  </w:r>
                </w:p>
              </w:tc>
              <w:tc>
                <w:tcPr>
                  <w:tcW w:w="2875" w:type="dxa"/>
                </w:tcPr>
                <w:p w14:paraId="1EE5F777"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Price (per MWh)</w:t>
                  </w:r>
                </w:p>
              </w:tc>
            </w:tr>
            <w:tr w:rsidR="003F34DA" w:rsidRPr="003F34DA" w14:paraId="6D244B8D" w14:textId="77777777" w:rsidTr="0020519F">
              <w:trPr>
                <w:jc w:val="center"/>
              </w:trPr>
              <w:tc>
                <w:tcPr>
                  <w:tcW w:w="3596" w:type="dxa"/>
                </w:tcPr>
                <w:p w14:paraId="54333C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LPC to MPC minus maximum MW of Energy Bid Curve</w:t>
                  </w:r>
                </w:p>
              </w:tc>
              <w:tc>
                <w:tcPr>
                  <w:tcW w:w="2875" w:type="dxa"/>
                </w:tcPr>
                <w:p w14:paraId="4C94378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Price associated with the lowest MW in submitted Energy Bid Curve</w:t>
                  </w:r>
                </w:p>
              </w:tc>
            </w:tr>
            <w:tr w:rsidR="003F34DA" w:rsidRPr="003F34DA" w14:paraId="5271E124" w14:textId="77777777" w:rsidTr="0020519F">
              <w:trPr>
                <w:jc w:val="center"/>
              </w:trPr>
              <w:tc>
                <w:tcPr>
                  <w:tcW w:w="3596" w:type="dxa"/>
                </w:tcPr>
                <w:p w14:paraId="247361E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MPC minus maximum MW of Energy Bid Curve to MPC</w:t>
                  </w:r>
                </w:p>
              </w:tc>
              <w:tc>
                <w:tcPr>
                  <w:tcW w:w="2875" w:type="dxa"/>
                </w:tcPr>
                <w:p w14:paraId="798084C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Energy Bid Curve</w:t>
                  </w:r>
                </w:p>
              </w:tc>
            </w:tr>
            <w:tr w:rsidR="003F34DA" w:rsidRPr="003F34DA" w14:paraId="193D2B59" w14:textId="77777777" w:rsidTr="0020519F">
              <w:trPr>
                <w:jc w:val="center"/>
              </w:trPr>
              <w:tc>
                <w:tcPr>
                  <w:tcW w:w="3596" w:type="dxa"/>
                </w:tcPr>
                <w:p w14:paraId="75D6F3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MPC</w:t>
                  </w:r>
                </w:p>
              </w:tc>
              <w:tc>
                <w:tcPr>
                  <w:tcW w:w="2875" w:type="dxa"/>
                </w:tcPr>
                <w:p w14:paraId="5254C60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Right-most point (lowest price) on Energy Bid Curve</w:t>
                  </w:r>
                </w:p>
              </w:tc>
            </w:tr>
          </w:tbl>
          <w:p w14:paraId="5AB4A908"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(9)</w:t>
            </w:r>
            <w:r w:rsidRPr="003F34DA">
              <w:rPr>
                <w:rFonts w:eastAsia="Times New Roman"/>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3F34DA" w:rsidRPr="003F34DA" w14:paraId="20183041" w14:textId="77777777" w:rsidTr="0020519F">
              <w:trPr>
                <w:jc w:val="center"/>
              </w:trPr>
              <w:tc>
                <w:tcPr>
                  <w:tcW w:w="3596" w:type="dxa"/>
                </w:tcPr>
                <w:p w14:paraId="5FC57E7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MW</w:t>
                  </w:r>
                </w:p>
              </w:tc>
              <w:tc>
                <w:tcPr>
                  <w:tcW w:w="2875" w:type="dxa"/>
                </w:tcPr>
                <w:p w14:paraId="36922813"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Price (per MWh)</w:t>
                  </w:r>
                </w:p>
              </w:tc>
            </w:tr>
            <w:tr w:rsidR="003F34DA" w:rsidRPr="003F34DA" w14:paraId="6968F4EC" w14:textId="77777777" w:rsidTr="0020519F">
              <w:trPr>
                <w:jc w:val="center"/>
              </w:trPr>
              <w:tc>
                <w:tcPr>
                  <w:tcW w:w="3596" w:type="dxa"/>
                </w:tcPr>
                <w:p w14:paraId="5AFFEE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LPC to MPC </w:t>
                  </w:r>
                </w:p>
              </w:tc>
              <w:tc>
                <w:tcPr>
                  <w:tcW w:w="2875" w:type="dxa"/>
                </w:tcPr>
                <w:p w14:paraId="2779095D" w14:textId="77777777" w:rsidR="003F34DA" w:rsidRPr="003F34DA" w:rsidRDefault="003F34DA" w:rsidP="003F34DA">
                  <w:pPr>
                    <w:spacing w:after="60"/>
                    <w:rPr>
                      <w:rFonts w:eastAsia="Times New Roman"/>
                      <w:iCs/>
                      <w:sz w:val="20"/>
                      <w:szCs w:val="20"/>
                    </w:rPr>
                  </w:pPr>
                  <w:r w:rsidRPr="003F34DA">
                    <w:rPr>
                      <w:rFonts w:eastAsia="Times New Roman"/>
                      <w:sz w:val="20"/>
                      <w:szCs w:val="20"/>
                    </w:rPr>
                    <w:t>Effective</w:t>
                  </w:r>
                  <w:r w:rsidRPr="003F34DA">
                    <w:rPr>
                      <w:rFonts w:eastAsia="Times New Roman"/>
                      <w:iCs/>
                      <w:sz w:val="20"/>
                      <w:szCs w:val="20"/>
                    </w:rPr>
                    <w:t xml:space="preserve"> Value of Lost Load (VOLL)</w:t>
                  </w:r>
                </w:p>
              </w:tc>
            </w:tr>
          </w:tbl>
          <w:p w14:paraId="7A88EE27" w14:textId="77777777" w:rsidR="003F34DA" w:rsidRPr="003F34DA" w:rsidRDefault="003F34DA" w:rsidP="003F34DA">
            <w:pPr>
              <w:spacing w:after="240"/>
              <w:ind w:left="720" w:hanging="720"/>
              <w:rPr>
                <w:rFonts w:eastAsia="Times New Roman"/>
                <w:szCs w:val="20"/>
              </w:rPr>
            </w:pPr>
          </w:p>
        </w:tc>
      </w:tr>
    </w:tbl>
    <w:p w14:paraId="1B480F54"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lastRenderedPageBreak/>
        <w:t>(9)</w:t>
      </w:r>
      <w:r w:rsidRPr="003F34DA">
        <w:rPr>
          <w:rFonts w:eastAsia="Times New Roman"/>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78290B2F"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680CF93"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(9) above with the following upon system implementation:]</w:t>
            </w:r>
          </w:p>
          <w:p w14:paraId="06A80DE0"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(9)</w:t>
            </w:r>
            <w:r w:rsidRPr="003F34DA">
              <w:rPr>
                <w:rFonts w:eastAsia="Times New Roman"/>
                <w:szCs w:val="20"/>
              </w:rPr>
              <w:tab/>
              <w:t>ERCOT shall ensure that any Energy Bid Curve is monotonically non-increasing.  The QSE representing the CLR shall be responsible for all Energy Bid Curves, including Energy Bid Curves updated by ERCOT as described above.</w:t>
            </w:r>
          </w:p>
        </w:tc>
      </w:tr>
    </w:tbl>
    <w:p w14:paraId="599F0ED9"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(10)</w:t>
      </w:r>
      <w:r w:rsidRPr="003F34DA">
        <w:rPr>
          <w:rFonts w:eastAsia="Times New Roman"/>
          <w:szCs w:val="20"/>
        </w:rPr>
        <w:tab/>
        <w:t xml:space="preserve">If a CLR telemeters </w:t>
      </w:r>
      <w:proofErr w:type="gramStart"/>
      <w:r w:rsidRPr="003F34DA">
        <w:rPr>
          <w:rFonts w:eastAsia="Times New Roman"/>
          <w:szCs w:val="20"/>
        </w:rPr>
        <w:t>a status</w:t>
      </w:r>
      <w:proofErr w:type="gramEnd"/>
      <w:r w:rsidRPr="003F34DA">
        <w:rPr>
          <w:rFonts w:eastAsia="Times New Roman"/>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C04035A"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6096F93"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(10) above with the following upon system implementation:]</w:t>
            </w:r>
          </w:p>
          <w:p w14:paraId="730A44F3" w14:textId="77777777" w:rsidR="003F34DA" w:rsidRPr="003F34DA" w:rsidRDefault="003F34DA" w:rsidP="003F34DA">
            <w:pPr>
              <w:spacing w:after="240"/>
              <w:ind w:left="720" w:hanging="720"/>
              <w:rPr>
                <w:rFonts w:eastAsia="Times New Roman"/>
                <w:szCs w:val="20"/>
              </w:rPr>
            </w:pPr>
            <w:r w:rsidRPr="003F34DA">
              <w:rPr>
                <w:rFonts w:eastAsia="Times New Roman"/>
                <w:szCs w:val="20"/>
              </w:rPr>
              <w:t>(10)</w:t>
            </w:r>
            <w:r w:rsidRPr="003F34DA">
              <w:rPr>
                <w:rFonts w:eastAsia="Times New Roman"/>
                <w:szCs w:val="20"/>
              </w:rPr>
              <w:tab/>
            </w:r>
            <w:r w:rsidRPr="003F34DA">
              <w:rPr>
                <w:rFonts w:eastAsia="Times New Roman"/>
                <w:iCs/>
                <w:szCs w:val="20"/>
              </w:rPr>
              <w:t xml:space="preserve">A CLR may consume energy only when dispatched by SCED to do so.  </w:t>
            </w:r>
            <w:r w:rsidRPr="003F34DA">
              <w:rPr>
                <w:rFonts w:eastAsia="Times New Roman"/>
                <w:szCs w:val="20"/>
              </w:rPr>
              <w:t xml:space="preserve">A CLR may telemeter </w:t>
            </w:r>
            <w:proofErr w:type="gramStart"/>
            <w:r w:rsidRPr="003F34DA">
              <w:rPr>
                <w:rFonts w:eastAsia="Times New Roman"/>
                <w:szCs w:val="20"/>
              </w:rPr>
              <w:t>a status</w:t>
            </w:r>
            <w:proofErr w:type="gramEnd"/>
            <w:r w:rsidRPr="003F34DA">
              <w:rPr>
                <w:rFonts w:eastAsia="Times New Roman"/>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w:t>
            </w:r>
            <w:r w:rsidRPr="003F34DA">
              <w:rPr>
                <w:rFonts w:eastAsia="Times New Roman"/>
                <w:szCs w:val="20"/>
              </w:rPr>
              <w:lastRenderedPageBreak/>
              <w:t>telemetered status of OUTL or ONHOLD is still obligated to provide any applicable Ancillary Services awarded to the Resource.  This paragraph does not apply to ESRs.</w:t>
            </w:r>
          </w:p>
        </w:tc>
      </w:tr>
    </w:tbl>
    <w:p w14:paraId="7101953E"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lastRenderedPageBreak/>
        <w:t>(11)</w:t>
      </w:r>
      <w:r w:rsidRPr="003F34DA">
        <w:rPr>
          <w:rFonts w:eastAsia="Times New Roman"/>
          <w:szCs w:val="20"/>
        </w:rPr>
        <w:tab/>
        <w:t>Energy Offer Curves that were constructed in whole or in part with proxy Energy Offer Curves shall be so marked in all ERCOT postings or references to the energy offer.</w:t>
      </w:r>
    </w:p>
    <w:p w14:paraId="64C76DF9"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(12)</w:t>
      </w:r>
      <w:r w:rsidRPr="003F34DA">
        <w:rPr>
          <w:rFonts w:eastAsia="Times New Roman"/>
          <w:szCs w:val="20"/>
        </w:rPr>
        <w:tab/>
        <w:t>SCED will enforce Resource-specific Ancillary Service constraints to ensure that Ancillary Service awards are aligned with a Resource’s qualifications and telemetered Ancillary Service capabilities.</w:t>
      </w:r>
    </w:p>
    <w:p w14:paraId="51D2CC70" w14:textId="77777777" w:rsidR="003F34DA" w:rsidRPr="003F34DA" w:rsidRDefault="003F34DA" w:rsidP="003F34DA">
      <w:pPr>
        <w:spacing w:after="240"/>
        <w:ind w:left="1419" w:hanging="720"/>
        <w:rPr>
          <w:rFonts w:eastAsia="Times New Roman"/>
          <w:szCs w:val="20"/>
        </w:rPr>
      </w:pPr>
      <w:r w:rsidRPr="003F34DA">
        <w:rPr>
          <w:rFonts w:eastAsia="Times New Roman"/>
          <w:szCs w:val="20"/>
        </w:rPr>
        <w:t>(a)</w:t>
      </w:r>
      <w:r w:rsidRPr="003F34DA">
        <w:rPr>
          <w:rFonts w:eastAsia="Times New Roman"/>
          <w:szCs w:val="20"/>
        </w:rPr>
        <w:tab/>
        <w:t>A scaling factor of 5/7 shall be used for Reg-Up award when ensuring that the SCED Base Point plus the product of this scaling factor and the Reg-Up award does not exceed HDL.</w:t>
      </w:r>
    </w:p>
    <w:p w14:paraId="1EF9BC81" w14:textId="77777777" w:rsidR="003F34DA" w:rsidRPr="003F34DA" w:rsidRDefault="003F34DA" w:rsidP="003F34DA">
      <w:pPr>
        <w:spacing w:after="240"/>
        <w:ind w:left="1419" w:hanging="720"/>
        <w:rPr>
          <w:rFonts w:eastAsia="Times New Roman"/>
          <w:szCs w:val="20"/>
        </w:rPr>
      </w:pPr>
      <w:r w:rsidRPr="003F34DA">
        <w:rPr>
          <w:rFonts w:eastAsia="Times New Roman"/>
          <w:szCs w:val="20"/>
        </w:rPr>
        <w:t>(b)</w:t>
      </w:r>
      <w:r w:rsidRPr="003F34DA">
        <w:rPr>
          <w:rFonts w:eastAsia="Times New Roman"/>
          <w:szCs w:val="20"/>
        </w:rPr>
        <w:tab/>
        <w:t>A scaling factor of 5/7 shall be used for Reg-Down award when ensuring that the SCED Base Point minus the product of this scaling factor and the Reg-Down award does not go below LDL.</w:t>
      </w:r>
    </w:p>
    <w:p w14:paraId="6DC17634"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(13)</w:t>
      </w:r>
      <w:r w:rsidRPr="003F34DA">
        <w:rPr>
          <w:rFonts w:eastAsia="Times New Roman"/>
          <w:szCs w:val="20"/>
        </w:rPr>
        <w:tab/>
        <w:t>Energy Bid/Offer Curves that were constructed in whole or in part with proxy Energy Bid/Offer Curves shall be so marked in all ERCOT postings or references to the energy bid/offer.</w:t>
      </w:r>
    </w:p>
    <w:p w14:paraId="31E0A4D3" w14:textId="77777777" w:rsidR="003F34DA" w:rsidRPr="003F34DA" w:rsidRDefault="003F34DA" w:rsidP="003F34DA">
      <w:pPr>
        <w:spacing w:after="240"/>
        <w:rPr>
          <w:ins w:id="894" w:author="ERCOT" w:date="2025-09-18T19:41:00Z"/>
        </w:rPr>
      </w:pPr>
      <w:ins w:id="895" w:author="ERCOT" w:date="2025-09-18T19:41:00Z">
        <w:r w:rsidRPr="003F34DA">
          <w:t>(1</w:t>
        </w:r>
      </w:ins>
      <w:ins w:id="896" w:author="ERCOT" w:date="2025-12-09T07:12:00Z">
        <w:r w:rsidRPr="003F34DA">
          <w:t>4</w:t>
        </w:r>
      </w:ins>
      <w:ins w:id="897" w:author="ERCOT" w:date="2025-09-18T19:41:00Z">
        <w:r w:rsidRPr="003F34DA">
          <w:t>)</w:t>
        </w:r>
      </w:ins>
      <w:ins w:id="898" w:author="ERCOT" w:date="2025-11-19T20:36:00Z">
        <w:r w:rsidRPr="003F34DA">
          <w:tab/>
        </w:r>
      </w:ins>
      <w:ins w:id="899" w:author="ERCOT" w:date="2025-09-18T19:41:00Z">
        <w:r w:rsidRPr="003F34DA">
          <w:t>The following Resource-level constraints will apply to DRRS Real-Time awards</w:t>
        </w:r>
      </w:ins>
      <w:ins w:id="900" w:author="Joint Commenters 040926" w:date="2026-04-09T11:08:00Z">
        <w:r w:rsidRPr="003F34DA">
          <w:t>:</w:t>
        </w:r>
      </w:ins>
      <w:ins w:id="901" w:author="ERCOT" w:date="2025-09-18T19:41:00Z">
        <w:del w:id="902" w:author="Joint Commenters 040926" w:date="2026-04-09T11:08:00Z">
          <w:r w:rsidRPr="003F34DA" w:rsidDel="003D5705">
            <w:delText>.</w:delText>
          </w:r>
        </w:del>
      </w:ins>
    </w:p>
    <w:p w14:paraId="121FF6EA" w14:textId="77777777" w:rsidR="003F34DA" w:rsidRPr="003F34DA" w:rsidRDefault="003F34DA" w:rsidP="003F34DA">
      <w:pPr>
        <w:spacing w:after="240"/>
        <w:ind w:left="1440" w:hanging="720"/>
        <w:rPr>
          <w:ins w:id="903" w:author="ERCOT" w:date="2025-11-19T20:36:00Z"/>
        </w:rPr>
      </w:pPr>
      <w:ins w:id="904" w:author="ERCOT" w:date="2025-11-19T20:36:00Z">
        <w:r w:rsidRPr="003F34DA">
          <w:t>(a)</w:t>
        </w:r>
        <w:r w:rsidRPr="003F34DA">
          <w:tab/>
          <w:t xml:space="preserve">To be eligible for a Real-Time DRRS award, the QSE for a Resource must have submitted and maintained a Resource Status in the COP of any of the following both for DRUC and for each subsequent run of HRUC for a given Operating Hour: ON, ONOS, ONOPTOUT, ONRUC, OFFQS, ONSC, ONEMR, OFF (if eligible for Non-Spin), or DRRS.  </w:t>
        </w:r>
      </w:ins>
    </w:p>
    <w:p w14:paraId="6F5034B0" w14:textId="77777777" w:rsidR="003F34DA" w:rsidRPr="003F34DA" w:rsidRDefault="003F34DA" w:rsidP="003F34DA">
      <w:pPr>
        <w:spacing w:after="240"/>
        <w:ind w:left="1440" w:hanging="720"/>
        <w:rPr>
          <w:ins w:id="905" w:author="ERCOT" w:date="2025-11-19T20:36:00Z"/>
        </w:rPr>
      </w:pPr>
      <w:ins w:id="906" w:author="ERCOT" w:date="2025-11-19T20:36:00Z">
        <w:r w:rsidRPr="003F34DA">
          <w:t>(b)</w:t>
        </w:r>
        <w:r w:rsidRPr="003F34DA">
          <w:tab/>
          <w:t xml:space="preserve">Where a Resource has an </w:t>
        </w:r>
        <w:proofErr w:type="gramStart"/>
        <w:r w:rsidRPr="003F34DA">
          <w:t>OFF Resource</w:t>
        </w:r>
        <w:proofErr w:type="gramEnd"/>
        <w:r w:rsidRPr="003F34DA">
          <w:t xml:space="preserve"> Status and is qualified to provide Non-Spin, or a DRRS Resource Status, the DRRS capability must be less than or equal to the Off-Line Non-Spin and Off-Line DRRS qualified MW respectively.</w:t>
        </w:r>
      </w:ins>
    </w:p>
    <w:p w14:paraId="7302414A" w14:textId="77777777" w:rsidR="003F34DA" w:rsidRPr="003F34DA" w:rsidRDefault="003F34DA" w:rsidP="003F34DA">
      <w:pPr>
        <w:spacing w:after="240"/>
        <w:ind w:left="1440" w:hanging="720"/>
        <w:rPr>
          <w:ins w:id="907" w:author="Joint Commenters 040926" w:date="2026-04-09T11:09:00Z"/>
          <w:rFonts w:eastAsia="Times New Roman"/>
        </w:rPr>
      </w:pPr>
      <w:ins w:id="908" w:author="Joint Commenters 040926" w:date="2026-04-09T11:09:00Z">
        <w:r w:rsidRPr="003F34DA">
          <w:rPr>
            <w:rFonts w:eastAsia="Times New Roman"/>
          </w:rPr>
          <w:t>(c)</w:t>
        </w:r>
        <w:r w:rsidRPr="003F34DA">
          <w:rPr>
            <w:rFonts w:eastAsia="Times New Roman"/>
          </w:rPr>
          <w:tab/>
          <w:t>For any DRRS-eligible On-Line Generation Resource, the Resource’s HSL must be greater than or equal to the sum of the Resource-specific awards to that Resource for energy, RRS, ECRS, Reg-Up, Reg-Down, Non-Spin, and DRRS.</w:t>
        </w:r>
      </w:ins>
    </w:p>
    <w:p w14:paraId="388FAFBD" w14:textId="77777777" w:rsidR="003F34DA" w:rsidRPr="003F34DA" w:rsidRDefault="003F34DA" w:rsidP="003F34DA">
      <w:pPr>
        <w:spacing w:after="240"/>
        <w:ind w:left="1440" w:hanging="720"/>
        <w:rPr>
          <w:ins w:id="909" w:author="Joint Commenters 040926" w:date="2026-04-09T11:09:00Z"/>
          <w:rFonts w:eastAsia="Times New Roman"/>
        </w:rPr>
      </w:pPr>
      <w:proofErr w:type="gramStart"/>
      <w:ins w:id="910" w:author="Joint Commenters 040926" w:date="2026-04-09T11:09:00Z">
        <w:r w:rsidRPr="003F34DA">
          <w:rPr>
            <w:rFonts w:eastAsia="Times New Roman"/>
          </w:rPr>
          <w:t>(d)</w:t>
        </w:r>
        <w:r w:rsidRPr="003F34DA">
          <w:rPr>
            <w:rFonts w:eastAsia="Times New Roman"/>
          </w:rPr>
          <w:tab/>
          <w:t>For</w:t>
        </w:r>
        <w:proofErr w:type="gramEnd"/>
        <w:r w:rsidRPr="003F34DA">
          <w:rPr>
            <w:rFonts w:eastAsia="Times New Roman"/>
          </w:rPr>
          <w:t xml:space="preserve"> any Off-Line Generation Resource, the sum of awards to that Resource for ECRS, Non-Spin, and DRRS must be less than or equal to the Resource’s HSL.</w:t>
        </w:r>
      </w:ins>
    </w:p>
    <w:p w14:paraId="7B55C93D" w14:textId="77777777" w:rsidR="003F34DA" w:rsidRPr="003F34DA" w:rsidRDefault="003F34DA" w:rsidP="003F34DA">
      <w:pPr>
        <w:spacing w:after="240"/>
        <w:ind w:left="1440" w:hanging="720"/>
        <w:rPr>
          <w:ins w:id="911" w:author="Joint Commenters 040926" w:date="2026-04-09T11:09:00Z"/>
          <w:rFonts w:eastAsia="Times New Roman"/>
        </w:rPr>
      </w:pPr>
      <w:ins w:id="912" w:author="Joint Commenters 040926" w:date="2026-04-09T11:09:00Z">
        <w:r w:rsidRPr="003F34DA">
          <w:rPr>
            <w:rFonts w:eastAsia="Times New Roman"/>
          </w:rPr>
          <w:t>(e)</w:t>
        </w:r>
        <w:r w:rsidRPr="003F34DA">
          <w:rPr>
            <w:rFonts w:eastAsia="Times New Roman"/>
          </w:rPr>
          <w:tab/>
          <w:t>DRRS awards for Off-Line Generation Resources are limited by their Off-Line DRRS</w:t>
        </w:r>
      </w:ins>
      <w:ins w:id="913" w:author="Joint Commenters 040926" w:date="2026-04-09T14:58:00Z">
        <w:r w:rsidRPr="003F34DA">
          <w:rPr>
            <w:rFonts w:eastAsia="Times New Roman"/>
          </w:rPr>
          <w:t>-</w:t>
        </w:r>
      </w:ins>
      <w:ins w:id="914" w:author="Joint Commenters 040926" w:date="2026-04-09T11:09:00Z">
        <w:r w:rsidRPr="003F34DA">
          <w:rPr>
            <w:rFonts w:eastAsia="Times New Roman"/>
          </w:rPr>
          <w:t>qualified MW.</w:t>
        </w:r>
      </w:ins>
    </w:p>
    <w:p w14:paraId="2516125D" w14:textId="77777777" w:rsidR="003F34DA" w:rsidRPr="003F34DA" w:rsidRDefault="003F34DA" w:rsidP="003F34DA">
      <w:pPr>
        <w:spacing w:after="240"/>
        <w:ind w:left="1440" w:hanging="720"/>
        <w:rPr>
          <w:ins w:id="915" w:author="Joint Commenters 040926" w:date="2026-04-09T11:09:00Z"/>
          <w:rFonts w:eastAsia="Times New Roman"/>
        </w:rPr>
      </w:pPr>
      <w:ins w:id="916" w:author="Joint Commenters 040926" w:date="2026-04-09T11:09:00Z">
        <w:r w:rsidRPr="003F34DA">
          <w:rPr>
            <w:rFonts w:eastAsia="Times New Roman"/>
          </w:rPr>
          <w:t>(f)</w:t>
        </w:r>
        <w:r w:rsidRPr="003F34DA">
          <w:rPr>
            <w:rFonts w:eastAsia="Times New Roman"/>
          </w:rPr>
          <w:tab/>
          <w:t>DRRS awards for On-Line Generation Resources are limited to the minimum of the difference between the HSL and LSL, and the On-Line DRRS</w:t>
        </w:r>
      </w:ins>
      <w:ins w:id="917" w:author="Joint Commenters 040926" w:date="2026-04-09T14:58:00Z">
        <w:r w:rsidRPr="003F34DA">
          <w:rPr>
            <w:rFonts w:eastAsia="Times New Roman"/>
          </w:rPr>
          <w:t>-</w:t>
        </w:r>
      </w:ins>
      <w:ins w:id="918" w:author="Joint Commenters 040926" w:date="2026-04-09T11:09:00Z">
        <w:r w:rsidRPr="003F34DA">
          <w:rPr>
            <w:rFonts w:eastAsia="Times New Roman"/>
          </w:rPr>
          <w:t>qualified MW.</w:t>
        </w:r>
      </w:ins>
    </w:p>
    <w:p w14:paraId="5ACB2E29" w14:textId="77777777" w:rsidR="003F34DA" w:rsidRPr="003F34DA" w:rsidRDefault="003F34DA" w:rsidP="003F34DA">
      <w:pPr>
        <w:spacing w:after="240"/>
        <w:rPr>
          <w:ins w:id="919" w:author="ERCOT" w:date="2025-11-19T20:36:00Z"/>
        </w:rPr>
      </w:pPr>
      <w:ins w:id="920" w:author="ERCOT" w:date="2025-11-19T20:36:00Z">
        <w:r w:rsidRPr="003F34DA">
          <w:lastRenderedPageBreak/>
          <w:t>(1</w:t>
        </w:r>
      </w:ins>
      <w:ins w:id="921" w:author="ERCOT" w:date="2025-12-09T07:12:00Z">
        <w:r w:rsidRPr="003F34DA">
          <w:t>5</w:t>
        </w:r>
      </w:ins>
      <w:ins w:id="922" w:author="ERCOT" w:date="2025-11-19T20:36:00Z">
        <w:r w:rsidRPr="003F34DA">
          <w:t>)</w:t>
        </w:r>
        <w:r w:rsidRPr="003F34DA">
          <w:tab/>
          <w:t>The following QSE-level constraints will apply to DRRS Real-Time awards:</w:t>
        </w:r>
      </w:ins>
    </w:p>
    <w:p w14:paraId="3FB6B376" w14:textId="77777777" w:rsidR="003F34DA" w:rsidRPr="003F34DA" w:rsidRDefault="003F34DA" w:rsidP="003F34DA">
      <w:pPr>
        <w:spacing w:after="240"/>
        <w:ind w:left="1440" w:hanging="720"/>
        <w:rPr>
          <w:ins w:id="923" w:author="ERCOT" w:date="2025-11-19T20:36:00Z"/>
        </w:rPr>
      </w:pPr>
      <w:ins w:id="924" w:author="ERCOT" w:date="2025-11-19T20:36:00Z">
        <w:r w:rsidRPr="003F34DA">
          <w:t>(a)</w:t>
        </w:r>
        <w:r w:rsidRPr="003F34DA">
          <w:tab/>
          <w:t>For a given Operating Hour, the absolute minimum validated DRRS MW capability submitted in COP as accounted for in paragraph (1</w:t>
        </w:r>
      </w:ins>
      <w:ins w:id="925" w:author="ERCOT" w:date="2025-12-09T07:13:00Z">
        <w:r w:rsidRPr="003F34DA">
          <w:t>4</w:t>
        </w:r>
      </w:ins>
      <w:ins w:id="926" w:author="ERCOT" w:date="2025-11-19T20:36:00Z">
        <w:r w:rsidRPr="003F34DA">
          <w:t xml:space="preserve">)(a) </w:t>
        </w:r>
      </w:ins>
      <w:ins w:id="927" w:author="ERCOT" w:date="2025-12-09T07:13:00Z">
        <w:r w:rsidRPr="003F34DA">
          <w:t>above</w:t>
        </w:r>
      </w:ins>
      <w:ins w:id="928" w:author="ERCOT" w:date="2025-11-19T20:36:00Z">
        <w:r w:rsidRPr="003F34DA">
          <w:t xml:space="preserve"> shall constitute the maximum capability for which a Resource can be considered for a Real-Time DRRS Ancillary Service award.</w:t>
        </w:r>
      </w:ins>
    </w:p>
    <w:p w14:paraId="5F0F842A"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(1</w:t>
      </w:r>
      <w:ins w:id="929" w:author="ERCOT" w:date="2025-12-09T07:16:00Z">
        <w:r w:rsidRPr="003F34DA">
          <w:rPr>
            <w:rFonts w:eastAsia="Times New Roman"/>
            <w:szCs w:val="20"/>
          </w:rPr>
          <w:t>6</w:t>
        </w:r>
      </w:ins>
      <w:del w:id="930" w:author="ERCOT" w:date="2025-12-09T07:16:00Z">
        <w:r w:rsidRPr="003F34DA" w:rsidDel="0095469A">
          <w:rPr>
            <w:rFonts w:eastAsia="Times New Roman"/>
            <w:szCs w:val="20"/>
          </w:rPr>
          <w:delText>4</w:delText>
        </w:r>
      </w:del>
      <w:r w:rsidRPr="003F34DA">
        <w:rPr>
          <w:rFonts w:eastAsia="Times New Roman"/>
          <w:szCs w:val="20"/>
        </w:rPr>
        <w:t>)</w:t>
      </w:r>
      <w:r w:rsidRPr="003F34DA">
        <w:rPr>
          <w:rFonts w:eastAsia="Times New Roman"/>
          <w:szCs w:val="20"/>
        </w:rPr>
        <w:tab/>
        <w:t>The two-step SCED methodology referenced in paragraph (1) above is:</w:t>
      </w:r>
    </w:p>
    <w:p w14:paraId="714E385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4B3BC583"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60D44FD3"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(a) above with the following upon system implementation:]</w:t>
            </w:r>
          </w:p>
          <w:p w14:paraId="4C0732FC"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4F1515DF"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76F4D95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2A42A377"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(ii)</w:t>
      </w:r>
      <w:r w:rsidRPr="003F34DA">
        <w:rPr>
          <w:rFonts w:eastAsia="Times New Roman"/>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5985E35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Use RTM Energy Bids for all available CLRs, whether submitted by QSEs or created by ERCOT.  There is no mitigation of RTM Energy Bids.  </w:t>
      </w:r>
      <w:r w:rsidRPr="003F34DA">
        <w:rPr>
          <w:rFonts w:eastAsia="Times New Roman"/>
          <w:iCs/>
          <w:szCs w:val="20"/>
        </w:rPr>
        <w:t>An RTM Energy Bid from a CLR represents the bid for energy distributed across all nodes in the Load Zone in which the CLR is located.  For an ESR, an RTM Energy Bid represents a bid for energy at the ESR’s Resource Node</w:t>
      </w:r>
      <w:r w:rsidRPr="003F34DA">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3A382A8"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07096DF" w14:textId="77777777" w:rsidR="003F34DA" w:rsidRPr="003F34DA" w:rsidRDefault="003F34DA" w:rsidP="003F34DA">
            <w:pPr>
              <w:spacing w:before="120" w:after="240"/>
              <w:rPr>
                <w:rFonts w:eastAsia="Times New Roman"/>
                <w:b/>
                <w:i/>
                <w:iCs/>
              </w:rPr>
            </w:pPr>
            <w:r w:rsidRPr="003F34DA">
              <w:rPr>
                <w:rFonts w:eastAsia="Times New Roman"/>
                <w:b/>
                <w:i/>
                <w:iCs/>
              </w:rPr>
              <w:t xml:space="preserve">[NPRR1188:  Replace paragraph (iii) above with the following </w:t>
            </w:r>
            <w:proofErr w:type="gramStart"/>
            <w:r w:rsidRPr="003F34DA">
              <w:rPr>
                <w:rFonts w:eastAsia="Times New Roman"/>
                <w:b/>
                <w:i/>
                <w:iCs/>
              </w:rPr>
              <w:t>upon system</w:t>
            </w:r>
            <w:proofErr w:type="gramEnd"/>
            <w:r w:rsidRPr="003F34DA">
              <w:rPr>
                <w:rFonts w:eastAsia="Times New Roman"/>
                <w:b/>
                <w:i/>
                <w:iCs/>
              </w:rPr>
              <w:t xml:space="preserve"> implementation:]</w:t>
            </w:r>
          </w:p>
          <w:p w14:paraId="7A5896F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Use Energy Bid Curves for all available CLRs, whether submitted by QSEs or created by ERCOT.  There is no mitigation of Energy Bid Curves.  </w:t>
            </w:r>
            <w:r w:rsidRPr="003F34DA">
              <w:rPr>
                <w:rFonts w:eastAsia="Times New Roman"/>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3F34DA">
              <w:rPr>
                <w:rFonts w:eastAsia="Times New Roman"/>
                <w:szCs w:val="20"/>
              </w:rPr>
              <w:t>;</w:t>
            </w:r>
          </w:p>
        </w:tc>
      </w:tr>
    </w:tbl>
    <w:p w14:paraId="5BC6FD3B" w14:textId="77777777" w:rsidR="00931EFE" w:rsidRDefault="00931EFE"/>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31EFE" w:rsidRPr="00931EFE" w14:paraId="61811B53" w14:textId="77777777" w:rsidTr="001C2B60">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7DF2EB57" w14:textId="77777777" w:rsidR="00931EFE" w:rsidRPr="00931EFE" w:rsidRDefault="00931EFE" w:rsidP="00931EFE">
            <w:pPr>
              <w:spacing w:before="120" w:after="240"/>
              <w:rPr>
                <w:rFonts w:eastAsia="Times New Roman"/>
                <w:b/>
                <w:i/>
                <w:iCs/>
              </w:rPr>
            </w:pPr>
            <w:r w:rsidRPr="00931EFE">
              <w:rPr>
                <w:rFonts w:eastAsia="Times New Roman"/>
                <w:b/>
                <w:i/>
                <w:iCs/>
              </w:rPr>
              <w:t>[NPRR1325:  Insert paragraph (iv) below upon system implementation of PGRR145 and renumber accordingly:]</w:t>
            </w:r>
          </w:p>
          <w:p w14:paraId="6B3B6AE7" w14:textId="77777777" w:rsidR="00931EFE" w:rsidRPr="00931EFE" w:rsidRDefault="00931EFE" w:rsidP="00931EFE">
            <w:pPr>
              <w:spacing w:before="240" w:after="240"/>
              <w:ind w:left="2160" w:hanging="720"/>
              <w:rPr>
                <w:rFonts w:eastAsia="Times New Roman"/>
              </w:rPr>
            </w:pPr>
            <w:r w:rsidRPr="00931EFE">
              <w:rPr>
                <w:rFonts w:eastAsia="Times New Roman"/>
              </w:rPr>
              <w:t>(iv)</w:t>
            </w:r>
            <w:r w:rsidRPr="00931EFE">
              <w:rPr>
                <w:rFonts w:eastAsia="Times New Roman"/>
              </w:rPr>
              <w:tab/>
              <w:t>Use Energy Bid Curves for all available PCLRs, whether submitted by QSEs or ERCOT, including Adjusted Bid Caps as described in Section 4.4.9.4.4.</w:t>
            </w:r>
          </w:p>
        </w:tc>
      </w:tr>
    </w:tbl>
    <w:p w14:paraId="22D823A6" w14:textId="31021F49" w:rsidR="003F34DA" w:rsidRPr="003F34DA" w:rsidRDefault="00931EFE" w:rsidP="003F34DA">
      <w:pPr>
        <w:spacing w:before="240" w:after="240"/>
        <w:ind w:left="2160" w:hanging="720"/>
        <w:rPr>
          <w:rFonts w:eastAsia="Times New Roman"/>
          <w:szCs w:val="20"/>
        </w:rPr>
      </w:pPr>
      <w:r w:rsidRPr="003F34DA">
        <w:rPr>
          <w:rFonts w:eastAsia="Times New Roman"/>
          <w:szCs w:val="20"/>
        </w:rPr>
        <w:t xml:space="preserve"> </w:t>
      </w:r>
      <w:r w:rsidR="003F34DA" w:rsidRPr="003F34DA">
        <w:rPr>
          <w:rFonts w:eastAsia="Times New Roman"/>
          <w:szCs w:val="20"/>
        </w:rPr>
        <w:t>(iv)</w:t>
      </w:r>
      <w:r w:rsidR="003F34DA" w:rsidRPr="003F34DA">
        <w:rPr>
          <w:rFonts w:eastAsia="Times New Roman"/>
          <w:szCs w:val="20"/>
        </w:rPr>
        <w:tab/>
        <w:t>Observe all Competitive and Non-Competitive Constraints; and</w:t>
      </w:r>
    </w:p>
    <w:p w14:paraId="58DC6F1F"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Use Ancillary Service Offers to determine Ancillary Service awards.</w:t>
      </w:r>
    </w:p>
    <w:p w14:paraId="1B9FCD9C"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w:t>
      </w:r>
      <w:r w:rsidRPr="003F34DA">
        <w:rPr>
          <w:rFonts w:eastAsia="Times New Roman"/>
          <w:szCs w:val="20"/>
        </w:rPr>
        <w:lastRenderedPageBreak/>
        <w:t xml:space="preserve">the Resource-specific impacts for any manual overrides).  </w:t>
      </w:r>
      <w:proofErr w:type="gramStart"/>
      <w:r w:rsidRPr="003F34DA">
        <w:rPr>
          <w:rFonts w:eastAsia="Times New Roman"/>
          <w:szCs w:val="20"/>
        </w:rPr>
        <w:t>ERCOT shall</w:t>
      </w:r>
      <w:proofErr w:type="gramEnd"/>
      <w:r w:rsidRPr="003F34DA">
        <w:rPr>
          <w:rFonts w:eastAsia="Times New Roman"/>
          <w:szCs w:val="20"/>
        </w:rPr>
        <w:t xml:space="preserve"> </w:t>
      </w:r>
      <w:proofErr w:type="gramStart"/>
      <w:r w:rsidRPr="003F34DA">
        <w:rPr>
          <w:rFonts w:eastAsia="Times New Roman"/>
          <w:szCs w:val="20"/>
        </w:rPr>
        <w:t>provide</w:t>
      </w:r>
      <w:proofErr w:type="gramEnd"/>
      <w:r w:rsidRPr="003F34DA">
        <w:rPr>
          <w:rFonts w:eastAsia="Times New Roman"/>
          <w:szCs w:val="20"/>
        </w:rPr>
        <w:t xml:space="preserve"> </w:t>
      </w:r>
      <w:proofErr w:type="gramStart"/>
      <w:r w:rsidRPr="003F34DA">
        <w:rPr>
          <w:rFonts w:eastAsia="Times New Roman"/>
          <w:szCs w:val="20"/>
        </w:rPr>
        <w:t>the</w:t>
      </w:r>
      <w:proofErr w:type="gramEnd"/>
      <w:r w:rsidRPr="003F34DA">
        <w:rPr>
          <w:rFonts w:eastAsia="Times New Roman"/>
          <w:szCs w:val="20"/>
        </w:rPr>
        <w:t xml:space="preserve"> summary </w:t>
      </w:r>
      <w:proofErr w:type="gramStart"/>
      <w:r w:rsidRPr="003F34DA">
        <w:rPr>
          <w:rFonts w:eastAsia="Times New Roman"/>
          <w:szCs w:val="20"/>
        </w:rPr>
        <w:t>to</w:t>
      </w:r>
      <w:proofErr w:type="gramEnd"/>
      <w:r w:rsidRPr="003F34DA">
        <w:rPr>
          <w:rFonts w:eastAsia="Times New Roman"/>
          <w:szCs w:val="20"/>
        </w:rPr>
        <w:t xml:space="preserve"> Market Participants </w:t>
      </w:r>
      <w:proofErr w:type="gramStart"/>
      <w:r w:rsidRPr="003F34DA">
        <w:rPr>
          <w:rFonts w:eastAsia="Times New Roman"/>
          <w:szCs w:val="20"/>
        </w:rPr>
        <w:t>on</w:t>
      </w:r>
      <w:proofErr w:type="gramEnd"/>
      <w:r w:rsidRPr="003F34DA">
        <w:rPr>
          <w:rFonts w:eastAsia="Times New Roman"/>
          <w:szCs w:val="20"/>
        </w:rPr>
        <w:t xml:space="preserve"> the MIS Secure Area and </w:t>
      </w:r>
      <w:proofErr w:type="gramStart"/>
      <w:r w:rsidRPr="003F34DA">
        <w:rPr>
          <w:rFonts w:eastAsia="Times New Roman"/>
          <w:szCs w:val="20"/>
        </w:rPr>
        <w:t>to</w:t>
      </w:r>
      <w:proofErr w:type="gramEnd"/>
      <w:r w:rsidRPr="003F34DA">
        <w:rPr>
          <w:rFonts w:eastAsia="Times New Roman"/>
          <w:szCs w:val="20"/>
        </w:rPr>
        <w:t xml:space="preserve"> the Independent Market Monitor (IMM).</w:t>
      </w:r>
    </w:p>
    <w:p w14:paraId="5C9F88E0"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6F52E3D8" w14:textId="77777777" w:rsidR="003F34DA" w:rsidRPr="003F34DA" w:rsidRDefault="003F34DA" w:rsidP="003F34DA">
      <w:pPr>
        <w:spacing w:after="240"/>
        <w:ind w:left="2142" w:hanging="720"/>
        <w:rPr>
          <w:rFonts w:eastAsia="Times New Roman"/>
          <w:szCs w:val="20"/>
        </w:rPr>
      </w:pPr>
      <w:r w:rsidRPr="003F34DA">
        <w:rPr>
          <w:rFonts w:eastAsia="Times New Roman"/>
          <w:szCs w:val="20"/>
        </w:rPr>
        <w:t>(i)</w:t>
      </w:r>
      <w:r w:rsidRPr="003F34DA">
        <w:rPr>
          <w:rFonts w:eastAsia="Times New Roman"/>
          <w:iCs/>
          <w:szCs w:val="20"/>
        </w:rPr>
        <w:t xml:space="preserve"> </w:t>
      </w:r>
      <w:r w:rsidRPr="003F34DA">
        <w:rPr>
          <w:rFonts w:eastAsia="Times New Roman"/>
          <w:iCs/>
          <w:szCs w:val="20"/>
        </w:rPr>
        <w:tab/>
      </w:r>
      <w:r w:rsidRPr="003F34DA">
        <w:rPr>
          <w:rFonts w:eastAsia="Times New Roman"/>
          <w:szCs w:val="20"/>
        </w:rPr>
        <w:t>A Generation Resource or ESR for the QSE received a Base Point greater than the Resource’s LDL for that SCED interval; and</w:t>
      </w:r>
    </w:p>
    <w:p w14:paraId="59FBD9F1" w14:textId="77777777" w:rsidR="003F34DA" w:rsidRPr="003F34DA" w:rsidRDefault="003F34DA" w:rsidP="003F34DA">
      <w:pPr>
        <w:spacing w:after="240"/>
        <w:ind w:left="2142" w:hanging="720"/>
        <w:rPr>
          <w:rFonts w:eastAsia="Times New Roman"/>
          <w:szCs w:val="20"/>
        </w:rPr>
      </w:pPr>
      <w:r w:rsidRPr="003F34DA">
        <w:rPr>
          <w:rFonts w:eastAsia="Times New Roman"/>
          <w:szCs w:val="20"/>
        </w:rPr>
        <w:t>(ii)</w:t>
      </w:r>
      <w:r w:rsidRPr="003F34DA">
        <w:rPr>
          <w:rFonts w:eastAsia="Times New Roman"/>
          <w:iCs/>
          <w:szCs w:val="20"/>
        </w:rPr>
        <w:t xml:space="preserve"> </w:t>
      </w:r>
      <w:r w:rsidRPr="003F34DA">
        <w:rPr>
          <w:rFonts w:eastAsia="Times New Roman"/>
          <w:iCs/>
          <w:szCs w:val="20"/>
        </w:rPr>
        <w:tab/>
      </w:r>
      <w:r w:rsidRPr="003F34DA">
        <w:rPr>
          <w:rFonts w:eastAsia="Times New Roman"/>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FC8A384"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A134A61" w14:textId="77777777" w:rsidR="00AB1451" w:rsidRPr="00AB1451" w:rsidRDefault="00AB1451" w:rsidP="00AB1451">
            <w:pPr>
              <w:spacing w:before="120" w:after="240"/>
              <w:rPr>
                <w:rFonts w:eastAsia="Times New Roman"/>
                <w:b/>
                <w:i/>
                <w:iCs/>
              </w:rPr>
            </w:pPr>
            <w:r w:rsidRPr="00AB1451">
              <w:rPr>
                <w:rFonts w:eastAsia="Times New Roman"/>
                <w:b/>
                <w:i/>
                <w:iCs/>
              </w:rPr>
              <w:t>[NPRR1290 and NPRR1323:  Replace applicable portions of paragraph (d) above with the following upon system implementation:]</w:t>
            </w:r>
          </w:p>
          <w:p w14:paraId="3E50E0B0" w14:textId="71191AD1" w:rsidR="003F34DA" w:rsidRPr="003F34DA" w:rsidRDefault="00AB1451" w:rsidP="00AB1451">
            <w:pPr>
              <w:spacing w:after="240"/>
              <w:ind w:left="1440" w:hanging="720"/>
              <w:rPr>
                <w:rFonts w:eastAsia="Times New Roman"/>
                <w:szCs w:val="20"/>
              </w:rPr>
            </w:pPr>
            <w:proofErr w:type="gramStart"/>
            <w:r w:rsidRPr="00AB1451">
              <w:rPr>
                <w:rFonts w:eastAsia="Times New Roman"/>
                <w:szCs w:val="20"/>
              </w:rPr>
              <w:t>(d)</w:t>
            </w:r>
            <w:r w:rsidRPr="00AB1451">
              <w:rPr>
                <w:rFonts w:eastAsia="Times New Roman"/>
                <w:szCs w:val="20"/>
              </w:rPr>
              <w:tab/>
              <w:t>Any</w:t>
            </w:r>
            <w:proofErr w:type="gramEnd"/>
            <w:r w:rsidRPr="00AB1451">
              <w:rPr>
                <w:rFonts w:eastAsia="Times New Roman"/>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and the Real-Time MCPCs from SCED Step 2 shall also be capped at </w:t>
            </w:r>
            <w:proofErr w:type="gramStart"/>
            <w:r w:rsidRPr="00AB1451">
              <w:rPr>
                <w:rFonts w:eastAsia="Times New Roman"/>
                <w:szCs w:val="20"/>
              </w:rPr>
              <w:t>the effective</w:t>
            </w:r>
            <w:proofErr w:type="gramEnd"/>
            <w:r w:rsidRPr="00AB1451">
              <w:rPr>
                <w:rFonts w:eastAsia="Times New Roman"/>
                <w:szCs w:val="20"/>
              </w:rPr>
              <w:t xml:space="preserve"> VOLL.  ERCOT shall post both the capped and uncapped values for Electrical Bus LMPs, System Lambda, and Real-Time MCPCs to the ERCOT website.</w:t>
            </w:r>
          </w:p>
        </w:tc>
      </w:tr>
    </w:tbl>
    <w:p w14:paraId="0F35E828"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t>(1</w:t>
      </w:r>
      <w:ins w:id="931" w:author="ERCOT" w:date="2025-12-09T07:16:00Z">
        <w:r w:rsidRPr="003F34DA">
          <w:rPr>
            <w:rFonts w:eastAsia="Times New Roman"/>
            <w:iCs/>
            <w:szCs w:val="20"/>
          </w:rPr>
          <w:t>7</w:t>
        </w:r>
      </w:ins>
      <w:del w:id="932" w:author="ERCOT" w:date="2025-12-09T07:16:00Z">
        <w:r w:rsidRPr="003F34DA" w:rsidDel="0095469A">
          <w:rPr>
            <w:rFonts w:eastAsia="Times New Roman"/>
            <w:iCs/>
            <w:szCs w:val="20"/>
          </w:rPr>
          <w:delText>5</w:delText>
        </w:r>
      </w:del>
      <w:r w:rsidRPr="003F34DA">
        <w:rPr>
          <w:rFonts w:eastAsia="Times New Roman"/>
          <w:iCs/>
          <w:szCs w:val="20"/>
        </w:rPr>
        <w:t>)</w:t>
      </w:r>
      <w:r w:rsidRPr="003F34DA">
        <w:rPr>
          <w:rFonts w:eastAsia="Times New Roman"/>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3F34DA">
        <w:rPr>
          <w:rFonts w:eastAsia="Times New Roman"/>
          <w:szCs w:val="20"/>
        </w:rPr>
        <w:t xml:space="preserve"> Determination of Real-Time Reliability Deployment Price Adders</w:t>
      </w:r>
      <w:r w:rsidRPr="003F34DA">
        <w:rPr>
          <w:rFonts w:eastAsia="Times New Roman"/>
          <w:iCs/>
          <w:szCs w:val="20"/>
        </w:rPr>
        <w:t xml:space="preserve">, the non-binding projection of Real-Time Reliability Deployment Price </w:t>
      </w:r>
      <w:r w:rsidRPr="003F34DA">
        <w:rPr>
          <w:rFonts w:eastAsia="Times New Roman"/>
          <w:iCs/>
          <w:szCs w:val="20"/>
        </w:rPr>
        <w:lastRenderedPageBreak/>
        <w:t xml:space="preserve">Adders shall be estimated based on GTBD, </w:t>
      </w:r>
      <w:r w:rsidRPr="003F34DA">
        <w:rPr>
          <w:rFonts w:eastAsia="Times New Roman"/>
          <w:szCs w:val="20"/>
        </w:rPr>
        <w:t>reliability deployments MWs, and</w:t>
      </w:r>
      <w:r w:rsidRPr="003F34DA">
        <w:rPr>
          <w:rFonts w:eastAsia="Times New Roman"/>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3F34DA">
        <w:rPr>
          <w:rFonts w:eastAsia="Times New Roman"/>
          <w:szCs w:val="20"/>
        </w:rPr>
        <w:t xml:space="preserve">  </w:t>
      </w:r>
      <w:r w:rsidRPr="003F34DA">
        <w:rPr>
          <w:rFonts w:eastAsia="Times New Roman"/>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3F34DA">
        <w:rPr>
          <w:rFonts w:eastAsia="Times New Roman"/>
          <w:szCs w:val="20"/>
        </w:rPr>
        <w:t>ERCOT website</w:t>
      </w:r>
      <w:r w:rsidRPr="003F34DA">
        <w:rPr>
          <w:rFonts w:eastAsia="Times New Roman"/>
          <w:iCs/>
          <w:szCs w:val="20"/>
        </w:rPr>
        <w:t xml:space="preserve"> pursuant to Section 6.3.2, Activities for Real-Time Operations.</w:t>
      </w:r>
    </w:p>
    <w:p w14:paraId="2217FAE9"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ins w:id="933" w:author="ERCOT" w:date="2025-12-09T07:16:00Z">
        <w:r w:rsidRPr="003F34DA">
          <w:rPr>
            <w:rFonts w:eastAsia="Times New Roman"/>
            <w:iCs/>
            <w:szCs w:val="20"/>
          </w:rPr>
          <w:t>8</w:t>
        </w:r>
      </w:ins>
      <w:del w:id="934" w:author="ERCOT" w:date="2025-12-09T07:16:00Z">
        <w:r w:rsidRPr="003F34DA" w:rsidDel="0095469A">
          <w:rPr>
            <w:rFonts w:eastAsia="Times New Roman"/>
            <w:iCs/>
            <w:szCs w:val="20"/>
          </w:rPr>
          <w:delText>6</w:delText>
        </w:r>
      </w:del>
      <w:r w:rsidRPr="003F34DA">
        <w:rPr>
          <w:rFonts w:eastAsia="Times New Roman"/>
          <w:iCs/>
          <w:szCs w:val="20"/>
        </w:rPr>
        <w:t>)</w:t>
      </w:r>
      <w:r w:rsidRPr="003F34DA">
        <w:rPr>
          <w:rFonts w:eastAsia="Times New Roman"/>
          <w:iCs/>
          <w:szCs w:val="20"/>
        </w:rPr>
        <w:tab/>
        <w:t>ERCOT may override one or more of a CLR’s parameters in SCED if ERCOT determines that the CLR’s participation is having an adverse impact on the reliability of the ERCOT System.</w:t>
      </w:r>
    </w:p>
    <w:p w14:paraId="0D016EDA"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(1</w:t>
      </w:r>
      <w:ins w:id="935" w:author="ERCOT" w:date="2025-12-09T07:16:00Z">
        <w:r w:rsidRPr="003F34DA">
          <w:rPr>
            <w:rFonts w:eastAsia="Times New Roman"/>
            <w:iCs/>
            <w:szCs w:val="20"/>
          </w:rPr>
          <w:t>9</w:t>
        </w:r>
      </w:ins>
      <w:del w:id="936" w:author="ERCOT" w:date="2025-12-09T07:16:00Z">
        <w:r w:rsidRPr="003F34DA" w:rsidDel="0095469A">
          <w:rPr>
            <w:rFonts w:eastAsia="Times New Roman"/>
            <w:iCs/>
            <w:szCs w:val="20"/>
          </w:rPr>
          <w:delText>7</w:delText>
        </w:r>
      </w:del>
      <w:r w:rsidRPr="003F34DA">
        <w:rPr>
          <w:rFonts w:eastAsia="Times New Roman"/>
          <w:iCs/>
          <w:szCs w:val="20"/>
        </w:rPr>
        <w:t>)</w:t>
      </w:r>
      <w:r w:rsidRPr="003F34DA">
        <w:rPr>
          <w:rFonts w:eastAsia="Times New Roman"/>
          <w:iCs/>
          <w:szCs w:val="20"/>
        </w:rPr>
        <w:tab/>
        <w:t xml:space="preserve">The QSE representing an ESR may withdraw energy from the ERCOT System only when dispatched by SCED to do so.  </w:t>
      </w:r>
      <w:r w:rsidRPr="003F34DA">
        <w:rPr>
          <w:rFonts w:eastAsia="Times New Roman"/>
          <w:szCs w:val="20"/>
        </w:rPr>
        <w:t xml:space="preserve">An ESR may telemeter </w:t>
      </w:r>
      <w:proofErr w:type="gramStart"/>
      <w:r w:rsidRPr="003F34DA">
        <w:rPr>
          <w:rFonts w:eastAsia="Times New Roman"/>
          <w:szCs w:val="20"/>
        </w:rPr>
        <w:t>a status</w:t>
      </w:r>
      <w:proofErr w:type="gramEnd"/>
      <w:r w:rsidRPr="003F34DA">
        <w:rPr>
          <w:rFonts w:eastAsia="Times New Roman"/>
          <w:szCs w:val="20"/>
        </w:rPr>
        <w:t xml:space="preserve"> of OUT only if the ESR is in Outage status.</w:t>
      </w:r>
    </w:p>
    <w:p w14:paraId="0B064923" w14:textId="77777777" w:rsidR="003F34DA" w:rsidRPr="003F34DA" w:rsidRDefault="003F34DA" w:rsidP="003F34DA">
      <w:pPr>
        <w:keepNext/>
        <w:tabs>
          <w:tab w:val="left" w:pos="1620"/>
        </w:tabs>
        <w:spacing w:before="480" w:after="240"/>
        <w:ind w:left="1620" w:hanging="1620"/>
        <w:outlineLvl w:val="4"/>
        <w:rPr>
          <w:b/>
          <w:bCs/>
          <w:i/>
          <w:iCs/>
          <w:szCs w:val="26"/>
        </w:rPr>
      </w:pPr>
      <w:r w:rsidRPr="003F34DA">
        <w:rPr>
          <w:b/>
          <w:bCs/>
          <w:snapToGrid w:val="0"/>
          <w:szCs w:val="20"/>
        </w:rPr>
        <w:t>6.5.7.3.1</w:t>
      </w:r>
      <w:r w:rsidRPr="003F34DA">
        <w:rPr>
          <w:b/>
          <w:bCs/>
          <w:i/>
          <w:iCs/>
          <w:szCs w:val="26"/>
        </w:rPr>
        <w:tab/>
      </w:r>
      <w:r w:rsidRPr="003F34DA">
        <w:rPr>
          <w:b/>
          <w:bCs/>
          <w:snapToGrid w:val="0"/>
          <w:szCs w:val="20"/>
        </w:rPr>
        <w:t>Determination of Real-Time On-Line Reliability Deployment Price Adder</w:t>
      </w:r>
      <w:bookmarkEnd w:id="880"/>
    </w:p>
    <w:p w14:paraId="0B307013" w14:textId="77777777" w:rsidR="003F34DA" w:rsidRPr="003F34DA" w:rsidRDefault="003F34DA" w:rsidP="003F34DA">
      <w:pPr>
        <w:spacing w:after="240"/>
        <w:ind w:left="720" w:hanging="720"/>
        <w:rPr>
          <w:rFonts w:eastAsia="Times New Roman"/>
          <w:szCs w:val="20"/>
        </w:rPr>
      </w:pPr>
      <w:bookmarkStart w:id="937" w:name="_Toc204411616"/>
      <w:r w:rsidRPr="003F34DA">
        <w:rPr>
          <w:rFonts w:eastAsia="Times New Roman"/>
          <w:szCs w:val="20"/>
        </w:rPr>
        <w:t>(1)</w:t>
      </w:r>
      <w:r w:rsidRPr="003F34DA">
        <w:rPr>
          <w:rFonts w:eastAsia="Times New Roman"/>
          <w:szCs w:val="20"/>
        </w:rPr>
        <w:tab/>
        <w:t>The following categories of reliability deployments are considered in the determination of the Real-Time Reliability Deployment Price Adder for Energy, and the Real-Time Reliability Deployment Price Adders for Ancillary Services:</w:t>
      </w:r>
    </w:p>
    <w:p w14:paraId="5C4850C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RUC-committed Resources, except for those whose QSEs have opted out of RUC Settlement in accordance with paragraph (14) of Section 5.5.2, Reliability Unit Commitment (RUC) Process;</w:t>
      </w:r>
    </w:p>
    <w:p w14:paraId="5D4F03BB"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RMR Resources that are On-Line, including capacity secured to prevent an Emergency Condition pursuant to paragraph (4) of Section 6.5.1.1, ERCOT Control Area Authority; </w:t>
      </w:r>
    </w:p>
    <w:p w14:paraId="3B4F144C"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Deployed Load Resources other than CLRs;</w:t>
      </w:r>
    </w:p>
    <w:p w14:paraId="63CA68A5"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Deployed ERS;</w:t>
      </w:r>
    </w:p>
    <w:p w14:paraId="671D7541"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 xml:space="preserve">Real-Time DC Tie imports during an EEA where the total adjustment shall not exceed 1,250 MW in a single interval; </w:t>
      </w:r>
    </w:p>
    <w:p w14:paraId="70282D5B"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5141B35F" w14:textId="77777777" w:rsidTr="0020519F">
        <w:trPr>
          <w:trHeight w:val="206"/>
        </w:trPr>
        <w:tc>
          <w:tcPr>
            <w:tcW w:w="9350" w:type="dxa"/>
            <w:shd w:val="pct12" w:color="auto" w:fill="auto"/>
          </w:tcPr>
          <w:p w14:paraId="5060E7BB" w14:textId="77777777" w:rsidR="003F34DA" w:rsidRPr="003F34DA" w:rsidRDefault="003F34DA" w:rsidP="003F34DA">
            <w:pPr>
              <w:spacing w:before="120" w:after="240"/>
              <w:rPr>
                <w:rFonts w:eastAsia="Times New Roman"/>
                <w:b/>
                <w:i/>
                <w:iCs/>
              </w:rPr>
            </w:pPr>
            <w:r w:rsidRPr="003F34DA">
              <w:rPr>
                <w:rFonts w:eastAsia="Times New Roman"/>
                <w:b/>
                <w:i/>
                <w:iCs/>
              </w:rPr>
              <w:t>[NPRR904:  Replace items (e) and (f) above with the following upon system implementation and renumber accordingly:]</w:t>
            </w:r>
          </w:p>
          <w:p w14:paraId="30A6CB86"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(e)</w:t>
            </w:r>
            <w:r w:rsidRPr="003F34DA">
              <w:rPr>
                <w:rFonts w:eastAsia="Times New Roman"/>
                <w:szCs w:val="20"/>
              </w:rPr>
              <w:tab/>
              <w:t xml:space="preserve">ERCOT-directed DC Tie imports during an EEA or transmission emergency where the total adjustment shall not exceed 1,250 MW in a single interval; </w:t>
            </w:r>
          </w:p>
          <w:p w14:paraId="09DA9E50"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22F8133E"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 xml:space="preserve">ERCOT-directed curtailment of DC Tie imports below the </w:t>
            </w:r>
            <w:proofErr w:type="gramStart"/>
            <w:r w:rsidRPr="003F34DA">
              <w:rPr>
                <w:rFonts w:eastAsia="Times New Roman"/>
                <w:szCs w:val="20"/>
              </w:rPr>
              <w:t>higher of</w:t>
            </w:r>
            <w:proofErr w:type="gramEnd"/>
            <w:r w:rsidRPr="003F34DA">
              <w:rPr>
                <w:rFonts w:eastAsia="Times New Roman"/>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2207037F"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 xml:space="preserve">ERCOT-directed DC Tie exports to address emergency conditions in the receiving electric grid where the total adjustment shall not exceed 1,250 MW in a single interval; </w:t>
            </w:r>
          </w:p>
          <w:p w14:paraId="021DEE0A" w14:textId="77777777" w:rsidR="003F34DA" w:rsidRPr="003F34DA" w:rsidRDefault="003F34DA" w:rsidP="003F34DA">
            <w:pPr>
              <w:spacing w:after="240"/>
              <w:ind w:left="1440" w:hanging="720"/>
              <w:rPr>
                <w:rFonts w:eastAsia="Times New Roman"/>
                <w:szCs w:val="20"/>
                <w:lang w:val="x-none" w:eastAsia="x-none"/>
              </w:rPr>
            </w:pPr>
            <w:r w:rsidRPr="003F34DA">
              <w:rPr>
                <w:rFonts w:eastAsia="Times New Roman"/>
                <w:szCs w:val="20"/>
                <w:lang w:val="x-none" w:eastAsia="x-none"/>
              </w:rPr>
              <w:t>(i)</w:t>
            </w:r>
            <w:r w:rsidRPr="003F34DA">
              <w:rPr>
                <w:rFonts w:eastAsia="Times New Roman"/>
                <w:szCs w:val="20"/>
                <w:lang w:val="x-none" w:eastAsia="x-none"/>
              </w:rPr>
              <w:tab/>
              <w:t xml:space="preserve">ERCOT-directed curtailment of DC Tie exports below the DC Tie advisory </w:t>
            </w:r>
            <w:r w:rsidRPr="003F34DA">
              <w:rPr>
                <w:rFonts w:eastAsia="Times New Roman"/>
                <w:szCs w:val="20"/>
                <w:lang w:eastAsia="x-none"/>
              </w:rPr>
              <w:t>export</w:t>
            </w:r>
            <w:r w:rsidRPr="003F34DA">
              <w:rPr>
                <w:rFonts w:eastAsia="Times New Roman"/>
                <w:szCs w:val="20"/>
                <w:lang w:val="x-none" w:eastAsia="x-none"/>
              </w:rPr>
              <w:t xml:space="preserve"> limit as of </w:t>
            </w:r>
            <w:r w:rsidRPr="003F34DA">
              <w:rPr>
                <w:rFonts w:eastAsia="Times New Roman"/>
                <w:szCs w:val="20"/>
                <w:lang w:eastAsia="x-none"/>
              </w:rPr>
              <w:t>06</w:t>
            </w:r>
            <w:r w:rsidRPr="003F34DA">
              <w:rPr>
                <w:rFonts w:eastAsia="Times New Roman"/>
                <w:szCs w:val="20"/>
                <w:lang w:val="x-none" w:eastAsia="x-none"/>
              </w:rPr>
              <w:t xml:space="preserve">00 in the Day-Ahead </w:t>
            </w:r>
            <w:r w:rsidRPr="003F34DA">
              <w:rPr>
                <w:rFonts w:eastAsia="Times New Roman"/>
                <w:szCs w:val="20"/>
                <w:lang w:eastAsia="x-none"/>
              </w:rPr>
              <w:t xml:space="preserve">or subsequent advisory export limit </w:t>
            </w:r>
            <w:r w:rsidRPr="003F34DA">
              <w:rPr>
                <w:rFonts w:eastAsia="Times New Roman"/>
                <w:szCs w:val="20"/>
                <w:lang w:val="x-none" w:eastAsia="x-none"/>
              </w:rPr>
              <w:t xml:space="preserve">during EEA, a transmission emergency, or to address local transmission system limitations where the total adjustment shall not exceed 1,250 MW in a single interval; </w:t>
            </w:r>
          </w:p>
        </w:tc>
      </w:tr>
    </w:tbl>
    <w:p w14:paraId="608B3720"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lastRenderedPageBreak/>
        <w:t>(g)</w:t>
      </w:r>
      <w:r w:rsidRPr="003F34DA">
        <w:rPr>
          <w:rFonts w:eastAsia="Times New Roman"/>
          <w:szCs w:val="20"/>
        </w:rPr>
        <w:tab/>
        <w:t>Energy delivered to ERCOT through registered Block Load Transfers (BLTs) during an EEA;</w:t>
      </w:r>
    </w:p>
    <w:p w14:paraId="57CEC1E2"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F9C105D" w14:textId="77777777" w:rsidTr="0020519F">
        <w:trPr>
          <w:trHeight w:val="206"/>
        </w:trPr>
        <w:tc>
          <w:tcPr>
            <w:tcW w:w="9350" w:type="dxa"/>
            <w:shd w:val="pct12" w:color="auto" w:fill="auto"/>
          </w:tcPr>
          <w:p w14:paraId="31F0CD39" w14:textId="77777777" w:rsidR="003F34DA" w:rsidRPr="003F34DA" w:rsidRDefault="003F34DA" w:rsidP="003F34DA">
            <w:pPr>
              <w:spacing w:before="120" w:after="240"/>
              <w:rPr>
                <w:rFonts w:eastAsia="Times New Roman"/>
                <w:b/>
                <w:i/>
                <w:iCs/>
              </w:rPr>
            </w:pPr>
            <w:r w:rsidRPr="003F34DA">
              <w:rPr>
                <w:rFonts w:eastAsia="Times New Roman"/>
                <w:b/>
                <w:i/>
                <w:iCs/>
              </w:rPr>
              <w:t>[NPRR1006: Insert paragraph (i) below upon system implementation and renumber accordingly:]</w:t>
            </w:r>
          </w:p>
          <w:p w14:paraId="7DFDE08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(i)</w:t>
            </w:r>
            <w:r w:rsidRPr="003F34DA">
              <w:rPr>
                <w:rFonts w:eastAsia="Times New Roman"/>
                <w:iCs/>
                <w:szCs w:val="20"/>
              </w:rPr>
              <w:tab/>
              <w:t>ERCOT-directed deployment of TDSP standard offer Load management programs.</w:t>
            </w:r>
          </w:p>
        </w:tc>
      </w:tr>
    </w:tbl>
    <w:p w14:paraId="712C6792" w14:textId="77777777" w:rsidR="003F34DA" w:rsidRPr="003F34DA" w:rsidRDefault="003F34DA" w:rsidP="003F34DA">
      <w:pPr>
        <w:spacing w:line="256" w:lineRule="auto"/>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7D5B404" w14:textId="77777777" w:rsidTr="0020519F">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4F8E3730" w14:textId="77777777" w:rsidR="003F34DA" w:rsidRPr="003F34DA" w:rsidRDefault="003F34DA" w:rsidP="003F34DA">
            <w:pPr>
              <w:spacing w:before="120" w:after="240"/>
              <w:rPr>
                <w:rFonts w:eastAsia="Times New Roman"/>
                <w:b/>
                <w:i/>
                <w:iCs/>
              </w:rPr>
            </w:pPr>
            <w:r w:rsidRPr="003F34DA">
              <w:rPr>
                <w:rFonts w:eastAsia="Times New Roman"/>
                <w:b/>
                <w:i/>
                <w:iCs/>
              </w:rPr>
              <w:t>[NPRR1105: Insert paragraph (j) below upon system implementation and renumber accordingly:]</w:t>
            </w:r>
          </w:p>
          <w:p w14:paraId="1DE7FCB0" w14:textId="77777777" w:rsidR="003F34DA" w:rsidRPr="003F34DA" w:rsidRDefault="003F34DA" w:rsidP="003F34DA">
            <w:pPr>
              <w:spacing w:after="240"/>
              <w:ind w:left="1440" w:hanging="720"/>
              <w:rPr>
                <w:rFonts w:eastAsia="Times New Roman"/>
                <w:b/>
                <w:i/>
                <w:iCs/>
              </w:rPr>
            </w:pPr>
            <w:r w:rsidRPr="003F34DA">
              <w:rPr>
                <w:rFonts w:eastAsia="Times New Roman"/>
                <w:szCs w:val="20"/>
              </w:rPr>
              <w:t>(j)</w:t>
            </w:r>
            <w:r w:rsidRPr="003F34DA">
              <w:rPr>
                <w:rFonts w:eastAsia="Times New Roman"/>
                <w:szCs w:val="20"/>
              </w:rPr>
              <w:tab/>
              <w:t>ERCOT-</w:t>
            </w:r>
            <w:r w:rsidRPr="003F34DA">
              <w:rPr>
                <w:rFonts w:eastAsia="Times New Roman"/>
                <w:iCs/>
                <w:szCs w:val="20"/>
              </w:rPr>
              <w:t>directed</w:t>
            </w:r>
            <w:r w:rsidRPr="003F34DA">
              <w:rPr>
                <w:rFonts w:eastAsia="Times New Roman"/>
                <w:szCs w:val="20"/>
              </w:rPr>
              <w:t xml:space="preserve"> deployment of distribution voltage reduction measures;</w:t>
            </w:r>
          </w:p>
        </w:tc>
      </w:tr>
    </w:tbl>
    <w:p w14:paraId="0C67F39E" w14:textId="77777777" w:rsidR="003F34DA" w:rsidRPr="003F34DA" w:rsidRDefault="003F34DA" w:rsidP="003F34DA">
      <w:pPr>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9E674B7" w14:textId="77777777" w:rsidTr="0020519F">
        <w:trPr>
          <w:trHeight w:val="206"/>
        </w:trPr>
        <w:tc>
          <w:tcPr>
            <w:tcW w:w="9350" w:type="dxa"/>
            <w:shd w:val="pct12" w:color="auto" w:fill="auto"/>
          </w:tcPr>
          <w:p w14:paraId="0AF9B909" w14:textId="77777777" w:rsidR="003F34DA" w:rsidRPr="003F34DA" w:rsidRDefault="003F34DA" w:rsidP="003F34DA">
            <w:pPr>
              <w:spacing w:before="120" w:after="240"/>
              <w:rPr>
                <w:rFonts w:eastAsia="Times New Roman"/>
                <w:b/>
                <w:i/>
                <w:iCs/>
              </w:rPr>
            </w:pPr>
            <w:r w:rsidRPr="003F34DA">
              <w:rPr>
                <w:rFonts w:eastAsia="Times New Roman"/>
                <w:b/>
                <w:i/>
                <w:iCs/>
              </w:rPr>
              <w:lastRenderedPageBreak/>
              <w:t>[NPRR1091: Insert paragraph (k) below upon system implementation and renumber accordingly:]</w:t>
            </w:r>
          </w:p>
          <w:p w14:paraId="293C506F"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t>(k)</w:t>
            </w:r>
            <w:r w:rsidRPr="003F34DA">
              <w:rPr>
                <w:rFonts w:eastAsia="Times New Roman"/>
                <w:szCs w:val="20"/>
              </w:rPr>
              <w:tab/>
              <w:t>ERCOT-directed deployment of Off-Line Non-Spin;</w:t>
            </w:r>
          </w:p>
        </w:tc>
      </w:tr>
    </w:tbl>
    <w:p w14:paraId="69184168"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(i)</w:t>
      </w:r>
      <w:r w:rsidRPr="003F34DA">
        <w:rPr>
          <w:rFonts w:eastAsia="Times New Roman"/>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678A507D" w14:textId="77777777" w:rsidTr="0020519F">
        <w:trPr>
          <w:trHeight w:val="206"/>
        </w:trPr>
        <w:tc>
          <w:tcPr>
            <w:tcW w:w="9350" w:type="dxa"/>
            <w:shd w:val="pct12" w:color="auto" w:fill="auto"/>
          </w:tcPr>
          <w:p w14:paraId="62922412" w14:textId="77777777" w:rsidR="003F34DA" w:rsidRPr="003F34DA" w:rsidRDefault="003F34DA" w:rsidP="003F34DA">
            <w:pPr>
              <w:spacing w:before="120" w:after="240"/>
              <w:rPr>
                <w:rFonts w:eastAsia="Times New Roman"/>
                <w:b/>
                <w:i/>
                <w:iCs/>
              </w:rPr>
            </w:pPr>
            <w:r w:rsidRPr="003F34DA">
              <w:rPr>
                <w:rFonts w:eastAsia="Times New Roman"/>
                <w:b/>
                <w:i/>
                <w:iCs/>
              </w:rPr>
              <w:t>[NPRR1238: Insert paragraph (j) below upon system implementation</w:t>
            </w:r>
            <w:ins w:id="938" w:author="ERCOT" w:date="2025-12-09T07:21:00Z">
              <w:r w:rsidRPr="003F34DA">
                <w:rPr>
                  <w:rFonts w:eastAsia="Times New Roman"/>
                  <w:b/>
                  <w:i/>
                  <w:iCs/>
                </w:rPr>
                <w:t xml:space="preserve"> and renumber accordingly</w:t>
              </w:r>
            </w:ins>
            <w:r w:rsidRPr="003F34DA">
              <w:rPr>
                <w:rFonts w:eastAsia="Times New Roman"/>
                <w:b/>
                <w:i/>
                <w:iCs/>
              </w:rPr>
              <w:t>:]</w:t>
            </w:r>
          </w:p>
          <w:p w14:paraId="1B7EB8F5" w14:textId="77777777" w:rsidR="003F34DA" w:rsidRPr="003F34DA" w:rsidRDefault="003F34DA" w:rsidP="003F34DA">
            <w:pPr>
              <w:spacing w:after="240"/>
              <w:ind w:left="1440" w:hanging="720"/>
              <w:rPr>
                <w:rFonts w:eastAsia="Times New Roman"/>
              </w:rPr>
            </w:pPr>
            <w:r w:rsidRPr="003F34DA">
              <w:rPr>
                <w:rFonts w:eastAsia="Times New Roman"/>
                <w:szCs w:val="20"/>
              </w:rPr>
              <w:t>(j)</w:t>
            </w:r>
            <w:r w:rsidRPr="003F34DA">
              <w:rPr>
                <w:rFonts w:eastAsia="Times New Roman"/>
                <w:szCs w:val="20"/>
              </w:rPr>
              <w:tab/>
            </w:r>
            <w:r w:rsidRPr="003F34DA">
              <w:rPr>
                <w:rFonts w:eastAsia="Times New Roman"/>
              </w:rPr>
              <w:t xml:space="preserve">Deployed </w:t>
            </w:r>
            <w:r w:rsidRPr="003F34DA">
              <w:rPr>
                <w:rFonts w:eastAsia="Times New Roman"/>
                <w:bCs/>
                <w:szCs w:val="20"/>
              </w:rPr>
              <w:t>Voluntary Early Curtailment Load</w:t>
            </w:r>
            <w:r w:rsidRPr="003F34DA">
              <w:rPr>
                <w:rFonts w:eastAsia="Times New Roman"/>
              </w:rPr>
              <w:t xml:space="preserve"> (VECL) as described in Section 6.5.9.4.1, General Procedures Prior to EEA Operations</w:t>
            </w:r>
            <w:ins w:id="939" w:author="ERCOT" w:date="2025-12-09T07:21:00Z">
              <w:r w:rsidRPr="003F34DA">
                <w:rPr>
                  <w:rFonts w:eastAsia="Times New Roman"/>
                </w:rPr>
                <w:t>;</w:t>
              </w:r>
            </w:ins>
            <w:del w:id="940" w:author="ERCOT" w:date="2025-12-09T07:21:00Z">
              <w:r w:rsidRPr="003F34DA" w:rsidDel="00B0006B">
                <w:rPr>
                  <w:rFonts w:eastAsia="Times New Roman"/>
                </w:rPr>
                <w:delText>.</w:delText>
              </w:r>
            </w:del>
            <w:ins w:id="941" w:author="ERCOT" w:date="2025-12-09T07:21:00Z">
              <w:r w:rsidRPr="003F34DA">
                <w:rPr>
                  <w:rFonts w:eastAsia="Times New Roman"/>
                </w:rPr>
                <w:t xml:space="preserve"> </w:t>
              </w:r>
            </w:ins>
            <w:ins w:id="942" w:author="ERCOT" w:date="2025-12-09T07:22:00Z">
              <w:r w:rsidRPr="003F34DA">
                <w:rPr>
                  <w:rFonts w:eastAsia="Times New Roman"/>
                </w:rPr>
                <w:t>a</w:t>
              </w:r>
            </w:ins>
            <w:ins w:id="943" w:author="ERCOT" w:date="2025-12-09T07:21:00Z">
              <w:r w:rsidRPr="003F34DA">
                <w:rPr>
                  <w:rFonts w:eastAsia="Times New Roman"/>
                </w:rPr>
                <w:t>nd</w:t>
              </w:r>
            </w:ins>
          </w:p>
        </w:tc>
      </w:tr>
    </w:tbl>
    <w:p w14:paraId="403EC22C" w14:textId="77777777" w:rsidR="003F34DA" w:rsidRPr="003F34DA" w:rsidRDefault="003F34DA" w:rsidP="003F34DA">
      <w:pPr>
        <w:spacing w:before="240" w:after="240"/>
        <w:ind w:left="1440" w:hanging="720"/>
      </w:pPr>
      <w:ins w:id="944" w:author="ERCOT" w:date="2025-09-18T10:16:00Z">
        <w:r w:rsidRPr="003F34DA">
          <w:t>(</w:t>
        </w:r>
      </w:ins>
      <w:ins w:id="945" w:author="ERCOT" w:date="2025-12-09T07:21:00Z">
        <w:r w:rsidRPr="003F34DA">
          <w:t>j</w:t>
        </w:r>
      </w:ins>
      <w:ins w:id="946" w:author="ERCOT" w:date="2025-09-18T10:16:00Z">
        <w:r w:rsidRPr="003F34DA">
          <w:t>)</w:t>
        </w:r>
      </w:ins>
      <w:ins w:id="947" w:author="ERCOT" w:date="2025-12-09T07:20:00Z">
        <w:r w:rsidRPr="003F34DA">
          <w:tab/>
        </w:r>
      </w:ins>
      <w:ins w:id="948" w:author="ERCOT" w:date="2025-09-18T10:16:00Z">
        <w:r w:rsidRPr="003F34DA">
          <w:t>ERCOT-directed deployment of Off-Line DRRS.</w:t>
        </w:r>
      </w:ins>
    </w:p>
    <w:p w14:paraId="42ABE801"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(2)</w:t>
      </w:r>
      <w:r w:rsidRPr="003F34DA">
        <w:rPr>
          <w:rFonts w:eastAsia="Times New Roman"/>
          <w:szCs w:val="20"/>
        </w:rPr>
        <w:tab/>
        <w:t xml:space="preserve">The Real-Time Reliability Deployment Price Adder for Energy, and Real-Time Reliability Deployment Price Adders for Ancillary Services are estimations of the impact to energy prices and Real-Time MCPCs due to the above categories of reliability deployments.  For intervals where there </w:t>
      </w:r>
      <w:proofErr w:type="gramStart"/>
      <w:r w:rsidRPr="003F34DA">
        <w:rPr>
          <w:rFonts w:eastAsia="Times New Roman"/>
          <w:szCs w:val="20"/>
        </w:rPr>
        <w:t>are</w:t>
      </w:r>
      <w:proofErr w:type="gramEnd"/>
      <w:r w:rsidRPr="003F34DA">
        <w:rPr>
          <w:rFonts w:eastAsia="Times New Roman"/>
          <w:szCs w:val="20"/>
        </w:rPr>
        <w:t xml:space="preserve"> reliability deployments as described in paragraph (1) above, the Real-Time Reliability Deployment Price Adder for Energy and Real-Time Reliability Deployment Price Adders for Ancillary Services are determined as follows:</w:t>
      </w:r>
    </w:p>
    <w:p w14:paraId="57F035EB"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466D325" w14:textId="77777777" w:rsidTr="0020519F">
        <w:trPr>
          <w:trHeight w:val="206"/>
        </w:trPr>
        <w:tc>
          <w:tcPr>
            <w:tcW w:w="9350" w:type="dxa"/>
            <w:shd w:val="pct12" w:color="auto" w:fill="auto"/>
          </w:tcPr>
          <w:p w14:paraId="3551641E" w14:textId="77777777" w:rsidR="003F34DA" w:rsidRPr="003F34DA" w:rsidRDefault="003F34DA" w:rsidP="003F34DA">
            <w:pPr>
              <w:spacing w:before="120" w:after="240"/>
              <w:rPr>
                <w:rFonts w:eastAsia="Times New Roman"/>
                <w:b/>
                <w:i/>
                <w:iCs/>
              </w:rPr>
            </w:pPr>
            <w:r w:rsidRPr="003F34DA">
              <w:rPr>
                <w:rFonts w:eastAsia="Times New Roman"/>
                <w:b/>
                <w:i/>
                <w:iCs/>
              </w:rPr>
              <w:t>[NPRR1091: Replace paragraph (j) above with the following upon system implementation:]</w:t>
            </w:r>
          </w:p>
          <w:p w14:paraId="0E7AB46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For Off-Line Non-Spin Resources that are brought On-Line by ERCOT deployment instruction, </w:t>
            </w:r>
            <w:ins w:id="949" w:author="ERCOT" w:date="2025-09-18T10:16:00Z">
              <w:r w:rsidRPr="003F34DA">
                <w:t>Off-Line</w:t>
              </w:r>
            </w:ins>
            <w:ins w:id="950" w:author="ERCOT" w:date="2025-09-18T10:17:00Z">
              <w:r w:rsidRPr="003F34DA">
                <w:t xml:space="preserve"> Resources that are deployed for DRRS, </w:t>
              </w:r>
            </w:ins>
            <w:r w:rsidRPr="003F34DA">
              <w:rPr>
                <w:rFonts w:eastAsia="Times New Roman"/>
                <w:szCs w:val="20"/>
              </w:rPr>
              <w:t>RUC-committed Resources with a telemetered Resource Status of ONRUC and for RMR Resources that are On-Line:</w:t>
            </w:r>
          </w:p>
        </w:tc>
      </w:tr>
    </w:tbl>
    <w:p w14:paraId="47BEE71E"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(i)</w:t>
      </w:r>
      <w:r w:rsidRPr="003F34DA">
        <w:rPr>
          <w:rFonts w:eastAsia="Times New Roman"/>
          <w:szCs w:val="20"/>
        </w:rPr>
        <w:tab/>
        <w:t>Set the LSL and LDL to zero;</w:t>
      </w:r>
    </w:p>
    <w:p w14:paraId="01B537F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Remove all Ancillary Service Offers; and</w:t>
      </w:r>
    </w:p>
    <w:p w14:paraId="20312FA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For the first step of SCED, administratively set the Energy Offer Curve for the Resource at a value equal to the power balance penalty price for all capacity between 0 MW and the HSL of the Resource.</w:t>
      </w:r>
    </w:p>
    <w:p w14:paraId="19FD5470"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(b)</w:t>
      </w:r>
      <w:r w:rsidRPr="003F34DA">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w:t>
      </w:r>
    </w:p>
    <w:p w14:paraId="269D1D7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Set the LSL and LDL equal to the minimum of their current value and the COP HSL of the QSE-committed configuration for the RUC hour at the snapshot time of the RUC instruction;</w:t>
      </w:r>
    </w:p>
    <w:p w14:paraId="74800A5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6F1A6B1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638B8BB3"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(c) </w:t>
      </w:r>
      <w:r w:rsidRPr="003F34DA">
        <w:rPr>
          <w:rFonts w:eastAsia="Times New Roman"/>
          <w:szCs w:val="20"/>
        </w:rPr>
        <w:tab/>
        <w:t xml:space="preserve">For all other Generation Resources excluding ones with a telemetered status of ONRUC, ONTEST, STARTUP, SHUTDOWN, </w:t>
      </w:r>
      <w:proofErr w:type="gramStart"/>
      <w:r w:rsidRPr="003F34DA">
        <w:rPr>
          <w:rFonts w:eastAsia="Times New Roman"/>
          <w:szCs w:val="20"/>
        </w:rPr>
        <w:t>and also</w:t>
      </w:r>
      <w:proofErr w:type="gramEnd"/>
      <w:r w:rsidRPr="003F34DA">
        <w:rPr>
          <w:rFonts w:eastAsia="Times New Roman"/>
          <w:szCs w:val="20"/>
        </w:rPr>
        <w:t xml:space="preserve"> excluding RMR Resources that are On-Line and excluding Generation Resources with a telemetered output less than 95% of LSL:</w:t>
      </w:r>
    </w:p>
    <w:p w14:paraId="7B7B4856"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(i)  </w:t>
      </w:r>
      <w:r w:rsidRPr="003F34DA">
        <w:rPr>
          <w:rFonts w:eastAsia="Times New Roman"/>
          <w:szCs w:val="20"/>
        </w:rPr>
        <w:tab/>
        <w:t>Set LDL to the greater of Aggregated Resource Output - (60 minutes * Normal Ramp Rate down), or LSL; and</w:t>
      </w:r>
    </w:p>
    <w:p w14:paraId="4393042D"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D734E16" w14:textId="77777777" w:rsidTr="0020519F">
        <w:trPr>
          <w:trHeight w:val="206"/>
        </w:trPr>
        <w:tc>
          <w:tcPr>
            <w:tcW w:w="9350" w:type="dxa"/>
            <w:shd w:val="pct12" w:color="auto" w:fill="auto"/>
          </w:tcPr>
          <w:p w14:paraId="7A1412C7" w14:textId="77777777" w:rsidR="003F34DA" w:rsidRPr="003F34DA" w:rsidRDefault="003F34DA" w:rsidP="003F34DA">
            <w:pPr>
              <w:spacing w:before="120" w:after="240"/>
              <w:rPr>
                <w:rFonts w:eastAsia="Times New Roman"/>
                <w:b/>
                <w:i/>
                <w:iCs/>
              </w:rPr>
            </w:pPr>
            <w:r w:rsidRPr="003F34DA">
              <w:rPr>
                <w:rFonts w:eastAsia="Times New Roman"/>
                <w:b/>
                <w:i/>
                <w:iCs/>
              </w:rPr>
              <w:t>[NPRR904:  Replace paragraph (c) above with the following upon system implementation:]</w:t>
            </w:r>
          </w:p>
          <w:p w14:paraId="6F2153BA" w14:textId="77777777" w:rsidR="003F34DA" w:rsidRPr="003F34DA" w:rsidRDefault="003F34DA" w:rsidP="003F34DA">
            <w:pPr>
              <w:spacing w:before="240" w:after="240"/>
              <w:ind w:left="1440" w:hanging="720"/>
              <w:rPr>
                <w:rFonts w:eastAsia="Times New Roman"/>
                <w:szCs w:val="20"/>
                <w:lang w:val="x-none" w:eastAsia="x-none"/>
              </w:rPr>
            </w:pPr>
            <w:r w:rsidRPr="003F34DA">
              <w:rPr>
                <w:rFonts w:eastAsia="Times New Roman"/>
                <w:szCs w:val="20"/>
                <w:lang w:val="x-none" w:eastAsia="x-none"/>
              </w:rPr>
              <w:t>(</w:t>
            </w:r>
            <w:r w:rsidRPr="003F34DA">
              <w:rPr>
                <w:rFonts w:eastAsia="Times New Roman"/>
                <w:szCs w:val="20"/>
                <w:lang w:eastAsia="x-none"/>
              </w:rPr>
              <w:t>c</w:t>
            </w:r>
            <w:r w:rsidRPr="003F34DA">
              <w:rPr>
                <w:rFonts w:eastAsia="Times New Roman"/>
                <w:szCs w:val="20"/>
                <w:lang w:val="x-none" w:eastAsia="x-none"/>
              </w:rPr>
              <w:t xml:space="preserve">) </w:t>
            </w:r>
            <w:r w:rsidRPr="003F34DA">
              <w:rPr>
                <w:rFonts w:eastAsia="Times New Roman"/>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C95F51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 xml:space="preserve">If the Generation Resource SCED Base Point is not at LDL, set LDL to the </w:t>
            </w:r>
            <w:proofErr w:type="gramStart"/>
            <w:r w:rsidRPr="003F34DA">
              <w:rPr>
                <w:rFonts w:eastAsia="Times New Roman"/>
                <w:szCs w:val="20"/>
              </w:rPr>
              <w:t>greater of</w:t>
            </w:r>
            <w:proofErr w:type="gramEnd"/>
            <w:r w:rsidRPr="003F34DA">
              <w:rPr>
                <w:rFonts w:eastAsia="Times New Roman"/>
                <w:szCs w:val="20"/>
              </w:rPr>
              <w:t xml:space="preserve"> Aggregated Resource Output - (60 minutes * Normal Ramp Rate down), or LSL; and</w:t>
            </w:r>
          </w:p>
          <w:p w14:paraId="4FE84A32"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(ii) </w:t>
            </w:r>
            <w:r w:rsidRPr="003F34DA">
              <w:rPr>
                <w:rFonts w:eastAsia="Times New Roman"/>
                <w:szCs w:val="20"/>
              </w:rPr>
              <w:tab/>
              <w:t>If the Generation Resource SCED Base Point is not at HDL, set HDL to the lesser of Aggregated Resource Output + (60 minutes * Normal Ramp Rate up), or HSL.</w:t>
            </w:r>
          </w:p>
        </w:tc>
      </w:tr>
    </w:tbl>
    <w:p w14:paraId="6B876760"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lastRenderedPageBreak/>
        <w:t>(d)</w:t>
      </w:r>
      <w:r w:rsidRPr="003F34DA">
        <w:rPr>
          <w:rFonts w:eastAsia="Times New Roman"/>
          <w:szCs w:val="20"/>
        </w:rPr>
        <w:tab/>
        <w:t>For all On-Line ESRs excluding those with a telemetered status of ONTEST or ONHOLD:</w:t>
      </w:r>
    </w:p>
    <w:p w14:paraId="4495AF5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If the ESR SCED Base Point is not at LDL, set LDL to the greater of Aggregated Resource Output - (60 minutes * Normal Ramp Rate down), or LSL; and</w:t>
      </w:r>
    </w:p>
    <w:p w14:paraId="3D751C0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If the ESR SCED Base Point is not at HDL, set HDL to the lesser of Aggregated Resource Output + (60 minutes * Normal Ramp Rate up), or HSL.</w:t>
      </w:r>
    </w:p>
    <w:p w14:paraId="50C16746"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For all CLRs excluding ones with a telemetered status of OUTL:</w:t>
      </w:r>
    </w:p>
    <w:p w14:paraId="26A3D8C0"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Set LDL to the greater of Aggregated Resource Output - (60 minutes * Normal Ramp Rate), or LSL; and</w:t>
      </w:r>
    </w:p>
    <w:p w14:paraId="76BEFBF0"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91F8F87" w14:textId="77777777" w:rsidTr="0020519F">
        <w:trPr>
          <w:trHeight w:val="206"/>
        </w:trPr>
        <w:tc>
          <w:tcPr>
            <w:tcW w:w="9350" w:type="dxa"/>
            <w:shd w:val="pct12" w:color="auto" w:fill="auto"/>
          </w:tcPr>
          <w:p w14:paraId="17D41D40" w14:textId="77777777" w:rsidR="003F34DA" w:rsidRPr="003F34DA" w:rsidRDefault="003F34DA" w:rsidP="003F34DA">
            <w:pPr>
              <w:spacing w:before="120" w:after="240"/>
              <w:rPr>
                <w:rFonts w:eastAsia="Times New Roman"/>
                <w:b/>
                <w:i/>
                <w:iCs/>
              </w:rPr>
            </w:pPr>
            <w:r w:rsidRPr="003F34DA">
              <w:rPr>
                <w:rFonts w:eastAsia="Times New Roman"/>
                <w:b/>
                <w:i/>
                <w:iCs/>
              </w:rPr>
              <w:t>[NPRR904 and 1188: Replace applicable portions of paragraph (e) above with the following upon system implementation:]</w:t>
            </w:r>
          </w:p>
          <w:p w14:paraId="3F72EBDA"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For all CLRs excluding ones with a telemetered status of OUTL, ONTEST, or ONHOLD:</w:t>
            </w:r>
          </w:p>
          <w:p w14:paraId="36CEEE9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 xml:space="preserve">If the CLR SCED Base Point is not at LDL, set LDL to the </w:t>
            </w:r>
            <w:proofErr w:type="gramStart"/>
            <w:r w:rsidRPr="003F34DA">
              <w:rPr>
                <w:rFonts w:eastAsia="Times New Roman"/>
                <w:szCs w:val="20"/>
              </w:rPr>
              <w:t>greater of</w:t>
            </w:r>
            <w:proofErr w:type="gramEnd"/>
            <w:r w:rsidRPr="003F34DA">
              <w:rPr>
                <w:rFonts w:eastAsia="Times New Roman"/>
                <w:szCs w:val="20"/>
              </w:rPr>
              <w:t xml:space="preserve"> Aggregated Resource Output - (60 minutes * Normal Ramp Rate up), or LSL; and</w:t>
            </w:r>
          </w:p>
          <w:p w14:paraId="3BA44CB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If the CLR SCED Base Point is not at HDL, set HDL to the lesser of Aggregated Resource Output + (60 minutes * Normal Ramp Rate down), or HSL.</w:t>
            </w:r>
          </w:p>
        </w:tc>
      </w:tr>
    </w:tbl>
    <w:p w14:paraId="3AD1E45E"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w:t>
      </w:r>
      <w:r w:rsidRPr="003F34DA">
        <w:rPr>
          <w:rFonts w:eastAsia="Times New Roman"/>
          <w:szCs w:val="20"/>
        </w:rPr>
        <w:lastRenderedPageBreak/>
        <w:t xml:space="preserve">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E6972E8" w14:textId="77777777" w:rsidTr="0020519F">
        <w:trPr>
          <w:trHeight w:val="206"/>
        </w:trPr>
        <w:tc>
          <w:tcPr>
            <w:tcW w:w="9350" w:type="dxa"/>
            <w:shd w:val="pct12" w:color="auto" w:fill="auto"/>
          </w:tcPr>
          <w:p w14:paraId="2132B813" w14:textId="77777777" w:rsidR="003F34DA" w:rsidRPr="003F34DA" w:rsidRDefault="003F34DA" w:rsidP="003F34DA">
            <w:pPr>
              <w:spacing w:before="120" w:after="240"/>
              <w:rPr>
                <w:rFonts w:eastAsia="Times New Roman"/>
                <w:b/>
                <w:i/>
                <w:iCs/>
              </w:rPr>
            </w:pPr>
            <w:r w:rsidRPr="003F34DA">
              <w:rPr>
                <w:rFonts w:eastAsia="Times New Roman"/>
                <w:b/>
                <w:i/>
                <w:iCs/>
              </w:rPr>
              <w:t>[NPRR1238: Insert paragraph (g) below upon system implementation and renumber accordingly:]</w:t>
            </w:r>
          </w:p>
          <w:p w14:paraId="31CC8725" w14:textId="77777777" w:rsidR="003F34DA" w:rsidRPr="003F34DA" w:rsidRDefault="003F34DA" w:rsidP="003F34DA">
            <w:pPr>
              <w:spacing w:after="240"/>
              <w:ind w:left="1440" w:hanging="720"/>
              <w:rPr>
                <w:rFonts w:eastAsia="Times New Roman"/>
              </w:rPr>
            </w:pPr>
            <w:r w:rsidRPr="003F34DA">
              <w:rPr>
                <w:rFonts w:eastAsia="Times New Roman"/>
              </w:rPr>
              <w:t>(g)</w:t>
            </w:r>
            <w:r w:rsidRPr="003F34DA">
              <w:rPr>
                <w:rFonts w:eastAsia="Times New Roman"/>
                <w:szCs w:val="20"/>
              </w:rPr>
              <w:tab/>
            </w:r>
            <w:r w:rsidRPr="003F34DA">
              <w:rPr>
                <w:rFonts w:eastAsia="Times New Roman"/>
              </w:rPr>
              <w:t>Add the deployed MW from VECL</w:t>
            </w:r>
            <w:r w:rsidRPr="003F34DA">
              <w:rPr>
                <w:rFonts w:eastAsia="Times New Roman"/>
                <w:bCs/>
                <w:szCs w:val="20"/>
              </w:rPr>
              <w:t xml:space="preserve"> </w:t>
            </w:r>
            <w:r w:rsidRPr="003F34DA">
              <w:rPr>
                <w:rFonts w:eastAsia="Times New Roman"/>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3F34DA">
              <w:rPr>
                <w:rFonts w:eastAsia="Times New Roman"/>
                <w:bCs/>
                <w:szCs w:val="20"/>
              </w:rPr>
              <w:t>VECL</w:t>
            </w:r>
            <w:r w:rsidRPr="003F34DA">
              <w:rPr>
                <w:rFonts w:eastAsia="Times New Roman"/>
              </w:rPr>
              <w:t xml:space="preserve"> deployed and a price/quantity pair of $700/MWh for the last MW of </w:t>
            </w:r>
            <w:r w:rsidRPr="003F34DA">
              <w:rPr>
                <w:rFonts w:eastAsia="Times New Roman"/>
                <w:bCs/>
                <w:szCs w:val="20"/>
              </w:rPr>
              <w:t xml:space="preserve">VECL </w:t>
            </w:r>
            <w:r w:rsidRPr="003F34DA">
              <w:rPr>
                <w:rFonts w:eastAsia="Times New Roman"/>
              </w:rPr>
              <w:t>deployed in each SCED execution.  After recall instruction, GTBD shall be adjusted to reflect restoration on a linear curve over a one-hour restoration period.</w:t>
            </w:r>
          </w:p>
        </w:tc>
      </w:tr>
    </w:tbl>
    <w:p w14:paraId="7E69E74C"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(g)</w:t>
      </w:r>
      <w:r w:rsidRPr="003F34DA">
        <w:rPr>
          <w:rFonts w:eastAsia="Times New Roman"/>
          <w:szCs w:val="20"/>
        </w:rPr>
        <w:tab/>
        <w:t>Add the deployed MW from ERS to GTBD.  The amount of deployed MW is determined from the XML messages and ERS contracted capacities for the ERS Time Periods when ERS is deployed.  After recall, an approximation of the amount of un-restored ERS shall be used.  After ERCOT recalls each group, GTBD shall be adjusted to reflect restoration on a linear curve over the assumed restoration period (“</w:t>
      </w:r>
      <w:proofErr w:type="spellStart"/>
      <w:r w:rsidRPr="003F34DA">
        <w:rPr>
          <w:rFonts w:eastAsia="Times New Roman"/>
          <w:szCs w:val="20"/>
        </w:rPr>
        <w:t>RHours</w:t>
      </w:r>
      <w:proofErr w:type="spellEnd"/>
      <w:r w:rsidRPr="003F34DA">
        <w:rPr>
          <w:rFonts w:eastAsia="Times New Roman"/>
          <w:szCs w:val="20"/>
        </w:rPr>
        <w:t>”).</w:t>
      </w:r>
    </w:p>
    <w:p w14:paraId="3FDB5794" w14:textId="77777777" w:rsidR="003F34DA" w:rsidRPr="003F34DA" w:rsidRDefault="003F34DA" w:rsidP="003F34DA">
      <w:pPr>
        <w:rPr>
          <w:rFonts w:eastAsia="Times New Roman"/>
          <w:iCs/>
          <w:szCs w:val="20"/>
        </w:rPr>
      </w:pPr>
      <w:r w:rsidRPr="003F34DA">
        <w:rPr>
          <w:rFonts w:eastAsia="Times New Roman"/>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3F34DA" w:rsidRPr="003F34DA" w14:paraId="4897C4AF" w14:textId="77777777" w:rsidTr="0020519F">
        <w:trPr>
          <w:trHeight w:val="351"/>
          <w:tblHeader/>
        </w:trPr>
        <w:tc>
          <w:tcPr>
            <w:tcW w:w="1448" w:type="dxa"/>
          </w:tcPr>
          <w:p w14:paraId="5CBBA41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Parameter</w:t>
            </w:r>
          </w:p>
        </w:tc>
        <w:tc>
          <w:tcPr>
            <w:tcW w:w="1702" w:type="dxa"/>
          </w:tcPr>
          <w:p w14:paraId="2593636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120" w:type="dxa"/>
          </w:tcPr>
          <w:p w14:paraId="2258ED6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Current Value*</w:t>
            </w:r>
          </w:p>
        </w:tc>
      </w:tr>
      <w:tr w:rsidR="003F34DA" w:rsidRPr="003F34DA" w14:paraId="5A3BE715" w14:textId="77777777" w:rsidTr="0020519F">
        <w:trPr>
          <w:trHeight w:val="519"/>
        </w:trPr>
        <w:tc>
          <w:tcPr>
            <w:tcW w:w="1448" w:type="dxa"/>
          </w:tcPr>
          <w:p w14:paraId="01613FA0" w14:textId="77777777" w:rsidR="003F34DA" w:rsidRPr="003F34DA" w:rsidRDefault="003F34DA" w:rsidP="003F34DA">
            <w:pPr>
              <w:spacing w:after="60"/>
              <w:rPr>
                <w:rFonts w:eastAsia="Times New Roman"/>
                <w:iCs/>
                <w:sz w:val="20"/>
                <w:szCs w:val="20"/>
              </w:rPr>
            </w:pPr>
            <w:proofErr w:type="spellStart"/>
            <w:r w:rsidRPr="003F34DA">
              <w:rPr>
                <w:rFonts w:eastAsia="Times New Roman"/>
                <w:iCs/>
                <w:sz w:val="20"/>
                <w:szCs w:val="20"/>
              </w:rPr>
              <w:t>RHours</w:t>
            </w:r>
            <w:proofErr w:type="spellEnd"/>
          </w:p>
        </w:tc>
        <w:tc>
          <w:tcPr>
            <w:tcW w:w="1702" w:type="dxa"/>
          </w:tcPr>
          <w:p w14:paraId="0AD28CA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Hours</w:t>
            </w:r>
          </w:p>
        </w:tc>
        <w:tc>
          <w:tcPr>
            <w:tcW w:w="6120" w:type="dxa"/>
          </w:tcPr>
          <w:p w14:paraId="4A69DC7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4.5</w:t>
            </w:r>
          </w:p>
        </w:tc>
      </w:tr>
      <w:tr w:rsidR="003F34DA" w:rsidRPr="003F34DA" w14:paraId="3E94CA26" w14:textId="77777777" w:rsidTr="0020519F">
        <w:trPr>
          <w:trHeight w:val="519"/>
        </w:trPr>
        <w:tc>
          <w:tcPr>
            <w:tcW w:w="9270" w:type="dxa"/>
            <w:gridSpan w:val="3"/>
          </w:tcPr>
          <w:p w14:paraId="471CFFF9" w14:textId="77777777" w:rsidR="003F34DA" w:rsidRPr="003F34DA" w:rsidRDefault="003F34DA" w:rsidP="003F34DA">
            <w:pPr>
              <w:spacing w:after="60"/>
              <w:rPr>
                <w:rFonts w:eastAsia="Times New Roman"/>
                <w:iCs/>
                <w:sz w:val="20"/>
                <w:szCs w:val="20"/>
              </w:rPr>
            </w:pPr>
            <w:r w:rsidRPr="003F34DA">
              <w:rPr>
                <w:sz w:val="20"/>
                <w:szCs w:val="20"/>
              </w:rPr>
              <w:t xml:space="preserve">* Changes to the current value of the parameter(s) referenced in this table above may be recommended by TAC and </w:t>
            </w:r>
            <w:del w:id="951" w:author="ERCOT" w:date="2025-10-24T21:05:00Z">
              <w:r w:rsidRPr="003F34DA">
                <w:rPr>
                  <w:sz w:val="20"/>
                  <w:szCs w:val="20"/>
                </w:rPr>
                <w:delText xml:space="preserve">approved by </w:delText>
              </w:r>
            </w:del>
            <w:r w:rsidRPr="003F34DA">
              <w:rPr>
                <w:sz w:val="20"/>
                <w:szCs w:val="20"/>
              </w:rPr>
              <w:t>the ERCOT Board</w:t>
            </w:r>
            <w:ins w:id="952" w:author="ERCOT" w:date="2025-10-24T21:05:00Z">
              <w:r w:rsidRPr="003F34DA">
                <w:rPr>
                  <w:sz w:val="20"/>
                  <w:szCs w:val="20"/>
                </w:rPr>
                <w:t xml:space="preserve"> and approved by the Public Utility Commission of Texas (PUCT)</w:t>
              </w:r>
            </w:ins>
            <w:r w:rsidRPr="003F34DA">
              <w:rPr>
                <w:sz w:val="20"/>
                <w:szCs w:val="20"/>
              </w:rPr>
              <w:t xml:space="preserve">.  ERCOT shall update parameter values on the first day of the month following </w:t>
            </w:r>
            <w:del w:id="953" w:author="ERCOT" w:date="2025-10-24T21:05:00Z">
              <w:r w:rsidRPr="003F34DA">
                <w:rPr>
                  <w:sz w:val="20"/>
                  <w:szCs w:val="20"/>
                </w:rPr>
                <w:delText>ERCOT Board</w:delText>
              </w:r>
            </w:del>
            <w:ins w:id="954" w:author="ERCOT" w:date="2025-10-24T21:05:00Z">
              <w:r w:rsidRPr="003F34DA">
                <w:rPr>
                  <w:sz w:val="20"/>
                  <w:szCs w:val="20"/>
                </w:rPr>
                <w:t>PUCT</w:t>
              </w:r>
            </w:ins>
            <w:r w:rsidRPr="003F34DA">
              <w:rPr>
                <w:sz w:val="20"/>
                <w:szCs w:val="20"/>
              </w:rPr>
              <w:t xml:space="preserve"> approval unless otherwise directed</w:t>
            </w:r>
            <w:del w:id="955" w:author="ERCOT" w:date="2025-10-24T21:05:00Z">
              <w:r w:rsidRPr="003F34DA">
                <w:rPr>
                  <w:sz w:val="20"/>
                  <w:szCs w:val="20"/>
                </w:rPr>
                <w:delText xml:space="preserve"> by the ERCOT Board</w:delText>
              </w:r>
            </w:del>
            <w:r w:rsidRPr="003F34DA">
              <w:rPr>
                <w:sz w:val="20"/>
                <w:szCs w:val="20"/>
              </w:rPr>
              <w:t xml:space="preserve">.  ERCOT shall provide a Market Notice prior to implementation of a revised parameter value.    </w:t>
            </w:r>
          </w:p>
        </w:tc>
      </w:tr>
    </w:tbl>
    <w:p w14:paraId="6D1BF3B6"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(h)</w:t>
      </w:r>
      <w:r w:rsidRPr="003F34DA">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64617A23" w14:textId="77777777" w:rsidR="003F34DA" w:rsidRPr="003F34DA" w:rsidRDefault="003F34DA" w:rsidP="003F34DA">
      <w:pPr>
        <w:spacing w:after="240"/>
        <w:ind w:left="1440" w:hanging="720"/>
        <w:rPr>
          <w:rFonts w:eastAsia="Times New Roman"/>
          <w:szCs w:val="20"/>
        </w:rPr>
      </w:pPr>
      <w:r w:rsidRPr="003F34DA">
        <w:rPr>
          <w:rFonts w:eastAsia="Times New Roman"/>
          <w:szCs w:val="20"/>
        </w:rPr>
        <w:t>(i)</w:t>
      </w:r>
      <w:r w:rsidRPr="003F34DA">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1B5DA62" w14:textId="77777777" w:rsidTr="0020519F">
        <w:trPr>
          <w:trHeight w:val="206"/>
        </w:trPr>
        <w:tc>
          <w:tcPr>
            <w:tcW w:w="9576" w:type="dxa"/>
            <w:shd w:val="pct12" w:color="auto" w:fill="auto"/>
          </w:tcPr>
          <w:p w14:paraId="0A9775A6" w14:textId="77777777" w:rsidR="003F34DA" w:rsidRPr="003F34DA" w:rsidRDefault="003F34DA" w:rsidP="003F34DA">
            <w:pPr>
              <w:spacing w:before="120" w:after="240"/>
              <w:rPr>
                <w:rFonts w:eastAsia="Times New Roman"/>
                <w:b/>
                <w:i/>
                <w:iCs/>
              </w:rPr>
            </w:pPr>
            <w:r w:rsidRPr="003F34DA">
              <w:rPr>
                <w:rFonts w:eastAsia="Times New Roman"/>
                <w:b/>
                <w:i/>
                <w:iCs/>
              </w:rPr>
              <w:t>[NPRR904:  Replace paragraphs (h) and (i) above with the following upon system implementation and renumber accordingly:]</w:t>
            </w:r>
          </w:p>
          <w:p w14:paraId="6F89081D" w14:textId="77777777" w:rsidR="003F34DA" w:rsidRPr="003F34DA" w:rsidRDefault="003F34DA" w:rsidP="003F34DA">
            <w:pPr>
              <w:spacing w:after="240"/>
              <w:ind w:left="1440" w:hanging="720"/>
              <w:rPr>
                <w:rFonts w:eastAsia="Times New Roman"/>
                <w:szCs w:val="20"/>
              </w:rPr>
            </w:pPr>
            <w:r w:rsidRPr="003F34DA">
              <w:rPr>
                <w:rFonts w:eastAsia="Times New Roman"/>
                <w:szCs w:val="20"/>
              </w:rPr>
              <w:lastRenderedPageBreak/>
              <w:t>(h)</w:t>
            </w:r>
            <w:r w:rsidRPr="003F34DA">
              <w:rPr>
                <w:rFonts w:eastAsia="Times New Roman"/>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7709442E" w14:textId="77777777" w:rsidR="003F34DA" w:rsidRPr="003F34DA" w:rsidRDefault="003F34DA" w:rsidP="003F34DA">
            <w:pPr>
              <w:spacing w:after="240"/>
              <w:ind w:left="1440" w:hanging="720"/>
              <w:rPr>
                <w:rFonts w:eastAsia="Times New Roman"/>
                <w:szCs w:val="20"/>
                <w:lang w:eastAsia="x-none"/>
              </w:rPr>
            </w:pPr>
            <w:r w:rsidRPr="003F34DA">
              <w:rPr>
                <w:rFonts w:eastAsia="Times New Roman"/>
                <w:szCs w:val="20"/>
                <w:lang w:val="x-none" w:eastAsia="x-none"/>
              </w:rPr>
              <w:t>(i)</w:t>
            </w:r>
            <w:r w:rsidRPr="003F34DA">
              <w:rPr>
                <w:rFonts w:eastAsia="Times New Roman"/>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3F34DA">
              <w:rPr>
                <w:rFonts w:eastAsia="Times New Roman"/>
                <w:szCs w:val="20"/>
                <w:lang w:eastAsia="x-none"/>
              </w:rPr>
              <w:t xml:space="preserve">  The MW added to GTBD associated with any individual DC Tie shall not exceed the higher of DC Tie advisory limit for exports on that tie as of 06</w:t>
            </w:r>
            <w:r w:rsidRPr="003F34DA">
              <w:rPr>
                <w:rFonts w:eastAsia="Times New Roman"/>
                <w:szCs w:val="20"/>
                <w:lang w:val="x-none" w:eastAsia="x-none"/>
              </w:rPr>
              <w:t>00 in the Day-Ahead</w:t>
            </w:r>
            <w:r w:rsidRPr="003F34DA">
              <w:rPr>
                <w:rFonts w:eastAsia="Times New Roman"/>
                <w:szCs w:val="20"/>
                <w:lang w:eastAsia="x-none"/>
              </w:rPr>
              <w:t xml:space="preserve"> or subsequent advisory export limit minus the aggregate export on the DC Tie that remained scheduled following the Dispatch Instruction from the ERCOT Operator.</w:t>
            </w:r>
          </w:p>
          <w:p w14:paraId="39899E75" w14:textId="77777777" w:rsidR="003F34DA" w:rsidRPr="003F34DA" w:rsidRDefault="003F34DA" w:rsidP="003F34DA">
            <w:pPr>
              <w:spacing w:after="240"/>
              <w:ind w:left="1440" w:hanging="720"/>
              <w:rPr>
                <w:rFonts w:eastAsia="Times New Roman"/>
                <w:szCs w:val="20"/>
              </w:rPr>
            </w:pPr>
            <w:r w:rsidRPr="003F34DA">
              <w:rPr>
                <w:rFonts w:eastAsia="Times New Roman"/>
                <w:szCs w:val="20"/>
              </w:rPr>
              <w:t>(j)</w:t>
            </w:r>
            <w:r w:rsidRPr="003F34DA">
              <w:rPr>
                <w:rFonts w:eastAsia="Times New Roman"/>
                <w:szCs w:val="20"/>
              </w:rPr>
              <w:tab/>
              <w:t xml:space="preserve">Subtract the MW from DC Tie exports to address emergency conditions in the receiving electric grid from GTBD.  The amount of MW is determined from the Dispatch Instruction and should continue over the duration of time specified by the receiving grid operator.   </w:t>
            </w:r>
          </w:p>
          <w:p w14:paraId="6F90D12F" w14:textId="77777777" w:rsidR="003F34DA" w:rsidRPr="003F34DA" w:rsidRDefault="003F34DA" w:rsidP="003F34DA">
            <w:pPr>
              <w:spacing w:after="240"/>
              <w:ind w:left="1440" w:hanging="720"/>
              <w:rPr>
                <w:rFonts w:eastAsia="Times New Roman"/>
                <w:szCs w:val="20"/>
              </w:rPr>
            </w:pPr>
            <w:r w:rsidRPr="003F34DA">
              <w:rPr>
                <w:rFonts w:eastAsia="Times New Roman"/>
                <w:szCs w:val="20"/>
              </w:rPr>
              <w:t>(k)</w:t>
            </w:r>
            <w:r w:rsidRPr="003F34DA">
              <w:rPr>
                <w:rFonts w:eastAsia="Times New Roman"/>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3F34DA">
              <w:rPr>
                <w:rFonts w:eastAsia="Times New Roman"/>
                <w:szCs w:val="20"/>
              </w:rPr>
              <w:t>higher of</w:t>
            </w:r>
            <w:proofErr w:type="gramEnd"/>
            <w:r w:rsidRPr="003F34DA">
              <w:rPr>
                <w:rFonts w:eastAsia="Times New Roman"/>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5887A111"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lastRenderedPageBreak/>
        <w:t>(j)</w:t>
      </w:r>
      <w:r w:rsidRPr="003F34DA">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663ADD3E" w14:textId="77777777" w:rsidR="003F34DA" w:rsidRPr="003F34DA" w:rsidRDefault="003F34DA" w:rsidP="003F34DA">
      <w:pPr>
        <w:spacing w:after="240"/>
        <w:ind w:left="1440" w:hanging="720"/>
        <w:rPr>
          <w:rFonts w:eastAsia="Times New Roman"/>
          <w:szCs w:val="20"/>
        </w:rPr>
      </w:pPr>
      <w:r w:rsidRPr="003F34DA">
        <w:rPr>
          <w:rFonts w:eastAsia="Times New Roman"/>
          <w:szCs w:val="20"/>
        </w:rPr>
        <w:t>(k)</w:t>
      </w:r>
      <w:r w:rsidRPr="003F34DA">
        <w:rPr>
          <w:rFonts w:eastAsia="Times New Roman"/>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2506AB11" w14:textId="77777777" w:rsidTr="0020519F">
        <w:trPr>
          <w:trHeight w:val="206"/>
        </w:trPr>
        <w:tc>
          <w:tcPr>
            <w:tcW w:w="9576" w:type="dxa"/>
            <w:shd w:val="pct12" w:color="auto" w:fill="auto"/>
          </w:tcPr>
          <w:p w14:paraId="7B468C14" w14:textId="77777777" w:rsidR="003F34DA" w:rsidRPr="003F34DA" w:rsidRDefault="003F34DA" w:rsidP="003F34DA">
            <w:pPr>
              <w:spacing w:before="120" w:after="240"/>
              <w:rPr>
                <w:rFonts w:eastAsia="Times New Roman"/>
                <w:b/>
                <w:i/>
                <w:iCs/>
              </w:rPr>
            </w:pPr>
            <w:r w:rsidRPr="003F34DA">
              <w:rPr>
                <w:rFonts w:eastAsia="Times New Roman"/>
                <w:b/>
                <w:i/>
                <w:iCs/>
              </w:rPr>
              <w:lastRenderedPageBreak/>
              <w:t>[NPRR1006: Insert paragraph (l) below upon system implementation and renumber accordingly:]</w:t>
            </w:r>
          </w:p>
          <w:p w14:paraId="5C78E56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(l)</w:t>
            </w:r>
            <w:r w:rsidRPr="003F34DA">
              <w:rPr>
                <w:rFonts w:eastAsia="Times New Roman"/>
                <w:iCs/>
                <w:szCs w:val="20"/>
              </w:rPr>
              <w:tab/>
              <w:t xml:space="preserve">Add the deployed MWs from </w:t>
            </w:r>
            <w:bookmarkStart w:id="956" w:name="_Hlk34211615"/>
            <w:r w:rsidRPr="003F34DA">
              <w:rPr>
                <w:rFonts w:eastAsia="Times New Roman"/>
                <w:iCs/>
                <w:szCs w:val="20"/>
              </w:rPr>
              <w:t xml:space="preserve">TDSP standard offer Load management programs </w:t>
            </w:r>
            <w:bookmarkEnd w:id="956"/>
            <w:r w:rsidRPr="003F34DA">
              <w:rPr>
                <w:rFonts w:eastAsia="Times New Roman"/>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3F34DA">
              <w:rPr>
                <w:rFonts w:eastAsia="Times New Roman"/>
                <w:iCs/>
                <w:szCs w:val="20"/>
              </w:rPr>
              <w:t>use</w:t>
            </w:r>
            <w:proofErr w:type="gramEnd"/>
            <w:r w:rsidRPr="003F34DA">
              <w:rPr>
                <w:rFonts w:eastAsia="Times New Roman"/>
                <w:iCs/>
                <w:szCs w:val="20"/>
              </w:rPr>
              <w:t xml:space="preserve"> for </w:t>
            </w:r>
            <w:proofErr w:type="gramStart"/>
            <w:r w:rsidRPr="003F34DA">
              <w:rPr>
                <w:rFonts w:eastAsia="Times New Roman"/>
                <w:iCs/>
                <w:szCs w:val="20"/>
              </w:rPr>
              <w:t>deployed</w:t>
            </w:r>
            <w:proofErr w:type="gramEnd"/>
            <w:r w:rsidRPr="003F34DA">
              <w:rPr>
                <w:rFonts w:eastAsia="Times New Roman"/>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be used.  GTBD shall be adjusted to reflect restoration on a linear curve over the assumed restoration period (“</w:t>
            </w:r>
            <w:proofErr w:type="spellStart"/>
            <w:r w:rsidRPr="003F34DA">
              <w:rPr>
                <w:rFonts w:eastAsia="Times New Roman"/>
                <w:iCs/>
                <w:szCs w:val="20"/>
              </w:rPr>
              <w:t>RHours</w:t>
            </w:r>
            <w:proofErr w:type="spellEnd"/>
            <w:r w:rsidRPr="003F34DA">
              <w:rPr>
                <w:rFonts w:eastAsia="Times New Roman"/>
                <w:iCs/>
                <w:szCs w:val="20"/>
              </w:rPr>
              <w:t>”) defined by item (g) above.</w:t>
            </w:r>
          </w:p>
        </w:tc>
      </w:tr>
    </w:tbl>
    <w:p w14:paraId="0BDD798E"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(l)</w:t>
      </w:r>
      <w:r w:rsidRPr="003F34DA">
        <w:rPr>
          <w:rFonts w:eastAsia="Times New Roman"/>
          <w:szCs w:val="20"/>
        </w:rPr>
        <w:tab/>
        <w:t>Perform a SCED with changes to the inputs in items (a) through (k) above, considering only Competitive Constraints and the non-mitigated Energy Offer Curves.</w:t>
      </w:r>
    </w:p>
    <w:p w14:paraId="4A8CEF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(m)</w:t>
      </w:r>
      <w:r w:rsidRPr="003F34DA">
        <w:rPr>
          <w:rFonts w:eastAsia="Times New Roman"/>
          <w:szCs w:val="20"/>
        </w:rPr>
        <w:tab/>
        <w:t>Perform mitigation on the submitted Energy Offer Curves using the LMPs from the previous step as the reference LMP.</w:t>
      </w:r>
    </w:p>
    <w:p w14:paraId="1BDCA7BF" w14:textId="77777777" w:rsidR="003F34DA" w:rsidRPr="003F34DA" w:rsidRDefault="003F34DA" w:rsidP="003F34DA">
      <w:pPr>
        <w:spacing w:after="240"/>
        <w:ind w:left="1440" w:hanging="720"/>
        <w:rPr>
          <w:rFonts w:eastAsia="Times New Roman"/>
          <w:szCs w:val="20"/>
        </w:rPr>
      </w:pPr>
      <w:r w:rsidRPr="003F34DA">
        <w:rPr>
          <w:rFonts w:eastAsia="Times New Roman"/>
          <w:szCs w:val="20"/>
        </w:rPr>
        <w:t>(n)</w:t>
      </w:r>
      <w:r w:rsidRPr="003F34DA">
        <w:rPr>
          <w:rFonts w:eastAsia="Times New Roman"/>
          <w:szCs w:val="20"/>
        </w:rPr>
        <w:tab/>
        <w:t>Perform a SCED with the changes to the inputs in items (a) through (k) above, considering both Competitive and Non-Competitive Constraints and the mitigated Energy Offer Curves.</w:t>
      </w:r>
    </w:p>
    <w:p w14:paraId="7B1C05A7"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(o)</w:t>
      </w:r>
      <w:r w:rsidRPr="003F34DA">
        <w:rPr>
          <w:rFonts w:eastAsia="Times New Roman"/>
          <w:szCs w:val="20"/>
        </w:rPr>
        <w:tab/>
        <w:t xml:space="preserve">The Real-Time Reliability Deployment Price Adder for Energy is equal to the positive difference between the System Lambda from item (n) above and </w:t>
      </w:r>
      <w:proofErr w:type="gramStart"/>
      <w:r w:rsidRPr="003F34DA">
        <w:rPr>
          <w:rFonts w:eastAsia="Times New Roman"/>
          <w:szCs w:val="20"/>
        </w:rPr>
        <w:t>the System Lambda of the</w:t>
      </w:r>
      <w:proofErr w:type="gramEnd"/>
      <w:r w:rsidRPr="003F34DA">
        <w:rPr>
          <w:rFonts w:eastAsia="Times New Roman"/>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Value of Lost Load (VOLL) used to determine the ASDCs for the RTM minus the System Lambda of the second step in the two-step SCED process described in paragraph (14)(b) of Section 6.5.7.3.</w:t>
      </w:r>
    </w:p>
    <w:p w14:paraId="7D11CB81" w14:textId="77777777" w:rsidR="003F34DA" w:rsidRPr="003F34DA" w:rsidRDefault="003F34DA" w:rsidP="003F34DA">
      <w:pPr>
        <w:spacing w:after="240"/>
        <w:ind w:left="1440" w:hanging="720"/>
        <w:rPr>
          <w:rFonts w:eastAsia="Times New Roman"/>
          <w:iCs/>
          <w:szCs w:val="20"/>
        </w:rPr>
      </w:pPr>
      <w:r w:rsidRPr="003F34DA">
        <w:rPr>
          <w:rFonts w:eastAsia="Times New Roman"/>
          <w:szCs w:val="20"/>
        </w:rPr>
        <w:lastRenderedPageBreak/>
        <w:t>(p)</w:t>
      </w:r>
      <w:r w:rsidRPr="003F34DA">
        <w:rPr>
          <w:rFonts w:eastAsia="Times New Roman"/>
          <w:szCs w:val="20"/>
        </w:rPr>
        <w:tab/>
        <w:t>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VOLL used to determine the ASDCs minus the MCPC for that Ancillary Service.</w:t>
      </w:r>
      <w:bookmarkStart w:id="957" w:name="_Hlk214376348"/>
    </w:p>
    <w:bookmarkEnd w:id="957"/>
    <w:p w14:paraId="2EB90D2C"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r w:rsidRPr="003F34DA">
        <w:rPr>
          <w:rFonts w:eastAsia="Times New Roman"/>
          <w:b/>
          <w:bCs/>
          <w:snapToGrid w:val="0"/>
          <w:szCs w:val="20"/>
        </w:rPr>
        <w:t>6.5.7.5</w:t>
      </w:r>
      <w:r w:rsidRPr="003F34DA">
        <w:rPr>
          <w:rFonts w:eastAsia="Times New Roman"/>
          <w:b/>
          <w:bCs/>
          <w:snapToGrid w:val="0"/>
          <w:szCs w:val="20"/>
        </w:rPr>
        <w:tab/>
        <w:t>Ancillary Services Capacity Monitor</w:t>
      </w:r>
      <w:bookmarkEnd w:id="937"/>
    </w:p>
    <w:p w14:paraId="0C3B2DD3"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5559AD26"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RRS capability from: </w:t>
      </w:r>
    </w:p>
    <w:p w14:paraId="6C547F2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Generation Resources and ESRs in the form of PFR that can be sustained for the SCED duration requirements of PFR;</w:t>
      </w:r>
    </w:p>
    <w:p w14:paraId="009F71D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Load Resources, excluding CLRs, capable of responding via under-frequency relay;</w:t>
      </w:r>
    </w:p>
    <w:p w14:paraId="7FDED0B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CLRs in the form of PFR;</w:t>
      </w:r>
    </w:p>
    <w:p w14:paraId="21FA029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Resources, other than ESRs, capable of Fast Frequency Response (FFR); and</w:t>
      </w:r>
    </w:p>
    <w:p w14:paraId="0F42B892"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ESRs, in the form of FFR, that can be sustained for the SCED duration requirements of FFR;</w:t>
      </w:r>
    </w:p>
    <w:p w14:paraId="0DAF7EBA"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(b)</w:t>
      </w:r>
      <w:r w:rsidRPr="003F34DA">
        <w:rPr>
          <w:rFonts w:eastAsia="Times New Roman"/>
          <w:szCs w:val="20"/>
        </w:rPr>
        <w:tab/>
        <w:t xml:space="preserve">Ancillary Service Resource awards for RRS to: </w:t>
      </w:r>
    </w:p>
    <w:p w14:paraId="209D563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Generation Resources and ESRs in the form of PFR;</w:t>
      </w:r>
    </w:p>
    <w:p w14:paraId="4F00B7F2"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Load Resources, excluding CLRs, capable of responding by under-frequency relay;</w:t>
      </w:r>
    </w:p>
    <w:p w14:paraId="699D9B7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CLRs in the form of PFR; and</w:t>
      </w:r>
    </w:p>
    <w:p w14:paraId="5E61712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Resources providing FFR;</w:t>
      </w:r>
    </w:p>
    <w:p w14:paraId="5B3DDD79"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 xml:space="preserve">ECRS capability from: </w:t>
      </w:r>
    </w:p>
    <w:p w14:paraId="6F6646A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Generation Resources;</w:t>
      </w:r>
    </w:p>
    <w:p w14:paraId="41B1F48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Load Resources excluding CLRs; </w:t>
      </w:r>
    </w:p>
    <w:p w14:paraId="62FF8463" w14:textId="77777777" w:rsidR="003F34DA" w:rsidRPr="003F34DA" w:rsidRDefault="003F34DA" w:rsidP="003F34DA">
      <w:pPr>
        <w:spacing w:after="240"/>
        <w:ind w:left="2160" w:hanging="720"/>
        <w:rPr>
          <w:rFonts w:eastAsia="Times New Roman"/>
          <w:szCs w:val="20"/>
        </w:rPr>
      </w:pPr>
      <w:r w:rsidRPr="003F34DA">
        <w:rPr>
          <w:rFonts w:eastAsia="Times New Roman"/>
          <w:szCs w:val="20"/>
        </w:rPr>
        <w:lastRenderedPageBreak/>
        <w:t>(iii)</w:t>
      </w:r>
      <w:r w:rsidRPr="003F34DA">
        <w:rPr>
          <w:rFonts w:eastAsia="Times New Roman"/>
          <w:szCs w:val="20"/>
        </w:rPr>
        <w:tab/>
        <w:t>CLRs;</w:t>
      </w:r>
    </w:p>
    <w:p w14:paraId="7F86A88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Quick Start Generation Resources (QSGRs); and</w:t>
      </w:r>
    </w:p>
    <w:p w14:paraId="6BFBFF5C"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(v) </w:t>
      </w:r>
      <w:r w:rsidRPr="003F34DA">
        <w:rPr>
          <w:rFonts w:eastAsia="Times New Roman"/>
          <w:szCs w:val="20"/>
        </w:rPr>
        <w:tab/>
        <w:t>ESRs that can be sustained for the SCED duration requirements of ECRS.</w:t>
      </w:r>
    </w:p>
    <w:p w14:paraId="3D804ECE"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 xml:space="preserve">Ancillary Service Resource awards for ECRS to: </w:t>
      </w:r>
    </w:p>
    <w:p w14:paraId="7E5BFB57"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Generation Resources;</w:t>
      </w:r>
    </w:p>
    <w:p w14:paraId="29C635E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Load Resources excluding CLRs;</w:t>
      </w:r>
    </w:p>
    <w:p w14:paraId="340E13EA"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CLRs;</w:t>
      </w:r>
    </w:p>
    <w:p w14:paraId="1B1ED8AB"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QSGRs; and</w:t>
      </w:r>
    </w:p>
    <w:p w14:paraId="096AD7BD"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(v) </w:t>
      </w:r>
      <w:r w:rsidRPr="003F34DA">
        <w:rPr>
          <w:rFonts w:eastAsia="Times New Roman"/>
          <w:szCs w:val="20"/>
        </w:rPr>
        <w:tab/>
        <w:t>ESRs.</w:t>
      </w:r>
    </w:p>
    <w:p w14:paraId="62E3294D"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(e)</w:t>
      </w:r>
      <w:r w:rsidRPr="003F34DA">
        <w:rPr>
          <w:rFonts w:eastAsia="Times New Roman"/>
          <w:szCs w:val="20"/>
        </w:rPr>
        <w:tab/>
        <w:t xml:space="preserve">ECRS manually deployed by Resources with a Resource Status of ONSC; </w:t>
      </w:r>
    </w:p>
    <w:p w14:paraId="3FB45F4A"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Non-Spin available from: </w:t>
      </w:r>
    </w:p>
    <w:p w14:paraId="05B87E71"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On-Line Generation Resources with Energy Offer Curves;</w:t>
      </w:r>
    </w:p>
    <w:p w14:paraId="11D75F6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Undeployed Load Resources; </w:t>
      </w:r>
    </w:p>
    <w:p w14:paraId="0E73247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Off-Line Generation Resources and On-Line Generation Resources with power augmentation;</w:t>
      </w:r>
    </w:p>
    <w:p w14:paraId="724BD335"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Resources with Output Schedules; and</w:t>
      </w:r>
    </w:p>
    <w:p w14:paraId="61F2857F"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(v) </w:t>
      </w:r>
      <w:r w:rsidRPr="003F34DA">
        <w:rPr>
          <w:rFonts w:eastAsia="Times New Roman"/>
          <w:szCs w:val="20"/>
        </w:rPr>
        <w:tab/>
        <w:t>ESRs that can be sustained for the SCED duration requirements of Non-Spin.</w:t>
      </w:r>
    </w:p>
    <w:p w14:paraId="2FF8530C"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Ancillary Service Resource awards for Non-Spin to:</w:t>
      </w:r>
    </w:p>
    <w:p w14:paraId="6496BB24"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On-Line Generation Resources with Energy Offer Curves;</w:t>
      </w:r>
    </w:p>
    <w:p w14:paraId="05962E5F"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On-Line Generation Resources with Output Schedules;</w:t>
      </w:r>
    </w:p>
    <w:p w14:paraId="6D7DA144"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Load Resources; </w:t>
      </w:r>
    </w:p>
    <w:p w14:paraId="07A094BC"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Off-Line Generation Resources excluding Quick Start Generation Resources (QSGRs), including Non-Spin awards on power augmentation capacity that is not active on On-Line Generation Resources;</w:t>
      </w:r>
    </w:p>
    <w:p w14:paraId="36769A7B"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QSGRs; and</w:t>
      </w:r>
    </w:p>
    <w:p w14:paraId="7F1144A2" w14:textId="77777777" w:rsidR="003F34DA" w:rsidRPr="003F34DA" w:rsidRDefault="003F34DA" w:rsidP="003F34DA">
      <w:pPr>
        <w:spacing w:after="240"/>
        <w:ind w:left="2160" w:hanging="720"/>
        <w:rPr>
          <w:rFonts w:eastAsia="Times New Roman"/>
          <w:szCs w:val="20"/>
        </w:rPr>
      </w:pPr>
      <w:r w:rsidRPr="003F34DA">
        <w:rPr>
          <w:rFonts w:eastAsia="Times New Roman"/>
          <w:szCs w:val="20"/>
        </w:rPr>
        <w:t>(vi)</w:t>
      </w:r>
      <w:r w:rsidRPr="003F34DA">
        <w:rPr>
          <w:rFonts w:eastAsia="Times New Roman"/>
          <w:szCs w:val="20"/>
        </w:rPr>
        <w:tab/>
        <w:t>ESRs.</w:t>
      </w:r>
    </w:p>
    <w:p w14:paraId="548306E4" w14:textId="77777777" w:rsidR="003F34DA" w:rsidRPr="003F34DA" w:rsidRDefault="003F34DA" w:rsidP="003F34DA">
      <w:pPr>
        <w:spacing w:after="240"/>
        <w:ind w:left="1440" w:hanging="720"/>
      </w:pPr>
      <w:ins w:id="958" w:author="ERCOT" w:date="2025-12-09T07:27:00Z">
        <w:r w:rsidRPr="003F34DA">
          <w:lastRenderedPageBreak/>
          <w:t>(h)</w:t>
        </w:r>
        <w:r w:rsidRPr="003F34DA">
          <w:tab/>
        </w:r>
        <w:r w:rsidRPr="003F34DA">
          <w:rPr>
            <w:rFonts w:eastAsia="Times New Roman"/>
            <w:szCs w:val="20"/>
          </w:rPr>
          <w:t>Ancillary</w:t>
        </w:r>
        <w:r w:rsidRPr="003F34DA">
          <w:t xml:space="preserve"> Service Resource awards for DRRS to:</w:t>
        </w:r>
      </w:ins>
    </w:p>
    <w:p w14:paraId="41AC4566" w14:textId="77777777" w:rsidR="003F34DA" w:rsidRPr="003F34DA" w:rsidRDefault="003F34DA" w:rsidP="003F34DA">
      <w:pPr>
        <w:spacing w:after="240"/>
        <w:ind w:left="2160" w:hanging="720"/>
        <w:rPr>
          <w:ins w:id="959" w:author="ERCOT" w:date="2025-12-09T07:27:00Z"/>
        </w:rPr>
      </w:pPr>
      <w:ins w:id="960" w:author="ERCOT" w:date="2025-12-09T07:27:00Z">
        <w:r w:rsidRPr="003F34DA">
          <w:t>(i)</w:t>
        </w:r>
        <w:r w:rsidRPr="003F34DA">
          <w:tab/>
          <w:t xml:space="preserve">On-Line Generation Resources; </w:t>
        </w:r>
      </w:ins>
    </w:p>
    <w:p w14:paraId="08EF3B77" w14:textId="77777777" w:rsidR="003F34DA" w:rsidRPr="003F34DA" w:rsidRDefault="003F34DA" w:rsidP="003F34DA">
      <w:pPr>
        <w:spacing w:after="240"/>
        <w:ind w:left="2160" w:hanging="720"/>
        <w:rPr>
          <w:ins w:id="961" w:author="ERCOT" w:date="2025-12-09T07:27:00Z"/>
        </w:rPr>
      </w:pPr>
      <w:ins w:id="962" w:author="ERCOT" w:date="2025-12-09T07:27:00Z">
        <w:r w:rsidRPr="003F34DA">
          <w:t>(ii)</w:t>
        </w:r>
        <w:r w:rsidRPr="003F34DA">
          <w:tab/>
          <w:t>Off-Line Generation Resources, excluding Quick Start Generation Resources (QSGRs); and</w:t>
        </w:r>
      </w:ins>
    </w:p>
    <w:p w14:paraId="5CC8FCCD" w14:textId="77777777" w:rsidR="003F34DA" w:rsidRPr="003F34DA" w:rsidRDefault="003F34DA" w:rsidP="003F34DA">
      <w:pPr>
        <w:spacing w:after="240"/>
        <w:ind w:left="2160" w:hanging="720"/>
        <w:rPr>
          <w:ins w:id="963" w:author="ERCOT" w:date="2025-12-09T07:27:00Z"/>
        </w:rPr>
      </w:pPr>
      <w:ins w:id="964" w:author="ERCOT" w:date="2025-12-09T07:27:00Z">
        <w:r w:rsidRPr="003F34DA">
          <w:t>(iii)</w:t>
        </w:r>
        <w:r w:rsidRPr="003F34DA">
          <w:tab/>
          <w:t xml:space="preserve">QSGRs. </w:t>
        </w:r>
      </w:ins>
    </w:p>
    <w:p w14:paraId="259723A2"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65" w:author="ERCOT" w:date="2025-12-09T07:28:00Z">
        <w:r w:rsidRPr="003F34DA">
          <w:rPr>
            <w:rFonts w:eastAsia="Times New Roman"/>
            <w:szCs w:val="20"/>
          </w:rPr>
          <w:t>i</w:t>
        </w:r>
      </w:ins>
      <w:del w:id="966" w:author="ERCOT" w:date="2025-12-09T07:28:00Z">
        <w:r w:rsidRPr="003F34DA" w:rsidDel="00183E70">
          <w:rPr>
            <w:rFonts w:eastAsia="Times New Roman"/>
            <w:szCs w:val="20"/>
          </w:rPr>
          <w:delText>h</w:delText>
        </w:r>
      </w:del>
      <w:r w:rsidRPr="003F34DA">
        <w:rPr>
          <w:rFonts w:eastAsia="Times New Roman"/>
          <w:szCs w:val="20"/>
        </w:rPr>
        <w:t>)</w:t>
      </w:r>
      <w:r w:rsidRPr="003F34DA">
        <w:rPr>
          <w:rFonts w:eastAsia="Times New Roman"/>
          <w:szCs w:val="20"/>
        </w:rPr>
        <w:tab/>
        <w:t>Reg-Up and Reg-Down capability (for ESRs, the SCED duration requirements of Reg-Up and Reg-Down are considered);</w:t>
      </w:r>
    </w:p>
    <w:p w14:paraId="323ECB8E"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67" w:author="ERCOT" w:date="2025-12-09T07:28:00Z">
        <w:r w:rsidRPr="003F34DA">
          <w:rPr>
            <w:rFonts w:eastAsia="Times New Roman"/>
            <w:szCs w:val="20"/>
          </w:rPr>
          <w:t>j</w:t>
        </w:r>
      </w:ins>
      <w:del w:id="968" w:author="ERCOT" w:date="2025-12-09T07:28:00Z">
        <w:r w:rsidRPr="003F34DA" w:rsidDel="00183E70">
          <w:rPr>
            <w:rFonts w:eastAsia="Times New Roman"/>
            <w:szCs w:val="20"/>
          </w:rPr>
          <w:delText>i</w:delText>
        </w:r>
      </w:del>
      <w:r w:rsidRPr="003F34DA">
        <w:rPr>
          <w:rFonts w:eastAsia="Times New Roman"/>
          <w:szCs w:val="20"/>
        </w:rPr>
        <w:t>)</w:t>
      </w:r>
      <w:r w:rsidRPr="003F34DA">
        <w:rPr>
          <w:rFonts w:eastAsia="Times New Roman"/>
          <w:szCs w:val="20"/>
        </w:rPr>
        <w:tab/>
        <w:t>Undeployed Reg-Up and Reg-Down;</w:t>
      </w:r>
    </w:p>
    <w:p w14:paraId="2E13C7ED"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69" w:author="ERCOT" w:date="2025-12-09T07:28:00Z">
        <w:r w:rsidRPr="003F34DA">
          <w:rPr>
            <w:rFonts w:eastAsia="Times New Roman"/>
            <w:szCs w:val="20"/>
          </w:rPr>
          <w:t>k</w:t>
        </w:r>
      </w:ins>
      <w:del w:id="970" w:author="ERCOT" w:date="2025-12-09T07:28:00Z">
        <w:r w:rsidRPr="003F34DA" w:rsidDel="00183E70">
          <w:rPr>
            <w:rFonts w:eastAsia="Times New Roman"/>
            <w:szCs w:val="20"/>
          </w:rPr>
          <w:delText>j</w:delText>
        </w:r>
      </w:del>
      <w:r w:rsidRPr="003F34DA">
        <w:rPr>
          <w:rFonts w:eastAsia="Times New Roman"/>
          <w:szCs w:val="20"/>
        </w:rPr>
        <w:t>)</w:t>
      </w:r>
      <w:r w:rsidRPr="003F34DA">
        <w:rPr>
          <w:rFonts w:eastAsia="Times New Roman"/>
          <w:szCs w:val="20"/>
        </w:rPr>
        <w:tab/>
        <w:t>Ancillary Service Resource awards for Reg-Up and Reg-Down;</w:t>
      </w:r>
    </w:p>
    <w:p w14:paraId="47E9918F"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71" w:author="ERCOT" w:date="2025-12-09T07:28:00Z">
        <w:r w:rsidRPr="003F34DA">
          <w:rPr>
            <w:rFonts w:eastAsia="Times New Roman"/>
            <w:szCs w:val="20"/>
          </w:rPr>
          <w:t>l</w:t>
        </w:r>
      </w:ins>
      <w:del w:id="972" w:author="ERCOT" w:date="2025-12-09T07:28:00Z">
        <w:r w:rsidRPr="003F34DA" w:rsidDel="00183E70">
          <w:rPr>
            <w:rFonts w:eastAsia="Times New Roman"/>
            <w:szCs w:val="20"/>
          </w:rPr>
          <w:delText>k</w:delText>
        </w:r>
      </w:del>
      <w:r w:rsidRPr="003F34DA">
        <w:rPr>
          <w:rFonts w:eastAsia="Times New Roman"/>
          <w:szCs w:val="20"/>
        </w:rPr>
        <w:t>)</w:t>
      </w:r>
      <w:r w:rsidRPr="003F34DA">
        <w:rPr>
          <w:rFonts w:eastAsia="Times New Roman"/>
          <w:szCs w:val="20"/>
        </w:rPr>
        <w:tab/>
        <w:t>Deployed Reg-Up and Reg-Down;</w:t>
      </w:r>
    </w:p>
    <w:p w14:paraId="6681F935"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73" w:author="ERCOT" w:date="2025-12-09T07:28:00Z">
        <w:r w:rsidRPr="003F34DA">
          <w:rPr>
            <w:rFonts w:eastAsia="Times New Roman"/>
            <w:szCs w:val="20"/>
          </w:rPr>
          <w:t>m</w:t>
        </w:r>
      </w:ins>
      <w:del w:id="974" w:author="ERCOT" w:date="2025-12-09T07:28:00Z">
        <w:r w:rsidRPr="003F34DA" w:rsidDel="00183E70">
          <w:rPr>
            <w:rFonts w:eastAsia="Times New Roman"/>
            <w:szCs w:val="20"/>
          </w:rPr>
          <w:delText>l</w:delText>
        </w:r>
      </w:del>
      <w:r w:rsidRPr="003F34DA">
        <w:rPr>
          <w:rFonts w:eastAsia="Times New Roman"/>
          <w:szCs w:val="20"/>
        </w:rPr>
        <w:t>)</w:t>
      </w:r>
      <w:r w:rsidRPr="003F34DA">
        <w:rPr>
          <w:rFonts w:eastAsia="Times New Roman"/>
          <w:szCs w:val="20"/>
        </w:rPr>
        <w:tab/>
        <w:t>Available capacity:</w:t>
      </w:r>
    </w:p>
    <w:p w14:paraId="2342536D"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With Energy Offer Curves in the ERCOT System that can be used to increase Generation Resource Base Points in SCED;</w:t>
      </w:r>
    </w:p>
    <w:p w14:paraId="42874906"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t xml:space="preserve">With Energy Offer Curves in the ERCOT System that can be used to decrease Generation Resource Base Points in SCED; </w:t>
      </w:r>
    </w:p>
    <w:p w14:paraId="5B094F82"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(iii)</w:t>
      </w:r>
      <w:r w:rsidRPr="003F34DA">
        <w:rPr>
          <w:rFonts w:eastAsia="Times New Roman"/>
          <w:szCs w:val="20"/>
        </w:rPr>
        <w:tab/>
        <w:t xml:space="preserve">Without Energy Offer Curves in the ERCOT System that can be used to increase Generation Resource Base Points in SCED; </w:t>
      </w:r>
    </w:p>
    <w:p w14:paraId="0F3C1063" w14:textId="77777777" w:rsidR="003F34DA" w:rsidRPr="003F34DA" w:rsidRDefault="003F34DA" w:rsidP="003F34DA">
      <w:pPr>
        <w:spacing w:after="240"/>
        <w:ind w:left="2160" w:hanging="720"/>
        <w:rPr>
          <w:rFonts w:eastAsia="Times New Roman"/>
          <w:szCs w:val="20"/>
        </w:rPr>
      </w:pPr>
      <w:r w:rsidRPr="003F34DA">
        <w:rPr>
          <w:rFonts w:eastAsia="Times New Roman"/>
          <w:szCs w:val="20"/>
        </w:rPr>
        <w:t>(iv)</w:t>
      </w:r>
      <w:r w:rsidRPr="003F34DA">
        <w:rPr>
          <w:rFonts w:eastAsia="Times New Roman"/>
          <w:szCs w:val="20"/>
        </w:rPr>
        <w:tab/>
        <w:t xml:space="preserve">Without Energy Offer Curves in the ERCOT System that can be used to decrease Generation Resource Base Points in SCED; </w:t>
      </w:r>
    </w:p>
    <w:p w14:paraId="0E4D577F"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r w:rsidRPr="003F34DA">
        <w:rPr>
          <w:rFonts w:eastAsia="Times New Roman"/>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39F31D89" w14:textId="77777777" w:rsidTr="0020519F">
        <w:trPr>
          <w:trHeight w:val="206"/>
        </w:trPr>
        <w:tc>
          <w:tcPr>
            <w:tcW w:w="9350" w:type="dxa"/>
            <w:shd w:val="pct12" w:color="auto" w:fill="auto"/>
          </w:tcPr>
          <w:p w14:paraId="48225916" w14:textId="77777777" w:rsidR="003F34DA" w:rsidRPr="003F34DA" w:rsidRDefault="003F34DA" w:rsidP="003F34DA">
            <w:pPr>
              <w:spacing w:before="120" w:after="240"/>
              <w:rPr>
                <w:rFonts w:eastAsia="Times New Roman"/>
                <w:b/>
                <w:i/>
                <w:iCs/>
              </w:rPr>
            </w:pPr>
            <w:r w:rsidRPr="003F34DA">
              <w:rPr>
                <w:rFonts w:eastAsia="Times New Roman"/>
                <w:b/>
                <w:i/>
                <w:iCs/>
              </w:rPr>
              <w:t>[NPRR1188: Replace paragraph (v) above with the following upon system implementation:]</w:t>
            </w:r>
          </w:p>
          <w:p w14:paraId="68C07270" w14:textId="77777777" w:rsidR="003F34DA" w:rsidRPr="003F34DA" w:rsidRDefault="003F34DA" w:rsidP="003F34DA">
            <w:pPr>
              <w:spacing w:after="240"/>
              <w:ind w:left="2160" w:hanging="720"/>
              <w:rPr>
                <w:rFonts w:eastAsia="Times New Roman"/>
                <w:szCs w:val="20"/>
              </w:rPr>
            </w:pPr>
            <w:r w:rsidRPr="003F34DA">
              <w:rPr>
                <w:rFonts w:eastAsia="Times New Roman"/>
                <w:szCs w:val="20"/>
              </w:rPr>
              <w:t>(v</w:t>
            </w:r>
            <w:proofErr w:type="gramStart"/>
            <w:r w:rsidRPr="003F34DA">
              <w:rPr>
                <w:rFonts w:eastAsia="Times New Roman"/>
                <w:szCs w:val="20"/>
              </w:rPr>
              <w:t>)</w:t>
            </w:r>
            <w:r w:rsidRPr="003F34DA">
              <w:rPr>
                <w:rFonts w:eastAsia="Times New Roman"/>
                <w:szCs w:val="20"/>
              </w:rPr>
              <w:tab/>
              <w:t>With</w:t>
            </w:r>
            <w:proofErr w:type="gramEnd"/>
            <w:r w:rsidRPr="003F34DA">
              <w:rPr>
                <w:rFonts w:eastAsia="Times New Roman"/>
                <w:szCs w:val="20"/>
              </w:rPr>
              <w:t xml:space="preserve"> Energy Bid Curves from available CLRs in the ERCOT System that can be used to decrease Base Points (energy consumption) in SCED;</w:t>
            </w:r>
          </w:p>
        </w:tc>
      </w:tr>
    </w:tbl>
    <w:p w14:paraId="3EC0EB5C"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w:t>
      </w:r>
      <w:r w:rsidRPr="003F34DA">
        <w:rPr>
          <w:rFonts w:eastAsia="Times New Roman"/>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16CAD2AD" w14:textId="77777777" w:rsidTr="0020519F">
        <w:trPr>
          <w:trHeight w:val="206"/>
        </w:trPr>
        <w:tc>
          <w:tcPr>
            <w:tcW w:w="9350" w:type="dxa"/>
            <w:shd w:val="pct12" w:color="auto" w:fill="auto"/>
          </w:tcPr>
          <w:p w14:paraId="0A11F30E" w14:textId="77777777" w:rsidR="003F34DA" w:rsidRPr="003F34DA" w:rsidRDefault="003F34DA" w:rsidP="003F34DA">
            <w:pPr>
              <w:spacing w:before="120" w:after="240"/>
              <w:rPr>
                <w:rFonts w:eastAsia="Times New Roman"/>
                <w:b/>
                <w:i/>
                <w:iCs/>
              </w:rPr>
            </w:pPr>
            <w:r w:rsidRPr="003F34DA">
              <w:rPr>
                <w:rFonts w:eastAsia="Times New Roman"/>
                <w:b/>
                <w:i/>
                <w:iCs/>
              </w:rPr>
              <w:lastRenderedPageBreak/>
              <w:t>[NPRR1188: Replace paragraph (vi) above with the following upon system implementation:]</w:t>
            </w:r>
          </w:p>
          <w:p w14:paraId="6DA61043"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w:t>
            </w:r>
            <w:r w:rsidRPr="003F34DA">
              <w:rPr>
                <w:rFonts w:eastAsia="Times New Roman"/>
                <w:szCs w:val="20"/>
              </w:rPr>
              <w:tab/>
              <w:t>With Energy Bid Curves from available CLRs in the ERCOT System that can be used to increase Base Points (energy consumption) in SCED;</w:t>
            </w:r>
          </w:p>
        </w:tc>
      </w:tr>
    </w:tbl>
    <w:p w14:paraId="7E0105E5" w14:textId="77777777" w:rsidR="003F34DA" w:rsidRPr="003F34DA" w:rsidRDefault="003F34DA" w:rsidP="003F34DA">
      <w:pPr>
        <w:spacing w:before="240" w:after="240"/>
        <w:ind w:left="2160" w:hanging="720"/>
        <w:rPr>
          <w:rFonts w:eastAsia="Times New Roman"/>
          <w:szCs w:val="20"/>
        </w:rPr>
      </w:pPr>
      <w:r w:rsidRPr="003F34DA">
        <w:rPr>
          <w:rFonts w:eastAsia="Times New Roman"/>
          <w:szCs w:val="20"/>
        </w:rPr>
        <w:t>(vii</w:t>
      </w:r>
      <w:proofErr w:type="gramStart"/>
      <w:r w:rsidRPr="003F34DA">
        <w:rPr>
          <w:rFonts w:eastAsia="Times New Roman"/>
          <w:szCs w:val="20"/>
        </w:rPr>
        <w:t>)</w:t>
      </w:r>
      <w:r w:rsidRPr="003F34DA">
        <w:rPr>
          <w:rFonts w:eastAsia="Times New Roman"/>
          <w:szCs w:val="20"/>
        </w:rPr>
        <w:tab/>
        <w:t>From</w:t>
      </w:r>
      <w:proofErr w:type="gramEnd"/>
      <w:r w:rsidRPr="003F34DA">
        <w:rPr>
          <w:rFonts w:eastAsia="Times New Roman"/>
          <w:szCs w:val="20"/>
        </w:rPr>
        <w:t xml:space="preserve"> Resources participating in SCED plus the Reg-Up, RRS, and ECRS from Load Resources </w:t>
      </w:r>
      <w:r w:rsidRPr="003F34DA">
        <w:rPr>
          <w:rFonts w:eastAsia="Times New Roman"/>
          <w:bCs/>
          <w:szCs w:val="20"/>
        </w:rPr>
        <w:t>and the Net Power Consumption minus the Low Power Consumption from Load Resources with a validated Real-Time RRS and ECRS awards</w:t>
      </w:r>
      <w:r w:rsidRPr="003F34DA">
        <w:rPr>
          <w:rFonts w:eastAsia="Times New Roman"/>
          <w:szCs w:val="20"/>
        </w:rPr>
        <w:t>;</w:t>
      </w:r>
    </w:p>
    <w:p w14:paraId="084C143C" w14:textId="77777777" w:rsidR="003F34DA" w:rsidRPr="003F34DA" w:rsidRDefault="003F34DA" w:rsidP="003F34DA">
      <w:pPr>
        <w:spacing w:after="240"/>
        <w:ind w:left="2160" w:hanging="720"/>
        <w:rPr>
          <w:rFonts w:eastAsia="Times New Roman"/>
          <w:szCs w:val="20"/>
        </w:rPr>
      </w:pPr>
      <w:r w:rsidRPr="003F34DA">
        <w:rPr>
          <w:rFonts w:eastAsia="Times New Roman"/>
          <w:szCs w:val="20"/>
        </w:rPr>
        <w:t>(viii)</w:t>
      </w:r>
      <w:r w:rsidRPr="003F34DA">
        <w:rPr>
          <w:rFonts w:eastAsia="Times New Roman"/>
          <w:szCs w:val="20"/>
        </w:rPr>
        <w:tab/>
        <w:t>With Energy Bid/Offer Curves for ESRs in the ERCOT System that can be used to increase ESR Base Points in SCED while respecting SCED duration requirements for ESR Base Points in SCED;</w:t>
      </w:r>
    </w:p>
    <w:p w14:paraId="69B106F4" w14:textId="77777777" w:rsidR="003F34DA" w:rsidRPr="003F34DA" w:rsidRDefault="003F34DA" w:rsidP="003F34DA">
      <w:pPr>
        <w:spacing w:after="240"/>
        <w:ind w:left="2160" w:hanging="720"/>
        <w:rPr>
          <w:rFonts w:eastAsia="Times New Roman"/>
          <w:szCs w:val="20"/>
        </w:rPr>
      </w:pPr>
      <w:r w:rsidRPr="003F34DA">
        <w:rPr>
          <w:rFonts w:eastAsia="Times New Roman"/>
          <w:szCs w:val="20"/>
        </w:rPr>
        <w:t>(ix)</w:t>
      </w:r>
      <w:r w:rsidRPr="003F34DA">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4764B195" w14:textId="77777777" w:rsidR="003F34DA" w:rsidRPr="003F34DA" w:rsidRDefault="003F34DA" w:rsidP="003F34DA">
      <w:pPr>
        <w:spacing w:after="240"/>
        <w:ind w:left="2160" w:hanging="720"/>
        <w:rPr>
          <w:rFonts w:eastAsia="Times New Roman"/>
          <w:szCs w:val="20"/>
        </w:rPr>
      </w:pPr>
      <w:r w:rsidRPr="003F34DA">
        <w:rPr>
          <w:rFonts w:eastAsia="Times New Roman"/>
          <w:szCs w:val="20"/>
        </w:rPr>
        <w:t>(x)</w:t>
      </w:r>
      <w:r w:rsidRPr="003F34DA">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7CFD6D07" w14:textId="77777777" w:rsidR="003F34DA" w:rsidRPr="003F34DA" w:rsidRDefault="003F34DA" w:rsidP="003F34DA">
      <w:pPr>
        <w:spacing w:after="240"/>
        <w:ind w:left="2160" w:hanging="720"/>
        <w:rPr>
          <w:rFonts w:eastAsia="Times New Roman"/>
          <w:szCs w:val="20"/>
        </w:rPr>
      </w:pPr>
      <w:r w:rsidRPr="003F34DA">
        <w:rPr>
          <w:rFonts w:eastAsia="Times New Roman"/>
          <w:szCs w:val="20"/>
        </w:rPr>
        <w:t>(xi)</w:t>
      </w:r>
      <w:r w:rsidRPr="003F34DA">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214CA5D3" w14:textId="77777777" w:rsidR="003F34DA" w:rsidRPr="003F34DA" w:rsidRDefault="003F34DA" w:rsidP="003F34DA">
      <w:pPr>
        <w:spacing w:after="240"/>
        <w:ind w:left="2160" w:hanging="720"/>
        <w:rPr>
          <w:rFonts w:eastAsia="Times New Roman"/>
          <w:szCs w:val="20"/>
        </w:rPr>
      </w:pPr>
      <w:r w:rsidRPr="003F34DA">
        <w:rPr>
          <w:rFonts w:eastAsia="Times New Roman"/>
          <w:szCs w:val="20"/>
        </w:rPr>
        <w:t>(xii)</w:t>
      </w:r>
      <w:r w:rsidRPr="003F34DA">
        <w:rPr>
          <w:rFonts w:eastAsia="Times New Roman"/>
          <w:szCs w:val="20"/>
        </w:rPr>
        <w:tab/>
        <w:t>From Resources included in item (vii) above plus reserves from Resources that could be made available to SCED in 30 minutes;</w:t>
      </w:r>
    </w:p>
    <w:p w14:paraId="148241EF" w14:textId="77777777" w:rsidR="003F34DA" w:rsidRPr="003F34DA" w:rsidRDefault="003F34DA" w:rsidP="003F34DA">
      <w:pPr>
        <w:spacing w:after="240"/>
        <w:ind w:left="2160" w:hanging="720"/>
        <w:rPr>
          <w:rFonts w:eastAsia="Times New Roman"/>
          <w:szCs w:val="20"/>
        </w:rPr>
      </w:pPr>
      <w:r w:rsidRPr="003F34DA">
        <w:rPr>
          <w:rFonts w:eastAsia="Times New Roman"/>
          <w:szCs w:val="20"/>
        </w:rPr>
        <w:t xml:space="preserve">(xiii) </w:t>
      </w:r>
      <w:r w:rsidRPr="003F34DA">
        <w:rPr>
          <w:rFonts w:eastAsia="Times New Roman"/>
          <w:szCs w:val="20"/>
        </w:rPr>
        <w:tab/>
        <w:t>In the ERCOT System that can be used to increase Generation Resource Base Points in the next five minutes in SCED; and</w:t>
      </w:r>
    </w:p>
    <w:p w14:paraId="64281CBA" w14:textId="77777777" w:rsidR="003F34DA" w:rsidRPr="003F34DA" w:rsidRDefault="003F34DA" w:rsidP="003F34DA">
      <w:pPr>
        <w:spacing w:after="240"/>
        <w:ind w:left="2160" w:hanging="720"/>
        <w:rPr>
          <w:rFonts w:eastAsia="Times New Roman"/>
          <w:szCs w:val="20"/>
        </w:rPr>
      </w:pPr>
      <w:r w:rsidRPr="003F34DA">
        <w:rPr>
          <w:rFonts w:eastAsia="Times New Roman"/>
          <w:szCs w:val="20"/>
        </w:rPr>
        <w:t>(xiv)</w:t>
      </w:r>
      <w:r w:rsidRPr="003F34DA">
        <w:rPr>
          <w:rFonts w:eastAsia="Times New Roman"/>
          <w:szCs w:val="20"/>
        </w:rPr>
        <w:tab/>
        <w:t>In the ERCOT System that can be used to decrease Generation Resource Base Points in the next five minutes in SCED;</w:t>
      </w:r>
    </w:p>
    <w:p w14:paraId="71E30088" w14:textId="77777777" w:rsidR="003F34DA" w:rsidRPr="003F34DA" w:rsidRDefault="003F34DA" w:rsidP="003F34DA">
      <w:pPr>
        <w:spacing w:after="240"/>
        <w:ind w:left="2160" w:hanging="720"/>
        <w:rPr>
          <w:rFonts w:eastAsia="Times New Roman"/>
          <w:szCs w:val="20"/>
        </w:rPr>
      </w:pPr>
      <w:r w:rsidRPr="003F34DA">
        <w:rPr>
          <w:rFonts w:eastAsia="Times New Roman"/>
          <w:szCs w:val="20"/>
        </w:rPr>
        <w:t>(xv)</w:t>
      </w:r>
      <w:r w:rsidRPr="003F34DA">
        <w:rPr>
          <w:rFonts w:eastAsia="Times New Roman"/>
          <w:szCs w:val="20"/>
        </w:rPr>
        <w:tab/>
        <w:t>The total capability of Resources available to provide the following combinations of Ancillary Services, based on the Resource telemetry from the QSE and capped by the limits of the Resource:</w:t>
      </w:r>
    </w:p>
    <w:p w14:paraId="2C985000" w14:textId="77777777" w:rsidR="003F34DA" w:rsidRPr="003F34DA" w:rsidRDefault="003F34DA" w:rsidP="003F34DA">
      <w:pPr>
        <w:spacing w:after="240"/>
        <w:ind w:left="2880" w:hanging="720"/>
        <w:rPr>
          <w:rFonts w:eastAsia="Times New Roman"/>
          <w:szCs w:val="20"/>
        </w:rPr>
      </w:pPr>
      <w:r w:rsidRPr="003F34DA">
        <w:rPr>
          <w:rFonts w:eastAsia="Times New Roman"/>
          <w:szCs w:val="20"/>
        </w:rPr>
        <w:t>(A)</w:t>
      </w:r>
      <w:r w:rsidRPr="003F34DA">
        <w:rPr>
          <w:rFonts w:eastAsia="Times New Roman"/>
          <w:szCs w:val="20"/>
        </w:rPr>
        <w:tab/>
        <w:t xml:space="preserve">Capacity to provide Reg-Up, RRS, or both, irrespective of whether it </w:t>
      </w:r>
      <w:proofErr w:type="gramStart"/>
      <w:r w:rsidRPr="003F34DA">
        <w:rPr>
          <w:rFonts w:eastAsia="Times New Roman"/>
          <w:szCs w:val="20"/>
        </w:rPr>
        <w:t>is capable of providing</w:t>
      </w:r>
      <w:proofErr w:type="gramEnd"/>
      <w:r w:rsidRPr="003F34DA">
        <w:rPr>
          <w:rFonts w:eastAsia="Times New Roman"/>
          <w:szCs w:val="20"/>
        </w:rPr>
        <w:t xml:space="preserve"> ECRS or Non-Spin;</w:t>
      </w:r>
    </w:p>
    <w:p w14:paraId="6A41EDBC" w14:textId="77777777" w:rsidR="003F34DA" w:rsidRPr="003F34DA" w:rsidRDefault="003F34DA" w:rsidP="003F34DA">
      <w:pPr>
        <w:spacing w:after="240"/>
        <w:ind w:left="2880" w:hanging="720"/>
        <w:rPr>
          <w:rFonts w:eastAsia="Times New Roman"/>
          <w:szCs w:val="20"/>
        </w:rPr>
      </w:pPr>
      <w:r w:rsidRPr="003F34DA">
        <w:rPr>
          <w:rFonts w:eastAsia="Times New Roman"/>
          <w:szCs w:val="20"/>
        </w:rPr>
        <w:lastRenderedPageBreak/>
        <w:t>(B)</w:t>
      </w:r>
      <w:r w:rsidRPr="003F34DA">
        <w:rPr>
          <w:rFonts w:eastAsia="Times New Roman"/>
          <w:szCs w:val="20"/>
        </w:rPr>
        <w:tab/>
        <w:t>Capacity to provide Reg-Up, RRS, ECRS, or any combination</w:t>
      </w:r>
      <w:r w:rsidRPr="003F34DA">
        <w:t xml:space="preserve"> </w:t>
      </w:r>
      <w:ins w:id="975" w:author="ERCOT" w:date="2025-09-18T20:04:00Z">
        <w:r w:rsidRPr="003F34DA">
          <w:t>or DRRS</w:t>
        </w:r>
      </w:ins>
      <w:r w:rsidRPr="003F34DA">
        <w:rPr>
          <w:rFonts w:eastAsia="Times New Roman"/>
          <w:szCs w:val="20"/>
        </w:rPr>
        <w:t xml:space="preserve">, irrespective of whether it </w:t>
      </w:r>
      <w:proofErr w:type="gramStart"/>
      <w:r w:rsidRPr="003F34DA">
        <w:rPr>
          <w:rFonts w:eastAsia="Times New Roman"/>
          <w:szCs w:val="20"/>
        </w:rPr>
        <w:t>is capable of providing</w:t>
      </w:r>
      <w:proofErr w:type="gramEnd"/>
      <w:r w:rsidRPr="003F34DA">
        <w:rPr>
          <w:rFonts w:eastAsia="Times New Roman"/>
          <w:szCs w:val="20"/>
        </w:rPr>
        <w:t xml:space="preserve"> Non-Spin</w:t>
      </w:r>
      <w:ins w:id="976" w:author="ERCOT" w:date="2025-12-09T07:26:00Z">
        <w:r w:rsidRPr="003F34DA">
          <w:rPr>
            <w:rFonts w:eastAsia="Times New Roman"/>
            <w:szCs w:val="20"/>
          </w:rPr>
          <w:t xml:space="preserve"> or DRRS</w:t>
        </w:r>
      </w:ins>
      <w:r w:rsidRPr="003F34DA">
        <w:rPr>
          <w:rFonts w:eastAsia="Times New Roman"/>
          <w:szCs w:val="20"/>
        </w:rPr>
        <w:t>;</w:t>
      </w:r>
      <w:del w:id="977" w:author="ERCOT" w:date="2025-12-09T07:25:00Z">
        <w:r w:rsidRPr="003F34DA" w:rsidDel="00183E70">
          <w:rPr>
            <w:rFonts w:eastAsia="Times New Roman"/>
            <w:szCs w:val="20"/>
          </w:rPr>
          <w:delText xml:space="preserve"> and</w:delText>
        </w:r>
      </w:del>
    </w:p>
    <w:p w14:paraId="7E4A280D" w14:textId="77777777" w:rsidR="003F34DA" w:rsidRPr="003F34DA" w:rsidRDefault="003F34DA" w:rsidP="003F34DA">
      <w:pPr>
        <w:spacing w:after="240"/>
        <w:ind w:left="2880" w:hanging="720"/>
        <w:rPr>
          <w:ins w:id="978" w:author="ERCOT" w:date="2025-12-09T07:25:00Z"/>
          <w:rFonts w:eastAsia="Times New Roman"/>
        </w:rPr>
      </w:pPr>
      <w:r w:rsidRPr="003F34DA">
        <w:rPr>
          <w:rFonts w:eastAsia="Times New Roman"/>
          <w:szCs w:val="20"/>
        </w:rPr>
        <w:t>(C)</w:t>
      </w:r>
      <w:r w:rsidRPr="003F34DA">
        <w:rPr>
          <w:rFonts w:eastAsia="Times New Roman"/>
          <w:szCs w:val="20"/>
        </w:rPr>
        <w:tab/>
      </w:r>
      <w:r w:rsidRPr="003F34DA">
        <w:rPr>
          <w:rFonts w:eastAsia="Times New Roman"/>
          <w:color w:val="000000"/>
          <w:szCs w:val="20"/>
        </w:rPr>
        <w:t>Capacity to provide Reg-Up, RRS, ECRS, or Non-Spin, in any combination</w:t>
      </w:r>
      <w:ins w:id="979" w:author="ERCOT" w:date="2025-12-09T07:25:00Z">
        <w:r w:rsidRPr="003F34DA">
          <w:rPr>
            <w:rFonts w:eastAsia="Times New Roman"/>
            <w:color w:val="000000"/>
          </w:rPr>
          <w:t xml:space="preserve"> thereof</w:t>
        </w:r>
        <w:r w:rsidRPr="003F34DA">
          <w:rPr>
            <w:rFonts w:eastAsia="Times New Roman"/>
          </w:rPr>
          <w:t xml:space="preserve">, irrespective of whether it </w:t>
        </w:r>
        <w:proofErr w:type="gramStart"/>
        <w:r w:rsidRPr="003F34DA">
          <w:rPr>
            <w:rFonts w:eastAsia="Times New Roman"/>
          </w:rPr>
          <w:t>is capable of providing</w:t>
        </w:r>
        <w:proofErr w:type="gramEnd"/>
        <w:r w:rsidRPr="003F34DA">
          <w:t xml:space="preserve"> DRRS</w:t>
        </w:r>
      </w:ins>
      <w:r w:rsidRPr="003F34DA">
        <w:rPr>
          <w:rFonts w:eastAsia="Times New Roman"/>
          <w:szCs w:val="20"/>
        </w:rPr>
        <w:t>;</w:t>
      </w:r>
      <w:ins w:id="980" w:author="ERCOT" w:date="2025-12-09T07:25:00Z">
        <w:r w:rsidRPr="003F34DA">
          <w:rPr>
            <w:rFonts w:eastAsia="Times New Roman"/>
          </w:rPr>
          <w:t xml:space="preserve"> and </w:t>
        </w:r>
      </w:ins>
    </w:p>
    <w:p w14:paraId="7DEF63FE" w14:textId="77777777" w:rsidR="003F34DA" w:rsidRPr="003F34DA" w:rsidRDefault="003F34DA" w:rsidP="003F34DA">
      <w:pPr>
        <w:spacing w:after="240"/>
        <w:ind w:left="2880" w:hanging="720"/>
        <w:rPr>
          <w:ins w:id="981" w:author="ERCOT" w:date="2025-12-09T07:25:00Z"/>
          <w:rFonts w:eastAsia="Times New Roman"/>
        </w:rPr>
      </w:pPr>
      <w:ins w:id="982" w:author="ERCOT" w:date="2025-12-09T07:25:00Z">
        <w:r w:rsidRPr="003F34DA">
          <w:rPr>
            <w:rFonts w:eastAsia="Times New Roman"/>
          </w:rPr>
          <w:t>(D)</w:t>
        </w:r>
        <w:r w:rsidRPr="003F34DA">
          <w:rPr>
            <w:rFonts w:eastAsia="Times New Roman"/>
            <w:szCs w:val="20"/>
          </w:rPr>
          <w:t xml:space="preserve"> </w:t>
        </w:r>
        <w:r w:rsidRPr="003F34DA">
          <w:rPr>
            <w:rFonts w:eastAsia="Times New Roman"/>
            <w:szCs w:val="20"/>
          </w:rPr>
          <w:tab/>
        </w:r>
        <w:r w:rsidRPr="003F34DA">
          <w:rPr>
            <w:rFonts w:eastAsia="Times New Roman"/>
            <w:color w:val="000000"/>
          </w:rPr>
          <w:t>Capacity to provide Reg-Up, RRS, ECRS, Non-Spin, DRRS, or any combination thereof.</w:t>
        </w:r>
      </w:ins>
    </w:p>
    <w:p w14:paraId="63DC0F6B"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83" w:author="ERCOT" w:date="2025-12-09T07:28:00Z">
        <w:r w:rsidRPr="003F34DA">
          <w:rPr>
            <w:rFonts w:eastAsia="Times New Roman"/>
            <w:szCs w:val="20"/>
          </w:rPr>
          <w:t>n</w:t>
        </w:r>
      </w:ins>
      <w:del w:id="984" w:author="ERCOT" w:date="2025-12-09T07:28:00Z">
        <w:r w:rsidRPr="003F34DA" w:rsidDel="00183E70">
          <w:rPr>
            <w:rFonts w:eastAsia="Times New Roman"/>
            <w:szCs w:val="20"/>
          </w:rPr>
          <w:delText>m</w:delText>
        </w:r>
      </w:del>
      <w:r w:rsidRPr="003F34DA">
        <w:rPr>
          <w:rFonts w:eastAsia="Times New Roman"/>
          <w:szCs w:val="20"/>
        </w:rPr>
        <w:t>)</w:t>
      </w:r>
      <w:r w:rsidRPr="003F34DA">
        <w:rPr>
          <w:rFonts w:eastAsia="Times New Roman"/>
          <w:szCs w:val="20"/>
        </w:rPr>
        <w:tab/>
        <w:t>Aggregate telemetered HSL capacity for Resources with a telemetered Resource Status of EMR;</w:t>
      </w:r>
    </w:p>
    <w:p w14:paraId="0C48575D"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85" w:author="ERCOT" w:date="2025-12-09T07:28:00Z">
        <w:r w:rsidRPr="003F34DA">
          <w:rPr>
            <w:rFonts w:eastAsia="Times New Roman"/>
            <w:szCs w:val="20"/>
          </w:rPr>
          <w:t>o</w:t>
        </w:r>
      </w:ins>
      <w:del w:id="986" w:author="ERCOT" w:date="2025-12-09T07:28:00Z">
        <w:r w:rsidRPr="003F34DA" w:rsidDel="00183E70">
          <w:rPr>
            <w:rFonts w:eastAsia="Times New Roman"/>
            <w:szCs w:val="20"/>
          </w:rPr>
          <w:delText>n</w:delText>
        </w:r>
      </w:del>
      <w:r w:rsidRPr="003F34DA">
        <w:rPr>
          <w:rFonts w:eastAsia="Times New Roman"/>
          <w:szCs w:val="20"/>
        </w:rPr>
        <w:t>)</w:t>
      </w:r>
      <w:r w:rsidRPr="003F34DA">
        <w:rPr>
          <w:rFonts w:eastAsia="Times New Roman"/>
          <w:szCs w:val="20"/>
        </w:rPr>
        <w:tab/>
        <w:t>Aggregate telemetered HSL capacity for Resources with a telemetered Resource Status of OUT;</w:t>
      </w:r>
    </w:p>
    <w:p w14:paraId="4E4C35F1"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87" w:author="ERCOT" w:date="2025-12-09T07:28:00Z">
        <w:r w:rsidRPr="003F34DA">
          <w:rPr>
            <w:rFonts w:eastAsia="Times New Roman"/>
            <w:szCs w:val="20"/>
          </w:rPr>
          <w:t>p</w:t>
        </w:r>
      </w:ins>
      <w:del w:id="988" w:author="ERCOT" w:date="2025-12-09T07:28:00Z">
        <w:r w:rsidRPr="003F34DA" w:rsidDel="00183E70">
          <w:rPr>
            <w:rFonts w:eastAsia="Times New Roman"/>
            <w:szCs w:val="20"/>
          </w:rPr>
          <w:delText>o</w:delText>
        </w:r>
      </w:del>
      <w:r w:rsidRPr="003F34DA">
        <w:rPr>
          <w:rFonts w:eastAsia="Times New Roman"/>
          <w:szCs w:val="20"/>
        </w:rPr>
        <w:t>)</w:t>
      </w:r>
      <w:r w:rsidRPr="003F34DA">
        <w:rPr>
          <w:rFonts w:eastAsia="Times New Roman"/>
          <w:szCs w:val="20"/>
        </w:rPr>
        <w:tab/>
        <w:t>Aggregate net telemetered consumption for Resources with a telemetered Resource Status of OUTL; and</w:t>
      </w:r>
    </w:p>
    <w:p w14:paraId="5CBE505E" w14:textId="77777777" w:rsidR="003F34DA" w:rsidRPr="003F34DA" w:rsidRDefault="003F34DA" w:rsidP="003F34DA">
      <w:pPr>
        <w:spacing w:after="240"/>
        <w:ind w:left="1440" w:hanging="720"/>
        <w:rPr>
          <w:rFonts w:eastAsia="Times New Roman"/>
          <w:szCs w:val="20"/>
        </w:rPr>
      </w:pPr>
      <w:r w:rsidRPr="003F34DA">
        <w:rPr>
          <w:rFonts w:eastAsia="Times New Roman"/>
          <w:szCs w:val="20"/>
        </w:rPr>
        <w:t>(</w:t>
      </w:r>
      <w:ins w:id="989" w:author="ERCOT" w:date="2025-12-09T07:28:00Z">
        <w:r w:rsidRPr="003F34DA">
          <w:rPr>
            <w:rFonts w:eastAsia="Times New Roman"/>
            <w:szCs w:val="20"/>
          </w:rPr>
          <w:t>q</w:t>
        </w:r>
      </w:ins>
      <w:del w:id="990" w:author="ERCOT" w:date="2025-12-09T07:28:00Z">
        <w:r w:rsidRPr="003F34DA" w:rsidDel="00183E70">
          <w:rPr>
            <w:rFonts w:eastAsia="Times New Roman"/>
            <w:szCs w:val="20"/>
          </w:rPr>
          <w:delText>p</w:delText>
        </w:r>
      </w:del>
      <w:r w:rsidRPr="003F34DA">
        <w:rPr>
          <w:rFonts w:eastAsia="Times New Roman"/>
          <w:szCs w:val="20"/>
        </w:rPr>
        <w:t>)</w:t>
      </w:r>
      <w:r w:rsidRPr="003F34DA">
        <w:rPr>
          <w:rFonts w:eastAsia="Times New Roman"/>
          <w:szCs w:val="20"/>
        </w:rPr>
        <w:tab/>
        <w:t>The ERCOT-wide PRC calculated as follows:</w:t>
      </w:r>
    </w:p>
    <w:p w14:paraId="0C1DFC9F" w14:textId="77777777" w:rsidR="003F34DA" w:rsidRPr="003F34DA" w:rsidRDefault="003F34DA" w:rsidP="003F34DA">
      <w:pPr>
        <w:spacing w:after="240"/>
        <w:rPr>
          <w:rFonts w:eastAsia="Times New Roman"/>
          <w:b/>
          <w:position w:val="30"/>
          <w:sz w:val="20"/>
          <w:szCs w:val="20"/>
        </w:rPr>
      </w:pPr>
    </w:p>
    <w:p w14:paraId="75710466" w14:textId="77777777" w:rsidR="003F34DA" w:rsidRPr="003F34DA" w:rsidRDefault="00E57E60" w:rsidP="003F34DA">
      <w:pPr>
        <w:spacing w:after="240"/>
        <w:rPr>
          <w:rFonts w:eastAsia="Times New Roman"/>
          <w:b/>
          <w:position w:val="30"/>
          <w:sz w:val="20"/>
          <w:szCs w:val="20"/>
        </w:rPr>
      </w:pPr>
      <w:r>
        <w:rPr>
          <w:rFonts w:eastAsia="Times New Roman"/>
          <w:b/>
          <w:noProof/>
          <w:position w:val="30"/>
          <w:sz w:val="20"/>
          <w:szCs w:val="20"/>
        </w:rPr>
        <w:object w:dxaOrig="1440" w:dyaOrig="1440" w14:anchorId="3DA9E4F3">
          <v:shape id="_x0000_s2867" type="#_x0000_t75" style="position:absolute;margin-left:33.75pt;margin-top:-42.55pt;width:67.75pt;height:109.9pt;z-index:251670016" fillcolor="red" strokecolor="red">
            <v:fill opacity="13107f" color2="fill darken(118)" o:opacity2="13107f" rotate="t" method="linear sigma" focus="100%" type="gradient"/>
            <v:imagedata r:id="rId96" o:title=""/>
          </v:shape>
          <o:OLEObject Type="Embed" ProgID="Equation.3" ShapeID="_x0000_s2867" DrawAspect="Content" ObjectID="_1845195194" r:id="rId97"/>
        </w:object>
      </w:r>
      <w:r w:rsidR="003F34DA" w:rsidRPr="003F34DA">
        <w:rPr>
          <w:rFonts w:eastAsia="Times New Roman"/>
          <w:b/>
          <w:position w:val="30"/>
          <w:sz w:val="20"/>
          <w:szCs w:val="20"/>
        </w:rPr>
        <w:t>PRC</w:t>
      </w:r>
      <w:r w:rsidR="003F34DA" w:rsidRPr="003F34DA">
        <w:rPr>
          <w:rFonts w:eastAsia="Times New Roman"/>
          <w:b/>
          <w:position w:val="30"/>
          <w:sz w:val="20"/>
          <w:szCs w:val="20"/>
          <w:vertAlign w:val="subscript"/>
        </w:rPr>
        <w:t>1</w:t>
      </w:r>
      <w:r w:rsidR="003F34DA" w:rsidRPr="003F34DA">
        <w:rPr>
          <w:rFonts w:eastAsia="Times New Roman"/>
          <w:b/>
          <w:position w:val="30"/>
          <w:sz w:val="20"/>
          <w:szCs w:val="20"/>
        </w:rPr>
        <w:t xml:space="preserve"> =</w:t>
      </w:r>
      <w:r w:rsidR="003F34DA" w:rsidRPr="003F34DA">
        <w:rPr>
          <w:rFonts w:eastAsia="Times New Roman"/>
          <w:b/>
          <w:position w:val="30"/>
          <w:sz w:val="20"/>
          <w:szCs w:val="20"/>
        </w:rPr>
        <w:tab/>
      </w:r>
      <w:r w:rsidR="003F34DA" w:rsidRPr="003F34DA">
        <w:rPr>
          <w:rFonts w:eastAsia="Times New Roman"/>
          <w:b/>
          <w:position w:val="30"/>
          <w:sz w:val="20"/>
          <w:szCs w:val="20"/>
        </w:rPr>
        <w:tab/>
      </w:r>
      <w:r w:rsidR="003F34DA" w:rsidRPr="003F34DA">
        <w:rPr>
          <w:rFonts w:eastAsia="Times New Roman"/>
          <w:b/>
          <w:position w:val="30"/>
          <w:sz w:val="20"/>
          <w:szCs w:val="20"/>
        </w:rPr>
        <w:tab/>
        <w:t>Min(Max((RDF*FRCHL – FRCO)</w:t>
      </w:r>
      <w:r w:rsidR="003F34DA" w:rsidRPr="003F34DA">
        <w:rPr>
          <w:rFonts w:eastAsia="Times New Roman"/>
          <w:b/>
          <w:position w:val="30"/>
          <w:sz w:val="20"/>
          <w:szCs w:val="20"/>
          <w:vertAlign w:val="subscript"/>
        </w:rPr>
        <w:t>i</w:t>
      </w:r>
      <w:r w:rsidR="003F34DA" w:rsidRPr="003F34DA">
        <w:rPr>
          <w:rFonts w:eastAsia="Times New Roman"/>
          <w:b/>
          <w:position w:val="30"/>
          <w:sz w:val="20"/>
          <w:szCs w:val="20"/>
        </w:rPr>
        <w:t xml:space="preserve"> , 0.0) , 0.2*RDF*</w:t>
      </w:r>
      <w:proofErr w:type="spellStart"/>
      <w:r w:rsidR="003F34DA" w:rsidRPr="003F34DA">
        <w:rPr>
          <w:rFonts w:eastAsia="Times New Roman"/>
          <w:b/>
          <w:position w:val="30"/>
          <w:sz w:val="20"/>
          <w:szCs w:val="20"/>
        </w:rPr>
        <w:t>FRCHL</w:t>
      </w:r>
      <w:r w:rsidR="003F34DA" w:rsidRPr="003F34DA">
        <w:rPr>
          <w:rFonts w:eastAsia="Times New Roman"/>
          <w:b/>
          <w:position w:val="30"/>
          <w:sz w:val="20"/>
          <w:szCs w:val="20"/>
          <w:vertAlign w:val="subscript"/>
        </w:rPr>
        <w:t>i</w:t>
      </w:r>
      <w:proofErr w:type="spellEnd"/>
      <w:r w:rsidR="003F34DA" w:rsidRPr="003F34DA">
        <w:rPr>
          <w:rFonts w:eastAsia="Times New Roman"/>
          <w:b/>
          <w:position w:val="30"/>
          <w:sz w:val="20"/>
          <w:szCs w:val="20"/>
        </w:rPr>
        <w:t>),</w:t>
      </w:r>
    </w:p>
    <w:p w14:paraId="0BC2B671" w14:textId="77777777" w:rsidR="003F34DA" w:rsidRPr="003F34DA" w:rsidRDefault="003F34DA" w:rsidP="003F34DA">
      <w:pPr>
        <w:ind w:right="-1080"/>
        <w:rPr>
          <w:rFonts w:eastAsia="Times New Roman"/>
          <w:szCs w:val="20"/>
        </w:rPr>
      </w:pPr>
    </w:p>
    <w:p w14:paraId="47DDCA6B" w14:textId="77777777" w:rsidR="003F34DA" w:rsidRPr="003F34DA" w:rsidRDefault="003F34DA" w:rsidP="003F34DA">
      <w:pPr>
        <w:ind w:right="-1080"/>
        <w:rPr>
          <w:rFonts w:eastAsia="Times New Roman"/>
          <w:szCs w:val="20"/>
        </w:rPr>
      </w:pPr>
    </w:p>
    <w:p w14:paraId="22AB3BA5" w14:textId="77777777" w:rsidR="003F34DA" w:rsidRPr="003F34DA" w:rsidRDefault="003F34DA" w:rsidP="003F34DA">
      <w:pPr>
        <w:ind w:right="-1080"/>
        <w:rPr>
          <w:rFonts w:eastAsia="Times New Roman"/>
          <w:szCs w:val="20"/>
        </w:rPr>
      </w:pPr>
      <w:r w:rsidRPr="003F34DA">
        <w:rPr>
          <w:rFonts w:eastAsia="Times New Roman"/>
          <w:szCs w:val="20"/>
        </w:rPr>
        <w:t>where the included On-Line Generation Resources do not include WGRs, nuclear Generation</w:t>
      </w:r>
    </w:p>
    <w:p w14:paraId="1E1BFB71" w14:textId="77777777" w:rsidR="003F34DA" w:rsidRPr="003F34DA" w:rsidRDefault="003F34DA" w:rsidP="003F34DA">
      <w:pPr>
        <w:ind w:right="-1080"/>
        <w:rPr>
          <w:rFonts w:eastAsia="Times New Roman"/>
          <w:szCs w:val="20"/>
        </w:rPr>
      </w:pPr>
      <w:r w:rsidRPr="003F34DA">
        <w:rPr>
          <w:rFonts w:eastAsia="Times New Roman"/>
          <w:szCs w:val="20"/>
        </w:rPr>
        <w:t xml:space="preserve">Resources, or Generation Resources with an output less than or equal to 95% of </w:t>
      </w:r>
      <w:proofErr w:type="gramStart"/>
      <w:r w:rsidRPr="003F34DA">
        <w:rPr>
          <w:rFonts w:eastAsia="Times New Roman"/>
          <w:szCs w:val="20"/>
        </w:rPr>
        <w:t>telemetered</w:t>
      </w:r>
      <w:proofErr w:type="gramEnd"/>
      <w:r w:rsidRPr="003F34DA">
        <w:rPr>
          <w:rFonts w:eastAsia="Times New Roman"/>
          <w:szCs w:val="20"/>
        </w:rPr>
        <w:t xml:space="preserve"> LSL or </w:t>
      </w:r>
    </w:p>
    <w:p w14:paraId="3289D101" w14:textId="77777777" w:rsidR="003F34DA" w:rsidRPr="003F34DA" w:rsidRDefault="003F34DA" w:rsidP="003F34DA">
      <w:pPr>
        <w:ind w:right="-1080"/>
        <w:rPr>
          <w:rFonts w:eastAsia="Times New Roman"/>
          <w:szCs w:val="20"/>
        </w:rPr>
      </w:pPr>
      <w:r w:rsidRPr="003F34DA">
        <w:rPr>
          <w:rFonts w:eastAsia="Times New Roman"/>
          <w:szCs w:val="20"/>
        </w:rPr>
        <w:t>with a telemetered status of ONTEST, ONHOLD, STARTUP, or SHUTDOWN.</w:t>
      </w:r>
    </w:p>
    <w:p w14:paraId="6C23DA9E" w14:textId="77777777" w:rsidR="003F34DA" w:rsidRPr="003F34DA" w:rsidRDefault="003F34DA" w:rsidP="003F34DA">
      <w:pPr>
        <w:ind w:right="-108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3872" behindDoc="0" locked="0" layoutInCell="1" allowOverlap="1" wp14:anchorId="5A5EC895" wp14:editId="0141CFAE">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DC9E1" w14:textId="77777777" w:rsidR="003F34DA" w:rsidRDefault="003F34DA" w:rsidP="003F34DA">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679CD"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BAF1A" w14:textId="77777777" w:rsidR="003F34DA" w:rsidRDefault="003F34DA" w:rsidP="003F34DA">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93536" w14:textId="77777777" w:rsidR="003F34DA" w:rsidRDefault="003F34DA" w:rsidP="003F34DA">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B3E5F" w14:textId="77777777" w:rsidR="003F34DA" w:rsidRDefault="003F34DA" w:rsidP="003F34DA">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8F9C" w14:textId="77777777" w:rsidR="003F34DA" w:rsidRDefault="003F34DA" w:rsidP="003F34DA">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505B" w14:textId="77777777" w:rsidR="003F34DA" w:rsidRDefault="003F34DA" w:rsidP="003F34DA">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7020" w14:textId="77777777" w:rsidR="003F34DA" w:rsidRDefault="003F34DA" w:rsidP="003F34DA">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A5EC895" id="Canvas 111" o:spid="_x0000_s1032" editas="canvas" style="position:absolute;margin-left:37.65pt;margin-top:-5.6pt;width:59.95pt;height:109.8pt;z-index:251663872"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274DC9E1" w14:textId="77777777" w:rsidR="003F34DA" w:rsidRDefault="003F34DA" w:rsidP="003F34DA">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6E4679CD" w14:textId="77777777" w:rsidR="003F34DA" w:rsidRDefault="003F34DA" w:rsidP="003F34DA">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20BBAF1A" w14:textId="77777777" w:rsidR="003F34DA" w:rsidRDefault="003F34DA" w:rsidP="003F34DA">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5B393536" w14:textId="77777777" w:rsidR="003F34DA" w:rsidRDefault="003F34DA" w:rsidP="003F34DA">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3CBB3E5F" w14:textId="77777777" w:rsidR="003F34DA" w:rsidRDefault="003F34DA" w:rsidP="003F34DA">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76548F9C" w14:textId="77777777" w:rsidR="003F34DA" w:rsidRDefault="003F34DA" w:rsidP="003F34DA">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2516505B" w14:textId="77777777" w:rsidR="003F34DA" w:rsidRDefault="003F34DA" w:rsidP="003F34DA">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64157020" w14:textId="77777777" w:rsidR="003F34DA" w:rsidRDefault="003F34DA" w:rsidP="003F34DA">
                        <w:r>
                          <w:rPr>
                            <w:b/>
                            <w:bCs/>
                            <w:i/>
                            <w:iCs/>
                            <w:color w:val="000000"/>
                          </w:rPr>
                          <w:t>i</w:t>
                        </w:r>
                      </w:p>
                    </w:txbxContent>
                  </v:textbox>
                </v:rect>
              </v:group>
            </w:pict>
          </mc:Fallback>
        </mc:AlternateContent>
      </w:r>
    </w:p>
    <w:p w14:paraId="3686D5A3" w14:textId="77777777" w:rsidR="003F34DA" w:rsidRPr="003F34DA" w:rsidRDefault="003F34DA" w:rsidP="003F34DA">
      <w:pPr>
        <w:rPr>
          <w:rFonts w:eastAsia="Times New Roman"/>
          <w:b/>
          <w:position w:val="30"/>
          <w:sz w:val="20"/>
          <w:szCs w:val="20"/>
        </w:rPr>
      </w:pPr>
      <w:r w:rsidRPr="003F34DA">
        <w:rPr>
          <w:rFonts w:eastAsia="Times New Roman"/>
          <w:b/>
          <w:position w:val="30"/>
          <w:sz w:val="20"/>
          <w:szCs w:val="20"/>
        </w:rPr>
        <w:t>PRC</w:t>
      </w:r>
      <w:r w:rsidRPr="003F34DA">
        <w:rPr>
          <w:rFonts w:eastAsia="Times New Roman"/>
          <w:b/>
          <w:position w:val="30"/>
          <w:sz w:val="20"/>
          <w:szCs w:val="20"/>
          <w:vertAlign w:val="subscript"/>
        </w:rPr>
        <w:t>2</w:t>
      </w:r>
      <w:r w:rsidRPr="003F34DA">
        <w:rPr>
          <w:rFonts w:eastAsia="Times New Roman"/>
          <w:b/>
          <w:position w:val="30"/>
          <w:sz w:val="20"/>
          <w:szCs w:val="20"/>
        </w:rPr>
        <w:t xml:space="preserve"> =</w:t>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t>Min(Max((RDF</w:t>
      </w:r>
      <w:r w:rsidRPr="003F34DA">
        <w:rPr>
          <w:rFonts w:eastAsia="Times New Roman"/>
          <w:b/>
          <w:position w:val="30"/>
          <w:sz w:val="20"/>
          <w:szCs w:val="20"/>
          <w:vertAlign w:val="subscript"/>
        </w:rPr>
        <w:t>W</w:t>
      </w:r>
      <w:r w:rsidRPr="003F34DA">
        <w:rPr>
          <w:rFonts w:eastAsia="Times New Roman"/>
          <w:b/>
          <w:position w:val="30"/>
          <w:sz w:val="20"/>
          <w:szCs w:val="20"/>
        </w:rPr>
        <w:t>*HSL – Actual Net Telemetered Output)</w:t>
      </w:r>
      <w:r w:rsidRPr="003F34DA">
        <w:rPr>
          <w:rFonts w:eastAsia="Times New Roman"/>
          <w:b/>
          <w:position w:val="30"/>
          <w:sz w:val="20"/>
          <w:szCs w:val="20"/>
          <w:vertAlign w:val="subscript"/>
        </w:rPr>
        <w:t>i</w:t>
      </w:r>
      <w:r w:rsidRPr="003F34DA">
        <w:rPr>
          <w:rFonts w:eastAsia="Times New Roman"/>
          <w:b/>
          <w:position w:val="30"/>
          <w:sz w:val="20"/>
          <w:szCs w:val="20"/>
        </w:rPr>
        <w:t xml:space="preserve"> , 0.0) , </w:t>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r>
      <w:r w:rsidRPr="003F34DA">
        <w:rPr>
          <w:rFonts w:eastAsia="Times New Roman"/>
          <w:b/>
          <w:position w:val="30"/>
          <w:sz w:val="20"/>
          <w:szCs w:val="20"/>
        </w:rPr>
        <w:tab/>
        <w:t>0.2*RDF</w:t>
      </w:r>
      <w:r w:rsidRPr="003F34DA">
        <w:rPr>
          <w:rFonts w:eastAsia="Times New Roman"/>
          <w:b/>
          <w:position w:val="30"/>
          <w:sz w:val="20"/>
          <w:szCs w:val="20"/>
          <w:vertAlign w:val="subscript"/>
        </w:rPr>
        <w:t>W</w:t>
      </w:r>
      <w:r w:rsidRPr="003F34DA">
        <w:rPr>
          <w:rFonts w:eastAsia="Times New Roman"/>
          <w:b/>
          <w:position w:val="30"/>
          <w:sz w:val="20"/>
          <w:szCs w:val="20"/>
        </w:rPr>
        <w:t>*</w:t>
      </w:r>
      <w:proofErr w:type="spellStart"/>
      <w:r w:rsidRPr="003F34DA">
        <w:rPr>
          <w:rFonts w:eastAsia="Times New Roman"/>
          <w:b/>
          <w:position w:val="30"/>
          <w:sz w:val="20"/>
          <w:szCs w:val="20"/>
        </w:rPr>
        <w:t>HSL</w:t>
      </w:r>
      <w:r w:rsidRPr="003F34DA">
        <w:rPr>
          <w:rFonts w:eastAsia="Times New Roman"/>
          <w:b/>
          <w:position w:val="30"/>
          <w:sz w:val="20"/>
          <w:szCs w:val="20"/>
          <w:vertAlign w:val="subscript"/>
        </w:rPr>
        <w:t>i</w:t>
      </w:r>
      <w:proofErr w:type="spellEnd"/>
      <w:r w:rsidRPr="003F34DA">
        <w:rPr>
          <w:rFonts w:eastAsia="Times New Roman"/>
          <w:b/>
          <w:position w:val="30"/>
          <w:sz w:val="20"/>
          <w:szCs w:val="20"/>
        </w:rPr>
        <w:t>),</w:t>
      </w:r>
    </w:p>
    <w:p w14:paraId="6DBE99F7" w14:textId="77777777" w:rsidR="003F34DA" w:rsidRPr="003F34DA" w:rsidRDefault="003F34DA" w:rsidP="003F34DA">
      <w:pPr>
        <w:ind w:right="-1080" w:hanging="1080"/>
        <w:rPr>
          <w:rFonts w:eastAsia="Times New Roman"/>
          <w:b/>
          <w:position w:val="30"/>
          <w:szCs w:val="20"/>
        </w:rPr>
      </w:pPr>
    </w:p>
    <w:p w14:paraId="44258B12" w14:textId="77777777" w:rsidR="003F34DA" w:rsidRPr="003F34DA" w:rsidRDefault="003F34DA" w:rsidP="003F34DA">
      <w:pPr>
        <w:spacing w:before="120"/>
        <w:rPr>
          <w:rFonts w:eastAsia="Times New Roman"/>
          <w:szCs w:val="20"/>
        </w:rPr>
      </w:pPr>
      <w:r w:rsidRPr="003F34DA">
        <w:rPr>
          <w:rFonts w:eastAsia="Times New Roman"/>
          <w:szCs w:val="20"/>
        </w:rPr>
        <w:t>where the included On-Line WGRs only include WGRs that are Primary Frequency Response-capable.</w:t>
      </w:r>
    </w:p>
    <w:p w14:paraId="6F551292" w14:textId="77777777" w:rsidR="003F34DA" w:rsidRPr="003F34DA" w:rsidRDefault="00E57E60" w:rsidP="003F34DA">
      <w:pPr>
        <w:ind w:left="2160" w:hanging="2160"/>
        <w:rPr>
          <w:rFonts w:eastAsia="Times New Roman"/>
          <w:b/>
          <w:position w:val="30"/>
          <w:sz w:val="20"/>
          <w:szCs w:val="20"/>
        </w:rPr>
      </w:pPr>
      <w:r>
        <w:rPr>
          <w:rFonts w:eastAsia="Times New Roman"/>
          <w:b/>
          <w:noProof/>
          <w:position w:val="30"/>
          <w:sz w:val="20"/>
          <w:szCs w:val="20"/>
        </w:rPr>
        <w:object w:dxaOrig="1440" w:dyaOrig="1440" w14:anchorId="39C1150C">
          <v:shape id="_x0000_s2868" type="#_x0000_t75" style="position:absolute;left:0;text-align:left;margin-left:34.1pt;margin-top:-1.7pt;width:67.85pt;height:110.1pt;z-index:251671040" fillcolor="red" strokecolor="red">
            <v:fill opacity="13107f" color2="fill darken(118)" o:opacity2="13107f" rotate="t" method="linear sigma" focus="100%" type="gradient"/>
            <v:imagedata r:id="rId96" o:title=""/>
          </v:shape>
          <o:OLEObject Type="Embed" ProgID="Equation.3" ShapeID="_x0000_s2868" DrawAspect="Content" ObjectID="_1845195195" r:id="rId98"/>
        </w:object>
      </w:r>
      <w:r w:rsidR="003F34DA" w:rsidRPr="003F34DA">
        <w:rPr>
          <w:rFonts w:eastAsia="Times New Roman"/>
          <w:b/>
          <w:position w:val="30"/>
          <w:sz w:val="20"/>
          <w:szCs w:val="20"/>
        </w:rPr>
        <w:t>PRC</w:t>
      </w:r>
      <w:r w:rsidR="003F34DA" w:rsidRPr="003F34DA">
        <w:rPr>
          <w:rFonts w:eastAsia="Times New Roman"/>
          <w:b/>
          <w:position w:val="30"/>
          <w:sz w:val="20"/>
          <w:szCs w:val="20"/>
          <w:vertAlign w:val="subscript"/>
        </w:rPr>
        <w:t>3</w:t>
      </w:r>
      <w:r w:rsidR="003F34DA" w:rsidRPr="003F34DA">
        <w:rPr>
          <w:rFonts w:eastAsia="Times New Roman"/>
          <w:b/>
          <w:position w:val="30"/>
          <w:sz w:val="20"/>
          <w:szCs w:val="20"/>
        </w:rPr>
        <w:t xml:space="preserve"> =</w:t>
      </w:r>
      <w:r w:rsidR="003F34DA" w:rsidRPr="003F34DA">
        <w:rPr>
          <w:rFonts w:eastAsia="Times New Roman"/>
          <w:b/>
          <w:position w:val="30"/>
          <w:sz w:val="20"/>
          <w:szCs w:val="20"/>
        </w:rPr>
        <w:tab/>
        <w:t>((Synchronous condenser output)</w:t>
      </w:r>
      <w:r w:rsidR="003F34DA" w:rsidRPr="003F34DA">
        <w:rPr>
          <w:rFonts w:eastAsia="Times New Roman"/>
          <w:b/>
          <w:position w:val="30"/>
          <w:sz w:val="20"/>
          <w:szCs w:val="20"/>
          <w:vertAlign w:val="subscript"/>
        </w:rPr>
        <w:t>i</w:t>
      </w:r>
      <w:r w:rsidR="003F34DA" w:rsidRPr="003F34DA">
        <w:rPr>
          <w:rFonts w:eastAsia="Times New Roman"/>
          <w:b/>
          <w:position w:val="30"/>
          <w:sz w:val="20"/>
          <w:szCs w:val="20"/>
        </w:rPr>
        <w:t xml:space="preserve"> as qualified by item (8) of Operating Guide Section 2.3.1.2, Additional Operational Details for Responsive Reserve and ERCOT </w:t>
      </w:r>
      <w:proofErr w:type="gramStart"/>
      <w:r w:rsidR="003F34DA" w:rsidRPr="003F34DA">
        <w:rPr>
          <w:rFonts w:eastAsia="Times New Roman"/>
          <w:b/>
          <w:position w:val="30"/>
          <w:sz w:val="20"/>
          <w:szCs w:val="20"/>
        </w:rPr>
        <w:t>Contingency Reserve</w:t>
      </w:r>
      <w:proofErr w:type="gramEnd"/>
      <w:r w:rsidR="003F34DA" w:rsidRPr="003F34DA">
        <w:rPr>
          <w:rFonts w:eastAsia="Times New Roman"/>
          <w:b/>
          <w:position w:val="30"/>
          <w:sz w:val="20"/>
          <w:szCs w:val="20"/>
        </w:rPr>
        <w:t xml:space="preserve"> Service Providers))</w:t>
      </w:r>
    </w:p>
    <w:p w14:paraId="2DB64D7F" w14:textId="77777777" w:rsidR="003F34DA" w:rsidRPr="003F34DA" w:rsidRDefault="003F34DA" w:rsidP="003F34DA">
      <w:pPr>
        <w:tabs>
          <w:tab w:val="left" w:pos="2160"/>
        </w:tabs>
        <w:spacing w:before="480"/>
        <w:ind w:left="2160" w:hanging="2160"/>
        <w:rPr>
          <w:rFonts w:eastAsia="Times New Roman"/>
          <w:b/>
          <w:position w:val="30"/>
          <w:sz w:val="20"/>
          <w:szCs w:val="20"/>
        </w:rPr>
      </w:pPr>
    </w:p>
    <w:p w14:paraId="45C7CEB0" w14:textId="77777777" w:rsidR="003F34DA" w:rsidRPr="003F34DA" w:rsidRDefault="003F34DA" w:rsidP="003F34DA">
      <w:pPr>
        <w:tabs>
          <w:tab w:val="left" w:pos="2160"/>
        </w:tabs>
        <w:spacing w:before="480"/>
        <w:ind w:left="2160" w:hanging="2160"/>
        <w:rPr>
          <w:rFonts w:eastAsia="Times New Roman"/>
          <w:b/>
          <w:position w:val="30"/>
          <w:sz w:val="20"/>
          <w:szCs w:val="20"/>
          <w:vertAlign w:val="subscript"/>
        </w:rPr>
      </w:pPr>
      <w:r w:rsidRPr="003F34DA">
        <w:rPr>
          <w:rFonts w:eastAsia="Times New Roman"/>
          <w:noProof/>
          <w:szCs w:val="20"/>
        </w:rPr>
        <mc:AlternateContent>
          <mc:Choice Requires="wpc">
            <w:drawing>
              <wp:anchor distT="0" distB="0" distL="114300" distR="114300" simplePos="0" relativeHeight="251660800" behindDoc="0" locked="0" layoutInCell="1" allowOverlap="1" wp14:anchorId="54C8E7A1" wp14:editId="3A6AE5C7">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B56E4"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12573"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65E3C"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9D2C7"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7F1DC"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66F65"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C53CD"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7BEB5"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BFA6B"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2E4D1"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4C8E7A1" id="Canvas 102" o:spid="_x0000_s1042" editas="canvas" style="position:absolute;left:0;text-align:left;margin-left:38.1pt;margin-top:3.45pt;width:56.8pt;height:107.8pt;z-index:251660800"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257B56E4"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07C12573" w14:textId="77777777" w:rsidR="003F34DA" w:rsidRDefault="003F34DA" w:rsidP="003F34DA">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17C65E3C" w14:textId="77777777" w:rsidR="003F34DA" w:rsidRPr="00B34B0A" w:rsidRDefault="003F34DA" w:rsidP="003F34DA">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3019D2C7" w14:textId="77777777" w:rsidR="003F34DA" w:rsidRPr="00B34B0A" w:rsidRDefault="003F34DA" w:rsidP="003F34DA">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69B7F1DC" w14:textId="77777777" w:rsidR="003F34DA" w:rsidRPr="00B34B0A" w:rsidRDefault="003F34DA" w:rsidP="003F34DA">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50C66F65" w14:textId="77777777" w:rsidR="003F34DA" w:rsidRPr="00B34B0A" w:rsidRDefault="003F34DA" w:rsidP="003F34DA">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67AC53CD" w14:textId="77777777" w:rsidR="003F34DA" w:rsidRPr="00B34B0A" w:rsidRDefault="003F34DA" w:rsidP="003F34DA">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5917BEB5" w14:textId="77777777" w:rsidR="003F34DA" w:rsidRPr="00B34B0A" w:rsidRDefault="003F34DA" w:rsidP="003F34DA">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7EFBFA6B" w14:textId="77777777" w:rsidR="003F34DA" w:rsidRPr="00B34B0A" w:rsidRDefault="003F34DA" w:rsidP="003F34DA">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23C2E4D1"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4</w:t>
      </w:r>
      <w:r w:rsidRPr="003F34DA">
        <w:rPr>
          <w:rFonts w:eastAsia="Times New Roman"/>
          <w:b/>
          <w:position w:val="30"/>
          <w:sz w:val="20"/>
          <w:szCs w:val="20"/>
        </w:rPr>
        <w:t xml:space="preserve"> =</w:t>
      </w:r>
      <w:r w:rsidRPr="003F34DA">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3F34DA">
        <w:rPr>
          <w:rFonts w:eastAsia="Times New Roman"/>
          <w:b/>
          <w:position w:val="30"/>
          <w:sz w:val="20"/>
          <w:szCs w:val="20"/>
          <w:vertAlign w:val="subscript"/>
        </w:rPr>
        <w:t>i</w:t>
      </w:r>
    </w:p>
    <w:p w14:paraId="1D510FB4"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1824" behindDoc="0" locked="0" layoutInCell="1" allowOverlap="1" wp14:anchorId="31FDE3E0" wp14:editId="741BE762">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0E8D7"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13B74"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27F38"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7C62"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B8ACE"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8B416"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19320"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5F203"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2508F"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92DFB"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31FDE3E0" id="Canvas 91" o:spid="_x0000_s1054" editas="canvas" style="position:absolute;left:0;text-align:left;margin-left:38.9pt;margin-top:2.45pt;width:58.05pt;height:107.15pt;z-index:25166182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06D0E8D7"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17813B74" w14:textId="77777777" w:rsidR="003F34DA" w:rsidRDefault="003F34DA" w:rsidP="003F34DA">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53D27F38" w14:textId="77777777" w:rsidR="003F34DA" w:rsidRPr="00B34B0A" w:rsidRDefault="003F34DA" w:rsidP="003F34DA">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4D677C62" w14:textId="77777777" w:rsidR="003F34DA" w:rsidRPr="00B34B0A" w:rsidRDefault="003F34DA" w:rsidP="003F34DA">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161B8ACE" w14:textId="77777777" w:rsidR="003F34DA" w:rsidRPr="00B34B0A" w:rsidRDefault="003F34DA" w:rsidP="003F34DA">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39A8B416" w14:textId="77777777" w:rsidR="003F34DA" w:rsidRPr="00B34B0A" w:rsidRDefault="003F34DA" w:rsidP="003F34DA">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18119320" w14:textId="77777777" w:rsidR="003F34DA" w:rsidRPr="00B34B0A" w:rsidRDefault="003F34DA" w:rsidP="003F34DA">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7545F203" w14:textId="77777777" w:rsidR="003F34DA" w:rsidRPr="00B34B0A" w:rsidRDefault="003F34DA" w:rsidP="003F34DA">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1762508F" w14:textId="77777777" w:rsidR="003F34DA" w:rsidRPr="00B34B0A" w:rsidRDefault="003F34DA" w:rsidP="003F34DA">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31B92DFB"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5</w:t>
      </w:r>
      <w:r w:rsidRPr="003F34DA">
        <w:rPr>
          <w:rFonts w:eastAsia="Times New Roman"/>
          <w:b/>
          <w:position w:val="30"/>
          <w:sz w:val="20"/>
          <w:szCs w:val="20"/>
        </w:rPr>
        <w:t xml:space="preserve"> =</w:t>
      </w:r>
      <w:r w:rsidRPr="003F34DA">
        <w:rPr>
          <w:rFonts w:eastAsia="Times New Roman"/>
          <w:b/>
          <w:position w:val="30"/>
          <w:sz w:val="20"/>
          <w:szCs w:val="20"/>
        </w:rPr>
        <w:tab/>
        <w:t>Min(Max((LRDF_1*Actual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LRDF_1 * Actual Net Telemetered Consumption)) from all CLRs active in SCED with an Ancillary Service Resource award</w:t>
      </w:r>
    </w:p>
    <w:p w14:paraId="49D43718" w14:textId="77777777" w:rsidR="003F34DA" w:rsidRPr="003F34DA" w:rsidRDefault="003F34DA" w:rsidP="003F34DA">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00DC5134" w14:textId="77777777" w:rsidTr="0020519F">
        <w:trPr>
          <w:trHeight w:val="206"/>
        </w:trPr>
        <w:tc>
          <w:tcPr>
            <w:tcW w:w="9350" w:type="dxa"/>
            <w:shd w:val="pct12" w:color="auto" w:fill="auto"/>
          </w:tcPr>
          <w:p w14:paraId="6D52713A" w14:textId="77777777" w:rsidR="003F34DA" w:rsidRPr="003F34DA" w:rsidRDefault="003F34DA" w:rsidP="003F34DA">
            <w:pPr>
              <w:spacing w:before="120" w:after="240"/>
              <w:rPr>
                <w:rFonts w:eastAsia="Times New Roman"/>
                <w:b/>
                <w:i/>
                <w:iCs/>
              </w:rPr>
            </w:pPr>
            <w:r w:rsidRPr="003F34DA">
              <w:rPr>
                <w:rFonts w:eastAsia="Times New Roman"/>
                <w:b/>
                <w:i/>
                <w:iCs/>
              </w:rPr>
              <w:t>[NPRR1244:  Replace the formula “PRC</w:t>
            </w:r>
            <w:r w:rsidRPr="003F34DA">
              <w:rPr>
                <w:rFonts w:eastAsia="Times New Roman"/>
                <w:b/>
                <w:i/>
                <w:iCs/>
                <w:vertAlign w:val="subscript"/>
              </w:rPr>
              <w:t>5</w:t>
            </w:r>
            <w:r w:rsidRPr="003F34DA">
              <w:rPr>
                <w:rFonts w:eastAsia="Times New Roman"/>
                <w:b/>
                <w:i/>
                <w:iCs/>
              </w:rPr>
              <w:t>” above with the following upon system implementation:]</w:t>
            </w:r>
          </w:p>
          <w:p w14:paraId="0ECEB24A"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7968" behindDoc="0" locked="0" layoutInCell="1" allowOverlap="1" wp14:anchorId="6D8880BA" wp14:editId="28BF4F97">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5BA38"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5CD7C"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8F167"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1D0B7"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BD38"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7E4C8"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0CBE2"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6A876C"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A30C5"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DDD32"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6D8880BA" id="_x0000_s1066" editas="canvas" style="position:absolute;left:0;text-align:left;margin-left:38.9pt;margin-top:2.45pt;width:58.05pt;height:107.15pt;z-index:251667968"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2825BA38"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4A65CD7C" w14:textId="77777777" w:rsidR="003F34DA" w:rsidRDefault="003F34DA" w:rsidP="003F34DA">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3E88F167" w14:textId="77777777" w:rsidR="003F34DA" w:rsidRPr="00B34B0A" w:rsidRDefault="003F34DA" w:rsidP="003F34DA">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26A1D0B7" w14:textId="77777777" w:rsidR="003F34DA" w:rsidRPr="00B34B0A" w:rsidRDefault="003F34DA" w:rsidP="003F34DA">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28D0BD38" w14:textId="77777777" w:rsidR="003F34DA" w:rsidRPr="00B34B0A" w:rsidRDefault="003F34DA" w:rsidP="003F34DA">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6AF7E4C8" w14:textId="77777777" w:rsidR="003F34DA" w:rsidRPr="00B34B0A" w:rsidRDefault="003F34DA" w:rsidP="003F34DA">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4310CBE2" w14:textId="77777777" w:rsidR="003F34DA" w:rsidRPr="00B34B0A" w:rsidRDefault="003F34DA" w:rsidP="003F34DA">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766A876C" w14:textId="77777777" w:rsidR="003F34DA" w:rsidRPr="00B34B0A" w:rsidRDefault="003F34DA" w:rsidP="003F34DA">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6FDA30C5" w14:textId="77777777" w:rsidR="003F34DA" w:rsidRPr="00B34B0A" w:rsidRDefault="003F34DA" w:rsidP="003F34DA">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208DDD32"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5</w:t>
            </w:r>
            <w:r w:rsidRPr="003F34DA">
              <w:rPr>
                <w:rFonts w:eastAsia="Times New Roman"/>
                <w:b/>
                <w:position w:val="30"/>
                <w:sz w:val="20"/>
                <w:szCs w:val="20"/>
              </w:rPr>
              <w:t xml:space="preserve"> =</w:t>
            </w:r>
            <w:r w:rsidRPr="003F34DA">
              <w:rPr>
                <w:rFonts w:eastAsia="Times New Roman"/>
                <w:b/>
                <w:position w:val="30"/>
                <w:sz w:val="20"/>
                <w:szCs w:val="20"/>
              </w:rPr>
              <w:tab/>
              <w:t>Min(Max((LRDF_1*Actual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LRDF_1 * Actual Net Telemetered Consumption)) from all CLRs active in SCED and qualified for Regulation Service and/or RRS with an Ancillary Service Resource award</w:t>
            </w:r>
          </w:p>
          <w:p w14:paraId="2A9A69DF" w14:textId="77777777" w:rsidR="003F34DA" w:rsidRPr="003F34DA" w:rsidRDefault="003F34DA" w:rsidP="003F34DA">
            <w:pPr>
              <w:tabs>
                <w:tab w:val="left" w:pos="1080"/>
              </w:tabs>
              <w:spacing w:after="60"/>
              <w:rPr>
                <w:rFonts w:eastAsia="Times New Roman"/>
                <w:iCs/>
                <w:sz w:val="20"/>
                <w:szCs w:val="20"/>
              </w:rPr>
            </w:pPr>
          </w:p>
        </w:tc>
      </w:tr>
    </w:tbl>
    <w:p w14:paraId="1F23EC6B" w14:textId="77777777" w:rsidR="003F34DA" w:rsidRPr="003F34DA" w:rsidRDefault="003F34DA" w:rsidP="003F34DA">
      <w:pPr>
        <w:tabs>
          <w:tab w:val="left" w:pos="2160"/>
        </w:tabs>
        <w:ind w:left="2160" w:hanging="2160"/>
        <w:rPr>
          <w:rFonts w:eastAsia="Times New Roman"/>
          <w:b/>
          <w:position w:val="30"/>
          <w:sz w:val="20"/>
          <w:szCs w:val="20"/>
        </w:rPr>
      </w:pPr>
    </w:p>
    <w:p w14:paraId="40318503" w14:textId="77777777" w:rsidR="003F34DA" w:rsidRPr="003F34DA" w:rsidRDefault="003F34DA" w:rsidP="003F34DA">
      <w:pPr>
        <w:tabs>
          <w:tab w:val="left" w:pos="2160"/>
        </w:tabs>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2848" behindDoc="0" locked="0" layoutInCell="1" allowOverlap="1" wp14:anchorId="4E5D1C9C" wp14:editId="651F74D2">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82BB"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32949"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397FB"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A5671"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31A38"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1C921"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E01AF"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35272"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E97E9"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969DD6"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E5D1C9C" id="Canvas 80" o:spid="_x0000_s1078" editas="canvas" style="position:absolute;left:0;text-align:left;margin-left:41pt;margin-top:-7.55pt;width:58.1pt;height:105.4pt;z-index:25166284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7D6B82BB"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20832949" w14:textId="77777777" w:rsidR="003F34DA" w:rsidRDefault="003F34DA" w:rsidP="003F34DA">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62D397FB" w14:textId="77777777" w:rsidR="003F34DA" w:rsidRPr="00B34B0A" w:rsidRDefault="003F34DA" w:rsidP="003F34DA">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6A7A5671" w14:textId="77777777" w:rsidR="003F34DA" w:rsidRPr="00B34B0A" w:rsidRDefault="003F34DA" w:rsidP="003F34DA">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72531A38" w14:textId="77777777" w:rsidR="003F34DA" w:rsidRPr="00B34B0A" w:rsidRDefault="003F34DA" w:rsidP="003F34DA">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7921C921" w14:textId="77777777" w:rsidR="003F34DA" w:rsidRPr="00B34B0A" w:rsidRDefault="003F34DA" w:rsidP="003F34DA">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202E01AF" w14:textId="77777777" w:rsidR="003F34DA" w:rsidRPr="00B34B0A" w:rsidRDefault="003F34DA" w:rsidP="003F34DA">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20035272" w14:textId="77777777" w:rsidR="003F34DA" w:rsidRPr="00B34B0A" w:rsidRDefault="003F34DA" w:rsidP="003F34DA">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3A7E97E9" w14:textId="77777777" w:rsidR="003F34DA" w:rsidRPr="00B34B0A" w:rsidRDefault="003F34DA" w:rsidP="003F34DA">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25969DD6"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6</w:t>
      </w:r>
      <w:r w:rsidRPr="003F34DA">
        <w:rPr>
          <w:rFonts w:eastAsia="Times New Roman"/>
          <w:b/>
          <w:position w:val="30"/>
          <w:sz w:val="20"/>
          <w:szCs w:val="20"/>
        </w:rPr>
        <w:t xml:space="preserve"> =</w:t>
      </w:r>
      <w:r w:rsidRPr="003F34DA">
        <w:rPr>
          <w:rFonts w:eastAsia="Times New Roman"/>
          <w:b/>
          <w:position w:val="30"/>
          <w:sz w:val="20"/>
          <w:szCs w:val="20"/>
        </w:rPr>
        <w:tab/>
        <w:t>Min(Max((LRDF_2 * 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LRDF_2 * Actual Net Telemetered Consumption)) from all CLRs active in SCED without an Ancillary Service Resource award</w:t>
      </w:r>
    </w:p>
    <w:p w14:paraId="46C895A6" w14:textId="77777777" w:rsidR="003F34DA" w:rsidRPr="003F34DA" w:rsidRDefault="003F34DA" w:rsidP="003F34DA">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3F34DA" w:rsidRPr="003F34DA" w14:paraId="5156D7CA" w14:textId="77777777" w:rsidTr="0020519F">
        <w:trPr>
          <w:trHeight w:val="206"/>
        </w:trPr>
        <w:tc>
          <w:tcPr>
            <w:tcW w:w="9350" w:type="dxa"/>
            <w:shd w:val="pct12" w:color="auto" w:fill="auto"/>
          </w:tcPr>
          <w:p w14:paraId="1821E377" w14:textId="77777777" w:rsidR="003F34DA" w:rsidRPr="003F34DA" w:rsidRDefault="003F34DA" w:rsidP="003F34DA">
            <w:pPr>
              <w:spacing w:before="120" w:after="240"/>
              <w:rPr>
                <w:rFonts w:eastAsia="Times New Roman"/>
                <w:b/>
                <w:i/>
                <w:iCs/>
              </w:rPr>
            </w:pPr>
            <w:r w:rsidRPr="003F34DA">
              <w:rPr>
                <w:rFonts w:eastAsia="Times New Roman"/>
                <w:b/>
                <w:i/>
                <w:iCs/>
              </w:rPr>
              <w:t>[NPRR1244:  Replace the formula “PRC</w:t>
            </w:r>
            <w:r w:rsidRPr="003F34DA">
              <w:rPr>
                <w:rFonts w:eastAsia="Times New Roman"/>
                <w:b/>
                <w:i/>
                <w:iCs/>
                <w:vertAlign w:val="subscript"/>
              </w:rPr>
              <w:t>6</w:t>
            </w:r>
            <w:r w:rsidRPr="003F34DA">
              <w:rPr>
                <w:rFonts w:eastAsia="Times New Roman"/>
                <w:b/>
                <w:i/>
                <w:iCs/>
              </w:rPr>
              <w:t>” above with the following upon system implementation:]</w:t>
            </w:r>
          </w:p>
          <w:p w14:paraId="671FFDC2" w14:textId="77777777" w:rsidR="003F34DA" w:rsidRPr="003F34DA" w:rsidRDefault="003F34DA" w:rsidP="003F34DA">
            <w:pPr>
              <w:tabs>
                <w:tab w:val="left" w:pos="2160"/>
              </w:tabs>
              <w:ind w:left="2160" w:hanging="2160"/>
              <w:rPr>
                <w:rFonts w:eastAsia="Times New Roman"/>
                <w:b/>
                <w:position w:val="30"/>
                <w:sz w:val="20"/>
                <w:szCs w:val="20"/>
              </w:rPr>
            </w:pPr>
            <w:r w:rsidRPr="003F34DA">
              <w:rPr>
                <w:rFonts w:eastAsia="Times New Roman"/>
                <w:noProof/>
                <w:szCs w:val="20"/>
              </w:rPr>
              <w:lastRenderedPageBreak/>
              <mc:AlternateContent>
                <mc:Choice Requires="wpc">
                  <w:drawing>
                    <wp:anchor distT="0" distB="0" distL="114300" distR="114300" simplePos="0" relativeHeight="251668992" behindDoc="0" locked="0" layoutInCell="1" allowOverlap="1" wp14:anchorId="02D18891" wp14:editId="3B70C1D9">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1EC91"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4D37A3"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C5490" w14:textId="77777777" w:rsidR="003F34DA" w:rsidRPr="00B34B0A" w:rsidRDefault="003F34DA" w:rsidP="003F34DA">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4E4F7"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0AA99"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DABBD"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24AC1" w14:textId="77777777" w:rsidR="003F34DA" w:rsidRPr="00B34B0A" w:rsidRDefault="003F34DA" w:rsidP="003F34DA">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A8078" w14:textId="77777777" w:rsidR="003F34DA" w:rsidRPr="00B34B0A" w:rsidRDefault="003F34DA" w:rsidP="003F34DA">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F3177"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799313"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2D18891" id="_x0000_s1090" editas="canvas" style="position:absolute;left:0;text-align:left;margin-left:41pt;margin-top:-7.55pt;width:58.1pt;height:105.4pt;z-index:251668992"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1E31EC91"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7C4D37A3" w14:textId="77777777" w:rsidR="003F34DA" w:rsidRDefault="003F34DA" w:rsidP="003F34DA">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395C5490" w14:textId="77777777" w:rsidR="003F34DA" w:rsidRPr="00B34B0A" w:rsidRDefault="003F34DA" w:rsidP="003F34DA">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2624E4F7" w14:textId="77777777" w:rsidR="003F34DA" w:rsidRPr="00B34B0A" w:rsidRDefault="003F34DA" w:rsidP="003F34DA">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7070AA99" w14:textId="77777777" w:rsidR="003F34DA" w:rsidRPr="00B34B0A" w:rsidRDefault="003F34DA" w:rsidP="003F34DA">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2D4DABBD" w14:textId="77777777" w:rsidR="003F34DA" w:rsidRPr="00B34B0A" w:rsidRDefault="003F34DA" w:rsidP="003F34DA">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17C24AC1" w14:textId="77777777" w:rsidR="003F34DA" w:rsidRPr="00B34B0A" w:rsidRDefault="003F34DA" w:rsidP="003F34DA">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13BA8078" w14:textId="77777777" w:rsidR="003F34DA" w:rsidRPr="00B34B0A" w:rsidRDefault="003F34DA" w:rsidP="003F34DA">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74DF3177" w14:textId="77777777" w:rsidR="003F34DA" w:rsidRPr="00B34B0A" w:rsidRDefault="003F34DA" w:rsidP="003F34DA">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31799313"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6</w:t>
            </w:r>
            <w:r w:rsidRPr="003F34DA">
              <w:rPr>
                <w:rFonts w:eastAsia="Times New Roman"/>
                <w:b/>
                <w:position w:val="30"/>
                <w:sz w:val="20"/>
                <w:szCs w:val="20"/>
              </w:rPr>
              <w:t xml:space="preserve"> =</w:t>
            </w:r>
            <w:r w:rsidRPr="003F34DA">
              <w:rPr>
                <w:rFonts w:eastAsia="Times New Roman"/>
                <w:b/>
                <w:position w:val="30"/>
                <w:sz w:val="20"/>
                <w:szCs w:val="20"/>
              </w:rPr>
              <w:tab/>
              <w:t>Min(Max((LRDF_2 * Actual Net Telemetered Consumption – LPC)</w:t>
            </w:r>
            <w:r w:rsidRPr="003F34DA">
              <w:rPr>
                <w:rFonts w:eastAsia="Times New Roman"/>
                <w:b/>
                <w:position w:val="30"/>
                <w:sz w:val="20"/>
                <w:szCs w:val="20"/>
                <w:vertAlign w:val="subscript"/>
              </w:rPr>
              <w:t>i</w:t>
            </w:r>
            <w:r w:rsidRPr="003F34DA">
              <w:rPr>
                <w:rFonts w:eastAsia="Times New Roman"/>
                <w:b/>
                <w:position w:val="30"/>
                <w:sz w:val="20"/>
                <w:szCs w:val="20"/>
              </w:rPr>
              <w:t>, 0.0), (0.2 * LRDF_2 * Actual Net Telemetered Consumption)) from all CLRs active in SCED and qualified for Regulation Service and/or RRS without an Ancillary Service Resource award</w:t>
            </w:r>
          </w:p>
        </w:tc>
      </w:tr>
    </w:tbl>
    <w:p w14:paraId="0BA131D5" w14:textId="77777777" w:rsidR="003F34DA" w:rsidRPr="003F34DA" w:rsidRDefault="003F34DA" w:rsidP="003F34DA">
      <w:pPr>
        <w:tabs>
          <w:tab w:val="left" w:pos="2160"/>
        </w:tabs>
        <w:ind w:left="2160" w:hanging="2160"/>
        <w:rPr>
          <w:rFonts w:eastAsia="Times New Roman"/>
          <w:b/>
          <w:position w:val="30"/>
          <w:sz w:val="20"/>
          <w:szCs w:val="20"/>
        </w:rPr>
      </w:pPr>
    </w:p>
    <w:p w14:paraId="42017CDD" w14:textId="77777777" w:rsidR="003F34DA" w:rsidRPr="003F34DA" w:rsidRDefault="003F34DA" w:rsidP="003F34DA">
      <w:pPr>
        <w:tabs>
          <w:tab w:val="left" w:pos="2160"/>
        </w:tabs>
        <w:ind w:left="2160" w:hanging="2160"/>
        <w:rPr>
          <w:rFonts w:eastAsia="Times New Roman"/>
          <w:b/>
          <w:position w:val="30"/>
          <w:sz w:val="20"/>
          <w:szCs w:val="20"/>
          <w:vertAlign w:val="subscript"/>
        </w:rPr>
      </w:pPr>
      <w:r w:rsidRPr="003F34DA">
        <w:rPr>
          <w:rFonts w:eastAsia="Times New Roman"/>
          <w:noProof/>
          <w:szCs w:val="20"/>
        </w:rPr>
        <mc:AlternateContent>
          <mc:Choice Requires="wpg">
            <w:drawing>
              <wp:anchor distT="0" distB="0" distL="114300" distR="114300" simplePos="0" relativeHeight="251664896" behindDoc="0" locked="0" layoutInCell="1" allowOverlap="1" wp14:anchorId="6FC96AE3" wp14:editId="1D167B21">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C08A9" w14:textId="77777777" w:rsidR="003F34DA" w:rsidRDefault="003F34DA" w:rsidP="003F34DA">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B4FD2F"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61B9FC" w14:textId="77777777" w:rsidR="003F34DA" w:rsidRDefault="003F34DA" w:rsidP="003F34DA">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8BE15" w14:textId="77777777" w:rsidR="003F34DA" w:rsidRDefault="003F34DA" w:rsidP="003F34DA">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0F4B0" w14:textId="77777777" w:rsidR="003F34DA" w:rsidRDefault="003F34DA" w:rsidP="003F34DA">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7BB3C" w14:textId="77777777" w:rsidR="003F34DA" w:rsidRDefault="003F34DA" w:rsidP="003F34DA">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6C895" w14:textId="77777777" w:rsidR="003F34DA" w:rsidRDefault="003F34DA" w:rsidP="003F34DA">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9E987" w14:textId="77777777" w:rsidR="003F34DA" w:rsidRDefault="003F34DA" w:rsidP="003F34DA">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09B04" w14:textId="77777777" w:rsidR="003F34DA" w:rsidRDefault="003F34DA" w:rsidP="003F34DA">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79A0E" w14:textId="77777777" w:rsidR="003F34DA" w:rsidRDefault="003F34DA" w:rsidP="003F34DA">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6FC96AE3" id="Group 1091906159" o:spid="_x0000_s1102" style="position:absolute;left:0;text-align:left;margin-left:43.85pt;margin-top:-20.9pt;width:171.35pt;height:732.7pt;z-index:251664896"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200C08A9" w14:textId="77777777" w:rsidR="003F34DA" w:rsidRDefault="003F34DA" w:rsidP="003F34DA">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08B4FD2F" w14:textId="77777777" w:rsidR="003F34DA" w:rsidRDefault="003F34DA" w:rsidP="003F34DA">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2261B9FC" w14:textId="77777777" w:rsidR="003F34DA" w:rsidRDefault="003F34DA" w:rsidP="003F34DA">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1A28BE15" w14:textId="77777777" w:rsidR="003F34DA" w:rsidRDefault="003F34DA" w:rsidP="003F34DA">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2810F4B0" w14:textId="77777777" w:rsidR="003F34DA" w:rsidRDefault="003F34DA" w:rsidP="003F34DA">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2D87BB3C" w14:textId="77777777" w:rsidR="003F34DA" w:rsidRDefault="003F34DA" w:rsidP="003F34DA">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4B26C895" w14:textId="77777777" w:rsidR="003F34DA" w:rsidRDefault="003F34DA" w:rsidP="003F34DA">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29E9E987" w14:textId="77777777" w:rsidR="003F34DA" w:rsidRDefault="003F34DA" w:rsidP="003F34DA">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0DB09B04" w14:textId="77777777" w:rsidR="003F34DA" w:rsidRDefault="003F34DA" w:rsidP="003F34DA">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4B379A0E" w14:textId="77777777" w:rsidR="003F34DA" w:rsidRDefault="003F34DA" w:rsidP="003F34DA">
                        <w:pPr>
                          <w:rPr>
                            <w:b/>
                          </w:rPr>
                        </w:pPr>
                        <w:r>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7</w:t>
      </w:r>
      <w:r w:rsidRPr="003F34DA">
        <w:rPr>
          <w:rFonts w:eastAsia="Times New Roman"/>
          <w:b/>
          <w:position w:val="30"/>
          <w:sz w:val="20"/>
          <w:szCs w:val="20"/>
        </w:rPr>
        <w:t xml:space="preserve"> =</w:t>
      </w:r>
      <w:r w:rsidRPr="003F34DA">
        <w:rPr>
          <w:rFonts w:eastAsia="Times New Roman"/>
          <w:b/>
          <w:position w:val="30"/>
          <w:sz w:val="20"/>
          <w:szCs w:val="20"/>
        </w:rPr>
        <w:tab/>
        <w:t>(Capacity from Resources capable of providing FFR)</w:t>
      </w:r>
      <w:r w:rsidRPr="003F34DA">
        <w:rPr>
          <w:rFonts w:eastAsia="Times New Roman"/>
          <w:b/>
          <w:position w:val="30"/>
          <w:sz w:val="20"/>
          <w:szCs w:val="20"/>
          <w:vertAlign w:val="subscript"/>
        </w:rPr>
        <w:t>i</w:t>
      </w:r>
    </w:p>
    <w:p w14:paraId="4E2004DF" w14:textId="77777777" w:rsidR="003F34DA" w:rsidRPr="003F34DA" w:rsidRDefault="003F34DA" w:rsidP="003F34DA">
      <w:pPr>
        <w:spacing w:before="480"/>
        <w:ind w:left="720" w:hanging="720"/>
        <w:rPr>
          <w:rFonts w:eastAsia="Times New Roman"/>
          <w:b/>
          <w:position w:val="30"/>
          <w:sz w:val="20"/>
          <w:szCs w:val="20"/>
        </w:rPr>
      </w:pPr>
    </w:p>
    <w:p w14:paraId="3D67D001" w14:textId="77777777" w:rsidR="003F34DA" w:rsidRPr="003F34DA" w:rsidRDefault="003F34DA" w:rsidP="003F34DA">
      <w:pPr>
        <w:ind w:left="720" w:hanging="720"/>
        <w:rPr>
          <w:rFonts w:eastAsia="Times New Roman"/>
          <w:b/>
          <w:position w:val="30"/>
          <w:sz w:val="20"/>
          <w:szCs w:val="20"/>
        </w:rPr>
      </w:pPr>
    </w:p>
    <w:p w14:paraId="52A38CE8"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5920" behindDoc="0" locked="0" layoutInCell="1" allowOverlap="1" wp14:anchorId="027E73CA" wp14:editId="482CB4D8">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DEE5E"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E597A"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B622F" w14:textId="77777777" w:rsidR="003F34DA" w:rsidRPr="00B34B0A" w:rsidRDefault="003F34DA" w:rsidP="003F34DA">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255C8" w14:textId="77777777" w:rsidR="003F34DA" w:rsidRPr="00B34B0A" w:rsidRDefault="003F34DA" w:rsidP="003F34DA">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18FAE"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DEA0"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686D9" w14:textId="77777777" w:rsidR="003F34DA" w:rsidRPr="00B34B0A" w:rsidRDefault="003F34DA" w:rsidP="003F34DA">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03428" w14:textId="77777777" w:rsidR="003F34DA" w:rsidRPr="00B34B0A" w:rsidRDefault="003F34DA" w:rsidP="003F34DA">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1DD028"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7380A"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27E73CA" id="_x0000_s1114" editas="canvas" style="position:absolute;left:0;text-align:left;margin-left:38.1pt;margin-top:3.45pt;width:75.65pt;height:107.8pt;z-index:25166592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2F1DEE5E"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2A4E597A" w14:textId="77777777" w:rsidR="003F34DA" w:rsidRDefault="003F34DA" w:rsidP="003F34DA">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1ACB622F" w14:textId="77777777" w:rsidR="003F34DA" w:rsidRPr="00B34B0A" w:rsidRDefault="003F34DA" w:rsidP="003F34DA">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078255C8" w14:textId="77777777" w:rsidR="003F34DA" w:rsidRPr="00B34B0A" w:rsidRDefault="003F34DA" w:rsidP="003F34DA">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2E218FAE" w14:textId="77777777" w:rsidR="003F34DA" w:rsidRPr="00B34B0A" w:rsidRDefault="003F34DA" w:rsidP="003F34DA">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5891DEA0" w14:textId="77777777" w:rsidR="003F34DA" w:rsidRPr="00B34B0A" w:rsidRDefault="003F34DA" w:rsidP="003F34DA">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6F1686D9" w14:textId="77777777" w:rsidR="003F34DA" w:rsidRPr="00B34B0A" w:rsidRDefault="003F34DA" w:rsidP="003F34DA">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4E403428" w14:textId="77777777" w:rsidR="003F34DA" w:rsidRPr="00B34B0A" w:rsidRDefault="003F34DA" w:rsidP="003F34DA">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101DD028" w14:textId="77777777" w:rsidR="003F34DA" w:rsidRPr="00B34B0A" w:rsidRDefault="003F34DA" w:rsidP="003F34DA">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62C7380A"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eastAsia="Times New Roman"/>
          <w:b/>
          <w:position w:val="30"/>
          <w:sz w:val="20"/>
          <w:szCs w:val="20"/>
          <w:vertAlign w:val="subscript"/>
        </w:rPr>
        <w:t>8</w:t>
      </w:r>
      <w:r w:rsidRPr="003F34DA">
        <w:rPr>
          <w:rFonts w:eastAsia="Times New Roman"/>
          <w:b/>
          <w:position w:val="30"/>
          <w:sz w:val="20"/>
          <w:szCs w:val="20"/>
        </w:rPr>
        <w:t xml:space="preserve"> =</w:t>
      </w:r>
      <w:r w:rsidRPr="003F34DA">
        <w:rPr>
          <w:rFonts w:eastAsia="Times New Roman"/>
          <w:b/>
          <w:position w:val="30"/>
          <w:sz w:val="20"/>
          <w:szCs w:val="20"/>
        </w:rPr>
        <w:tab/>
        <w:t xml:space="preserve">Min(X% of MDRR, HSL-Net MW, the capacity that can be sustained for 45 minutes per the State of Charge </w:t>
      </w:r>
    </w:p>
    <w:p w14:paraId="67617240" w14:textId="77777777" w:rsidR="003F34DA" w:rsidRPr="003F34DA" w:rsidRDefault="003F34DA" w:rsidP="003F34DA">
      <w:pPr>
        <w:ind w:left="720" w:hanging="720"/>
        <w:rPr>
          <w:rFonts w:eastAsia="Times New Roman"/>
          <w:b/>
          <w:position w:val="30"/>
          <w:sz w:val="20"/>
          <w:szCs w:val="20"/>
        </w:rPr>
      </w:pPr>
    </w:p>
    <w:p w14:paraId="2068F684" w14:textId="77777777" w:rsidR="003F34DA" w:rsidRPr="003F34DA" w:rsidRDefault="003F34DA" w:rsidP="003F34DA">
      <w:pPr>
        <w:ind w:left="720" w:hanging="720"/>
        <w:rPr>
          <w:rFonts w:eastAsia="Times New Roman"/>
          <w:b/>
          <w:position w:val="30"/>
          <w:sz w:val="20"/>
          <w:szCs w:val="20"/>
        </w:rPr>
      </w:pPr>
      <w:r w:rsidRPr="003F34DA">
        <w:rPr>
          <w:rFonts w:eastAsia="Times New Roman"/>
          <w:b/>
          <w:position w:val="30"/>
          <w:sz w:val="20"/>
          <w:szCs w:val="20"/>
        </w:rPr>
        <w:t xml:space="preserve">Excludes ESR capacity used to provide FFR. </w:t>
      </w:r>
    </w:p>
    <w:p w14:paraId="75C5E3B1" w14:textId="77777777" w:rsidR="003F34DA" w:rsidRPr="003F34DA" w:rsidRDefault="003F34DA" w:rsidP="003F34DA">
      <w:pPr>
        <w:tabs>
          <w:tab w:val="left" w:pos="2160"/>
        </w:tabs>
        <w:spacing w:before="480"/>
        <w:ind w:left="2160" w:hanging="2160"/>
        <w:rPr>
          <w:rFonts w:eastAsia="Times New Roman"/>
          <w:b/>
          <w:position w:val="30"/>
          <w:sz w:val="20"/>
          <w:szCs w:val="20"/>
        </w:rPr>
      </w:pPr>
      <w:r w:rsidRPr="003F34DA">
        <w:rPr>
          <w:rFonts w:eastAsia="Times New Roman"/>
          <w:noProof/>
          <w:szCs w:val="20"/>
        </w:rPr>
        <mc:AlternateContent>
          <mc:Choice Requires="wpc">
            <w:drawing>
              <wp:anchor distT="0" distB="0" distL="114300" distR="114300" simplePos="0" relativeHeight="251666944" behindDoc="0" locked="0" layoutInCell="1" allowOverlap="1" wp14:anchorId="76229F9B" wp14:editId="2951E5AF">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DC99A" w14:textId="77777777" w:rsidR="003F34DA" w:rsidRPr="00B074A0" w:rsidRDefault="003F34DA" w:rsidP="003F34DA">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BD6FC" w14:textId="77777777" w:rsidR="003F34DA" w:rsidRDefault="003F34DA" w:rsidP="003F34DA">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36AAC" w14:textId="77777777" w:rsidR="003F34DA" w:rsidRPr="00B34B0A" w:rsidRDefault="003F34DA" w:rsidP="003F34DA">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01C54" w14:textId="77777777" w:rsidR="003F34DA" w:rsidRPr="00B34B0A" w:rsidRDefault="003F34DA" w:rsidP="003F34DA">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A62B"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2AFF1" w14:textId="77777777" w:rsidR="003F34DA" w:rsidRPr="00B34B0A" w:rsidRDefault="003F34DA" w:rsidP="003F34DA">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6EBE" w14:textId="77777777" w:rsidR="003F34DA" w:rsidRPr="00B34B0A" w:rsidRDefault="003F34DA" w:rsidP="003F34DA">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93FB9" w14:textId="77777777" w:rsidR="003F34DA" w:rsidRPr="00B34B0A" w:rsidRDefault="003F34DA" w:rsidP="003F34DA">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E67BC" w14:textId="77777777" w:rsidR="003F34DA" w:rsidRPr="00B34B0A" w:rsidRDefault="003F34DA" w:rsidP="003F34DA">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E74BB" w14:textId="77777777" w:rsidR="003F34DA" w:rsidRPr="00B34B0A" w:rsidRDefault="003F34DA" w:rsidP="003F34DA">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6229F9B" id="_x0000_s1126" editas="canvas" style="position:absolute;left:0;text-align:left;margin-left:34.4pt;margin-top:5pt;width:75.65pt;height:107.8pt;z-index:251666944"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0FBDC99A" w14:textId="77777777" w:rsidR="003F34DA" w:rsidRPr="00B074A0" w:rsidRDefault="003F34DA" w:rsidP="003F34DA">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7EEBD6FC" w14:textId="77777777" w:rsidR="003F34DA" w:rsidRDefault="003F34DA" w:rsidP="003F34DA">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38A36AAC" w14:textId="77777777" w:rsidR="003F34DA" w:rsidRPr="00B34B0A" w:rsidRDefault="003F34DA" w:rsidP="003F34DA">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70401C54" w14:textId="77777777" w:rsidR="003F34DA" w:rsidRPr="00B34B0A" w:rsidRDefault="003F34DA" w:rsidP="003F34DA">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668BA62B" w14:textId="77777777" w:rsidR="003F34DA" w:rsidRPr="00B34B0A" w:rsidRDefault="003F34DA" w:rsidP="003F34DA">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1672AFF1" w14:textId="77777777" w:rsidR="003F34DA" w:rsidRPr="00B34B0A" w:rsidRDefault="003F34DA" w:rsidP="003F34DA">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48D46EBE" w14:textId="77777777" w:rsidR="003F34DA" w:rsidRPr="00B34B0A" w:rsidRDefault="003F34DA" w:rsidP="003F34DA">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18A93FB9" w14:textId="77777777" w:rsidR="003F34DA" w:rsidRPr="00B34B0A" w:rsidRDefault="003F34DA" w:rsidP="003F34DA">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2FFE67BC" w14:textId="77777777" w:rsidR="003F34DA" w:rsidRPr="00B34B0A" w:rsidRDefault="003F34DA" w:rsidP="003F34DA">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4DDE74BB" w14:textId="77777777" w:rsidR="003F34DA" w:rsidRPr="00B34B0A" w:rsidRDefault="003F34DA" w:rsidP="003F34DA">
                        <w:pPr>
                          <w:rPr>
                            <w:b/>
                          </w:rPr>
                        </w:pPr>
                        <w:r w:rsidRPr="00B34B0A">
                          <w:rPr>
                            <w:b/>
                            <w:i/>
                            <w:iCs/>
                            <w:color w:val="000000"/>
                          </w:rPr>
                          <w:t>i</w:t>
                        </w:r>
                      </w:p>
                    </w:txbxContent>
                  </v:textbox>
                </v:rect>
              </v:group>
            </w:pict>
          </mc:Fallback>
        </mc:AlternateContent>
      </w:r>
      <w:r w:rsidRPr="003F34DA">
        <w:rPr>
          <w:rFonts w:eastAsia="Times New Roman"/>
          <w:b/>
          <w:position w:val="30"/>
          <w:sz w:val="20"/>
          <w:szCs w:val="20"/>
        </w:rPr>
        <w:t>PRC</w:t>
      </w:r>
      <w:r w:rsidRPr="003F34DA">
        <w:rPr>
          <w:rFonts w:ascii="Times New Roman Bold" w:eastAsia="Times New Roman" w:hAnsi="Times New Roman Bold"/>
          <w:b/>
          <w:position w:val="30"/>
          <w:sz w:val="20"/>
          <w:szCs w:val="20"/>
          <w:vertAlign w:val="subscript"/>
        </w:rPr>
        <w:t>9</w:t>
      </w:r>
      <w:r w:rsidRPr="003F34DA">
        <w:rPr>
          <w:rFonts w:eastAsia="Times New Roman"/>
          <w:b/>
          <w:position w:val="30"/>
          <w:sz w:val="20"/>
          <w:szCs w:val="20"/>
        </w:rPr>
        <w:t xml:space="preserve"> =</w:t>
      </w:r>
      <w:r w:rsidRPr="003F34DA">
        <w:rPr>
          <w:rFonts w:eastAsia="Times New Roman"/>
          <w:b/>
          <w:position w:val="30"/>
          <w:sz w:val="20"/>
          <w:szCs w:val="20"/>
        </w:rPr>
        <w:tab/>
        <w:t>Min(X% of MDRR, HSL-Net MW, the sum of the MW headroom available from the intermittent renewable generation component and the MW capacity that can be sustained for 45 minutes per the ESS State of Charge</w:t>
      </w:r>
    </w:p>
    <w:p w14:paraId="43BCF0EA" w14:textId="77777777" w:rsidR="003F34DA" w:rsidRPr="003F34DA" w:rsidRDefault="003F34DA" w:rsidP="003F34DA">
      <w:pPr>
        <w:tabs>
          <w:tab w:val="left" w:pos="2160"/>
        </w:tabs>
        <w:spacing w:after="240"/>
        <w:ind w:left="2160" w:hanging="2160"/>
        <w:rPr>
          <w:rFonts w:eastAsia="Times New Roman"/>
          <w:b/>
          <w:position w:val="30"/>
          <w:sz w:val="20"/>
          <w:szCs w:val="20"/>
        </w:rPr>
      </w:pPr>
      <w:r w:rsidRPr="003F34DA">
        <w:rPr>
          <w:rFonts w:eastAsia="Times New Roman"/>
          <w:b/>
          <w:position w:val="30"/>
          <w:sz w:val="20"/>
          <w:szCs w:val="20"/>
        </w:rPr>
        <w:t>Excludes DC-Coupled Resource capacity used to provide FFR.</w:t>
      </w:r>
    </w:p>
    <w:p w14:paraId="42732556" w14:textId="77777777" w:rsidR="003F34DA" w:rsidRPr="003F34DA" w:rsidRDefault="003F34DA" w:rsidP="003F34DA">
      <w:pPr>
        <w:ind w:left="720" w:hanging="720"/>
        <w:rPr>
          <w:rFonts w:eastAsia="Times New Roman"/>
          <w:b/>
          <w:position w:val="30"/>
          <w:sz w:val="20"/>
          <w:szCs w:val="20"/>
        </w:rPr>
      </w:pPr>
      <w:r w:rsidRPr="003F34DA">
        <w:rPr>
          <w:rFonts w:eastAsia="Times New Roman"/>
          <w:b/>
          <w:position w:val="30"/>
          <w:sz w:val="20"/>
          <w:szCs w:val="20"/>
        </w:rPr>
        <w:t>PRC =</w:t>
      </w:r>
      <w:r w:rsidRPr="003F34DA">
        <w:rPr>
          <w:rFonts w:eastAsia="Times New Roman"/>
          <w:b/>
          <w:position w:val="30"/>
          <w:sz w:val="20"/>
          <w:szCs w:val="20"/>
        </w:rPr>
        <w:tab/>
        <w:t>PRC</w:t>
      </w:r>
      <w:r w:rsidRPr="003F34DA">
        <w:rPr>
          <w:rFonts w:eastAsia="Times New Roman"/>
          <w:b/>
          <w:position w:val="30"/>
          <w:sz w:val="20"/>
          <w:szCs w:val="20"/>
          <w:vertAlign w:val="subscript"/>
        </w:rPr>
        <w:t>1</w:t>
      </w:r>
      <w:r w:rsidRPr="003F34DA">
        <w:rPr>
          <w:rFonts w:eastAsia="Times New Roman"/>
          <w:b/>
          <w:position w:val="30"/>
          <w:sz w:val="20"/>
          <w:szCs w:val="20"/>
        </w:rPr>
        <w:t xml:space="preserve"> + PRC</w:t>
      </w:r>
      <w:r w:rsidRPr="003F34DA">
        <w:rPr>
          <w:rFonts w:eastAsia="Times New Roman"/>
          <w:b/>
          <w:position w:val="30"/>
          <w:sz w:val="20"/>
          <w:szCs w:val="20"/>
          <w:vertAlign w:val="subscript"/>
        </w:rPr>
        <w:t>2</w:t>
      </w:r>
      <w:r w:rsidRPr="003F34DA">
        <w:rPr>
          <w:rFonts w:eastAsia="Times New Roman"/>
          <w:b/>
          <w:position w:val="30"/>
          <w:sz w:val="20"/>
          <w:szCs w:val="20"/>
        </w:rPr>
        <w:t xml:space="preserve"> + PRC</w:t>
      </w:r>
      <w:r w:rsidRPr="003F34DA">
        <w:rPr>
          <w:rFonts w:eastAsia="Times New Roman"/>
          <w:b/>
          <w:position w:val="30"/>
          <w:sz w:val="20"/>
          <w:szCs w:val="20"/>
          <w:vertAlign w:val="subscript"/>
        </w:rPr>
        <w:t>3</w:t>
      </w:r>
      <w:r w:rsidRPr="003F34DA">
        <w:rPr>
          <w:rFonts w:eastAsia="Times New Roman"/>
          <w:b/>
          <w:position w:val="30"/>
          <w:sz w:val="20"/>
          <w:szCs w:val="20"/>
        </w:rPr>
        <w:t>+ PRC</w:t>
      </w:r>
      <w:r w:rsidRPr="003F34DA">
        <w:rPr>
          <w:rFonts w:eastAsia="Times New Roman"/>
          <w:b/>
          <w:position w:val="30"/>
          <w:sz w:val="20"/>
          <w:szCs w:val="20"/>
          <w:vertAlign w:val="subscript"/>
        </w:rPr>
        <w:t>4</w:t>
      </w:r>
      <w:r w:rsidRPr="003F34DA">
        <w:rPr>
          <w:rFonts w:eastAsia="Times New Roman"/>
          <w:b/>
          <w:position w:val="30"/>
          <w:sz w:val="20"/>
          <w:szCs w:val="20"/>
        </w:rPr>
        <w:t xml:space="preserve"> + PRC</w:t>
      </w:r>
      <w:r w:rsidRPr="003F34DA">
        <w:rPr>
          <w:rFonts w:eastAsia="Times New Roman"/>
          <w:b/>
          <w:position w:val="30"/>
          <w:sz w:val="20"/>
          <w:szCs w:val="20"/>
          <w:vertAlign w:val="subscript"/>
        </w:rPr>
        <w:t>5</w:t>
      </w:r>
      <w:r w:rsidRPr="003F34DA">
        <w:rPr>
          <w:rFonts w:eastAsia="Times New Roman"/>
          <w:b/>
          <w:position w:val="30"/>
          <w:sz w:val="20"/>
          <w:szCs w:val="20"/>
        </w:rPr>
        <w:t xml:space="preserve"> + PRC</w:t>
      </w:r>
      <w:r w:rsidRPr="003F34DA">
        <w:rPr>
          <w:rFonts w:eastAsia="Times New Roman"/>
          <w:b/>
          <w:position w:val="30"/>
          <w:sz w:val="20"/>
          <w:szCs w:val="20"/>
          <w:vertAlign w:val="subscript"/>
        </w:rPr>
        <w:t>6</w:t>
      </w:r>
      <w:r w:rsidRPr="003F34DA">
        <w:rPr>
          <w:rFonts w:eastAsia="Times New Roman"/>
          <w:b/>
          <w:position w:val="30"/>
          <w:sz w:val="20"/>
          <w:szCs w:val="20"/>
        </w:rPr>
        <w:t xml:space="preserve"> + PRC</w:t>
      </w:r>
      <w:r w:rsidRPr="003F34DA">
        <w:rPr>
          <w:rFonts w:eastAsia="Times New Roman"/>
          <w:b/>
          <w:position w:val="30"/>
          <w:sz w:val="20"/>
          <w:szCs w:val="20"/>
          <w:vertAlign w:val="subscript"/>
        </w:rPr>
        <w:t>7</w:t>
      </w:r>
      <w:r w:rsidRPr="003F34DA">
        <w:rPr>
          <w:rFonts w:eastAsia="Times New Roman"/>
          <w:b/>
          <w:position w:val="30"/>
          <w:sz w:val="20"/>
          <w:szCs w:val="20"/>
        </w:rPr>
        <w:t xml:space="preserve"> + PRC</w:t>
      </w:r>
      <w:r w:rsidRPr="003F34DA">
        <w:rPr>
          <w:rFonts w:eastAsia="Times New Roman"/>
          <w:b/>
          <w:position w:val="30"/>
          <w:sz w:val="20"/>
          <w:szCs w:val="20"/>
          <w:vertAlign w:val="subscript"/>
        </w:rPr>
        <w:t>8</w:t>
      </w:r>
      <w:r w:rsidRPr="003F34DA">
        <w:rPr>
          <w:rFonts w:eastAsia="Times New Roman"/>
          <w:b/>
          <w:position w:val="30"/>
          <w:sz w:val="20"/>
          <w:szCs w:val="20"/>
        </w:rPr>
        <w:t xml:space="preserve"> + PRC</w:t>
      </w:r>
      <w:r w:rsidRPr="003F34DA">
        <w:rPr>
          <w:rFonts w:eastAsia="Times New Roman"/>
          <w:b/>
          <w:position w:val="30"/>
          <w:sz w:val="20"/>
          <w:szCs w:val="20"/>
          <w:vertAlign w:val="subscript"/>
        </w:rPr>
        <w:t>9</w:t>
      </w:r>
    </w:p>
    <w:p w14:paraId="566C3666" w14:textId="77777777" w:rsidR="003F34DA" w:rsidRPr="003F34DA" w:rsidRDefault="003F34DA" w:rsidP="003F34DA">
      <w:pPr>
        <w:rPr>
          <w:rFonts w:eastAsia="Times New Roman"/>
          <w:szCs w:val="20"/>
        </w:rPr>
      </w:pPr>
      <w:r w:rsidRPr="003F34DA">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3F34DA" w:rsidRPr="003F34DA" w14:paraId="5A0DC2CD" w14:textId="77777777" w:rsidTr="0020519F">
        <w:tc>
          <w:tcPr>
            <w:tcW w:w="2050" w:type="dxa"/>
          </w:tcPr>
          <w:p w14:paraId="106FBEF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1151" w:type="dxa"/>
          </w:tcPr>
          <w:p w14:paraId="29FD263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004" w:type="dxa"/>
          </w:tcPr>
          <w:p w14:paraId="6FB0508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3622BB99" w14:textId="77777777" w:rsidTr="0020519F">
        <w:tc>
          <w:tcPr>
            <w:tcW w:w="2050" w:type="dxa"/>
          </w:tcPr>
          <w:p w14:paraId="5CF70D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1</w:t>
            </w:r>
          </w:p>
        </w:tc>
        <w:tc>
          <w:tcPr>
            <w:tcW w:w="1151" w:type="dxa"/>
          </w:tcPr>
          <w:p w14:paraId="0CC2A93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22E13E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Generation On-Line greater than 0 MW</w:t>
            </w:r>
          </w:p>
        </w:tc>
      </w:tr>
      <w:tr w:rsidR="003F34DA" w:rsidRPr="003F34DA" w14:paraId="33C2BADD" w14:textId="77777777" w:rsidTr="0020519F">
        <w:tc>
          <w:tcPr>
            <w:tcW w:w="2050" w:type="dxa"/>
          </w:tcPr>
          <w:p w14:paraId="6D83A47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2</w:t>
            </w:r>
          </w:p>
        </w:tc>
        <w:tc>
          <w:tcPr>
            <w:tcW w:w="1151" w:type="dxa"/>
          </w:tcPr>
          <w:p w14:paraId="6E483DF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647D3E0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WGRs On-Line greater than 0 MW</w:t>
            </w:r>
          </w:p>
        </w:tc>
      </w:tr>
      <w:tr w:rsidR="003F34DA" w:rsidRPr="003F34DA" w14:paraId="35C4B7E7" w14:textId="77777777" w:rsidTr="0020519F">
        <w:tc>
          <w:tcPr>
            <w:tcW w:w="2050" w:type="dxa"/>
          </w:tcPr>
          <w:p w14:paraId="50877BF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3</w:t>
            </w:r>
          </w:p>
        </w:tc>
        <w:tc>
          <w:tcPr>
            <w:tcW w:w="1151" w:type="dxa"/>
          </w:tcPr>
          <w:p w14:paraId="78AB77B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651D72A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Synchronous condenser output</w:t>
            </w:r>
          </w:p>
        </w:tc>
      </w:tr>
      <w:tr w:rsidR="003F34DA" w:rsidRPr="003F34DA" w14:paraId="0E1BB792" w14:textId="77777777" w:rsidTr="0020519F">
        <w:tc>
          <w:tcPr>
            <w:tcW w:w="2050" w:type="dxa"/>
          </w:tcPr>
          <w:p w14:paraId="56CFF21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4</w:t>
            </w:r>
          </w:p>
        </w:tc>
        <w:tc>
          <w:tcPr>
            <w:tcW w:w="1151" w:type="dxa"/>
          </w:tcPr>
          <w:p w14:paraId="0286EF5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0D97A82E"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sz w:val="20"/>
                <w:szCs w:val="20"/>
              </w:rPr>
              <w:t>Capacity from Load Resources with an ECRS Ancillary Service Resource award</w:t>
            </w:r>
          </w:p>
        </w:tc>
      </w:tr>
      <w:tr w:rsidR="003F34DA" w:rsidRPr="003F34DA" w14:paraId="524772ED" w14:textId="77777777" w:rsidTr="0020519F">
        <w:tc>
          <w:tcPr>
            <w:tcW w:w="2050" w:type="dxa"/>
          </w:tcPr>
          <w:p w14:paraId="585E11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5</w:t>
            </w:r>
          </w:p>
        </w:tc>
        <w:tc>
          <w:tcPr>
            <w:tcW w:w="1151" w:type="dxa"/>
          </w:tcPr>
          <w:p w14:paraId="2BDC48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3CDF983C"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3F34DA" w:rsidRPr="003F34DA" w14:paraId="4B891967" w14:textId="77777777" w:rsidTr="0020519F">
              <w:trPr>
                <w:trHeight w:val="206"/>
              </w:trPr>
              <w:tc>
                <w:tcPr>
                  <w:tcW w:w="9350" w:type="dxa"/>
                  <w:shd w:val="pct12" w:color="auto" w:fill="auto"/>
                </w:tcPr>
                <w:p w14:paraId="68E00F42" w14:textId="77777777" w:rsidR="003F34DA" w:rsidRPr="003F34DA" w:rsidRDefault="003F34DA" w:rsidP="003F34DA">
                  <w:pPr>
                    <w:spacing w:before="120" w:after="240"/>
                    <w:rPr>
                      <w:rFonts w:eastAsia="Times New Roman"/>
                      <w:b/>
                      <w:i/>
                      <w:iCs/>
                    </w:rPr>
                  </w:pPr>
                  <w:r w:rsidRPr="003F34DA">
                    <w:rPr>
                      <w:rFonts w:eastAsia="Times New Roman"/>
                      <w:b/>
                      <w:i/>
                      <w:iCs/>
                    </w:rPr>
                    <w:lastRenderedPageBreak/>
                    <w:t>[NPRR1244:  Replace the description above with the following upon system implementation:]</w:t>
                  </w:r>
                </w:p>
                <w:p w14:paraId="76B65288"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and qualified for Regulation Service and/or RRS with an Ancillary Service Resource award</w:t>
                  </w:r>
                </w:p>
              </w:tc>
            </w:tr>
          </w:tbl>
          <w:p w14:paraId="65A050C5" w14:textId="77777777" w:rsidR="003F34DA" w:rsidRPr="003F34DA" w:rsidRDefault="003F34DA" w:rsidP="003F34DA">
            <w:pPr>
              <w:tabs>
                <w:tab w:val="left" w:pos="1080"/>
              </w:tabs>
              <w:spacing w:after="60"/>
              <w:rPr>
                <w:rFonts w:eastAsia="Times New Roman"/>
                <w:iCs/>
                <w:sz w:val="20"/>
                <w:szCs w:val="20"/>
              </w:rPr>
            </w:pPr>
          </w:p>
        </w:tc>
      </w:tr>
      <w:tr w:rsidR="003F34DA" w:rsidRPr="003F34DA" w14:paraId="3F2DC554" w14:textId="77777777" w:rsidTr="0020519F">
        <w:tc>
          <w:tcPr>
            <w:tcW w:w="2050" w:type="dxa"/>
          </w:tcPr>
          <w:p w14:paraId="1A10D46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PRC</w:t>
            </w:r>
            <w:r w:rsidRPr="003F34DA">
              <w:rPr>
                <w:rFonts w:eastAsia="Times New Roman"/>
                <w:iCs/>
                <w:sz w:val="20"/>
                <w:szCs w:val="20"/>
                <w:vertAlign w:val="subscript"/>
              </w:rPr>
              <w:t>6</w:t>
            </w:r>
          </w:p>
        </w:tc>
        <w:tc>
          <w:tcPr>
            <w:tcW w:w="1151" w:type="dxa"/>
          </w:tcPr>
          <w:p w14:paraId="12B03E6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0E56622A"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3F34DA" w:rsidRPr="003F34DA" w14:paraId="1928B0AA" w14:textId="77777777" w:rsidTr="0020519F">
              <w:trPr>
                <w:trHeight w:val="206"/>
              </w:trPr>
              <w:tc>
                <w:tcPr>
                  <w:tcW w:w="9350" w:type="dxa"/>
                  <w:shd w:val="pct12" w:color="auto" w:fill="auto"/>
                </w:tcPr>
                <w:p w14:paraId="2300A4F3" w14:textId="77777777" w:rsidR="003F34DA" w:rsidRPr="003F34DA" w:rsidRDefault="003F34DA" w:rsidP="003F34DA">
                  <w:pPr>
                    <w:spacing w:before="120" w:after="240"/>
                    <w:rPr>
                      <w:rFonts w:eastAsia="Times New Roman"/>
                      <w:b/>
                      <w:i/>
                      <w:iCs/>
                    </w:rPr>
                  </w:pPr>
                  <w:r w:rsidRPr="003F34DA">
                    <w:rPr>
                      <w:rFonts w:eastAsia="Times New Roman"/>
                      <w:b/>
                      <w:i/>
                      <w:iCs/>
                    </w:rPr>
                    <w:t>[NPRR1244:  Replace the description above with the following upon system implementation:]</w:t>
                  </w:r>
                </w:p>
                <w:p w14:paraId="6AC4C0E3"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CLRs active in SCED and qualified for Regulation Service and/or RRS without an Ancillary Service Resource award</w:t>
                  </w:r>
                </w:p>
              </w:tc>
            </w:tr>
          </w:tbl>
          <w:p w14:paraId="490E2853" w14:textId="77777777" w:rsidR="003F34DA" w:rsidRPr="003F34DA" w:rsidRDefault="003F34DA" w:rsidP="003F34DA">
            <w:pPr>
              <w:tabs>
                <w:tab w:val="left" w:pos="1080"/>
              </w:tabs>
              <w:spacing w:after="60"/>
              <w:rPr>
                <w:rFonts w:eastAsia="Times New Roman"/>
                <w:iCs/>
                <w:sz w:val="20"/>
                <w:szCs w:val="20"/>
              </w:rPr>
            </w:pPr>
          </w:p>
        </w:tc>
      </w:tr>
      <w:tr w:rsidR="003F34DA" w:rsidRPr="003F34DA" w14:paraId="52CBC3B4" w14:textId="77777777" w:rsidTr="0020519F">
        <w:tc>
          <w:tcPr>
            <w:tcW w:w="2050" w:type="dxa"/>
          </w:tcPr>
          <w:p w14:paraId="59F804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r w:rsidRPr="003F34DA">
              <w:rPr>
                <w:rFonts w:eastAsia="Times New Roman"/>
                <w:iCs/>
                <w:sz w:val="20"/>
                <w:szCs w:val="20"/>
                <w:vertAlign w:val="subscript"/>
              </w:rPr>
              <w:t>7</w:t>
            </w:r>
          </w:p>
        </w:tc>
        <w:tc>
          <w:tcPr>
            <w:tcW w:w="1151" w:type="dxa"/>
          </w:tcPr>
          <w:p w14:paraId="1ADD0BC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2D19D34C"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Capacity from Resources capable of providing FFR</w:t>
            </w:r>
          </w:p>
        </w:tc>
      </w:tr>
      <w:tr w:rsidR="003F34DA" w:rsidRPr="003F34DA" w14:paraId="01047156" w14:textId="77777777" w:rsidTr="0020519F">
        <w:tc>
          <w:tcPr>
            <w:tcW w:w="2050" w:type="dxa"/>
          </w:tcPr>
          <w:p w14:paraId="6E1FB9F6" w14:textId="77777777" w:rsidR="003F34DA" w:rsidRPr="003F34DA" w:rsidRDefault="003F34DA" w:rsidP="003F34DA">
            <w:pPr>
              <w:spacing w:after="60"/>
              <w:rPr>
                <w:rFonts w:eastAsia="Times New Roman"/>
                <w:iCs/>
                <w:sz w:val="20"/>
                <w:szCs w:val="20"/>
              </w:rPr>
            </w:pPr>
            <w:r w:rsidRPr="003F34DA">
              <w:rPr>
                <w:rFonts w:eastAsia="Times New Roman"/>
                <w:sz w:val="20"/>
                <w:szCs w:val="20"/>
              </w:rPr>
              <w:t>PRC</w:t>
            </w:r>
            <w:r w:rsidRPr="003F34DA">
              <w:rPr>
                <w:rFonts w:eastAsia="Times New Roman"/>
                <w:sz w:val="20"/>
                <w:szCs w:val="20"/>
                <w:vertAlign w:val="subscript"/>
              </w:rPr>
              <w:t>8</w:t>
            </w:r>
          </w:p>
        </w:tc>
        <w:tc>
          <w:tcPr>
            <w:tcW w:w="1151" w:type="dxa"/>
          </w:tcPr>
          <w:p w14:paraId="522E0FF2" w14:textId="77777777" w:rsidR="003F34DA" w:rsidRPr="003F34DA" w:rsidRDefault="003F34DA" w:rsidP="003F34DA">
            <w:pPr>
              <w:spacing w:after="60"/>
              <w:rPr>
                <w:rFonts w:eastAsia="Times New Roman"/>
                <w:iCs/>
                <w:sz w:val="20"/>
                <w:szCs w:val="20"/>
              </w:rPr>
            </w:pPr>
            <w:r w:rsidRPr="003F34DA">
              <w:rPr>
                <w:rFonts w:eastAsia="Times New Roman"/>
                <w:sz w:val="20"/>
                <w:szCs w:val="20"/>
              </w:rPr>
              <w:t>MW</w:t>
            </w:r>
          </w:p>
        </w:tc>
        <w:tc>
          <w:tcPr>
            <w:tcW w:w="6004" w:type="dxa"/>
          </w:tcPr>
          <w:p w14:paraId="4C26A13D"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sz w:val="20"/>
                <w:szCs w:val="20"/>
              </w:rPr>
              <w:t>ESR capacity capable of providing Primary Frequency Response</w:t>
            </w:r>
          </w:p>
        </w:tc>
      </w:tr>
      <w:tr w:rsidR="003F34DA" w:rsidRPr="003F34DA" w14:paraId="4D266F3F" w14:textId="77777777" w:rsidTr="0020519F">
        <w:tc>
          <w:tcPr>
            <w:tcW w:w="2050" w:type="dxa"/>
          </w:tcPr>
          <w:p w14:paraId="227CB15B" w14:textId="77777777" w:rsidR="003F34DA" w:rsidRPr="003F34DA" w:rsidRDefault="003F34DA" w:rsidP="003F34DA">
            <w:pPr>
              <w:spacing w:after="60"/>
              <w:rPr>
                <w:rFonts w:eastAsia="Times New Roman"/>
                <w:iCs/>
                <w:sz w:val="20"/>
                <w:szCs w:val="20"/>
              </w:rPr>
            </w:pPr>
            <w:r w:rsidRPr="003F34DA">
              <w:rPr>
                <w:rFonts w:eastAsia="Times New Roman"/>
                <w:sz w:val="20"/>
                <w:szCs w:val="20"/>
              </w:rPr>
              <w:t>PRC</w:t>
            </w:r>
            <w:r w:rsidRPr="003F34DA">
              <w:rPr>
                <w:rFonts w:eastAsia="Times New Roman"/>
                <w:sz w:val="20"/>
                <w:szCs w:val="20"/>
                <w:vertAlign w:val="subscript"/>
              </w:rPr>
              <w:t>9</w:t>
            </w:r>
          </w:p>
        </w:tc>
        <w:tc>
          <w:tcPr>
            <w:tcW w:w="1151" w:type="dxa"/>
          </w:tcPr>
          <w:p w14:paraId="24ACC3FB" w14:textId="77777777" w:rsidR="003F34DA" w:rsidRPr="003F34DA" w:rsidRDefault="003F34DA" w:rsidP="003F34DA">
            <w:pPr>
              <w:spacing w:after="60"/>
              <w:rPr>
                <w:rFonts w:eastAsia="Times New Roman"/>
                <w:iCs/>
                <w:sz w:val="20"/>
                <w:szCs w:val="20"/>
              </w:rPr>
            </w:pPr>
            <w:r w:rsidRPr="003F34DA">
              <w:rPr>
                <w:rFonts w:eastAsia="Times New Roman"/>
                <w:sz w:val="20"/>
                <w:szCs w:val="20"/>
              </w:rPr>
              <w:t>MW</w:t>
            </w:r>
          </w:p>
        </w:tc>
        <w:tc>
          <w:tcPr>
            <w:tcW w:w="6004" w:type="dxa"/>
          </w:tcPr>
          <w:p w14:paraId="12E743F3"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sz w:val="20"/>
                <w:szCs w:val="20"/>
              </w:rPr>
              <w:t>Capacity from DC-Coupled Resources capable of providing Primary Frequency Response</w:t>
            </w:r>
          </w:p>
        </w:tc>
      </w:tr>
      <w:tr w:rsidR="003F34DA" w:rsidRPr="003F34DA" w14:paraId="7648A696" w14:textId="77777777" w:rsidTr="0020519F">
        <w:tc>
          <w:tcPr>
            <w:tcW w:w="2050" w:type="dxa"/>
          </w:tcPr>
          <w:p w14:paraId="56869B4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PRC</w:t>
            </w:r>
          </w:p>
        </w:tc>
        <w:tc>
          <w:tcPr>
            <w:tcW w:w="1151" w:type="dxa"/>
          </w:tcPr>
          <w:p w14:paraId="05004E7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77CFB466" w14:textId="77777777" w:rsidR="003F34DA" w:rsidRPr="003F34DA" w:rsidRDefault="003F34DA" w:rsidP="003F34DA">
            <w:pPr>
              <w:tabs>
                <w:tab w:val="left" w:pos="1080"/>
              </w:tabs>
              <w:spacing w:after="60"/>
              <w:rPr>
                <w:rFonts w:eastAsia="Times New Roman"/>
                <w:iCs/>
                <w:sz w:val="20"/>
                <w:szCs w:val="20"/>
              </w:rPr>
            </w:pPr>
            <w:r w:rsidRPr="003F34DA">
              <w:rPr>
                <w:rFonts w:eastAsia="Times New Roman"/>
                <w:iCs/>
                <w:sz w:val="20"/>
                <w:szCs w:val="20"/>
              </w:rPr>
              <w:t>Physical Responsive Capability</w:t>
            </w:r>
          </w:p>
        </w:tc>
      </w:tr>
      <w:tr w:rsidR="003F34DA" w:rsidRPr="003F34DA" w14:paraId="0F937A0A" w14:textId="77777777" w:rsidTr="0020519F">
        <w:tc>
          <w:tcPr>
            <w:tcW w:w="2050" w:type="dxa"/>
          </w:tcPr>
          <w:p w14:paraId="5C2BBA4F" w14:textId="77777777" w:rsidR="003F34DA" w:rsidRPr="003F34DA" w:rsidRDefault="003F34DA" w:rsidP="003F34DA">
            <w:pPr>
              <w:spacing w:after="60"/>
              <w:rPr>
                <w:rFonts w:eastAsia="Times New Roman"/>
                <w:iCs/>
                <w:sz w:val="20"/>
                <w:szCs w:val="20"/>
              </w:rPr>
            </w:pPr>
            <w:r w:rsidRPr="003F34DA">
              <w:rPr>
                <w:rFonts w:eastAsia="Times New Roman"/>
                <w:sz w:val="20"/>
                <w:szCs w:val="20"/>
              </w:rPr>
              <w:t>X</w:t>
            </w:r>
          </w:p>
        </w:tc>
        <w:tc>
          <w:tcPr>
            <w:tcW w:w="1151" w:type="dxa"/>
          </w:tcPr>
          <w:p w14:paraId="14973F3F" w14:textId="77777777" w:rsidR="003F34DA" w:rsidRPr="003F34DA" w:rsidRDefault="003F34DA" w:rsidP="003F34DA">
            <w:pPr>
              <w:spacing w:after="60"/>
              <w:rPr>
                <w:rFonts w:eastAsia="Times New Roman"/>
                <w:iCs/>
                <w:sz w:val="20"/>
                <w:szCs w:val="20"/>
              </w:rPr>
            </w:pPr>
            <w:r w:rsidRPr="003F34DA">
              <w:rPr>
                <w:rFonts w:eastAsia="Times New Roman"/>
                <w:sz w:val="20"/>
                <w:szCs w:val="20"/>
              </w:rPr>
              <w:t>Percentage</w:t>
            </w:r>
          </w:p>
        </w:tc>
        <w:tc>
          <w:tcPr>
            <w:tcW w:w="6004" w:type="dxa"/>
          </w:tcPr>
          <w:p w14:paraId="0961FF80" w14:textId="77777777" w:rsidR="003F34DA" w:rsidRPr="003F34DA" w:rsidRDefault="003F34DA" w:rsidP="003F34DA">
            <w:pPr>
              <w:spacing w:after="60"/>
              <w:rPr>
                <w:rFonts w:eastAsia="Times New Roman"/>
                <w:iCs/>
                <w:sz w:val="20"/>
                <w:szCs w:val="20"/>
              </w:rPr>
            </w:pPr>
            <w:r w:rsidRPr="003F34DA">
              <w:rPr>
                <w:rFonts w:eastAsia="Times New Roman"/>
                <w:sz w:val="20"/>
                <w:szCs w:val="20"/>
              </w:rPr>
              <w:t>Percent threshold based on the Governor droop setting of ESRs</w:t>
            </w:r>
          </w:p>
        </w:tc>
      </w:tr>
      <w:tr w:rsidR="003F34DA" w:rsidRPr="003F34DA" w14:paraId="76C9A0EC" w14:textId="77777777" w:rsidTr="0020519F">
        <w:tc>
          <w:tcPr>
            <w:tcW w:w="2050" w:type="dxa"/>
          </w:tcPr>
          <w:p w14:paraId="27BD8F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RDF</w:t>
            </w:r>
          </w:p>
        </w:tc>
        <w:tc>
          <w:tcPr>
            <w:tcW w:w="1151" w:type="dxa"/>
          </w:tcPr>
          <w:p w14:paraId="2E322321" w14:textId="77777777" w:rsidR="003F34DA" w:rsidRPr="003F34DA" w:rsidRDefault="003F34DA" w:rsidP="003F34DA">
            <w:pPr>
              <w:spacing w:after="60"/>
              <w:rPr>
                <w:rFonts w:eastAsia="Times New Roman"/>
                <w:iCs/>
                <w:sz w:val="20"/>
                <w:szCs w:val="20"/>
              </w:rPr>
            </w:pPr>
          </w:p>
        </w:tc>
        <w:tc>
          <w:tcPr>
            <w:tcW w:w="6004" w:type="dxa"/>
          </w:tcPr>
          <w:p w14:paraId="547A66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w:t>
            </w:r>
            <w:r w:rsidRPr="003F34DA">
              <w:rPr>
                <w:rFonts w:ascii="Times New Roman Bold" w:eastAsia="Times New Roman" w:hAnsi="Times New Roman Bold"/>
                <w:iCs/>
                <w:sz w:val="20"/>
                <w:szCs w:val="20"/>
              </w:rPr>
              <w:t xml:space="preserve"> </w:t>
            </w:r>
            <w:r w:rsidRPr="003F34DA">
              <w:rPr>
                <w:rFonts w:eastAsia="Times New Roman"/>
                <w:iCs/>
                <w:sz w:val="20"/>
                <w:szCs w:val="20"/>
              </w:rPr>
              <w:t>Reserve Discount Factor</w:t>
            </w:r>
            <w:r w:rsidRPr="003F34DA">
              <w:rPr>
                <w:rFonts w:eastAsia="Times New Roman"/>
                <w:iCs/>
                <w:sz w:val="20"/>
                <w:szCs w:val="20"/>
              </w:rPr>
              <w:tab/>
            </w:r>
          </w:p>
        </w:tc>
      </w:tr>
      <w:tr w:rsidR="003F34DA" w:rsidRPr="003F34DA" w14:paraId="4DF3472B" w14:textId="77777777" w:rsidTr="0020519F">
        <w:tc>
          <w:tcPr>
            <w:tcW w:w="2050" w:type="dxa"/>
          </w:tcPr>
          <w:p w14:paraId="302F80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RDF</w:t>
            </w:r>
            <w:r w:rsidRPr="003F34DA">
              <w:rPr>
                <w:rFonts w:eastAsia="Times New Roman"/>
                <w:iCs/>
                <w:sz w:val="20"/>
                <w:szCs w:val="20"/>
                <w:vertAlign w:val="subscript"/>
              </w:rPr>
              <w:t>W</w:t>
            </w:r>
          </w:p>
        </w:tc>
        <w:tc>
          <w:tcPr>
            <w:tcW w:w="1151" w:type="dxa"/>
          </w:tcPr>
          <w:p w14:paraId="29528E1C" w14:textId="77777777" w:rsidR="003F34DA" w:rsidRPr="003F34DA" w:rsidRDefault="003F34DA" w:rsidP="003F34DA">
            <w:pPr>
              <w:spacing w:after="60"/>
              <w:rPr>
                <w:rFonts w:eastAsia="Times New Roman"/>
                <w:iCs/>
                <w:sz w:val="20"/>
                <w:szCs w:val="20"/>
              </w:rPr>
            </w:pPr>
          </w:p>
        </w:tc>
        <w:tc>
          <w:tcPr>
            <w:tcW w:w="6004" w:type="dxa"/>
          </w:tcPr>
          <w:p w14:paraId="5F229D2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 Reserve Discount Factor for WGRs</w:t>
            </w:r>
          </w:p>
        </w:tc>
      </w:tr>
      <w:tr w:rsidR="003F34DA" w:rsidRPr="003F34DA" w14:paraId="5E7928DD" w14:textId="77777777" w:rsidTr="0020519F">
        <w:tc>
          <w:tcPr>
            <w:tcW w:w="2050" w:type="dxa"/>
          </w:tcPr>
          <w:p w14:paraId="08FE15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LRDF_1</w:t>
            </w:r>
          </w:p>
        </w:tc>
        <w:tc>
          <w:tcPr>
            <w:tcW w:w="1151" w:type="dxa"/>
          </w:tcPr>
          <w:p w14:paraId="1685607B" w14:textId="77777777" w:rsidR="003F34DA" w:rsidRPr="003F34DA" w:rsidRDefault="003F34DA" w:rsidP="003F34DA">
            <w:pPr>
              <w:spacing w:after="60"/>
              <w:rPr>
                <w:rFonts w:eastAsia="Times New Roman"/>
                <w:iCs/>
                <w:sz w:val="20"/>
                <w:szCs w:val="20"/>
              </w:rPr>
            </w:pPr>
          </w:p>
        </w:tc>
        <w:tc>
          <w:tcPr>
            <w:tcW w:w="6004" w:type="dxa"/>
          </w:tcPr>
          <w:p w14:paraId="15D3192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 Load Resource</w:t>
            </w:r>
            <w:r w:rsidRPr="003F34DA">
              <w:rPr>
                <w:rFonts w:ascii="Times New Roman Bold" w:eastAsia="Times New Roman" w:hAnsi="Times New Roman Bold"/>
                <w:iCs/>
                <w:sz w:val="20"/>
                <w:szCs w:val="20"/>
              </w:rPr>
              <w:t xml:space="preserve"> </w:t>
            </w:r>
            <w:r w:rsidRPr="003F34DA">
              <w:rPr>
                <w:rFonts w:eastAsia="Times New Roman"/>
                <w:iCs/>
                <w:sz w:val="20"/>
                <w:szCs w:val="20"/>
              </w:rPr>
              <w:t>Reserve Discount Factor for CLRs awarded an Ancillary Service Resource award</w:t>
            </w:r>
          </w:p>
        </w:tc>
      </w:tr>
      <w:tr w:rsidR="003F34DA" w:rsidRPr="003F34DA" w14:paraId="3ACB4D3D" w14:textId="77777777" w:rsidTr="0020519F">
        <w:tc>
          <w:tcPr>
            <w:tcW w:w="2050" w:type="dxa"/>
          </w:tcPr>
          <w:p w14:paraId="6921807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LRDF_2</w:t>
            </w:r>
          </w:p>
        </w:tc>
        <w:tc>
          <w:tcPr>
            <w:tcW w:w="1151" w:type="dxa"/>
          </w:tcPr>
          <w:p w14:paraId="454B7CA6" w14:textId="77777777" w:rsidR="003F34DA" w:rsidRPr="003F34DA" w:rsidRDefault="003F34DA" w:rsidP="003F34DA">
            <w:pPr>
              <w:spacing w:after="60"/>
              <w:rPr>
                <w:rFonts w:eastAsia="Times New Roman"/>
                <w:iCs/>
                <w:sz w:val="20"/>
                <w:szCs w:val="20"/>
              </w:rPr>
            </w:pPr>
          </w:p>
        </w:tc>
        <w:tc>
          <w:tcPr>
            <w:tcW w:w="6004" w:type="dxa"/>
          </w:tcPr>
          <w:p w14:paraId="7BF9D77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currently approved Load Resource</w:t>
            </w:r>
            <w:r w:rsidRPr="003F34DA">
              <w:rPr>
                <w:rFonts w:ascii="Times New Roman Bold" w:eastAsia="Times New Roman" w:hAnsi="Times New Roman Bold"/>
                <w:iCs/>
                <w:sz w:val="20"/>
                <w:szCs w:val="20"/>
              </w:rPr>
              <w:t xml:space="preserve"> </w:t>
            </w:r>
            <w:r w:rsidRPr="003F34DA">
              <w:rPr>
                <w:rFonts w:eastAsia="Times New Roman"/>
                <w:iCs/>
                <w:sz w:val="20"/>
                <w:szCs w:val="20"/>
              </w:rPr>
              <w:t>Reserve Discount Factor for CLRs not awarded an Ancillary Service Resource award</w:t>
            </w:r>
          </w:p>
        </w:tc>
      </w:tr>
      <w:tr w:rsidR="003F34DA" w:rsidRPr="003F34DA" w14:paraId="7AD440EC" w14:textId="77777777" w:rsidTr="0020519F">
        <w:tc>
          <w:tcPr>
            <w:tcW w:w="2050" w:type="dxa"/>
          </w:tcPr>
          <w:p w14:paraId="245EFD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FRCHL</w:t>
            </w:r>
          </w:p>
        </w:tc>
        <w:tc>
          <w:tcPr>
            <w:tcW w:w="1151" w:type="dxa"/>
          </w:tcPr>
          <w:p w14:paraId="6B3941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0E80B6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Telemetered High limit of the FRC for the Resource</w:t>
            </w:r>
          </w:p>
        </w:tc>
      </w:tr>
      <w:tr w:rsidR="003F34DA" w:rsidRPr="003F34DA" w14:paraId="6AA3E6A2" w14:textId="77777777" w:rsidTr="0020519F">
        <w:tc>
          <w:tcPr>
            <w:tcW w:w="2050" w:type="dxa"/>
          </w:tcPr>
          <w:p w14:paraId="3BCB8CC7" w14:textId="77777777" w:rsidR="003F34DA" w:rsidRPr="003F34DA" w:rsidDel="001616A9" w:rsidRDefault="003F34DA" w:rsidP="003F34DA">
            <w:pPr>
              <w:spacing w:after="60"/>
              <w:rPr>
                <w:rFonts w:eastAsia="Times New Roman"/>
                <w:iCs/>
                <w:sz w:val="20"/>
                <w:szCs w:val="20"/>
              </w:rPr>
            </w:pPr>
            <w:r w:rsidRPr="003F34DA">
              <w:rPr>
                <w:rFonts w:eastAsia="Times New Roman"/>
                <w:iCs/>
                <w:sz w:val="20"/>
                <w:szCs w:val="20"/>
              </w:rPr>
              <w:t>FRCO</w:t>
            </w:r>
          </w:p>
        </w:tc>
        <w:tc>
          <w:tcPr>
            <w:tcW w:w="1151" w:type="dxa"/>
          </w:tcPr>
          <w:p w14:paraId="0AE48FA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004" w:type="dxa"/>
          </w:tcPr>
          <w:p w14:paraId="7D66C5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Telemetered output of FRC portion of the Resource</w:t>
            </w:r>
          </w:p>
        </w:tc>
      </w:tr>
    </w:tbl>
    <w:p w14:paraId="2CD3C89E"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(2)</w:t>
      </w:r>
      <w:r w:rsidRPr="003F34DA">
        <w:rPr>
          <w:rFonts w:eastAsia="Times New Roman"/>
          <w:szCs w:val="20"/>
        </w:rPr>
        <w:tab/>
        <w:t>The Load Resource</w:t>
      </w:r>
      <w:r w:rsidRPr="003F34DA">
        <w:rPr>
          <w:rFonts w:ascii="Times New Roman Bold" w:eastAsia="Times New Roman" w:hAnsi="Times New Roman Bold"/>
          <w:szCs w:val="20"/>
        </w:rPr>
        <w:t xml:space="preserve"> </w:t>
      </w:r>
      <w:r w:rsidRPr="003F34DA">
        <w:rPr>
          <w:rFonts w:eastAsia="Times New Roman"/>
          <w:szCs w:val="20"/>
        </w:rPr>
        <w:t>Reserve Discount Factors (RDFs) for CLRs (LRDF_1 and LRDF_2) shall be subject to review and approval by TAC.</w:t>
      </w:r>
    </w:p>
    <w:p w14:paraId="53C4213A" w14:textId="77777777" w:rsidR="003F34DA" w:rsidRPr="003F34DA" w:rsidRDefault="003F34DA" w:rsidP="003F34DA">
      <w:pPr>
        <w:spacing w:after="240"/>
        <w:ind w:left="720" w:hanging="720"/>
        <w:rPr>
          <w:rFonts w:eastAsia="Times New Roman"/>
          <w:szCs w:val="20"/>
        </w:rPr>
      </w:pPr>
      <w:r w:rsidRPr="003F34DA">
        <w:rPr>
          <w:rFonts w:eastAsia="Times New Roman"/>
          <w:szCs w:val="20"/>
        </w:rPr>
        <w:t xml:space="preserve">(3) </w:t>
      </w:r>
      <w:r w:rsidRPr="003F34DA">
        <w:rPr>
          <w:rFonts w:eastAsia="Times New Roman"/>
          <w:szCs w:val="20"/>
        </w:rPr>
        <w:tab/>
        <w:t>The RDFs used in the PRC calculation shall be posted to the ERCOT website no later than three Business Days after approval.</w:t>
      </w:r>
    </w:p>
    <w:p w14:paraId="263B8105" w14:textId="77777777" w:rsidR="003F34DA" w:rsidRPr="003F34DA" w:rsidRDefault="003F34DA" w:rsidP="003F34DA">
      <w:pPr>
        <w:spacing w:after="240"/>
        <w:ind w:left="720" w:hanging="720"/>
        <w:rPr>
          <w:rFonts w:eastAsia="Times New Roman"/>
          <w:szCs w:val="20"/>
        </w:rPr>
      </w:pPr>
      <w:r w:rsidRPr="003F34DA">
        <w:rPr>
          <w:rFonts w:eastAsia="Times New Roman"/>
          <w:szCs w:val="20"/>
        </w:rPr>
        <w:t>(4)</w:t>
      </w:r>
      <w:r w:rsidRPr="003F34DA">
        <w:rPr>
          <w:rFonts w:eastAsia="Times New Roman"/>
          <w:szCs w:val="20"/>
        </w:rPr>
        <w:tab/>
        <w:t xml:space="preserve">ERCOT shall </w:t>
      </w:r>
      <w:proofErr w:type="gramStart"/>
      <w:r w:rsidRPr="003F34DA">
        <w:rPr>
          <w:rFonts w:eastAsia="Times New Roman"/>
          <w:szCs w:val="20"/>
        </w:rPr>
        <w:t>display</w:t>
      </w:r>
      <w:proofErr w:type="gramEnd"/>
      <w:r w:rsidRPr="003F34DA">
        <w:rPr>
          <w:rFonts w:eastAsia="Times New Roman"/>
          <w:szCs w:val="20"/>
        </w:rPr>
        <w:t xml:space="preserve"> on the ERCOT website and update every ten seconds a rolling view of the ERCOT-wide PRC, as defined in paragraph (1)(p) above, for the current Operating Day.</w:t>
      </w:r>
    </w:p>
    <w:p w14:paraId="53D15337" w14:textId="77777777" w:rsidR="003F34DA" w:rsidRPr="003F34DA" w:rsidRDefault="003F34DA" w:rsidP="003F34DA">
      <w:pPr>
        <w:keepNext/>
        <w:tabs>
          <w:tab w:val="left" w:pos="1800"/>
        </w:tabs>
        <w:spacing w:before="480" w:after="240"/>
        <w:ind w:left="1800" w:hanging="1800"/>
        <w:outlineLvl w:val="5"/>
        <w:rPr>
          <w:ins w:id="991" w:author="ERCOT" w:date="2024-01-10T14:50:00Z"/>
          <w:b/>
          <w:bCs/>
        </w:rPr>
      </w:pPr>
      <w:ins w:id="992" w:author="ERCOT" w:date="2024-01-10T14:49:00Z">
        <w:r w:rsidRPr="003F34DA">
          <w:rPr>
            <w:b/>
            <w:bCs/>
          </w:rPr>
          <w:t>6.5.7.6.2.</w:t>
        </w:r>
      </w:ins>
      <w:ins w:id="993" w:author="ERCOT" w:date="2024-01-10T14:50:00Z">
        <w:r w:rsidRPr="003F34DA">
          <w:rPr>
            <w:b/>
            <w:bCs/>
          </w:rPr>
          <w:t>5</w:t>
        </w:r>
      </w:ins>
      <w:ins w:id="994" w:author="ERCOT" w:date="2024-01-10T14:49:00Z">
        <w:r w:rsidRPr="003F34DA">
          <w:tab/>
        </w:r>
        <w:r w:rsidRPr="003F34DA">
          <w:rPr>
            <w:b/>
            <w:bCs/>
          </w:rPr>
          <w:t xml:space="preserve">Deployment of </w:t>
        </w:r>
      </w:ins>
      <w:ins w:id="995" w:author="ERCOT" w:date="2024-01-10T14:50:00Z">
        <w:r w:rsidRPr="003F34DA">
          <w:rPr>
            <w:b/>
            <w:bCs/>
          </w:rPr>
          <w:t>Dispatchable Reliability</w:t>
        </w:r>
      </w:ins>
      <w:ins w:id="996" w:author="ERCOT" w:date="2024-01-10T14:49:00Z">
        <w:r w:rsidRPr="003F34DA">
          <w:rPr>
            <w:b/>
            <w:bCs/>
          </w:rPr>
          <w:t xml:space="preserve"> Reserve Service</w:t>
        </w:r>
      </w:ins>
      <w:ins w:id="997" w:author="ERCOT" w:date="2024-01-10T14:50:00Z">
        <w:r w:rsidRPr="003F34DA">
          <w:rPr>
            <w:b/>
            <w:bCs/>
          </w:rPr>
          <w:t xml:space="preserve"> (DRRS)</w:t>
        </w:r>
      </w:ins>
    </w:p>
    <w:p w14:paraId="207239E0" w14:textId="77777777" w:rsidR="003F34DA" w:rsidRPr="003F34DA" w:rsidRDefault="003F34DA" w:rsidP="003F34DA">
      <w:pPr>
        <w:spacing w:before="240" w:after="240"/>
        <w:ind w:left="720" w:hanging="720"/>
        <w:rPr>
          <w:ins w:id="998" w:author="ERCOT" w:date="2025-11-19T20:41:00Z"/>
        </w:rPr>
      </w:pPr>
      <w:bookmarkStart w:id="999" w:name="_Toc135992416"/>
      <w:ins w:id="1000" w:author="ERCOT" w:date="2025-11-19T20:41:00Z">
        <w:r w:rsidRPr="003F34DA">
          <w:t>(1)</w:t>
        </w:r>
        <w:r w:rsidRPr="003F34DA">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5923187F" w14:textId="77777777" w:rsidR="003F34DA" w:rsidRPr="003F34DA" w:rsidRDefault="003F34DA" w:rsidP="003F34DA">
      <w:pPr>
        <w:spacing w:after="240"/>
        <w:ind w:left="720" w:hanging="720"/>
        <w:rPr>
          <w:ins w:id="1001" w:author="ERCOT" w:date="2025-11-19T20:41:00Z"/>
        </w:rPr>
      </w:pPr>
      <w:ins w:id="1002" w:author="ERCOT" w:date="2025-11-19T20:41:00Z">
        <w:r w:rsidRPr="003F34DA">
          <w:lastRenderedPageBreak/>
          <w:t>(2)</w:t>
        </w:r>
        <w:r w:rsidRPr="003F34DA">
          <w:tab/>
          <w:t>ERCOT shall deploy Off-Line DRRS by operator Dispatch Instruction.  The deployment of DRRS must always be 100% of the Ancillary Service capability for DRRS on an individual Resource.</w:t>
        </w:r>
      </w:ins>
    </w:p>
    <w:p w14:paraId="326F9CF9" w14:textId="77777777" w:rsidR="003F34DA" w:rsidRPr="003F34DA" w:rsidRDefault="003F34DA" w:rsidP="003F34DA">
      <w:pPr>
        <w:spacing w:after="240"/>
        <w:ind w:left="720" w:hanging="720"/>
        <w:rPr>
          <w:ins w:id="1003" w:author="ERCOT" w:date="2025-11-19T20:41:00Z"/>
        </w:rPr>
      </w:pPr>
      <w:ins w:id="1004" w:author="ERCOT" w:date="2025-11-19T20:41:00Z">
        <w:r w:rsidRPr="003F34DA">
          <w:t>(3)</w:t>
        </w:r>
        <w:r w:rsidRPr="003F34DA">
          <w:tab/>
          <w:t xml:space="preserve">Resources providing DRRS must provide an Energy Offer Curve for use by SCED. </w:t>
        </w:r>
      </w:ins>
    </w:p>
    <w:p w14:paraId="7EE5D851" w14:textId="77777777" w:rsidR="003F34DA" w:rsidRPr="003F34DA" w:rsidRDefault="003F34DA" w:rsidP="003F34DA">
      <w:pPr>
        <w:spacing w:after="240"/>
        <w:ind w:left="720" w:hanging="720"/>
        <w:rPr>
          <w:iCs/>
        </w:rPr>
      </w:pPr>
      <w:ins w:id="1005" w:author="ERCOT" w:date="2025-11-19T20:41:00Z">
        <w:r w:rsidRPr="003F34DA">
          <w:rPr>
            <w:iCs/>
          </w:rPr>
          <w:t>(4)</w:t>
        </w:r>
        <w:r w:rsidRPr="003F34DA">
          <w:rPr>
            <w:iCs/>
          </w:rPr>
          <w:tab/>
          <w:t>Off-Line</w:t>
        </w:r>
        <w:r w:rsidRPr="003F34DA">
          <w:t xml:space="preserve"> Generation</w:t>
        </w:r>
        <w:r w:rsidRPr="003F34DA">
          <w:rPr>
            <w:iCs/>
          </w:rPr>
          <w:t xml:space="preserve"> Resources providing DRRS must be capable of being dispatched to their DRRS award within two hours of receiving a Dispatch Instruction from ERCOT.</w:t>
        </w:r>
      </w:ins>
    </w:p>
    <w:p w14:paraId="52A88FCA" w14:textId="77777777" w:rsidR="003F34DA" w:rsidRPr="003F34DA" w:rsidRDefault="003F34DA" w:rsidP="003F34DA">
      <w:pPr>
        <w:keepNext/>
        <w:widowControl w:val="0"/>
        <w:spacing w:before="480" w:after="240"/>
        <w:outlineLvl w:val="3"/>
        <w:rPr>
          <w:rFonts w:eastAsia="Times New Roman"/>
          <w:b/>
          <w:bCs/>
          <w:snapToGrid w:val="0"/>
          <w:szCs w:val="20"/>
        </w:rPr>
      </w:pPr>
      <w:bookmarkStart w:id="1006" w:name="_Toc214878953"/>
      <w:r w:rsidRPr="003F34DA">
        <w:rPr>
          <w:rFonts w:eastAsia="Times New Roman"/>
          <w:b/>
          <w:bCs/>
          <w:snapToGrid w:val="0"/>
          <w:szCs w:val="20"/>
        </w:rPr>
        <w:t>6.6.1.6</w:t>
      </w:r>
      <w:r w:rsidRPr="003F34DA">
        <w:rPr>
          <w:rFonts w:eastAsia="Times New Roman"/>
          <w:b/>
          <w:bCs/>
          <w:snapToGrid w:val="0"/>
          <w:szCs w:val="20"/>
        </w:rPr>
        <w:tab/>
      </w:r>
      <w:r w:rsidRPr="003F34DA">
        <w:rPr>
          <w:rFonts w:eastAsia="Times New Roman"/>
          <w:b/>
          <w:bCs/>
          <w:snapToGrid w:val="0"/>
          <w:szCs w:val="20"/>
        </w:rPr>
        <w:tab/>
      </w:r>
      <w:r w:rsidRPr="003F34DA">
        <w:rPr>
          <w:rFonts w:eastAsia="Times New Roman"/>
          <w:b/>
          <w:bCs/>
          <w:snapToGrid w:val="0"/>
          <w:szCs w:val="20"/>
        </w:rPr>
        <w:tab/>
        <w:t>Real-Time Market Clearing Prices for Ancillary Services</w:t>
      </w:r>
      <w:bookmarkEnd w:id="1006"/>
    </w:p>
    <w:p w14:paraId="27A115AC"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69C9206D"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t xml:space="preserve">RTMCPCRU  =   </w:t>
      </w:r>
      <w:r w:rsidRPr="003F34DA">
        <w:rPr>
          <w:rFonts w:eastAsia="Times New Roman"/>
          <w:b/>
          <w:bCs/>
          <w:position w:val="-22"/>
        </w:rPr>
        <w:object w:dxaOrig="225" w:dyaOrig="465" w14:anchorId="6F2CF638">
          <v:shape id="_x0000_i1077" type="#_x0000_t75" style="width:21.6pt;height:21pt" o:ole="">
            <v:imagedata r:id="rId99" o:title=""/>
          </v:shape>
          <o:OLEObject Type="Embed" ProgID="Equation.3" ShapeID="_x0000_i1077" DrawAspect="Content" ObjectID="_1845195122" r:id="rId100"/>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(RTMCPCRUS </w:t>
      </w:r>
      <w:r w:rsidRPr="003F34DA">
        <w:rPr>
          <w:rFonts w:eastAsia="Times New Roman"/>
          <w:b/>
          <w:bCs/>
          <w:i/>
          <w:vertAlign w:val="subscript"/>
        </w:rPr>
        <w:t>y</w:t>
      </w:r>
      <w:r w:rsidRPr="003F34DA">
        <w:rPr>
          <w:rFonts w:eastAsia="Times New Roman"/>
          <w:b/>
          <w:bCs/>
        </w:rPr>
        <w:t xml:space="preserve"> + RTRDPARUS </w:t>
      </w:r>
      <w:r w:rsidRPr="003F34DA">
        <w:rPr>
          <w:rFonts w:eastAsia="Times New Roman"/>
          <w:b/>
          <w:bCs/>
          <w:i/>
          <w:iCs/>
          <w:vertAlign w:val="subscript"/>
        </w:rPr>
        <w:t>y</w:t>
      </w:r>
      <w:r w:rsidRPr="003F34DA">
        <w:rPr>
          <w:rFonts w:eastAsia="Times New Roman"/>
          <w:b/>
          <w:bCs/>
        </w:rPr>
        <w:t>))</w:t>
      </w:r>
    </w:p>
    <w:p w14:paraId="63EDF799" w14:textId="77777777" w:rsidR="003F34DA" w:rsidRPr="003F34DA" w:rsidRDefault="003F34DA" w:rsidP="003F34DA">
      <w:pPr>
        <w:spacing w:after="240"/>
        <w:rPr>
          <w:rFonts w:eastAsia="Times New Roman"/>
          <w:szCs w:val="20"/>
        </w:rPr>
      </w:pPr>
      <w:r w:rsidRPr="003F34DA">
        <w:rPr>
          <w:rFonts w:eastAsia="Times New Roman"/>
          <w:szCs w:val="20"/>
        </w:rPr>
        <w:t>Where:</w:t>
      </w:r>
    </w:p>
    <w:p w14:paraId="3B40880B"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2AEEB091">
          <v:shape id="_x0000_i1078" type="#_x0000_t75" style="width:21.6pt;height:21pt" o:ole="">
            <v:imagedata r:id="rId99" o:title=""/>
          </v:shape>
          <o:OLEObject Type="Embed" ProgID="Equation.3" ShapeID="_x0000_i1078" DrawAspect="Content" ObjectID="_1845195123" r:id="rId101"/>
        </w:object>
      </w:r>
      <w:r w:rsidRPr="003F34DA">
        <w:rPr>
          <w:rFonts w:eastAsia="Times New Roman"/>
          <w:szCs w:val="20"/>
        </w:rPr>
        <w:t xml:space="preserve">TLMP </w:t>
      </w:r>
      <w:r w:rsidRPr="003F34DA">
        <w:rPr>
          <w:rFonts w:eastAsia="Times New Roman"/>
          <w:i/>
          <w:szCs w:val="20"/>
          <w:vertAlign w:val="subscript"/>
        </w:rPr>
        <w:t>y</w:t>
      </w:r>
    </w:p>
    <w:p w14:paraId="35AFD135"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5F399CF8"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4F9B57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AB3A6E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917558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63170B10"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4047D06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1E11DD80"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E6B3D2F" w14:textId="77777777" w:rsidR="003F34DA" w:rsidRPr="003F34DA" w:rsidRDefault="003F34DA" w:rsidP="003F34DA">
            <w:pPr>
              <w:spacing w:after="60"/>
              <w:rPr>
                <w:rFonts w:eastAsia="Times New Roman"/>
                <w:i/>
                <w:sz w:val="20"/>
                <w:szCs w:val="20"/>
              </w:rPr>
            </w:pPr>
            <w:r w:rsidRPr="003F34DA">
              <w:rPr>
                <w:rFonts w:eastAsia="Times New Roman"/>
                <w:i/>
                <w:sz w:val="20"/>
                <w:szCs w:val="18"/>
              </w:rPr>
              <w:t>Real-Time Market Clearing Price for Capacity for Reg-Up -</w:t>
            </w:r>
            <w:r w:rsidRPr="003F34DA">
              <w:rPr>
                <w:rFonts w:eastAsia="Times New Roman"/>
                <w:sz w:val="20"/>
                <w:szCs w:val="20"/>
              </w:rPr>
              <w:t xml:space="preserve"> The Real-Time MCPC for Reg-Up for the 15-minute Settlement Interval.</w:t>
            </w:r>
          </w:p>
        </w:tc>
      </w:tr>
      <w:tr w:rsidR="003F34DA" w:rsidRPr="003F34DA" w14:paraId="731FD8B6"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06106099" w14:textId="77777777" w:rsidR="003F34DA" w:rsidRPr="003F34DA" w:rsidRDefault="003F34DA" w:rsidP="003F34DA">
            <w:pPr>
              <w:spacing w:after="60"/>
              <w:rPr>
                <w:rFonts w:eastAsia="Times New Roman"/>
                <w:sz w:val="20"/>
                <w:szCs w:val="20"/>
              </w:rPr>
            </w:pPr>
            <w:r w:rsidRPr="003F34DA">
              <w:rPr>
                <w:rFonts w:eastAsia="Times New Roman"/>
                <w:sz w:val="20"/>
                <w:szCs w:val="20"/>
              </w:rPr>
              <w:t>RTMCPCRUS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3D5683C1"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B096977"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Reg-Up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Reg-Up for the SCED interval </w:t>
            </w:r>
            <w:r w:rsidRPr="003F34DA">
              <w:rPr>
                <w:rFonts w:eastAsia="Times New Roman"/>
                <w:i/>
                <w:sz w:val="20"/>
                <w:szCs w:val="20"/>
              </w:rPr>
              <w:t>y.</w:t>
            </w:r>
          </w:p>
        </w:tc>
      </w:tr>
      <w:tr w:rsidR="003F34DA" w:rsidRPr="003F34DA" w14:paraId="41D7D846" w14:textId="77777777" w:rsidTr="0020519F">
        <w:trPr>
          <w:cantSplit/>
        </w:trPr>
        <w:tc>
          <w:tcPr>
            <w:tcW w:w="1295" w:type="pct"/>
          </w:tcPr>
          <w:p w14:paraId="27C9C032" w14:textId="77777777" w:rsidR="003F34DA" w:rsidRPr="003F34DA" w:rsidRDefault="003F34DA" w:rsidP="003F34DA">
            <w:pPr>
              <w:spacing w:after="60"/>
              <w:rPr>
                <w:rFonts w:eastAsia="Times New Roman"/>
                <w:i/>
                <w:sz w:val="20"/>
                <w:szCs w:val="20"/>
              </w:rPr>
            </w:pPr>
            <w:r w:rsidRPr="003F34DA">
              <w:rPr>
                <w:rFonts w:eastAsia="Times New Roman"/>
                <w:sz w:val="20"/>
                <w:szCs w:val="20"/>
              </w:rPr>
              <w:t>RTRDPARUS</w:t>
            </w:r>
            <w:r w:rsidRPr="003F34DA">
              <w:rPr>
                <w:rFonts w:ascii="Segoe UI" w:eastAsia="Times New Roman" w:hAnsi="Segoe UI" w:cs="Segoe UI"/>
                <w:color w:val="000000"/>
                <w:sz w:val="20"/>
                <w:szCs w:val="20"/>
              </w:rPr>
              <w:t xml:space="preserve"> </w:t>
            </w:r>
            <w:r w:rsidRPr="003F34DA">
              <w:rPr>
                <w:rFonts w:eastAsia="Times New Roman"/>
                <w:i/>
                <w:sz w:val="20"/>
                <w:szCs w:val="20"/>
                <w:vertAlign w:val="subscript"/>
              </w:rPr>
              <w:t>y</w:t>
            </w:r>
          </w:p>
        </w:tc>
        <w:tc>
          <w:tcPr>
            <w:tcW w:w="631" w:type="pct"/>
          </w:tcPr>
          <w:p w14:paraId="01DEFE3B"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62CBDC85" w14:textId="77777777" w:rsidR="003F34DA" w:rsidRPr="003F34DA" w:rsidRDefault="003F34DA" w:rsidP="003F34DA">
            <w:pPr>
              <w:spacing w:after="60"/>
              <w:rPr>
                <w:rFonts w:eastAsia="Times New Roman"/>
                <w:sz w:val="20"/>
                <w:szCs w:val="20"/>
              </w:rPr>
            </w:pPr>
            <w:r w:rsidRPr="003F34DA">
              <w:rPr>
                <w:rFonts w:eastAsia="Times New Roman"/>
                <w:i/>
                <w:sz w:val="20"/>
                <w:szCs w:val="18"/>
              </w:rPr>
              <w:t xml:space="preserve">Real-Time </w:t>
            </w:r>
            <w:r w:rsidRPr="003F34DA">
              <w:rPr>
                <w:rFonts w:eastAsia="Times New Roman"/>
                <w:i/>
                <w:sz w:val="20"/>
                <w:szCs w:val="20"/>
              </w:rPr>
              <w:t xml:space="preserve">Reliability Deployment Price Adder for Ancillary Service </w:t>
            </w:r>
            <w:r w:rsidRPr="003F34DA">
              <w:rPr>
                <w:rFonts w:eastAsia="Times New Roman"/>
                <w:i/>
                <w:sz w:val="20"/>
                <w:szCs w:val="18"/>
              </w:rPr>
              <w:t xml:space="preserve">for Reg-Up </w:t>
            </w:r>
            <w:r w:rsidRPr="003F34DA">
              <w:rPr>
                <w:rFonts w:eastAsia="Times New Roman"/>
                <w:i/>
                <w:sz w:val="20"/>
                <w:szCs w:val="20"/>
              </w:rPr>
              <w:t>per SCED interval</w:t>
            </w:r>
            <w:r w:rsidRPr="003F34DA">
              <w:rPr>
                <w:rFonts w:eastAsia="Times New Roman"/>
                <w:sz w:val="20"/>
                <w:szCs w:val="20"/>
              </w:rPr>
              <w:t xml:space="preserve"> - The Real-Time price adder for Reg-Up that captures the impact of reliability deployments on Reg-Up prices for the SCED interval y.</w:t>
            </w:r>
          </w:p>
        </w:tc>
      </w:tr>
      <w:tr w:rsidR="003F34DA" w:rsidRPr="003F34DA" w14:paraId="73442975" w14:textId="77777777" w:rsidTr="0020519F">
        <w:trPr>
          <w:cantSplit/>
        </w:trPr>
        <w:tc>
          <w:tcPr>
            <w:tcW w:w="1295" w:type="pct"/>
          </w:tcPr>
          <w:p w14:paraId="1090CCE0"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1E105FE1"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753AFE8C" w14:textId="77777777" w:rsidR="003F34DA" w:rsidRPr="003F34DA" w:rsidRDefault="003F34DA" w:rsidP="003F34DA">
            <w:pPr>
              <w:spacing w:after="60"/>
              <w:rPr>
                <w:rFonts w:eastAsia="Times New Roman"/>
                <w:i/>
                <w:sz w:val="20"/>
                <w:szCs w:val="18"/>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2198456B" w14:textId="77777777" w:rsidTr="0020519F">
        <w:trPr>
          <w:cantSplit/>
        </w:trPr>
        <w:tc>
          <w:tcPr>
            <w:tcW w:w="1295" w:type="pct"/>
          </w:tcPr>
          <w:p w14:paraId="18F75D3A"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64C026F3"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3AA330EA" w14:textId="77777777" w:rsidR="003F34DA" w:rsidRPr="003F34DA" w:rsidRDefault="003F34DA" w:rsidP="003F34DA">
            <w:pPr>
              <w:spacing w:after="60"/>
              <w:rPr>
                <w:rFonts w:eastAsia="Times New Roman"/>
                <w:i/>
                <w:sz w:val="20"/>
                <w:szCs w:val="18"/>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12332D54" w14:textId="77777777" w:rsidTr="0020519F">
        <w:trPr>
          <w:cantSplit/>
        </w:trPr>
        <w:tc>
          <w:tcPr>
            <w:tcW w:w="1295" w:type="pct"/>
          </w:tcPr>
          <w:p w14:paraId="69ABED7D"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03C2C987"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62B9EFD8"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505EACA8"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(2)</w:t>
      </w:r>
      <w:r w:rsidRPr="003F34DA">
        <w:rPr>
          <w:rFonts w:eastAsia="Times New Roman"/>
          <w:szCs w:val="20"/>
        </w:rPr>
        <w:t xml:space="preserve"> </w:t>
      </w:r>
      <w:r w:rsidRPr="003F34DA">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5B128B43"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lastRenderedPageBreak/>
        <w:t xml:space="preserve">RTMCPCRD  =   </w:t>
      </w:r>
      <w:r w:rsidRPr="003F34DA">
        <w:rPr>
          <w:rFonts w:eastAsia="Times New Roman"/>
          <w:b/>
          <w:bCs/>
          <w:position w:val="-22"/>
        </w:rPr>
        <w:object w:dxaOrig="225" w:dyaOrig="465" w14:anchorId="21F865A6">
          <v:shape id="_x0000_i1079" type="#_x0000_t75" style="width:21.6pt;height:21pt" o:ole="">
            <v:imagedata r:id="rId99" o:title=""/>
          </v:shape>
          <o:OLEObject Type="Embed" ProgID="Equation.3" ShapeID="_x0000_i1079" DrawAspect="Content" ObjectID="_1845195124" r:id="rId102"/>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(RTMCPCRDS </w:t>
      </w:r>
      <w:r w:rsidRPr="003F34DA">
        <w:rPr>
          <w:rFonts w:eastAsia="Times New Roman"/>
          <w:b/>
          <w:bCs/>
          <w:i/>
          <w:vertAlign w:val="subscript"/>
        </w:rPr>
        <w:t>y</w:t>
      </w:r>
      <w:r w:rsidRPr="003F34DA">
        <w:rPr>
          <w:rFonts w:eastAsia="Times New Roman"/>
          <w:b/>
          <w:bCs/>
        </w:rPr>
        <w:t xml:space="preserve">+ RTRDPARDS </w:t>
      </w:r>
      <w:r w:rsidRPr="003F34DA">
        <w:rPr>
          <w:rFonts w:eastAsia="Times New Roman"/>
          <w:b/>
          <w:bCs/>
          <w:i/>
          <w:vertAlign w:val="subscript"/>
        </w:rPr>
        <w:t>y</w:t>
      </w:r>
      <w:r w:rsidRPr="003F34DA">
        <w:rPr>
          <w:rFonts w:eastAsia="Times New Roman"/>
          <w:b/>
          <w:bCs/>
        </w:rPr>
        <w:t>))</w:t>
      </w:r>
    </w:p>
    <w:p w14:paraId="71756832" w14:textId="77777777" w:rsidR="003F34DA" w:rsidRPr="003F34DA" w:rsidRDefault="003F34DA" w:rsidP="003F34DA">
      <w:pPr>
        <w:spacing w:after="240"/>
        <w:rPr>
          <w:rFonts w:eastAsia="Times New Roman"/>
          <w:szCs w:val="20"/>
        </w:rPr>
      </w:pPr>
      <w:r w:rsidRPr="003F34DA">
        <w:rPr>
          <w:rFonts w:eastAsia="Times New Roman"/>
          <w:szCs w:val="20"/>
        </w:rPr>
        <w:t>Where:</w:t>
      </w:r>
    </w:p>
    <w:p w14:paraId="402B44B8"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516042E8">
          <v:shape id="_x0000_i1080" type="#_x0000_t75" style="width:21.6pt;height:21pt" o:ole="">
            <v:imagedata r:id="rId99" o:title=""/>
          </v:shape>
          <o:OLEObject Type="Embed" ProgID="Equation.3" ShapeID="_x0000_i1080" DrawAspect="Content" ObjectID="_1845195125" r:id="rId103"/>
        </w:object>
      </w:r>
      <w:r w:rsidRPr="003F34DA">
        <w:rPr>
          <w:rFonts w:eastAsia="Times New Roman"/>
          <w:szCs w:val="20"/>
        </w:rPr>
        <w:t xml:space="preserve">TLMP </w:t>
      </w:r>
      <w:r w:rsidRPr="003F34DA">
        <w:rPr>
          <w:rFonts w:eastAsia="Times New Roman"/>
          <w:i/>
          <w:szCs w:val="20"/>
          <w:vertAlign w:val="subscript"/>
        </w:rPr>
        <w:t>y</w:t>
      </w:r>
    </w:p>
    <w:p w14:paraId="56F818BD"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0CD4399C"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6D9F8F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733090D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9326187"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004C82A8"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44B2C6AD"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197CACBF"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EFBE351" w14:textId="77777777" w:rsidR="003F34DA" w:rsidRPr="003F34DA" w:rsidRDefault="003F34DA" w:rsidP="003F34DA">
            <w:pPr>
              <w:spacing w:after="60"/>
              <w:rPr>
                <w:rFonts w:eastAsia="Times New Roman"/>
                <w:i/>
                <w:sz w:val="20"/>
                <w:szCs w:val="20"/>
              </w:rPr>
            </w:pPr>
            <w:r w:rsidRPr="003F34DA">
              <w:rPr>
                <w:rFonts w:eastAsia="Times New Roman"/>
                <w:i/>
                <w:sz w:val="20"/>
                <w:szCs w:val="18"/>
              </w:rPr>
              <w:t>Real-Time Market Clearing Price for Capacity for Reg-Down -</w:t>
            </w:r>
            <w:r w:rsidRPr="003F34DA">
              <w:rPr>
                <w:rFonts w:eastAsia="Times New Roman"/>
                <w:sz w:val="20"/>
                <w:szCs w:val="20"/>
              </w:rPr>
              <w:t xml:space="preserve"> The Real-Time MCPC for Reg-Down for the 15-minute Settlement Interval.</w:t>
            </w:r>
          </w:p>
        </w:tc>
      </w:tr>
      <w:tr w:rsidR="003F34DA" w:rsidRPr="003F34DA" w14:paraId="26CF4C48"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123D0D8C" w14:textId="77777777" w:rsidR="003F34DA" w:rsidRPr="003F34DA" w:rsidRDefault="003F34DA" w:rsidP="003F34DA">
            <w:pPr>
              <w:spacing w:after="60"/>
              <w:rPr>
                <w:rFonts w:eastAsia="Times New Roman"/>
                <w:sz w:val="20"/>
                <w:szCs w:val="20"/>
              </w:rPr>
            </w:pPr>
            <w:r w:rsidRPr="003F34DA">
              <w:rPr>
                <w:rFonts w:eastAsia="Times New Roman"/>
                <w:sz w:val="20"/>
                <w:szCs w:val="20"/>
              </w:rPr>
              <w:t>RTMCPCRDS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B3D7546"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FC8D63B"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Reg-Down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Reg-Down for the SCED interval </w:t>
            </w:r>
            <w:r w:rsidRPr="003F34DA">
              <w:rPr>
                <w:rFonts w:eastAsia="Times New Roman"/>
                <w:i/>
                <w:sz w:val="20"/>
                <w:szCs w:val="20"/>
              </w:rPr>
              <w:t>y.</w:t>
            </w:r>
          </w:p>
        </w:tc>
      </w:tr>
      <w:tr w:rsidR="003F34DA" w:rsidRPr="003F34DA" w14:paraId="49D02F44" w14:textId="77777777" w:rsidTr="0020519F">
        <w:trPr>
          <w:cantSplit/>
        </w:trPr>
        <w:tc>
          <w:tcPr>
            <w:tcW w:w="1295" w:type="pct"/>
          </w:tcPr>
          <w:p w14:paraId="79AE3E7E" w14:textId="77777777" w:rsidR="003F34DA" w:rsidRPr="003F34DA" w:rsidRDefault="003F34DA" w:rsidP="003F34DA">
            <w:pPr>
              <w:spacing w:after="60"/>
              <w:rPr>
                <w:rFonts w:eastAsia="Times New Roman"/>
                <w:i/>
                <w:sz w:val="20"/>
                <w:szCs w:val="20"/>
              </w:rPr>
            </w:pPr>
            <w:r w:rsidRPr="003F34DA">
              <w:rPr>
                <w:rFonts w:eastAsia="Times New Roman"/>
                <w:sz w:val="20"/>
                <w:szCs w:val="20"/>
              </w:rPr>
              <w:t xml:space="preserve">RTRDPARDS </w:t>
            </w:r>
            <w:r w:rsidRPr="003F34DA">
              <w:rPr>
                <w:rFonts w:eastAsia="Times New Roman"/>
                <w:i/>
                <w:sz w:val="20"/>
                <w:szCs w:val="20"/>
              </w:rPr>
              <w:t>y</w:t>
            </w:r>
          </w:p>
        </w:tc>
        <w:tc>
          <w:tcPr>
            <w:tcW w:w="631" w:type="pct"/>
          </w:tcPr>
          <w:p w14:paraId="2CA06DE6"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21A4C96D" w14:textId="77777777" w:rsidR="003F34DA" w:rsidRPr="003F34DA" w:rsidRDefault="003F34DA" w:rsidP="003F34DA">
            <w:pPr>
              <w:spacing w:after="60"/>
              <w:rPr>
                <w:rFonts w:eastAsia="Times New Roman"/>
                <w:sz w:val="20"/>
                <w:szCs w:val="20"/>
              </w:rPr>
            </w:pPr>
            <w:r w:rsidRPr="003F34DA">
              <w:rPr>
                <w:rFonts w:eastAsia="Times New Roman"/>
                <w:i/>
                <w:sz w:val="20"/>
                <w:szCs w:val="18"/>
              </w:rPr>
              <w:t xml:space="preserve">Real-Time </w:t>
            </w:r>
            <w:r w:rsidRPr="003F34DA">
              <w:rPr>
                <w:rFonts w:eastAsia="Times New Roman"/>
                <w:i/>
                <w:sz w:val="20"/>
                <w:szCs w:val="20"/>
              </w:rPr>
              <w:t xml:space="preserve">Reliability Deployment Price Adder for Ancillary Service </w:t>
            </w:r>
            <w:r w:rsidRPr="003F34DA">
              <w:rPr>
                <w:rFonts w:eastAsia="Times New Roman"/>
                <w:i/>
                <w:sz w:val="20"/>
                <w:szCs w:val="18"/>
              </w:rPr>
              <w:t xml:space="preserve">for Reg-Down </w:t>
            </w:r>
            <w:r w:rsidRPr="003F34DA">
              <w:rPr>
                <w:rFonts w:eastAsia="Times New Roman"/>
                <w:i/>
                <w:sz w:val="20"/>
                <w:szCs w:val="20"/>
              </w:rPr>
              <w:t xml:space="preserve">per SCED interval </w:t>
            </w:r>
            <w:r w:rsidRPr="003F34DA">
              <w:rPr>
                <w:rFonts w:eastAsia="Times New Roman"/>
                <w:sz w:val="20"/>
                <w:szCs w:val="20"/>
              </w:rPr>
              <w:t xml:space="preserve">- The Real-Time price adder for Reg-Down that captures the impact of reliability deployments on Reg-Down prices for the SCED interval </w:t>
            </w:r>
            <w:r w:rsidRPr="003F34DA">
              <w:rPr>
                <w:rFonts w:eastAsia="Times New Roman"/>
                <w:i/>
                <w:sz w:val="20"/>
                <w:szCs w:val="20"/>
              </w:rPr>
              <w:t>y</w:t>
            </w:r>
            <w:r w:rsidRPr="003F34DA">
              <w:rPr>
                <w:rFonts w:eastAsia="Times New Roman"/>
                <w:sz w:val="20"/>
                <w:szCs w:val="20"/>
              </w:rPr>
              <w:t>.</w:t>
            </w:r>
          </w:p>
        </w:tc>
      </w:tr>
      <w:tr w:rsidR="003F34DA" w:rsidRPr="003F34DA" w14:paraId="250E21AD" w14:textId="77777777" w:rsidTr="0020519F">
        <w:trPr>
          <w:cantSplit/>
        </w:trPr>
        <w:tc>
          <w:tcPr>
            <w:tcW w:w="1295" w:type="pct"/>
          </w:tcPr>
          <w:p w14:paraId="52B22748"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1799DE5C"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04F423CD" w14:textId="77777777" w:rsidR="003F34DA" w:rsidRPr="003F34DA" w:rsidRDefault="003F34DA" w:rsidP="003F34DA">
            <w:pPr>
              <w:spacing w:after="60"/>
              <w:rPr>
                <w:rFonts w:eastAsia="Times New Roman"/>
                <w:i/>
                <w:sz w:val="20"/>
                <w:szCs w:val="18"/>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40204ED0" w14:textId="77777777" w:rsidTr="0020519F">
        <w:trPr>
          <w:cantSplit/>
        </w:trPr>
        <w:tc>
          <w:tcPr>
            <w:tcW w:w="1295" w:type="pct"/>
          </w:tcPr>
          <w:p w14:paraId="2A2EB826"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5D5B5C86"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14F96EE7" w14:textId="77777777" w:rsidR="003F34DA" w:rsidRPr="003F34DA" w:rsidRDefault="003F34DA" w:rsidP="003F34DA">
            <w:pPr>
              <w:spacing w:after="60"/>
              <w:rPr>
                <w:rFonts w:eastAsia="Times New Roman"/>
                <w:i/>
                <w:sz w:val="20"/>
                <w:szCs w:val="18"/>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1EBB84B0" w14:textId="77777777" w:rsidTr="0020519F">
        <w:trPr>
          <w:cantSplit/>
        </w:trPr>
        <w:tc>
          <w:tcPr>
            <w:tcW w:w="1295" w:type="pct"/>
          </w:tcPr>
          <w:p w14:paraId="327C5290"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66781F59"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29578CA6"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1ADE1940"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(3)</w:t>
      </w:r>
      <w:r w:rsidRPr="003F34DA">
        <w:rPr>
          <w:rFonts w:eastAsia="Times New Roman"/>
          <w:szCs w:val="20"/>
        </w:rPr>
        <w:t xml:space="preserve"> </w:t>
      </w:r>
      <w:r w:rsidRPr="003F34DA">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557B6066"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t xml:space="preserve">RTMCPCRR  =   </w:t>
      </w:r>
      <w:r w:rsidRPr="003F34DA">
        <w:rPr>
          <w:rFonts w:eastAsia="Times New Roman"/>
          <w:b/>
          <w:bCs/>
          <w:position w:val="-22"/>
        </w:rPr>
        <w:object w:dxaOrig="225" w:dyaOrig="465" w14:anchorId="74F3A18F">
          <v:shape id="_x0000_i1081" type="#_x0000_t75" style="width:21.6pt;height:21pt" o:ole="">
            <v:imagedata r:id="rId99" o:title=""/>
          </v:shape>
          <o:OLEObject Type="Embed" ProgID="Equation.3" ShapeID="_x0000_i1081" DrawAspect="Content" ObjectID="_1845195126" r:id="rId104"/>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(RTMCPCRRS </w:t>
      </w:r>
      <w:r w:rsidRPr="003F34DA">
        <w:rPr>
          <w:rFonts w:eastAsia="Times New Roman"/>
          <w:b/>
          <w:bCs/>
          <w:i/>
          <w:vertAlign w:val="subscript"/>
        </w:rPr>
        <w:t>y</w:t>
      </w:r>
      <w:r w:rsidRPr="003F34DA">
        <w:rPr>
          <w:rFonts w:eastAsia="Times New Roman"/>
          <w:b/>
          <w:bCs/>
        </w:rPr>
        <w:t xml:space="preserve"> + RTRDPARRS </w:t>
      </w:r>
      <w:r w:rsidRPr="003F34DA">
        <w:rPr>
          <w:rFonts w:eastAsia="Times New Roman"/>
          <w:b/>
          <w:bCs/>
          <w:i/>
          <w:vertAlign w:val="subscript"/>
        </w:rPr>
        <w:t>y</w:t>
      </w:r>
      <w:r w:rsidRPr="003F34DA">
        <w:rPr>
          <w:rFonts w:eastAsia="Times New Roman"/>
          <w:b/>
          <w:bCs/>
        </w:rPr>
        <w:t>))</w:t>
      </w:r>
    </w:p>
    <w:p w14:paraId="792E1313" w14:textId="77777777" w:rsidR="003F34DA" w:rsidRPr="003F34DA" w:rsidRDefault="003F34DA" w:rsidP="003F34DA">
      <w:pPr>
        <w:spacing w:after="240"/>
        <w:rPr>
          <w:rFonts w:eastAsia="Times New Roman"/>
          <w:szCs w:val="20"/>
        </w:rPr>
      </w:pPr>
      <w:r w:rsidRPr="003F34DA">
        <w:rPr>
          <w:rFonts w:eastAsia="Times New Roman"/>
          <w:szCs w:val="20"/>
        </w:rPr>
        <w:t>Where:</w:t>
      </w:r>
    </w:p>
    <w:p w14:paraId="779EC0ED"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4189DEA4">
          <v:shape id="_x0000_i1082" type="#_x0000_t75" style="width:13.8pt;height:13.8pt" o:ole="">
            <v:imagedata r:id="rId99" o:title=""/>
          </v:shape>
          <o:OLEObject Type="Embed" ProgID="Equation.3" ShapeID="_x0000_i1082" DrawAspect="Content" ObjectID="_1845195127" r:id="rId105"/>
        </w:object>
      </w:r>
      <w:r w:rsidRPr="003F34DA">
        <w:rPr>
          <w:rFonts w:eastAsia="Times New Roman"/>
          <w:szCs w:val="20"/>
        </w:rPr>
        <w:t xml:space="preserve">TLMP </w:t>
      </w:r>
      <w:r w:rsidRPr="003F34DA">
        <w:rPr>
          <w:rFonts w:eastAsia="Times New Roman"/>
          <w:i/>
          <w:szCs w:val="20"/>
          <w:vertAlign w:val="subscript"/>
        </w:rPr>
        <w:t>y</w:t>
      </w:r>
    </w:p>
    <w:p w14:paraId="205C3C36"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4AB480E9"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D7E9DB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D743A02"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EE24D1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37566BAF"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09C259C4"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7FFA75FD"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68D572E" w14:textId="77777777" w:rsidR="003F34DA" w:rsidRPr="003F34DA" w:rsidRDefault="003F34DA" w:rsidP="003F34DA">
            <w:pPr>
              <w:spacing w:after="60"/>
              <w:rPr>
                <w:rFonts w:eastAsia="Times New Roman"/>
                <w:i/>
                <w:sz w:val="20"/>
                <w:szCs w:val="20"/>
              </w:rPr>
            </w:pPr>
            <w:r w:rsidRPr="003F34DA">
              <w:rPr>
                <w:rFonts w:eastAsia="Times New Roman"/>
                <w:i/>
                <w:sz w:val="20"/>
                <w:szCs w:val="18"/>
              </w:rPr>
              <w:t>Real-Time Market Clearing Price for Capacity for Responsive Reserve -</w:t>
            </w:r>
            <w:r w:rsidRPr="003F34DA">
              <w:rPr>
                <w:rFonts w:eastAsia="Times New Roman"/>
                <w:sz w:val="20"/>
                <w:szCs w:val="20"/>
              </w:rPr>
              <w:t xml:space="preserve"> The Real-Time MCPC for RRS for the 15-minute Settlement Interval.</w:t>
            </w:r>
          </w:p>
        </w:tc>
      </w:tr>
      <w:tr w:rsidR="003F34DA" w:rsidRPr="003F34DA" w14:paraId="0006BD1D"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096DE89A" w14:textId="77777777" w:rsidR="003F34DA" w:rsidRPr="003F34DA" w:rsidRDefault="003F34DA" w:rsidP="003F34DA">
            <w:pPr>
              <w:spacing w:after="60"/>
              <w:rPr>
                <w:rFonts w:eastAsia="Times New Roman"/>
                <w:sz w:val="20"/>
                <w:szCs w:val="20"/>
              </w:rPr>
            </w:pPr>
            <w:r w:rsidRPr="003F34DA">
              <w:rPr>
                <w:rFonts w:eastAsia="Times New Roman"/>
                <w:sz w:val="20"/>
                <w:szCs w:val="20"/>
              </w:rPr>
              <w:t>RTMCPCRRS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58810F1F"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A2DF46C"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Responsive 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RRS for the SCED interval </w:t>
            </w:r>
            <w:r w:rsidRPr="003F34DA">
              <w:rPr>
                <w:rFonts w:eastAsia="Times New Roman"/>
                <w:i/>
                <w:sz w:val="20"/>
                <w:szCs w:val="20"/>
              </w:rPr>
              <w:t>y.</w:t>
            </w:r>
          </w:p>
        </w:tc>
      </w:tr>
      <w:tr w:rsidR="003F34DA" w:rsidRPr="003F34DA" w14:paraId="55C971A3" w14:textId="77777777" w:rsidTr="0020519F">
        <w:trPr>
          <w:cantSplit/>
        </w:trPr>
        <w:tc>
          <w:tcPr>
            <w:tcW w:w="1295" w:type="pct"/>
          </w:tcPr>
          <w:p w14:paraId="1D91A7E7" w14:textId="77777777" w:rsidR="003F34DA" w:rsidRPr="003F34DA" w:rsidRDefault="003F34DA" w:rsidP="003F34DA">
            <w:pPr>
              <w:spacing w:after="60"/>
              <w:rPr>
                <w:rFonts w:eastAsia="Times New Roman"/>
                <w:i/>
                <w:sz w:val="20"/>
                <w:szCs w:val="20"/>
              </w:rPr>
            </w:pPr>
            <w:r w:rsidRPr="003F34DA">
              <w:rPr>
                <w:rFonts w:eastAsia="Times New Roman"/>
                <w:sz w:val="20"/>
                <w:szCs w:val="20"/>
              </w:rPr>
              <w:lastRenderedPageBreak/>
              <w:t xml:space="preserve">RTRDPARRS </w:t>
            </w:r>
            <w:r w:rsidRPr="003F34DA">
              <w:rPr>
                <w:rFonts w:eastAsia="Times New Roman"/>
                <w:i/>
                <w:sz w:val="20"/>
                <w:szCs w:val="20"/>
              </w:rPr>
              <w:t>y</w:t>
            </w:r>
          </w:p>
        </w:tc>
        <w:tc>
          <w:tcPr>
            <w:tcW w:w="631" w:type="pct"/>
          </w:tcPr>
          <w:p w14:paraId="77E2FC64"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59F98E00" w14:textId="77777777" w:rsidR="003F34DA" w:rsidRPr="003F34DA" w:rsidRDefault="003F34DA" w:rsidP="003F34DA">
            <w:pPr>
              <w:spacing w:after="60"/>
              <w:rPr>
                <w:rFonts w:eastAsia="Times New Roman"/>
                <w:sz w:val="20"/>
                <w:szCs w:val="20"/>
              </w:rPr>
            </w:pPr>
            <w:r w:rsidRPr="003F34DA">
              <w:rPr>
                <w:rFonts w:eastAsia="Times New Roman"/>
                <w:i/>
                <w:sz w:val="20"/>
                <w:szCs w:val="20"/>
              </w:rPr>
              <w:t>Real-Time Reliability Deployment Price Adder for Ancillary Service for Responsive Reserve per SCED interval</w:t>
            </w:r>
            <w:r w:rsidRPr="003F34DA">
              <w:rPr>
                <w:rFonts w:eastAsia="Times New Roman"/>
                <w:sz w:val="20"/>
                <w:szCs w:val="20"/>
              </w:rPr>
              <w:t xml:space="preserve"> - The Real-Time price adder for RRS that captures the impact of reliability deployments on RRS prices for the SCED interval y. </w:t>
            </w:r>
          </w:p>
        </w:tc>
      </w:tr>
      <w:tr w:rsidR="003F34DA" w:rsidRPr="003F34DA" w14:paraId="633C4F14" w14:textId="77777777" w:rsidTr="0020519F">
        <w:trPr>
          <w:cantSplit/>
        </w:trPr>
        <w:tc>
          <w:tcPr>
            <w:tcW w:w="1295" w:type="pct"/>
          </w:tcPr>
          <w:p w14:paraId="2C1959AD"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6392050E"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73D8E7AA"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0ED85DFE" w14:textId="77777777" w:rsidTr="0020519F">
        <w:trPr>
          <w:cantSplit/>
        </w:trPr>
        <w:tc>
          <w:tcPr>
            <w:tcW w:w="1295" w:type="pct"/>
          </w:tcPr>
          <w:p w14:paraId="1BB2A8E1"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300587D2"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5F385316" w14:textId="77777777" w:rsidR="003F34DA" w:rsidRPr="003F34DA" w:rsidRDefault="003F34DA" w:rsidP="003F34DA">
            <w:pPr>
              <w:spacing w:after="60"/>
              <w:rPr>
                <w:rFonts w:eastAsia="Times New Roman"/>
                <w:i/>
                <w:sz w:val="20"/>
                <w:szCs w:val="20"/>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30D56318" w14:textId="77777777" w:rsidTr="0020519F">
        <w:trPr>
          <w:cantSplit/>
        </w:trPr>
        <w:tc>
          <w:tcPr>
            <w:tcW w:w="1295" w:type="pct"/>
          </w:tcPr>
          <w:p w14:paraId="1D9A9B70"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4F49DA13"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5F3FE231"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05475BC6"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(4)</w:t>
      </w:r>
      <w:r w:rsidRPr="003F34DA">
        <w:rPr>
          <w:rFonts w:eastAsia="Times New Roman"/>
          <w:szCs w:val="20"/>
        </w:rPr>
        <w:t xml:space="preserve"> </w:t>
      </w:r>
      <w:r w:rsidRPr="003F34DA">
        <w:rPr>
          <w:rFonts w:eastAsia="Times New Roman"/>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1D987C6B"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t xml:space="preserve">RTMCPCECR  =   </w:t>
      </w:r>
      <w:r w:rsidRPr="003F34DA">
        <w:rPr>
          <w:rFonts w:eastAsia="Times New Roman"/>
          <w:b/>
          <w:bCs/>
          <w:position w:val="-22"/>
        </w:rPr>
        <w:object w:dxaOrig="225" w:dyaOrig="465" w14:anchorId="612EFE6F">
          <v:shape id="_x0000_i1083" type="#_x0000_t75" style="width:21.6pt;height:21pt" o:ole="">
            <v:imagedata r:id="rId99" o:title=""/>
          </v:shape>
          <o:OLEObject Type="Embed" ProgID="Equation.3" ShapeID="_x0000_i1083" DrawAspect="Content" ObjectID="_1845195128" r:id="rId106"/>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(RTMCPCECRS </w:t>
      </w:r>
      <w:r w:rsidRPr="003F34DA">
        <w:rPr>
          <w:rFonts w:eastAsia="Times New Roman"/>
          <w:b/>
          <w:bCs/>
          <w:i/>
          <w:vertAlign w:val="subscript"/>
        </w:rPr>
        <w:t>y</w:t>
      </w:r>
      <w:r w:rsidRPr="003F34DA">
        <w:rPr>
          <w:rFonts w:eastAsia="Times New Roman"/>
          <w:b/>
          <w:bCs/>
        </w:rPr>
        <w:t xml:space="preserve">+ RTRDPAECRS </w:t>
      </w:r>
      <w:r w:rsidRPr="003F34DA">
        <w:rPr>
          <w:rFonts w:eastAsia="Times New Roman"/>
          <w:b/>
          <w:bCs/>
          <w:i/>
          <w:vertAlign w:val="subscript"/>
        </w:rPr>
        <w:t>y</w:t>
      </w:r>
      <w:r w:rsidRPr="003F34DA">
        <w:rPr>
          <w:rFonts w:eastAsia="Times New Roman"/>
          <w:b/>
          <w:bCs/>
        </w:rPr>
        <w:t>))</w:t>
      </w:r>
    </w:p>
    <w:p w14:paraId="7DE9E544" w14:textId="77777777" w:rsidR="003F34DA" w:rsidRPr="003F34DA" w:rsidRDefault="003F34DA" w:rsidP="003F34DA">
      <w:pPr>
        <w:spacing w:after="240"/>
        <w:rPr>
          <w:rFonts w:eastAsia="Times New Roman"/>
          <w:szCs w:val="20"/>
        </w:rPr>
      </w:pPr>
      <w:r w:rsidRPr="003F34DA">
        <w:rPr>
          <w:rFonts w:eastAsia="Times New Roman"/>
          <w:szCs w:val="20"/>
        </w:rPr>
        <w:t>Where:</w:t>
      </w:r>
    </w:p>
    <w:p w14:paraId="110D5E16"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62E3E5C1">
          <v:shape id="_x0000_i1084" type="#_x0000_t75" style="width:21.6pt;height:21pt" o:ole="">
            <v:imagedata r:id="rId99" o:title=""/>
          </v:shape>
          <o:OLEObject Type="Embed" ProgID="Equation.3" ShapeID="_x0000_i1084" DrawAspect="Content" ObjectID="_1845195129" r:id="rId107"/>
        </w:object>
      </w:r>
      <w:r w:rsidRPr="003F34DA">
        <w:rPr>
          <w:rFonts w:eastAsia="Times New Roman"/>
          <w:szCs w:val="20"/>
        </w:rPr>
        <w:t xml:space="preserve">TLMP </w:t>
      </w:r>
      <w:r w:rsidRPr="003F34DA">
        <w:rPr>
          <w:rFonts w:eastAsia="Times New Roman"/>
          <w:i/>
          <w:szCs w:val="20"/>
          <w:vertAlign w:val="subscript"/>
        </w:rPr>
        <w:t>y</w:t>
      </w:r>
    </w:p>
    <w:p w14:paraId="48DF398C"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01F6A490"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6AF9B9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9F16AC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D9AAD4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1D699F03"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6E13D006"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09205A5D"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93766A5" w14:textId="77777777" w:rsidR="003F34DA" w:rsidRPr="003F34DA" w:rsidRDefault="003F34DA" w:rsidP="003F34DA">
            <w:pPr>
              <w:spacing w:after="60"/>
              <w:rPr>
                <w:rFonts w:eastAsia="Times New Roman"/>
                <w:i/>
                <w:sz w:val="20"/>
                <w:szCs w:val="20"/>
              </w:rPr>
            </w:pPr>
            <w:r w:rsidRPr="003F34DA">
              <w:rPr>
                <w:rFonts w:eastAsia="Times New Roman"/>
                <w:i/>
                <w:sz w:val="20"/>
                <w:szCs w:val="18"/>
              </w:rPr>
              <w:t xml:space="preserve">Real-Time Market Clearing Price for Capacity for </w:t>
            </w:r>
            <w:r w:rsidRPr="003F34DA">
              <w:rPr>
                <w:rFonts w:eastAsia="Times New Roman"/>
                <w:i/>
                <w:sz w:val="20"/>
                <w:szCs w:val="20"/>
              </w:rPr>
              <w:t>ERCOT Contingency Reserve</w:t>
            </w:r>
            <w:r w:rsidRPr="003F34DA">
              <w:rPr>
                <w:rFonts w:eastAsia="Times New Roman"/>
                <w:sz w:val="20"/>
                <w:szCs w:val="20"/>
              </w:rPr>
              <w:t xml:space="preserve"> </w:t>
            </w:r>
            <w:r w:rsidRPr="003F34DA">
              <w:rPr>
                <w:rFonts w:eastAsia="Times New Roman"/>
                <w:i/>
                <w:sz w:val="20"/>
                <w:szCs w:val="18"/>
              </w:rPr>
              <w:t>-</w:t>
            </w:r>
            <w:r w:rsidRPr="003F34DA">
              <w:rPr>
                <w:rFonts w:eastAsia="Times New Roman"/>
                <w:sz w:val="20"/>
                <w:szCs w:val="20"/>
              </w:rPr>
              <w:t xml:space="preserve"> The Real-Time MCPC for ECRS for the 15-minute Settlement Interval.</w:t>
            </w:r>
          </w:p>
        </w:tc>
      </w:tr>
      <w:tr w:rsidR="003F34DA" w:rsidRPr="003F34DA" w14:paraId="0B69BA54"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7805EC1C" w14:textId="77777777" w:rsidR="003F34DA" w:rsidRPr="003F34DA" w:rsidRDefault="003F34DA" w:rsidP="003F34DA">
            <w:pPr>
              <w:spacing w:after="60"/>
              <w:rPr>
                <w:rFonts w:eastAsia="Times New Roman"/>
                <w:sz w:val="20"/>
                <w:szCs w:val="20"/>
              </w:rPr>
            </w:pPr>
            <w:r w:rsidRPr="003F34DA">
              <w:rPr>
                <w:rFonts w:eastAsia="Times New Roman"/>
                <w:sz w:val="20"/>
                <w:szCs w:val="20"/>
              </w:rPr>
              <w:t>RTMCPCECRS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163FECF4"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D720D01"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w:t>
            </w:r>
            <w:r w:rsidRPr="003F34DA">
              <w:rPr>
                <w:rFonts w:eastAsia="Times New Roman"/>
                <w:i/>
                <w:sz w:val="20"/>
                <w:szCs w:val="20"/>
              </w:rPr>
              <w:t>ERCOT Contingency Reserve</w:t>
            </w:r>
            <w:r w:rsidRPr="003F34DA">
              <w:rPr>
                <w:rFonts w:eastAsia="Times New Roman"/>
                <w:sz w:val="20"/>
                <w:szCs w:val="20"/>
              </w:rPr>
              <w:t xml:space="p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ECRS for the SCED interval </w:t>
            </w:r>
            <w:r w:rsidRPr="003F34DA">
              <w:rPr>
                <w:rFonts w:eastAsia="Times New Roman"/>
                <w:i/>
                <w:sz w:val="20"/>
                <w:szCs w:val="20"/>
              </w:rPr>
              <w:t>y.</w:t>
            </w:r>
          </w:p>
        </w:tc>
      </w:tr>
      <w:tr w:rsidR="003F34DA" w:rsidRPr="003F34DA" w14:paraId="7F150CAF" w14:textId="77777777" w:rsidTr="0020519F">
        <w:trPr>
          <w:cantSplit/>
        </w:trPr>
        <w:tc>
          <w:tcPr>
            <w:tcW w:w="1295" w:type="pct"/>
          </w:tcPr>
          <w:p w14:paraId="721DEF9F" w14:textId="77777777" w:rsidR="003F34DA" w:rsidRPr="003F34DA" w:rsidRDefault="003F34DA" w:rsidP="003F34DA">
            <w:pPr>
              <w:spacing w:after="60"/>
              <w:rPr>
                <w:rFonts w:eastAsia="Times New Roman"/>
                <w:i/>
                <w:sz w:val="20"/>
                <w:szCs w:val="20"/>
              </w:rPr>
            </w:pPr>
            <w:r w:rsidRPr="003F34DA">
              <w:rPr>
                <w:rFonts w:eastAsia="Times New Roman"/>
                <w:sz w:val="20"/>
                <w:szCs w:val="20"/>
              </w:rPr>
              <w:t xml:space="preserve">RTRDPAECRS </w:t>
            </w:r>
            <w:r w:rsidRPr="003F34DA">
              <w:rPr>
                <w:rFonts w:eastAsia="Times New Roman"/>
                <w:i/>
                <w:sz w:val="20"/>
                <w:szCs w:val="20"/>
              </w:rPr>
              <w:t>y</w:t>
            </w:r>
          </w:p>
        </w:tc>
        <w:tc>
          <w:tcPr>
            <w:tcW w:w="631" w:type="pct"/>
          </w:tcPr>
          <w:p w14:paraId="017E8F11"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6F432CA8" w14:textId="77777777" w:rsidR="003F34DA" w:rsidRPr="003F34DA" w:rsidRDefault="003F34DA" w:rsidP="003F34DA">
            <w:pPr>
              <w:spacing w:after="60"/>
              <w:rPr>
                <w:rFonts w:eastAsia="Times New Roman"/>
                <w:sz w:val="20"/>
                <w:szCs w:val="20"/>
              </w:rPr>
            </w:pPr>
            <w:r w:rsidRPr="003F34DA">
              <w:rPr>
                <w:rFonts w:eastAsia="Times New Roman"/>
                <w:i/>
                <w:sz w:val="20"/>
                <w:szCs w:val="20"/>
              </w:rPr>
              <w:t>Real-Time Reliability Deployment Price Adder for Ancillary Service for ECRS per SCED interval</w:t>
            </w:r>
            <w:r w:rsidRPr="003F34DA">
              <w:rPr>
                <w:rFonts w:eastAsia="Times New Roman"/>
                <w:sz w:val="20"/>
                <w:szCs w:val="20"/>
              </w:rPr>
              <w:t xml:space="preserve"> - The Real-Time price adder for ECRS that captures the impact of reliability deployments on ECRS</w:t>
            </w:r>
            <w:r w:rsidRPr="003F34DA" w:rsidDel="00DA63CB">
              <w:rPr>
                <w:rFonts w:eastAsia="Times New Roman"/>
                <w:sz w:val="20"/>
                <w:szCs w:val="20"/>
              </w:rPr>
              <w:t xml:space="preserve"> </w:t>
            </w:r>
            <w:r w:rsidRPr="003F34DA">
              <w:rPr>
                <w:rFonts w:eastAsia="Times New Roman"/>
                <w:sz w:val="20"/>
                <w:szCs w:val="20"/>
              </w:rPr>
              <w:t xml:space="preserve">prices for the SCED interval y. </w:t>
            </w:r>
          </w:p>
        </w:tc>
      </w:tr>
      <w:tr w:rsidR="003F34DA" w:rsidRPr="003F34DA" w14:paraId="56803E36" w14:textId="77777777" w:rsidTr="0020519F">
        <w:trPr>
          <w:cantSplit/>
        </w:trPr>
        <w:tc>
          <w:tcPr>
            <w:tcW w:w="1295" w:type="pct"/>
          </w:tcPr>
          <w:p w14:paraId="65949147"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0F964CCD"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140D1F8E"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2F411880" w14:textId="77777777" w:rsidTr="0020519F">
        <w:trPr>
          <w:cantSplit/>
        </w:trPr>
        <w:tc>
          <w:tcPr>
            <w:tcW w:w="1295" w:type="pct"/>
          </w:tcPr>
          <w:p w14:paraId="10DF7D3B"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68D3EB37"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24F39252" w14:textId="77777777" w:rsidR="003F34DA" w:rsidRPr="003F34DA" w:rsidRDefault="003F34DA" w:rsidP="003F34DA">
            <w:pPr>
              <w:spacing w:after="60"/>
              <w:rPr>
                <w:rFonts w:eastAsia="Times New Roman"/>
                <w:i/>
                <w:sz w:val="20"/>
                <w:szCs w:val="20"/>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3D5BF7F4" w14:textId="77777777" w:rsidTr="0020519F">
        <w:trPr>
          <w:cantSplit/>
        </w:trPr>
        <w:tc>
          <w:tcPr>
            <w:tcW w:w="1295" w:type="pct"/>
          </w:tcPr>
          <w:p w14:paraId="6F55AFA1"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453F981E"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33BB8EA4"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0C442555" w14:textId="77777777" w:rsidR="003F34DA" w:rsidRPr="003F34DA" w:rsidRDefault="003F34DA" w:rsidP="003F34DA">
      <w:pPr>
        <w:spacing w:before="240" w:after="240"/>
        <w:ind w:left="720" w:hanging="720"/>
        <w:rPr>
          <w:rFonts w:eastAsia="Times New Roman"/>
          <w:szCs w:val="20"/>
        </w:rPr>
      </w:pPr>
      <w:r w:rsidRPr="003F34DA">
        <w:rPr>
          <w:rFonts w:eastAsia="Times New Roman"/>
          <w:bCs/>
          <w:snapToGrid w:val="0"/>
          <w:szCs w:val="20"/>
        </w:rPr>
        <w:t>(5)</w:t>
      </w:r>
      <w:r w:rsidRPr="003F34DA">
        <w:rPr>
          <w:rFonts w:eastAsia="Times New Roman"/>
          <w:szCs w:val="20"/>
        </w:rPr>
        <w:t xml:space="preserve"> </w:t>
      </w:r>
      <w:r w:rsidRPr="003F34DA">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2D58F19E" w14:textId="77777777" w:rsidR="003F34DA" w:rsidRPr="003F34DA" w:rsidRDefault="003F34DA" w:rsidP="003F34DA">
      <w:pPr>
        <w:tabs>
          <w:tab w:val="left" w:pos="2250"/>
          <w:tab w:val="left" w:pos="3150"/>
          <w:tab w:val="left" w:pos="3960"/>
        </w:tabs>
        <w:spacing w:after="240"/>
        <w:ind w:left="3960" w:hanging="3240"/>
        <w:rPr>
          <w:rFonts w:eastAsia="Times New Roman"/>
          <w:b/>
          <w:bCs/>
          <w:i/>
          <w:vertAlign w:val="subscript"/>
        </w:rPr>
      </w:pPr>
      <w:r w:rsidRPr="003F34DA">
        <w:rPr>
          <w:rFonts w:eastAsia="Times New Roman"/>
          <w:b/>
          <w:bCs/>
        </w:rPr>
        <w:lastRenderedPageBreak/>
        <w:t xml:space="preserve">RTMCPCNS  =   </w:t>
      </w:r>
      <w:r w:rsidRPr="003F34DA">
        <w:rPr>
          <w:rFonts w:eastAsia="Times New Roman"/>
          <w:b/>
          <w:bCs/>
          <w:position w:val="-22"/>
        </w:rPr>
        <w:object w:dxaOrig="225" w:dyaOrig="465" w14:anchorId="5BF1F980">
          <v:shape id="_x0000_i1085" type="#_x0000_t75" style="width:21.6pt;height:21pt" o:ole="">
            <v:imagedata r:id="rId99" o:title=""/>
          </v:shape>
          <o:OLEObject Type="Embed" ProgID="Equation.3" ShapeID="_x0000_i1085" DrawAspect="Content" ObjectID="_1845195130" r:id="rId108"/>
        </w:object>
      </w:r>
      <w:r w:rsidRPr="003F34DA">
        <w:rPr>
          <w:rFonts w:eastAsia="Times New Roman"/>
          <w:b/>
          <w:bCs/>
        </w:rPr>
        <w:t xml:space="preserve"> (RNWF </w:t>
      </w:r>
      <w:r w:rsidRPr="003F34DA">
        <w:rPr>
          <w:rFonts w:eastAsia="Times New Roman"/>
          <w:b/>
          <w:bCs/>
          <w:i/>
          <w:vertAlign w:val="subscript"/>
        </w:rPr>
        <w:t>y</w:t>
      </w:r>
      <w:r w:rsidRPr="003F34DA">
        <w:rPr>
          <w:rFonts w:eastAsia="Times New Roman"/>
          <w:b/>
          <w:bCs/>
        </w:rPr>
        <w:t xml:space="preserve"> * (RTMCPCNSS </w:t>
      </w:r>
      <w:r w:rsidRPr="003F34DA">
        <w:rPr>
          <w:rFonts w:eastAsia="Times New Roman"/>
          <w:b/>
          <w:bCs/>
          <w:i/>
          <w:vertAlign w:val="subscript"/>
        </w:rPr>
        <w:t>y</w:t>
      </w:r>
      <w:r w:rsidRPr="003F34DA">
        <w:rPr>
          <w:rFonts w:eastAsia="Times New Roman"/>
          <w:b/>
          <w:bCs/>
        </w:rPr>
        <w:t xml:space="preserve">+ RTRDPANSS </w:t>
      </w:r>
      <w:r w:rsidRPr="003F34DA">
        <w:rPr>
          <w:rFonts w:eastAsia="Times New Roman"/>
          <w:b/>
          <w:bCs/>
          <w:i/>
          <w:vertAlign w:val="subscript"/>
        </w:rPr>
        <w:t>y</w:t>
      </w:r>
      <w:r w:rsidRPr="003F34DA">
        <w:rPr>
          <w:rFonts w:eastAsia="Times New Roman"/>
          <w:b/>
          <w:bCs/>
        </w:rPr>
        <w:t>))</w:t>
      </w:r>
    </w:p>
    <w:p w14:paraId="4839F5AB" w14:textId="77777777" w:rsidR="003F34DA" w:rsidRPr="003F34DA" w:rsidRDefault="003F34DA" w:rsidP="003F34DA">
      <w:pPr>
        <w:spacing w:after="240"/>
        <w:rPr>
          <w:rFonts w:eastAsia="Times New Roman"/>
          <w:szCs w:val="20"/>
        </w:rPr>
      </w:pPr>
      <w:r w:rsidRPr="003F34DA">
        <w:rPr>
          <w:rFonts w:eastAsia="Times New Roman"/>
          <w:szCs w:val="20"/>
        </w:rPr>
        <w:t>Where:</w:t>
      </w:r>
    </w:p>
    <w:p w14:paraId="72926E98" w14:textId="77777777" w:rsidR="003F34DA" w:rsidRPr="003F34DA" w:rsidRDefault="003F34DA" w:rsidP="003F34DA">
      <w:pPr>
        <w:spacing w:after="240"/>
        <w:ind w:firstLine="720"/>
        <w:rPr>
          <w:rFonts w:eastAsia="Times New Roman"/>
          <w:i/>
          <w:szCs w:val="20"/>
          <w:vertAlign w:val="subscript"/>
        </w:rPr>
      </w:pPr>
      <w:r w:rsidRPr="003F34DA">
        <w:rPr>
          <w:rFonts w:eastAsia="Times New Roman"/>
          <w:szCs w:val="20"/>
        </w:rPr>
        <w:t xml:space="preserve">RNWF </w:t>
      </w:r>
      <w:r w:rsidRPr="003F34DA">
        <w:rPr>
          <w:rFonts w:eastAsia="Times New Roman"/>
          <w:i/>
          <w:szCs w:val="20"/>
          <w:vertAlign w:val="subscript"/>
        </w:rPr>
        <w:t xml:space="preserve">y   </w:t>
      </w:r>
      <w:r w:rsidRPr="003F34DA">
        <w:rPr>
          <w:rFonts w:eastAsia="Times New Roman"/>
          <w:szCs w:val="20"/>
        </w:rPr>
        <w:t xml:space="preserve">=  TLMP </w:t>
      </w:r>
      <w:r w:rsidRPr="003F34DA">
        <w:rPr>
          <w:rFonts w:eastAsia="Times New Roman"/>
          <w:i/>
          <w:szCs w:val="20"/>
          <w:vertAlign w:val="subscript"/>
        </w:rPr>
        <w:t>y</w:t>
      </w:r>
      <w:r w:rsidRPr="003F34DA">
        <w:rPr>
          <w:rFonts w:eastAsia="Times New Roman"/>
          <w:szCs w:val="20"/>
        </w:rPr>
        <w:t xml:space="preserve"> </w:t>
      </w:r>
      <w:r w:rsidRPr="003F34DA">
        <w:rPr>
          <w:rFonts w:eastAsia="Times New Roman"/>
          <w:color w:val="000000"/>
          <w:sz w:val="32"/>
          <w:szCs w:val="32"/>
        </w:rPr>
        <w:t>/</w:t>
      </w:r>
      <w:r w:rsidRPr="003F34DA">
        <w:rPr>
          <w:rFonts w:eastAsia="Times New Roman"/>
          <w:color w:val="000000"/>
          <w:szCs w:val="20"/>
        </w:rPr>
        <w:t xml:space="preserve"> </w:t>
      </w:r>
      <w:r w:rsidRPr="003F34DA">
        <w:rPr>
          <w:rFonts w:eastAsia="Times New Roman"/>
          <w:position w:val="-22"/>
          <w:szCs w:val="20"/>
        </w:rPr>
        <w:object w:dxaOrig="225" w:dyaOrig="465" w14:anchorId="6CFD7BEA">
          <v:shape id="_x0000_i1086" type="#_x0000_t75" style="width:21.6pt;height:21pt" o:ole="">
            <v:imagedata r:id="rId99" o:title=""/>
          </v:shape>
          <o:OLEObject Type="Embed" ProgID="Equation.3" ShapeID="_x0000_i1086" DrawAspect="Content" ObjectID="_1845195131" r:id="rId109"/>
        </w:object>
      </w:r>
      <w:r w:rsidRPr="003F34DA">
        <w:rPr>
          <w:rFonts w:eastAsia="Times New Roman"/>
          <w:szCs w:val="20"/>
        </w:rPr>
        <w:t xml:space="preserve">TLMP </w:t>
      </w:r>
      <w:r w:rsidRPr="003F34DA">
        <w:rPr>
          <w:rFonts w:eastAsia="Times New Roman"/>
          <w:i/>
          <w:szCs w:val="20"/>
          <w:vertAlign w:val="subscript"/>
        </w:rPr>
        <w:t>y</w:t>
      </w:r>
    </w:p>
    <w:p w14:paraId="76A9B660" w14:textId="77777777" w:rsidR="003F34DA" w:rsidRPr="003F34DA" w:rsidRDefault="003F34DA" w:rsidP="003F34DA">
      <w:pPr>
        <w:ind w:left="720" w:hanging="720"/>
        <w:rPr>
          <w:rFonts w:eastAsia="Times New Roman"/>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52220D47" w14:textId="77777777" w:rsidTr="0020519F">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67C6762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43AF00E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BC2256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0934F14D"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7F64385A"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42D2D38D"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D0A8FA1" w14:textId="77777777" w:rsidR="003F34DA" w:rsidRPr="003F34DA" w:rsidRDefault="003F34DA" w:rsidP="003F34DA">
            <w:pPr>
              <w:spacing w:after="60"/>
              <w:rPr>
                <w:rFonts w:eastAsia="Times New Roman"/>
                <w:i/>
                <w:sz w:val="20"/>
                <w:szCs w:val="20"/>
              </w:rPr>
            </w:pPr>
            <w:r w:rsidRPr="003F34DA">
              <w:rPr>
                <w:rFonts w:eastAsia="Times New Roman"/>
                <w:i/>
                <w:sz w:val="20"/>
                <w:szCs w:val="18"/>
              </w:rPr>
              <w:t xml:space="preserve">Real-Time Market Clearing Price for Capacity for </w:t>
            </w:r>
            <w:r w:rsidRPr="003F34DA">
              <w:rPr>
                <w:rFonts w:eastAsia="Times New Roman"/>
                <w:i/>
                <w:sz w:val="20"/>
                <w:szCs w:val="20"/>
              </w:rPr>
              <w:t>Non-Spin</w:t>
            </w:r>
            <w:r w:rsidRPr="003F34DA">
              <w:rPr>
                <w:rFonts w:eastAsia="Times New Roman"/>
                <w:sz w:val="20"/>
                <w:szCs w:val="20"/>
              </w:rPr>
              <w:t xml:space="preserve"> </w:t>
            </w:r>
            <w:r w:rsidRPr="003F34DA">
              <w:rPr>
                <w:rFonts w:eastAsia="Times New Roman"/>
                <w:i/>
                <w:sz w:val="20"/>
                <w:szCs w:val="18"/>
              </w:rPr>
              <w:t>-</w:t>
            </w:r>
            <w:r w:rsidRPr="003F34DA">
              <w:rPr>
                <w:rFonts w:eastAsia="Times New Roman"/>
                <w:sz w:val="20"/>
                <w:szCs w:val="20"/>
              </w:rPr>
              <w:t xml:space="preserve"> The Real-Time MCPC for Non-Spin for the 15-minute Settlement Interval.</w:t>
            </w:r>
          </w:p>
        </w:tc>
      </w:tr>
      <w:tr w:rsidR="003F34DA" w:rsidRPr="003F34DA" w14:paraId="03D372D6" w14:textId="77777777" w:rsidTr="0020519F">
        <w:trPr>
          <w:cantSplit/>
        </w:trPr>
        <w:tc>
          <w:tcPr>
            <w:tcW w:w="1295" w:type="pct"/>
            <w:tcBorders>
              <w:top w:val="single" w:sz="4" w:space="0" w:color="auto"/>
              <w:left w:val="single" w:sz="4" w:space="0" w:color="auto"/>
              <w:bottom w:val="single" w:sz="4" w:space="0" w:color="auto"/>
              <w:right w:val="single" w:sz="4" w:space="0" w:color="auto"/>
            </w:tcBorders>
            <w:hideMark/>
          </w:tcPr>
          <w:p w14:paraId="4F19DA55" w14:textId="77777777" w:rsidR="003F34DA" w:rsidRPr="003F34DA" w:rsidRDefault="003F34DA" w:rsidP="003F34DA">
            <w:pPr>
              <w:spacing w:after="60"/>
              <w:rPr>
                <w:rFonts w:eastAsia="Times New Roman"/>
                <w:sz w:val="20"/>
                <w:szCs w:val="20"/>
              </w:rPr>
            </w:pPr>
            <w:r w:rsidRPr="003F34DA">
              <w:rPr>
                <w:rFonts w:eastAsia="Times New Roman"/>
                <w:sz w:val="20"/>
                <w:szCs w:val="20"/>
              </w:rPr>
              <w:t>RTMCPCNSS</w:t>
            </w:r>
            <w:r w:rsidRPr="003F34DA">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DD9D409"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18A818FD" w14:textId="77777777" w:rsidR="003F34DA" w:rsidRPr="003F34DA" w:rsidRDefault="003F34DA" w:rsidP="003F34DA">
            <w:pPr>
              <w:spacing w:after="60"/>
              <w:rPr>
                <w:rFonts w:eastAsia="Times New Roman"/>
                <w:i/>
                <w:sz w:val="20"/>
                <w:szCs w:val="18"/>
              </w:rPr>
            </w:pPr>
            <w:r w:rsidRPr="003F34DA">
              <w:rPr>
                <w:rFonts w:eastAsia="Times New Roman"/>
                <w:i/>
                <w:sz w:val="20"/>
                <w:szCs w:val="18"/>
              </w:rPr>
              <w:t xml:space="preserve">Real-Time Market Clearing Price for Capacity for </w:t>
            </w:r>
            <w:r w:rsidRPr="003F34DA">
              <w:rPr>
                <w:rFonts w:eastAsia="Times New Roman"/>
                <w:i/>
                <w:sz w:val="20"/>
                <w:szCs w:val="20"/>
              </w:rPr>
              <w:t>Non-Spin</w:t>
            </w:r>
            <w:r w:rsidRPr="003F34DA">
              <w:rPr>
                <w:rFonts w:eastAsia="Times New Roman"/>
                <w:sz w:val="20"/>
                <w:szCs w:val="20"/>
              </w:rPr>
              <w:t xml:space="p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Non-Spin for the SCED interval </w:t>
            </w:r>
            <w:r w:rsidRPr="003F34DA">
              <w:rPr>
                <w:rFonts w:eastAsia="Times New Roman"/>
                <w:i/>
                <w:sz w:val="20"/>
                <w:szCs w:val="20"/>
              </w:rPr>
              <w:t>y.</w:t>
            </w:r>
          </w:p>
        </w:tc>
      </w:tr>
      <w:tr w:rsidR="003F34DA" w:rsidRPr="003F34DA" w14:paraId="1A02798A" w14:textId="77777777" w:rsidTr="0020519F">
        <w:trPr>
          <w:cantSplit/>
        </w:trPr>
        <w:tc>
          <w:tcPr>
            <w:tcW w:w="1295" w:type="pct"/>
          </w:tcPr>
          <w:p w14:paraId="61E935CF" w14:textId="77777777" w:rsidR="003F34DA" w:rsidRPr="003F34DA" w:rsidRDefault="003F34DA" w:rsidP="003F34DA">
            <w:pPr>
              <w:spacing w:after="60"/>
              <w:rPr>
                <w:rFonts w:eastAsia="Times New Roman"/>
                <w:i/>
                <w:sz w:val="20"/>
                <w:szCs w:val="20"/>
              </w:rPr>
            </w:pPr>
            <w:r w:rsidRPr="003F34DA">
              <w:rPr>
                <w:rFonts w:eastAsia="Times New Roman"/>
                <w:sz w:val="20"/>
                <w:szCs w:val="20"/>
              </w:rPr>
              <w:t xml:space="preserve">RTRDPANSS </w:t>
            </w:r>
            <w:r w:rsidRPr="003F34DA">
              <w:rPr>
                <w:rFonts w:eastAsia="Times New Roman"/>
                <w:i/>
                <w:sz w:val="20"/>
                <w:szCs w:val="20"/>
              </w:rPr>
              <w:t>y</w:t>
            </w:r>
          </w:p>
        </w:tc>
        <w:tc>
          <w:tcPr>
            <w:tcW w:w="631" w:type="pct"/>
          </w:tcPr>
          <w:p w14:paraId="4AC23DA2" w14:textId="77777777" w:rsidR="003F34DA" w:rsidRPr="003F34DA" w:rsidRDefault="003F34DA" w:rsidP="003F34DA">
            <w:pPr>
              <w:spacing w:after="60"/>
              <w:rPr>
                <w:rFonts w:eastAsia="Times New Roman"/>
                <w:sz w:val="20"/>
                <w:szCs w:val="20"/>
              </w:rPr>
            </w:pPr>
            <w:r w:rsidRPr="003F34DA">
              <w:rPr>
                <w:rFonts w:eastAsia="Times New Roman"/>
                <w:sz w:val="20"/>
                <w:szCs w:val="20"/>
              </w:rPr>
              <w:t>$/MW</w:t>
            </w:r>
          </w:p>
        </w:tc>
        <w:tc>
          <w:tcPr>
            <w:tcW w:w="3074" w:type="pct"/>
          </w:tcPr>
          <w:p w14:paraId="18C35E39" w14:textId="77777777" w:rsidR="003F34DA" w:rsidRPr="003F34DA" w:rsidRDefault="003F34DA" w:rsidP="003F34DA">
            <w:pPr>
              <w:spacing w:after="60"/>
              <w:rPr>
                <w:rFonts w:eastAsia="Times New Roman"/>
                <w:sz w:val="20"/>
                <w:szCs w:val="20"/>
              </w:rPr>
            </w:pPr>
            <w:r w:rsidRPr="003F34DA">
              <w:rPr>
                <w:rFonts w:eastAsia="Times New Roman"/>
                <w:i/>
                <w:sz w:val="20"/>
                <w:szCs w:val="20"/>
              </w:rPr>
              <w:t>Real-Time Reliability Deployment Price Adder for Ancillary Service for Non-Spin per SCED interval</w:t>
            </w:r>
            <w:r w:rsidRPr="003F34DA">
              <w:rPr>
                <w:rFonts w:eastAsia="Times New Roman"/>
                <w:sz w:val="20"/>
                <w:szCs w:val="20"/>
              </w:rPr>
              <w:t xml:space="preserve"> - The Real-Time price adder for Non-Spin that captures the impact of reliability deployments on Non-Spin prices for the SCED interval y. </w:t>
            </w:r>
          </w:p>
        </w:tc>
      </w:tr>
      <w:tr w:rsidR="003F34DA" w:rsidRPr="003F34DA" w14:paraId="390C860D" w14:textId="77777777" w:rsidTr="0020519F">
        <w:trPr>
          <w:cantSplit/>
        </w:trPr>
        <w:tc>
          <w:tcPr>
            <w:tcW w:w="1295" w:type="pct"/>
          </w:tcPr>
          <w:p w14:paraId="6BFD6BE3"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RNWF </w:t>
            </w:r>
            <w:r w:rsidRPr="003F34DA">
              <w:rPr>
                <w:rFonts w:eastAsia="Times New Roman"/>
                <w:i/>
                <w:iCs/>
                <w:sz w:val="20"/>
                <w:szCs w:val="20"/>
                <w:vertAlign w:val="subscript"/>
              </w:rPr>
              <w:t>y</w:t>
            </w:r>
          </w:p>
        </w:tc>
        <w:tc>
          <w:tcPr>
            <w:tcW w:w="631" w:type="pct"/>
          </w:tcPr>
          <w:p w14:paraId="7420CB9D" w14:textId="77777777" w:rsidR="003F34DA" w:rsidRPr="003F34DA" w:rsidRDefault="003F34DA" w:rsidP="003F34DA">
            <w:pPr>
              <w:spacing w:after="60"/>
              <w:rPr>
                <w:rFonts w:eastAsia="Times New Roman"/>
                <w:sz w:val="20"/>
                <w:szCs w:val="20"/>
              </w:rPr>
            </w:pPr>
            <w:r w:rsidRPr="003F34DA">
              <w:rPr>
                <w:rFonts w:eastAsia="Times New Roman"/>
                <w:iCs/>
                <w:sz w:val="20"/>
                <w:szCs w:val="20"/>
              </w:rPr>
              <w:t>none</w:t>
            </w:r>
          </w:p>
        </w:tc>
        <w:tc>
          <w:tcPr>
            <w:tcW w:w="3074" w:type="pct"/>
          </w:tcPr>
          <w:p w14:paraId="29303275"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Resource Node Weighting Factor per interval</w:t>
            </w:r>
            <w:r w:rsidRPr="003F34DA">
              <w:rPr>
                <w:rFonts w:eastAsia="Times New Roman"/>
                <w:iCs/>
                <w:sz w:val="20"/>
                <w:szCs w:val="20"/>
              </w:rPr>
              <w:sym w:font="Symbol" w:char="F0BE"/>
            </w:r>
            <w:r w:rsidRPr="003F34DA">
              <w:rPr>
                <w:rFonts w:eastAsia="Times New Roman"/>
                <w:iCs/>
                <w:sz w:val="20"/>
                <w:szCs w:val="20"/>
              </w:rPr>
              <w:t xml:space="preserve">The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p>
        </w:tc>
      </w:tr>
      <w:tr w:rsidR="003F34DA" w:rsidRPr="003F34DA" w14:paraId="0A439F8D" w14:textId="77777777" w:rsidTr="0020519F">
        <w:trPr>
          <w:cantSplit/>
        </w:trPr>
        <w:tc>
          <w:tcPr>
            <w:tcW w:w="1295" w:type="pct"/>
          </w:tcPr>
          <w:p w14:paraId="307F6881"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631" w:type="pct"/>
          </w:tcPr>
          <w:p w14:paraId="22D8F727" w14:textId="77777777" w:rsidR="003F34DA" w:rsidRPr="003F34DA" w:rsidRDefault="003F34DA" w:rsidP="003F34DA">
            <w:pPr>
              <w:spacing w:after="60"/>
              <w:rPr>
                <w:rFonts w:eastAsia="Times New Roman"/>
                <w:sz w:val="20"/>
                <w:szCs w:val="20"/>
              </w:rPr>
            </w:pPr>
            <w:r w:rsidRPr="003F34DA">
              <w:rPr>
                <w:rFonts w:eastAsia="Times New Roman"/>
                <w:iCs/>
                <w:sz w:val="20"/>
                <w:szCs w:val="20"/>
              </w:rPr>
              <w:t>second</w:t>
            </w:r>
          </w:p>
        </w:tc>
        <w:tc>
          <w:tcPr>
            <w:tcW w:w="3074" w:type="pct"/>
          </w:tcPr>
          <w:p w14:paraId="788E6849" w14:textId="77777777" w:rsidR="003F34DA" w:rsidRPr="003F34DA" w:rsidRDefault="003F34DA" w:rsidP="003F34DA">
            <w:pPr>
              <w:spacing w:after="60"/>
              <w:rPr>
                <w:rFonts w:eastAsia="Times New Roman"/>
                <w:i/>
                <w:sz w:val="20"/>
                <w:szCs w:val="20"/>
              </w:rPr>
            </w:pPr>
            <w:r w:rsidRPr="003F34DA">
              <w:rPr>
                <w:rFonts w:eastAsia="Times New Roman"/>
                <w:i/>
                <w:sz w:val="20"/>
                <w:szCs w:val="20"/>
              </w:rPr>
              <w:t>Duration of SCED interval per interval</w:t>
            </w:r>
            <w:r w:rsidRPr="003F34DA">
              <w:rPr>
                <w:rFonts w:eastAsia="Times New Roman"/>
                <w:iCs/>
                <w:sz w:val="20"/>
                <w:szCs w:val="20"/>
              </w:rPr>
              <w:sym w:font="Symbol" w:char="F0BE"/>
            </w:r>
            <w:r w:rsidRPr="003F34DA">
              <w:rPr>
                <w:rFonts w:eastAsia="Times New Roman"/>
                <w:iCs/>
                <w:sz w:val="20"/>
                <w:szCs w:val="20"/>
              </w:rPr>
              <w:t xml:space="preserve">The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p>
        </w:tc>
      </w:tr>
      <w:tr w:rsidR="003F34DA" w:rsidRPr="003F34DA" w14:paraId="5CC230F4" w14:textId="77777777" w:rsidTr="0020519F">
        <w:trPr>
          <w:cantSplit/>
        </w:trPr>
        <w:tc>
          <w:tcPr>
            <w:tcW w:w="1295" w:type="pct"/>
          </w:tcPr>
          <w:p w14:paraId="5F4C8E68" w14:textId="77777777" w:rsidR="003F34DA" w:rsidRPr="003F34DA" w:rsidRDefault="003F34DA" w:rsidP="003F34DA">
            <w:pPr>
              <w:spacing w:after="60"/>
              <w:rPr>
                <w:rFonts w:eastAsia="Times New Roman"/>
                <w:i/>
                <w:sz w:val="20"/>
                <w:szCs w:val="20"/>
              </w:rPr>
            </w:pPr>
            <w:r w:rsidRPr="003F34DA">
              <w:rPr>
                <w:rFonts w:eastAsia="Times New Roman"/>
                <w:i/>
                <w:sz w:val="20"/>
                <w:szCs w:val="20"/>
              </w:rPr>
              <w:t>y</w:t>
            </w:r>
          </w:p>
        </w:tc>
        <w:tc>
          <w:tcPr>
            <w:tcW w:w="631" w:type="pct"/>
          </w:tcPr>
          <w:p w14:paraId="17000FBD"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074" w:type="pct"/>
          </w:tcPr>
          <w:p w14:paraId="786884F9" w14:textId="77777777" w:rsidR="003F34DA" w:rsidRPr="003F34DA" w:rsidRDefault="003F34DA" w:rsidP="003F34DA">
            <w:pPr>
              <w:spacing w:after="60"/>
              <w:rPr>
                <w:rFonts w:eastAsia="Times New Roman"/>
                <w:sz w:val="20"/>
                <w:szCs w:val="20"/>
              </w:rPr>
            </w:pPr>
            <w:r w:rsidRPr="003F34DA">
              <w:rPr>
                <w:rFonts w:eastAsia="Times New Roman"/>
                <w:sz w:val="20"/>
                <w:szCs w:val="20"/>
              </w:rPr>
              <w:t>A SCED interval in the 15-minute Settlement Interval.</w:t>
            </w:r>
          </w:p>
        </w:tc>
      </w:tr>
    </w:tbl>
    <w:p w14:paraId="20DCDB15" w14:textId="77777777" w:rsidR="003F34DA" w:rsidRPr="003F34DA" w:rsidRDefault="003F34DA" w:rsidP="003F34DA">
      <w:pPr>
        <w:spacing w:before="240" w:after="240"/>
        <w:ind w:left="720" w:hanging="720"/>
        <w:rPr>
          <w:ins w:id="1007" w:author="ERCOT" w:date="2025-07-30T09:03:00Z"/>
          <w:rFonts w:eastAsia="Times New Roman"/>
          <w:szCs w:val="20"/>
        </w:rPr>
      </w:pPr>
      <w:ins w:id="1008" w:author="ERCOT" w:date="2025-07-30T09:03:00Z">
        <w:r w:rsidRPr="003F34DA">
          <w:rPr>
            <w:rFonts w:eastAsia="Times New Roman"/>
            <w:bCs/>
            <w:snapToGrid w:val="0"/>
            <w:szCs w:val="20"/>
          </w:rPr>
          <w:t>(</w:t>
        </w:r>
      </w:ins>
      <w:ins w:id="1009" w:author="ERCOT" w:date="2025-12-09T11:24:00Z">
        <w:r w:rsidRPr="003F34DA">
          <w:rPr>
            <w:rFonts w:eastAsia="Times New Roman"/>
            <w:bCs/>
            <w:snapToGrid w:val="0"/>
            <w:szCs w:val="20"/>
          </w:rPr>
          <w:t>6</w:t>
        </w:r>
      </w:ins>
      <w:ins w:id="1010" w:author="ERCOT" w:date="2025-07-30T09:03:00Z">
        <w:r w:rsidRPr="003F34DA">
          <w:rPr>
            <w:rFonts w:eastAsia="Times New Roman"/>
            <w:bCs/>
            <w:snapToGrid w:val="0"/>
            <w:szCs w:val="20"/>
          </w:rPr>
          <w:t>)</w:t>
        </w:r>
        <w:r w:rsidRPr="003F34DA">
          <w:rPr>
            <w:rFonts w:eastAsia="Times New Roman"/>
            <w:szCs w:val="20"/>
          </w:rPr>
          <w:t xml:space="preserve"> </w:t>
        </w:r>
        <w:r w:rsidRPr="003F34DA">
          <w:rPr>
            <w:rFonts w:eastAsia="Times New Roman"/>
            <w:szCs w:val="20"/>
          </w:rPr>
          <w:tab/>
          <w:t xml:space="preserve">The Real-Time MCPC for </w:t>
        </w:r>
      </w:ins>
      <w:ins w:id="1011" w:author="ERCOT" w:date="2025-07-30T09:04:00Z">
        <w:r w:rsidRPr="003F34DA">
          <w:rPr>
            <w:rFonts w:eastAsia="Times New Roman"/>
            <w:szCs w:val="20"/>
          </w:rPr>
          <w:t>DRRS</w:t>
        </w:r>
      </w:ins>
      <w:ins w:id="1012" w:author="ERCOT" w:date="2025-07-30T09:03:00Z">
        <w:r w:rsidRPr="003F34DA">
          <w:rPr>
            <w:rFonts w:eastAsia="Times New Roman"/>
            <w:szCs w:val="20"/>
          </w:rPr>
          <w:t xml:space="preserve"> is the time-weighted average of the sum of the Real-Time MCPC for </w:t>
        </w:r>
      </w:ins>
      <w:ins w:id="1013" w:author="ERCOT" w:date="2025-07-30T09:04:00Z">
        <w:r w:rsidRPr="003F34DA">
          <w:rPr>
            <w:rFonts w:eastAsia="Times New Roman"/>
            <w:szCs w:val="20"/>
          </w:rPr>
          <w:t>DRRS</w:t>
        </w:r>
      </w:ins>
      <w:ins w:id="1014" w:author="ERCOT" w:date="2025-07-30T09:03:00Z">
        <w:r w:rsidRPr="003F34DA">
          <w:rPr>
            <w:rFonts w:eastAsia="Times New Roman"/>
            <w:szCs w:val="20"/>
          </w:rPr>
          <w:t xml:space="preserve"> and Real-Time Reliability Deployment Price Adders for Ancillary Service for </w:t>
        </w:r>
      </w:ins>
      <w:ins w:id="1015" w:author="ERCOT" w:date="2025-07-30T09:04:00Z">
        <w:r w:rsidRPr="003F34DA">
          <w:rPr>
            <w:rFonts w:eastAsia="Times New Roman"/>
            <w:szCs w:val="20"/>
          </w:rPr>
          <w:t>DRRS</w:t>
        </w:r>
      </w:ins>
      <w:ins w:id="1016" w:author="ERCOT" w:date="2025-07-30T09:03:00Z">
        <w:r w:rsidRPr="003F34DA">
          <w:rPr>
            <w:rFonts w:eastAsia="Times New Roman"/>
            <w:szCs w:val="20"/>
          </w:rPr>
          <w:t xml:space="preserve"> of each SCED interval in the 15-minute Settlement Interval.  The Real-Time MCPC for </w:t>
        </w:r>
      </w:ins>
      <w:ins w:id="1017" w:author="ERCOT" w:date="2025-07-30T09:04:00Z">
        <w:r w:rsidRPr="003F34DA">
          <w:rPr>
            <w:rFonts w:eastAsia="Times New Roman"/>
            <w:szCs w:val="20"/>
          </w:rPr>
          <w:t>DRRS</w:t>
        </w:r>
      </w:ins>
      <w:ins w:id="1018" w:author="ERCOT" w:date="2025-07-30T09:03:00Z">
        <w:r w:rsidRPr="003F34DA">
          <w:rPr>
            <w:rFonts w:eastAsia="Times New Roman"/>
            <w:szCs w:val="20"/>
          </w:rPr>
          <w:t xml:space="preserve"> for a 15-minute Settlement Interval is calculated as follows:</w:t>
        </w:r>
      </w:ins>
    </w:p>
    <w:p w14:paraId="53CD7152" w14:textId="77777777" w:rsidR="003F34DA" w:rsidRPr="003F34DA" w:rsidRDefault="003F34DA" w:rsidP="003F34DA">
      <w:pPr>
        <w:tabs>
          <w:tab w:val="left" w:pos="2250"/>
          <w:tab w:val="left" w:pos="3150"/>
          <w:tab w:val="left" w:pos="3960"/>
        </w:tabs>
        <w:spacing w:after="240"/>
        <w:ind w:left="3960" w:hanging="3240"/>
        <w:rPr>
          <w:ins w:id="1019" w:author="ERCOT" w:date="2025-07-30T09:03:00Z"/>
          <w:rFonts w:eastAsia="Times New Roman"/>
          <w:b/>
          <w:bCs/>
          <w:i/>
          <w:iCs/>
          <w:vertAlign w:val="subscript"/>
        </w:rPr>
      </w:pPr>
      <w:ins w:id="1020" w:author="ERCOT" w:date="2025-07-30T09:03:00Z">
        <w:r w:rsidRPr="003F34DA">
          <w:rPr>
            <w:rFonts w:eastAsia="Times New Roman"/>
            <w:b/>
            <w:bCs/>
          </w:rPr>
          <w:t>RTMCPC</w:t>
        </w:r>
      </w:ins>
      <w:ins w:id="1021" w:author="ERCOT" w:date="2025-07-30T09:04:00Z">
        <w:r w:rsidRPr="003F34DA">
          <w:rPr>
            <w:rFonts w:eastAsia="Times New Roman"/>
            <w:b/>
            <w:bCs/>
          </w:rPr>
          <w:t>DRR</w:t>
        </w:r>
      </w:ins>
      <w:ins w:id="1022" w:author="ERCOT" w:date="2025-07-30T09:03:00Z">
        <w:r w:rsidRPr="003F34DA">
          <w:rPr>
            <w:rFonts w:eastAsia="Times New Roman"/>
            <w:b/>
            <w:bCs/>
          </w:rPr>
          <w:t xml:space="preserve">  =   </w:t>
        </w:r>
      </w:ins>
      <w:ins w:id="1023" w:author="ERCOT" w:date="2025-11-20T07:06:00Z">
        <w:r w:rsidRPr="003F34DA">
          <w:rPr>
            <w:rFonts w:eastAsia="Times New Roman"/>
            <w:b/>
            <w:bCs/>
            <w:position w:val="-22"/>
          </w:rPr>
          <w:object w:dxaOrig="225" w:dyaOrig="465" w14:anchorId="5387A6BC">
            <v:shape id="_x0000_i1087" type="#_x0000_t75" style="width:21.6pt;height:28.8pt" o:ole="">
              <v:imagedata r:id="rId99" o:title=""/>
            </v:shape>
            <o:OLEObject Type="Embed" ProgID="Equation.3" ShapeID="_x0000_i1087" DrawAspect="Content" ObjectID="_1845195132" r:id="rId110"/>
          </w:object>
        </w:r>
      </w:ins>
      <w:ins w:id="1024" w:author="ERCOT" w:date="2025-07-30T09:03:00Z">
        <w:r w:rsidRPr="003F34DA">
          <w:rPr>
            <w:rFonts w:eastAsia="Times New Roman"/>
            <w:b/>
            <w:bCs/>
          </w:rPr>
          <w:t xml:space="preserve">(RNWF </w:t>
        </w:r>
        <w:r w:rsidRPr="003F34DA">
          <w:rPr>
            <w:rFonts w:eastAsia="Times New Roman"/>
            <w:b/>
            <w:bCs/>
            <w:i/>
            <w:iCs/>
            <w:vertAlign w:val="subscript"/>
          </w:rPr>
          <w:t>y</w:t>
        </w:r>
        <w:r w:rsidRPr="003F34DA">
          <w:rPr>
            <w:rFonts w:eastAsia="Times New Roman"/>
            <w:b/>
            <w:bCs/>
          </w:rPr>
          <w:t xml:space="preserve"> * (RTMCPC</w:t>
        </w:r>
      </w:ins>
      <w:ins w:id="1025" w:author="ERCOT" w:date="2025-07-30T09:04:00Z">
        <w:r w:rsidRPr="003F34DA">
          <w:rPr>
            <w:rFonts w:eastAsia="Times New Roman"/>
            <w:b/>
            <w:bCs/>
          </w:rPr>
          <w:t>DRR</w:t>
        </w:r>
      </w:ins>
      <w:ins w:id="1026" w:author="ERCOT" w:date="2025-07-30T09:03:00Z">
        <w:r w:rsidRPr="003F34DA">
          <w:rPr>
            <w:rFonts w:eastAsia="Times New Roman"/>
            <w:b/>
            <w:bCs/>
          </w:rPr>
          <w:t xml:space="preserve">S </w:t>
        </w:r>
        <w:r w:rsidRPr="003F34DA">
          <w:rPr>
            <w:rFonts w:eastAsia="Times New Roman"/>
            <w:b/>
            <w:bCs/>
            <w:i/>
            <w:iCs/>
            <w:vertAlign w:val="subscript"/>
          </w:rPr>
          <w:t>y</w:t>
        </w:r>
        <w:r w:rsidRPr="003F34DA">
          <w:rPr>
            <w:rFonts w:eastAsia="Times New Roman"/>
            <w:b/>
            <w:bCs/>
          </w:rPr>
          <w:t xml:space="preserve"> + RTRDPA</w:t>
        </w:r>
      </w:ins>
      <w:ins w:id="1027" w:author="ERCOT" w:date="2025-07-30T09:04:00Z">
        <w:r w:rsidRPr="003F34DA">
          <w:rPr>
            <w:rFonts w:eastAsia="Times New Roman"/>
            <w:b/>
            <w:bCs/>
          </w:rPr>
          <w:t>DRR</w:t>
        </w:r>
      </w:ins>
      <w:ins w:id="1028" w:author="ERCOT" w:date="2025-07-30T09:03:00Z">
        <w:r w:rsidRPr="003F34DA">
          <w:rPr>
            <w:rFonts w:eastAsia="Times New Roman"/>
            <w:b/>
            <w:bCs/>
          </w:rPr>
          <w:t xml:space="preserve">S </w:t>
        </w:r>
        <w:r w:rsidRPr="003F34DA">
          <w:rPr>
            <w:rFonts w:eastAsia="Times New Roman"/>
            <w:b/>
            <w:bCs/>
            <w:i/>
            <w:iCs/>
            <w:vertAlign w:val="subscript"/>
          </w:rPr>
          <w:t>y</w:t>
        </w:r>
        <w:r w:rsidRPr="003F34DA">
          <w:rPr>
            <w:rFonts w:eastAsia="Times New Roman"/>
            <w:b/>
            <w:bCs/>
          </w:rPr>
          <w:t>))</w:t>
        </w:r>
      </w:ins>
    </w:p>
    <w:p w14:paraId="0B813594" w14:textId="77777777" w:rsidR="003F34DA" w:rsidRPr="003F34DA" w:rsidRDefault="003F34DA" w:rsidP="003F34DA">
      <w:pPr>
        <w:spacing w:after="240"/>
        <w:rPr>
          <w:ins w:id="1029" w:author="ERCOT" w:date="2025-07-30T09:03:00Z"/>
          <w:rFonts w:eastAsia="Times New Roman"/>
          <w:szCs w:val="20"/>
        </w:rPr>
      </w:pPr>
      <w:ins w:id="1030" w:author="ERCOT" w:date="2025-07-30T09:03:00Z">
        <w:r w:rsidRPr="003F34DA">
          <w:rPr>
            <w:rFonts w:eastAsia="Times New Roman"/>
            <w:szCs w:val="20"/>
          </w:rPr>
          <w:t>Where:</w:t>
        </w:r>
      </w:ins>
    </w:p>
    <w:p w14:paraId="76F1199F" w14:textId="77777777" w:rsidR="003F34DA" w:rsidRPr="003F34DA" w:rsidRDefault="003F34DA" w:rsidP="003F34DA">
      <w:pPr>
        <w:spacing w:after="240"/>
        <w:ind w:firstLine="720"/>
        <w:rPr>
          <w:ins w:id="1031" w:author="ERCOT" w:date="2025-07-30T09:03:00Z"/>
          <w:rFonts w:eastAsia="Times New Roman"/>
          <w:i/>
          <w:iCs/>
          <w:vertAlign w:val="subscript"/>
        </w:rPr>
      </w:pPr>
      <w:ins w:id="1032" w:author="ERCOT" w:date="2025-07-30T09:03:00Z">
        <w:r w:rsidRPr="003F34DA">
          <w:rPr>
            <w:rFonts w:eastAsia="Times New Roman"/>
          </w:rPr>
          <w:t xml:space="preserve">RNWF </w:t>
        </w:r>
        <w:r w:rsidRPr="003F34DA">
          <w:rPr>
            <w:rFonts w:eastAsia="Times New Roman"/>
            <w:i/>
            <w:iCs/>
            <w:vertAlign w:val="subscript"/>
          </w:rPr>
          <w:t xml:space="preserve">y   </w:t>
        </w:r>
        <w:r w:rsidRPr="003F34DA">
          <w:rPr>
            <w:rFonts w:eastAsia="Times New Roman"/>
          </w:rPr>
          <w:t xml:space="preserve">=  TLMP </w:t>
        </w:r>
        <w:r w:rsidRPr="003F34DA">
          <w:rPr>
            <w:rFonts w:eastAsia="Times New Roman"/>
            <w:i/>
            <w:iCs/>
            <w:vertAlign w:val="subscript"/>
          </w:rPr>
          <w:t>y</w:t>
        </w:r>
        <w:r w:rsidRPr="003F34DA">
          <w:rPr>
            <w:rFonts w:eastAsia="Times New Roman"/>
          </w:rPr>
          <w:t xml:space="preserve"> </w:t>
        </w:r>
        <w:r w:rsidRPr="003F34DA">
          <w:rPr>
            <w:rFonts w:eastAsia="Times New Roman"/>
            <w:color w:val="000000"/>
            <w:sz w:val="32"/>
            <w:szCs w:val="32"/>
          </w:rPr>
          <w:t>/</w:t>
        </w:r>
        <w:r w:rsidRPr="003F34DA">
          <w:rPr>
            <w:rFonts w:eastAsia="Times New Roman"/>
            <w:color w:val="000000"/>
          </w:rPr>
          <w:t xml:space="preserve"> </w:t>
        </w:r>
      </w:ins>
      <w:ins w:id="1033" w:author="ERCOT" w:date="2025-11-20T07:05:00Z">
        <w:r w:rsidRPr="003F34DA">
          <w:rPr>
            <w:rFonts w:eastAsia="Times New Roman"/>
            <w:b/>
            <w:bCs/>
            <w:position w:val="-22"/>
          </w:rPr>
          <w:object w:dxaOrig="225" w:dyaOrig="465" w14:anchorId="16145556">
            <v:shape id="_x0000_i1088" type="#_x0000_t75" style="width:21.6pt;height:28.8pt" o:ole="">
              <v:imagedata r:id="rId99" o:title=""/>
            </v:shape>
            <o:OLEObject Type="Embed" ProgID="Equation.3" ShapeID="_x0000_i1088" DrawAspect="Content" ObjectID="_1845195133" r:id="rId111"/>
          </w:object>
        </w:r>
      </w:ins>
      <w:ins w:id="1034" w:author="ERCOT" w:date="2025-07-30T09:03:00Z">
        <w:r w:rsidRPr="003F34DA">
          <w:rPr>
            <w:rFonts w:eastAsia="Times New Roman"/>
          </w:rPr>
          <w:t xml:space="preserve">TLMP </w:t>
        </w:r>
        <w:r w:rsidRPr="003F34DA">
          <w:rPr>
            <w:rFonts w:eastAsia="Times New Roman"/>
            <w:i/>
            <w:iCs/>
            <w:vertAlign w:val="subscript"/>
          </w:rPr>
          <w:t>y</w:t>
        </w:r>
      </w:ins>
    </w:p>
    <w:p w14:paraId="1A70E512" w14:textId="77777777" w:rsidR="003F34DA" w:rsidRPr="003F34DA" w:rsidRDefault="003F34DA" w:rsidP="003F34DA">
      <w:pPr>
        <w:ind w:left="720" w:hanging="720"/>
        <w:rPr>
          <w:ins w:id="1035" w:author="ERCOT" w:date="2025-07-30T09:03:00Z"/>
          <w:rFonts w:eastAsia="Times New Roman"/>
          <w:iCs/>
        </w:rPr>
      </w:pPr>
      <w:ins w:id="1036" w:author="ERCOT" w:date="2025-07-30T09:03: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3F34DA" w:rsidRPr="003F34DA" w14:paraId="1144321C" w14:textId="77777777" w:rsidTr="0020519F">
        <w:trPr>
          <w:cantSplit/>
          <w:tblHeader/>
          <w:ins w:id="1037"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7810A433" w14:textId="77777777" w:rsidR="003F34DA" w:rsidRPr="003F34DA" w:rsidRDefault="003F34DA" w:rsidP="003F34DA">
            <w:pPr>
              <w:spacing w:after="120"/>
              <w:rPr>
                <w:ins w:id="1038" w:author="ERCOT" w:date="2025-12-09T11:25:00Z"/>
                <w:rFonts w:eastAsia="Times New Roman"/>
                <w:b/>
                <w:iCs/>
                <w:sz w:val="20"/>
                <w:szCs w:val="20"/>
              </w:rPr>
            </w:pPr>
            <w:ins w:id="1039" w:author="ERCOT" w:date="2025-12-09T11:25:00Z">
              <w:r w:rsidRPr="003F34DA">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31782F5D" w14:textId="77777777" w:rsidR="003F34DA" w:rsidRPr="003F34DA" w:rsidRDefault="003F34DA" w:rsidP="003F34DA">
            <w:pPr>
              <w:spacing w:after="120"/>
              <w:rPr>
                <w:ins w:id="1040" w:author="ERCOT" w:date="2025-12-09T11:25:00Z"/>
                <w:rFonts w:eastAsia="Times New Roman"/>
                <w:b/>
                <w:iCs/>
                <w:sz w:val="20"/>
                <w:szCs w:val="20"/>
              </w:rPr>
            </w:pPr>
            <w:ins w:id="1041" w:author="ERCOT" w:date="2025-12-09T11:25:00Z">
              <w:r w:rsidRPr="003F34DA">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6ABDDFEB" w14:textId="77777777" w:rsidR="003F34DA" w:rsidRPr="003F34DA" w:rsidRDefault="003F34DA" w:rsidP="003F34DA">
            <w:pPr>
              <w:spacing w:after="120"/>
              <w:rPr>
                <w:ins w:id="1042" w:author="ERCOT" w:date="2025-12-09T11:25:00Z"/>
                <w:rFonts w:eastAsia="Times New Roman"/>
                <w:b/>
                <w:iCs/>
                <w:sz w:val="20"/>
                <w:szCs w:val="20"/>
              </w:rPr>
            </w:pPr>
            <w:ins w:id="1043" w:author="ERCOT" w:date="2025-12-09T11:25:00Z">
              <w:r w:rsidRPr="003F34DA">
                <w:rPr>
                  <w:rFonts w:eastAsia="Times New Roman"/>
                  <w:b/>
                  <w:iCs/>
                  <w:sz w:val="20"/>
                  <w:szCs w:val="20"/>
                </w:rPr>
                <w:t>Description</w:t>
              </w:r>
            </w:ins>
          </w:p>
        </w:tc>
      </w:tr>
      <w:tr w:rsidR="003F34DA" w:rsidRPr="003F34DA" w14:paraId="237A4367" w14:textId="77777777" w:rsidTr="0020519F">
        <w:trPr>
          <w:cantSplit/>
          <w:ins w:id="1044"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004319B1" w14:textId="77777777" w:rsidR="003F34DA" w:rsidRPr="003F34DA" w:rsidRDefault="003F34DA" w:rsidP="003F34DA">
            <w:pPr>
              <w:spacing w:after="60"/>
              <w:rPr>
                <w:ins w:id="1045" w:author="ERCOT" w:date="2025-12-09T11:25:00Z"/>
                <w:rFonts w:eastAsia="Times New Roman"/>
                <w:sz w:val="20"/>
                <w:szCs w:val="20"/>
              </w:rPr>
            </w:pPr>
            <w:ins w:id="1046" w:author="ERCOT" w:date="2025-12-09T11:25:00Z">
              <w:r w:rsidRPr="003F34DA">
                <w:rPr>
                  <w:rFonts w:eastAsia="Times New Roman"/>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293D53A6" w14:textId="77777777" w:rsidR="003F34DA" w:rsidRPr="003F34DA" w:rsidRDefault="003F34DA" w:rsidP="003F34DA">
            <w:pPr>
              <w:spacing w:after="60"/>
              <w:rPr>
                <w:ins w:id="1047" w:author="ERCOT" w:date="2025-12-09T11:25:00Z"/>
                <w:rFonts w:eastAsia="Times New Roman"/>
                <w:sz w:val="20"/>
                <w:szCs w:val="20"/>
              </w:rPr>
            </w:pPr>
            <w:ins w:id="1048" w:author="ERCOT" w:date="2025-12-09T11:25:00Z">
              <w:r w:rsidRPr="003F34D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30BED190" w14:textId="77777777" w:rsidR="003F34DA" w:rsidRPr="003F34DA" w:rsidRDefault="003F34DA" w:rsidP="003F34DA">
            <w:pPr>
              <w:spacing w:after="60"/>
              <w:rPr>
                <w:ins w:id="1049" w:author="ERCOT" w:date="2025-12-09T11:25:00Z"/>
                <w:rFonts w:eastAsia="Times New Roman"/>
                <w:i/>
                <w:sz w:val="20"/>
                <w:szCs w:val="20"/>
              </w:rPr>
            </w:pPr>
            <w:ins w:id="1050" w:author="ERCOT" w:date="2025-12-09T11:25:00Z">
              <w:r w:rsidRPr="003F34DA">
                <w:rPr>
                  <w:rFonts w:eastAsia="Times New Roman"/>
                  <w:i/>
                  <w:sz w:val="20"/>
                  <w:szCs w:val="18"/>
                </w:rPr>
                <w:t xml:space="preserve">Real-Time Market Clearing Price for Capacity for </w:t>
              </w:r>
              <w:r w:rsidRPr="003F34DA">
                <w:rPr>
                  <w:rFonts w:eastAsia="Times New Roman"/>
                  <w:i/>
                  <w:sz w:val="20"/>
                  <w:szCs w:val="20"/>
                </w:rPr>
                <w:t>Dispatchable Reliability Reserve Service</w:t>
              </w:r>
              <w:r w:rsidRPr="003F34DA">
                <w:rPr>
                  <w:rFonts w:eastAsia="Times New Roman"/>
                  <w:sz w:val="20"/>
                  <w:szCs w:val="20"/>
                </w:rPr>
                <w:t xml:space="preserve"> </w:t>
              </w:r>
              <w:r w:rsidRPr="003F34DA">
                <w:rPr>
                  <w:rFonts w:eastAsia="Times New Roman"/>
                  <w:i/>
                  <w:sz w:val="20"/>
                  <w:szCs w:val="18"/>
                </w:rPr>
                <w:t>-</w:t>
              </w:r>
              <w:r w:rsidRPr="003F34DA">
                <w:rPr>
                  <w:rFonts w:eastAsia="Times New Roman"/>
                  <w:sz w:val="20"/>
                  <w:szCs w:val="20"/>
                </w:rPr>
                <w:t xml:space="preserve"> The Real-Time MCPC for DRRS for the 15-minute Settlement Interval.</w:t>
              </w:r>
            </w:ins>
          </w:p>
        </w:tc>
      </w:tr>
      <w:tr w:rsidR="003F34DA" w:rsidRPr="003F34DA" w14:paraId="3D1ABA91" w14:textId="77777777" w:rsidTr="0020519F">
        <w:trPr>
          <w:cantSplit/>
          <w:ins w:id="1051"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247881D7" w14:textId="77777777" w:rsidR="003F34DA" w:rsidRPr="003F34DA" w:rsidRDefault="003F34DA" w:rsidP="003F34DA">
            <w:pPr>
              <w:spacing w:after="60"/>
              <w:rPr>
                <w:ins w:id="1052" w:author="ERCOT" w:date="2025-12-09T11:25:00Z"/>
                <w:rFonts w:eastAsia="Times New Roman"/>
                <w:sz w:val="20"/>
                <w:szCs w:val="20"/>
              </w:rPr>
            </w:pPr>
            <w:ins w:id="1053" w:author="ERCOT" w:date="2025-12-09T11:25:00Z">
              <w:r w:rsidRPr="003F34DA">
                <w:rPr>
                  <w:rFonts w:eastAsia="Times New Roman"/>
                  <w:sz w:val="20"/>
                  <w:szCs w:val="20"/>
                </w:rPr>
                <w:lastRenderedPageBreak/>
                <w:t>RTMCPCDRRS</w:t>
              </w:r>
              <w:r w:rsidRPr="003F34DA">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3E19CA28" w14:textId="77777777" w:rsidR="003F34DA" w:rsidRPr="003F34DA" w:rsidRDefault="003F34DA" w:rsidP="003F34DA">
            <w:pPr>
              <w:spacing w:after="60"/>
              <w:rPr>
                <w:ins w:id="1054" w:author="ERCOT" w:date="2025-12-09T11:25:00Z"/>
                <w:rFonts w:eastAsia="Times New Roman"/>
                <w:sz w:val="20"/>
                <w:szCs w:val="20"/>
              </w:rPr>
            </w:pPr>
            <w:ins w:id="1055" w:author="ERCOT" w:date="2025-12-09T11:25:00Z">
              <w:r w:rsidRPr="003F34DA">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7E6D2B15" w14:textId="77777777" w:rsidR="003F34DA" w:rsidRPr="003F34DA" w:rsidRDefault="003F34DA" w:rsidP="003F34DA">
            <w:pPr>
              <w:spacing w:after="60"/>
              <w:rPr>
                <w:ins w:id="1056" w:author="ERCOT" w:date="2025-12-09T11:25:00Z"/>
                <w:rFonts w:eastAsia="Times New Roman"/>
                <w:i/>
                <w:sz w:val="20"/>
                <w:szCs w:val="18"/>
              </w:rPr>
            </w:pPr>
            <w:ins w:id="1057" w:author="ERCOT" w:date="2025-12-09T11:25:00Z">
              <w:r w:rsidRPr="003F34DA">
                <w:rPr>
                  <w:rFonts w:eastAsia="Times New Roman"/>
                  <w:i/>
                  <w:sz w:val="20"/>
                  <w:szCs w:val="18"/>
                </w:rPr>
                <w:t xml:space="preserve">Real-Time Market Clearing Price for Capacity for </w:t>
              </w:r>
              <w:r w:rsidRPr="003F34DA">
                <w:rPr>
                  <w:rFonts w:eastAsia="Times New Roman"/>
                  <w:i/>
                  <w:sz w:val="20"/>
                  <w:szCs w:val="20"/>
                </w:rPr>
                <w:t>Dispatchable Reliability Reserve Service</w:t>
              </w:r>
              <w:r w:rsidRPr="003F34DA">
                <w:rPr>
                  <w:rFonts w:eastAsia="Times New Roman"/>
                  <w:sz w:val="20"/>
                  <w:szCs w:val="20"/>
                </w:rPr>
                <w:t xml:space="preserve"> </w:t>
              </w:r>
              <w:r w:rsidRPr="003F34DA">
                <w:rPr>
                  <w:rFonts w:eastAsia="Times New Roman"/>
                  <w:i/>
                  <w:sz w:val="20"/>
                  <w:szCs w:val="20"/>
                </w:rPr>
                <w:t xml:space="preserve">per SCED interval </w:t>
              </w:r>
              <w:r w:rsidRPr="003F34DA">
                <w:rPr>
                  <w:rFonts w:eastAsia="Times New Roman"/>
                  <w:i/>
                  <w:sz w:val="20"/>
                  <w:szCs w:val="18"/>
                </w:rPr>
                <w:t>-</w:t>
              </w:r>
              <w:r w:rsidRPr="003F34DA">
                <w:rPr>
                  <w:rFonts w:eastAsia="Times New Roman"/>
                  <w:sz w:val="20"/>
                  <w:szCs w:val="20"/>
                </w:rPr>
                <w:t xml:space="preserve"> The Real-Time MCPC for DRRS for the SCED interval </w:t>
              </w:r>
              <w:r w:rsidRPr="003F34DA">
                <w:rPr>
                  <w:rFonts w:eastAsia="Times New Roman"/>
                  <w:i/>
                  <w:sz w:val="20"/>
                  <w:szCs w:val="20"/>
                </w:rPr>
                <w:t>y.</w:t>
              </w:r>
            </w:ins>
          </w:p>
        </w:tc>
      </w:tr>
      <w:tr w:rsidR="003F34DA" w:rsidRPr="003F34DA" w14:paraId="40061272" w14:textId="77777777" w:rsidTr="0020519F">
        <w:trPr>
          <w:cantSplit/>
          <w:ins w:id="1058" w:author="ERCOT" w:date="2025-12-09T11:25:00Z"/>
        </w:trPr>
        <w:tc>
          <w:tcPr>
            <w:tcW w:w="1295" w:type="pct"/>
          </w:tcPr>
          <w:p w14:paraId="457422EB" w14:textId="77777777" w:rsidR="003F34DA" w:rsidRPr="003F34DA" w:rsidRDefault="003F34DA" w:rsidP="003F34DA">
            <w:pPr>
              <w:spacing w:after="60"/>
              <w:rPr>
                <w:ins w:id="1059" w:author="ERCOT" w:date="2025-12-09T11:25:00Z"/>
                <w:rFonts w:eastAsia="Times New Roman"/>
                <w:i/>
                <w:sz w:val="20"/>
                <w:szCs w:val="20"/>
              </w:rPr>
            </w:pPr>
            <w:ins w:id="1060" w:author="ERCOT" w:date="2025-12-09T11:25:00Z">
              <w:r w:rsidRPr="003F34DA">
                <w:rPr>
                  <w:rFonts w:eastAsia="Times New Roman"/>
                  <w:sz w:val="20"/>
                  <w:szCs w:val="20"/>
                </w:rPr>
                <w:t xml:space="preserve">RTRDPADRRS </w:t>
              </w:r>
              <w:r w:rsidRPr="003F34DA">
                <w:rPr>
                  <w:rFonts w:eastAsia="Times New Roman"/>
                  <w:i/>
                  <w:sz w:val="20"/>
                  <w:szCs w:val="20"/>
                </w:rPr>
                <w:t>y</w:t>
              </w:r>
            </w:ins>
          </w:p>
        </w:tc>
        <w:tc>
          <w:tcPr>
            <w:tcW w:w="631" w:type="pct"/>
          </w:tcPr>
          <w:p w14:paraId="136C6DD6" w14:textId="77777777" w:rsidR="003F34DA" w:rsidRPr="003F34DA" w:rsidRDefault="003F34DA" w:rsidP="003F34DA">
            <w:pPr>
              <w:spacing w:after="60"/>
              <w:rPr>
                <w:ins w:id="1061" w:author="ERCOT" w:date="2025-12-09T11:25:00Z"/>
                <w:rFonts w:eastAsia="Times New Roman"/>
                <w:sz w:val="20"/>
                <w:szCs w:val="20"/>
              </w:rPr>
            </w:pPr>
            <w:ins w:id="1062" w:author="ERCOT" w:date="2025-12-09T11:25:00Z">
              <w:r w:rsidRPr="003F34DA">
                <w:rPr>
                  <w:rFonts w:eastAsia="Times New Roman"/>
                  <w:sz w:val="20"/>
                  <w:szCs w:val="20"/>
                </w:rPr>
                <w:t>$/MW</w:t>
              </w:r>
            </w:ins>
          </w:p>
        </w:tc>
        <w:tc>
          <w:tcPr>
            <w:tcW w:w="3074" w:type="pct"/>
          </w:tcPr>
          <w:p w14:paraId="41BE63C3" w14:textId="77777777" w:rsidR="003F34DA" w:rsidRPr="003F34DA" w:rsidRDefault="003F34DA" w:rsidP="003F34DA">
            <w:pPr>
              <w:spacing w:after="60"/>
              <w:rPr>
                <w:ins w:id="1063" w:author="ERCOT" w:date="2025-12-09T11:25:00Z"/>
                <w:rFonts w:eastAsia="Times New Roman"/>
                <w:sz w:val="20"/>
                <w:szCs w:val="20"/>
              </w:rPr>
            </w:pPr>
            <w:ins w:id="1064" w:author="ERCOT" w:date="2025-12-09T11:25:00Z">
              <w:r w:rsidRPr="003F34DA">
                <w:rPr>
                  <w:rFonts w:eastAsia="Times New Roman"/>
                  <w:i/>
                  <w:sz w:val="20"/>
                  <w:szCs w:val="20"/>
                </w:rPr>
                <w:t>Real-Time Reliability Deployment Price Adder for Ancillary Service for Dispatchable Reliability Reserve Service</w:t>
              </w:r>
              <w:r w:rsidRPr="003F34DA">
                <w:rPr>
                  <w:rFonts w:eastAsia="Times New Roman"/>
                  <w:sz w:val="20"/>
                  <w:szCs w:val="20"/>
                </w:rPr>
                <w:t xml:space="preserve"> </w:t>
              </w:r>
              <w:r w:rsidRPr="003F34DA">
                <w:rPr>
                  <w:rFonts w:eastAsia="Times New Roman"/>
                  <w:i/>
                  <w:sz w:val="20"/>
                  <w:szCs w:val="20"/>
                </w:rPr>
                <w:t>per SCED interval</w:t>
              </w:r>
              <w:r w:rsidRPr="003F34DA">
                <w:rPr>
                  <w:rFonts w:eastAsia="Times New Roman"/>
                  <w:sz w:val="20"/>
                  <w:szCs w:val="20"/>
                </w:rPr>
                <w:t xml:space="preserve"> - The Real-Time price adder for DRRS that captures the impact of reliability deployments on DRRS prices for the SCED interval y. </w:t>
              </w:r>
            </w:ins>
          </w:p>
        </w:tc>
      </w:tr>
      <w:tr w:rsidR="003F34DA" w:rsidRPr="003F34DA" w14:paraId="3769A5ED" w14:textId="77777777" w:rsidTr="0020519F">
        <w:trPr>
          <w:cantSplit/>
          <w:ins w:id="1065" w:author="ERCOT" w:date="2025-12-09T11:25:00Z"/>
        </w:trPr>
        <w:tc>
          <w:tcPr>
            <w:tcW w:w="1295" w:type="pct"/>
          </w:tcPr>
          <w:p w14:paraId="43FE7AC0" w14:textId="77777777" w:rsidR="003F34DA" w:rsidRPr="003F34DA" w:rsidRDefault="003F34DA" w:rsidP="003F34DA">
            <w:pPr>
              <w:spacing w:after="60"/>
              <w:rPr>
                <w:ins w:id="1066" w:author="ERCOT" w:date="2025-12-09T11:25:00Z"/>
                <w:rFonts w:eastAsia="Times New Roman"/>
                <w:sz w:val="20"/>
                <w:szCs w:val="20"/>
              </w:rPr>
            </w:pPr>
            <w:ins w:id="1067" w:author="ERCOT" w:date="2025-12-09T11:25:00Z">
              <w:r w:rsidRPr="003F34DA">
                <w:rPr>
                  <w:rFonts w:eastAsia="Times New Roman"/>
                  <w:iCs/>
                  <w:sz w:val="20"/>
                  <w:szCs w:val="20"/>
                </w:rPr>
                <w:t xml:space="preserve">RNWF </w:t>
              </w:r>
              <w:r w:rsidRPr="003F34DA">
                <w:rPr>
                  <w:rFonts w:eastAsia="Times New Roman"/>
                  <w:i/>
                  <w:iCs/>
                  <w:sz w:val="20"/>
                  <w:szCs w:val="20"/>
                  <w:vertAlign w:val="subscript"/>
                </w:rPr>
                <w:t>y</w:t>
              </w:r>
            </w:ins>
          </w:p>
        </w:tc>
        <w:tc>
          <w:tcPr>
            <w:tcW w:w="631" w:type="pct"/>
          </w:tcPr>
          <w:p w14:paraId="14B801B4" w14:textId="77777777" w:rsidR="003F34DA" w:rsidRPr="003F34DA" w:rsidRDefault="003F34DA" w:rsidP="003F34DA">
            <w:pPr>
              <w:spacing w:after="60"/>
              <w:rPr>
                <w:ins w:id="1068" w:author="ERCOT" w:date="2025-12-09T11:25:00Z"/>
                <w:rFonts w:eastAsia="Times New Roman"/>
                <w:sz w:val="20"/>
                <w:szCs w:val="20"/>
              </w:rPr>
            </w:pPr>
            <w:ins w:id="1069" w:author="ERCOT" w:date="2025-12-09T11:25:00Z">
              <w:r w:rsidRPr="003F34DA">
                <w:rPr>
                  <w:rFonts w:eastAsia="Times New Roman"/>
                  <w:iCs/>
                  <w:sz w:val="20"/>
                  <w:szCs w:val="20"/>
                </w:rPr>
                <w:t>none</w:t>
              </w:r>
            </w:ins>
          </w:p>
        </w:tc>
        <w:tc>
          <w:tcPr>
            <w:tcW w:w="3074" w:type="pct"/>
          </w:tcPr>
          <w:p w14:paraId="722603B8" w14:textId="77777777" w:rsidR="003F34DA" w:rsidRPr="003F34DA" w:rsidRDefault="003F34DA" w:rsidP="003F34DA">
            <w:pPr>
              <w:spacing w:after="60"/>
              <w:rPr>
                <w:ins w:id="1070" w:author="ERCOT" w:date="2025-12-09T11:25:00Z"/>
                <w:rFonts w:eastAsia="Times New Roman"/>
                <w:i/>
                <w:sz w:val="20"/>
                <w:szCs w:val="20"/>
              </w:rPr>
            </w:pPr>
            <w:ins w:id="1071" w:author="ERCOT" w:date="2025-12-09T11:25:00Z">
              <w:r w:rsidRPr="003F34DA">
                <w:rPr>
                  <w:rFonts w:eastAsia="Times New Roman"/>
                  <w:i/>
                  <w:iCs/>
                  <w:sz w:val="20"/>
                  <w:szCs w:val="20"/>
                </w:rPr>
                <w:t xml:space="preserve">Resource Node Weighting Factor per </w:t>
              </w:r>
              <w:proofErr w:type="spellStart"/>
              <w:r w:rsidRPr="003F34DA">
                <w:rPr>
                  <w:rFonts w:eastAsia="Times New Roman"/>
                  <w:i/>
                  <w:iCs/>
                  <w:sz w:val="20"/>
                  <w:szCs w:val="20"/>
                </w:rPr>
                <w:t>interval</w:t>
              </w:r>
              <w:r w:rsidRPr="003F34DA">
                <w:rPr>
                  <w:rFonts w:ascii="Symbol" w:eastAsia="Symbol" w:hAnsi="Symbol" w:cs="Symbol"/>
                  <w:sz w:val="20"/>
                  <w:szCs w:val="20"/>
                </w:rPr>
                <w:t>¾</w:t>
              </w:r>
              <w:r w:rsidRPr="003F34DA">
                <w:rPr>
                  <w:rFonts w:eastAsia="Times New Roman"/>
                  <w:iCs/>
                  <w:sz w:val="20"/>
                  <w:szCs w:val="20"/>
                </w:rPr>
                <w:t>The</w:t>
              </w:r>
              <w:proofErr w:type="spellEnd"/>
              <w:r w:rsidRPr="003F34DA">
                <w:rPr>
                  <w:rFonts w:eastAsia="Times New Roman"/>
                  <w:iCs/>
                  <w:sz w:val="20"/>
                  <w:szCs w:val="20"/>
                </w:rPr>
                <w:t xml:space="preserve"> weight used in the Ancillary Service Price calculation for the portion of the SCED interval </w:t>
              </w:r>
              <w:r w:rsidRPr="003F34DA">
                <w:rPr>
                  <w:rFonts w:eastAsia="Times New Roman"/>
                  <w:i/>
                  <w:iCs/>
                  <w:sz w:val="20"/>
                  <w:szCs w:val="20"/>
                </w:rPr>
                <w:t>y</w:t>
              </w:r>
              <w:r w:rsidRPr="003F34DA">
                <w:rPr>
                  <w:rFonts w:eastAsia="Times New Roman"/>
                  <w:iCs/>
                  <w:sz w:val="20"/>
                  <w:szCs w:val="20"/>
                </w:rPr>
                <w:t xml:space="preserve"> within the Settlement Interval.</w:t>
              </w:r>
            </w:ins>
          </w:p>
        </w:tc>
      </w:tr>
      <w:tr w:rsidR="003F34DA" w:rsidRPr="003F34DA" w14:paraId="5BFA70F1" w14:textId="77777777" w:rsidTr="0020519F">
        <w:trPr>
          <w:cantSplit/>
          <w:ins w:id="1072" w:author="ERCOT" w:date="2025-12-09T11:25:00Z"/>
        </w:trPr>
        <w:tc>
          <w:tcPr>
            <w:tcW w:w="1295" w:type="pct"/>
          </w:tcPr>
          <w:p w14:paraId="6B0F4724" w14:textId="77777777" w:rsidR="003F34DA" w:rsidRPr="003F34DA" w:rsidRDefault="003F34DA" w:rsidP="003F34DA">
            <w:pPr>
              <w:spacing w:after="60"/>
              <w:rPr>
                <w:ins w:id="1073" w:author="ERCOT" w:date="2025-12-09T11:25:00Z"/>
                <w:rFonts w:eastAsia="Times New Roman"/>
                <w:sz w:val="20"/>
                <w:szCs w:val="20"/>
              </w:rPr>
            </w:pPr>
            <w:ins w:id="1074" w:author="ERCOT" w:date="2025-12-09T11:25:00Z">
              <w:r w:rsidRPr="003F34DA">
                <w:rPr>
                  <w:rFonts w:eastAsia="Times New Roman"/>
                  <w:iCs/>
                  <w:sz w:val="20"/>
                  <w:szCs w:val="20"/>
                </w:rPr>
                <w:t xml:space="preserve">TLMP </w:t>
              </w:r>
              <w:r w:rsidRPr="003F34DA">
                <w:rPr>
                  <w:rFonts w:eastAsia="Times New Roman"/>
                  <w:i/>
                  <w:iCs/>
                  <w:sz w:val="20"/>
                  <w:szCs w:val="20"/>
                  <w:vertAlign w:val="subscript"/>
                </w:rPr>
                <w:t>y</w:t>
              </w:r>
            </w:ins>
          </w:p>
        </w:tc>
        <w:tc>
          <w:tcPr>
            <w:tcW w:w="631" w:type="pct"/>
          </w:tcPr>
          <w:p w14:paraId="44292C4F" w14:textId="77777777" w:rsidR="003F34DA" w:rsidRPr="003F34DA" w:rsidRDefault="003F34DA" w:rsidP="003F34DA">
            <w:pPr>
              <w:spacing w:after="60"/>
              <w:rPr>
                <w:ins w:id="1075" w:author="ERCOT" w:date="2025-12-09T11:25:00Z"/>
                <w:rFonts w:eastAsia="Times New Roman"/>
                <w:sz w:val="20"/>
                <w:szCs w:val="20"/>
              </w:rPr>
            </w:pPr>
            <w:ins w:id="1076" w:author="ERCOT" w:date="2025-12-09T11:25:00Z">
              <w:r w:rsidRPr="003F34DA">
                <w:rPr>
                  <w:rFonts w:eastAsia="Times New Roman"/>
                  <w:iCs/>
                  <w:sz w:val="20"/>
                  <w:szCs w:val="20"/>
                </w:rPr>
                <w:t>second</w:t>
              </w:r>
            </w:ins>
          </w:p>
        </w:tc>
        <w:tc>
          <w:tcPr>
            <w:tcW w:w="3074" w:type="pct"/>
          </w:tcPr>
          <w:p w14:paraId="7A95B2D4" w14:textId="77777777" w:rsidR="003F34DA" w:rsidRPr="003F34DA" w:rsidRDefault="003F34DA" w:rsidP="003F34DA">
            <w:pPr>
              <w:spacing w:after="60"/>
              <w:rPr>
                <w:ins w:id="1077" w:author="ERCOT" w:date="2025-12-09T11:25:00Z"/>
                <w:rFonts w:eastAsia="Times New Roman"/>
                <w:i/>
                <w:sz w:val="20"/>
                <w:szCs w:val="20"/>
              </w:rPr>
            </w:pPr>
            <w:ins w:id="1078" w:author="ERCOT" w:date="2025-12-09T11:25:00Z">
              <w:r w:rsidRPr="003F34DA">
                <w:rPr>
                  <w:rFonts w:eastAsia="Times New Roman"/>
                  <w:i/>
                  <w:sz w:val="20"/>
                  <w:szCs w:val="20"/>
                </w:rPr>
                <w:t xml:space="preserve">Duration of SCED interval per </w:t>
              </w:r>
              <w:proofErr w:type="spellStart"/>
              <w:r w:rsidRPr="003F34DA">
                <w:rPr>
                  <w:rFonts w:eastAsia="Times New Roman"/>
                  <w:i/>
                  <w:sz w:val="20"/>
                  <w:szCs w:val="20"/>
                </w:rPr>
                <w:t>interval</w:t>
              </w:r>
              <w:r w:rsidRPr="003F34DA">
                <w:rPr>
                  <w:rFonts w:ascii="Symbol" w:eastAsia="Symbol" w:hAnsi="Symbol" w:cs="Symbol"/>
                  <w:sz w:val="20"/>
                  <w:szCs w:val="20"/>
                </w:rPr>
                <w:t>¾</w:t>
              </w:r>
              <w:r w:rsidRPr="003F34DA">
                <w:rPr>
                  <w:rFonts w:eastAsia="Times New Roman"/>
                  <w:iCs/>
                  <w:sz w:val="20"/>
                  <w:szCs w:val="20"/>
                </w:rPr>
                <w:t>The</w:t>
              </w:r>
              <w:proofErr w:type="spellEnd"/>
              <w:r w:rsidRPr="003F34DA">
                <w:rPr>
                  <w:rFonts w:eastAsia="Times New Roman"/>
                  <w:iCs/>
                  <w:sz w:val="20"/>
                  <w:szCs w:val="20"/>
                </w:rPr>
                <w:t xml:space="preserve"> duration of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r w:rsidRPr="003F34DA">
                <w:rPr>
                  <w:rFonts w:eastAsia="Times New Roman"/>
                  <w:iCs/>
                  <w:sz w:val="20"/>
                  <w:szCs w:val="20"/>
                </w:rPr>
                <w:t>.</w:t>
              </w:r>
            </w:ins>
          </w:p>
        </w:tc>
      </w:tr>
      <w:tr w:rsidR="003F34DA" w:rsidRPr="003F34DA" w14:paraId="5C949D62" w14:textId="77777777" w:rsidTr="0020519F">
        <w:trPr>
          <w:cantSplit/>
          <w:ins w:id="1079" w:author="ERCOT" w:date="2025-12-09T11:25:00Z"/>
        </w:trPr>
        <w:tc>
          <w:tcPr>
            <w:tcW w:w="1295" w:type="pct"/>
          </w:tcPr>
          <w:p w14:paraId="31CBA631" w14:textId="77777777" w:rsidR="003F34DA" w:rsidRPr="003F34DA" w:rsidRDefault="003F34DA" w:rsidP="003F34DA">
            <w:pPr>
              <w:spacing w:after="60"/>
              <w:rPr>
                <w:ins w:id="1080" w:author="ERCOT" w:date="2025-12-09T11:25:00Z"/>
                <w:rFonts w:eastAsia="Times New Roman"/>
                <w:i/>
                <w:sz w:val="20"/>
                <w:szCs w:val="20"/>
              </w:rPr>
            </w:pPr>
            <w:ins w:id="1081" w:author="ERCOT" w:date="2025-12-09T11:25:00Z">
              <w:r w:rsidRPr="003F34DA">
                <w:rPr>
                  <w:rFonts w:eastAsia="Times New Roman"/>
                  <w:i/>
                  <w:sz w:val="20"/>
                  <w:szCs w:val="20"/>
                </w:rPr>
                <w:t>y</w:t>
              </w:r>
            </w:ins>
          </w:p>
        </w:tc>
        <w:tc>
          <w:tcPr>
            <w:tcW w:w="631" w:type="pct"/>
          </w:tcPr>
          <w:p w14:paraId="6CB37B11" w14:textId="77777777" w:rsidR="003F34DA" w:rsidRPr="003F34DA" w:rsidRDefault="003F34DA" w:rsidP="003F34DA">
            <w:pPr>
              <w:spacing w:after="60"/>
              <w:rPr>
                <w:ins w:id="1082" w:author="ERCOT" w:date="2025-12-09T11:25:00Z"/>
                <w:rFonts w:eastAsia="Times New Roman"/>
                <w:sz w:val="20"/>
                <w:szCs w:val="20"/>
              </w:rPr>
            </w:pPr>
            <w:ins w:id="1083" w:author="ERCOT" w:date="2025-12-09T11:25:00Z">
              <w:r w:rsidRPr="003F34DA">
                <w:rPr>
                  <w:rFonts w:eastAsia="Times New Roman"/>
                  <w:sz w:val="20"/>
                  <w:szCs w:val="20"/>
                </w:rPr>
                <w:t>none</w:t>
              </w:r>
            </w:ins>
          </w:p>
        </w:tc>
        <w:tc>
          <w:tcPr>
            <w:tcW w:w="3074" w:type="pct"/>
          </w:tcPr>
          <w:p w14:paraId="3C853024" w14:textId="77777777" w:rsidR="003F34DA" w:rsidRPr="003F34DA" w:rsidRDefault="003F34DA" w:rsidP="003F34DA">
            <w:pPr>
              <w:spacing w:after="60"/>
              <w:rPr>
                <w:ins w:id="1084" w:author="ERCOT" w:date="2025-12-09T11:25:00Z"/>
                <w:rFonts w:eastAsia="Times New Roman"/>
                <w:sz w:val="20"/>
                <w:szCs w:val="20"/>
              </w:rPr>
            </w:pPr>
            <w:ins w:id="1085" w:author="ERCOT" w:date="2025-12-09T11:25:00Z">
              <w:r w:rsidRPr="003F34DA">
                <w:rPr>
                  <w:rFonts w:eastAsia="Times New Roman"/>
                  <w:sz w:val="20"/>
                  <w:szCs w:val="20"/>
                </w:rPr>
                <w:t>A SCED interval in the 15-minute Settlement Interval.</w:t>
              </w:r>
            </w:ins>
          </w:p>
        </w:tc>
      </w:tr>
    </w:tbl>
    <w:p w14:paraId="4C669D4E"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1086" w:name="_Toc214879013"/>
      <w:bookmarkStart w:id="1087" w:name="_Toc135992418"/>
      <w:bookmarkEnd w:id="999"/>
      <w:r w:rsidRPr="003F34DA">
        <w:rPr>
          <w:rFonts w:eastAsia="Times New Roman"/>
          <w:b/>
          <w:bCs/>
          <w:snapToGrid w:val="0"/>
          <w:szCs w:val="20"/>
        </w:rPr>
        <w:t>6.6.9.1</w:t>
      </w:r>
      <w:r w:rsidRPr="003F34DA">
        <w:rPr>
          <w:rFonts w:eastAsia="Times New Roman"/>
          <w:b/>
          <w:bCs/>
          <w:snapToGrid w:val="0"/>
          <w:szCs w:val="20"/>
        </w:rPr>
        <w:tab/>
        <w:t>Payment for Emergency Operations Settlement</w:t>
      </w:r>
      <w:bookmarkEnd w:id="1086"/>
    </w:p>
    <w:p w14:paraId="17AD97F9" w14:textId="77777777" w:rsidR="003F34DA" w:rsidRPr="003F34DA" w:rsidRDefault="003F34DA" w:rsidP="003F34DA">
      <w:pPr>
        <w:spacing w:after="240"/>
        <w:ind w:left="720" w:hanging="720"/>
        <w:rPr>
          <w:rFonts w:eastAsia="Times New Roman"/>
          <w:iCs/>
          <w:szCs w:val="20"/>
        </w:rPr>
      </w:pPr>
      <w:bookmarkStart w:id="1088" w:name="_Hlk216172087"/>
      <w:r w:rsidRPr="003F34DA">
        <w:rPr>
          <w:rFonts w:eastAsia="Times New Roman"/>
          <w:iCs/>
          <w:szCs w:val="20"/>
        </w:rPr>
        <w:t>(1)</w:t>
      </w:r>
      <w:r w:rsidRPr="003F34DA">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79ABEEBD" w14:textId="77777777" w:rsidR="003F34DA" w:rsidRPr="003F34DA" w:rsidRDefault="003F34DA" w:rsidP="003F34DA">
      <w:pPr>
        <w:tabs>
          <w:tab w:val="left" w:pos="2340"/>
          <w:tab w:val="left" w:pos="3420"/>
        </w:tabs>
        <w:spacing w:before="240" w:after="240"/>
        <w:ind w:left="3420" w:hanging="2700"/>
        <w:rPr>
          <w:rFonts w:eastAsia="Calibri"/>
          <w:b/>
          <w:szCs w:val="20"/>
          <w:lang w:val="pt-BR"/>
        </w:rPr>
      </w:pPr>
      <w:r w:rsidRPr="003F34DA">
        <w:rPr>
          <w:rFonts w:eastAsia="Times New Roman"/>
          <w:b/>
          <w:bCs/>
          <w:szCs w:val="20"/>
          <w:lang w:val="pt-BR"/>
        </w:rPr>
        <w:t xml:space="preserve">EMREAMT </w:t>
      </w:r>
      <w:r w:rsidRPr="003F34DA">
        <w:rPr>
          <w:rFonts w:eastAsia="Times New Roman"/>
          <w:b/>
          <w:bCs/>
          <w:i/>
          <w:szCs w:val="20"/>
          <w:vertAlign w:val="subscript"/>
          <w:lang w:val="pt-BR"/>
        </w:rPr>
        <w:t>q, r, p</w:t>
      </w:r>
      <w:r w:rsidRPr="003F34DA">
        <w:rPr>
          <w:rFonts w:eastAsia="Times New Roman"/>
          <w:b/>
          <w:bCs/>
          <w:szCs w:val="20"/>
          <w:lang w:val="pt-BR"/>
        </w:rPr>
        <w:tab/>
        <w:t>=</w:t>
      </w:r>
      <w:r w:rsidRPr="003F34DA">
        <w:rPr>
          <w:rFonts w:eastAsia="Times New Roman"/>
          <w:b/>
          <w:bCs/>
          <w:szCs w:val="20"/>
          <w:lang w:val="pt-BR"/>
        </w:rPr>
        <w:tab/>
        <w:t xml:space="preserve">(-1) * (EMREPRGEN </w:t>
      </w:r>
      <w:r w:rsidRPr="003F34DA">
        <w:rPr>
          <w:rFonts w:eastAsia="Times New Roman"/>
          <w:b/>
          <w:bCs/>
          <w:i/>
          <w:szCs w:val="20"/>
          <w:vertAlign w:val="subscript"/>
          <w:lang w:val="pt-BR"/>
        </w:rPr>
        <w:t>q, r, p</w:t>
      </w:r>
      <w:r w:rsidRPr="003F34DA">
        <w:rPr>
          <w:rFonts w:eastAsia="Times New Roman"/>
          <w:b/>
          <w:bCs/>
          <w:szCs w:val="20"/>
          <w:lang w:val="pt-BR"/>
        </w:rPr>
        <w:t xml:space="preserve"> * EMREGEN </w:t>
      </w:r>
      <w:r w:rsidRPr="003F34DA">
        <w:rPr>
          <w:rFonts w:eastAsia="Times New Roman"/>
          <w:b/>
          <w:bCs/>
          <w:i/>
          <w:szCs w:val="20"/>
          <w:vertAlign w:val="subscript"/>
          <w:lang w:val="pt-BR"/>
        </w:rPr>
        <w:t>q, r, p</w:t>
      </w:r>
      <w:r w:rsidRPr="003F34DA">
        <w:rPr>
          <w:rFonts w:eastAsia="Times New Roman"/>
          <w:b/>
          <w:bCs/>
          <w:szCs w:val="20"/>
          <w:lang w:val="pt-BR"/>
        </w:rPr>
        <w:t>)</w:t>
      </w:r>
      <w:r w:rsidRPr="003F34DA">
        <w:rPr>
          <w:rFonts w:eastAsia="Calibri"/>
          <w:b/>
          <w:szCs w:val="20"/>
          <w:lang w:val="pt-BR"/>
        </w:rPr>
        <w:t xml:space="preserve"> </w:t>
      </w:r>
    </w:p>
    <w:p w14:paraId="53F2CD35" w14:textId="77777777" w:rsidR="003F34DA" w:rsidRPr="003F34DA" w:rsidRDefault="003F34DA" w:rsidP="003F34DA">
      <w:pPr>
        <w:tabs>
          <w:tab w:val="left" w:pos="2340"/>
          <w:tab w:val="left" w:pos="3420"/>
        </w:tabs>
        <w:spacing w:before="240" w:after="240"/>
        <w:ind w:left="3420" w:hanging="2700"/>
        <w:rPr>
          <w:rFonts w:eastAsia="Times New Roman"/>
          <w:b/>
          <w:bCs/>
          <w:szCs w:val="20"/>
          <w:lang w:val="pt-BR"/>
        </w:rPr>
      </w:pPr>
      <w:r w:rsidRPr="003F34DA">
        <w:rPr>
          <w:rFonts w:eastAsia="Times New Roman"/>
          <w:b/>
          <w:bCs/>
          <w:szCs w:val="20"/>
          <w:lang w:val="pt-BR"/>
        </w:rPr>
        <w:tab/>
      </w:r>
      <w:r w:rsidRPr="003F34DA">
        <w:rPr>
          <w:rFonts w:eastAsia="Times New Roman"/>
          <w:b/>
          <w:bCs/>
          <w:szCs w:val="20"/>
          <w:lang w:val="pt-BR"/>
        </w:rPr>
        <w:tab/>
      </w:r>
      <w:r w:rsidRPr="003F34DA">
        <w:rPr>
          <w:rFonts w:eastAsia="Calibri"/>
          <w:b/>
          <w:szCs w:val="20"/>
          <w:lang w:val="pt-BR"/>
        </w:rPr>
        <w:t xml:space="preserve">+ </w:t>
      </w:r>
      <w:r w:rsidRPr="003F34DA">
        <w:rPr>
          <w:rFonts w:eastAsia="Times New Roman"/>
          <w:b/>
          <w:bCs/>
          <w:szCs w:val="20"/>
          <w:lang w:val="pt-BR"/>
        </w:rPr>
        <w:t>(</w:t>
      </w:r>
      <w:r w:rsidRPr="003F34DA">
        <w:rPr>
          <w:rFonts w:eastAsia="Calibri"/>
          <w:b/>
          <w:szCs w:val="20"/>
          <w:lang w:val="pt-BR"/>
        </w:rPr>
        <w:t xml:space="preserve">EMREPRLOAD </w:t>
      </w:r>
      <w:r w:rsidRPr="003F34DA">
        <w:rPr>
          <w:rFonts w:eastAsia="Calibri"/>
          <w:b/>
          <w:i/>
          <w:szCs w:val="20"/>
          <w:vertAlign w:val="subscript"/>
          <w:lang w:val="pt-BR"/>
        </w:rPr>
        <w:t>q, r, p</w:t>
      </w:r>
      <w:r w:rsidRPr="003F34DA">
        <w:rPr>
          <w:rFonts w:eastAsia="Calibri"/>
          <w:b/>
          <w:szCs w:val="20"/>
          <w:lang w:val="pt-BR"/>
        </w:rPr>
        <w:t xml:space="preserve"> * EMRELOAD </w:t>
      </w:r>
      <w:r w:rsidRPr="003F34DA">
        <w:rPr>
          <w:rFonts w:eastAsia="Calibri"/>
          <w:b/>
          <w:i/>
          <w:szCs w:val="20"/>
          <w:vertAlign w:val="subscript"/>
          <w:lang w:val="pt-BR"/>
        </w:rPr>
        <w:t>q, r, p</w:t>
      </w:r>
      <w:r w:rsidRPr="003F34DA">
        <w:rPr>
          <w:rFonts w:eastAsia="Times New Roman"/>
          <w:b/>
          <w:bCs/>
          <w:szCs w:val="20"/>
          <w:lang w:val="pt-BR"/>
        </w:rPr>
        <w:t>)</w:t>
      </w:r>
    </w:p>
    <w:p w14:paraId="24B75088" w14:textId="77777777" w:rsidR="003F34DA" w:rsidRPr="003F34DA" w:rsidRDefault="003F34DA" w:rsidP="003F34DA">
      <w:pPr>
        <w:spacing w:after="240"/>
        <w:rPr>
          <w:rFonts w:eastAsia="Times New Roman"/>
          <w:szCs w:val="20"/>
          <w:lang w:val="pt-BR"/>
        </w:rPr>
      </w:pPr>
      <w:r w:rsidRPr="003F34DA">
        <w:rPr>
          <w:rFonts w:eastAsia="Times New Roman"/>
          <w:szCs w:val="20"/>
          <w:lang w:val="pt-BR"/>
        </w:rPr>
        <w:t>Where:</w:t>
      </w:r>
    </w:p>
    <w:p w14:paraId="279948ED"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If any EBP &gt; 0 then:</w:t>
      </w:r>
    </w:p>
    <w:p w14:paraId="3E8F6591"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EMREPRGEN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 xml:space="preserve">Max (0, EBPWAPRGEN </w:t>
      </w:r>
      <w:r w:rsidRPr="003F34DA">
        <w:rPr>
          <w:rFonts w:eastAsia="Times New Roman"/>
          <w:bCs/>
          <w:i/>
          <w:szCs w:val="20"/>
          <w:vertAlign w:val="subscript"/>
          <w:lang w:val="pt-BR"/>
        </w:rPr>
        <w:t>q, r, p</w:t>
      </w:r>
      <w:r w:rsidRPr="003F34DA">
        <w:rPr>
          <w:rFonts w:eastAsia="Times New Roman"/>
          <w:bCs/>
          <w:szCs w:val="20"/>
          <w:lang w:val="pt-BR"/>
        </w:rPr>
        <w:t xml:space="preserve"> – RTSPP </w:t>
      </w:r>
      <w:r w:rsidRPr="003F34DA">
        <w:rPr>
          <w:rFonts w:eastAsia="Times New Roman"/>
          <w:bCs/>
          <w:i/>
          <w:szCs w:val="20"/>
          <w:vertAlign w:val="subscript"/>
          <w:lang w:val="pt-BR"/>
        </w:rPr>
        <w:t>p</w:t>
      </w:r>
      <w:r w:rsidRPr="003F34DA">
        <w:rPr>
          <w:rFonts w:eastAsia="Times New Roman"/>
          <w:bCs/>
          <w:szCs w:val="20"/>
          <w:lang w:val="pt-BR"/>
        </w:rPr>
        <w:t>)</w:t>
      </w:r>
    </w:p>
    <w:p w14:paraId="1E3851BB"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EBPWAPRGEN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251A9252">
          <v:shape id="_x0000_i1089" type="#_x0000_t75" style="width:13.8pt;height:21.6pt" o:ole="">
            <v:imagedata r:id="rId112" o:title=""/>
          </v:shape>
          <o:OLEObject Type="Embed" ProgID="Equation.3" ShapeID="_x0000_i1089" DrawAspect="Content" ObjectID="_1845195134" r:id="rId113"/>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Max (0.001,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71A4358B"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position w:val="-22"/>
          <w:szCs w:val="20"/>
        </w:rPr>
        <w:object w:dxaOrig="225" w:dyaOrig="450" w14:anchorId="076C119C">
          <v:shape id="_x0000_i1090" type="#_x0000_t75" style="width:13.8pt;height:21.6pt" o:ole="">
            <v:imagedata r:id="rId114" o:title=""/>
          </v:shape>
          <o:OLEObject Type="Embed" ProgID="Equation.3" ShapeID="_x0000_i1090" DrawAspect="Content" ObjectID="_1845195135" r:id="rId115"/>
        </w:object>
      </w:r>
      <w:r w:rsidRPr="003F34DA">
        <w:rPr>
          <w:rFonts w:eastAsia="Times New Roman"/>
          <w:bCs/>
          <w:szCs w:val="20"/>
          <w:lang w:val="es-MX"/>
        </w:rPr>
        <w:t xml:space="preserve">(Max (0.001, EBP </w:t>
      </w:r>
      <w:r w:rsidRPr="003F34DA">
        <w:rPr>
          <w:rFonts w:eastAsia="Times New Roman"/>
          <w:bCs/>
          <w:i/>
          <w:szCs w:val="20"/>
          <w:vertAlign w:val="subscript"/>
          <w:lang w:val="es-MX"/>
        </w:rPr>
        <w:t>q, r, p, y</w:t>
      </w:r>
      <w:r w:rsidRPr="003F34DA">
        <w:rPr>
          <w:rFonts w:eastAsia="Times New Roman"/>
          <w:bCs/>
          <w:szCs w:val="20"/>
          <w:lang w:val="pt-BR"/>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43A701B1"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EMREGEN</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t>=</w:t>
      </w:r>
      <w:r w:rsidRPr="003F34DA">
        <w:rPr>
          <w:rFonts w:eastAsia="Times New Roman"/>
          <w:bCs/>
          <w:szCs w:val="20"/>
          <w:lang w:val="es-MX"/>
        </w:rPr>
        <w:tab/>
        <w:t>Max (0, Min (</w:t>
      </w: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RTMG </w:t>
      </w:r>
      <w:r w:rsidRPr="003F34DA">
        <w:rPr>
          <w:rFonts w:eastAsia="Times New Roman"/>
          <w:bCs/>
          <w:i/>
          <w:szCs w:val="20"/>
          <w:vertAlign w:val="subscript"/>
          <w:lang w:val="es-MX"/>
        </w:rPr>
        <w:t>q, r, p</w:t>
      </w:r>
      <w:r w:rsidRPr="003F34DA">
        <w:rPr>
          <w:rFonts w:eastAsia="Times New Roman"/>
          <w:bCs/>
          <w:szCs w:val="20"/>
          <w:lang w:val="es-MX"/>
        </w:rPr>
        <w:t xml:space="preserve">) – ¼ * Max (0, BP </w:t>
      </w:r>
      <w:r w:rsidRPr="003F34DA">
        <w:rPr>
          <w:rFonts w:eastAsia="Times New Roman"/>
          <w:bCs/>
          <w:i/>
          <w:szCs w:val="20"/>
          <w:vertAlign w:val="subscript"/>
          <w:lang w:val="es-MX"/>
        </w:rPr>
        <w:t>q, r, p</w:t>
      </w:r>
      <w:r w:rsidRPr="003F34DA">
        <w:rPr>
          <w:rFonts w:eastAsia="Times New Roman"/>
          <w:bCs/>
          <w:szCs w:val="20"/>
          <w:lang w:val="es-MX"/>
        </w:rPr>
        <w:t>))</w:t>
      </w:r>
    </w:p>
    <w:p w14:paraId="78F8C83A"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57EC3B87">
          <v:shape id="_x0000_i1091" type="#_x0000_t75" style="width:13.8pt;height:21.6pt" o:ole="">
            <v:imagedata r:id="rId114" o:title=""/>
          </v:shape>
          <o:OLEObject Type="Embed" ProgID="Equation.3" ShapeID="_x0000_i1091" DrawAspect="Content" ObjectID="_1845195136" r:id="rId116"/>
        </w:object>
      </w:r>
      <w:r w:rsidRPr="003F34DA">
        <w:rPr>
          <w:rFonts w:eastAsia="Times New Roman"/>
          <w:bCs/>
          <w:szCs w:val="20"/>
          <w:lang w:val="pt-BR"/>
        </w:rPr>
        <w:t xml:space="preserve"> (Max (0,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7B264C9B" w14:textId="77777777" w:rsidR="003F34DA" w:rsidRPr="003F34DA" w:rsidRDefault="003F34DA" w:rsidP="003F34DA">
      <w:pPr>
        <w:tabs>
          <w:tab w:val="left" w:pos="2340"/>
          <w:tab w:val="left" w:pos="2880"/>
        </w:tabs>
        <w:spacing w:after="240"/>
        <w:ind w:left="720"/>
        <w:rPr>
          <w:rFonts w:eastAsia="Times New Roman"/>
          <w:bCs/>
          <w:szCs w:val="20"/>
          <w:lang w:val="pt-BR"/>
        </w:rPr>
      </w:pPr>
      <w:r w:rsidRPr="003F34DA">
        <w:rPr>
          <w:rFonts w:eastAsia="Times New Roman"/>
          <w:bCs/>
          <w:szCs w:val="20"/>
          <w:lang w:val="pt-BR"/>
        </w:rPr>
        <w:t>If any EBP &lt; 0 then:</w:t>
      </w:r>
    </w:p>
    <w:p w14:paraId="0755DA1C" w14:textId="77777777" w:rsidR="003F34DA" w:rsidRPr="003F34DA" w:rsidRDefault="003F34DA" w:rsidP="003F34DA">
      <w:pPr>
        <w:tabs>
          <w:tab w:val="left" w:pos="2340"/>
          <w:tab w:val="left" w:pos="2880"/>
        </w:tabs>
        <w:spacing w:after="240"/>
        <w:ind w:left="720"/>
        <w:rPr>
          <w:rFonts w:eastAsia="Times New Roman"/>
          <w:bCs/>
          <w:szCs w:val="20"/>
          <w:lang w:val="pt-BR"/>
        </w:rPr>
      </w:pPr>
      <w:r w:rsidRPr="003F34DA">
        <w:rPr>
          <w:rFonts w:eastAsia="Times New Roman"/>
          <w:bCs/>
          <w:szCs w:val="20"/>
          <w:lang w:val="pt-BR"/>
        </w:rPr>
        <w:t xml:space="preserve">EMREPRLOAD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Max (0, RTSPP</w:t>
      </w:r>
      <w:r w:rsidRPr="003F34DA">
        <w:rPr>
          <w:rFonts w:eastAsia="Times New Roman"/>
          <w:bCs/>
          <w:i/>
          <w:szCs w:val="20"/>
          <w:vertAlign w:val="subscript"/>
          <w:lang w:val="pt-BR"/>
        </w:rPr>
        <w:t xml:space="preserve"> p</w:t>
      </w:r>
      <w:r w:rsidRPr="003F34DA">
        <w:rPr>
          <w:rFonts w:eastAsia="Times New Roman"/>
          <w:bCs/>
          <w:szCs w:val="20"/>
          <w:lang w:val="pt-BR"/>
        </w:rPr>
        <w:t xml:space="preserve"> – EBPWAPRLOAD </w:t>
      </w:r>
      <w:r w:rsidRPr="003F34DA">
        <w:rPr>
          <w:rFonts w:eastAsia="Times New Roman"/>
          <w:bCs/>
          <w:i/>
          <w:szCs w:val="20"/>
          <w:vertAlign w:val="subscript"/>
          <w:lang w:val="pt-BR"/>
        </w:rPr>
        <w:t>q, r, p</w:t>
      </w:r>
      <w:r w:rsidRPr="003F34DA">
        <w:rPr>
          <w:rFonts w:eastAsia="Times New Roman"/>
          <w:bCs/>
          <w:szCs w:val="20"/>
          <w:lang w:val="pt-BR"/>
        </w:rPr>
        <w:t>)</w:t>
      </w:r>
    </w:p>
    <w:p w14:paraId="039D2B22" w14:textId="77777777" w:rsidR="003F34DA" w:rsidRPr="003F34DA" w:rsidRDefault="003F34DA" w:rsidP="003F34DA">
      <w:pPr>
        <w:tabs>
          <w:tab w:val="left" w:pos="2340"/>
          <w:tab w:val="left" w:pos="2880"/>
        </w:tabs>
        <w:spacing w:after="240"/>
        <w:ind w:left="720"/>
        <w:rPr>
          <w:rFonts w:eastAsia="Times New Roman"/>
          <w:b/>
          <w:bCs/>
          <w:sz w:val="32"/>
          <w:szCs w:val="32"/>
          <w:lang w:val="pt-BR"/>
        </w:rPr>
      </w:pPr>
      <w:r w:rsidRPr="003F34DA">
        <w:rPr>
          <w:rFonts w:eastAsia="Times New Roman"/>
          <w:bCs/>
          <w:szCs w:val="20"/>
          <w:lang w:val="pt-BR"/>
        </w:rPr>
        <w:lastRenderedPageBreak/>
        <w:t xml:space="preserve">EBPWAPRLOAD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1CB48A2E">
          <v:shape id="_x0000_i1092" type="#_x0000_t75" style="width:13.8pt;height:21.6pt" o:ole="">
            <v:imagedata r:id="rId112" o:title=""/>
          </v:shape>
          <o:OLEObject Type="Embed" ProgID="Equation.3" ShapeID="_x0000_i1092" DrawAspect="Content" ObjectID="_1845195137" r:id="rId117"/>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Min (-0.001,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3F8C6B5A" w14:textId="77777777" w:rsidR="003F34DA" w:rsidRPr="003F34DA" w:rsidRDefault="003F34DA" w:rsidP="003F34DA">
      <w:pPr>
        <w:tabs>
          <w:tab w:val="left" w:pos="2340"/>
          <w:tab w:val="left" w:pos="2880"/>
        </w:tabs>
        <w:spacing w:after="240"/>
        <w:ind w:left="720"/>
        <w:rPr>
          <w:rFonts w:eastAsia="Times New Roman"/>
          <w:bCs/>
          <w:szCs w:val="20"/>
          <w:lang w:val="es-MX"/>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position w:val="-22"/>
          <w:szCs w:val="20"/>
        </w:rPr>
        <w:object w:dxaOrig="225" w:dyaOrig="450" w14:anchorId="5525BBE9">
          <v:shape id="_x0000_i1093" type="#_x0000_t75" style="width:13.8pt;height:21.6pt" o:ole="">
            <v:imagedata r:id="rId114" o:title=""/>
          </v:shape>
          <o:OLEObject Type="Embed" ProgID="Equation.3" ShapeID="_x0000_i1093" DrawAspect="Content" ObjectID="_1845195138" r:id="rId118"/>
        </w:object>
      </w:r>
      <w:r w:rsidRPr="003F34DA">
        <w:rPr>
          <w:rFonts w:eastAsia="Times New Roman"/>
          <w:bCs/>
          <w:szCs w:val="20"/>
          <w:lang w:val="es-MX"/>
        </w:rPr>
        <w:t>(</w:t>
      </w:r>
      <w:r w:rsidRPr="003F34DA">
        <w:rPr>
          <w:rFonts w:eastAsia="Times New Roman"/>
          <w:bCs/>
          <w:szCs w:val="20"/>
          <w:lang w:val="pt-BR"/>
        </w:rPr>
        <w:t xml:space="preserve">Min (-0.001, </w:t>
      </w:r>
      <w:r w:rsidRPr="003F34DA">
        <w:rPr>
          <w:rFonts w:eastAsia="Times New Roman"/>
          <w:bCs/>
          <w:szCs w:val="20"/>
          <w:lang w:val="es-MX"/>
        </w:rPr>
        <w:t xml:space="preserve">EBP </w:t>
      </w:r>
      <w:r w:rsidRPr="003F34DA">
        <w:rPr>
          <w:rFonts w:eastAsia="Times New Roman"/>
          <w:bCs/>
          <w:i/>
          <w:szCs w:val="20"/>
          <w:vertAlign w:val="subscript"/>
          <w:lang w:val="es-MX"/>
        </w:rPr>
        <w:t>q, r, p,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08FF37C9" w14:textId="77777777" w:rsidR="003F34DA" w:rsidRPr="003F34DA" w:rsidRDefault="003F34DA" w:rsidP="003F34DA">
      <w:pPr>
        <w:tabs>
          <w:tab w:val="left" w:pos="2340"/>
          <w:tab w:val="left" w:pos="2880"/>
        </w:tabs>
        <w:spacing w:after="240"/>
        <w:ind w:left="720"/>
        <w:rPr>
          <w:rFonts w:eastAsia="Times New Roman"/>
          <w:bCs/>
          <w:szCs w:val="20"/>
          <w:lang w:val="es-MX"/>
        </w:rPr>
      </w:pPr>
      <w:r w:rsidRPr="003F34DA">
        <w:rPr>
          <w:rFonts w:eastAsia="Times New Roman"/>
          <w:bCs/>
          <w:szCs w:val="20"/>
          <w:lang w:val="pt-BR"/>
        </w:rPr>
        <w:t>EMRELOAD</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t>=      Min (0, Max (</w:t>
      </w:r>
      <w:r w:rsidRPr="003F34DA">
        <w:rPr>
          <w:rFonts w:eastAsia="Times New Roman"/>
          <w:bCs/>
          <w:szCs w:val="20"/>
          <w:lang w:val="pt-BR"/>
        </w:rPr>
        <w:t>AEBPLOAD</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RTCL </w:t>
      </w:r>
      <w:r w:rsidRPr="003F34DA">
        <w:rPr>
          <w:rFonts w:eastAsia="Times New Roman"/>
          <w:bCs/>
          <w:i/>
          <w:szCs w:val="20"/>
          <w:vertAlign w:val="subscript"/>
          <w:lang w:val="es-MX"/>
        </w:rPr>
        <w:t>q, r, p</w:t>
      </w:r>
      <w:r w:rsidRPr="003F34DA">
        <w:rPr>
          <w:rFonts w:eastAsia="Times New Roman"/>
          <w:bCs/>
          <w:szCs w:val="20"/>
          <w:lang w:val="es-MX"/>
        </w:rPr>
        <w:t xml:space="preserve">) – ¼ * Min (0, BP </w:t>
      </w:r>
      <w:r w:rsidRPr="003F34DA">
        <w:rPr>
          <w:rFonts w:eastAsia="Times New Roman"/>
          <w:bCs/>
          <w:i/>
          <w:szCs w:val="20"/>
          <w:vertAlign w:val="subscript"/>
          <w:lang w:val="es-MX"/>
        </w:rPr>
        <w:t>q, r, p</w:t>
      </w:r>
      <w:r w:rsidRPr="003F34DA">
        <w:rPr>
          <w:rFonts w:eastAsia="Times New Roman"/>
          <w:bCs/>
          <w:szCs w:val="20"/>
          <w:lang w:val="es-MX"/>
        </w:rPr>
        <w:t>))</w:t>
      </w:r>
    </w:p>
    <w:p w14:paraId="420BD690" w14:textId="77777777" w:rsidR="003F34DA" w:rsidRPr="003F34DA" w:rsidRDefault="003F34DA" w:rsidP="003F34DA">
      <w:pPr>
        <w:tabs>
          <w:tab w:val="left" w:pos="2340"/>
          <w:tab w:val="left" w:pos="2880"/>
        </w:tabs>
        <w:spacing w:after="240"/>
        <w:ind w:left="720"/>
        <w:rPr>
          <w:rFonts w:eastAsia="Times New Roman"/>
          <w:bCs/>
          <w:szCs w:val="20"/>
          <w:lang w:val="pt-BR"/>
        </w:rPr>
      </w:pPr>
      <w:r w:rsidRPr="003F34DA">
        <w:rPr>
          <w:rFonts w:eastAsia="Times New Roman"/>
          <w:bCs/>
          <w:szCs w:val="20"/>
          <w:lang w:val="pt-BR"/>
        </w:rPr>
        <w:t>AEBPLOAD</w:t>
      </w:r>
      <w:r w:rsidRPr="003F34DA">
        <w:rPr>
          <w:rFonts w:eastAsia="Times New Roman"/>
          <w:bCs/>
          <w:i/>
          <w:szCs w:val="20"/>
          <w:vertAlign w:val="subscript"/>
          <w:lang w:val="pt-BR"/>
        </w:rPr>
        <w:t xml:space="preserve"> 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23A6B223">
          <v:shape id="_x0000_i1094" type="#_x0000_t75" style="width:13.8pt;height:21.6pt" o:ole="">
            <v:imagedata r:id="rId114" o:title=""/>
          </v:shape>
          <o:OLEObject Type="Embed" ProgID="Equation.3" ShapeID="_x0000_i1094" DrawAspect="Content" ObjectID="_1845195139" r:id="rId119"/>
        </w:object>
      </w:r>
      <w:r w:rsidRPr="003F34DA">
        <w:rPr>
          <w:rFonts w:eastAsia="Times New Roman"/>
          <w:bCs/>
          <w:szCs w:val="20"/>
          <w:lang w:val="pt-BR"/>
        </w:rPr>
        <w:t xml:space="preserve"> (Min (0, EBP </w:t>
      </w:r>
      <w:r w:rsidRPr="003F34DA">
        <w:rPr>
          <w:rFonts w:eastAsia="Times New Roman"/>
          <w:bCs/>
          <w:i/>
          <w:szCs w:val="20"/>
          <w:vertAlign w:val="subscript"/>
          <w:lang w:val="pt-BR"/>
        </w:rPr>
        <w:t>q, r, p, y</w:t>
      </w:r>
      <w:r w:rsidRPr="003F34DA">
        <w:rPr>
          <w:rFonts w:eastAsia="Times New Roman"/>
          <w:bCs/>
          <w:szCs w:val="20"/>
          <w:lang w:val="pt-BR"/>
        </w:rPr>
        <w:t>) * TLMP</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5B332329"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3F34DA" w:rsidRPr="003F34DA" w14:paraId="50DA1742" w14:textId="77777777" w:rsidTr="0020519F">
        <w:trPr>
          <w:cantSplit/>
          <w:tblHeader/>
        </w:trPr>
        <w:tc>
          <w:tcPr>
            <w:tcW w:w="934" w:type="pct"/>
          </w:tcPr>
          <w:p w14:paraId="53D8B55C"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481" w:type="pct"/>
          </w:tcPr>
          <w:p w14:paraId="3BB25F9E"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585" w:type="pct"/>
          </w:tcPr>
          <w:p w14:paraId="450AF808"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1D7DB937" w14:textId="77777777" w:rsidTr="0020519F">
        <w:trPr>
          <w:cantSplit/>
        </w:trPr>
        <w:tc>
          <w:tcPr>
            <w:tcW w:w="934" w:type="pct"/>
          </w:tcPr>
          <w:p w14:paraId="59BB1C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w:t>
            </w:r>
          </w:p>
        </w:tc>
        <w:tc>
          <w:tcPr>
            <w:tcW w:w="481" w:type="pct"/>
          </w:tcPr>
          <w:p w14:paraId="7A3AF5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42E9C6D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Resource</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as additional compensation for the additional energy or Ancillary Services produced or consumed by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C5554CF" w14:textId="77777777" w:rsidTr="0020519F">
        <w:trPr>
          <w:cantSplit/>
        </w:trPr>
        <w:tc>
          <w:tcPr>
            <w:tcW w:w="934" w:type="pct"/>
          </w:tcPr>
          <w:p w14:paraId="7B3732A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EMREPRGEN </w:t>
            </w:r>
            <w:r w:rsidRPr="003F34DA">
              <w:rPr>
                <w:rFonts w:eastAsia="Times New Roman"/>
                <w:i/>
                <w:iCs/>
                <w:sz w:val="20"/>
                <w:szCs w:val="20"/>
                <w:vertAlign w:val="subscript"/>
              </w:rPr>
              <w:t>q, r, p</w:t>
            </w:r>
          </w:p>
        </w:tc>
        <w:tc>
          <w:tcPr>
            <w:tcW w:w="481" w:type="pct"/>
          </w:tcPr>
          <w:p w14:paraId="0F9FB3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CA68BF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Price for Generation per QSE per Settlement Point per Resource</w:t>
            </w:r>
            <w:r w:rsidRPr="003F34DA">
              <w:rPr>
                <w:rFonts w:eastAsia="Times New Roman"/>
                <w:iCs/>
                <w:sz w:val="20"/>
                <w:szCs w:val="20"/>
              </w:rPr>
              <w:t xml:space="preserve">—The compensation rate for the generation produced by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535CD61" w14:textId="77777777" w:rsidTr="0020519F">
        <w:trPr>
          <w:cantSplit/>
        </w:trPr>
        <w:tc>
          <w:tcPr>
            <w:tcW w:w="934" w:type="pct"/>
          </w:tcPr>
          <w:p w14:paraId="10A352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EMREPRLOAD </w:t>
            </w:r>
            <w:r w:rsidRPr="003F34DA">
              <w:rPr>
                <w:rFonts w:eastAsia="Times New Roman"/>
                <w:i/>
                <w:iCs/>
                <w:sz w:val="20"/>
                <w:szCs w:val="20"/>
                <w:vertAlign w:val="subscript"/>
              </w:rPr>
              <w:t>q, r, p</w:t>
            </w:r>
          </w:p>
        </w:tc>
        <w:tc>
          <w:tcPr>
            <w:tcW w:w="481" w:type="pct"/>
          </w:tcPr>
          <w:p w14:paraId="649765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F150A3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Price for Charging Load per QSE per Settlement Point per Resource</w:t>
            </w:r>
            <w:r w:rsidRPr="003F34DA">
              <w:rPr>
                <w:rFonts w:eastAsia="Times New Roman"/>
                <w:iCs/>
                <w:sz w:val="20"/>
                <w:szCs w:val="20"/>
              </w:rPr>
              <w:t xml:space="preserve">—The compensation rate for the charging load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w:t>
            </w:r>
          </w:p>
        </w:tc>
      </w:tr>
      <w:tr w:rsidR="003F34DA" w:rsidRPr="003F34DA" w14:paraId="1435D432" w14:textId="77777777" w:rsidTr="0020519F">
        <w:trPr>
          <w:cantSplit/>
        </w:trPr>
        <w:tc>
          <w:tcPr>
            <w:tcW w:w="934" w:type="pct"/>
          </w:tcPr>
          <w:p w14:paraId="7C14BD3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EMREGEN </w:t>
            </w:r>
            <w:r w:rsidRPr="003F34DA">
              <w:rPr>
                <w:rFonts w:eastAsia="Times New Roman"/>
                <w:i/>
                <w:iCs/>
                <w:sz w:val="20"/>
                <w:szCs w:val="20"/>
                <w:vertAlign w:val="subscript"/>
              </w:rPr>
              <w:t>q, r, p</w:t>
            </w:r>
          </w:p>
        </w:tc>
        <w:tc>
          <w:tcPr>
            <w:tcW w:w="481" w:type="pct"/>
          </w:tcPr>
          <w:p w14:paraId="42AB723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4649B1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Generation per QSE per Settlement Point per Resource</w:t>
            </w:r>
            <w:r w:rsidRPr="003F34DA">
              <w:rPr>
                <w:rFonts w:eastAsia="Times New Roman"/>
                <w:iCs/>
                <w:sz w:val="20"/>
                <w:szCs w:val="20"/>
              </w:rPr>
              <w:t xml:space="preserve">—The generation produced by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922A08A" w14:textId="77777777" w:rsidTr="0020519F">
        <w:trPr>
          <w:cantSplit/>
        </w:trPr>
        <w:tc>
          <w:tcPr>
            <w:tcW w:w="934" w:type="pct"/>
          </w:tcPr>
          <w:p w14:paraId="701A3EC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EMRELOAD </w:t>
            </w:r>
            <w:r w:rsidRPr="003F34DA">
              <w:rPr>
                <w:rFonts w:eastAsia="Times New Roman"/>
                <w:i/>
                <w:iCs/>
                <w:sz w:val="20"/>
                <w:szCs w:val="20"/>
                <w:vertAlign w:val="subscript"/>
              </w:rPr>
              <w:t>q, r, p</w:t>
            </w:r>
          </w:p>
        </w:tc>
        <w:tc>
          <w:tcPr>
            <w:tcW w:w="481" w:type="pct"/>
          </w:tcPr>
          <w:p w14:paraId="39E7567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AED354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Charging Load per QSE per Settlement Point per Resource</w:t>
            </w:r>
            <w:r w:rsidRPr="003F34DA">
              <w:rPr>
                <w:rFonts w:eastAsia="Times New Roman"/>
                <w:iCs/>
                <w:sz w:val="20"/>
                <w:szCs w:val="20"/>
              </w:rPr>
              <w:t xml:space="preserve">—The charging load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w:t>
            </w:r>
          </w:p>
        </w:tc>
      </w:tr>
      <w:tr w:rsidR="003F34DA" w:rsidRPr="003F34DA" w14:paraId="72FBA2EC" w14:textId="77777777" w:rsidTr="0020519F">
        <w:trPr>
          <w:cantSplit/>
        </w:trPr>
        <w:tc>
          <w:tcPr>
            <w:tcW w:w="934" w:type="pct"/>
          </w:tcPr>
          <w:p w14:paraId="4075B8C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EBPWAPRGEN </w:t>
            </w:r>
            <w:r w:rsidRPr="003F34DA">
              <w:rPr>
                <w:rFonts w:eastAsia="Times New Roman"/>
                <w:i/>
                <w:iCs/>
                <w:sz w:val="20"/>
                <w:szCs w:val="20"/>
                <w:vertAlign w:val="subscript"/>
              </w:rPr>
              <w:t>q, r, p</w:t>
            </w:r>
          </w:p>
        </w:tc>
        <w:tc>
          <w:tcPr>
            <w:tcW w:w="481" w:type="pct"/>
          </w:tcPr>
          <w:p w14:paraId="7F3DB0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C9ECBC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Generation per QSE per Settlement Point per Resource</w:t>
            </w:r>
            <w:r w:rsidRPr="003F34DA">
              <w:rPr>
                <w:rFonts w:eastAsia="Times New Roman"/>
                <w:iCs/>
                <w:sz w:val="20"/>
                <w:szCs w:val="20"/>
              </w:rPr>
              <w:t xml:space="preserve">—The weighted average of the Emergency Base Point Prices corresponding with the positive Emergency Base Points,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78D4397" w14:textId="77777777" w:rsidTr="0020519F">
        <w:trPr>
          <w:cantSplit/>
        </w:trPr>
        <w:tc>
          <w:tcPr>
            <w:tcW w:w="934" w:type="pct"/>
          </w:tcPr>
          <w:p w14:paraId="3AA622A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EBPWAPRLOAD </w:t>
            </w:r>
            <w:r w:rsidRPr="003F34DA">
              <w:rPr>
                <w:rFonts w:eastAsia="Times New Roman"/>
                <w:i/>
                <w:iCs/>
                <w:sz w:val="20"/>
                <w:szCs w:val="20"/>
                <w:vertAlign w:val="subscript"/>
              </w:rPr>
              <w:t>q, r, p</w:t>
            </w:r>
          </w:p>
        </w:tc>
        <w:tc>
          <w:tcPr>
            <w:tcW w:w="481" w:type="pct"/>
          </w:tcPr>
          <w:p w14:paraId="128C68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2F980F3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Charging Load per QSE per Settlement Point per Resource</w:t>
            </w:r>
            <w:r w:rsidRPr="003F34DA">
              <w:rPr>
                <w:rFonts w:eastAsia="Times New Roman"/>
                <w:iCs/>
                <w:sz w:val="20"/>
                <w:szCs w:val="20"/>
              </w:rPr>
              <w:t xml:space="preserve">—The weighted average of the Emergency Base Point Prices corresponding with the negative Emergency Base Points,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w:t>
            </w:r>
          </w:p>
        </w:tc>
      </w:tr>
      <w:tr w:rsidR="003F34DA" w:rsidRPr="003F34DA" w14:paraId="1286C98E" w14:textId="77777777" w:rsidTr="0020519F">
        <w:trPr>
          <w:cantSplit/>
        </w:trPr>
        <w:tc>
          <w:tcPr>
            <w:tcW w:w="934" w:type="pct"/>
          </w:tcPr>
          <w:p w14:paraId="0166ED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BP </w:t>
            </w:r>
            <w:r w:rsidRPr="003F34DA">
              <w:rPr>
                <w:rFonts w:eastAsia="Times New Roman"/>
                <w:i/>
                <w:iCs/>
                <w:sz w:val="20"/>
                <w:szCs w:val="20"/>
                <w:vertAlign w:val="subscript"/>
              </w:rPr>
              <w:t>q, r, p</w:t>
            </w:r>
          </w:p>
        </w:tc>
        <w:tc>
          <w:tcPr>
            <w:tcW w:w="481" w:type="pct"/>
          </w:tcPr>
          <w:p w14:paraId="64A09C2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09295B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Base Point per QSE per Settlement Point per Resource</w:t>
            </w:r>
            <w:r w:rsidRPr="003F34DA">
              <w:rPr>
                <w:rFonts w:eastAsia="Times New Roman"/>
                <w:iCs/>
                <w:sz w:val="20"/>
                <w:szCs w:val="20"/>
              </w:rPr>
              <w:t xml:space="preserve">—The Base Point of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from the SCED prior to the Emergency Condition or Watch.  For a Combined Cycle Train, the Resource </w:t>
            </w:r>
            <w:r w:rsidRPr="003F34DA">
              <w:rPr>
                <w:rFonts w:eastAsia="Times New Roman"/>
                <w:i/>
                <w:iCs/>
                <w:sz w:val="20"/>
                <w:szCs w:val="20"/>
              </w:rPr>
              <w:t>r</w:t>
            </w:r>
            <w:r w:rsidRPr="003F34DA">
              <w:rPr>
                <w:rFonts w:eastAsia="Times New Roman"/>
                <w:iCs/>
                <w:sz w:val="20"/>
                <w:szCs w:val="20"/>
              </w:rPr>
              <w:t xml:space="preserve"> must be one of the registered Combined Cycle Generation Resources within the Combined Cycle Train.</w:t>
            </w:r>
          </w:p>
        </w:tc>
      </w:tr>
      <w:tr w:rsidR="003F34DA" w:rsidRPr="003F34DA" w14:paraId="27C6A1AE"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57EEFCE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AEBPGEN</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669886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9A3462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Generation</w:t>
            </w:r>
            <w:r w:rsidRPr="003F34DA">
              <w:rPr>
                <w:rFonts w:eastAsia="Times New Roman"/>
                <w:iCs/>
                <w:sz w:val="20"/>
                <w:szCs w:val="20"/>
              </w:rPr>
              <w:t xml:space="preserve">—The aggregation of the positive Emergency Base Points for the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3F34DA" w:rsidRPr="003F34DA" w14:paraId="41BBD634"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0A35587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AEBPLOAD</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B8EC4C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6F2035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Charging Load</w:t>
            </w:r>
            <w:r w:rsidRPr="003F34DA">
              <w:rPr>
                <w:rFonts w:eastAsia="Times New Roman"/>
                <w:iCs/>
                <w:sz w:val="20"/>
                <w:szCs w:val="20"/>
              </w:rPr>
              <w:t xml:space="preserve">—The aggregation of the negative Emergency Base Points for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637476D2" w14:textId="77777777" w:rsidTr="0020519F">
        <w:trPr>
          <w:cantSplit/>
        </w:trPr>
        <w:tc>
          <w:tcPr>
            <w:tcW w:w="934" w:type="pct"/>
          </w:tcPr>
          <w:p w14:paraId="5E156A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 </w:t>
            </w:r>
            <w:r w:rsidRPr="003F34DA">
              <w:rPr>
                <w:rFonts w:eastAsia="Times New Roman"/>
                <w:i/>
                <w:iCs/>
                <w:sz w:val="20"/>
                <w:szCs w:val="20"/>
                <w:vertAlign w:val="subscript"/>
              </w:rPr>
              <w:t>q, r, p, y</w:t>
            </w:r>
          </w:p>
        </w:tc>
        <w:tc>
          <w:tcPr>
            <w:tcW w:w="481" w:type="pct"/>
          </w:tcPr>
          <w:p w14:paraId="76AA23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82FF91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per QSE per Settlement Point per Resource by interval</w:t>
            </w:r>
            <w:r w:rsidRPr="003F34DA">
              <w:rPr>
                <w:rFonts w:eastAsia="Times New Roman"/>
                <w:iCs/>
                <w:sz w:val="20"/>
                <w:szCs w:val="20"/>
              </w:rPr>
              <w:t xml:space="preserve">—The Emergency Base Point of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w:t>
            </w:r>
            <w:r w:rsidRPr="003F34DA">
              <w:rPr>
                <w:rFonts w:eastAsia="Times New Roman"/>
                <w:i/>
                <w:iCs/>
                <w:sz w:val="20"/>
                <w:szCs w:val="20"/>
              </w:rPr>
              <w:t xml:space="preserve"> y</w:t>
            </w:r>
            <w:r w:rsidRPr="003F34DA">
              <w:rPr>
                <w:rFonts w:eastAsia="Times New Roman"/>
                <w:iCs/>
                <w:sz w:val="20"/>
                <w:szCs w:val="20"/>
              </w:rPr>
              <w:t xml:space="preserve">.  If a Base Point instead of an Emergency Base Point is effective during the interval </w:t>
            </w:r>
            <w:r w:rsidRPr="003F34DA">
              <w:rPr>
                <w:rFonts w:eastAsia="Times New Roman"/>
                <w:i/>
                <w:iCs/>
                <w:sz w:val="20"/>
                <w:szCs w:val="20"/>
              </w:rPr>
              <w:t>y</w:t>
            </w:r>
            <w:r w:rsidRPr="003F34DA">
              <w:rPr>
                <w:rFonts w:eastAsia="Times New Roman"/>
                <w:iCs/>
                <w:sz w:val="20"/>
                <w:szCs w:val="20"/>
              </w:rPr>
              <w:t xml:space="preserve">, its value equals the Base Point.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A13BD2B" w14:textId="77777777" w:rsidTr="0020519F">
        <w:trPr>
          <w:cantSplit/>
        </w:trPr>
        <w:tc>
          <w:tcPr>
            <w:tcW w:w="934" w:type="pct"/>
          </w:tcPr>
          <w:p w14:paraId="05FF336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EBPPR </w:t>
            </w:r>
            <w:r w:rsidRPr="003F34DA">
              <w:rPr>
                <w:rFonts w:eastAsia="Times New Roman"/>
                <w:i/>
                <w:iCs/>
                <w:sz w:val="20"/>
                <w:szCs w:val="20"/>
                <w:vertAlign w:val="subscript"/>
              </w:rPr>
              <w:t>q, r, p, y</w:t>
            </w:r>
          </w:p>
        </w:tc>
        <w:tc>
          <w:tcPr>
            <w:tcW w:w="481" w:type="pct"/>
          </w:tcPr>
          <w:p w14:paraId="2A64ADF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7372E6F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Price per QSE per Settlement Point per Resource by interval</w:t>
            </w:r>
            <w:r w:rsidRPr="003F34DA">
              <w:rPr>
                <w:rFonts w:eastAsia="Times New Roman"/>
                <w:iCs/>
                <w:sz w:val="20"/>
                <w:szCs w:val="20"/>
              </w:rPr>
              <w:t xml:space="preserve">—The price on the Energy Offer Curve or Energy Bid/Offer Curve corresponding to the Emergency Base Point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 </w:t>
            </w:r>
            <w:r w:rsidRPr="003F34DA">
              <w:rPr>
                <w:rFonts w:eastAsia="Times New Roman"/>
                <w:i/>
                <w:iCs/>
                <w:sz w:val="20"/>
                <w:szCs w:val="20"/>
              </w:rPr>
              <w:t>y</w:t>
            </w:r>
            <w:r w:rsidRPr="003F34DA">
              <w:rPr>
                <w:rFonts w:eastAsia="Times New Roman"/>
                <w:iCs/>
                <w:sz w:val="20"/>
                <w:szCs w:val="20"/>
              </w:rPr>
              <w:t>.  The Energy Offer Curve shall be capped by the MOC pursuant to Section 4.4.9.4.1, Mitigated Offer Cap</w:t>
            </w:r>
            <w:ins w:id="1089" w:author="ERCOT" w:date="2025-12-15T13:53:00Z">
              <w:r w:rsidRPr="003F34DA">
                <w:rPr>
                  <w:rFonts w:eastAsia="Times New Roman"/>
                  <w:iCs/>
                  <w:sz w:val="20"/>
                  <w:szCs w:val="20"/>
                </w:rPr>
                <w:t>,</w:t>
              </w:r>
            </w:ins>
            <w:r w:rsidRPr="003F34DA">
              <w:rPr>
                <w:rFonts w:ascii="Calibri" w:eastAsia="Calibri" w:hAnsi="Calibri"/>
                <w:sz w:val="22"/>
                <w:szCs w:val="22"/>
              </w:rPr>
              <w:t xml:space="preserve"> </w:t>
            </w:r>
            <w:r w:rsidRPr="003F34DA">
              <w:rPr>
                <w:rFonts w:eastAsia="Times New Roman"/>
                <w:iCs/>
                <w:sz w:val="20"/>
                <w:szCs w:val="20"/>
              </w:rPr>
              <w:t xml:space="preserve">and the Energy Bid/Offer Curve shall be capped by the maximum RTSPP at the Settlement Point for the Operating Day, per paragraph (12) of Section 6.6.9.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7EB1EBB" w14:textId="77777777" w:rsidTr="0020519F">
        <w:trPr>
          <w:cantSplit/>
        </w:trPr>
        <w:tc>
          <w:tcPr>
            <w:tcW w:w="934" w:type="pct"/>
          </w:tcPr>
          <w:p w14:paraId="024CE4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RTSPP</w:t>
            </w:r>
            <w:r w:rsidRPr="003F34DA">
              <w:rPr>
                <w:rFonts w:eastAsia="Times New Roman"/>
                <w:i/>
                <w:iCs/>
                <w:sz w:val="20"/>
                <w:szCs w:val="20"/>
              </w:rPr>
              <w:t xml:space="preserve"> </w:t>
            </w:r>
            <w:r w:rsidRPr="003F34DA">
              <w:rPr>
                <w:rFonts w:eastAsia="Times New Roman"/>
                <w:i/>
                <w:iCs/>
                <w:sz w:val="20"/>
                <w:szCs w:val="20"/>
                <w:vertAlign w:val="subscript"/>
              </w:rPr>
              <w:t>p</w:t>
            </w:r>
          </w:p>
        </w:tc>
        <w:tc>
          <w:tcPr>
            <w:tcW w:w="481" w:type="pct"/>
          </w:tcPr>
          <w:p w14:paraId="5AF53F7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0D8F924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 per Settlement Point</w:t>
            </w:r>
            <w:r w:rsidRPr="003F34DA">
              <w:rPr>
                <w:rFonts w:eastAsia="Times New Roman"/>
                <w:iCs/>
                <w:sz w:val="20"/>
                <w:szCs w:val="20"/>
              </w:rPr>
              <w:t xml:space="preserve">—The Real-Time Settlement Point Price at Settlement Point </w:t>
            </w:r>
            <w:r w:rsidRPr="003F34DA">
              <w:rPr>
                <w:rFonts w:eastAsia="Times New Roman"/>
                <w:i/>
                <w:iCs/>
                <w:sz w:val="20"/>
                <w:szCs w:val="20"/>
              </w:rPr>
              <w:t>p</w:t>
            </w:r>
            <w:r w:rsidRPr="003F34DA">
              <w:rPr>
                <w:rFonts w:eastAsia="Times New Roman"/>
                <w:iCs/>
                <w:sz w:val="20"/>
                <w:szCs w:val="20"/>
              </w:rPr>
              <w:t>, for the 15-minute Settlement Interval.</w:t>
            </w:r>
          </w:p>
        </w:tc>
      </w:tr>
      <w:tr w:rsidR="003F34DA" w:rsidRPr="003F34DA" w14:paraId="60D94B3B" w14:textId="77777777" w:rsidTr="0020519F">
        <w:trPr>
          <w:cantSplit/>
        </w:trPr>
        <w:tc>
          <w:tcPr>
            <w:tcW w:w="934" w:type="pct"/>
          </w:tcPr>
          <w:p w14:paraId="7206D89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p</w:t>
            </w:r>
          </w:p>
        </w:tc>
        <w:tc>
          <w:tcPr>
            <w:tcW w:w="481" w:type="pct"/>
          </w:tcPr>
          <w:p w14:paraId="0BAF8E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68ECD5F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per QSE per Settlement Point per Resource</w:t>
            </w:r>
            <w:r w:rsidRPr="003F34DA">
              <w:rPr>
                <w:rFonts w:eastAsia="Times New Roman"/>
                <w:iCs/>
                <w:sz w:val="20"/>
                <w:szCs w:val="20"/>
              </w:rPr>
              <w:t xml:space="preserve">—The metered generation of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54B4F41" w14:textId="77777777" w:rsidTr="0020519F">
        <w:trPr>
          <w:cantSplit/>
        </w:trPr>
        <w:tc>
          <w:tcPr>
            <w:tcW w:w="934" w:type="pct"/>
          </w:tcPr>
          <w:p w14:paraId="0B2802D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RTCL </w:t>
            </w:r>
            <w:r w:rsidRPr="003F34DA">
              <w:rPr>
                <w:rFonts w:eastAsia="Times New Roman"/>
                <w:i/>
                <w:iCs/>
                <w:sz w:val="20"/>
                <w:szCs w:val="20"/>
                <w:vertAlign w:val="subscript"/>
              </w:rPr>
              <w:t>q, r, p</w:t>
            </w:r>
          </w:p>
        </w:tc>
        <w:tc>
          <w:tcPr>
            <w:tcW w:w="481" w:type="pct"/>
          </w:tcPr>
          <w:p w14:paraId="19025F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0B0476B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Charging Load per QSE per Resource per Settlement Point</w:t>
            </w:r>
            <w:r w:rsidRPr="003F34DA">
              <w:rPr>
                <w:rFonts w:eastAsia="Times New Roman"/>
                <w:iCs/>
                <w:sz w:val="20"/>
                <w:szCs w:val="20"/>
              </w:rPr>
              <w:t xml:space="preserve">—The charging load for Resource </w:t>
            </w:r>
            <w:proofErr w:type="spellStart"/>
            <w:r w:rsidRPr="003F34DA">
              <w:rPr>
                <w:rFonts w:eastAsia="Times New Roman"/>
                <w:i/>
                <w:iCs/>
                <w:sz w:val="20"/>
                <w:szCs w:val="20"/>
              </w:rPr>
              <w:t xml:space="preserve">r </w:t>
            </w:r>
            <w:r w:rsidRPr="003F34DA">
              <w:rPr>
                <w:rFonts w:eastAsia="Times New Roman"/>
                <w:iCs/>
                <w:sz w:val="20"/>
                <w:szCs w:val="20"/>
              </w:rPr>
              <w:t>at</w:t>
            </w:r>
            <w:proofErr w:type="spellEnd"/>
            <w:r w:rsidRPr="003F34DA">
              <w:rPr>
                <w:rFonts w:eastAsia="Times New Roman"/>
                <w:iCs/>
                <w:sz w:val="20"/>
                <w:szCs w:val="20"/>
              </w:rPr>
              <w:t xml:space="preserve"> Resource Node</w:t>
            </w:r>
            <w:r w:rsidRPr="003F34DA">
              <w:rPr>
                <w:rFonts w:eastAsia="Times New Roman"/>
                <w:i/>
                <w:iCs/>
                <w:sz w:val="20"/>
                <w:szCs w:val="20"/>
              </w:rPr>
              <w:t xml:space="preserve"> p </w:t>
            </w:r>
            <w:r w:rsidRPr="003F34DA">
              <w:rPr>
                <w:rFonts w:eastAsia="Times New Roman"/>
                <w:iCs/>
                <w:sz w:val="20"/>
                <w:szCs w:val="20"/>
              </w:rPr>
              <w:t xml:space="preserve">represented by the QSE </w:t>
            </w:r>
            <w:r w:rsidRPr="003F34DA">
              <w:rPr>
                <w:rFonts w:eastAsia="Times New Roman"/>
                <w:i/>
                <w:iCs/>
                <w:sz w:val="20"/>
                <w:szCs w:val="20"/>
              </w:rPr>
              <w:t xml:space="preserve">q, </w:t>
            </w:r>
            <w:r w:rsidRPr="003F34DA">
              <w:rPr>
                <w:rFonts w:eastAsia="Times New Roman"/>
                <w:iCs/>
                <w:sz w:val="20"/>
                <w:szCs w:val="20"/>
              </w:rPr>
              <w:t>represented as a negative value,</w:t>
            </w:r>
            <w:r w:rsidRPr="003F34DA">
              <w:rPr>
                <w:rFonts w:eastAsia="Times New Roman"/>
                <w:i/>
                <w:iCs/>
                <w:sz w:val="20"/>
                <w:szCs w:val="20"/>
              </w:rPr>
              <w:t xml:space="preserve"> </w:t>
            </w:r>
            <w:r w:rsidRPr="003F34DA">
              <w:rPr>
                <w:rFonts w:eastAsia="Times New Roman"/>
                <w:iCs/>
                <w:sz w:val="20"/>
                <w:szCs w:val="20"/>
              </w:rPr>
              <w:t xml:space="preserve">for the 15-minute Settlement Interval. </w:t>
            </w:r>
          </w:p>
        </w:tc>
      </w:tr>
      <w:tr w:rsidR="003F34DA" w:rsidRPr="003F34DA" w14:paraId="2791C1D2"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752C45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3E6D9E9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0E6A858A"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Duration of Emergency Base Point interval or SCED interval per interval</w:t>
            </w:r>
            <w:r w:rsidRPr="003F34DA">
              <w:rPr>
                <w:rFonts w:eastAsia="Times New Roman"/>
                <w:iCs/>
                <w:sz w:val="20"/>
                <w:szCs w:val="20"/>
              </w:rPr>
              <w:t xml:space="preserve">—The duration of the portion of the Emergency Base Point interval or SCED interval </w:t>
            </w:r>
            <w:r w:rsidRPr="003F34DA">
              <w:rPr>
                <w:rFonts w:eastAsia="Times New Roman"/>
                <w:i/>
                <w:iCs/>
                <w:sz w:val="20"/>
                <w:szCs w:val="20"/>
              </w:rPr>
              <w:t>y</w:t>
            </w:r>
            <w:r w:rsidRPr="003F34DA">
              <w:rPr>
                <w:rFonts w:eastAsia="Times New Roman"/>
                <w:iCs/>
                <w:sz w:val="20"/>
                <w:szCs w:val="20"/>
              </w:rPr>
              <w:t xml:space="preserve"> </w:t>
            </w:r>
            <w:r w:rsidRPr="003F34DA">
              <w:rPr>
                <w:rFonts w:eastAsia="Times New Roman"/>
                <w:sz w:val="20"/>
                <w:szCs w:val="20"/>
              </w:rPr>
              <w:t>within the 15-minute Settlement Interval</w:t>
            </w:r>
            <w:r w:rsidRPr="003F34DA">
              <w:rPr>
                <w:rFonts w:eastAsia="Times New Roman"/>
                <w:iCs/>
                <w:sz w:val="20"/>
                <w:szCs w:val="20"/>
              </w:rPr>
              <w:t>.</w:t>
            </w:r>
          </w:p>
        </w:tc>
      </w:tr>
      <w:tr w:rsidR="003F34DA" w:rsidRPr="003F34DA" w14:paraId="102EABF7"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1DC5621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3850ED2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3A731D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0D45F17F"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6987ED6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1EAC98D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E7017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r w:rsidR="003F34DA" w:rsidRPr="003F34DA" w14:paraId="69AA80EA"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F4E4F5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0A47351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8CBB34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or ESR.</w:t>
            </w:r>
          </w:p>
        </w:tc>
      </w:tr>
      <w:tr w:rsidR="003F34DA" w:rsidRPr="003F34DA" w14:paraId="5AC76070"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D20791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71D1FFE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0543D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Emergency Base Point interval or SCED interval that overlaps the 15-minute Settlement Interval.</w:t>
            </w:r>
          </w:p>
        </w:tc>
      </w:tr>
      <w:tr w:rsidR="003F34DA" w:rsidRPr="003F34DA" w14:paraId="185516F8"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2DCB90D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75804E0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63DB4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number of seconds in one hour.</w:t>
            </w:r>
          </w:p>
        </w:tc>
      </w:tr>
    </w:tbl>
    <w:p w14:paraId="135EDF65"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lastRenderedPageBreak/>
        <w:t>(2)</w:t>
      </w:r>
      <w:r w:rsidRPr="003F34DA">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39ACDB1E" w14:textId="77777777" w:rsidR="003F34DA" w:rsidRPr="003F34DA" w:rsidRDefault="003F34DA" w:rsidP="003F34DA">
      <w:pPr>
        <w:tabs>
          <w:tab w:val="left" w:pos="2880"/>
        </w:tabs>
        <w:spacing w:after="240"/>
        <w:ind w:left="720"/>
        <w:rPr>
          <w:rFonts w:eastAsia="Times New Roman"/>
          <w:b/>
          <w:szCs w:val="20"/>
        </w:rPr>
      </w:pPr>
      <w:r w:rsidRPr="003F34DA">
        <w:rPr>
          <w:rFonts w:eastAsia="Times New Roman"/>
          <w:b/>
          <w:szCs w:val="20"/>
          <w:lang w:val="pt-BR"/>
        </w:rPr>
        <w:t xml:space="preserve">EMREAMT </w:t>
      </w:r>
      <w:r w:rsidRPr="003F34DA">
        <w:rPr>
          <w:rFonts w:eastAsia="Times New Roman"/>
          <w:b/>
          <w:bCs/>
          <w:i/>
          <w:iCs/>
          <w:sz w:val="16"/>
          <w:szCs w:val="16"/>
        </w:rPr>
        <w:t xml:space="preserve">q, r, p </w:t>
      </w:r>
      <w:r w:rsidRPr="003F34DA">
        <w:rPr>
          <w:rFonts w:eastAsia="Times New Roman"/>
          <w:b/>
          <w:bCs/>
          <w:i/>
          <w:iCs/>
          <w:sz w:val="16"/>
          <w:szCs w:val="16"/>
        </w:rPr>
        <w:tab/>
      </w:r>
      <w:r w:rsidRPr="003F34DA">
        <w:rPr>
          <w:rFonts w:eastAsia="Times New Roman"/>
          <w:b/>
          <w:szCs w:val="20"/>
        </w:rPr>
        <w:t xml:space="preserve"> = </w:t>
      </w:r>
      <w:r w:rsidRPr="003F34DA">
        <w:rPr>
          <w:rFonts w:eastAsia="Times New Roman"/>
          <w:b/>
          <w:szCs w:val="20"/>
        </w:rPr>
        <w:tab/>
        <w:t xml:space="preserve">Min (0, </w:t>
      </w:r>
      <w:r w:rsidRPr="003F34DA">
        <w:rPr>
          <w:rFonts w:eastAsia="Times New Roman"/>
          <w:b/>
          <w:szCs w:val="20"/>
          <w:lang w:val="pt-BR"/>
        </w:rPr>
        <w:t xml:space="preserve">RTENET </w:t>
      </w:r>
      <w:r w:rsidRPr="003F34DA">
        <w:rPr>
          <w:rFonts w:eastAsia="Times New Roman"/>
          <w:b/>
          <w:i/>
          <w:szCs w:val="20"/>
          <w:vertAlign w:val="subscript"/>
          <w:lang w:val="pt-BR"/>
        </w:rPr>
        <w:t>q, r, p</w:t>
      </w:r>
      <w:r w:rsidRPr="003F34DA">
        <w:rPr>
          <w:rFonts w:eastAsia="Times New Roman"/>
          <w:b/>
          <w:szCs w:val="20"/>
        </w:rPr>
        <w:t xml:space="preserve"> + RTASNET </w:t>
      </w:r>
      <w:r w:rsidRPr="003F34DA">
        <w:rPr>
          <w:rFonts w:eastAsia="Times New Roman"/>
          <w:b/>
          <w:bCs/>
          <w:i/>
          <w:iCs/>
          <w:sz w:val="16"/>
          <w:szCs w:val="16"/>
        </w:rPr>
        <w:t>q, r</w:t>
      </w:r>
      <w:r w:rsidRPr="003F34DA">
        <w:rPr>
          <w:rFonts w:eastAsia="Times New Roman"/>
          <w:b/>
          <w:szCs w:val="20"/>
        </w:rPr>
        <w:t>)</w:t>
      </w:r>
    </w:p>
    <w:p w14:paraId="375ED4EE"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Where the Real-Time Energy Net Revenue is calculated as follows:</w:t>
      </w:r>
    </w:p>
    <w:p w14:paraId="4C1B8FCB" w14:textId="77777777" w:rsidR="003F34DA" w:rsidRPr="003F34DA" w:rsidRDefault="003F34DA" w:rsidP="003F34DA">
      <w:pPr>
        <w:spacing w:after="240"/>
        <w:ind w:left="2340" w:hanging="1620"/>
        <w:rPr>
          <w:rFonts w:eastAsia="Times New Roman"/>
          <w:i/>
          <w:szCs w:val="20"/>
          <w:vertAlign w:val="subscript"/>
          <w:lang w:val="pt-BR"/>
        </w:rPr>
      </w:pPr>
      <w:r w:rsidRPr="003F34DA">
        <w:rPr>
          <w:rFonts w:eastAsia="Times New Roman"/>
          <w:szCs w:val="20"/>
          <w:lang w:val="pt-BR"/>
        </w:rPr>
        <w:t xml:space="preserve">RTENET </w:t>
      </w:r>
      <w:r w:rsidRPr="003F34DA">
        <w:rPr>
          <w:rFonts w:eastAsia="Times New Roman"/>
          <w:bCs/>
          <w:i/>
          <w:iCs/>
          <w:sz w:val="16"/>
          <w:szCs w:val="16"/>
          <w:lang w:val="pt-BR"/>
        </w:rPr>
        <w:t>q, r, p</w:t>
      </w:r>
      <w:r w:rsidRPr="003F34DA">
        <w:rPr>
          <w:rFonts w:eastAsia="Times New Roman"/>
          <w:bCs/>
          <w:i/>
          <w:iCs/>
          <w:sz w:val="16"/>
          <w:szCs w:val="16"/>
          <w:lang w:val="pt-BR"/>
        </w:rPr>
        <w:tab/>
      </w:r>
      <w:r w:rsidRPr="003F34DA">
        <w:rPr>
          <w:rFonts w:eastAsia="Times New Roman"/>
          <w:bCs/>
          <w:i/>
          <w:iCs/>
          <w:sz w:val="16"/>
          <w:szCs w:val="16"/>
          <w:lang w:val="pt-BR"/>
        </w:rPr>
        <w:tab/>
      </w:r>
      <w:r w:rsidRPr="003F34DA">
        <w:rPr>
          <w:rFonts w:eastAsia="Times New Roman"/>
          <w:szCs w:val="20"/>
          <w:lang w:val="pt-BR"/>
        </w:rPr>
        <w:t xml:space="preserve">= </w:t>
      </w:r>
      <w:r w:rsidRPr="003F34DA">
        <w:rPr>
          <w:rFonts w:eastAsia="Times New Roman"/>
          <w:szCs w:val="20"/>
          <w:lang w:val="pt-BR"/>
        </w:rPr>
        <w:tab/>
        <w:t>RTEREV</w:t>
      </w:r>
      <w:r w:rsidRPr="003F34DA">
        <w:rPr>
          <w:rFonts w:eastAsia="Times New Roman"/>
          <w:i/>
          <w:szCs w:val="20"/>
          <w:vertAlign w:val="subscript"/>
          <w:lang w:val="pt-BR"/>
        </w:rPr>
        <w:t xml:space="preserve">q, r, p </w:t>
      </w:r>
      <w:r w:rsidRPr="003F34DA">
        <w:rPr>
          <w:rFonts w:eastAsia="Times New Roman"/>
          <w:szCs w:val="20"/>
          <w:lang w:val="pt-BR"/>
        </w:rPr>
        <w:t>- RTEREVT</w:t>
      </w:r>
      <w:r w:rsidRPr="003F34DA">
        <w:rPr>
          <w:rFonts w:eastAsia="Times New Roman"/>
          <w:i/>
          <w:szCs w:val="20"/>
          <w:vertAlign w:val="subscript"/>
          <w:lang w:val="pt-BR"/>
        </w:rPr>
        <w:t xml:space="preserve">q, r, p </w:t>
      </w:r>
    </w:p>
    <w:p w14:paraId="586836B6" w14:textId="77777777" w:rsidR="003F34DA" w:rsidRPr="003F34DA" w:rsidRDefault="003F34DA" w:rsidP="003F34DA">
      <w:pPr>
        <w:spacing w:after="240"/>
        <w:ind w:left="2340" w:hanging="1620"/>
        <w:rPr>
          <w:rFonts w:eastAsia="Times New Roman"/>
          <w:i/>
          <w:szCs w:val="20"/>
          <w:vertAlign w:val="subscript"/>
          <w:lang w:val="pt-BR"/>
        </w:rPr>
      </w:pPr>
      <w:r w:rsidRPr="003F34DA">
        <w:rPr>
          <w:rFonts w:eastAsia="Times New Roman"/>
          <w:szCs w:val="20"/>
          <w:lang w:val="pt-BR"/>
        </w:rPr>
        <w:t>Where:</w:t>
      </w:r>
    </w:p>
    <w:p w14:paraId="3107C76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RTEREV</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 xml:space="preserve">RTSPP </w:t>
      </w:r>
      <w:r w:rsidRPr="003F34DA">
        <w:rPr>
          <w:rFonts w:eastAsia="Times New Roman"/>
          <w:bCs/>
          <w:i/>
          <w:szCs w:val="20"/>
          <w:vertAlign w:val="subscript"/>
          <w:lang w:val="pt-BR"/>
        </w:rPr>
        <w:t>p</w:t>
      </w:r>
      <w:r w:rsidRPr="003F34DA">
        <w:rPr>
          <w:rFonts w:eastAsia="Times New Roman"/>
          <w:bCs/>
          <w:szCs w:val="20"/>
          <w:lang w:val="pt-BR"/>
        </w:rPr>
        <w:t xml:space="preserve"> * (EMREGEN </w:t>
      </w:r>
      <w:r w:rsidRPr="003F34DA">
        <w:rPr>
          <w:rFonts w:eastAsia="Times New Roman"/>
          <w:bCs/>
          <w:i/>
          <w:szCs w:val="20"/>
          <w:vertAlign w:val="subscript"/>
          <w:lang w:val="pt-BR"/>
        </w:rPr>
        <w:t xml:space="preserve">q, r, p </w:t>
      </w:r>
      <w:r w:rsidRPr="003F34DA">
        <w:rPr>
          <w:rFonts w:eastAsia="Calibri"/>
          <w:szCs w:val="20"/>
          <w:lang w:val="pt-BR"/>
        </w:rPr>
        <w:t xml:space="preserve">+ EMRELOAD </w:t>
      </w:r>
      <w:r w:rsidRPr="003F34DA">
        <w:rPr>
          <w:rFonts w:eastAsia="Calibri"/>
          <w:i/>
          <w:szCs w:val="20"/>
          <w:vertAlign w:val="subscript"/>
          <w:lang w:val="pt-BR"/>
        </w:rPr>
        <w:t>q, r, p</w:t>
      </w:r>
      <w:r w:rsidRPr="003F34DA">
        <w:rPr>
          <w:rFonts w:eastAsia="Calibri"/>
          <w:szCs w:val="20"/>
          <w:lang w:val="pt-BR"/>
        </w:rPr>
        <w:t>)</w:t>
      </w:r>
    </w:p>
    <w:p w14:paraId="12796162" w14:textId="77777777" w:rsidR="003F34DA" w:rsidRPr="003F34DA" w:rsidRDefault="003F34DA" w:rsidP="003F34DA">
      <w:pPr>
        <w:tabs>
          <w:tab w:val="left" w:pos="2340"/>
          <w:tab w:val="left" w:pos="2880"/>
        </w:tabs>
        <w:spacing w:after="240"/>
        <w:ind w:left="987" w:hanging="269"/>
        <w:rPr>
          <w:rFonts w:eastAsia="Calibri"/>
          <w:szCs w:val="20"/>
          <w:lang w:val="pt-BR"/>
        </w:rPr>
      </w:pPr>
      <w:r w:rsidRPr="003F34DA">
        <w:rPr>
          <w:rFonts w:eastAsia="Times New Roman"/>
          <w:bCs/>
          <w:szCs w:val="20"/>
          <w:lang w:val="pt-BR"/>
        </w:rPr>
        <w:t>RTEREVT</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w:t>
      </w:r>
      <w:r w:rsidRPr="003F34DA">
        <w:rPr>
          <w:rFonts w:eastAsia="Times New Roman"/>
          <w:bCs/>
          <w:szCs w:val="20"/>
          <w:lang w:val="pt-BR"/>
        </w:rPr>
        <w:tab/>
        <w:t xml:space="preserve">EBPWAPRGEN </w:t>
      </w:r>
      <w:r w:rsidRPr="003F34DA">
        <w:rPr>
          <w:rFonts w:eastAsia="Times New Roman"/>
          <w:bCs/>
          <w:i/>
          <w:szCs w:val="20"/>
          <w:vertAlign w:val="subscript"/>
          <w:lang w:val="pt-BR"/>
        </w:rPr>
        <w:t>q, r, p</w:t>
      </w:r>
      <w:r w:rsidRPr="003F34DA">
        <w:rPr>
          <w:rFonts w:eastAsia="Times New Roman"/>
          <w:bCs/>
          <w:szCs w:val="20"/>
          <w:lang w:val="pt-BR"/>
        </w:rPr>
        <w:t xml:space="preserve"> * EMREGEN </w:t>
      </w:r>
      <w:r w:rsidRPr="003F34DA">
        <w:rPr>
          <w:rFonts w:eastAsia="Times New Roman"/>
          <w:bCs/>
          <w:i/>
          <w:szCs w:val="20"/>
          <w:vertAlign w:val="subscript"/>
          <w:lang w:val="pt-BR"/>
        </w:rPr>
        <w:t>q, r, p</w:t>
      </w:r>
      <w:r w:rsidRPr="003F34DA">
        <w:rPr>
          <w:rFonts w:eastAsia="Calibri"/>
          <w:szCs w:val="20"/>
          <w:lang w:val="pt-BR"/>
        </w:rPr>
        <w:t xml:space="preserve"> + </w:t>
      </w:r>
    </w:p>
    <w:p w14:paraId="5599B17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Calibri"/>
          <w:szCs w:val="20"/>
          <w:lang w:val="pt-BR"/>
        </w:rPr>
        <w:t xml:space="preserve">EBPWAPRLOAD </w:t>
      </w:r>
      <w:r w:rsidRPr="003F34DA">
        <w:rPr>
          <w:rFonts w:eastAsia="Calibri"/>
          <w:i/>
          <w:szCs w:val="20"/>
          <w:vertAlign w:val="subscript"/>
          <w:lang w:val="pt-BR"/>
        </w:rPr>
        <w:t>q, r, p</w:t>
      </w:r>
      <w:r w:rsidRPr="003F34DA">
        <w:rPr>
          <w:rFonts w:eastAsia="Calibri"/>
          <w:szCs w:val="20"/>
          <w:lang w:val="pt-BR"/>
        </w:rPr>
        <w:t xml:space="preserve"> * EMRELOAD </w:t>
      </w:r>
      <w:r w:rsidRPr="003F34DA">
        <w:rPr>
          <w:rFonts w:eastAsia="Calibri"/>
          <w:i/>
          <w:szCs w:val="20"/>
          <w:vertAlign w:val="subscript"/>
          <w:lang w:val="pt-BR"/>
        </w:rPr>
        <w:t>q, r, p</w:t>
      </w:r>
      <w:r w:rsidRPr="003F34DA">
        <w:rPr>
          <w:rFonts w:ascii="Calibri" w:eastAsia="Calibri" w:hAnsi="Calibri"/>
          <w:i/>
          <w:sz w:val="22"/>
          <w:szCs w:val="22"/>
          <w:vertAlign w:val="subscript"/>
          <w:lang w:val="pt-BR"/>
        </w:rPr>
        <w:t xml:space="preserve">  </w:t>
      </w:r>
    </w:p>
    <w:p w14:paraId="0439D2F0"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If any EBP &gt; 0 then:</w:t>
      </w:r>
    </w:p>
    <w:p w14:paraId="395DF73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EBPWAPRGEN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4D0CB00C">
          <v:shape id="_x0000_i1095" type="#_x0000_t75" style="width:13.8pt;height:21.6pt" o:ole="">
            <v:imagedata r:id="rId112" o:title=""/>
          </v:shape>
          <o:OLEObject Type="Embed" ProgID="Equation.3" ShapeID="_x0000_i1095" DrawAspect="Content" ObjectID="_1845195140" r:id="rId120"/>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Max (0.001, EBP </w:t>
      </w:r>
      <w:r w:rsidRPr="003F34DA">
        <w:rPr>
          <w:rFonts w:eastAsia="Times New Roman"/>
          <w:bCs/>
          <w:i/>
          <w:szCs w:val="20"/>
          <w:vertAlign w:val="subscript"/>
          <w:lang w:val="pt-BR"/>
        </w:rPr>
        <w:t>q, r, p,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64E1AB08"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position w:val="-22"/>
          <w:szCs w:val="20"/>
        </w:rPr>
        <w:object w:dxaOrig="225" w:dyaOrig="450" w14:anchorId="7ACA9333">
          <v:shape id="_x0000_i1096" type="#_x0000_t75" style="width:13.8pt;height:21.6pt" o:ole="">
            <v:imagedata r:id="rId114" o:title=""/>
          </v:shape>
          <o:OLEObject Type="Embed" ProgID="Equation.3" ShapeID="_x0000_i1096" DrawAspect="Content" ObjectID="_1845195141" r:id="rId121"/>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EBP </w:t>
      </w:r>
      <w:r w:rsidRPr="003F34DA">
        <w:rPr>
          <w:rFonts w:eastAsia="Times New Roman"/>
          <w:bCs/>
          <w:i/>
          <w:szCs w:val="20"/>
          <w:vertAlign w:val="subscript"/>
          <w:lang w:val="es-MX"/>
        </w:rPr>
        <w:t>q, r, p,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406B38A2"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EMREGEN</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r>
      <w:r w:rsidRPr="003F34DA">
        <w:rPr>
          <w:rFonts w:eastAsia="Times New Roman"/>
          <w:bCs/>
          <w:szCs w:val="20"/>
          <w:lang w:val="es-MX"/>
        </w:rPr>
        <w:tab/>
        <w:t xml:space="preserve">=  </w:t>
      </w:r>
      <w:r w:rsidRPr="003F34DA">
        <w:rPr>
          <w:rFonts w:eastAsia="Times New Roman"/>
          <w:bCs/>
          <w:szCs w:val="20"/>
          <w:lang w:val="es-MX"/>
        </w:rPr>
        <w:tab/>
        <w:t>Max (0, Min (</w:t>
      </w: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RTMG </w:t>
      </w:r>
      <w:r w:rsidRPr="003F34DA">
        <w:rPr>
          <w:rFonts w:eastAsia="Times New Roman"/>
          <w:bCs/>
          <w:i/>
          <w:szCs w:val="20"/>
          <w:vertAlign w:val="subscript"/>
          <w:lang w:val="es-MX"/>
        </w:rPr>
        <w:t>q, r, p</w:t>
      </w:r>
      <w:r w:rsidRPr="003F34DA">
        <w:rPr>
          <w:rFonts w:eastAsia="Times New Roman"/>
          <w:bCs/>
          <w:szCs w:val="20"/>
          <w:lang w:val="es-MX"/>
        </w:rPr>
        <w:t>))</w:t>
      </w:r>
    </w:p>
    <w:p w14:paraId="6C6879D0"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AEBPGEN</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ab/>
      </w:r>
      <w:r w:rsidRPr="003F34DA">
        <w:rPr>
          <w:rFonts w:eastAsia="Times New Roman"/>
          <w:bCs/>
          <w:szCs w:val="20"/>
          <w:lang w:val="pt-BR"/>
        </w:rPr>
        <w:tab/>
        <w:t xml:space="preserve">= </w:t>
      </w:r>
      <w:r w:rsidRPr="003F34DA">
        <w:rPr>
          <w:rFonts w:eastAsia="Times New Roman"/>
          <w:bCs/>
          <w:szCs w:val="20"/>
          <w:lang w:val="pt-BR"/>
        </w:rPr>
        <w:tab/>
        <w:t xml:space="preserve"> </w:t>
      </w:r>
      <w:r w:rsidRPr="003F34DA">
        <w:rPr>
          <w:rFonts w:eastAsia="Times New Roman"/>
          <w:bCs/>
          <w:position w:val="-22"/>
          <w:szCs w:val="20"/>
        </w:rPr>
        <w:object w:dxaOrig="225" w:dyaOrig="450" w14:anchorId="487DF95F">
          <v:shape id="_x0000_i1097" type="#_x0000_t75" style="width:13.8pt;height:21.6pt" o:ole="">
            <v:imagedata r:id="rId114" o:title=""/>
          </v:shape>
          <o:OLEObject Type="Embed" ProgID="Equation.3" ShapeID="_x0000_i1097" DrawAspect="Content" ObjectID="_1845195142" r:id="rId122"/>
        </w:object>
      </w:r>
      <w:r w:rsidRPr="003F34DA">
        <w:rPr>
          <w:rFonts w:eastAsia="Times New Roman"/>
          <w:bCs/>
          <w:szCs w:val="20"/>
          <w:lang w:val="pt-BR"/>
        </w:rPr>
        <w:t xml:space="preserve"> (Max (0, EBP </w:t>
      </w:r>
      <w:r w:rsidRPr="003F34DA">
        <w:rPr>
          <w:rFonts w:eastAsia="Times New Roman"/>
          <w:bCs/>
          <w:i/>
          <w:szCs w:val="20"/>
          <w:vertAlign w:val="subscript"/>
          <w:lang w:val="pt-BR"/>
        </w:rPr>
        <w:t>q, r, p, y</w:t>
      </w:r>
      <w:r w:rsidRPr="003F34DA">
        <w:rPr>
          <w:rFonts w:eastAsia="Times New Roman"/>
          <w:bCs/>
          <w:szCs w:val="20"/>
          <w:lang w:val="pt-BR"/>
        </w:rPr>
        <w:t>) * TLMP</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7F160E07"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If any EBP &lt; 0 then:</w:t>
      </w:r>
    </w:p>
    <w:p w14:paraId="0C253149" w14:textId="77777777" w:rsidR="003F34DA" w:rsidRPr="003F34DA" w:rsidRDefault="003F34DA" w:rsidP="003F34DA">
      <w:pPr>
        <w:tabs>
          <w:tab w:val="left" w:pos="2340"/>
          <w:tab w:val="left" w:pos="2880"/>
        </w:tabs>
        <w:spacing w:after="240"/>
        <w:ind w:left="987" w:hanging="269"/>
        <w:rPr>
          <w:rFonts w:eastAsia="Times New Roman"/>
          <w:b/>
          <w:bCs/>
          <w:sz w:val="32"/>
          <w:szCs w:val="32"/>
          <w:lang w:val="pt-BR"/>
        </w:rPr>
      </w:pPr>
      <w:r w:rsidRPr="003F34DA">
        <w:rPr>
          <w:rFonts w:eastAsia="Times New Roman"/>
          <w:bCs/>
          <w:szCs w:val="20"/>
          <w:lang w:val="pt-BR"/>
        </w:rPr>
        <w:t xml:space="preserve">EBPWAPRLOAD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23D49671">
          <v:shape id="_x0000_i1098" type="#_x0000_t75" style="width:13.8pt;height:21.6pt" o:ole="">
            <v:imagedata r:id="rId112" o:title=""/>
          </v:shape>
          <o:OLEObject Type="Embed" ProgID="Equation.3" ShapeID="_x0000_i1098" DrawAspect="Content" ObjectID="_1845195143" r:id="rId123"/>
        </w:object>
      </w:r>
      <w:r w:rsidRPr="003F34DA">
        <w:rPr>
          <w:rFonts w:eastAsia="Times New Roman"/>
          <w:bCs/>
          <w:szCs w:val="20"/>
          <w:lang w:val="pt-BR"/>
        </w:rPr>
        <w:t xml:space="preserve">(EBPPR </w:t>
      </w:r>
      <w:r w:rsidRPr="003F34DA">
        <w:rPr>
          <w:rFonts w:eastAsia="Times New Roman"/>
          <w:bCs/>
          <w:i/>
          <w:szCs w:val="20"/>
          <w:vertAlign w:val="subscript"/>
          <w:lang w:val="pt-BR"/>
        </w:rPr>
        <w:t>q, r, p, y</w:t>
      </w:r>
      <w:r w:rsidRPr="003F34DA">
        <w:rPr>
          <w:rFonts w:eastAsia="Times New Roman"/>
          <w:bCs/>
          <w:szCs w:val="20"/>
          <w:lang w:val="pt-BR"/>
        </w:rPr>
        <w:t xml:space="preserve"> * Min (-0.001, EBP </w:t>
      </w:r>
      <w:r w:rsidRPr="003F34DA">
        <w:rPr>
          <w:rFonts w:eastAsia="Times New Roman"/>
          <w:bCs/>
          <w:i/>
          <w:szCs w:val="20"/>
          <w:vertAlign w:val="subscript"/>
          <w:lang w:val="pt-BR"/>
        </w:rPr>
        <w:t>q, r, p, y</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09E0720C"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szCs w:val="20"/>
          <w:lang w:val="pt-BR"/>
        </w:rPr>
        <w:tab/>
      </w:r>
      <w:r w:rsidRPr="003F34DA">
        <w:rPr>
          <w:rFonts w:eastAsia="Times New Roman"/>
          <w:bCs/>
          <w:position w:val="-22"/>
          <w:szCs w:val="20"/>
        </w:rPr>
        <w:object w:dxaOrig="225" w:dyaOrig="450" w14:anchorId="2D9C3A3A">
          <v:shape id="_x0000_i1099" type="#_x0000_t75" style="width:13.8pt;height:21.6pt" o:ole="">
            <v:imagedata r:id="rId114" o:title=""/>
          </v:shape>
          <o:OLEObject Type="Embed" ProgID="Equation.3" ShapeID="_x0000_i1099" DrawAspect="Content" ObjectID="_1845195144" r:id="rId124"/>
        </w:object>
      </w:r>
      <w:r w:rsidRPr="003F34DA">
        <w:rPr>
          <w:rFonts w:eastAsia="Times New Roman"/>
          <w:bCs/>
          <w:szCs w:val="20"/>
          <w:lang w:val="es-MX"/>
        </w:rPr>
        <w:t>(</w:t>
      </w:r>
      <w:r w:rsidRPr="003F34DA">
        <w:rPr>
          <w:rFonts w:eastAsia="Times New Roman"/>
          <w:bCs/>
          <w:szCs w:val="20"/>
          <w:lang w:val="pt-BR"/>
        </w:rPr>
        <w:t xml:space="preserve">Min (-0.001, </w:t>
      </w:r>
      <w:r w:rsidRPr="003F34DA">
        <w:rPr>
          <w:rFonts w:eastAsia="Times New Roman"/>
          <w:bCs/>
          <w:szCs w:val="20"/>
          <w:lang w:val="es-MX"/>
        </w:rPr>
        <w:t xml:space="preserve">EBP </w:t>
      </w:r>
      <w:r w:rsidRPr="003F34DA">
        <w:rPr>
          <w:rFonts w:eastAsia="Times New Roman"/>
          <w:bCs/>
          <w:i/>
          <w:szCs w:val="20"/>
          <w:vertAlign w:val="subscript"/>
          <w:lang w:val="es-MX"/>
        </w:rPr>
        <w:t>q, r, p,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0283F681"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EMRELOAD</w:t>
      </w:r>
      <w:r w:rsidRPr="003F34DA">
        <w:rPr>
          <w:rFonts w:eastAsia="Times New Roman"/>
          <w:bCs/>
          <w:szCs w:val="20"/>
          <w:lang w:val="es-MX"/>
        </w:rPr>
        <w:t xml:space="preserve"> </w:t>
      </w:r>
      <w:r w:rsidRPr="003F34DA">
        <w:rPr>
          <w:rFonts w:eastAsia="Times New Roman"/>
          <w:bCs/>
          <w:i/>
          <w:szCs w:val="20"/>
          <w:vertAlign w:val="subscript"/>
          <w:lang w:val="es-MX"/>
        </w:rPr>
        <w:t>q, r, p</w:t>
      </w:r>
      <w:r w:rsidRPr="003F34DA">
        <w:rPr>
          <w:rFonts w:eastAsia="Times New Roman"/>
          <w:bCs/>
          <w:szCs w:val="20"/>
          <w:lang w:val="es-MX"/>
        </w:rPr>
        <w:tab/>
        <w:t>=</w:t>
      </w:r>
      <w:r w:rsidRPr="003F34DA">
        <w:rPr>
          <w:rFonts w:eastAsia="Times New Roman"/>
          <w:bCs/>
          <w:szCs w:val="20"/>
          <w:lang w:val="es-MX"/>
        </w:rPr>
        <w:tab/>
        <w:t>Min (0, Max (</w:t>
      </w:r>
      <w:r w:rsidRPr="003F34DA">
        <w:rPr>
          <w:rFonts w:eastAsia="Times New Roman"/>
          <w:bCs/>
          <w:szCs w:val="20"/>
          <w:lang w:val="pt-BR"/>
        </w:rPr>
        <w:t>AEBPLOAD</w:t>
      </w:r>
      <w:r w:rsidRPr="003F34DA">
        <w:rPr>
          <w:rFonts w:eastAsia="Times New Roman"/>
          <w:bCs/>
          <w:szCs w:val="20"/>
          <w:vertAlign w:val="subscript"/>
          <w:lang w:val="pt-BR"/>
        </w:rPr>
        <w:t xml:space="preserve"> </w:t>
      </w:r>
      <w:r w:rsidRPr="003F34DA">
        <w:rPr>
          <w:rFonts w:eastAsia="Times New Roman"/>
          <w:bCs/>
          <w:i/>
          <w:szCs w:val="20"/>
          <w:vertAlign w:val="subscript"/>
          <w:lang w:val="pt-BR"/>
        </w:rPr>
        <w:t>q, r, p</w:t>
      </w:r>
      <w:r w:rsidRPr="003F34DA">
        <w:rPr>
          <w:rFonts w:eastAsia="Times New Roman"/>
          <w:bCs/>
          <w:szCs w:val="20"/>
          <w:lang w:val="pt-BR"/>
        </w:rPr>
        <w:t>,</w:t>
      </w:r>
      <w:r w:rsidRPr="003F34DA">
        <w:rPr>
          <w:rFonts w:eastAsia="Times New Roman"/>
          <w:bCs/>
          <w:szCs w:val="20"/>
          <w:lang w:val="es-MX"/>
        </w:rPr>
        <w:t xml:space="preserve"> RTCL </w:t>
      </w:r>
      <w:r w:rsidRPr="003F34DA">
        <w:rPr>
          <w:rFonts w:eastAsia="Times New Roman"/>
          <w:bCs/>
          <w:i/>
          <w:szCs w:val="20"/>
          <w:vertAlign w:val="subscript"/>
          <w:lang w:val="es-MX"/>
        </w:rPr>
        <w:t>q, r, p</w:t>
      </w:r>
      <w:r w:rsidRPr="003F34DA">
        <w:rPr>
          <w:rFonts w:eastAsia="Times New Roman"/>
          <w:bCs/>
          <w:szCs w:val="20"/>
          <w:lang w:val="es-MX"/>
        </w:rPr>
        <w:t>))</w:t>
      </w:r>
    </w:p>
    <w:p w14:paraId="1B94528F"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AEBPLOAD</w:t>
      </w:r>
      <w:r w:rsidRPr="003F34DA">
        <w:rPr>
          <w:rFonts w:eastAsia="Times New Roman"/>
          <w:bCs/>
          <w:i/>
          <w:szCs w:val="20"/>
          <w:vertAlign w:val="subscript"/>
          <w:lang w:val="pt-BR"/>
        </w:rPr>
        <w:t xml:space="preserve"> 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5D72A05B">
          <v:shape id="_x0000_i1100" type="#_x0000_t75" style="width:13.8pt;height:21.6pt" o:ole="">
            <v:imagedata r:id="rId114" o:title=""/>
          </v:shape>
          <o:OLEObject Type="Embed" ProgID="Equation.3" ShapeID="_x0000_i1100" DrawAspect="Content" ObjectID="_1845195145" r:id="rId125"/>
        </w:object>
      </w:r>
      <w:r w:rsidRPr="003F34DA">
        <w:rPr>
          <w:rFonts w:eastAsia="Times New Roman"/>
          <w:bCs/>
          <w:szCs w:val="20"/>
          <w:lang w:val="pt-BR"/>
        </w:rPr>
        <w:t xml:space="preserve"> (Min (0, EBP </w:t>
      </w:r>
      <w:r w:rsidRPr="003F34DA">
        <w:rPr>
          <w:rFonts w:eastAsia="Times New Roman"/>
          <w:bCs/>
          <w:i/>
          <w:szCs w:val="20"/>
          <w:vertAlign w:val="subscript"/>
          <w:lang w:val="pt-BR"/>
        </w:rPr>
        <w:t>q, r, p, y</w:t>
      </w:r>
      <w:r w:rsidRPr="003F34DA">
        <w:rPr>
          <w:rFonts w:eastAsia="Times New Roman"/>
          <w:bCs/>
          <w:szCs w:val="20"/>
          <w:lang w:val="pt-BR"/>
        </w:rPr>
        <w:t>) * TLMP</w:t>
      </w:r>
      <w:r w:rsidRPr="003F34DA">
        <w:rPr>
          <w:rFonts w:eastAsia="Times New Roman"/>
          <w:bCs/>
          <w:i/>
          <w:szCs w:val="20"/>
          <w:vertAlign w:val="subscript"/>
          <w:lang w:val="pt-BR"/>
        </w:rPr>
        <w:t>y</w:t>
      </w:r>
      <w:r w:rsidRPr="003F34DA">
        <w:rPr>
          <w:rFonts w:eastAsia="Times New Roman"/>
          <w:bCs/>
          <w:szCs w:val="20"/>
          <w:lang w:val="pt-BR"/>
        </w:rPr>
        <w:t xml:space="preserve"> / 3600)</w:t>
      </w:r>
    </w:p>
    <w:p w14:paraId="24300B6C" w14:textId="77777777" w:rsidR="003F34DA" w:rsidRPr="003F34DA" w:rsidRDefault="003F34DA" w:rsidP="003F34DA">
      <w:pPr>
        <w:spacing w:after="240"/>
        <w:ind w:left="1440" w:hanging="720"/>
        <w:rPr>
          <w:rFonts w:eastAsia="Times New Roman"/>
          <w:szCs w:val="20"/>
          <w:lang w:val="pt-BR"/>
        </w:rPr>
      </w:pPr>
      <w:r w:rsidRPr="003F34DA">
        <w:rPr>
          <w:rFonts w:eastAsia="Times New Roman"/>
          <w:szCs w:val="20"/>
          <w:lang w:val="pt-BR"/>
        </w:rPr>
        <w:t>(b)</w:t>
      </w:r>
      <w:r w:rsidRPr="003F34DA">
        <w:rPr>
          <w:rFonts w:eastAsia="Times New Roman"/>
          <w:szCs w:val="20"/>
          <w:lang w:val="pt-BR"/>
        </w:rPr>
        <w:tab/>
        <w:t>Where the Real-Time Ancillary Services Net Revenue is calculated as follows:</w:t>
      </w:r>
    </w:p>
    <w:p w14:paraId="6233060C" w14:textId="77777777" w:rsidR="003F34DA" w:rsidRPr="003F34DA" w:rsidRDefault="003F34DA" w:rsidP="003F34DA">
      <w:pPr>
        <w:tabs>
          <w:tab w:val="left" w:pos="2790"/>
        </w:tabs>
        <w:spacing w:after="240"/>
        <w:ind w:left="3600" w:hanging="2880"/>
        <w:rPr>
          <w:rFonts w:eastAsia="Times New Roman"/>
          <w:szCs w:val="20"/>
          <w:lang w:val="pt-BR"/>
        </w:rPr>
      </w:pPr>
      <w:r w:rsidRPr="003F34DA">
        <w:rPr>
          <w:rFonts w:eastAsia="Times New Roman"/>
          <w:szCs w:val="20"/>
          <w:lang w:val="pt-BR"/>
        </w:rPr>
        <w:t>RTASNET</w:t>
      </w:r>
      <w:r w:rsidRPr="003F34DA">
        <w:rPr>
          <w:rFonts w:eastAsia="Times New Roman"/>
          <w:b/>
          <w:bCs/>
          <w:i/>
          <w:iCs/>
          <w:sz w:val="16"/>
          <w:szCs w:val="16"/>
          <w:lang w:val="pt-BR"/>
        </w:rPr>
        <w:t xml:space="preserve"> </w:t>
      </w:r>
      <w:r w:rsidRPr="003F34DA">
        <w:rPr>
          <w:rFonts w:eastAsia="Times New Roman"/>
          <w:bCs/>
          <w:i/>
          <w:iCs/>
          <w:sz w:val="16"/>
          <w:szCs w:val="16"/>
          <w:lang w:val="pt-BR"/>
        </w:rPr>
        <w:t xml:space="preserve">q, r </w:t>
      </w:r>
      <w:r w:rsidRPr="003F34DA">
        <w:rPr>
          <w:rFonts w:eastAsia="Times New Roman"/>
          <w:bCs/>
          <w:i/>
          <w:iCs/>
          <w:sz w:val="16"/>
          <w:szCs w:val="16"/>
          <w:lang w:val="pt-BR"/>
        </w:rPr>
        <w:tab/>
        <w:t xml:space="preserve">  </w:t>
      </w:r>
      <w:r w:rsidRPr="003F34DA">
        <w:rPr>
          <w:rFonts w:eastAsia="Times New Roman"/>
          <w:bCs/>
          <w:iCs/>
          <w:sz w:val="20"/>
          <w:szCs w:val="16"/>
          <w:lang w:val="pt-BR"/>
        </w:rPr>
        <w:t xml:space="preserve">=  </w:t>
      </w:r>
      <w:r w:rsidRPr="003F34DA">
        <w:rPr>
          <w:rFonts w:eastAsia="Times New Roman"/>
          <w:bCs/>
          <w:iCs/>
          <w:sz w:val="20"/>
          <w:szCs w:val="16"/>
          <w:lang w:val="pt-BR"/>
        </w:rPr>
        <w:tab/>
      </w:r>
      <w:r w:rsidRPr="003F34DA">
        <w:rPr>
          <w:rFonts w:eastAsia="Times New Roman"/>
          <w:bCs/>
          <w:iCs/>
          <w:szCs w:val="20"/>
          <w:lang w:val="pt-BR"/>
        </w:rPr>
        <w:t xml:space="preserve">RTRUNET </w:t>
      </w:r>
      <w:r w:rsidRPr="003F34DA">
        <w:rPr>
          <w:rFonts w:eastAsia="Times New Roman"/>
          <w:bCs/>
          <w:i/>
          <w:iCs/>
          <w:szCs w:val="20"/>
          <w:vertAlign w:val="subscript"/>
          <w:lang w:val="pt-BR"/>
        </w:rPr>
        <w:t>q, r</w:t>
      </w:r>
      <w:r w:rsidRPr="003F34DA">
        <w:rPr>
          <w:rFonts w:eastAsia="Times New Roman"/>
          <w:bCs/>
          <w:iCs/>
          <w:szCs w:val="20"/>
          <w:vertAlign w:val="subscript"/>
          <w:lang w:val="pt-BR"/>
        </w:rPr>
        <w:t xml:space="preserve"> </w:t>
      </w:r>
      <w:r w:rsidRPr="003F34DA">
        <w:rPr>
          <w:rFonts w:eastAsia="Times New Roman"/>
          <w:bCs/>
          <w:iCs/>
          <w:szCs w:val="20"/>
          <w:lang w:val="pt-BR"/>
        </w:rPr>
        <w:t xml:space="preserve">+ RTRDNET </w:t>
      </w:r>
      <w:r w:rsidRPr="003F34DA">
        <w:rPr>
          <w:rFonts w:eastAsia="Times New Roman"/>
          <w:bCs/>
          <w:i/>
          <w:iCs/>
          <w:szCs w:val="20"/>
          <w:vertAlign w:val="subscript"/>
          <w:lang w:val="pt-BR"/>
        </w:rPr>
        <w:t xml:space="preserve">q, r </w:t>
      </w:r>
      <w:r w:rsidRPr="003F34DA">
        <w:rPr>
          <w:rFonts w:eastAsia="Times New Roman"/>
          <w:bCs/>
          <w:iCs/>
          <w:szCs w:val="20"/>
          <w:lang w:val="pt-BR"/>
        </w:rPr>
        <w:t xml:space="preserve">+ RTNSNET </w:t>
      </w:r>
      <w:r w:rsidRPr="003F34DA">
        <w:rPr>
          <w:rFonts w:eastAsia="Times New Roman"/>
          <w:bCs/>
          <w:i/>
          <w:iCs/>
          <w:szCs w:val="20"/>
          <w:vertAlign w:val="subscript"/>
          <w:lang w:val="pt-BR"/>
        </w:rPr>
        <w:t>q, r</w:t>
      </w:r>
      <w:r w:rsidRPr="003F34DA">
        <w:rPr>
          <w:rFonts w:eastAsia="Times New Roman"/>
          <w:bCs/>
          <w:iCs/>
          <w:szCs w:val="20"/>
          <w:lang w:val="pt-BR"/>
        </w:rPr>
        <w:t xml:space="preserve"> + RTRRNET </w:t>
      </w:r>
      <w:r w:rsidRPr="003F34DA">
        <w:rPr>
          <w:rFonts w:eastAsia="Times New Roman"/>
          <w:bCs/>
          <w:i/>
          <w:iCs/>
          <w:szCs w:val="20"/>
          <w:vertAlign w:val="subscript"/>
          <w:lang w:val="pt-BR"/>
        </w:rPr>
        <w:t>q, r</w:t>
      </w:r>
      <w:r w:rsidRPr="003F34DA">
        <w:rPr>
          <w:rFonts w:eastAsia="Times New Roman"/>
          <w:bCs/>
          <w:iCs/>
          <w:szCs w:val="20"/>
          <w:lang w:val="pt-BR"/>
        </w:rPr>
        <w:t xml:space="preserve"> + RTECRNET </w:t>
      </w:r>
      <w:r w:rsidRPr="003F34DA">
        <w:rPr>
          <w:rFonts w:eastAsia="Times New Roman"/>
          <w:bCs/>
          <w:i/>
          <w:iCs/>
          <w:szCs w:val="20"/>
          <w:vertAlign w:val="subscript"/>
          <w:lang w:val="pt-BR"/>
        </w:rPr>
        <w:t>q, r</w:t>
      </w:r>
      <w:ins w:id="1090" w:author="ERCOT" w:date="2025-12-09T11:31:00Z">
        <w:r w:rsidRPr="003F34DA">
          <w:rPr>
            <w:rFonts w:eastAsia="Times New Roman"/>
            <w:bCs/>
            <w:i/>
            <w:iCs/>
            <w:szCs w:val="20"/>
            <w:vertAlign w:val="subscript"/>
            <w:lang w:val="pt-BR"/>
          </w:rPr>
          <w:t xml:space="preserve"> </w:t>
        </w:r>
        <w:r w:rsidRPr="003F34DA">
          <w:rPr>
            <w:rFonts w:eastAsia="Times New Roman"/>
            <w:bCs/>
            <w:iCs/>
            <w:szCs w:val="20"/>
            <w:lang w:val="pt-BR"/>
          </w:rPr>
          <w:t xml:space="preserve">+ RTDRRNET </w:t>
        </w:r>
        <w:r w:rsidRPr="003F34DA">
          <w:rPr>
            <w:rFonts w:eastAsia="Times New Roman"/>
            <w:bCs/>
            <w:i/>
            <w:iCs/>
            <w:szCs w:val="20"/>
            <w:vertAlign w:val="subscript"/>
            <w:lang w:val="pt-BR"/>
          </w:rPr>
          <w:t>q, r</w:t>
        </w:r>
      </w:ins>
    </w:p>
    <w:p w14:paraId="5A7BF611"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lastRenderedPageBreak/>
        <w:t>Where for Reg-Up:</w:t>
      </w:r>
    </w:p>
    <w:p w14:paraId="609BBFBE" w14:textId="77777777" w:rsidR="003F34DA" w:rsidRPr="003F34DA" w:rsidRDefault="003F34DA" w:rsidP="003F34DA">
      <w:pPr>
        <w:tabs>
          <w:tab w:val="left" w:pos="2340"/>
          <w:tab w:val="left" w:pos="2880"/>
        </w:tabs>
        <w:spacing w:after="240"/>
        <w:ind w:left="987" w:hanging="269"/>
        <w:rPr>
          <w:rFonts w:eastAsia="Times New Roman"/>
          <w:bCs/>
          <w:i/>
          <w:szCs w:val="20"/>
          <w:vertAlign w:val="subscript"/>
        </w:rPr>
      </w:pPr>
      <w:r w:rsidRPr="003F34DA">
        <w:rPr>
          <w:rFonts w:eastAsia="Times New Roman"/>
          <w:bCs/>
          <w:szCs w:val="20"/>
        </w:rPr>
        <w:t xml:space="preserve">RTRUNET </w:t>
      </w:r>
      <w:r w:rsidRPr="003F34DA">
        <w:rPr>
          <w:rFonts w:eastAsia="Times New Roman"/>
          <w:bCs/>
          <w:i/>
          <w:iCs/>
          <w:sz w:val="16"/>
          <w:szCs w:val="16"/>
        </w:rPr>
        <w:t xml:space="preserve">q, r </w:t>
      </w:r>
      <w:r w:rsidRPr="003F34DA">
        <w:rPr>
          <w:rFonts w:eastAsia="Times New Roman"/>
          <w:bCs/>
          <w:szCs w:val="20"/>
        </w:rPr>
        <w:t xml:space="preserve"> </w:t>
      </w:r>
      <w:r w:rsidRPr="003F34DA">
        <w:rPr>
          <w:rFonts w:eastAsia="Times New Roman"/>
          <w:bCs/>
          <w:szCs w:val="20"/>
        </w:rPr>
        <w:tab/>
      </w:r>
      <w:r w:rsidRPr="003F34DA">
        <w:rPr>
          <w:rFonts w:eastAsia="Times New Roman"/>
          <w:bCs/>
          <w:szCs w:val="20"/>
        </w:rPr>
        <w:tab/>
        <w:t xml:space="preserve">= </w:t>
      </w:r>
      <w:r w:rsidRPr="003F34DA">
        <w:rPr>
          <w:rFonts w:eastAsia="Times New Roman"/>
          <w:bCs/>
          <w:szCs w:val="20"/>
        </w:rPr>
        <w:tab/>
      </w:r>
      <w:r w:rsidRPr="003F34DA">
        <w:rPr>
          <w:rFonts w:eastAsia="Times New Roman"/>
          <w:bCs/>
          <w:szCs w:val="20"/>
          <w:lang w:val="pt-BR"/>
        </w:rPr>
        <w:t xml:space="preserve">RTRUREV </w:t>
      </w:r>
      <w:r w:rsidRPr="003F34DA">
        <w:rPr>
          <w:rFonts w:eastAsia="Times New Roman"/>
          <w:bCs/>
          <w:i/>
          <w:szCs w:val="20"/>
          <w:vertAlign w:val="subscript"/>
          <w:lang w:val="pt-BR"/>
        </w:rPr>
        <w:t xml:space="preserve">q, r </w:t>
      </w:r>
      <w:r w:rsidRPr="003F34DA">
        <w:rPr>
          <w:rFonts w:eastAsia="Times New Roman"/>
          <w:bCs/>
          <w:szCs w:val="20"/>
        </w:rPr>
        <w:t>- (</w:t>
      </w:r>
      <w:r w:rsidRPr="003F34DA">
        <w:rPr>
          <w:rFonts w:eastAsia="Times New Roman"/>
          <w:bCs/>
          <w:szCs w:val="20"/>
          <w:lang w:val="es-MX"/>
        </w:rPr>
        <w:t>¼</w:t>
      </w:r>
      <w:r w:rsidRPr="003F34DA">
        <w:rPr>
          <w:rFonts w:eastAsia="Times New Roman"/>
          <w:bCs/>
          <w:szCs w:val="20"/>
        </w:rPr>
        <w:t xml:space="preserve">) * RTRUREVT </w:t>
      </w:r>
      <w:r w:rsidRPr="003F34DA">
        <w:rPr>
          <w:rFonts w:eastAsia="Times New Roman"/>
          <w:bCs/>
          <w:i/>
          <w:iCs/>
          <w:sz w:val="16"/>
          <w:szCs w:val="16"/>
        </w:rPr>
        <w:t>q, r, p</w:t>
      </w:r>
      <w:r w:rsidRPr="003F34DA">
        <w:rPr>
          <w:rFonts w:eastAsia="Times New Roman"/>
          <w:bCs/>
          <w:i/>
          <w:szCs w:val="20"/>
          <w:vertAlign w:val="subscript"/>
        </w:rPr>
        <w:t xml:space="preserve"> </w:t>
      </w:r>
    </w:p>
    <w:p w14:paraId="5217C67F"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RTRUREVT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RTRUWAPR </w:t>
      </w:r>
      <w:r w:rsidRPr="003F34DA">
        <w:rPr>
          <w:rFonts w:eastAsia="Times New Roman"/>
          <w:bCs/>
          <w:i/>
          <w:szCs w:val="20"/>
          <w:vertAlign w:val="subscript"/>
          <w:lang w:val="pt-BR"/>
        </w:rPr>
        <w:t>q, r, p</w:t>
      </w:r>
      <w:r w:rsidRPr="003F34DA">
        <w:rPr>
          <w:rFonts w:eastAsia="Times New Roman"/>
          <w:bCs/>
          <w:szCs w:val="20"/>
          <w:lang w:val="pt-BR"/>
        </w:rPr>
        <w:t xml:space="preserve"> * RTRUAWD </w:t>
      </w:r>
      <w:r w:rsidRPr="003F34DA">
        <w:rPr>
          <w:rFonts w:eastAsia="Times New Roman"/>
          <w:bCs/>
          <w:i/>
          <w:szCs w:val="20"/>
          <w:vertAlign w:val="subscript"/>
          <w:lang w:val="pt-BR"/>
        </w:rPr>
        <w:t>q, r</w:t>
      </w:r>
    </w:p>
    <w:p w14:paraId="7526D43E"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RTRUWAPR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t xml:space="preserve"> </w:t>
      </w:r>
      <w:r w:rsidRPr="003F34DA">
        <w:rPr>
          <w:rFonts w:eastAsia="Times New Roman"/>
          <w:bCs/>
          <w:position w:val="-22"/>
          <w:szCs w:val="20"/>
        </w:rPr>
        <w:object w:dxaOrig="225" w:dyaOrig="450" w14:anchorId="117EA25F">
          <v:shape id="_x0000_i1101" type="#_x0000_t75" style="width:13.8pt;height:21.6pt" o:ole="">
            <v:imagedata r:id="rId112" o:title=""/>
          </v:shape>
          <o:OLEObject Type="Embed" ProgID="Equation.3" ShapeID="_x0000_i1101" DrawAspect="Content" ObjectID="_1845195146" r:id="rId126"/>
        </w:object>
      </w:r>
      <w:r w:rsidRPr="003F34DA">
        <w:rPr>
          <w:rFonts w:eastAsia="Times New Roman"/>
          <w:bCs/>
          <w:szCs w:val="20"/>
          <w:lang w:val="pt-BR"/>
        </w:rPr>
        <w:t xml:space="preserve">(RTRUOPR </w:t>
      </w:r>
      <w:r w:rsidRPr="003F34DA">
        <w:rPr>
          <w:rFonts w:eastAsia="Times New Roman"/>
          <w:bCs/>
          <w:i/>
          <w:szCs w:val="20"/>
          <w:vertAlign w:val="subscript"/>
          <w:lang w:val="pt-BR"/>
        </w:rPr>
        <w:t>q, r, y</w:t>
      </w:r>
      <w:r w:rsidRPr="003F34DA">
        <w:rPr>
          <w:rFonts w:eastAsia="Times New Roman"/>
          <w:bCs/>
          <w:szCs w:val="20"/>
          <w:lang w:val="pt-BR"/>
        </w:rPr>
        <w:t xml:space="preserve"> * Max (0.001, RTRUAWDS </w:t>
      </w:r>
      <w:r w:rsidRPr="003F34DA">
        <w:rPr>
          <w:rFonts w:eastAsia="Times New Roman"/>
          <w:bCs/>
          <w:i/>
          <w:szCs w:val="20"/>
          <w:vertAlign w:val="subscript"/>
          <w:lang w:val="pt-BR"/>
        </w:rPr>
        <w:t>q, r, y</w:t>
      </w:r>
      <w:r w:rsidRPr="003F34DA">
        <w:rPr>
          <w:rFonts w:eastAsia="Times New Roman"/>
          <w:bCs/>
          <w:szCs w:val="20"/>
          <w:lang w:val="es-MX"/>
        </w:rPr>
        <w:t>)</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6DA9541E"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position w:val="-22"/>
          <w:szCs w:val="20"/>
        </w:rPr>
        <w:object w:dxaOrig="225" w:dyaOrig="450" w14:anchorId="4227CBC9">
          <v:shape id="_x0000_i1102" type="#_x0000_t75" style="width:13.8pt;height:21.6pt" o:ole="">
            <v:imagedata r:id="rId114" o:title=""/>
          </v:shape>
          <o:OLEObject Type="Embed" ProgID="Equation.3" ShapeID="_x0000_i1102" DrawAspect="Content" ObjectID="_1845195147" r:id="rId127"/>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RTRUAWDS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140CFE02"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Reg-Down:</w:t>
      </w:r>
    </w:p>
    <w:p w14:paraId="517956FC" w14:textId="77777777" w:rsidR="003F34DA" w:rsidRPr="003F34DA" w:rsidRDefault="003F34DA" w:rsidP="003F34DA">
      <w:pPr>
        <w:spacing w:after="240"/>
        <w:ind w:left="2340" w:hanging="1620"/>
        <w:rPr>
          <w:rFonts w:eastAsia="Times New Roman"/>
          <w:i/>
          <w:szCs w:val="20"/>
          <w:vertAlign w:val="subscript"/>
          <w:lang w:val="pt-BR"/>
        </w:rPr>
      </w:pPr>
      <w:r w:rsidRPr="003F34DA">
        <w:rPr>
          <w:rFonts w:eastAsia="Times New Roman"/>
          <w:szCs w:val="20"/>
          <w:lang w:val="pt-BR"/>
        </w:rPr>
        <w:t xml:space="preserve">RTRDNET </w:t>
      </w:r>
      <w:r w:rsidRPr="003F34DA">
        <w:rPr>
          <w:rFonts w:eastAsia="Times New Roman"/>
          <w:bCs/>
          <w:i/>
          <w:iCs/>
          <w:sz w:val="16"/>
          <w:szCs w:val="16"/>
          <w:lang w:val="pt-BR"/>
        </w:rPr>
        <w:t>q, r</w:t>
      </w:r>
      <w:r w:rsidRPr="003F34DA">
        <w:rPr>
          <w:rFonts w:eastAsia="Times New Roman"/>
          <w:bCs/>
          <w:i/>
          <w:iCs/>
          <w:sz w:val="16"/>
          <w:szCs w:val="16"/>
          <w:lang w:val="pt-BR"/>
        </w:rPr>
        <w:tab/>
      </w:r>
      <w:r w:rsidRPr="003F34DA">
        <w:rPr>
          <w:rFonts w:eastAsia="Times New Roman"/>
          <w:bCs/>
          <w:i/>
          <w:iCs/>
          <w:sz w:val="16"/>
          <w:szCs w:val="16"/>
          <w:lang w:val="pt-BR"/>
        </w:rPr>
        <w:tab/>
      </w:r>
      <w:r w:rsidRPr="003F34DA">
        <w:rPr>
          <w:rFonts w:eastAsia="Times New Roman"/>
          <w:szCs w:val="20"/>
          <w:lang w:val="pt-BR"/>
        </w:rPr>
        <w:t xml:space="preserve">= </w:t>
      </w:r>
      <w:r w:rsidRPr="003F34DA">
        <w:rPr>
          <w:rFonts w:eastAsia="Times New Roman"/>
          <w:szCs w:val="20"/>
          <w:lang w:val="pt-BR"/>
        </w:rPr>
        <w:tab/>
      </w:r>
      <w:r w:rsidRPr="003F34DA">
        <w:rPr>
          <w:rFonts w:eastAsia="Times New Roman"/>
          <w:iCs/>
          <w:szCs w:val="20"/>
          <w:lang w:val="pt-BR"/>
        </w:rPr>
        <w:t xml:space="preserve">RTRDREV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RTRDREVT </w:t>
      </w:r>
      <w:r w:rsidRPr="003F34DA">
        <w:rPr>
          <w:rFonts w:eastAsia="Times New Roman"/>
          <w:bCs/>
          <w:i/>
          <w:iCs/>
          <w:sz w:val="16"/>
          <w:szCs w:val="16"/>
          <w:lang w:val="pt-BR"/>
        </w:rPr>
        <w:t>q, r, p</w:t>
      </w:r>
    </w:p>
    <w:p w14:paraId="370AED98"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RTRDREVT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RTRDWAPR </w:t>
      </w:r>
      <w:r w:rsidRPr="003F34DA">
        <w:rPr>
          <w:rFonts w:eastAsia="Times New Roman"/>
          <w:bCs/>
          <w:i/>
          <w:szCs w:val="20"/>
          <w:vertAlign w:val="subscript"/>
          <w:lang w:val="pt-BR"/>
        </w:rPr>
        <w:t>q, r, p</w:t>
      </w:r>
      <w:r w:rsidRPr="003F34DA">
        <w:rPr>
          <w:rFonts w:eastAsia="Times New Roman"/>
          <w:bCs/>
          <w:szCs w:val="20"/>
          <w:lang w:val="pt-BR"/>
        </w:rPr>
        <w:t xml:space="preserve"> * RTRDAWD </w:t>
      </w:r>
      <w:r w:rsidRPr="003F34DA">
        <w:rPr>
          <w:rFonts w:eastAsia="Times New Roman"/>
          <w:bCs/>
          <w:i/>
          <w:szCs w:val="20"/>
          <w:vertAlign w:val="subscript"/>
          <w:lang w:val="pt-BR"/>
        </w:rPr>
        <w:t>q, r</w:t>
      </w:r>
    </w:p>
    <w:p w14:paraId="3949B736"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 xml:space="preserve">RTRDWAPR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0BC1BD7B">
          <v:shape id="_x0000_i1103" type="#_x0000_t75" style="width:13.8pt;height:21.6pt" o:ole="">
            <v:imagedata r:id="rId112" o:title=""/>
          </v:shape>
          <o:OLEObject Type="Embed" ProgID="Equation.3" ShapeID="_x0000_i1103" DrawAspect="Content" ObjectID="_1845195148" r:id="rId128"/>
        </w:object>
      </w:r>
      <w:r w:rsidRPr="003F34DA">
        <w:rPr>
          <w:rFonts w:eastAsia="Times New Roman"/>
          <w:bCs/>
          <w:szCs w:val="20"/>
          <w:lang w:val="pt-BR"/>
        </w:rPr>
        <w:t xml:space="preserve">(RTRDOPR </w:t>
      </w:r>
      <w:r w:rsidRPr="003F34DA">
        <w:rPr>
          <w:rFonts w:eastAsia="Times New Roman"/>
          <w:bCs/>
          <w:i/>
          <w:szCs w:val="20"/>
          <w:vertAlign w:val="subscript"/>
          <w:lang w:val="pt-BR"/>
        </w:rPr>
        <w:t>q, r, y</w:t>
      </w:r>
      <w:r w:rsidRPr="003F34DA">
        <w:rPr>
          <w:rFonts w:eastAsia="Times New Roman"/>
          <w:bCs/>
          <w:szCs w:val="20"/>
          <w:lang w:val="pt-BR"/>
        </w:rPr>
        <w:t xml:space="preserve"> * Max (0.001, RTRDAWDS </w:t>
      </w:r>
      <w:r w:rsidRPr="003F34DA">
        <w:rPr>
          <w:rFonts w:eastAsia="Times New Roman"/>
          <w:bCs/>
          <w:i/>
          <w:szCs w:val="20"/>
          <w:vertAlign w:val="subscript"/>
          <w:lang w:val="pt-BR"/>
        </w:rPr>
        <w:t>q, r,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p>
    <w:p w14:paraId="5C066809"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rPr>
        <w:tab/>
      </w:r>
      <w:r w:rsidRPr="003F34DA">
        <w:rPr>
          <w:rFonts w:eastAsia="Times New Roman"/>
          <w:bCs/>
          <w:szCs w:val="20"/>
        </w:rPr>
        <w:tab/>
      </w:r>
      <w:r w:rsidRPr="003F34DA">
        <w:rPr>
          <w:rFonts w:eastAsia="Times New Roman"/>
          <w:bCs/>
          <w:szCs w:val="20"/>
        </w:rPr>
        <w:tab/>
      </w:r>
      <w:r w:rsidRPr="003F34DA">
        <w:rPr>
          <w:rFonts w:eastAsia="Times New Roman"/>
          <w:bCs/>
          <w:position w:val="-22"/>
          <w:szCs w:val="20"/>
        </w:rPr>
        <w:object w:dxaOrig="225" w:dyaOrig="450" w14:anchorId="228EDAE5">
          <v:shape id="_x0000_i1104" type="#_x0000_t75" style="width:13.8pt;height:21.6pt" o:ole="">
            <v:imagedata r:id="rId114" o:title=""/>
          </v:shape>
          <o:OLEObject Type="Embed" ProgID="Equation.3" ShapeID="_x0000_i1104" DrawAspect="Content" ObjectID="_1845195149" r:id="rId129"/>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RTRDAWDS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7CD1FDCD"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RRS:</w:t>
      </w:r>
    </w:p>
    <w:p w14:paraId="1F02AE31" w14:textId="77777777" w:rsidR="003F34DA" w:rsidRPr="003F34DA" w:rsidRDefault="003F34DA" w:rsidP="003F34DA">
      <w:pPr>
        <w:spacing w:after="240"/>
        <w:ind w:left="2340" w:hanging="1620"/>
        <w:rPr>
          <w:rFonts w:eastAsia="Times New Roman"/>
          <w:bCs/>
          <w:i/>
          <w:iCs/>
          <w:sz w:val="16"/>
          <w:szCs w:val="16"/>
          <w:lang w:val="pt-BR"/>
        </w:rPr>
      </w:pPr>
      <w:r w:rsidRPr="003F34DA">
        <w:rPr>
          <w:rFonts w:eastAsia="Times New Roman"/>
          <w:szCs w:val="20"/>
          <w:lang w:val="pt-BR"/>
        </w:rPr>
        <w:t xml:space="preserve">RTRRNET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RTRRREV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RTRRREVT </w:t>
      </w:r>
      <w:r w:rsidRPr="003F34DA">
        <w:rPr>
          <w:rFonts w:eastAsia="Times New Roman"/>
          <w:bCs/>
          <w:i/>
          <w:iCs/>
          <w:sz w:val="16"/>
          <w:szCs w:val="16"/>
          <w:lang w:val="pt-BR"/>
        </w:rPr>
        <w:t>q, r, p</w:t>
      </w:r>
    </w:p>
    <w:p w14:paraId="44E14612"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RTRRREVT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RTRRWAPR </w:t>
      </w:r>
      <w:r w:rsidRPr="003F34DA">
        <w:rPr>
          <w:rFonts w:eastAsia="Times New Roman"/>
          <w:bCs/>
          <w:i/>
          <w:szCs w:val="20"/>
          <w:vertAlign w:val="subscript"/>
          <w:lang w:val="pt-BR"/>
        </w:rPr>
        <w:t>q, r, p</w:t>
      </w:r>
      <w:r w:rsidRPr="003F34DA">
        <w:rPr>
          <w:rFonts w:eastAsia="Times New Roman"/>
          <w:bCs/>
          <w:szCs w:val="20"/>
          <w:lang w:val="pt-BR"/>
        </w:rPr>
        <w:t xml:space="preserve"> * RTRRAWD </w:t>
      </w:r>
      <w:r w:rsidRPr="003F34DA">
        <w:rPr>
          <w:rFonts w:eastAsia="Times New Roman"/>
          <w:bCs/>
          <w:i/>
          <w:szCs w:val="20"/>
          <w:vertAlign w:val="subscript"/>
          <w:lang w:val="pt-BR"/>
        </w:rPr>
        <w:t>q, r</w:t>
      </w:r>
    </w:p>
    <w:p w14:paraId="114A0A31"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 xml:space="preserve">RTRRWAPR </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r>
      <w:r w:rsidRPr="003F34DA">
        <w:rPr>
          <w:rFonts w:eastAsia="Times New Roman"/>
          <w:bCs/>
          <w:position w:val="-22"/>
          <w:szCs w:val="20"/>
        </w:rPr>
        <w:object w:dxaOrig="225" w:dyaOrig="450" w14:anchorId="5D705A68">
          <v:shape id="_x0000_i1105" type="#_x0000_t75" style="width:13.8pt;height:21.6pt" o:ole="">
            <v:imagedata r:id="rId112" o:title=""/>
          </v:shape>
          <o:OLEObject Type="Embed" ProgID="Equation.3" ShapeID="_x0000_i1105" DrawAspect="Content" ObjectID="_1845195150" r:id="rId130"/>
        </w:object>
      </w:r>
      <w:r w:rsidRPr="003F34DA">
        <w:rPr>
          <w:rFonts w:eastAsia="Times New Roman"/>
          <w:bCs/>
          <w:szCs w:val="20"/>
          <w:lang w:val="pt-BR"/>
        </w:rPr>
        <w:t xml:space="preserve">(RTRROPR </w:t>
      </w:r>
      <w:r w:rsidRPr="003F34DA">
        <w:rPr>
          <w:rFonts w:eastAsia="Times New Roman"/>
          <w:bCs/>
          <w:i/>
          <w:szCs w:val="20"/>
          <w:vertAlign w:val="subscript"/>
          <w:lang w:val="pt-BR"/>
        </w:rPr>
        <w:t>q, r, y</w:t>
      </w:r>
      <w:r w:rsidRPr="003F34DA">
        <w:rPr>
          <w:rFonts w:eastAsia="Times New Roman"/>
          <w:bCs/>
          <w:szCs w:val="20"/>
          <w:lang w:val="pt-BR"/>
        </w:rPr>
        <w:t xml:space="preserve"> * Max (0.001, RTRRAWDS </w:t>
      </w:r>
      <w:r w:rsidRPr="003F34DA">
        <w:rPr>
          <w:rFonts w:eastAsia="Times New Roman"/>
          <w:bCs/>
          <w:i/>
          <w:szCs w:val="20"/>
          <w:vertAlign w:val="subscript"/>
          <w:lang w:val="pt-BR"/>
        </w:rPr>
        <w:t>q, r,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 xml:space="preserve">/ </w:t>
      </w:r>
      <w:r w:rsidRPr="003F34DA">
        <w:rPr>
          <w:rFonts w:eastAsia="Times New Roman"/>
          <w:bCs/>
          <w:position w:val="-22"/>
          <w:szCs w:val="20"/>
        </w:rPr>
        <w:object w:dxaOrig="225" w:dyaOrig="450" w14:anchorId="3A49321B">
          <v:shape id="_x0000_i1106" type="#_x0000_t75" style="width:13.8pt;height:21.6pt" o:ole="">
            <v:imagedata r:id="rId114" o:title=""/>
          </v:shape>
          <o:OLEObject Type="Embed" ProgID="Equation.3" ShapeID="_x0000_i1106" DrawAspect="Content" ObjectID="_1845195151" r:id="rId131"/>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RTRRAWDS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6075B19F"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Non-Spin:</w:t>
      </w:r>
    </w:p>
    <w:p w14:paraId="1E2C06F7" w14:textId="77777777" w:rsidR="003F34DA" w:rsidRPr="003F34DA" w:rsidRDefault="003F34DA" w:rsidP="003F34DA">
      <w:pPr>
        <w:spacing w:after="240"/>
        <w:ind w:left="2340" w:hanging="1620"/>
        <w:rPr>
          <w:rFonts w:eastAsia="Times New Roman"/>
          <w:bCs/>
          <w:i/>
          <w:iCs/>
          <w:sz w:val="16"/>
          <w:szCs w:val="16"/>
          <w:lang w:val="pt-BR"/>
        </w:rPr>
      </w:pPr>
      <w:r w:rsidRPr="003F34DA">
        <w:rPr>
          <w:rFonts w:eastAsia="Times New Roman"/>
          <w:szCs w:val="20"/>
          <w:lang w:val="pt-BR"/>
        </w:rPr>
        <w:t xml:space="preserve">RTNSNET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RTNSREV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RTNSREVT </w:t>
      </w:r>
      <w:r w:rsidRPr="003F34DA">
        <w:rPr>
          <w:rFonts w:eastAsia="Times New Roman"/>
          <w:bCs/>
          <w:i/>
          <w:iCs/>
          <w:sz w:val="16"/>
          <w:szCs w:val="16"/>
          <w:lang w:val="pt-BR"/>
        </w:rPr>
        <w:t>q, r, p</w:t>
      </w:r>
    </w:p>
    <w:p w14:paraId="1A140248"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t>RTNSREVT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RTNSWAPR </w:t>
      </w:r>
      <w:r w:rsidRPr="003F34DA">
        <w:rPr>
          <w:rFonts w:eastAsia="Times New Roman"/>
          <w:bCs/>
          <w:i/>
          <w:szCs w:val="20"/>
          <w:vertAlign w:val="subscript"/>
          <w:lang w:val="pt-BR"/>
        </w:rPr>
        <w:t>q, r, p</w:t>
      </w:r>
      <w:r w:rsidRPr="003F34DA">
        <w:rPr>
          <w:rFonts w:eastAsia="Times New Roman"/>
          <w:bCs/>
          <w:szCs w:val="20"/>
          <w:lang w:val="pt-BR"/>
        </w:rPr>
        <w:t xml:space="preserve"> * RTNSAWD </w:t>
      </w:r>
      <w:r w:rsidRPr="003F34DA">
        <w:rPr>
          <w:rFonts w:eastAsia="Times New Roman"/>
          <w:bCs/>
          <w:i/>
          <w:szCs w:val="20"/>
          <w:vertAlign w:val="subscript"/>
          <w:lang w:val="pt-BR"/>
        </w:rPr>
        <w:t>q, r</w:t>
      </w:r>
    </w:p>
    <w:p w14:paraId="0CA841C0"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 xml:space="preserve">RTNSWAPR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251405FC">
          <v:shape id="_x0000_i1107" type="#_x0000_t75" style="width:13.8pt;height:21.6pt" o:ole="">
            <v:imagedata r:id="rId112" o:title=""/>
          </v:shape>
          <o:OLEObject Type="Embed" ProgID="Equation.3" ShapeID="_x0000_i1107" DrawAspect="Content" ObjectID="_1845195152" r:id="rId132"/>
        </w:object>
      </w:r>
      <w:r w:rsidRPr="003F34DA">
        <w:rPr>
          <w:rFonts w:eastAsia="Times New Roman"/>
          <w:bCs/>
          <w:szCs w:val="20"/>
          <w:lang w:val="pt-BR"/>
        </w:rPr>
        <w:t xml:space="preserve">(RTNSOPR </w:t>
      </w:r>
      <w:r w:rsidRPr="003F34DA">
        <w:rPr>
          <w:rFonts w:eastAsia="Times New Roman"/>
          <w:bCs/>
          <w:i/>
          <w:szCs w:val="20"/>
          <w:vertAlign w:val="subscript"/>
          <w:lang w:val="pt-BR"/>
        </w:rPr>
        <w:t>q, r, y</w:t>
      </w:r>
      <w:r w:rsidRPr="003F34DA">
        <w:rPr>
          <w:rFonts w:eastAsia="Times New Roman"/>
          <w:bCs/>
          <w:szCs w:val="20"/>
          <w:lang w:val="pt-BR"/>
        </w:rPr>
        <w:t xml:space="preserve"> * Max (0.001, RTNSAWDS </w:t>
      </w:r>
      <w:r w:rsidRPr="003F34DA">
        <w:rPr>
          <w:rFonts w:eastAsia="Times New Roman"/>
          <w:bCs/>
          <w:i/>
          <w:szCs w:val="20"/>
          <w:vertAlign w:val="subscript"/>
          <w:lang w:val="pt-BR"/>
        </w:rPr>
        <w:t>q, r, y</w:t>
      </w:r>
      <w:r w:rsidRPr="003F34DA">
        <w:rPr>
          <w:rFonts w:eastAsia="Times New Roman"/>
          <w:bCs/>
          <w:szCs w:val="20"/>
          <w:lang w:val="es-MX"/>
        </w:rPr>
        <w:t xml:space="preserve">) </w:t>
      </w:r>
      <w:r w:rsidRPr="003F34DA">
        <w:rPr>
          <w:rFonts w:eastAsia="Times New Roman"/>
          <w:bCs/>
          <w:szCs w:val="20"/>
          <w:lang w:val="pt-BR"/>
        </w:rPr>
        <w:t xml:space="preserve">*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r w:rsidRPr="003F34DA">
        <w:rPr>
          <w:rFonts w:eastAsia="Times New Roman"/>
          <w:bCs/>
          <w:position w:val="-22"/>
          <w:szCs w:val="20"/>
        </w:rPr>
        <w:object w:dxaOrig="225" w:dyaOrig="450" w14:anchorId="0C3655AA">
          <v:shape id="_x0000_i1108" type="#_x0000_t75" style="width:13.8pt;height:21.6pt" o:ole="">
            <v:imagedata r:id="rId114" o:title=""/>
          </v:shape>
          <o:OLEObject Type="Embed" ProgID="Equation.3" ShapeID="_x0000_i1108" DrawAspect="Content" ObjectID="_1845195153" r:id="rId133"/>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RTNSAWDS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2DEF2211" w14:textId="77777777" w:rsidR="003F34DA" w:rsidRPr="003F34DA" w:rsidRDefault="003F34DA" w:rsidP="003F34DA">
      <w:pPr>
        <w:tabs>
          <w:tab w:val="left" w:pos="2340"/>
          <w:tab w:val="left" w:pos="2880"/>
        </w:tabs>
        <w:spacing w:after="240"/>
        <w:ind w:left="987" w:hanging="269"/>
        <w:rPr>
          <w:rFonts w:eastAsia="Times New Roman"/>
          <w:bCs/>
          <w:szCs w:val="20"/>
        </w:rPr>
      </w:pPr>
      <w:r w:rsidRPr="003F34DA">
        <w:rPr>
          <w:rFonts w:eastAsia="Times New Roman"/>
          <w:bCs/>
          <w:szCs w:val="20"/>
        </w:rPr>
        <w:t>Where for ERCOT Contingency Reserve (ECRS):</w:t>
      </w:r>
    </w:p>
    <w:p w14:paraId="49FAAC4F" w14:textId="77777777" w:rsidR="003F34DA" w:rsidRPr="003F34DA" w:rsidRDefault="003F34DA" w:rsidP="003F34DA">
      <w:pPr>
        <w:spacing w:after="240"/>
        <w:ind w:left="2340" w:hanging="1620"/>
        <w:rPr>
          <w:rFonts w:eastAsia="Times New Roman"/>
          <w:bCs/>
          <w:i/>
          <w:iCs/>
          <w:sz w:val="16"/>
          <w:szCs w:val="16"/>
          <w:lang w:val="pt-BR"/>
        </w:rPr>
      </w:pPr>
      <w:r w:rsidRPr="003F34DA">
        <w:rPr>
          <w:rFonts w:eastAsia="Times New Roman"/>
          <w:szCs w:val="20"/>
          <w:lang w:val="pt-BR"/>
        </w:rPr>
        <w:t xml:space="preserve">RTECRNET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RTECRREV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RTECRREVT </w:t>
      </w:r>
      <w:r w:rsidRPr="003F34DA">
        <w:rPr>
          <w:rFonts w:eastAsia="Times New Roman"/>
          <w:bCs/>
          <w:i/>
          <w:iCs/>
          <w:sz w:val="16"/>
          <w:szCs w:val="16"/>
          <w:lang w:val="pt-BR"/>
        </w:rPr>
        <w:t>q, r, p</w:t>
      </w:r>
    </w:p>
    <w:p w14:paraId="30B12D24" w14:textId="77777777" w:rsidR="003F34DA" w:rsidRPr="003F34DA" w:rsidRDefault="003F34DA" w:rsidP="003F34DA">
      <w:pPr>
        <w:tabs>
          <w:tab w:val="left" w:pos="2340"/>
          <w:tab w:val="left" w:pos="2880"/>
        </w:tabs>
        <w:spacing w:after="240"/>
        <w:ind w:left="987" w:hanging="269"/>
        <w:rPr>
          <w:rFonts w:eastAsia="Times New Roman"/>
          <w:bCs/>
          <w:szCs w:val="20"/>
          <w:lang w:val="pt-BR"/>
        </w:rPr>
      </w:pPr>
      <w:r w:rsidRPr="003F34DA">
        <w:rPr>
          <w:rFonts w:eastAsia="Times New Roman"/>
          <w:bCs/>
          <w:szCs w:val="20"/>
          <w:lang w:val="pt-BR"/>
        </w:rPr>
        <w:lastRenderedPageBreak/>
        <w:t>RTECRREVT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RTECRWAPR </w:t>
      </w:r>
      <w:r w:rsidRPr="003F34DA">
        <w:rPr>
          <w:rFonts w:eastAsia="Times New Roman"/>
          <w:bCs/>
          <w:i/>
          <w:szCs w:val="20"/>
          <w:vertAlign w:val="subscript"/>
          <w:lang w:val="pt-BR"/>
        </w:rPr>
        <w:t>q, r, p</w:t>
      </w:r>
      <w:r w:rsidRPr="003F34DA">
        <w:rPr>
          <w:rFonts w:eastAsia="Times New Roman"/>
          <w:bCs/>
          <w:szCs w:val="20"/>
          <w:lang w:val="pt-BR"/>
        </w:rPr>
        <w:t xml:space="preserve"> * RTECRAWD </w:t>
      </w:r>
      <w:r w:rsidRPr="003F34DA">
        <w:rPr>
          <w:rFonts w:eastAsia="Times New Roman"/>
          <w:bCs/>
          <w:i/>
          <w:szCs w:val="20"/>
          <w:vertAlign w:val="subscript"/>
          <w:lang w:val="pt-BR"/>
        </w:rPr>
        <w:t>q, r</w:t>
      </w:r>
    </w:p>
    <w:p w14:paraId="181D7AC6" w14:textId="77777777" w:rsidR="003F34DA" w:rsidRPr="003F34DA" w:rsidRDefault="003F34DA" w:rsidP="003F34DA">
      <w:pPr>
        <w:tabs>
          <w:tab w:val="left" w:pos="2340"/>
          <w:tab w:val="left" w:pos="2880"/>
        </w:tabs>
        <w:spacing w:after="240"/>
        <w:ind w:left="987" w:hanging="269"/>
        <w:rPr>
          <w:rFonts w:eastAsia="Times New Roman"/>
          <w:bCs/>
          <w:szCs w:val="20"/>
          <w:lang w:val="es-MX"/>
        </w:rPr>
      </w:pPr>
      <w:r w:rsidRPr="003F34DA">
        <w:rPr>
          <w:rFonts w:eastAsia="Times New Roman"/>
          <w:bCs/>
          <w:szCs w:val="20"/>
          <w:lang w:val="pt-BR"/>
        </w:rPr>
        <w:t xml:space="preserve">RTECRWAPR </w:t>
      </w:r>
      <w:r w:rsidRPr="003F34DA">
        <w:rPr>
          <w:rFonts w:eastAsia="Times New Roman"/>
          <w:bCs/>
          <w:i/>
          <w:szCs w:val="20"/>
          <w:vertAlign w:val="subscript"/>
          <w:lang w:val="pt-BR"/>
        </w:rPr>
        <w:t>q, r, p</w:t>
      </w:r>
      <w:r w:rsidRPr="003F34DA">
        <w:rPr>
          <w:rFonts w:eastAsia="Times New Roman"/>
          <w:bCs/>
          <w:szCs w:val="20"/>
          <w:lang w:val="pt-BR"/>
        </w:rPr>
        <w:tab/>
        <w:t xml:space="preserve">=  </w:t>
      </w:r>
      <w:r w:rsidRPr="003F34DA">
        <w:rPr>
          <w:rFonts w:eastAsia="Times New Roman"/>
          <w:bCs/>
          <w:szCs w:val="20"/>
          <w:lang w:val="pt-BR"/>
        </w:rPr>
        <w:tab/>
      </w:r>
      <w:r w:rsidRPr="003F34DA">
        <w:rPr>
          <w:rFonts w:eastAsia="Times New Roman"/>
          <w:bCs/>
          <w:position w:val="-22"/>
          <w:szCs w:val="20"/>
        </w:rPr>
        <w:object w:dxaOrig="225" w:dyaOrig="450" w14:anchorId="1B810851">
          <v:shape id="_x0000_i1109" type="#_x0000_t75" style="width:13.8pt;height:21.6pt" o:ole="">
            <v:imagedata r:id="rId112" o:title=""/>
          </v:shape>
          <o:OLEObject Type="Embed" ProgID="Equation.3" ShapeID="_x0000_i1109" DrawAspect="Content" ObjectID="_1845195154" r:id="rId134"/>
        </w:object>
      </w:r>
      <w:r w:rsidRPr="003F34DA">
        <w:rPr>
          <w:rFonts w:eastAsia="Times New Roman"/>
          <w:bCs/>
          <w:szCs w:val="20"/>
          <w:lang w:val="pt-BR"/>
        </w:rPr>
        <w:t xml:space="preserve">(RTECROPR </w:t>
      </w:r>
      <w:r w:rsidRPr="003F34DA">
        <w:rPr>
          <w:rFonts w:eastAsia="Times New Roman"/>
          <w:bCs/>
          <w:i/>
          <w:szCs w:val="20"/>
          <w:vertAlign w:val="subscript"/>
          <w:lang w:val="pt-BR"/>
        </w:rPr>
        <w:t>q, r, y</w:t>
      </w:r>
      <w:r w:rsidRPr="003F34DA">
        <w:rPr>
          <w:rFonts w:eastAsia="Times New Roman"/>
          <w:bCs/>
          <w:szCs w:val="20"/>
          <w:lang w:val="pt-BR"/>
        </w:rPr>
        <w:t xml:space="preserve"> * Max (0.001, RTECRAWDS </w:t>
      </w:r>
      <w:r w:rsidRPr="003F34DA">
        <w:rPr>
          <w:rFonts w:eastAsia="Times New Roman"/>
          <w:bCs/>
          <w:i/>
          <w:szCs w:val="20"/>
          <w:vertAlign w:val="subscript"/>
          <w:lang w:val="pt-BR"/>
        </w:rPr>
        <w:t>q, r, y</w:t>
      </w:r>
      <w:r w:rsidRPr="003F34DA">
        <w:rPr>
          <w:rFonts w:eastAsia="Times New Roman"/>
          <w:bCs/>
          <w:szCs w:val="20"/>
          <w:lang w:val="es-MX"/>
        </w:rPr>
        <w:t>)</w:t>
      </w:r>
      <w:r w:rsidRPr="003F34DA">
        <w:rPr>
          <w:rFonts w:eastAsia="Times New Roman"/>
          <w:bCs/>
          <w:szCs w:val="20"/>
          <w:lang w:val="pt-BR"/>
        </w:rPr>
        <w:t xml:space="preserve"> * TLMP </w:t>
      </w:r>
      <w:r w:rsidRPr="003F34DA">
        <w:rPr>
          <w:rFonts w:eastAsia="Times New Roman"/>
          <w:bCs/>
          <w:i/>
          <w:szCs w:val="20"/>
          <w:vertAlign w:val="subscript"/>
          <w:lang w:val="pt-BR"/>
        </w:rPr>
        <w:t>y</w:t>
      </w:r>
      <w:r w:rsidRPr="003F34DA">
        <w:rPr>
          <w:rFonts w:eastAsia="Times New Roman"/>
          <w:bCs/>
          <w:szCs w:val="20"/>
          <w:lang w:val="pt-BR"/>
        </w:rPr>
        <w:t xml:space="preserve">) </w:t>
      </w:r>
      <w:r w:rsidRPr="003F34DA">
        <w:rPr>
          <w:rFonts w:eastAsia="Times New Roman"/>
          <w:b/>
          <w:bCs/>
          <w:sz w:val="32"/>
          <w:szCs w:val="32"/>
          <w:lang w:val="pt-BR"/>
        </w:rPr>
        <w:t>/</w:t>
      </w:r>
      <w:r w:rsidRPr="003F34DA">
        <w:rPr>
          <w:rFonts w:eastAsia="Times New Roman"/>
          <w:bCs/>
          <w:szCs w:val="20"/>
        </w:rPr>
        <w:tab/>
      </w:r>
      <w:r w:rsidRPr="003F34DA">
        <w:rPr>
          <w:rFonts w:eastAsia="Times New Roman"/>
          <w:bCs/>
          <w:position w:val="-22"/>
          <w:szCs w:val="20"/>
        </w:rPr>
        <w:object w:dxaOrig="225" w:dyaOrig="450" w14:anchorId="4028CFB0">
          <v:shape id="_x0000_i1110" type="#_x0000_t75" style="width:13.8pt;height:21.6pt" o:ole="">
            <v:imagedata r:id="rId114" o:title=""/>
          </v:shape>
          <o:OLEObject Type="Embed" ProgID="Equation.3" ShapeID="_x0000_i1110" DrawAspect="Content" ObjectID="_1845195155" r:id="rId135"/>
        </w:object>
      </w:r>
      <w:r w:rsidRPr="003F34DA">
        <w:rPr>
          <w:rFonts w:eastAsia="Times New Roman"/>
          <w:bCs/>
          <w:szCs w:val="20"/>
          <w:lang w:val="es-MX"/>
        </w:rPr>
        <w:t>(</w:t>
      </w:r>
      <w:r w:rsidRPr="003F34DA">
        <w:rPr>
          <w:rFonts w:eastAsia="Times New Roman"/>
          <w:bCs/>
          <w:szCs w:val="20"/>
          <w:lang w:val="pt-BR"/>
        </w:rPr>
        <w:t xml:space="preserve">Max (0.001, </w:t>
      </w:r>
      <w:r w:rsidRPr="003F34DA">
        <w:rPr>
          <w:rFonts w:eastAsia="Times New Roman"/>
          <w:bCs/>
          <w:szCs w:val="20"/>
          <w:lang w:val="es-MX"/>
        </w:rPr>
        <w:t xml:space="preserve">RTECRAWDS </w:t>
      </w:r>
      <w:r w:rsidRPr="003F34DA">
        <w:rPr>
          <w:rFonts w:eastAsia="Times New Roman"/>
          <w:bCs/>
          <w:i/>
          <w:szCs w:val="20"/>
          <w:vertAlign w:val="subscript"/>
          <w:lang w:val="es-MX"/>
        </w:rPr>
        <w:t>q, r, y</w:t>
      </w:r>
      <w:r w:rsidRPr="003F34DA">
        <w:rPr>
          <w:rFonts w:eastAsia="Times New Roman"/>
          <w:bCs/>
          <w:szCs w:val="20"/>
          <w:lang w:val="es-MX"/>
        </w:rPr>
        <w:t>)</w:t>
      </w:r>
      <w:r w:rsidRPr="003F34DA">
        <w:rPr>
          <w:rFonts w:eastAsia="Times New Roman"/>
          <w:bCs/>
          <w:i/>
          <w:szCs w:val="20"/>
          <w:vertAlign w:val="subscript"/>
          <w:lang w:val="es-MX"/>
        </w:rPr>
        <w:t xml:space="preserve"> </w:t>
      </w:r>
      <w:r w:rsidRPr="003F34DA">
        <w:rPr>
          <w:rFonts w:eastAsia="Times New Roman"/>
          <w:bCs/>
          <w:szCs w:val="20"/>
          <w:lang w:val="es-MX"/>
        </w:rPr>
        <w:t>* TLMP</w:t>
      </w:r>
      <w:r w:rsidRPr="003F34DA">
        <w:rPr>
          <w:rFonts w:eastAsia="Times New Roman"/>
          <w:bCs/>
          <w:i/>
          <w:szCs w:val="20"/>
          <w:vertAlign w:val="subscript"/>
          <w:lang w:val="es-MX"/>
        </w:rPr>
        <w:t xml:space="preserve"> y</w:t>
      </w:r>
      <w:r w:rsidRPr="003F34DA">
        <w:rPr>
          <w:rFonts w:eastAsia="Times New Roman"/>
          <w:bCs/>
          <w:szCs w:val="20"/>
          <w:lang w:val="es-MX"/>
        </w:rPr>
        <w:t>)</w:t>
      </w:r>
    </w:p>
    <w:p w14:paraId="3DFBB65A" w14:textId="77777777" w:rsidR="003F34DA" w:rsidRPr="003F34DA" w:rsidRDefault="003F34DA" w:rsidP="003F34DA">
      <w:pPr>
        <w:tabs>
          <w:tab w:val="left" w:pos="2340"/>
          <w:tab w:val="left" w:pos="2880"/>
        </w:tabs>
        <w:spacing w:after="240"/>
        <w:ind w:left="987" w:hanging="269"/>
        <w:rPr>
          <w:ins w:id="1091" w:author="ERCOT" w:date="2025-07-29T16:02:00Z"/>
          <w:rFonts w:eastAsia="Times New Roman"/>
        </w:rPr>
      </w:pPr>
      <w:ins w:id="1092" w:author="ERCOT" w:date="2025-07-29T16:02:00Z">
        <w:r w:rsidRPr="003F34DA">
          <w:rPr>
            <w:rFonts w:eastAsia="Times New Roman"/>
          </w:rPr>
          <w:t>Where for Dispatchable Reli</w:t>
        </w:r>
      </w:ins>
      <w:ins w:id="1093" w:author="ERCOT" w:date="2025-09-15T12:11:00Z">
        <w:r w:rsidRPr="003F34DA">
          <w:rPr>
            <w:rFonts w:eastAsia="Times New Roman"/>
          </w:rPr>
          <w:t>a</w:t>
        </w:r>
      </w:ins>
      <w:ins w:id="1094" w:author="ERCOT" w:date="2025-07-29T16:02:00Z">
        <w:r w:rsidRPr="003F34DA">
          <w:rPr>
            <w:rFonts w:eastAsia="Times New Roman"/>
          </w:rPr>
          <w:t>bility Reserve</w:t>
        </w:r>
      </w:ins>
      <w:ins w:id="1095" w:author="ERCOT" w:date="2025-10-24T21:09:00Z">
        <w:r w:rsidRPr="003F34DA">
          <w:rPr>
            <w:rFonts w:eastAsia="Times New Roman"/>
          </w:rPr>
          <w:t xml:space="preserve"> Service</w:t>
        </w:r>
      </w:ins>
      <w:ins w:id="1096" w:author="ERCOT" w:date="2025-07-29T16:02:00Z">
        <w:r w:rsidRPr="003F34DA">
          <w:rPr>
            <w:rFonts w:eastAsia="Times New Roman"/>
          </w:rPr>
          <w:t xml:space="preserve"> (DRRS):</w:t>
        </w:r>
      </w:ins>
    </w:p>
    <w:p w14:paraId="7C8F6BEA" w14:textId="77777777" w:rsidR="003F34DA" w:rsidRPr="003F34DA" w:rsidRDefault="003F34DA" w:rsidP="003F34DA">
      <w:pPr>
        <w:spacing w:after="240"/>
        <w:ind w:left="2340" w:hanging="1620"/>
        <w:rPr>
          <w:ins w:id="1097" w:author="ERCOT" w:date="2025-07-29T16:02:00Z"/>
          <w:rFonts w:eastAsia="Times New Roman"/>
          <w:bCs/>
          <w:i/>
          <w:iCs/>
          <w:sz w:val="16"/>
          <w:szCs w:val="16"/>
          <w:lang w:val="pt-BR"/>
        </w:rPr>
      </w:pPr>
      <w:ins w:id="1098" w:author="ERCOT" w:date="2025-07-29T16:02:00Z">
        <w:r w:rsidRPr="003F34DA">
          <w:rPr>
            <w:rFonts w:eastAsia="Times New Roman"/>
            <w:szCs w:val="20"/>
            <w:lang w:val="pt-BR"/>
          </w:rPr>
          <w:t xml:space="preserve">RTDRRNET </w:t>
        </w:r>
        <w:r w:rsidRPr="003F34DA">
          <w:rPr>
            <w:rFonts w:eastAsia="Times New Roman"/>
            <w:bCs/>
            <w:i/>
            <w:iCs/>
            <w:sz w:val="16"/>
            <w:szCs w:val="16"/>
            <w:lang w:val="pt-BR"/>
          </w:rPr>
          <w:t xml:space="preserve">q, r </w:t>
        </w:r>
        <w:r w:rsidRPr="003F34DA">
          <w:rPr>
            <w:rFonts w:eastAsia="Times New Roman"/>
            <w:szCs w:val="20"/>
            <w:lang w:val="pt-BR"/>
          </w:rPr>
          <w:t xml:space="preserve"> </w:t>
        </w:r>
        <w:r w:rsidRPr="003F34DA">
          <w:rPr>
            <w:rFonts w:eastAsia="Times New Roman"/>
            <w:szCs w:val="20"/>
            <w:lang w:val="pt-BR"/>
          </w:rPr>
          <w:tab/>
          <w:t xml:space="preserve">= </w:t>
        </w:r>
        <w:r w:rsidRPr="003F34DA">
          <w:rPr>
            <w:rFonts w:eastAsia="Times New Roman"/>
            <w:szCs w:val="20"/>
            <w:lang w:val="pt-BR"/>
          </w:rPr>
          <w:tab/>
        </w:r>
        <w:r w:rsidRPr="003F34DA">
          <w:rPr>
            <w:rFonts w:eastAsia="Times New Roman"/>
            <w:iCs/>
            <w:szCs w:val="20"/>
            <w:lang w:val="pt-BR"/>
          </w:rPr>
          <w:t xml:space="preserve">RTDRRREV </w:t>
        </w:r>
        <w:r w:rsidRPr="003F34DA">
          <w:rPr>
            <w:rFonts w:eastAsia="Times New Roman"/>
            <w:i/>
            <w:szCs w:val="20"/>
            <w:vertAlign w:val="subscript"/>
            <w:lang w:val="pt-BR"/>
          </w:rPr>
          <w:t xml:space="preserve">q, r </w:t>
        </w:r>
        <w:r w:rsidRPr="003F34DA">
          <w:rPr>
            <w:rFonts w:eastAsia="Times New Roman"/>
            <w:szCs w:val="20"/>
            <w:lang w:val="pt-BR"/>
          </w:rPr>
          <w:t>- (</w:t>
        </w:r>
        <w:r w:rsidRPr="003F34DA">
          <w:rPr>
            <w:rFonts w:eastAsia="Times New Roman"/>
            <w:szCs w:val="20"/>
            <w:lang w:val="es-MX"/>
          </w:rPr>
          <w:t>¼</w:t>
        </w:r>
        <w:r w:rsidRPr="003F34DA">
          <w:rPr>
            <w:rFonts w:eastAsia="Times New Roman"/>
            <w:szCs w:val="20"/>
            <w:lang w:val="pt-BR"/>
          </w:rPr>
          <w:t xml:space="preserve">) * RTDRRREVT </w:t>
        </w:r>
        <w:r w:rsidRPr="003F34DA">
          <w:rPr>
            <w:rFonts w:eastAsia="Times New Roman"/>
            <w:bCs/>
            <w:i/>
            <w:iCs/>
            <w:sz w:val="16"/>
            <w:szCs w:val="16"/>
            <w:lang w:val="pt-BR"/>
          </w:rPr>
          <w:t>q, r, p</w:t>
        </w:r>
      </w:ins>
    </w:p>
    <w:p w14:paraId="252BEC51" w14:textId="77777777" w:rsidR="003F34DA" w:rsidRPr="003F34DA" w:rsidRDefault="003F34DA" w:rsidP="003F34DA">
      <w:pPr>
        <w:tabs>
          <w:tab w:val="left" w:pos="2340"/>
          <w:tab w:val="left" w:pos="2880"/>
        </w:tabs>
        <w:spacing w:after="240"/>
        <w:ind w:left="987" w:hanging="269"/>
        <w:rPr>
          <w:ins w:id="1099" w:author="ERCOT" w:date="2025-07-29T16:02:00Z"/>
          <w:rFonts w:eastAsia="Times New Roman"/>
          <w:bCs/>
          <w:szCs w:val="20"/>
          <w:lang w:val="pt-BR"/>
        </w:rPr>
      </w:pPr>
      <w:ins w:id="1100" w:author="ERCOT" w:date="2025-07-29T16:02:00Z">
        <w:r w:rsidRPr="003F34DA">
          <w:rPr>
            <w:rFonts w:eastAsia="Times New Roman"/>
            <w:bCs/>
            <w:szCs w:val="20"/>
            <w:lang w:val="pt-BR"/>
          </w:rPr>
          <w:t>RTDRRREVT</w:t>
        </w:r>
        <w:r w:rsidRPr="003F34DA">
          <w:rPr>
            <w:rFonts w:eastAsia="Times New Roman"/>
            <w:bCs/>
            <w:i/>
            <w:szCs w:val="20"/>
            <w:vertAlign w:val="subscript"/>
            <w:lang w:val="pt-BR"/>
          </w:rPr>
          <w:t>q, r, p</w:t>
        </w:r>
        <w:r w:rsidRPr="003F34DA">
          <w:rPr>
            <w:rFonts w:eastAsia="Times New Roman"/>
            <w:bCs/>
            <w:szCs w:val="20"/>
            <w:lang w:val="pt-BR"/>
          </w:rPr>
          <w:tab/>
          <w:t>=</w:t>
        </w:r>
        <w:r w:rsidRPr="003F34DA">
          <w:rPr>
            <w:rFonts w:eastAsia="Times New Roman"/>
            <w:bCs/>
            <w:szCs w:val="20"/>
            <w:lang w:val="pt-BR"/>
          </w:rPr>
          <w:tab/>
          <w:t xml:space="preserve">RTDRRWAPR </w:t>
        </w:r>
        <w:r w:rsidRPr="003F34DA">
          <w:rPr>
            <w:rFonts w:eastAsia="Times New Roman"/>
            <w:bCs/>
            <w:i/>
            <w:szCs w:val="20"/>
            <w:vertAlign w:val="subscript"/>
            <w:lang w:val="pt-BR"/>
          </w:rPr>
          <w:t>q, r, p</w:t>
        </w:r>
        <w:r w:rsidRPr="003F34DA">
          <w:rPr>
            <w:rFonts w:eastAsia="Times New Roman"/>
            <w:bCs/>
            <w:szCs w:val="20"/>
            <w:lang w:val="pt-BR"/>
          </w:rPr>
          <w:t xml:space="preserve"> * RTDRRAWD </w:t>
        </w:r>
        <w:r w:rsidRPr="003F34DA">
          <w:rPr>
            <w:rFonts w:eastAsia="Times New Roman"/>
            <w:bCs/>
            <w:i/>
            <w:szCs w:val="20"/>
            <w:vertAlign w:val="subscript"/>
            <w:lang w:val="pt-BR"/>
          </w:rPr>
          <w:t>q, r</w:t>
        </w:r>
      </w:ins>
    </w:p>
    <w:p w14:paraId="2115A017" w14:textId="77777777" w:rsidR="003F34DA" w:rsidRPr="003F34DA" w:rsidRDefault="003F34DA" w:rsidP="003F34DA">
      <w:pPr>
        <w:tabs>
          <w:tab w:val="left" w:pos="2340"/>
          <w:tab w:val="left" w:pos="2880"/>
        </w:tabs>
        <w:spacing w:after="240"/>
        <w:ind w:left="987" w:hanging="269"/>
        <w:rPr>
          <w:rFonts w:eastAsia="Times New Roman"/>
          <w:lang w:val="es-MX"/>
        </w:rPr>
      </w:pPr>
      <w:ins w:id="1101" w:author="ERCOT" w:date="2025-07-29T16:02:00Z">
        <w:r w:rsidRPr="003F34DA">
          <w:rPr>
            <w:rFonts w:eastAsia="Times New Roman"/>
            <w:lang w:val="pt-BR"/>
          </w:rPr>
          <w:t xml:space="preserve">RTDRRWAPR </w:t>
        </w:r>
        <w:r w:rsidRPr="003F34DA">
          <w:rPr>
            <w:rFonts w:eastAsia="Times New Roman"/>
            <w:i/>
            <w:iCs/>
            <w:vertAlign w:val="subscript"/>
            <w:lang w:val="pt-BR"/>
          </w:rPr>
          <w:t>q, r, p</w:t>
        </w:r>
        <w:r w:rsidRPr="003F34DA">
          <w:tab/>
        </w:r>
        <w:r w:rsidRPr="003F34DA">
          <w:rPr>
            <w:rFonts w:eastAsia="Times New Roman"/>
            <w:lang w:val="pt-BR"/>
          </w:rPr>
          <w:t xml:space="preserve">=  </w:t>
        </w:r>
        <w:r w:rsidRPr="003F34DA">
          <w:tab/>
        </w:r>
      </w:ins>
      <w:ins w:id="1102" w:author="ERCOT" w:date="2025-11-20T07:08:00Z">
        <w:r w:rsidRPr="003F34DA">
          <w:rPr>
            <w:rFonts w:eastAsia="Times New Roman"/>
            <w:b/>
            <w:bCs/>
            <w:position w:val="-22"/>
          </w:rPr>
          <w:object w:dxaOrig="225" w:dyaOrig="465" w14:anchorId="78B4589E">
            <v:shape id="_x0000_i1111" type="#_x0000_t75" style="width:21.6pt;height:28.8pt" o:ole="">
              <v:imagedata r:id="rId99" o:title=""/>
            </v:shape>
            <o:OLEObject Type="Embed" ProgID="Equation.3" ShapeID="_x0000_i1111" DrawAspect="Content" ObjectID="_1845195156" r:id="rId136"/>
          </w:object>
        </w:r>
      </w:ins>
      <w:ins w:id="1103" w:author="ERCOT" w:date="2025-07-29T16:02:00Z">
        <w:r w:rsidRPr="003F34DA">
          <w:rPr>
            <w:rFonts w:eastAsia="Times New Roman"/>
            <w:lang w:val="pt-BR"/>
          </w:rPr>
          <w:t xml:space="preserve">(RTDRROPR </w:t>
        </w:r>
        <w:r w:rsidRPr="003F34DA">
          <w:rPr>
            <w:rFonts w:eastAsia="Times New Roman"/>
            <w:i/>
            <w:iCs/>
            <w:vertAlign w:val="subscript"/>
            <w:lang w:val="pt-BR"/>
          </w:rPr>
          <w:t>q, r, y</w:t>
        </w:r>
        <w:r w:rsidRPr="003F34DA">
          <w:rPr>
            <w:rFonts w:eastAsia="Times New Roman"/>
            <w:lang w:val="pt-BR"/>
          </w:rPr>
          <w:t xml:space="preserve"> * Max (0.001, RTDRRAWDS </w:t>
        </w:r>
        <w:r w:rsidRPr="003F34DA">
          <w:rPr>
            <w:rFonts w:eastAsia="Times New Roman"/>
            <w:i/>
            <w:iCs/>
            <w:vertAlign w:val="subscript"/>
            <w:lang w:val="pt-BR"/>
          </w:rPr>
          <w:t>q, r, y</w:t>
        </w:r>
        <w:r w:rsidRPr="003F34DA">
          <w:rPr>
            <w:rFonts w:eastAsia="Times New Roman"/>
            <w:lang w:val="es-MX"/>
          </w:rPr>
          <w:t>)</w:t>
        </w:r>
        <w:r w:rsidRPr="003F34DA">
          <w:rPr>
            <w:rFonts w:eastAsia="Times New Roman"/>
            <w:lang w:val="pt-BR"/>
          </w:rPr>
          <w:t xml:space="preserve"> * TLMP </w:t>
        </w:r>
        <w:r w:rsidRPr="003F34DA">
          <w:rPr>
            <w:rFonts w:eastAsia="Times New Roman"/>
            <w:i/>
            <w:iCs/>
            <w:vertAlign w:val="subscript"/>
            <w:lang w:val="pt-BR"/>
          </w:rPr>
          <w:t>y</w:t>
        </w:r>
        <w:r w:rsidRPr="003F34DA">
          <w:rPr>
            <w:rFonts w:eastAsia="Times New Roman"/>
            <w:lang w:val="pt-BR"/>
          </w:rPr>
          <w:t xml:space="preserve">) </w:t>
        </w:r>
        <w:r w:rsidRPr="003F34DA">
          <w:rPr>
            <w:rFonts w:eastAsia="Times New Roman"/>
            <w:b/>
            <w:bCs/>
            <w:sz w:val="32"/>
            <w:szCs w:val="32"/>
            <w:lang w:val="pt-BR"/>
          </w:rPr>
          <w:t>/</w:t>
        </w:r>
        <w:r w:rsidRPr="003F34DA">
          <w:tab/>
        </w:r>
      </w:ins>
      <w:ins w:id="1104" w:author="ERCOT" w:date="2025-11-04T09:30:00Z">
        <w:r w:rsidRPr="003F34DA">
          <w:rPr>
            <w:rFonts w:eastAsia="Times New Roman"/>
            <w:lang w:val="es-MX"/>
          </w:rPr>
          <w:t xml:space="preserve"> </w:t>
        </w:r>
      </w:ins>
      <w:ins w:id="1105" w:author="ERCOT" w:date="2025-11-20T07:08:00Z">
        <w:r w:rsidRPr="003F34DA">
          <w:rPr>
            <w:rFonts w:eastAsia="Times New Roman"/>
            <w:b/>
            <w:bCs/>
            <w:position w:val="-22"/>
          </w:rPr>
          <w:object w:dxaOrig="225" w:dyaOrig="465" w14:anchorId="39B8A2C1">
            <v:shape id="_x0000_i1112" type="#_x0000_t75" style="width:21.6pt;height:28.8pt" o:ole="">
              <v:imagedata r:id="rId99" o:title=""/>
            </v:shape>
            <o:OLEObject Type="Embed" ProgID="Equation.3" ShapeID="_x0000_i1112" DrawAspect="Content" ObjectID="_1845195157" r:id="rId137"/>
          </w:object>
        </w:r>
      </w:ins>
      <w:ins w:id="1106" w:author="ERCOT" w:date="2025-07-29T16:02:00Z">
        <w:r w:rsidRPr="003F34DA">
          <w:rPr>
            <w:rFonts w:eastAsia="Times New Roman"/>
            <w:lang w:val="es-MX"/>
          </w:rPr>
          <w:t>(</w:t>
        </w:r>
        <w:r w:rsidRPr="003F34DA">
          <w:rPr>
            <w:rFonts w:eastAsia="Times New Roman"/>
            <w:lang w:val="pt-BR"/>
          </w:rPr>
          <w:t xml:space="preserve">Max (0.001, </w:t>
        </w:r>
        <w:r w:rsidRPr="003F34DA">
          <w:rPr>
            <w:rFonts w:eastAsia="Times New Roman"/>
            <w:lang w:val="es-MX"/>
          </w:rPr>
          <w:t xml:space="preserve">RTDRRAWDS </w:t>
        </w:r>
        <w:r w:rsidRPr="003F34DA">
          <w:rPr>
            <w:rFonts w:eastAsia="Times New Roman"/>
            <w:i/>
            <w:iCs/>
            <w:vertAlign w:val="subscript"/>
            <w:lang w:val="es-MX"/>
          </w:rPr>
          <w:t>q, r, y</w:t>
        </w:r>
        <w:r w:rsidRPr="003F34DA">
          <w:rPr>
            <w:rFonts w:eastAsia="Times New Roman"/>
            <w:lang w:val="es-MX"/>
          </w:rPr>
          <w:t>)</w:t>
        </w:r>
        <w:r w:rsidRPr="003F34DA">
          <w:rPr>
            <w:rFonts w:eastAsia="Times New Roman"/>
            <w:i/>
            <w:iCs/>
            <w:vertAlign w:val="subscript"/>
            <w:lang w:val="es-MX"/>
          </w:rPr>
          <w:t xml:space="preserve"> </w:t>
        </w:r>
        <w:r w:rsidRPr="003F34DA">
          <w:rPr>
            <w:rFonts w:eastAsia="Times New Roman"/>
            <w:lang w:val="es-MX"/>
          </w:rPr>
          <w:t>* TLMP</w:t>
        </w:r>
        <w:r w:rsidRPr="003F34DA">
          <w:rPr>
            <w:rFonts w:eastAsia="Times New Roman"/>
            <w:i/>
            <w:iCs/>
            <w:vertAlign w:val="subscript"/>
            <w:lang w:val="es-MX"/>
          </w:rPr>
          <w:t xml:space="preserve"> y</w:t>
        </w:r>
        <w:r w:rsidRPr="003F34DA">
          <w:rPr>
            <w:rFonts w:eastAsia="Times New Roman"/>
            <w:lang w:val="es-MX"/>
          </w:rPr>
          <w:t>)</w:t>
        </w:r>
      </w:ins>
    </w:p>
    <w:p w14:paraId="55AB62D4"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3F34DA" w:rsidRPr="003F34DA" w14:paraId="1C869866" w14:textId="77777777" w:rsidTr="0020519F">
        <w:trPr>
          <w:cantSplit/>
          <w:tblHeader/>
        </w:trPr>
        <w:tc>
          <w:tcPr>
            <w:tcW w:w="934" w:type="pct"/>
          </w:tcPr>
          <w:p w14:paraId="2AFB3C01"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481" w:type="pct"/>
          </w:tcPr>
          <w:p w14:paraId="0339B5CE"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585" w:type="pct"/>
          </w:tcPr>
          <w:p w14:paraId="58003F3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2CB0D943" w14:textId="77777777" w:rsidTr="0020519F">
        <w:trPr>
          <w:cantSplit/>
        </w:trPr>
        <w:tc>
          <w:tcPr>
            <w:tcW w:w="934" w:type="pct"/>
          </w:tcPr>
          <w:p w14:paraId="729142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w:t>
            </w:r>
          </w:p>
        </w:tc>
        <w:tc>
          <w:tcPr>
            <w:tcW w:w="481" w:type="pct"/>
          </w:tcPr>
          <w:p w14:paraId="49C3DE1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7A2D08A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Resource</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as additional compensation for the additional energy or Ancillary Services produced or consumed by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0DFB60A" w14:textId="77777777" w:rsidTr="0020519F">
        <w:trPr>
          <w:cantSplit/>
        </w:trPr>
        <w:tc>
          <w:tcPr>
            <w:tcW w:w="934" w:type="pct"/>
          </w:tcPr>
          <w:p w14:paraId="178BB1FD"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RTENET </w:t>
            </w:r>
            <w:r w:rsidRPr="003F34DA">
              <w:rPr>
                <w:rFonts w:eastAsia="Times New Roman"/>
                <w:i/>
                <w:iCs/>
                <w:sz w:val="20"/>
                <w:szCs w:val="20"/>
                <w:vertAlign w:val="subscript"/>
                <w:lang w:val="pt-BR"/>
              </w:rPr>
              <w:t>q, r, p</w:t>
            </w:r>
          </w:p>
        </w:tc>
        <w:tc>
          <w:tcPr>
            <w:tcW w:w="481" w:type="pct"/>
          </w:tcPr>
          <w:p w14:paraId="6537F7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2F2A327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Energy Net Revenue</w:t>
            </w:r>
            <w:r w:rsidRPr="003F34DA">
              <w:rPr>
                <w:rFonts w:eastAsia="Times New Roman"/>
                <w:iCs/>
                <w:sz w:val="20"/>
                <w:szCs w:val="20"/>
              </w:rPr>
              <w:t xml:space="preserve">—The net difference between the Real-Time Energy Revenue and the Real-Time Energy Revenue Target for QSE </w:t>
            </w:r>
            <w:r w:rsidRPr="003F34DA">
              <w:rPr>
                <w:rFonts w:eastAsia="Times New Roman"/>
                <w:i/>
                <w:iCs/>
                <w:sz w:val="20"/>
                <w:szCs w:val="20"/>
              </w:rPr>
              <w:t xml:space="preserve">q </w:t>
            </w:r>
            <w:r w:rsidRPr="003F34DA">
              <w:rPr>
                <w:rFonts w:eastAsia="Times New Roman"/>
                <w:iCs/>
                <w:sz w:val="20"/>
                <w:szCs w:val="20"/>
              </w:rPr>
              <w:t xml:space="preserve">for Resource </w:t>
            </w:r>
            <w:proofErr w:type="spellStart"/>
            <w:r w:rsidRPr="003F34DA">
              <w:rPr>
                <w:rFonts w:eastAsia="Times New Roman"/>
                <w:i/>
                <w:iCs/>
                <w:sz w:val="20"/>
                <w:szCs w:val="20"/>
              </w:rPr>
              <w:t xml:space="preserve">r </w:t>
            </w:r>
            <w:r w:rsidRPr="003F34DA">
              <w:rPr>
                <w:rFonts w:eastAsia="Times New Roman"/>
                <w:iCs/>
                <w:sz w:val="20"/>
                <w:szCs w:val="20"/>
              </w:rPr>
              <w:t>at</w:t>
            </w:r>
            <w:proofErr w:type="spellEnd"/>
            <w:r w:rsidRPr="003F34DA">
              <w:rPr>
                <w:rFonts w:eastAsia="Times New Roman"/>
                <w:iCs/>
                <w:sz w:val="20"/>
                <w:szCs w:val="20"/>
              </w:rPr>
              <w:t xml:space="preserve"> Resource node </w:t>
            </w:r>
            <w:r w:rsidRPr="003F34DA">
              <w:rPr>
                <w:rFonts w:eastAsia="Times New Roman"/>
                <w:i/>
                <w:iCs/>
                <w:sz w:val="20"/>
                <w:szCs w:val="20"/>
              </w:rPr>
              <w:t xml:space="preserve">p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3763F3B6" w14:textId="77777777" w:rsidTr="0020519F">
        <w:trPr>
          <w:cantSplit/>
        </w:trPr>
        <w:tc>
          <w:tcPr>
            <w:tcW w:w="934" w:type="pct"/>
          </w:tcPr>
          <w:p w14:paraId="21573BD5"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 xml:space="preserve">RTASNET </w:t>
            </w:r>
            <w:r w:rsidRPr="003F34DA">
              <w:rPr>
                <w:rFonts w:eastAsia="Times New Roman"/>
                <w:bCs/>
                <w:i/>
                <w:sz w:val="20"/>
                <w:szCs w:val="20"/>
                <w:vertAlign w:val="subscript"/>
              </w:rPr>
              <w:t>q, r</w:t>
            </w:r>
          </w:p>
        </w:tc>
        <w:tc>
          <w:tcPr>
            <w:tcW w:w="481" w:type="pct"/>
          </w:tcPr>
          <w:p w14:paraId="2A9F159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40B7A6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Ancillary Service Net Revenue</w:t>
            </w:r>
            <w:r w:rsidRPr="003F34DA">
              <w:rPr>
                <w:rFonts w:eastAsia="Times New Roman"/>
                <w:iCs/>
                <w:sz w:val="20"/>
                <w:szCs w:val="20"/>
              </w:rPr>
              <w:t xml:space="preserve">—The sum of the Ancillary Service net revenues for QSE </w:t>
            </w:r>
            <w:r w:rsidRPr="003F34DA">
              <w:rPr>
                <w:rFonts w:eastAsia="Times New Roman"/>
                <w:i/>
                <w:iCs/>
                <w:sz w:val="20"/>
                <w:szCs w:val="20"/>
              </w:rPr>
              <w:t xml:space="preserve">q </w:t>
            </w:r>
            <w:r w:rsidRPr="003F34DA">
              <w:rPr>
                <w:rFonts w:eastAsia="Times New Roman"/>
                <w:iCs/>
                <w:sz w:val="20"/>
                <w:szCs w:val="20"/>
              </w:rPr>
              <w:t xml:space="preserve">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D31F5A0" w14:textId="77777777" w:rsidTr="0020519F">
        <w:trPr>
          <w:cantSplit/>
        </w:trPr>
        <w:tc>
          <w:tcPr>
            <w:tcW w:w="934" w:type="pct"/>
          </w:tcPr>
          <w:p w14:paraId="10895BFC"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RTEREV </w:t>
            </w:r>
            <w:r w:rsidRPr="003F34DA">
              <w:rPr>
                <w:rFonts w:eastAsia="Times New Roman"/>
                <w:i/>
                <w:iCs/>
                <w:sz w:val="20"/>
                <w:szCs w:val="20"/>
                <w:vertAlign w:val="subscript"/>
              </w:rPr>
              <w:t>q, r, p</w:t>
            </w:r>
          </w:p>
        </w:tc>
        <w:tc>
          <w:tcPr>
            <w:tcW w:w="481" w:type="pct"/>
          </w:tcPr>
          <w:p w14:paraId="009A79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413A1B3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Energy Revenue</w:t>
            </w:r>
            <w:r w:rsidRPr="003F34DA">
              <w:rPr>
                <w:rFonts w:eastAsia="Times New Roman"/>
                <w:iCs/>
                <w:sz w:val="20"/>
                <w:szCs w:val="20"/>
              </w:rPr>
              <w:t xml:space="preserve">—The calculated Real-Time energy revenue at the RTSPP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 xml:space="preserve">p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529145E" w14:textId="77777777" w:rsidTr="0020519F">
        <w:trPr>
          <w:cantSplit/>
        </w:trPr>
        <w:tc>
          <w:tcPr>
            <w:tcW w:w="934" w:type="pct"/>
          </w:tcPr>
          <w:p w14:paraId="30A8E3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EMREGEN </w:t>
            </w:r>
            <w:r w:rsidRPr="003F34DA">
              <w:rPr>
                <w:rFonts w:eastAsia="Times New Roman"/>
                <w:i/>
                <w:iCs/>
                <w:sz w:val="20"/>
                <w:szCs w:val="20"/>
                <w:vertAlign w:val="subscript"/>
              </w:rPr>
              <w:t>q, r, p</w:t>
            </w:r>
          </w:p>
        </w:tc>
        <w:tc>
          <w:tcPr>
            <w:tcW w:w="481" w:type="pct"/>
          </w:tcPr>
          <w:p w14:paraId="5A351FE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43169A4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Generation per QSE per Settlement Point per Resource</w:t>
            </w:r>
            <w:r w:rsidRPr="003F34DA">
              <w:rPr>
                <w:rFonts w:eastAsia="Times New Roman"/>
                <w:iCs/>
                <w:sz w:val="20"/>
                <w:szCs w:val="20"/>
              </w:rPr>
              <w:t xml:space="preserve">—The generation produced by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3F11F085" w14:textId="77777777" w:rsidTr="0020519F">
        <w:trPr>
          <w:cantSplit/>
        </w:trPr>
        <w:tc>
          <w:tcPr>
            <w:tcW w:w="934" w:type="pct"/>
          </w:tcPr>
          <w:p w14:paraId="23FF490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EMRELOAD </w:t>
            </w:r>
            <w:r w:rsidRPr="003F34DA">
              <w:rPr>
                <w:rFonts w:eastAsia="Times New Roman"/>
                <w:i/>
                <w:iCs/>
                <w:sz w:val="20"/>
                <w:szCs w:val="20"/>
                <w:vertAlign w:val="subscript"/>
              </w:rPr>
              <w:t>q, r, p</w:t>
            </w:r>
          </w:p>
        </w:tc>
        <w:tc>
          <w:tcPr>
            <w:tcW w:w="481" w:type="pct"/>
          </w:tcPr>
          <w:p w14:paraId="13A1FE3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48A362C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Energy for Charging Load per QSE per Settlement Point per Resource</w:t>
            </w:r>
            <w:r w:rsidRPr="003F34DA">
              <w:rPr>
                <w:rFonts w:eastAsia="Times New Roman"/>
                <w:iCs/>
                <w:sz w:val="20"/>
                <w:szCs w:val="20"/>
              </w:rPr>
              <w:t xml:space="preserve">—The charging load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during the Emergency Condition or Watch, for the 15-minute Settlement Interval.</w:t>
            </w:r>
          </w:p>
        </w:tc>
      </w:tr>
      <w:tr w:rsidR="003F34DA" w:rsidRPr="003F34DA" w14:paraId="769F538C" w14:textId="77777777" w:rsidTr="0020519F">
        <w:trPr>
          <w:cantSplit/>
        </w:trPr>
        <w:tc>
          <w:tcPr>
            <w:tcW w:w="934" w:type="pct"/>
          </w:tcPr>
          <w:p w14:paraId="2E44F1F0"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RTEREVT </w:t>
            </w:r>
            <w:r w:rsidRPr="003F34DA">
              <w:rPr>
                <w:rFonts w:eastAsia="Times New Roman"/>
                <w:bCs/>
                <w:i/>
                <w:sz w:val="20"/>
                <w:szCs w:val="16"/>
                <w:vertAlign w:val="subscript"/>
              </w:rPr>
              <w:t>q, r, p</w:t>
            </w:r>
          </w:p>
        </w:tc>
        <w:tc>
          <w:tcPr>
            <w:tcW w:w="481" w:type="pct"/>
          </w:tcPr>
          <w:p w14:paraId="260252F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4234975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Energy Revenue Target</w:t>
            </w:r>
            <w:r w:rsidRPr="003F34DA">
              <w:rPr>
                <w:rFonts w:eastAsia="Times New Roman"/>
                <w:iCs/>
                <w:sz w:val="20"/>
                <w:szCs w:val="20"/>
              </w:rPr>
              <w:t xml:space="preserve">—The energy revenue target at the EBPWAPRGEN and EBPWAPRLOAD of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1417D013" w14:textId="77777777" w:rsidTr="0020519F">
        <w:trPr>
          <w:cantSplit/>
        </w:trPr>
        <w:tc>
          <w:tcPr>
            <w:tcW w:w="934" w:type="pct"/>
          </w:tcPr>
          <w:p w14:paraId="59552B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EBPWAPRGEN </w:t>
            </w:r>
            <w:r w:rsidRPr="003F34DA">
              <w:rPr>
                <w:rFonts w:eastAsia="Times New Roman"/>
                <w:i/>
                <w:iCs/>
                <w:sz w:val="20"/>
                <w:szCs w:val="20"/>
                <w:vertAlign w:val="subscript"/>
              </w:rPr>
              <w:t>q, r, p</w:t>
            </w:r>
          </w:p>
        </w:tc>
        <w:tc>
          <w:tcPr>
            <w:tcW w:w="481" w:type="pct"/>
          </w:tcPr>
          <w:p w14:paraId="337B60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F3D775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Generation per QSE per Settlement Point per Resource</w:t>
            </w:r>
            <w:r w:rsidRPr="003F34DA">
              <w:rPr>
                <w:rFonts w:eastAsia="Times New Roman"/>
                <w:iCs/>
                <w:sz w:val="20"/>
                <w:szCs w:val="20"/>
              </w:rPr>
              <w:t xml:space="preserve">—The weighted average of the Emergency Base Point Prices corresponding with the positive Emergency Base Points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5E57EBAB" w14:textId="77777777" w:rsidTr="0020519F">
        <w:trPr>
          <w:cantSplit/>
        </w:trPr>
        <w:tc>
          <w:tcPr>
            <w:tcW w:w="934" w:type="pct"/>
          </w:tcPr>
          <w:p w14:paraId="7096145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EBPWAPRLOAD </w:t>
            </w:r>
            <w:r w:rsidRPr="003F34DA">
              <w:rPr>
                <w:rFonts w:eastAsia="Times New Roman"/>
                <w:i/>
                <w:iCs/>
                <w:sz w:val="20"/>
                <w:szCs w:val="20"/>
                <w:vertAlign w:val="subscript"/>
              </w:rPr>
              <w:t>q, r, p</w:t>
            </w:r>
          </w:p>
        </w:tc>
        <w:tc>
          <w:tcPr>
            <w:tcW w:w="481" w:type="pct"/>
          </w:tcPr>
          <w:p w14:paraId="4897F4B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08952FD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Emergency Base Point Weighted Average Price for Charging Load per QSE per Settlement Point per Resource</w:t>
            </w:r>
            <w:r w:rsidRPr="003F34DA">
              <w:rPr>
                <w:rFonts w:eastAsia="Times New Roman"/>
                <w:iCs/>
                <w:sz w:val="20"/>
                <w:szCs w:val="20"/>
              </w:rPr>
              <w:t xml:space="preserve">—The weighted average of the Emergency Base Point Prices corresponding with the negative Emergency Base Points,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w:t>
            </w:r>
          </w:p>
        </w:tc>
      </w:tr>
      <w:tr w:rsidR="003F34DA" w:rsidRPr="003F34DA" w14:paraId="0B5B6C81"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6DF8E6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AEBPGEN</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00A7D0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40E4249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Generation</w:t>
            </w:r>
            <w:r w:rsidRPr="003F34DA">
              <w:rPr>
                <w:rFonts w:eastAsia="Times New Roman"/>
                <w:iCs/>
                <w:sz w:val="20"/>
                <w:szCs w:val="20"/>
              </w:rPr>
              <w:t xml:space="preserve">—The aggregation of the positive Emergency Base Points for the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3F34DA" w:rsidRPr="003F34DA" w14:paraId="34D00EEC"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D5E34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AEBPLOAD</w:t>
            </w:r>
            <w:r w:rsidRPr="003F34DA">
              <w:rPr>
                <w:rFonts w:eastAsia="Times New Roman"/>
                <w:iCs/>
                <w:sz w:val="20"/>
                <w:szCs w:val="20"/>
                <w:vertAlign w:val="subscript"/>
              </w:rPr>
              <w:t xml:space="preserve"> </w:t>
            </w:r>
            <w:r w:rsidRPr="003F34DA">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217CA4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55B8FD0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Aggregated Emergency Base Point for Charging Load</w:t>
            </w:r>
            <w:r w:rsidRPr="003F34DA">
              <w:rPr>
                <w:rFonts w:eastAsia="Times New Roman"/>
                <w:iCs/>
                <w:sz w:val="20"/>
                <w:szCs w:val="20"/>
              </w:rPr>
              <w:t xml:space="preserve">—The aggregation of the negative Emergency Base Points for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1C76749E" w14:textId="77777777" w:rsidTr="0020519F">
        <w:trPr>
          <w:cantSplit/>
        </w:trPr>
        <w:tc>
          <w:tcPr>
            <w:tcW w:w="934" w:type="pct"/>
          </w:tcPr>
          <w:p w14:paraId="2CD9469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 </w:t>
            </w:r>
            <w:r w:rsidRPr="003F34DA">
              <w:rPr>
                <w:rFonts w:eastAsia="Times New Roman"/>
                <w:i/>
                <w:iCs/>
                <w:sz w:val="20"/>
                <w:szCs w:val="20"/>
                <w:vertAlign w:val="subscript"/>
              </w:rPr>
              <w:t>q, r, p, y</w:t>
            </w:r>
          </w:p>
        </w:tc>
        <w:tc>
          <w:tcPr>
            <w:tcW w:w="481" w:type="pct"/>
          </w:tcPr>
          <w:p w14:paraId="26767E1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AD0847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per QSE per Settlement Point per Resource by interval</w:t>
            </w:r>
            <w:r w:rsidRPr="003F34DA">
              <w:rPr>
                <w:rFonts w:eastAsia="Times New Roman"/>
                <w:iCs/>
                <w:sz w:val="20"/>
                <w:szCs w:val="20"/>
              </w:rPr>
              <w:t xml:space="preserve">—The Emergency Base Point of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w:t>
            </w:r>
            <w:r w:rsidRPr="003F34DA">
              <w:rPr>
                <w:rFonts w:eastAsia="Times New Roman"/>
                <w:i/>
                <w:iCs/>
                <w:sz w:val="20"/>
                <w:szCs w:val="20"/>
              </w:rPr>
              <w:t xml:space="preserve"> y</w:t>
            </w:r>
            <w:r w:rsidRPr="003F34DA">
              <w:rPr>
                <w:rFonts w:eastAsia="Times New Roman"/>
                <w:iCs/>
                <w:sz w:val="20"/>
                <w:szCs w:val="20"/>
              </w:rPr>
              <w:t xml:space="preserve">.  If a Base Point instead of an Emergency Base Point is effective during the interval </w:t>
            </w:r>
            <w:r w:rsidRPr="003F34DA">
              <w:rPr>
                <w:rFonts w:eastAsia="Times New Roman"/>
                <w:i/>
                <w:iCs/>
                <w:sz w:val="20"/>
                <w:szCs w:val="20"/>
              </w:rPr>
              <w:t>y</w:t>
            </w:r>
            <w:r w:rsidRPr="003F34DA">
              <w:rPr>
                <w:rFonts w:eastAsia="Times New Roman"/>
                <w:iCs/>
                <w:sz w:val="20"/>
                <w:szCs w:val="20"/>
              </w:rPr>
              <w:t xml:space="preserve">, its value equals the Base Point.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682159E" w14:textId="77777777" w:rsidTr="0020519F">
        <w:trPr>
          <w:cantSplit/>
        </w:trPr>
        <w:tc>
          <w:tcPr>
            <w:tcW w:w="934" w:type="pct"/>
          </w:tcPr>
          <w:p w14:paraId="07648B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EBPPR </w:t>
            </w:r>
            <w:r w:rsidRPr="003F34DA">
              <w:rPr>
                <w:rFonts w:eastAsia="Times New Roman"/>
                <w:i/>
                <w:iCs/>
                <w:sz w:val="20"/>
                <w:szCs w:val="20"/>
                <w:vertAlign w:val="subscript"/>
              </w:rPr>
              <w:t>q, r, p, y</w:t>
            </w:r>
          </w:p>
        </w:tc>
        <w:tc>
          <w:tcPr>
            <w:tcW w:w="481" w:type="pct"/>
          </w:tcPr>
          <w:p w14:paraId="37446B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56E83D3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Base Point Price per QSE per Settlement Point per Resource by interval</w:t>
            </w:r>
            <w:r w:rsidRPr="003F34DA">
              <w:rPr>
                <w:rFonts w:eastAsia="Times New Roman"/>
                <w:iCs/>
                <w:sz w:val="20"/>
                <w:szCs w:val="20"/>
              </w:rPr>
              <w:t>—The price on the Energy Offer Curve</w:t>
            </w:r>
            <w:r w:rsidRPr="003F34DA">
              <w:rPr>
                <w:rFonts w:ascii="Calibri" w:eastAsia="Calibri" w:hAnsi="Calibri"/>
                <w:sz w:val="22"/>
                <w:szCs w:val="22"/>
              </w:rPr>
              <w:t xml:space="preserve"> </w:t>
            </w:r>
            <w:r w:rsidRPr="003F34DA">
              <w:rPr>
                <w:rFonts w:eastAsia="Times New Roman"/>
                <w:iCs/>
                <w:sz w:val="20"/>
                <w:szCs w:val="20"/>
              </w:rPr>
              <w:t>or Energy Bid/Offer Curve corresponding to the Emergency Base Point</w:t>
            </w:r>
            <w:r w:rsidRPr="003F34DA">
              <w:rPr>
                <w:rFonts w:ascii="Calibri" w:eastAsia="Calibri" w:hAnsi="Calibri"/>
                <w:sz w:val="22"/>
                <w:szCs w:val="22"/>
              </w:rPr>
              <w:t xml:space="preserve"> </w:t>
            </w:r>
            <w:r w:rsidRPr="003F34DA">
              <w:rPr>
                <w:rFonts w:eastAsia="Times New Roman"/>
                <w:iCs/>
                <w:sz w:val="20"/>
                <w:szCs w:val="20"/>
              </w:rPr>
              <w:t xml:space="preserve">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Emergency Base Point interval or SCED interval </w:t>
            </w:r>
            <w:r w:rsidRPr="003F34DA">
              <w:rPr>
                <w:rFonts w:eastAsia="Times New Roman"/>
                <w:i/>
                <w:iCs/>
                <w:sz w:val="20"/>
                <w:szCs w:val="20"/>
              </w:rPr>
              <w:t>y</w:t>
            </w:r>
            <w:r w:rsidRPr="003F34DA">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4C83F817" w14:textId="77777777" w:rsidTr="0020519F">
        <w:trPr>
          <w:cantSplit/>
        </w:trPr>
        <w:tc>
          <w:tcPr>
            <w:tcW w:w="934" w:type="pct"/>
          </w:tcPr>
          <w:p w14:paraId="67841A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RTSPP</w:t>
            </w:r>
            <w:r w:rsidRPr="003F34DA">
              <w:rPr>
                <w:rFonts w:eastAsia="Times New Roman"/>
                <w:i/>
                <w:iCs/>
                <w:sz w:val="20"/>
                <w:szCs w:val="20"/>
              </w:rPr>
              <w:t xml:space="preserve"> </w:t>
            </w:r>
            <w:r w:rsidRPr="003F34DA">
              <w:rPr>
                <w:rFonts w:eastAsia="Times New Roman"/>
                <w:i/>
                <w:iCs/>
                <w:sz w:val="20"/>
                <w:szCs w:val="20"/>
                <w:vertAlign w:val="subscript"/>
              </w:rPr>
              <w:t>p</w:t>
            </w:r>
          </w:p>
        </w:tc>
        <w:tc>
          <w:tcPr>
            <w:tcW w:w="481" w:type="pct"/>
          </w:tcPr>
          <w:p w14:paraId="520035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6D074F8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 per Settlement Point</w:t>
            </w:r>
            <w:r w:rsidRPr="003F34DA">
              <w:rPr>
                <w:rFonts w:eastAsia="Times New Roman"/>
                <w:iCs/>
                <w:sz w:val="20"/>
                <w:szCs w:val="20"/>
              </w:rPr>
              <w:t xml:space="preserve">—The Real-Time Settlement Point Price at Settlement Point </w:t>
            </w:r>
            <w:r w:rsidRPr="003F34DA">
              <w:rPr>
                <w:rFonts w:eastAsia="Times New Roman"/>
                <w:i/>
                <w:iCs/>
                <w:sz w:val="20"/>
                <w:szCs w:val="20"/>
              </w:rPr>
              <w:t>p</w:t>
            </w:r>
            <w:r w:rsidRPr="003F34DA">
              <w:rPr>
                <w:rFonts w:eastAsia="Times New Roman"/>
                <w:iCs/>
                <w:sz w:val="20"/>
                <w:szCs w:val="20"/>
              </w:rPr>
              <w:t>, for the 15-minute Settlement Interval.</w:t>
            </w:r>
          </w:p>
        </w:tc>
      </w:tr>
      <w:tr w:rsidR="003F34DA" w:rsidRPr="003F34DA" w14:paraId="74EF1A45" w14:textId="77777777" w:rsidTr="0020519F">
        <w:trPr>
          <w:cantSplit/>
        </w:trPr>
        <w:tc>
          <w:tcPr>
            <w:tcW w:w="934" w:type="pct"/>
          </w:tcPr>
          <w:p w14:paraId="7DD16D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p</w:t>
            </w:r>
          </w:p>
        </w:tc>
        <w:tc>
          <w:tcPr>
            <w:tcW w:w="481" w:type="pct"/>
          </w:tcPr>
          <w:p w14:paraId="666D93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4B8144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per QSE per Settlement Point per Resource</w:t>
            </w:r>
            <w:r w:rsidRPr="003F34DA">
              <w:rPr>
                <w:rFonts w:eastAsia="Times New Roman"/>
                <w:iCs/>
                <w:sz w:val="20"/>
                <w:szCs w:val="20"/>
              </w:rPr>
              <w:t xml:space="preserve">—The metered generation of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in Real-Time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BF2395E" w14:textId="77777777" w:rsidTr="0020519F">
        <w:trPr>
          <w:cantSplit/>
        </w:trPr>
        <w:tc>
          <w:tcPr>
            <w:tcW w:w="934" w:type="pct"/>
          </w:tcPr>
          <w:p w14:paraId="13CFBC8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RTCL </w:t>
            </w:r>
            <w:r w:rsidRPr="003F34DA">
              <w:rPr>
                <w:rFonts w:eastAsia="Times New Roman"/>
                <w:i/>
                <w:iCs/>
                <w:sz w:val="20"/>
                <w:szCs w:val="20"/>
                <w:vertAlign w:val="subscript"/>
              </w:rPr>
              <w:t>q, r, p</w:t>
            </w:r>
          </w:p>
        </w:tc>
        <w:tc>
          <w:tcPr>
            <w:tcW w:w="481" w:type="pct"/>
          </w:tcPr>
          <w:p w14:paraId="238083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85" w:type="pct"/>
          </w:tcPr>
          <w:p w14:paraId="144D138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Charging Load per QSE per Resource per Settlement Point</w:t>
            </w:r>
            <w:r w:rsidRPr="003F34DA">
              <w:rPr>
                <w:rFonts w:eastAsia="Times New Roman"/>
                <w:iCs/>
                <w:sz w:val="20"/>
                <w:szCs w:val="20"/>
              </w:rPr>
              <w:t xml:space="preserve">—The charging load for Resource </w:t>
            </w:r>
            <w:proofErr w:type="spellStart"/>
            <w:r w:rsidRPr="003F34DA">
              <w:rPr>
                <w:rFonts w:eastAsia="Times New Roman"/>
                <w:i/>
                <w:iCs/>
                <w:sz w:val="20"/>
                <w:szCs w:val="20"/>
              </w:rPr>
              <w:t xml:space="preserve">r </w:t>
            </w:r>
            <w:r w:rsidRPr="003F34DA">
              <w:rPr>
                <w:rFonts w:eastAsia="Times New Roman"/>
                <w:iCs/>
                <w:sz w:val="20"/>
                <w:szCs w:val="20"/>
              </w:rPr>
              <w:t>at</w:t>
            </w:r>
            <w:proofErr w:type="spellEnd"/>
            <w:r w:rsidRPr="003F34DA">
              <w:rPr>
                <w:rFonts w:eastAsia="Times New Roman"/>
                <w:iCs/>
                <w:sz w:val="20"/>
                <w:szCs w:val="20"/>
              </w:rPr>
              <w:t xml:space="preserve"> Resource Node </w:t>
            </w:r>
            <w:r w:rsidRPr="003F34DA">
              <w:rPr>
                <w:rFonts w:eastAsia="Times New Roman"/>
                <w:i/>
                <w:iCs/>
                <w:sz w:val="20"/>
                <w:szCs w:val="20"/>
              </w:rPr>
              <w:t xml:space="preserve">p </w:t>
            </w:r>
            <w:r w:rsidRPr="003F34DA">
              <w:rPr>
                <w:rFonts w:eastAsia="Times New Roman"/>
                <w:iCs/>
                <w:sz w:val="20"/>
                <w:szCs w:val="20"/>
              </w:rPr>
              <w:t xml:space="preserve">represented by the QSE </w:t>
            </w:r>
            <w:r w:rsidRPr="003F34DA">
              <w:rPr>
                <w:rFonts w:eastAsia="Times New Roman"/>
                <w:i/>
                <w:iCs/>
                <w:sz w:val="20"/>
                <w:szCs w:val="20"/>
              </w:rPr>
              <w:t xml:space="preserve">q, </w:t>
            </w:r>
            <w:r w:rsidRPr="003F34DA">
              <w:rPr>
                <w:rFonts w:eastAsia="Times New Roman"/>
                <w:iCs/>
                <w:sz w:val="20"/>
                <w:szCs w:val="20"/>
              </w:rPr>
              <w:t>represented as a negative value,</w:t>
            </w:r>
            <w:r w:rsidRPr="003F34DA">
              <w:rPr>
                <w:rFonts w:eastAsia="Times New Roman"/>
                <w:i/>
                <w:iCs/>
                <w:sz w:val="20"/>
                <w:szCs w:val="20"/>
              </w:rPr>
              <w:t xml:space="preserve"> </w:t>
            </w:r>
            <w:r w:rsidRPr="003F34DA">
              <w:rPr>
                <w:rFonts w:eastAsia="Times New Roman"/>
                <w:iCs/>
                <w:sz w:val="20"/>
                <w:szCs w:val="20"/>
              </w:rPr>
              <w:t xml:space="preserve">for the 15-minute Settlement Interval. </w:t>
            </w:r>
          </w:p>
        </w:tc>
      </w:tr>
      <w:tr w:rsidR="003F34DA" w:rsidRPr="003F34DA" w14:paraId="47D0BA13" w14:textId="77777777" w:rsidTr="0020519F">
        <w:trPr>
          <w:cantSplit/>
        </w:trPr>
        <w:tc>
          <w:tcPr>
            <w:tcW w:w="934" w:type="pct"/>
          </w:tcPr>
          <w:p w14:paraId="468FAE81" w14:textId="77777777" w:rsidR="003F34DA" w:rsidRPr="003F34DA" w:rsidRDefault="003F34DA" w:rsidP="003F34DA">
            <w:pPr>
              <w:spacing w:after="60"/>
              <w:rPr>
                <w:rFonts w:eastAsia="Times New Roman"/>
                <w:iCs/>
                <w:sz w:val="20"/>
                <w:szCs w:val="20"/>
              </w:rPr>
            </w:pPr>
            <w:r w:rsidRPr="003F34DA">
              <w:rPr>
                <w:rFonts w:eastAsia="Times New Roman"/>
                <w:bCs/>
                <w:sz w:val="20"/>
                <w:szCs w:val="20"/>
              </w:rPr>
              <w:t>RTRUNET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11265F5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823286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Net Revenue</w:t>
            </w:r>
            <w:r w:rsidRPr="003F34DA">
              <w:rPr>
                <w:rFonts w:eastAsia="Times New Roman"/>
                <w:iCs/>
                <w:sz w:val="20"/>
                <w:szCs w:val="20"/>
              </w:rPr>
              <w:t xml:space="preserve">—The difference between the Real-Time Reg-Up Revenue and the Real-Time Reg-Up Revenue Target for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2E1312B4" w14:textId="77777777" w:rsidTr="0020519F">
        <w:trPr>
          <w:cantSplit/>
        </w:trPr>
        <w:tc>
          <w:tcPr>
            <w:tcW w:w="934" w:type="pct"/>
          </w:tcPr>
          <w:p w14:paraId="2D7F4485" w14:textId="77777777" w:rsidR="003F34DA" w:rsidRPr="003F34DA" w:rsidRDefault="003F34DA" w:rsidP="003F34DA">
            <w:pPr>
              <w:spacing w:after="60"/>
              <w:rPr>
                <w:rFonts w:eastAsia="Times New Roman"/>
                <w:iCs/>
                <w:sz w:val="20"/>
                <w:szCs w:val="20"/>
              </w:rPr>
            </w:pPr>
            <w:r w:rsidRPr="003F34DA">
              <w:rPr>
                <w:rFonts w:eastAsia="Times New Roman"/>
                <w:bCs/>
                <w:sz w:val="20"/>
                <w:szCs w:val="20"/>
              </w:rPr>
              <w:lastRenderedPageBreak/>
              <w:t>RTRDNET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06745F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9708E6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Net Revenue</w:t>
            </w:r>
            <w:r w:rsidRPr="003F34DA">
              <w:rPr>
                <w:rFonts w:eastAsia="Times New Roman"/>
                <w:iCs/>
                <w:sz w:val="20"/>
                <w:szCs w:val="20"/>
              </w:rPr>
              <w:t xml:space="preserve">—The difference between calculated revenue for the Real-Time Reg-Down Revenue and the Real-Time Reg-Down Revenue Target for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7686C39" w14:textId="77777777" w:rsidTr="0020519F">
        <w:trPr>
          <w:cantSplit/>
        </w:trPr>
        <w:tc>
          <w:tcPr>
            <w:tcW w:w="934" w:type="pct"/>
          </w:tcPr>
          <w:p w14:paraId="2CC159B6" w14:textId="77777777" w:rsidR="003F34DA" w:rsidRPr="003F34DA" w:rsidRDefault="003F34DA" w:rsidP="003F34DA">
            <w:pPr>
              <w:spacing w:after="60"/>
              <w:rPr>
                <w:rFonts w:eastAsia="Times New Roman"/>
                <w:bCs/>
                <w:sz w:val="20"/>
                <w:szCs w:val="20"/>
              </w:rPr>
            </w:pPr>
            <w:r w:rsidRPr="003F34DA">
              <w:rPr>
                <w:rFonts w:eastAsia="Times New Roman"/>
                <w:bCs/>
                <w:sz w:val="20"/>
                <w:szCs w:val="20"/>
              </w:rPr>
              <w:t>RTRRNET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109B583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292DE5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Net Revenue</w:t>
            </w:r>
            <w:r w:rsidRPr="003F34DA">
              <w:rPr>
                <w:rFonts w:eastAsia="Times New Roman"/>
                <w:iCs/>
                <w:sz w:val="20"/>
                <w:szCs w:val="20"/>
              </w:rPr>
              <w:t xml:space="preserve">—The difference between Real-Time RRS Revenue and the Real-Time RRS Revenue Target for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A3148DB" w14:textId="77777777" w:rsidTr="0020519F">
        <w:trPr>
          <w:cantSplit/>
        </w:trPr>
        <w:tc>
          <w:tcPr>
            <w:tcW w:w="934" w:type="pct"/>
          </w:tcPr>
          <w:p w14:paraId="0C0C9E87" w14:textId="77777777" w:rsidR="003F34DA" w:rsidRPr="003F34DA" w:rsidRDefault="003F34DA" w:rsidP="003F34DA">
            <w:pPr>
              <w:spacing w:after="60"/>
              <w:rPr>
                <w:rFonts w:eastAsia="Times New Roman"/>
                <w:bCs/>
                <w:sz w:val="20"/>
                <w:szCs w:val="20"/>
              </w:rPr>
            </w:pPr>
            <w:r w:rsidRPr="003F34DA">
              <w:rPr>
                <w:rFonts w:eastAsia="Times New Roman"/>
                <w:bCs/>
                <w:sz w:val="20"/>
                <w:szCs w:val="20"/>
              </w:rPr>
              <w:t>RTNSNET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5B2A50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14CCBC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Net Revenue</w:t>
            </w:r>
            <w:r w:rsidRPr="003F34DA">
              <w:rPr>
                <w:rFonts w:eastAsia="Times New Roman"/>
                <w:iCs/>
                <w:sz w:val="20"/>
                <w:szCs w:val="20"/>
              </w:rPr>
              <w:t xml:space="preserve">—The difference between Real-Time Non-Spin Revenue and the Real-Time Non-Spin Revenue Target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5A390321" w14:textId="77777777" w:rsidTr="0020519F">
        <w:trPr>
          <w:cantSplit/>
        </w:trPr>
        <w:tc>
          <w:tcPr>
            <w:tcW w:w="934" w:type="pct"/>
          </w:tcPr>
          <w:p w14:paraId="4FC4FE08" w14:textId="77777777" w:rsidR="003F34DA" w:rsidRPr="003F34DA" w:rsidRDefault="003F34DA" w:rsidP="003F34DA">
            <w:pPr>
              <w:spacing w:after="60"/>
              <w:rPr>
                <w:rFonts w:eastAsia="Times New Roman"/>
                <w:bCs/>
                <w:sz w:val="20"/>
                <w:szCs w:val="20"/>
              </w:rPr>
            </w:pPr>
            <w:r w:rsidRPr="003F34DA">
              <w:rPr>
                <w:rFonts w:eastAsia="Times New Roman"/>
                <w:bCs/>
                <w:sz w:val="20"/>
                <w:szCs w:val="20"/>
              </w:rPr>
              <w:t>RTECRNET</w:t>
            </w:r>
            <w:r w:rsidRPr="003F34DA">
              <w:rPr>
                <w:rFonts w:eastAsia="Times New Roman"/>
                <w:bCs/>
                <w:iCs/>
                <w:szCs w:val="20"/>
              </w:rPr>
              <w:t xml:space="preserve"> </w:t>
            </w:r>
            <w:r w:rsidRPr="003F34DA">
              <w:rPr>
                <w:rFonts w:eastAsia="Times New Roman"/>
                <w:bCs/>
                <w:i/>
                <w:iCs/>
                <w:szCs w:val="20"/>
                <w:vertAlign w:val="subscript"/>
              </w:rPr>
              <w:t>q, r</w:t>
            </w:r>
          </w:p>
        </w:tc>
        <w:tc>
          <w:tcPr>
            <w:tcW w:w="481" w:type="pct"/>
          </w:tcPr>
          <w:p w14:paraId="535263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1AC6DDD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Net Revenue</w:t>
            </w:r>
            <w:r w:rsidRPr="003F34DA">
              <w:rPr>
                <w:rFonts w:eastAsia="Times New Roman"/>
                <w:iCs/>
                <w:sz w:val="20"/>
                <w:szCs w:val="20"/>
              </w:rPr>
              <w:t xml:space="preserve">—The difference between Real-Time ECRS Revenue and the Real-Time ECRS Revenue Target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BA4EFCF" w14:textId="77777777" w:rsidTr="0020519F">
        <w:trPr>
          <w:cantSplit/>
          <w:ins w:id="1107" w:author="ERCOT" w:date="2025-12-09T11:37:00Z"/>
        </w:trPr>
        <w:tc>
          <w:tcPr>
            <w:tcW w:w="934" w:type="pct"/>
          </w:tcPr>
          <w:p w14:paraId="5839DF28" w14:textId="77777777" w:rsidR="003F34DA" w:rsidRPr="003F34DA" w:rsidRDefault="003F34DA" w:rsidP="003F34DA">
            <w:pPr>
              <w:spacing w:after="60"/>
              <w:rPr>
                <w:ins w:id="1108" w:author="ERCOT" w:date="2025-12-09T11:37:00Z"/>
                <w:rFonts w:eastAsia="Times New Roman"/>
                <w:bCs/>
                <w:sz w:val="20"/>
                <w:szCs w:val="20"/>
              </w:rPr>
            </w:pPr>
            <w:ins w:id="1109" w:author="ERCOT" w:date="2025-12-09T11:37:00Z">
              <w:r w:rsidRPr="003F34DA">
                <w:rPr>
                  <w:rFonts w:eastAsia="Times New Roman"/>
                  <w:bCs/>
                  <w:sz w:val="20"/>
                  <w:szCs w:val="20"/>
                </w:rPr>
                <w:t>RTDRRNET</w:t>
              </w:r>
              <w:r w:rsidRPr="003F34DA">
                <w:rPr>
                  <w:rFonts w:eastAsia="Times New Roman"/>
                  <w:bCs/>
                  <w:iCs/>
                  <w:szCs w:val="20"/>
                </w:rPr>
                <w:t xml:space="preserve"> </w:t>
              </w:r>
              <w:r w:rsidRPr="003F34DA">
                <w:rPr>
                  <w:rFonts w:eastAsia="Times New Roman"/>
                  <w:bCs/>
                  <w:i/>
                  <w:iCs/>
                  <w:szCs w:val="20"/>
                  <w:vertAlign w:val="subscript"/>
                </w:rPr>
                <w:t>q, r</w:t>
              </w:r>
            </w:ins>
          </w:p>
        </w:tc>
        <w:tc>
          <w:tcPr>
            <w:tcW w:w="481" w:type="pct"/>
          </w:tcPr>
          <w:p w14:paraId="3F32D706" w14:textId="77777777" w:rsidR="003F34DA" w:rsidRPr="003F34DA" w:rsidRDefault="003F34DA" w:rsidP="003F34DA">
            <w:pPr>
              <w:spacing w:after="60"/>
              <w:rPr>
                <w:ins w:id="1110" w:author="ERCOT" w:date="2025-12-09T11:37:00Z"/>
                <w:rFonts w:eastAsia="Times New Roman"/>
                <w:iCs/>
                <w:sz w:val="20"/>
                <w:szCs w:val="20"/>
              </w:rPr>
            </w:pPr>
            <w:ins w:id="1111" w:author="ERCOT" w:date="2025-12-09T11:37:00Z">
              <w:r w:rsidRPr="003F34DA">
                <w:rPr>
                  <w:rFonts w:eastAsia="Times New Roman"/>
                  <w:iCs/>
                  <w:sz w:val="20"/>
                  <w:szCs w:val="20"/>
                </w:rPr>
                <w:t>$</w:t>
              </w:r>
            </w:ins>
          </w:p>
        </w:tc>
        <w:tc>
          <w:tcPr>
            <w:tcW w:w="3585" w:type="pct"/>
          </w:tcPr>
          <w:p w14:paraId="1C6FE4B0" w14:textId="77777777" w:rsidR="003F34DA" w:rsidRPr="003F34DA" w:rsidRDefault="003F34DA" w:rsidP="003F34DA">
            <w:pPr>
              <w:spacing w:after="60"/>
              <w:rPr>
                <w:ins w:id="1112" w:author="ERCOT" w:date="2025-12-09T11:37:00Z"/>
                <w:rFonts w:eastAsia="Times New Roman"/>
                <w:i/>
                <w:iCs/>
                <w:sz w:val="20"/>
                <w:szCs w:val="20"/>
              </w:rPr>
            </w:pPr>
            <w:ins w:id="1113" w:author="ERCOT" w:date="2025-12-09T11:37:00Z">
              <w:r w:rsidRPr="003F34DA">
                <w:rPr>
                  <w:rFonts w:eastAsia="Times New Roman"/>
                  <w:i/>
                  <w:iCs/>
                  <w:sz w:val="20"/>
                  <w:szCs w:val="20"/>
                </w:rPr>
                <w:t>Real-Time Dispatchable Reliability Reserve Service Net Revenue</w:t>
              </w:r>
              <w:r w:rsidRPr="003F34DA">
                <w:rPr>
                  <w:rFonts w:eastAsia="Times New Roman"/>
                  <w:iCs/>
                  <w:sz w:val="20"/>
                  <w:szCs w:val="20"/>
                </w:rPr>
                <w:t xml:space="preserve">—The difference between Real-Time DRRS Revenue and the Real-Time DRRS Revenue Target for 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73AF1B90" w14:textId="77777777" w:rsidTr="0020519F">
        <w:trPr>
          <w:cantSplit/>
        </w:trPr>
        <w:tc>
          <w:tcPr>
            <w:tcW w:w="934" w:type="pct"/>
          </w:tcPr>
          <w:p w14:paraId="519090B2"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RTRUREV </w:t>
            </w:r>
            <w:r w:rsidRPr="003F34DA">
              <w:rPr>
                <w:rFonts w:eastAsia="Times New Roman"/>
                <w:i/>
                <w:iCs/>
                <w:sz w:val="20"/>
                <w:szCs w:val="20"/>
                <w:vertAlign w:val="subscript"/>
              </w:rPr>
              <w:t>q, r</w:t>
            </w:r>
          </w:p>
        </w:tc>
        <w:tc>
          <w:tcPr>
            <w:tcW w:w="481" w:type="pct"/>
          </w:tcPr>
          <w:p w14:paraId="320BD4D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AF1A76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Reg-Up Revenue</w:t>
            </w:r>
            <w:r w:rsidRPr="003F34DA">
              <w:rPr>
                <w:rFonts w:eastAsia="Times New Roman"/>
                <w:iCs/>
                <w:sz w:val="20"/>
                <w:szCs w:val="20"/>
              </w:rPr>
              <w:t xml:space="preserve">—The calculated Real-Time Reg-Up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330D1B3A" w14:textId="77777777" w:rsidTr="0020519F">
        <w:trPr>
          <w:cantSplit/>
        </w:trPr>
        <w:tc>
          <w:tcPr>
            <w:tcW w:w="934" w:type="pct"/>
          </w:tcPr>
          <w:p w14:paraId="1FC14FA9"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RTRDREV </w:t>
            </w:r>
            <w:r w:rsidRPr="003F34DA">
              <w:rPr>
                <w:rFonts w:eastAsia="Times New Roman"/>
                <w:i/>
                <w:iCs/>
                <w:sz w:val="20"/>
                <w:szCs w:val="20"/>
                <w:vertAlign w:val="subscript"/>
              </w:rPr>
              <w:t>q, r</w:t>
            </w:r>
          </w:p>
        </w:tc>
        <w:tc>
          <w:tcPr>
            <w:tcW w:w="481" w:type="pct"/>
          </w:tcPr>
          <w:p w14:paraId="5619D3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7C2463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Revenue</w:t>
            </w:r>
            <w:r w:rsidRPr="003F34DA">
              <w:rPr>
                <w:rFonts w:eastAsia="Times New Roman"/>
                <w:iCs/>
                <w:sz w:val="20"/>
                <w:szCs w:val="20"/>
              </w:rPr>
              <w:t xml:space="preserve">—The calculated Real-Time Reg-Down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4B7292EC" w14:textId="77777777" w:rsidTr="0020519F">
        <w:trPr>
          <w:cantSplit/>
        </w:trPr>
        <w:tc>
          <w:tcPr>
            <w:tcW w:w="934" w:type="pct"/>
          </w:tcPr>
          <w:p w14:paraId="18DA5916"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RTRRREV </w:t>
            </w:r>
            <w:r w:rsidRPr="003F34DA">
              <w:rPr>
                <w:rFonts w:eastAsia="Times New Roman"/>
                <w:i/>
                <w:iCs/>
                <w:sz w:val="20"/>
                <w:szCs w:val="20"/>
                <w:vertAlign w:val="subscript"/>
              </w:rPr>
              <w:t>q, r</w:t>
            </w:r>
          </w:p>
        </w:tc>
        <w:tc>
          <w:tcPr>
            <w:tcW w:w="481" w:type="pct"/>
          </w:tcPr>
          <w:p w14:paraId="0B9872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72769D0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Revenue</w:t>
            </w:r>
            <w:r w:rsidRPr="003F34DA">
              <w:rPr>
                <w:rFonts w:eastAsia="Times New Roman"/>
                <w:iCs/>
                <w:sz w:val="20"/>
                <w:szCs w:val="20"/>
              </w:rPr>
              <w:t xml:space="preserve">—The calculated Real-Time RRS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4B85691" w14:textId="77777777" w:rsidTr="0020519F">
        <w:trPr>
          <w:cantSplit/>
        </w:trPr>
        <w:tc>
          <w:tcPr>
            <w:tcW w:w="934" w:type="pct"/>
          </w:tcPr>
          <w:p w14:paraId="057B33F1"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RTNSREV </w:t>
            </w:r>
            <w:r w:rsidRPr="003F34DA">
              <w:rPr>
                <w:rFonts w:eastAsia="Times New Roman"/>
                <w:i/>
                <w:iCs/>
                <w:sz w:val="20"/>
                <w:szCs w:val="20"/>
                <w:vertAlign w:val="subscript"/>
              </w:rPr>
              <w:t>q, r</w:t>
            </w:r>
          </w:p>
        </w:tc>
        <w:tc>
          <w:tcPr>
            <w:tcW w:w="481" w:type="pct"/>
          </w:tcPr>
          <w:p w14:paraId="62844D9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8A2483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Revenue</w:t>
            </w:r>
            <w:r w:rsidRPr="003F34DA">
              <w:rPr>
                <w:rFonts w:eastAsia="Times New Roman"/>
                <w:iCs/>
                <w:sz w:val="20"/>
                <w:szCs w:val="20"/>
              </w:rPr>
              <w:t xml:space="preserve">—The calculated Real-Time Non-Spin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4DA3FB76" w14:textId="77777777" w:rsidTr="0020519F">
        <w:trPr>
          <w:cantSplit/>
        </w:trPr>
        <w:tc>
          <w:tcPr>
            <w:tcW w:w="934" w:type="pct"/>
          </w:tcPr>
          <w:p w14:paraId="3EDDDF8D"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RTECRREV </w:t>
            </w:r>
            <w:r w:rsidRPr="003F34DA">
              <w:rPr>
                <w:rFonts w:eastAsia="Times New Roman"/>
                <w:i/>
                <w:iCs/>
                <w:sz w:val="20"/>
                <w:szCs w:val="20"/>
                <w:vertAlign w:val="subscript"/>
              </w:rPr>
              <w:t>q, r</w:t>
            </w:r>
          </w:p>
        </w:tc>
        <w:tc>
          <w:tcPr>
            <w:tcW w:w="481" w:type="pct"/>
          </w:tcPr>
          <w:p w14:paraId="60D60D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EC2437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Revenue</w:t>
            </w:r>
            <w:r w:rsidRPr="003F34DA">
              <w:rPr>
                <w:rFonts w:eastAsia="Times New Roman"/>
                <w:iCs/>
                <w:sz w:val="20"/>
                <w:szCs w:val="20"/>
              </w:rPr>
              <w:t xml:space="preserve">—The calculated Real-Time ECRS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60C0B6DA" w14:textId="77777777" w:rsidTr="0020519F">
        <w:trPr>
          <w:cantSplit/>
          <w:ins w:id="1114" w:author="ERCOT" w:date="2025-12-09T11:38:00Z"/>
        </w:trPr>
        <w:tc>
          <w:tcPr>
            <w:tcW w:w="934" w:type="pct"/>
          </w:tcPr>
          <w:p w14:paraId="26F2AAAC" w14:textId="77777777" w:rsidR="003F34DA" w:rsidRPr="003F34DA" w:rsidRDefault="003F34DA" w:rsidP="003F34DA">
            <w:pPr>
              <w:spacing w:after="60"/>
              <w:rPr>
                <w:ins w:id="1115" w:author="ERCOT" w:date="2025-12-09T11:38:00Z"/>
                <w:rFonts w:eastAsia="Times New Roman"/>
                <w:iCs/>
                <w:sz w:val="20"/>
                <w:szCs w:val="20"/>
              </w:rPr>
            </w:pPr>
            <w:ins w:id="1116" w:author="ERCOT" w:date="2025-12-09T11:38:00Z">
              <w:r w:rsidRPr="003F34DA">
                <w:rPr>
                  <w:rFonts w:eastAsia="Times New Roman"/>
                  <w:iCs/>
                  <w:sz w:val="20"/>
                  <w:szCs w:val="20"/>
                </w:rPr>
                <w:t xml:space="preserve">RTDRRREV </w:t>
              </w:r>
              <w:r w:rsidRPr="003F34DA">
                <w:rPr>
                  <w:rFonts w:eastAsia="Times New Roman"/>
                  <w:i/>
                  <w:iCs/>
                  <w:sz w:val="20"/>
                  <w:szCs w:val="20"/>
                  <w:vertAlign w:val="subscript"/>
                </w:rPr>
                <w:t>q, r</w:t>
              </w:r>
            </w:ins>
          </w:p>
        </w:tc>
        <w:tc>
          <w:tcPr>
            <w:tcW w:w="481" w:type="pct"/>
          </w:tcPr>
          <w:p w14:paraId="468A42EE" w14:textId="77777777" w:rsidR="003F34DA" w:rsidRPr="003F34DA" w:rsidRDefault="003F34DA" w:rsidP="003F34DA">
            <w:pPr>
              <w:spacing w:after="60"/>
              <w:rPr>
                <w:ins w:id="1117" w:author="ERCOT" w:date="2025-12-09T11:38:00Z"/>
                <w:rFonts w:eastAsia="Times New Roman"/>
                <w:iCs/>
                <w:sz w:val="20"/>
                <w:szCs w:val="20"/>
              </w:rPr>
            </w:pPr>
            <w:ins w:id="1118" w:author="ERCOT" w:date="2025-12-09T11:38:00Z">
              <w:r w:rsidRPr="003F34DA">
                <w:rPr>
                  <w:rFonts w:eastAsia="Times New Roman"/>
                  <w:iCs/>
                  <w:sz w:val="20"/>
                  <w:szCs w:val="20"/>
                </w:rPr>
                <w:t>$</w:t>
              </w:r>
            </w:ins>
          </w:p>
        </w:tc>
        <w:tc>
          <w:tcPr>
            <w:tcW w:w="3585" w:type="pct"/>
          </w:tcPr>
          <w:p w14:paraId="41367203" w14:textId="77777777" w:rsidR="003F34DA" w:rsidRPr="003F34DA" w:rsidRDefault="003F34DA" w:rsidP="003F34DA">
            <w:pPr>
              <w:spacing w:after="60"/>
              <w:rPr>
                <w:ins w:id="1119" w:author="ERCOT" w:date="2025-12-09T11:38:00Z"/>
                <w:rFonts w:eastAsia="Times New Roman"/>
                <w:i/>
                <w:iCs/>
                <w:sz w:val="20"/>
                <w:szCs w:val="20"/>
              </w:rPr>
            </w:pPr>
            <w:ins w:id="1120" w:author="ERCOT" w:date="2025-12-09T11:38:00Z">
              <w:r w:rsidRPr="003F34DA">
                <w:rPr>
                  <w:rFonts w:eastAsia="Times New Roman"/>
                  <w:i/>
                  <w:iCs/>
                  <w:sz w:val="20"/>
                  <w:szCs w:val="20"/>
                </w:rPr>
                <w:t>Real-Time Dispatchable Reliability Reserve Service Revenue</w:t>
              </w:r>
              <w:r w:rsidRPr="003F34DA">
                <w:rPr>
                  <w:rFonts w:eastAsia="Times New Roman"/>
                  <w:iCs/>
                  <w:sz w:val="20"/>
                  <w:szCs w:val="20"/>
                </w:rPr>
                <w:t xml:space="preserve">—The calculated Real-Time DRRS revenue for QSE </w:t>
              </w:r>
              <w:r w:rsidRPr="003F34DA">
                <w:rPr>
                  <w:rFonts w:eastAsia="Times New Roman"/>
                  <w:i/>
                  <w:iCs/>
                  <w:sz w:val="20"/>
                  <w:szCs w:val="20"/>
                </w:rPr>
                <w:t xml:space="preserve">q </w:t>
              </w:r>
              <w:r w:rsidRPr="003F34DA">
                <w:rPr>
                  <w:rFonts w:eastAsia="Times New Roman"/>
                  <w:iCs/>
                  <w:sz w:val="20"/>
                  <w:szCs w:val="20"/>
                </w:rPr>
                <w:t>calculated for</w:t>
              </w:r>
              <w:r w:rsidRPr="003F34DA">
                <w:rPr>
                  <w:rFonts w:eastAsia="Times New Roman"/>
                  <w:i/>
                  <w:iCs/>
                  <w:sz w:val="20"/>
                  <w:szCs w:val="20"/>
                </w:rPr>
                <w:t xml:space="preserve"> </w:t>
              </w:r>
              <w:r w:rsidRPr="003F34DA">
                <w:rPr>
                  <w:rFonts w:eastAsia="Times New Roman"/>
                  <w:iCs/>
                  <w:sz w:val="20"/>
                  <w:szCs w:val="20"/>
                </w:rPr>
                <w:t xml:space="preserve">Resource </w:t>
              </w:r>
              <w:r w:rsidRPr="003F34DA">
                <w:rPr>
                  <w:rFonts w:eastAsia="Times New Roman"/>
                  <w:i/>
                  <w:iCs/>
                  <w:sz w:val="20"/>
                  <w:szCs w:val="20"/>
                </w:rPr>
                <w:t xml:space="preserve">r </w:t>
              </w:r>
              <w:r w:rsidRPr="003F34DA">
                <w:rPr>
                  <w:rFonts w:eastAsia="Times New Roman"/>
                  <w:iCs/>
                  <w:sz w:val="20"/>
                  <w:szCs w:val="20"/>
                </w:rPr>
                <w:t xml:space="preserve">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ins>
          </w:p>
        </w:tc>
      </w:tr>
      <w:tr w:rsidR="003F34DA" w:rsidRPr="003F34DA" w14:paraId="456291A2" w14:textId="77777777" w:rsidTr="0020519F">
        <w:trPr>
          <w:cantSplit/>
        </w:trPr>
        <w:tc>
          <w:tcPr>
            <w:tcW w:w="934" w:type="pct"/>
          </w:tcPr>
          <w:p w14:paraId="5C33BA43"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RTRUREVT </w:t>
            </w:r>
            <w:r w:rsidRPr="003F34DA">
              <w:rPr>
                <w:rFonts w:eastAsia="Times New Roman"/>
                <w:bCs/>
                <w:i/>
                <w:sz w:val="20"/>
                <w:szCs w:val="16"/>
                <w:vertAlign w:val="subscript"/>
              </w:rPr>
              <w:t>q, r, p</w:t>
            </w:r>
          </w:p>
        </w:tc>
        <w:tc>
          <w:tcPr>
            <w:tcW w:w="481" w:type="pct"/>
          </w:tcPr>
          <w:p w14:paraId="477D79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33B86E0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Revenue Target</w:t>
            </w:r>
            <w:r w:rsidRPr="003F34DA">
              <w:rPr>
                <w:rFonts w:eastAsia="Times New Roman"/>
                <w:iCs/>
                <w:sz w:val="20"/>
                <w:szCs w:val="20"/>
              </w:rPr>
              <w:t xml:space="preserve">—The revenue target of the Reg-Up award to Resource </w:t>
            </w:r>
            <w:proofErr w:type="spellStart"/>
            <w:r w:rsidRPr="003F34DA">
              <w:rPr>
                <w:rFonts w:eastAsia="Times New Roman"/>
                <w:i/>
                <w:iCs/>
                <w:sz w:val="20"/>
                <w:szCs w:val="20"/>
              </w:rPr>
              <w:t xml:space="preserve">r </w:t>
            </w:r>
            <w:r w:rsidRPr="003F34DA">
              <w:rPr>
                <w:rFonts w:eastAsia="Times New Roman"/>
                <w:iCs/>
                <w:sz w:val="20"/>
                <w:szCs w:val="20"/>
              </w:rPr>
              <w:t>at</w:t>
            </w:r>
            <w:proofErr w:type="spellEnd"/>
            <w:r w:rsidRPr="003F34DA">
              <w:rPr>
                <w:rFonts w:eastAsia="Times New Roman"/>
                <w:iCs/>
                <w:sz w:val="20"/>
                <w:szCs w:val="20"/>
              </w:rPr>
              <w:t xml:space="preserve">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33F7BA4F" w14:textId="77777777" w:rsidTr="0020519F">
        <w:trPr>
          <w:cantSplit/>
        </w:trPr>
        <w:tc>
          <w:tcPr>
            <w:tcW w:w="934" w:type="pct"/>
          </w:tcPr>
          <w:p w14:paraId="7179D46E"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RTRDREVT </w:t>
            </w:r>
            <w:r w:rsidRPr="003F34DA">
              <w:rPr>
                <w:rFonts w:eastAsia="Times New Roman"/>
                <w:bCs/>
                <w:i/>
                <w:sz w:val="20"/>
                <w:szCs w:val="16"/>
                <w:vertAlign w:val="subscript"/>
              </w:rPr>
              <w:t>q, r, p</w:t>
            </w:r>
          </w:p>
        </w:tc>
        <w:tc>
          <w:tcPr>
            <w:tcW w:w="481" w:type="pct"/>
          </w:tcPr>
          <w:p w14:paraId="69D7855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0C22F4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Revenue Target</w:t>
            </w:r>
            <w:r w:rsidRPr="003F34DA">
              <w:rPr>
                <w:rFonts w:eastAsia="Times New Roman"/>
                <w:iCs/>
                <w:sz w:val="20"/>
                <w:szCs w:val="20"/>
              </w:rPr>
              <w:t xml:space="preserve">—The revenue target of the Reg-Down award to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46A7701" w14:textId="77777777" w:rsidTr="0020519F">
        <w:trPr>
          <w:cantSplit/>
        </w:trPr>
        <w:tc>
          <w:tcPr>
            <w:tcW w:w="934" w:type="pct"/>
          </w:tcPr>
          <w:p w14:paraId="41B32A69"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lastRenderedPageBreak/>
              <w:t xml:space="preserve">RTRRREVT </w:t>
            </w:r>
            <w:r w:rsidRPr="003F34DA">
              <w:rPr>
                <w:rFonts w:eastAsia="Times New Roman"/>
                <w:bCs/>
                <w:i/>
                <w:sz w:val="20"/>
                <w:szCs w:val="16"/>
                <w:vertAlign w:val="subscript"/>
              </w:rPr>
              <w:t>q, r, p</w:t>
            </w:r>
          </w:p>
        </w:tc>
        <w:tc>
          <w:tcPr>
            <w:tcW w:w="481" w:type="pct"/>
          </w:tcPr>
          <w:p w14:paraId="116EE37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66187C6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Revenue Target</w:t>
            </w:r>
            <w:r w:rsidRPr="003F34DA">
              <w:rPr>
                <w:rFonts w:eastAsia="Times New Roman"/>
                <w:iCs/>
                <w:sz w:val="20"/>
                <w:szCs w:val="20"/>
              </w:rPr>
              <w:t xml:space="preserve">—The revenue target of the RRS award to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0475B77E" w14:textId="77777777" w:rsidTr="0020519F">
        <w:trPr>
          <w:cantSplit/>
        </w:trPr>
        <w:tc>
          <w:tcPr>
            <w:tcW w:w="934" w:type="pct"/>
          </w:tcPr>
          <w:p w14:paraId="136442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RTNSREVT </w:t>
            </w:r>
            <w:r w:rsidRPr="003F34DA">
              <w:rPr>
                <w:rFonts w:eastAsia="Times New Roman"/>
                <w:bCs/>
                <w:i/>
                <w:sz w:val="20"/>
                <w:szCs w:val="16"/>
                <w:vertAlign w:val="subscript"/>
              </w:rPr>
              <w:t>q, r, p</w:t>
            </w:r>
          </w:p>
        </w:tc>
        <w:tc>
          <w:tcPr>
            <w:tcW w:w="481" w:type="pct"/>
          </w:tcPr>
          <w:p w14:paraId="0859BE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75FCF5F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Revenue Target</w:t>
            </w:r>
            <w:r w:rsidRPr="003F34DA">
              <w:rPr>
                <w:rFonts w:eastAsia="Times New Roman"/>
                <w:iCs/>
                <w:sz w:val="20"/>
                <w:szCs w:val="20"/>
              </w:rPr>
              <w:t xml:space="preserve">—The revenue target of the Non-Spin award to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1006E78B" w14:textId="77777777" w:rsidTr="0020519F">
        <w:trPr>
          <w:cantSplit/>
        </w:trPr>
        <w:tc>
          <w:tcPr>
            <w:tcW w:w="934" w:type="pct"/>
          </w:tcPr>
          <w:p w14:paraId="330D027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RTECRREVT </w:t>
            </w:r>
            <w:r w:rsidRPr="003F34DA">
              <w:rPr>
                <w:rFonts w:eastAsia="Times New Roman"/>
                <w:bCs/>
                <w:i/>
                <w:sz w:val="20"/>
                <w:szCs w:val="16"/>
                <w:vertAlign w:val="subscript"/>
              </w:rPr>
              <w:t>q, r, p</w:t>
            </w:r>
          </w:p>
        </w:tc>
        <w:tc>
          <w:tcPr>
            <w:tcW w:w="481" w:type="pct"/>
          </w:tcPr>
          <w:p w14:paraId="152450B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585" w:type="pct"/>
          </w:tcPr>
          <w:p w14:paraId="2D39733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Revenue Target</w:t>
            </w:r>
            <w:r w:rsidRPr="003F34DA">
              <w:rPr>
                <w:rFonts w:eastAsia="Times New Roman"/>
                <w:iCs/>
                <w:sz w:val="20"/>
                <w:szCs w:val="20"/>
              </w:rPr>
              <w:t xml:space="preserve">—The revenue target of the ECRS award to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7EC7B89E" w14:textId="77777777" w:rsidTr="0020519F">
        <w:trPr>
          <w:cantSplit/>
          <w:ins w:id="1121" w:author="ERCOT" w:date="2025-12-09T11:39:00Z"/>
        </w:trPr>
        <w:tc>
          <w:tcPr>
            <w:tcW w:w="934" w:type="pct"/>
          </w:tcPr>
          <w:p w14:paraId="73ED870D" w14:textId="77777777" w:rsidR="003F34DA" w:rsidRPr="003F34DA" w:rsidRDefault="003F34DA" w:rsidP="003F34DA">
            <w:pPr>
              <w:spacing w:after="60"/>
              <w:rPr>
                <w:ins w:id="1122" w:author="ERCOT" w:date="2025-12-09T11:39:00Z"/>
                <w:rFonts w:eastAsia="Times New Roman"/>
                <w:iCs/>
                <w:sz w:val="20"/>
                <w:szCs w:val="20"/>
              </w:rPr>
            </w:pPr>
            <w:ins w:id="1123" w:author="ERCOT" w:date="2025-12-09T11:39:00Z">
              <w:r w:rsidRPr="003F34DA">
                <w:rPr>
                  <w:rFonts w:eastAsia="Times New Roman"/>
                  <w:iCs/>
                  <w:sz w:val="20"/>
                  <w:szCs w:val="20"/>
                </w:rPr>
                <w:t xml:space="preserve">RTDRRREVT </w:t>
              </w:r>
              <w:r w:rsidRPr="003F34DA">
                <w:rPr>
                  <w:rFonts w:eastAsia="Times New Roman"/>
                  <w:bCs/>
                  <w:i/>
                  <w:sz w:val="20"/>
                  <w:szCs w:val="16"/>
                  <w:vertAlign w:val="subscript"/>
                </w:rPr>
                <w:t>q, r, p</w:t>
              </w:r>
            </w:ins>
          </w:p>
        </w:tc>
        <w:tc>
          <w:tcPr>
            <w:tcW w:w="481" w:type="pct"/>
          </w:tcPr>
          <w:p w14:paraId="7A62E977" w14:textId="77777777" w:rsidR="003F34DA" w:rsidRPr="003F34DA" w:rsidRDefault="003F34DA" w:rsidP="003F34DA">
            <w:pPr>
              <w:spacing w:after="60"/>
              <w:rPr>
                <w:ins w:id="1124" w:author="ERCOT" w:date="2025-12-09T11:39:00Z"/>
                <w:rFonts w:eastAsia="Times New Roman"/>
                <w:iCs/>
                <w:sz w:val="20"/>
                <w:szCs w:val="20"/>
              </w:rPr>
            </w:pPr>
            <w:ins w:id="1125" w:author="ERCOT" w:date="2025-12-09T11:39:00Z">
              <w:r w:rsidRPr="003F34DA">
                <w:rPr>
                  <w:rFonts w:eastAsia="Times New Roman"/>
                  <w:iCs/>
                  <w:sz w:val="20"/>
                  <w:szCs w:val="20"/>
                </w:rPr>
                <w:t>$</w:t>
              </w:r>
            </w:ins>
          </w:p>
        </w:tc>
        <w:tc>
          <w:tcPr>
            <w:tcW w:w="3585" w:type="pct"/>
          </w:tcPr>
          <w:p w14:paraId="3FA3823A" w14:textId="77777777" w:rsidR="003F34DA" w:rsidRPr="003F34DA" w:rsidRDefault="003F34DA" w:rsidP="003F34DA">
            <w:pPr>
              <w:spacing w:after="60"/>
              <w:rPr>
                <w:ins w:id="1126" w:author="ERCOT" w:date="2025-12-09T11:39:00Z"/>
                <w:rFonts w:eastAsia="Times New Roman"/>
                <w:i/>
                <w:iCs/>
                <w:sz w:val="20"/>
                <w:szCs w:val="20"/>
              </w:rPr>
            </w:pPr>
            <w:ins w:id="1127" w:author="ERCOT" w:date="2025-12-09T11:39:00Z">
              <w:r w:rsidRPr="003F34DA">
                <w:rPr>
                  <w:rFonts w:eastAsia="Times New Roman"/>
                  <w:i/>
                  <w:iCs/>
                  <w:sz w:val="20"/>
                  <w:szCs w:val="20"/>
                </w:rPr>
                <w:t>Real-Time Dispatchable Reliability Reserve Service Revenue Target</w:t>
              </w:r>
              <w:r w:rsidRPr="003F34DA">
                <w:rPr>
                  <w:rFonts w:eastAsia="Times New Roman"/>
                  <w:iCs/>
                  <w:sz w:val="20"/>
                  <w:szCs w:val="20"/>
                </w:rPr>
                <w:t xml:space="preserve">—The revenue target of the DRRS award to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 xml:space="preserve">p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based on the Ancillary Service Offer for the 15-minute Settlement Interval.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ins>
          </w:p>
        </w:tc>
      </w:tr>
      <w:tr w:rsidR="003F34DA" w:rsidRPr="003F34DA" w14:paraId="08C8AB31" w14:textId="77777777" w:rsidTr="0020519F">
        <w:trPr>
          <w:cantSplit/>
        </w:trPr>
        <w:tc>
          <w:tcPr>
            <w:tcW w:w="934" w:type="pct"/>
          </w:tcPr>
          <w:p w14:paraId="4F02858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RTRUWAPR </w:t>
            </w:r>
            <w:r w:rsidRPr="003F34DA">
              <w:rPr>
                <w:rFonts w:eastAsia="Times New Roman"/>
                <w:i/>
                <w:iCs/>
                <w:sz w:val="20"/>
                <w:szCs w:val="20"/>
                <w:vertAlign w:val="subscript"/>
                <w:lang w:val="pt-BR"/>
              </w:rPr>
              <w:t>q, r, p</w:t>
            </w:r>
          </w:p>
        </w:tc>
        <w:tc>
          <w:tcPr>
            <w:tcW w:w="481" w:type="pct"/>
          </w:tcPr>
          <w:p w14:paraId="2EC956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D177AA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Weighted-Average Price</w:t>
            </w:r>
            <w:r w:rsidRPr="003F34DA">
              <w:rPr>
                <w:rFonts w:eastAsia="Times New Roman"/>
                <w:iCs/>
                <w:sz w:val="20"/>
                <w:szCs w:val="20"/>
              </w:rPr>
              <w:t xml:space="preserve">—The weighted average of the Ancillary Service Offer prices corresponding with the Reg-Up awards from the Ancillary Service Offer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1C5CCA1" w14:textId="77777777" w:rsidTr="0020519F">
        <w:trPr>
          <w:cantSplit/>
        </w:trPr>
        <w:tc>
          <w:tcPr>
            <w:tcW w:w="934" w:type="pct"/>
          </w:tcPr>
          <w:p w14:paraId="155C208A"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RTRDWAPR </w:t>
            </w:r>
            <w:r w:rsidRPr="003F34DA">
              <w:rPr>
                <w:rFonts w:eastAsia="Times New Roman"/>
                <w:i/>
                <w:iCs/>
                <w:sz w:val="20"/>
                <w:szCs w:val="20"/>
                <w:vertAlign w:val="subscript"/>
                <w:lang w:val="pt-BR"/>
              </w:rPr>
              <w:t>q, r, p</w:t>
            </w:r>
          </w:p>
        </w:tc>
        <w:tc>
          <w:tcPr>
            <w:tcW w:w="481" w:type="pct"/>
          </w:tcPr>
          <w:p w14:paraId="0A5908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149F63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Weighted-Average Price</w:t>
            </w:r>
            <w:r w:rsidRPr="003F34DA">
              <w:rPr>
                <w:rFonts w:eastAsia="Times New Roman"/>
                <w:iCs/>
                <w:sz w:val="20"/>
                <w:szCs w:val="20"/>
              </w:rPr>
              <w:t xml:space="preserve">—The weighted average of the Ancillary Service Offer prices corresponding with the Reg-Down awards from the Ancillary Service Offer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015BE39" w14:textId="77777777" w:rsidTr="0020519F">
        <w:trPr>
          <w:cantSplit/>
        </w:trPr>
        <w:tc>
          <w:tcPr>
            <w:tcW w:w="934" w:type="pct"/>
          </w:tcPr>
          <w:p w14:paraId="5C4805B1"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RTRRWAPR </w:t>
            </w:r>
            <w:r w:rsidRPr="003F34DA">
              <w:rPr>
                <w:rFonts w:eastAsia="Times New Roman"/>
                <w:i/>
                <w:iCs/>
                <w:sz w:val="20"/>
                <w:szCs w:val="20"/>
                <w:vertAlign w:val="subscript"/>
                <w:lang w:val="pt-BR"/>
              </w:rPr>
              <w:t>q, r, p</w:t>
            </w:r>
          </w:p>
        </w:tc>
        <w:tc>
          <w:tcPr>
            <w:tcW w:w="481" w:type="pct"/>
          </w:tcPr>
          <w:p w14:paraId="520F42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E86451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Weighted-Average Price</w:t>
            </w:r>
            <w:r w:rsidRPr="003F34DA">
              <w:rPr>
                <w:rFonts w:eastAsia="Times New Roman"/>
                <w:iCs/>
                <w:sz w:val="20"/>
                <w:szCs w:val="20"/>
              </w:rPr>
              <w:t xml:space="preserve">—The weighted average of the Ancillary Service Offer prices corresponding with the RRS awards from the Ancillary Service Offer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F6C6343" w14:textId="77777777" w:rsidTr="0020519F">
        <w:trPr>
          <w:cantSplit/>
        </w:trPr>
        <w:tc>
          <w:tcPr>
            <w:tcW w:w="934" w:type="pct"/>
          </w:tcPr>
          <w:p w14:paraId="0D2F915D"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RTNSWAPR </w:t>
            </w:r>
            <w:r w:rsidRPr="003F34DA">
              <w:rPr>
                <w:rFonts w:eastAsia="Times New Roman"/>
                <w:i/>
                <w:iCs/>
                <w:sz w:val="20"/>
                <w:szCs w:val="20"/>
                <w:vertAlign w:val="subscript"/>
                <w:lang w:val="pt-BR"/>
              </w:rPr>
              <w:t>q, r, p</w:t>
            </w:r>
          </w:p>
        </w:tc>
        <w:tc>
          <w:tcPr>
            <w:tcW w:w="481" w:type="pct"/>
          </w:tcPr>
          <w:p w14:paraId="74E84B9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EA9B40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Weighted-Average Price</w:t>
            </w:r>
            <w:r w:rsidRPr="003F34DA">
              <w:rPr>
                <w:rFonts w:eastAsia="Times New Roman"/>
                <w:iCs/>
                <w:sz w:val="20"/>
                <w:szCs w:val="20"/>
              </w:rPr>
              <w:t xml:space="preserve">—The weighted average of the Ancillary Service Offer prices corresponding with the Non-Spin awards from the Ancillary Service Offer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F81C537" w14:textId="77777777" w:rsidTr="0020519F">
        <w:trPr>
          <w:cantSplit/>
        </w:trPr>
        <w:tc>
          <w:tcPr>
            <w:tcW w:w="934" w:type="pct"/>
          </w:tcPr>
          <w:p w14:paraId="1C28B857"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lang w:val="pt-BR"/>
              </w:rPr>
              <w:t xml:space="preserve">RTECRWAPR </w:t>
            </w:r>
            <w:r w:rsidRPr="003F34DA">
              <w:rPr>
                <w:rFonts w:eastAsia="Times New Roman"/>
                <w:i/>
                <w:iCs/>
                <w:sz w:val="20"/>
                <w:szCs w:val="20"/>
                <w:vertAlign w:val="subscript"/>
                <w:lang w:val="pt-BR"/>
              </w:rPr>
              <w:t>q, r, p</w:t>
            </w:r>
          </w:p>
        </w:tc>
        <w:tc>
          <w:tcPr>
            <w:tcW w:w="481" w:type="pct"/>
          </w:tcPr>
          <w:p w14:paraId="6134A1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3B2542D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Weighted-Average Price</w:t>
            </w:r>
            <w:r w:rsidRPr="003F34DA">
              <w:rPr>
                <w:rFonts w:eastAsia="Times New Roman"/>
                <w:iCs/>
                <w:sz w:val="20"/>
                <w:szCs w:val="20"/>
              </w:rPr>
              <w:t xml:space="preserve">—The weighted average of the Ancillary Service Offer prices corresponding with the ECRS awards from the Ancillary Service Offer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27440EF" w14:textId="77777777" w:rsidTr="0020519F">
        <w:trPr>
          <w:cantSplit/>
          <w:ins w:id="1128" w:author="ERCOT" w:date="2025-12-09T11:39:00Z"/>
        </w:trPr>
        <w:tc>
          <w:tcPr>
            <w:tcW w:w="934" w:type="pct"/>
          </w:tcPr>
          <w:p w14:paraId="50778EAB" w14:textId="77777777" w:rsidR="003F34DA" w:rsidRPr="003F34DA" w:rsidRDefault="003F34DA" w:rsidP="003F34DA">
            <w:pPr>
              <w:spacing w:after="60"/>
              <w:rPr>
                <w:ins w:id="1129" w:author="ERCOT" w:date="2025-12-09T11:39:00Z"/>
                <w:rFonts w:eastAsia="Times New Roman"/>
                <w:iCs/>
                <w:sz w:val="20"/>
                <w:szCs w:val="20"/>
                <w:lang w:val="pt-BR"/>
              </w:rPr>
            </w:pPr>
            <w:ins w:id="1130" w:author="ERCOT" w:date="2025-12-09T11:39:00Z">
              <w:r w:rsidRPr="003F34DA">
                <w:rPr>
                  <w:rFonts w:eastAsia="Times New Roman"/>
                  <w:iCs/>
                  <w:sz w:val="20"/>
                  <w:szCs w:val="20"/>
                  <w:lang w:val="pt-BR"/>
                </w:rPr>
                <w:t xml:space="preserve">RTDRRWAPR </w:t>
              </w:r>
              <w:r w:rsidRPr="003F34DA">
                <w:rPr>
                  <w:rFonts w:eastAsia="Times New Roman"/>
                  <w:i/>
                  <w:iCs/>
                  <w:sz w:val="20"/>
                  <w:szCs w:val="20"/>
                  <w:vertAlign w:val="subscript"/>
                  <w:lang w:val="pt-BR"/>
                </w:rPr>
                <w:t>q, r, p</w:t>
              </w:r>
            </w:ins>
          </w:p>
        </w:tc>
        <w:tc>
          <w:tcPr>
            <w:tcW w:w="481" w:type="pct"/>
          </w:tcPr>
          <w:p w14:paraId="15A91F19" w14:textId="77777777" w:rsidR="003F34DA" w:rsidRPr="003F34DA" w:rsidRDefault="003F34DA" w:rsidP="003F34DA">
            <w:pPr>
              <w:spacing w:after="60"/>
              <w:rPr>
                <w:ins w:id="1131" w:author="ERCOT" w:date="2025-12-09T11:39:00Z"/>
                <w:rFonts w:eastAsia="Times New Roman"/>
                <w:iCs/>
                <w:sz w:val="20"/>
                <w:szCs w:val="20"/>
              </w:rPr>
            </w:pPr>
            <w:ins w:id="1132" w:author="ERCOT" w:date="2025-12-09T11:39:00Z">
              <w:r w:rsidRPr="003F34DA">
                <w:rPr>
                  <w:rFonts w:eastAsia="Times New Roman"/>
                  <w:iCs/>
                  <w:sz w:val="20"/>
                  <w:szCs w:val="20"/>
                </w:rPr>
                <w:t>$/MW</w:t>
              </w:r>
            </w:ins>
          </w:p>
        </w:tc>
        <w:tc>
          <w:tcPr>
            <w:tcW w:w="3585" w:type="pct"/>
          </w:tcPr>
          <w:p w14:paraId="141AC7EB" w14:textId="77777777" w:rsidR="003F34DA" w:rsidRPr="003F34DA" w:rsidRDefault="003F34DA" w:rsidP="003F34DA">
            <w:pPr>
              <w:spacing w:after="60"/>
              <w:rPr>
                <w:ins w:id="1133" w:author="ERCOT" w:date="2025-12-09T11:39:00Z"/>
                <w:rFonts w:eastAsia="Times New Roman"/>
                <w:i/>
                <w:iCs/>
                <w:sz w:val="20"/>
                <w:szCs w:val="20"/>
              </w:rPr>
            </w:pPr>
            <w:ins w:id="1134" w:author="ERCOT" w:date="2025-12-09T11:39:00Z">
              <w:r w:rsidRPr="003F34DA">
                <w:rPr>
                  <w:rFonts w:eastAsia="Times New Roman"/>
                  <w:i/>
                  <w:iCs/>
                  <w:sz w:val="20"/>
                  <w:szCs w:val="20"/>
                </w:rPr>
                <w:t>Real-Time Dispatchable Reliability Reserve Service Weighted-Average Price</w:t>
              </w:r>
              <w:r w:rsidRPr="003F34DA">
                <w:rPr>
                  <w:rFonts w:eastAsia="Times New Roman"/>
                  <w:iCs/>
                  <w:sz w:val="20"/>
                  <w:szCs w:val="20"/>
                </w:rPr>
                <w:t xml:space="preserve">—The weighted average of the Ancillary Service Offer prices corresponding with the DRRS awards from the Ancillary Service Offer for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177B1679" w14:textId="77777777" w:rsidTr="0020519F">
        <w:trPr>
          <w:cantSplit/>
        </w:trPr>
        <w:tc>
          <w:tcPr>
            <w:tcW w:w="934" w:type="pct"/>
          </w:tcPr>
          <w:p w14:paraId="20EC045E"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lastRenderedPageBreak/>
              <w:t>RTRUAWD</w:t>
            </w:r>
            <w:r w:rsidRPr="003F34DA">
              <w:rPr>
                <w:rFonts w:eastAsia="Times New Roman"/>
                <w:i/>
                <w:iCs/>
                <w:sz w:val="20"/>
                <w:szCs w:val="20"/>
                <w:vertAlign w:val="subscript"/>
              </w:rPr>
              <w:t xml:space="preserve"> q, r</w:t>
            </w:r>
          </w:p>
        </w:tc>
        <w:tc>
          <w:tcPr>
            <w:tcW w:w="481" w:type="pct"/>
          </w:tcPr>
          <w:p w14:paraId="1970411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27D2ED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Reg-Up Award per Resource per QSE</w:t>
            </w:r>
            <w:r w:rsidRPr="003F34DA">
              <w:rPr>
                <w:rFonts w:eastAsia="Times New Roman"/>
                <w:iCs/>
                <w:sz w:val="20"/>
                <w:szCs w:val="20"/>
              </w:rPr>
              <w:t xml:space="preserve">—The Reg-Up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3A269069" w14:textId="77777777" w:rsidTr="0020519F">
        <w:trPr>
          <w:cantSplit/>
        </w:trPr>
        <w:tc>
          <w:tcPr>
            <w:tcW w:w="934" w:type="pct"/>
          </w:tcPr>
          <w:p w14:paraId="6819D90D"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RTRDAWD</w:t>
            </w:r>
            <w:r w:rsidRPr="003F34DA">
              <w:rPr>
                <w:rFonts w:eastAsia="Times New Roman"/>
                <w:i/>
                <w:iCs/>
                <w:sz w:val="20"/>
                <w:szCs w:val="20"/>
                <w:vertAlign w:val="subscript"/>
              </w:rPr>
              <w:t xml:space="preserve"> q, r</w:t>
            </w:r>
          </w:p>
        </w:tc>
        <w:tc>
          <w:tcPr>
            <w:tcW w:w="481" w:type="pct"/>
          </w:tcPr>
          <w:p w14:paraId="42A8C84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01900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Award per Resource per QSE</w:t>
            </w:r>
            <w:r w:rsidRPr="003F34DA">
              <w:rPr>
                <w:rFonts w:eastAsia="Times New Roman"/>
                <w:iCs/>
                <w:sz w:val="20"/>
                <w:szCs w:val="20"/>
              </w:rPr>
              <w:t xml:space="preserve">—The Reg-Down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7247DF29" w14:textId="77777777" w:rsidTr="0020519F">
        <w:trPr>
          <w:cantSplit/>
        </w:trPr>
        <w:tc>
          <w:tcPr>
            <w:tcW w:w="934" w:type="pct"/>
          </w:tcPr>
          <w:p w14:paraId="747EDC3D"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RTRRAWD</w:t>
            </w:r>
            <w:r w:rsidRPr="003F34DA">
              <w:rPr>
                <w:rFonts w:eastAsia="Times New Roman"/>
                <w:i/>
                <w:iCs/>
                <w:sz w:val="20"/>
                <w:szCs w:val="20"/>
                <w:vertAlign w:val="subscript"/>
              </w:rPr>
              <w:t xml:space="preserve"> q, r</w:t>
            </w:r>
          </w:p>
        </w:tc>
        <w:tc>
          <w:tcPr>
            <w:tcW w:w="481" w:type="pct"/>
          </w:tcPr>
          <w:p w14:paraId="41D417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08465F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Award per Resource per QSE</w:t>
            </w:r>
            <w:r w:rsidRPr="003F34DA">
              <w:rPr>
                <w:rFonts w:eastAsia="Times New Roman"/>
                <w:iCs/>
                <w:sz w:val="20"/>
                <w:szCs w:val="20"/>
              </w:rPr>
              <w:t xml:space="preserve">—The 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1FE1C48" w14:textId="77777777" w:rsidTr="0020519F">
        <w:trPr>
          <w:cantSplit/>
        </w:trPr>
        <w:tc>
          <w:tcPr>
            <w:tcW w:w="934" w:type="pct"/>
          </w:tcPr>
          <w:p w14:paraId="4A491777"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RTNSAWD</w:t>
            </w:r>
            <w:r w:rsidRPr="003F34DA">
              <w:rPr>
                <w:rFonts w:eastAsia="Times New Roman"/>
                <w:i/>
                <w:iCs/>
                <w:sz w:val="20"/>
                <w:szCs w:val="20"/>
                <w:vertAlign w:val="subscript"/>
              </w:rPr>
              <w:t xml:space="preserve"> q, r</w:t>
            </w:r>
          </w:p>
        </w:tc>
        <w:tc>
          <w:tcPr>
            <w:tcW w:w="481" w:type="pct"/>
          </w:tcPr>
          <w:p w14:paraId="7116011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43435B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Award per Resource per QSE</w:t>
            </w:r>
            <w:r w:rsidRPr="003F34DA">
              <w:rPr>
                <w:rFonts w:eastAsia="Times New Roman"/>
                <w:iCs/>
                <w:sz w:val="20"/>
                <w:szCs w:val="20"/>
              </w:rPr>
              <w:t xml:space="preserve">—The Non-Spin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156906A" w14:textId="77777777" w:rsidTr="0020519F">
        <w:trPr>
          <w:cantSplit/>
        </w:trPr>
        <w:tc>
          <w:tcPr>
            <w:tcW w:w="934" w:type="pct"/>
          </w:tcPr>
          <w:p w14:paraId="5C8FA56F"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t>RTECRAWD</w:t>
            </w:r>
            <w:r w:rsidRPr="003F34DA">
              <w:rPr>
                <w:rFonts w:eastAsia="Times New Roman"/>
                <w:i/>
                <w:iCs/>
                <w:sz w:val="20"/>
                <w:szCs w:val="20"/>
                <w:vertAlign w:val="subscript"/>
              </w:rPr>
              <w:t xml:space="preserve"> q, r</w:t>
            </w:r>
          </w:p>
        </w:tc>
        <w:tc>
          <w:tcPr>
            <w:tcW w:w="481" w:type="pct"/>
          </w:tcPr>
          <w:p w14:paraId="0DCA84C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D542D3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Award per Resource per QSE</w:t>
            </w:r>
            <w:r w:rsidRPr="003F34DA">
              <w:rPr>
                <w:rFonts w:eastAsia="Times New Roman"/>
                <w:iCs/>
                <w:sz w:val="20"/>
                <w:szCs w:val="20"/>
              </w:rPr>
              <w:t xml:space="preserve">—The ECRS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EA44201" w14:textId="77777777" w:rsidTr="0020519F">
        <w:trPr>
          <w:cantSplit/>
          <w:ins w:id="1135" w:author="ERCOT" w:date="2025-12-09T11:40:00Z"/>
        </w:trPr>
        <w:tc>
          <w:tcPr>
            <w:tcW w:w="934" w:type="pct"/>
          </w:tcPr>
          <w:p w14:paraId="40EEDD4B" w14:textId="77777777" w:rsidR="003F34DA" w:rsidRPr="003F34DA" w:rsidRDefault="003F34DA" w:rsidP="003F34DA">
            <w:pPr>
              <w:spacing w:after="60"/>
              <w:rPr>
                <w:ins w:id="1136" w:author="ERCOT" w:date="2025-12-09T11:40:00Z"/>
                <w:rFonts w:eastAsia="Times New Roman"/>
                <w:iCs/>
                <w:sz w:val="20"/>
                <w:szCs w:val="20"/>
              </w:rPr>
            </w:pPr>
            <w:ins w:id="1137" w:author="ERCOT" w:date="2025-12-09T11:40:00Z">
              <w:r w:rsidRPr="003F34DA">
                <w:rPr>
                  <w:rFonts w:eastAsia="Times New Roman"/>
                  <w:iCs/>
                  <w:sz w:val="20"/>
                  <w:szCs w:val="20"/>
                </w:rPr>
                <w:t>RTDRRAWD</w:t>
              </w:r>
              <w:r w:rsidRPr="003F34DA">
                <w:rPr>
                  <w:rFonts w:eastAsia="Times New Roman"/>
                  <w:i/>
                  <w:iCs/>
                  <w:sz w:val="20"/>
                  <w:szCs w:val="20"/>
                  <w:vertAlign w:val="subscript"/>
                </w:rPr>
                <w:t xml:space="preserve"> q, r</w:t>
              </w:r>
            </w:ins>
          </w:p>
        </w:tc>
        <w:tc>
          <w:tcPr>
            <w:tcW w:w="481" w:type="pct"/>
          </w:tcPr>
          <w:p w14:paraId="26AC5539" w14:textId="77777777" w:rsidR="003F34DA" w:rsidRPr="003F34DA" w:rsidRDefault="003F34DA" w:rsidP="003F34DA">
            <w:pPr>
              <w:spacing w:after="60"/>
              <w:rPr>
                <w:ins w:id="1138" w:author="ERCOT" w:date="2025-12-09T11:40:00Z"/>
                <w:rFonts w:eastAsia="Times New Roman"/>
                <w:iCs/>
                <w:sz w:val="20"/>
                <w:szCs w:val="20"/>
              </w:rPr>
            </w:pPr>
            <w:ins w:id="1139" w:author="ERCOT" w:date="2025-12-09T11:40:00Z">
              <w:r w:rsidRPr="003F34DA">
                <w:rPr>
                  <w:rFonts w:eastAsia="Times New Roman"/>
                  <w:iCs/>
                  <w:sz w:val="20"/>
                  <w:szCs w:val="20"/>
                </w:rPr>
                <w:t>MW</w:t>
              </w:r>
            </w:ins>
          </w:p>
        </w:tc>
        <w:tc>
          <w:tcPr>
            <w:tcW w:w="3585" w:type="pct"/>
          </w:tcPr>
          <w:p w14:paraId="3C4E306B" w14:textId="77777777" w:rsidR="003F34DA" w:rsidRPr="003F34DA" w:rsidRDefault="003F34DA" w:rsidP="003F34DA">
            <w:pPr>
              <w:spacing w:after="60"/>
              <w:rPr>
                <w:ins w:id="1140" w:author="ERCOT" w:date="2025-12-09T11:40:00Z"/>
                <w:rFonts w:eastAsia="Times New Roman"/>
                <w:i/>
                <w:iCs/>
                <w:sz w:val="20"/>
                <w:szCs w:val="20"/>
              </w:rPr>
            </w:pPr>
            <w:ins w:id="1141" w:author="ERCOT" w:date="2025-12-09T11:40:00Z">
              <w:r w:rsidRPr="003F34DA">
                <w:rPr>
                  <w:rFonts w:eastAsia="Times New Roman"/>
                  <w:i/>
                  <w:iCs/>
                  <w:sz w:val="20"/>
                  <w:szCs w:val="20"/>
                </w:rPr>
                <w:t>Real-Time Dispatchable Reliability Reserve Service Award per Resource per QSE</w:t>
              </w:r>
              <w:r w:rsidRPr="003F34DA">
                <w:rPr>
                  <w:rFonts w:eastAsia="Times New Roman"/>
                  <w:iCs/>
                  <w:sz w:val="20"/>
                  <w:szCs w:val="20"/>
                </w:rPr>
                <w:t xml:space="preserve">—The DRRS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in Real-Time </w:t>
              </w:r>
              <w:r w:rsidRPr="003F34DA">
                <w:rPr>
                  <w:rFonts w:eastAsia="Times New Roman"/>
                  <w:iCs/>
                  <w:sz w:val="20"/>
                  <w:szCs w:val="18"/>
                </w:rPr>
                <w:t xml:space="preserve">for </w:t>
              </w:r>
              <w:r w:rsidRPr="003F34DA">
                <w:rPr>
                  <w:rFonts w:eastAsia="Times New Roman"/>
                  <w:iCs/>
                  <w:sz w:val="20"/>
                  <w:szCs w:val="20"/>
                </w:rPr>
                <w:t xml:space="preserve">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3D677400" w14:textId="77777777" w:rsidTr="0020519F">
        <w:trPr>
          <w:cantSplit/>
        </w:trPr>
        <w:tc>
          <w:tcPr>
            <w:tcW w:w="934" w:type="pct"/>
          </w:tcPr>
          <w:p w14:paraId="1E84DEA2"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RTRUOPR </w:t>
            </w:r>
            <w:r w:rsidRPr="003F34DA">
              <w:rPr>
                <w:rFonts w:eastAsia="Times New Roman"/>
                <w:i/>
                <w:iCs/>
                <w:sz w:val="20"/>
                <w:szCs w:val="20"/>
                <w:vertAlign w:val="subscript"/>
                <w:lang w:val="pt-BR"/>
              </w:rPr>
              <w:t>q, r, y</w:t>
            </w:r>
          </w:p>
        </w:tc>
        <w:tc>
          <w:tcPr>
            <w:tcW w:w="481" w:type="pct"/>
          </w:tcPr>
          <w:p w14:paraId="6A5D9E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4892BF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Reg-Up Offer Price</w:t>
            </w:r>
            <w:r w:rsidRPr="003F34DA">
              <w:rPr>
                <w:rFonts w:eastAsia="Times New Roman"/>
                <w:iCs/>
                <w:sz w:val="20"/>
                <w:szCs w:val="20"/>
              </w:rPr>
              <w:t xml:space="preserve">—The price from the submitted Ancillary Service Offer at the Reg-Up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6B862C0B" w14:textId="77777777" w:rsidTr="0020519F">
        <w:trPr>
          <w:cantSplit/>
        </w:trPr>
        <w:tc>
          <w:tcPr>
            <w:tcW w:w="934" w:type="pct"/>
          </w:tcPr>
          <w:p w14:paraId="44D9E75C"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RTRDOPR </w:t>
            </w:r>
            <w:r w:rsidRPr="003F34DA">
              <w:rPr>
                <w:rFonts w:eastAsia="Times New Roman"/>
                <w:i/>
                <w:iCs/>
                <w:sz w:val="20"/>
                <w:szCs w:val="20"/>
                <w:vertAlign w:val="subscript"/>
                <w:lang w:val="pt-BR"/>
              </w:rPr>
              <w:t>q, r, y</w:t>
            </w:r>
          </w:p>
        </w:tc>
        <w:tc>
          <w:tcPr>
            <w:tcW w:w="481" w:type="pct"/>
          </w:tcPr>
          <w:p w14:paraId="768D99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31497E7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Offer Price</w:t>
            </w:r>
            <w:r w:rsidRPr="003F34DA">
              <w:rPr>
                <w:rFonts w:eastAsia="Times New Roman"/>
                <w:iCs/>
                <w:sz w:val="20"/>
                <w:szCs w:val="20"/>
              </w:rPr>
              <w:t xml:space="preserve">—The price from the submitted Ancillary Service Offer at the Reg-Down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FE98B7B" w14:textId="77777777" w:rsidTr="0020519F">
        <w:trPr>
          <w:cantSplit/>
        </w:trPr>
        <w:tc>
          <w:tcPr>
            <w:tcW w:w="934" w:type="pct"/>
          </w:tcPr>
          <w:p w14:paraId="1554896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RTRROPR </w:t>
            </w:r>
            <w:r w:rsidRPr="003F34DA">
              <w:rPr>
                <w:rFonts w:eastAsia="Times New Roman"/>
                <w:i/>
                <w:iCs/>
                <w:sz w:val="20"/>
                <w:szCs w:val="20"/>
                <w:vertAlign w:val="subscript"/>
                <w:lang w:val="pt-BR"/>
              </w:rPr>
              <w:t>q, r, y</w:t>
            </w:r>
          </w:p>
        </w:tc>
        <w:tc>
          <w:tcPr>
            <w:tcW w:w="481" w:type="pct"/>
          </w:tcPr>
          <w:p w14:paraId="6727DB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7F09A41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Offer Price</w:t>
            </w:r>
            <w:r w:rsidRPr="003F34DA">
              <w:rPr>
                <w:rFonts w:eastAsia="Times New Roman"/>
                <w:iCs/>
                <w:sz w:val="20"/>
                <w:szCs w:val="20"/>
              </w:rPr>
              <w:t xml:space="preserve">—The price from the submitted Ancillary Service Offer at the RRS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7276F33E" w14:textId="77777777" w:rsidTr="0020519F">
        <w:trPr>
          <w:cantSplit/>
        </w:trPr>
        <w:tc>
          <w:tcPr>
            <w:tcW w:w="934" w:type="pct"/>
          </w:tcPr>
          <w:p w14:paraId="2D98C84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RTNSOPR </w:t>
            </w:r>
            <w:r w:rsidRPr="003F34DA">
              <w:rPr>
                <w:rFonts w:eastAsia="Times New Roman"/>
                <w:i/>
                <w:iCs/>
                <w:sz w:val="20"/>
                <w:szCs w:val="20"/>
                <w:vertAlign w:val="subscript"/>
                <w:lang w:val="pt-BR"/>
              </w:rPr>
              <w:t>q, r, y</w:t>
            </w:r>
          </w:p>
        </w:tc>
        <w:tc>
          <w:tcPr>
            <w:tcW w:w="481" w:type="pct"/>
          </w:tcPr>
          <w:p w14:paraId="5947F00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37D145F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Offer Price</w:t>
            </w:r>
            <w:r w:rsidRPr="003F34DA">
              <w:rPr>
                <w:rFonts w:eastAsia="Times New Roman"/>
                <w:iCs/>
                <w:sz w:val="20"/>
                <w:szCs w:val="20"/>
              </w:rPr>
              <w:t xml:space="preserve">—The price from the submitted Ancillary Service Offer at the Non-Spin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2EE1085" w14:textId="77777777" w:rsidTr="0020519F">
        <w:trPr>
          <w:cantSplit/>
        </w:trPr>
        <w:tc>
          <w:tcPr>
            <w:tcW w:w="934" w:type="pct"/>
          </w:tcPr>
          <w:p w14:paraId="585E86C9"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 xml:space="preserve">RTECROPR </w:t>
            </w:r>
            <w:r w:rsidRPr="003F34DA">
              <w:rPr>
                <w:rFonts w:eastAsia="Times New Roman"/>
                <w:i/>
                <w:iCs/>
                <w:sz w:val="20"/>
                <w:szCs w:val="20"/>
                <w:vertAlign w:val="subscript"/>
                <w:lang w:val="pt-BR"/>
              </w:rPr>
              <w:t>q, r, y</w:t>
            </w:r>
          </w:p>
        </w:tc>
        <w:tc>
          <w:tcPr>
            <w:tcW w:w="481" w:type="pct"/>
          </w:tcPr>
          <w:p w14:paraId="3D65B13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014BC5C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Offer Price</w:t>
            </w:r>
            <w:r w:rsidRPr="003F34DA">
              <w:rPr>
                <w:rFonts w:eastAsia="Times New Roman"/>
                <w:iCs/>
                <w:sz w:val="20"/>
                <w:szCs w:val="20"/>
              </w:rPr>
              <w:t xml:space="preserve">—The price from the submitted Ancillary Service Offer at the ECRS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03E3F252" w14:textId="77777777" w:rsidTr="0020519F">
        <w:trPr>
          <w:cantSplit/>
          <w:ins w:id="1142" w:author="ERCOT" w:date="2025-12-09T11:41:00Z"/>
        </w:trPr>
        <w:tc>
          <w:tcPr>
            <w:tcW w:w="934" w:type="pct"/>
          </w:tcPr>
          <w:p w14:paraId="11FC99E2" w14:textId="77777777" w:rsidR="003F34DA" w:rsidRPr="003F34DA" w:rsidRDefault="003F34DA" w:rsidP="003F34DA">
            <w:pPr>
              <w:spacing w:after="60"/>
              <w:rPr>
                <w:ins w:id="1143" w:author="ERCOT" w:date="2025-12-09T11:41:00Z"/>
                <w:rFonts w:eastAsia="Times New Roman"/>
                <w:iCs/>
                <w:sz w:val="20"/>
                <w:szCs w:val="20"/>
                <w:lang w:val="pt-BR"/>
              </w:rPr>
            </w:pPr>
            <w:ins w:id="1144" w:author="ERCOT" w:date="2025-12-09T11:41:00Z">
              <w:r w:rsidRPr="003F34DA">
                <w:rPr>
                  <w:rFonts w:eastAsia="Times New Roman"/>
                  <w:iCs/>
                  <w:sz w:val="20"/>
                  <w:szCs w:val="20"/>
                  <w:lang w:val="pt-BR"/>
                </w:rPr>
                <w:t xml:space="preserve">RTDRROPR </w:t>
              </w:r>
              <w:r w:rsidRPr="003F34DA">
                <w:rPr>
                  <w:rFonts w:eastAsia="Times New Roman"/>
                  <w:i/>
                  <w:iCs/>
                  <w:sz w:val="20"/>
                  <w:szCs w:val="20"/>
                  <w:vertAlign w:val="subscript"/>
                  <w:lang w:val="pt-BR"/>
                </w:rPr>
                <w:t>q, r, y</w:t>
              </w:r>
            </w:ins>
          </w:p>
        </w:tc>
        <w:tc>
          <w:tcPr>
            <w:tcW w:w="481" w:type="pct"/>
          </w:tcPr>
          <w:p w14:paraId="22A830B2" w14:textId="77777777" w:rsidR="003F34DA" w:rsidRPr="003F34DA" w:rsidRDefault="003F34DA" w:rsidP="003F34DA">
            <w:pPr>
              <w:spacing w:after="60"/>
              <w:rPr>
                <w:ins w:id="1145" w:author="ERCOT" w:date="2025-12-09T11:41:00Z"/>
                <w:rFonts w:eastAsia="Times New Roman"/>
                <w:iCs/>
                <w:sz w:val="20"/>
                <w:szCs w:val="20"/>
              </w:rPr>
            </w:pPr>
            <w:ins w:id="1146" w:author="ERCOT" w:date="2025-12-09T11:41:00Z">
              <w:r w:rsidRPr="003F34DA">
                <w:rPr>
                  <w:rFonts w:eastAsia="Times New Roman"/>
                  <w:iCs/>
                  <w:sz w:val="20"/>
                  <w:szCs w:val="20"/>
                </w:rPr>
                <w:t>$/MW</w:t>
              </w:r>
            </w:ins>
          </w:p>
        </w:tc>
        <w:tc>
          <w:tcPr>
            <w:tcW w:w="3585" w:type="pct"/>
          </w:tcPr>
          <w:p w14:paraId="2960DBFB" w14:textId="77777777" w:rsidR="003F34DA" w:rsidRPr="003F34DA" w:rsidRDefault="003F34DA" w:rsidP="003F34DA">
            <w:pPr>
              <w:spacing w:after="60"/>
              <w:rPr>
                <w:ins w:id="1147" w:author="ERCOT" w:date="2025-12-09T11:41:00Z"/>
                <w:rFonts w:eastAsia="Times New Roman"/>
                <w:i/>
                <w:iCs/>
                <w:sz w:val="20"/>
                <w:szCs w:val="20"/>
              </w:rPr>
            </w:pPr>
            <w:ins w:id="1148" w:author="ERCOT" w:date="2025-12-09T11:41:00Z">
              <w:r w:rsidRPr="003F34DA">
                <w:rPr>
                  <w:rFonts w:eastAsia="Times New Roman"/>
                  <w:i/>
                  <w:iCs/>
                  <w:sz w:val="20"/>
                  <w:szCs w:val="20"/>
                </w:rPr>
                <w:t>Real-Time Dispatchable Reliability Reserve Service Offer Price</w:t>
              </w:r>
              <w:r w:rsidRPr="003F34DA">
                <w:rPr>
                  <w:rFonts w:eastAsia="Times New Roman"/>
                  <w:iCs/>
                  <w:sz w:val="20"/>
                  <w:szCs w:val="20"/>
                </w:rPr>
                <w:t xml:space="preserve">—The price from the submitted Ancillary Service Offer at the DRRS award of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SCED interval</w:t>
              </w:r>
              <w:r w:rsidRPr="003F34DA">
                <w:rPr>
                  <w:rFonts w:eastAsia="Times New Roman"/>
                  <w:i/>
                  <w:iCs/>
                  <w:sz w:val="20"/>
                  <w:szCs w:val="20"/>
                </w:rPr>
                <w:t xml:space="preserve"> y</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ins>
          </w:p>
        </w:tc>
      </w:tr>
      <w:tr w:rsidR="003F34DA" w:rsidRPr="003F34DA" w14:paraId="106C618E" w14:textId="77777777" w:rsidTr="0020519F">
        <w:trPr>
          <w:cantSplit/>
        </w:trPr>
        <w:tc>
          <w:tcPr>
            <w:tcW w:w="934" w:type="pct"/>
          </w:tcPr>
          <w:p w14:paraId="5AD3E7DD"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rPr>
              <w:lastRenderedPageBreak/>
              <w:t xml:space="preserve">RTRUAWDS </w:t>
            </w:r>
            <w:r w:rsidRPr="003F34DA">
              <w:rPr>
                <w:rFonts w:eastAsia="Times New Roman"/>
                <w:i/>
                <w:iCs/>
                <w:sz w:val="20"/>
                <w:szCs w:val="20"/>
                <w:vertAlign w:val="subscript"/>
              </w:rPr>
              <w:t>q, r, y</w:t>
            </w:r>
          </w:p>
        </w:tc>
        <w:tc>
          <w:tcPr>
            <w:tcW w:w="481" w:type="pct"/>
          </w:tcPr>
          <w:p w14:paraId="0E72EC5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9E1A46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Reg-Up Award per Resource per QSE per SCED interval</w:t>
            </w:r>
            <w:r w:rsidRPr="003F34DA">
              <w:rPr>
                <w:rFonts w:eastAsia="Times New Roman"/>
                <w:iCs/>
                <w:sz w:val="20"/>
                <w:szCs w:val="20"/>
              </w:rPr>
              <w:t xml:space="preserve">—The Reg-Up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02D895F" w14:textId="77777777" w:rsidTr="0020519F">
        <w:trPr>
          <w:cantSplit/>
        </w:trPr>
        <w:tc>
          <w:tcPr>
            <w:tcW w:w="934" w:type="pct"/>
          </w:tcPr>
          <w:p w14:paraId="28E7342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RTRDAWDS </w:t>
            </w:r>
            <w:r w:rsidRPr="003F34DA">
              <w:rPr>
                <w:rFonts w:eastAsia="Times New Roman"/>
                <w:i/>
                <w:iCs/>
                <w:sz w:val="20"/>
                <w:szCs w:val="20"/>
                <w:vertAlign w:val="subscript"/>
              </w:rPr>
              <w:t>q, r, y</w:t>
            </w:r>
          </w:p>
        </w:tc>
        <w:tc>
          <w:tcPr>
            <w:tcW w:w="481" w:type="pct"/>
          </w:tcPr>
          <w:p w14:paraId="48C916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565DF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Reg-Down Award per Resource per QSE per SCED interval</w:t>
            </w:r>
            <w:r w:rsidRPr="003F34DA">
              <w:rPr>
                <w:rFonts w:eastAsia="Times New Roman"/>
                <w:iCs/>
                <w:sz w:val="20"/>
                <w:szCs w:val="20"/>
              </w:rPr>
              <w:t xml:space="preserve">—The Reg-Down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680596CA" w14:textId="77777777" w:rsidTr="0020519F">
        <w:trPr>
          <w:cantSplit/>
        </w:trPr>
        <w:tc>
          <w:tcPr>
            <w:tcW w:w="934" w:type="pct"/>
          </w:tcPr>
          <w:p w14:paraId="3DFBC49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RTRRAWDS </w:t>
            </w:r>
            <w:r w:rsidRPr="003F34DA">
              <w:rPr>
                <w:rFonts w:eastAsia="Times New Roman"/>
                <w:i/>
                <w:iCs/>
                <w:sz w:val="20"/>
                <w:szCs w:val="20"/>
                <w:vertAlign w:val="subscript"/>
              </w:rPr>
              <w:t>q, r, y</w:t>
            </w:r>
          </w:p>
        </w:tc>
        <w:tc>
          <w:tcPr>
            <w:tcW w:w="481" w:type="pct"/>
          </w:tcPr>
          <w:p w14:paraId="7EB104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80D79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Responsive Reserve Award per Resource per QSE per SCED interval</w:t>
            </w:r>
            <w:r w:rsidRPr="003F34DA">
              <w:rPr>
                <w:rFonts w:eastAsia="Times New Roman"/>
                <w:iCs/>
                <w:sz w:val="20"/>
                <w:szCs w:val="20"/>
              </w:rPr>
              <w:t xml:space="preserve">—The 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34D7089" w14:textId="77777777" w:rsidTr="0020519F">
        <w:trPr>
          <w:cantSplit/>
        </w:trPr>
        <w:tc>
          <w:tcPr>
            <w:tcW w:w="934" w:type="pct"/>
          </w:tcPr>
          <w:p w14:paraId="3976B8D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RTNSAWDS </w:t>
            </w:r>
            <w:r w:rsidRPr="003F34DA">
              <w:rPr>
                <w:rFonts w:eastAsia="Times New Roman"/>
                <w:i/>
                <w:iCs/>
                <w:sz w:val="20"/>
                <w:szCs w:val="20"/>
                <w:vertAlign w:val="subscript"/>
              </w:rPr>
              <w:t>q, r, y</w:t>
            </w:r>
          </w:p>
        </w:tc>
        <w:tc>
          <w:tcPr>
            <w:tcW w:w="481" w:type="pct"/>
          </w:tcPr>
          <w:p w14:paraId="1A9F15A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640EB54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Non-Spin Award per Resource per QSE per SCED interval</w:t>
            </w:r>
            <w:r w:rsidRPr="003F34DA">
              <w:rPr>
                <w:rFonts w:eastAsia="Times New Roman"/>
                <w:iCs/>
                <w:sz w:val="20"/>
                <w:szCs w:val="20"/>
              </w:rPr>
              <w:t xml:space="preserve">—The Non-Spin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A4ACA94" w14:textId="77777777" w:rsidTr="0020519F">
        <w:trPr>
          <w:cantSplit/>
        </w:trPr>
        <w:tc>
          <w:tcPr>
            <w:tcW w:w="934" w:type="pct"/>
          </w:tcPr>
          <w:p w14:paraId="6CE3086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RTECRAWDS </w:t>
            </w:r>
            <w:r w:rsidRPr="003F34DA">
              <w:rPr>
                <w:rFonts w:eastAsia="Times New Roman"/>
                <w:i/>
                <w:iCs/>
                <w:sz w:val="20"/>
                <w:szCs w:val="20"/>
                <w:vertAlign w:val="subscript"/>
              </w:rPr>
              <w:t>q, r, y</w:t>
            </w:r>
          </w:p>
        </w:tc>
        <w:tc>
          <w:tcPr>
            <w:tcW w:w="481" w:type="pct"/>
          </w:tcPr>
          <w:p w14:paraId="5CC5CF4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85" w:type="pct"/>
          </w:tcPr>
          <w:p w14:paraId="2BACAB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ERCOT Contingency Reserve Service Award per Resource per QSE per SCED interval</w:t>
            </w:r>
            <w:r w:rsidRPr="003F34DA">
              <w:rPr>
                <w:rFonts w:eastAsia="Times New Roman"/>
                <w:iCs/>
                <w:sz w:val="20"/>
                <w:szCs w:val="20"/>
              </w:rPr>
              <w:t xml:space="preserve">—The ECRS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CDDF091" w14:textId="77777777" w:rsidTr="0020519F">
        <w:trPr>
          <w:cantSplit/>
          <w:ins w:id="1149" w:author="ERCOT" w:date="2025-12-09T11:42:00Z"/>
        </w:trPr>
        <w:tc>
          <w:tcPr>
            <w:tcW w:w="934" w:type="pct"/>
          </w:tcPr>
          <w:p w14:paraId="424A6290" w14:textId="77777777" w:rsidR="003F34DA" w:rsidRPr="003F34DA" w:rsidRDefault="003F34DA" w:rsidP="003F34DA">
            <w:pPr>
              <w:spacing w:after="60"/>
              <w:rPr>
                <w:ins w:id="1150" w:author="ERCOT" w:date="2025-12-09T11:42:00Z"/>
                <w:rFonts w:eastAsia="Times New Roman"/>
                <w:iCs/>
                <w:sz w:val="20"/>
                <w:szCs w:val="20"/>
              </w:rPr>
            </w:pPr>
            <w:ins w:id="1151" w:author="ERCOT" w:date="2025-12-09T11:42:00Z">
              <w:r w:rsidRPr="003F34DA">
                <w:rPr>
                  <w:rFonts w:eastAsia="Times New Roman"/>
                  <w:iCs/>
                  <w:sz w:val="20"/>
                  <w:szCs w:val="20"/>
                </w:rPr>
                <w:t xml:space="preserve">RTDRRAWDS </w:t>
              </w:r>
              <w:r w:rsidRPr="003F34DA">
                <w:rPr>
                  <w:rFonts w:eastAsia="Times New Roman"/>
                  <w:i/>
                  <w:iCs/>
                  <w:sz w:val="20"/>
                  <w:szCs w:val="20"/>
                  <w:vertAlign w:val="subscript"/>
                </w:rPr>
                <w:t>q, r, y</w:t>
              </w:r>
            </w:ins>
          </w:p>
        </w:tc>
        <w:tc>
          <w:tcPr>
            <w:tcW w:w="481" w:type="pct"/>
          </w:tcPr>
          <w:p w14:paraId="3AB3FD23" w14:textId="77777777" w:rsidR="003F34DA" w:rsidRPr="003F34DA" w:rsidRDefault="003F34DA" w:rsidP="003F34DA">
            <w:pPr>
              <w:spacing w:after="60"/>
              <w:rPr>
                <w:ins w:id="1152" w:author="ERCOT" w:date="2025-12-09T11:42:00Z"/>
                <w:rFonts w:eastAsia="Times New Roman"/>
                <w:iCs/>
                <w:sz w:val="20"/>
                <w:szCs w:val="20"/>
              </w:rPr>
            </w:pPr>
            <w:ins w:id="1153" w:author="ERCOT" w:date="2025-12-09T11:42:00Z">
              <w:r w:rsidRPr="003F34DA">
                <w:rPr>
                  <w:rFonts w:eastAsia="Times New Roman"/>
                  <w:iCs/>
                  <w:sz w:val="20"/>
                  <w:szCs w:val="20"/>
                </w:rPr>
                <w:t>MW</w:t>
              </w:r>
            </w:ins>
          </w:p>
        </w:tc>
        <w:tc>
          <w:tcPr>
            <w:tcW w:w="3585" w:type="pct"/>
          </w:tcPr>
          <w:p w14:paraId="260304DA" w14:textId="77777777" w:rsidR="003F34DA" w:rsidRPr="003F34DA" w:rsidRDefault="003F34DA" w:rsidP="003F34DA">
            <w:pPr>
              <w:spacing w:after="60"/>
              <w:rPr>
                <w:ins w:id="1154" w:author="ERCOT" w:date="2025-12-09T11:42:00Z"/>
                <w:rFonts w:eastAsia="Times New Roman"/>
                <w:i/>
                <w:iCs/>
                <w:sz w:val="20"/>
                <w:szCs w:val="20"/>
              </w:rPr>
            </w:pPr>
            <w:ins w:id="1155" w:author="ERCOT" w:date="2025-12-09T11:42:00Z">
              <w:r w:rsidRPr="003F34DA">
                <w:rPr>
                  <w:rFonts w:eastAsia="Times New Roman"/>
                  <w:i/>
                  <w:iCs/>
                  <w:sz w:val="20"/>
                  <w:szCs w:val="20"/>
                </w:rPr>
                <w:t>Real-Time Dispatchable Reliability Reserve Service Award per Resource per QSE per SCED interval</w:t>
              </w:r>
              <w:r w:rsidRPr="003F34DA">
                <w:rPr>
                  <w:rFonts w:eastAsia="Times New Roman"/>
                  <w:iCs/>
                  <w:sz w:val="20"/>
                  <w:szCs w:val="20"/>
                </w:rPr>
                <w:t xml:space="preserve">—The DRRS amount awarded to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 xml:space="preserve">r </w:t>
              </w:r>
              <w:r w:rsidRPr="003F34DA">
                <w:rPr>
                  <w:rFonts w:eastAsia="Times New Roman"/>
                  <w:iCs/>
                  <w:sz w:val="20"/>
                  <w:szCs w:val="20"/>
                </w:rPr>
                <w:t>in Real-Time</w:t>
              </w:r>
              <w:r w:rsidRPr="003F34DA">
                <w:rPr>
                  <w:rFonts w:eastAsia="Times New Roman"/>
                  <w:i/>
                  <w:iCs/>
                  <w:sz w:val="20"/>
                  <w:szCs w:val="20"/>
                </w:rPr>
                <w:t xml:space="preserve"> </w:t>
              </w:r>
              <w:r w:rsidRPr="003F34DA">
                <w:rPr>
                  <w:rFonts w:eastAsia="Times New Roman"/>
                  <w:iCs/>
                  <w:sz w:val="20"/>
                  <w:szCs w:val="20"/>
                </w:rPr>
                <w:t xml:space="preserve">for the SCED interval </w:t>
              </w:r>
              <w:r w:rsidRPr="003F34DA">
                <w:rPr>
                  <w:rFonts w:eastAsia="Times New Roman"/>
                  <w:i/>
                  <w:iCs/>
                  <w:sz w:val="20"/>
                  <w:szCs w:val="20"/>
                </w:rPr>
                <w:t xml:space="preserve">y.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ins>
          </w:p>
        </w:tc>
      </w:tr>
      <w:tr w:rsidR="003F34DA" w:rsidRPr="003F34DA" w14:paraId="51602D6C"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4962CE8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TLMP </w:t>
            </w:r>
            <w:r w:rsidRPr="003F34DA">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6E9AFC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4ACDB9DD"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Duration of Emergency Base Point interval or SCED interval per interval</w:t>
            </w:r>
            <w:r w:rsidRPr="003F34DA">
              <w:rPr>
                <w:rFonts w:eastAsia="Times New Roman"/>
                <w:iCs/>
                <w:sz w:val="20"/>
                <w:szCs w:val="20"/>
              </w:rPr>
              <w:t xml:space="preserve">—The duration of the portion of the Emergency Base Point interval or SCED interval </w:t>
            </w:r>
            <w:r w:rsidRPr="003F34DA">
              <w:rPr>
                <w:rFonts w:eastAsia="Times New Roman"/>
                <w:i/>
                <w:iCs/>
                <w:sz w:val="20"/>
                <w:szCs w:val="20"/>
              </w:rPr>
              <w:t>y</w:t>
            </w:r>
            <w:r w:rsidRPr="003F34DA">
              <w:rPr>
                <w:rFonts w:eastAsia="Times New Roman"/>
                <w:iCs/>
                <w:sz w:val="20"/>
                <w:szCs w:val="20"/>
              </w:rPr>
              <w:t xml:space="preserve"> </w:t>
            </w:r>
            <w:r w:rsidRPr="003F34DA">
              <w:rPr>
                <w:rFonts w:eastAsia="Times New Roman"/>
                <w:sz w:val="20"/>
                <w:szCs w:val="20"/>
              </w:rPr>
              <w:t>within the 15-minute Settlement Interval</w:t>
            </w:r>
            <w:r w:rsidRPr="003F34DA">
              <w:rPr>
                <w:rFonts w:eastAsia="Times New Roman"/>
                <w:iCs/>
                <w:sz w:val="20"/>
                <w:szCs w:val="20"/>
              </w:rPr>
              <w:t>.</w:t>
            </w:r>
          </w:p>
        </w:tc>
      </w:tr>
      <w:tr w:rsidR="003F34DA" w:rsidRPr="003F34DA" w14:paraId="1087432C"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71BB75C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3FA2429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EE05E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B93FFA5"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3028B12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2420C13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17A04C1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r w:rsidR="003F34DA" w:rsidRPr="003F34DA" w14:paraId="5EB199C6"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77C34F5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1AC83D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EFEC3F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or ESR.</w:t>
            </w:r>
          </w:p>
        </w:tc>
      </w:tr>
      <w:tr w:rsidR="003F34DA" w:rsidRPr="003F34DA" w14:paraId="466BF5A7"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5E652B1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6A336D0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1EB2EB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An Emergency Base Point interval or SCED interval that overlaps the 15-minute Settlement Interval.</w:t>
            </w:r>
          </w:p>
        </w:tc>
      </w:tr>
      <w:tr w:rsidR="003F34DA" w:rsidRPr="003F34DA" w14:paraId="26576BCE" w14:textId="77777777" w:rsidTr="0020519F">
        <w:trPr>
          <w:cantSplit/>
        </w:trPr>
        <w:tc>
          <w:tcPr>
            <w:tcW w:w="934" w:type="pct"/>
            <w:tcBorders>
              <w:top w:val="single" w:sz="4" w:space="0" w:color="auto"/>
              <w:left w:val="single" w:sz="4" w:space="0" w:color="auto"/>
              <w:bottom w:val="single" w:sz="4" w:space="0" w:color="auto"/>
              <w:right w:val="single" w:sz="4" w:space="0" w:color="auto"/>
            </w:tcBorders>
          </w:tcPr>
          <w:p w14:paraId="36BBD2F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5E9962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D77572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The number of seconds in one hour.</w:t>
            </w:r>
          </w:p>
        </w:tc>
      </w:tr>
    </w:tbl>
    <w:p w14:paraId="02CF8240" w14:textId="77777777" w:rsidR="003F34DA" w:rsidRPr="003F34DA" w:rsidRDefault="003F34DA" w:rsidP="003F34DA">
      <w:pPr>
        <w:spacing w:before="240" w:after="240"/>
        <w:ind w:left="720" w:hanging="720"/>
        <w:rPr>
          <w:rFonts w:eastAsia="Times New Roman"/>
          <w:iCs/>
          <w:szCs w:val="20"/>
        </w:rPr>
      </w:pPr>
      <w:r w:rsidRPr="003F34DA">
        <w:rPr>
          <w:rFonts w:eastAsia="Times New Roman"/>
          <w:iCs/>
          <w:szCs w:val="20"/>
        </w:rPr>
        <w:t>(3)</w:t>
      </w:r>
      <w:r w:rsidRPr="003F34DA">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6DC47E8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lastRenderedPageBreak/>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26360FFB"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The total additional compensation to each QSE for emergency Settlement of Resources for the 15-minute Settlement Interval is calculated as follows:</w:t>
      </w:r>
    </w:p>
    <w:p w14:paraId="030FD6FF" w14:textId="77777777" w:rsidR="003F34DA" w:rsidRPr="003F34DA" w:rsidRDefault="003F34DA" w:rsidP="003F34DA">
      <w:pPr>
        <w:tabs>
          <w:tab w:val="left" w:pos="2340"/>
          <w:tab w:val="left" w:pos="3420"/>
        </w:tabs>
        <w:spacing w:before="240" w:after="240"/>
        <w:ind w:left="3420" w:hanging="2700"/>
        <w:rPr>
          <w:rFonts w:eastAsia="Times New Roman"/>
          <w:b/>
          <w:bCs/>
          <w:szCs w:val="20"/>
        </w:rPr>
      </w:pPr>
      <w:r w:rsidRPr="003F34DA">
        <w:rPr>
          <w:rFonts w:eastAsia="Times New Roman"/>
          <w:b/>
          <w:bCs/>
          <w:szCs w:val="20"/>
        </w:rPr>
        <w:t xml:space="preserve">EMREAMTQSETOT </w:t>
      </w:r>
      <w:r w:rsidRPr="003F34DA">
        <w:rPr>
          <w:rFonts w:eastAsia="Times New Roman"/>
          <w:b/>
          <w:bCs/>
          <w:i/>
          <w:szCs w:val="20"/>
          <w:vertAlign w:val="subscript"/>
        </w:rPr>
        <w:t>q</w:t>
      </w:r>
      <w:r w:rsidRPr="003F34DA">
        <w:rPr>
          <w:rFonts w:eastAsia="Times New Roman"/>
          <w:b/>
          <w:bCs/>
          <w:szCs w:val="20"/>
        </w:rPr>
        <w:tab/>
        <w:t>=</w:t>
      </w:r>
      <w:r w:rsidRPr="003F34DA">
        <w:rPr>
          <w:rFonts w:eastAsia="Times New Roman"/>
          <w:b/>
          <w:bCs/>
          <w:szCs w:val="20"/>
        </w:rPr>
        <w:tab/>
      </w:r>
      <w:r w:rsidRPr="003F34DA">
        <w:rPr>
          <w:rFonts w:eastAsia="Times New Roman"/>
          <w:b/>
          <w:bCs/>
          <w:position w:val="-18"/>
          <w:szCs w:val="20"/>
        </w:rPr>
        <w:object w:dxaOrig="225" w:dyaOrig="420" w14:anchorId="7B489B9A">
          <v:shape id="_x0000_i1113" type="#_x0000_t75" style="width:13.8pt;height:21.6pt" o:ole="">
            <v:imagedata r:id="rId138" o:title=""/>
          </v:shape>
          <o:OLEObject Type="Embed" ProgID="Equation.3" ShapeID="_x0000_i1113" DrawAspect="Content" ObjectID="_1845195158" r:id="rId139"/>
        </w:object>
      </w:r>
      <w:r w:rsidRPr="003F34DA">
        <w:rPr>
          <w:rFonts w:eastAsia="Times New Roman"/>
          <w:b/>
          <w:bCs/>
          <w:position w:val="-22"/>
          <w:szCs w:val="20"/>
        </w:rPr>
        <w:object w:dxaOrig="225" w:dyaOrig="465" w14:anchorId="2B866CD1">
          <v:shape id="_x0000_i1114" type="#_x0000_t75" style="width:13.8pt;height:21pt" o:ole="">
            <v:imagedata r:id="rId30" o:title=""/>
          </v:shape>
          <o:OLEObject Type="Embed" ProgID="Equation.3" ShapeID="_x0000_i1114" DrawAspect="Content" ObjectID="_1845195159" r:id="rId140"/>
        </w:object>
      </w:r>
      <w:r w:rsidRPr="003F34DA">
        <w:rPr>
          <w:rFonts w:eastAsia="Times New Roman"/>
          <w:b/>
          <w:bCs/>
          <w:szCs w:val="20"/>
        </w:rPr>
        <w:t xml:space="preserve">EMREAMT </w:t>
      </w:r>
      <w:r w:rsidRPr="003F34DA">
        <w:rPr>
          <w:rFonts w:eastAsia="Times New Roman"/>
          <w:b/>
          <w:bCs/>
          <w:i/>
          <w:szCs w:val="20"/>
          <w:vertAlign w:val="subscript"/>
        </w:rPr>
        <w:t>q, r, p</w:t>
      </w:r>
    </w:p>
    <w:p w14:paraId="11B79AB4"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3F34DA" w:rsidRPr="003F34DA" w14:paraId="62029EC1" w14:textId="77777777" w:rsidTr="0020519F">
        <w:trPr>
          <w:cantSplit/>
          <w:tblHeader/>
        </w:trPr>
        <w:tc>
          <w:tcPr>
            <w:tcW w:w="1239" w:type="pct"/>
          </w:tcPr>
          <w:p w14:paraId="4BB6A95C"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453" w:type="pct"/>
          </w:tcPr>
          <w:p w14:paraId="398C0138"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308" w:type="pct"/>
          </w:tcPr>
          <w:p w14:paraId="4B17902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0E66B846" w14:textId="77777777" w:rsidTr="0020519F">
        <w:trPr>
          <w:cantSplit/>
        </w:trPr>
        <w:tc>
          <w:tcPr>
            <w:tcW w:w="1239" w:type="pct"/>
          </w:tcPr>
          <w:p w14:paraId="199149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EMREAMTQSETOT </w:t>
            </w:r>
            <w:r w:rsidRPr="003F34DA">
              <w:rPr>
                <w:rFonts w:eastAsia="Times New Roman"/>
                <w:i/>
                <w:iCs/>
                <w:sz w:val="20"/>
                <w:szCs w:val="20"/>
                <w:vertAlign w:val="subscript"/>
              </w:rPr>
              <w:t>q</w:t>
            </w:r>
          </w:p>
        </w:tc>
        <w:tc>
          <w:tcPr>
            <w:tcW w:w="453" w:type="pct"/>
          </w:tcPr>
          <w:p w14:paraId="75CAEDB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08" w:type="pct"/>
          </w:tcPr>
          <w:p w14:paraId="050E3DD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QSE Total per QSE</w:t>
            </w:r>
            <w:r w:rsidRPr="003F34DA">
              <w:rPr>
                <w:rFonts w:eastAsia="Times New Roman"/>
                <w:iCs/>
                <w:sz w:val="20"/>
                <w:szCs w:val="20"/>
              </w:rPr>
              <w:sym w:font="Symbol" w:char="F0BE"/>
            </w:r>
            <w:r w:rsidRPr="003F34DA">
              <w:rPr>
                <w:rFonts w:eastAsia="Times New Roman"/>
                <w:iCs/>
                <w:sz w:val="20"/>
                <w:szCs w:val="20"/>
              </w:rPr>
              <w:t xml:space="preserve">The total of the payments to QSE </w:t>
            </w:r>
            <w:r w:rsidRPr="003F34DA">
              <w:rPr>
                <w:rFonts w:eastAsia="Times New Roman"/>
                <w:i/>
                <w:iCs/>
                <w:sz w:val="20"/>
                <w:szCs w:val="20"/>
              </w:rPr>
              <w:t>q</w:t>
            </w:r>
            <w:r w:rsidRPr="003F34DA">
              <w:rPr>
                <w:rFonts w:eastAsia="Times New Roman"/>
                <w:iCs/>
                <w:sz w:val="20"/>
                <w:szCs w:val="20"/>
              </w:rPr>
              <w:t xml:space="preserve"> as additional compensation for additional energy or Ancillary Services of the Resources represented by this QSE for the 15-minute Settlement Interval.</w:t>
            </w:r>
          </w:p>
        </w:tc>
      </w:tr>
      <w:tr w:rsidR="003F34DA" w:rsidRPr="003F34DA" w14:paraId="4AD798BD" w14:textId="77777777" w:rsidTr="0020519F">
        <w:trPr>
          <w:cantSplit/>
        </w:trPr>
        <w:tc>
          <w:tcPr>
            <w:tcW w:w="1239" w:type="pct"/>
          </w:tcPr>
          <w:p w14:paraId="15B8092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w:t>
            </w:r>
          </w:p>
        </w:tc>
        <w:tc>
          <w:tcPr>
            <w:tcW w:w="453" w:type="pct"/>
          </w:tcPr>
          <w:p w14:paraId="50431D9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08" w:type="pct"/>
          </w:tcPr>
          <w:p w14:paraId="39D210B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Resource</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as additional compensation for the additional energy or Ancillary Services produced or consumed by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or Watch, for the 15-minute Settlement Interval.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9F78734" w14:textId="77777777" w:rsidTr="0020519F">
        <w:trPr>
          <w:cantSplit/>
        </w:trPr>
        <w:tc>
          <w:tcPr>
            <w:tcW w:w="1239" w:type="pct"/>
            <w:tcBorders>
              <w:top w:val="single" w:sz="4" w:space="0" w:color="auto"/>
              <w:left w:val="single" w:sz="4" w:space="0" w:color="auto"/>
              <w:bottom w:val="single" w:sz="4" w:space="0" w:color="auto"/>
              <w:right w:val="single" w:sz="4" w:space="0" w:color="auto"/>
            </w:tcBorders>
          </w:tcPr>
          <w:p w14:paraId="4C0B723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6E295C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43CEA75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031788D6" w14:textId="77777777" w:rsidTr="0020519F">
        <w:trPr>
          <w:cantSplit/>
        </w:trPr>
        <w:tc>
          <w:tcPr>
            <w:tcW w:w="1239" w:type="pct"/>
            <w:tcBorders>
              <w:top w:val="single" w:sz="4" w:space="0" w:color="auto"/>
              <w:left w:val="single" w:sz="4" w:space="0" w:color="auto"/>
              <w:bottom w:val="single" w:sz="4" w:space="0" w:color="auto"/>
              <w:right w:val="single" w:sz="4" w:space="0" w:color="auto"/>
            </w:tcBorders>
          </w:tcPr>
          <w:p w14:paraId="580ACFB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31CFD36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CED350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r w:rsidR="003F34DA" w:rsidRPr="003F34DA" w14:paraId="66233335" w14:textId="77777777" w:rsidTr="0020519F">
        <w:trPr>
          <w:cantSplit/>
        </w:trPr>
        <w:tc>
          <w:tcPr>
            <w:tcW w:w="1239" w:type="pct"/>
            <w:tcBorders>
              <w:top w:val="single" w:sz="4" w:space="0" w:color="auto"/>
              <w:left w:val="single" w:sz="4" w:space="0" w:color="auto"/>
              <w:bottom w:val="single" w:sz="4" w:space="0" w:color="auto"/>
              <w:right w:val="single" w:sz="4" w:space="0" w:color="auto"/>
            </w:tcBorders>
          </w:tcPr>
          <w:p w14:paraId="38E93DE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66F9922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0F69BA7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Generation Resource or ESR.</w:t>
            </w:r>
          </w:p>
        </w:tc>
      </w:tr>
    </w:tbl>
    <w:p w14:paraId="6F705922" w14:textId="77777777" w:rsidR="003F34DA" w:rsidRPr="003F34DA" w:rsidRDefault="003F34DA" w:rsidP="003F34DA">
      <w:pPr>
        <w:keepNext/>
        <w:widowControl w:val="0"/>
        <w:tabs>
          <w:tab w:val="left" w:pos="1260"/>
        </w:tabs>
        <w:spacing w:before="480" w:after="240"/>
        <w:ind w:left="1267" w:hanging="1267"/>
        <w:outlineLvl w:val="3"/>
        <w:rPr>
          <w:rFonts w:eastAsia="Times New Roman"/>
          <w:b/>
          <w:bCs/>
          <w:snapToGrid w:val="0"/>
          <w:szCs w:val="20"/>
        </w:rPr>
      </w:pPr>
      <w:bookmarkStart w:id="1156" w:name="_Toc189044476"/>
      <w:bookmarkEnd w:id="1088"/>
      <w:r w:rsidRPr="003F34DA">
        <w:rPr>
          <w:rFonts w:eastAsia="Times New Roman"/>
          <w:b/>
          <w:bCs/>
          <w:snapToGrid w:val="0"/>
          <w:szCs w:val="20"/>
        </w:rPr>
        <w:t>6.6.12.1</w:t>
      </w:r>
      <w:r w:rsidRPr="003F34DA">
        <w:rPr>
          <w:rFonts w:eastAsia="Times New Roman"/>
          <w:b/>
          <w:bCs/>
          <w:snapToGrid w:val="0"/>
          <w:szCs w:val="20"/>
        </w:rPr>
        <w:tab/>
        <w:t>Switchable Generation Make-Whole Payment</w:t>
      </w:r>
      <w:bookmarkEnd w:id="1156"/>
    </w:p>
    <w:p w14:paraId="4418683C" w14:textId="77777777" w:rsidR="003F34DA" w:rsidRPr="003F34DA" w:rsidRDefault="003F34DA" w:rsidP="003F34DA">
      <w:pPr>
        <w:ind w:left="720" w:hanging="720"/>
        <w:rPr>
          <w:rFonts w:eastAsia="Times New Roman"/>
          <w:szCs w:val="20"/>
        </w:rPr>
      </w:pPr>
      <w:r w:rsidRPr="003F34DA">
        <w:rPr>
          <w:rFonts w:eastAsia="Times New Roman"/>
          <w:szCs w:val="20"/>
        </w:rPr>
        <w:t>(1)</w:t>
      </w:r>
      <w:r w:rsidRPr="003F34DA">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77639B70" w14:textId="77777777" w:rsidR="003F34DA" w:rsidRPr="003F34DA" w:rsidRDefault="003F34DA" w:rsidP="003F34DA">
      <w:pPr>
        <w:rPr>
          <w:rFonts w:eastAsia="Times New Roman"/>
          <w:szCs w:val="20"/>
        </w:rPr>
      </w:pPr>
    </w:p>
    <w:p w14:paraId="434F0921" w14:textId="77777777" w:rsidR="003F34DA" w:rsidRPr="003F34DA" w:rsidRDefault="003F34DA" w:rsidP="003F34DA">
      <w:pPr>
        <w:tabs>
          <w:tab w:val="left" w:pos="2250"/>
          <w:tab w:val="left" w:pos="3150"/>
          <w:tab w:val="left" w:pos="3960"/>
        </w:tabs>
        <w:spacing w:after="240"/>
        <w:ind w:left="3960" w:hanging="3240"/>
        <w:rPr>
          <w:rFonts w:eastAsia="Times New Roman"/>
          <w:b/>
          <w:bCs/>
          <w:i/>
          <w:szCs w:val="20"/>
          <w:vertAlign w:val="subscript"/>
        </w:rPr>
      </w:pPr>
      <w:r w:rsidRPr="003F34DA">
        <w:rPr>
          <w:rFonts w:eastAsia="Times New Roman"/>
          <w:b/>
          <w:bCs/>
          <w:szCs w:val="20"/>
        </w:rPr>
        <w:t xml:space="preserve">SWMWAMT </w:t>
      </w:r>
      <w:r w:rsidRPr="003F34DA">
        <w:rPr>
          <w:rFonts w:eastAsia="Times New Roman"/>
          <w:b/>
          <w:bCs/>
          <w:i/>
          <w:szCs w:val="20"/>
          <w:vertAlign w:val="subscript"/>
        </w:rPr>
        <w:t>q, r</w:t>
      </w:r>
      <w:r w:rsidRPr="003F34DA">
        <w:rPr>
          <w:rFonts w:eastAsia="Times New Roman"/>
          <w:b/>
          <w:bCs/>
          <w:szCs w:val="20"/>
        </w:rPr>
        <w:t xml:space="preserve">  =  (-1) * Max (0, (SWCG </w:t>
      </w:r>
      <w:r w:rsidRPr="003F34DA">
        <w:rPr>
          <w:rFonts w:eastAsia="Times New Roman"/>
          <w:b/>
          <w:bCs/>
          <w:i/>
          <w:szCs w:val="20"/>
          <w:vertAlign w:val="subscript"/>
        </w:rPr>
        <w:t>q, r, d</w:t>
      </w:r>
      <w:r w:rsidRPr="003F34DA">
        <w:rPr>
          <w:rFonts w:eastAsia="Times New Roman"/>
          <w:b/>
          <w:bCs/>
          <w:szCs w:val="20"/>
        </w:rPr>
        <w:t xml:space="preserve"> – </w:t>
      </w:r>
      <w:r w:rsidRPr="003F34DA">
        <w:rPr>
          <w:rFonts w:eastAsia="Times New Roman"/>
          <w:b/>
          <w:bCs/>
          <w:szCs w:val="20"/>
          <w:lang w:val="pt-BR"/>
        </w:rPr>
        <w:t>SWRTREV</w:t>
      </w:r>
      <w:r w:rsidRPr="003F34DA">
        <w:rPr>
          <w:rFonts w:eastAsia="Times New Roman"/>
          <w:b/>
          <w:bCs/>
          <w:i/>
          <w:szCs w:val="20"/>
          <w:vertAlign w:val="subscript"/>
          <w:lang w:val="pt-BR"/>
        </w:rPr>
        <w:t xml:space="preserve"> q, r, d</w:t>
      </w:r>
      <w:r w:rsidRPr="003F34DA">
        <w:rPr>
          <w:rFonts w:eastAsia="Times New Roman"/>
          <w:b/>
          <w:bCs/>
          <w:szCs w:val="20"/>
        </w:rPr>
        <w:t xml:space="preserve">)) / SWIHR </w:t>
      </w:r>
      <w:r w:rsidRPr="003F34DA">
        <w:rPr>
          <w:rFonts w:eastAsia="Times New Roman"/>
          <w:b/>
          <w:bCs/>
          <w:i/>
          <w:szCs w:val="20"/>
          <w:vertAlign w:val="subscript"/>
        </w:rPr>
        <w:t>q, r, d</w:t>
      </w:r>
    </w:p>
    <w:p w14:paraId="4A1E1120" w14:textId="77777777" w:rsidR="003F34DA" w:rsidRPr="003F34DA" w:rsidRDefault="003F34DA" w:rsidP="003F34DA">
      <w:pPr>
        <w:spacing w:after="240"/>
        <w:ind w:left="720"/>
        <w:rPr>
          <w:rFonts w:eastAsia="Times New Roman"/>
          <w:szCs w:val="20"/>
        </w:rPr>
      </w:pPr>
      <w:r w:rsidRPr="003F34DA">
        <w:rPr>
          <w:rFonts w:eastAsia="Times New Roman"/>
          <w:szCs w:val="20"/>
        </w:rPr>
        <w:t>Where:</w:t>
      </w:r>
    </w:p>
    <w:p w14:paraId="7E83E62B" w14:textId="77777777" w:rsidR="003F34DA" w:rsidRPr="003F34DA" w:rsidRDefault="003F34DA" w:rsidP="003F34DA">
      <w:pPr>
        <w:spacing w:after="240"/>
        <w:ind w:left="2250" w:hanging="1530"/>
        <w:rPr>
          <w:rFonts w:eastAsia="Times New Roman"/>
          <w:szCs w:val="20"/>
        </w:rPr>
      </w:pPr>
      <w:r w:rsidRPr="003F34DA">
        <w:rPr>
          <w:rFonts w:eastAsia="Times New Roman"/>
          <w:szCs w:val="20"/>
        </w:rPr>
        <w:t xml:space="preserve">SWCG </w:t>
      </w:r>
      <w:r w:rsidRPr="003F34DA">
        <w:rPr>
          <w:rFonts w:eastAsia="Times New Roman"/>
          <w:i/>
          <w:szCs w:val="20"/>
          <w:vertAlign w:val="subscript"/>
        </w:rPr>
        <w:t>q, r, d</w:t>
      </w:r>
      <w:r w:rsidRPr="003F34DA">
        <w:rPr>
          <w:rFonts w:eastAsia="Times New Roman"/>
          <w:szCs w:val="20"/>
        </w:rPr>
        <w:t xml:space="preserve">  =  SWSUC </w:t>
      </w:r>
      <w:r w:rsidRPr="003F34DA">
        <w:rPr>
          <w:rFonts w:eastAsia="Times New Roman"/>
          <w:i/>
          <w:szCs w:val="20"/>
          <w:vertAlign w:val="subscript"/>
        </w:rPr>
        <w:t>q, r, d</w:t>
      </w:r>
      <w:r w:rsidRPr="003F34DA">
        <w:rPr>
          <w:rFonts w:eastAsia="Times New Roman"/>
          <w:szCs w:val="20"/>
        </w:rPr>
        <w:t xml:space="preserve"> + SWMEC </w:t>
      </w:r>
      <w:r w:rsidRPr="003F34DA">
        <w:rPr>
          <w:rFonts w:eastAsia="Times New Roman"/>
          <w:i/>
          <w:szCs w:val="20"/>
          <w:vertAlign w:val="subscript"/>
        </w:rPr>
        <w:t>q, r, d</w:t>
      </w:r>
      <w:r w:rsidRPr="003F34DA">
        <w:rPr>
          <w:rFonts w:eastAsia="Times New Roman"/>
          <w:szCs w:val="20"/>
        </w:rPr>
        <w:t xml:space="preserve"> + SWOC </w:t>
      </w:r>
      <w:r w:rsidRPr="003F34DA">
        <w:rPr>
          <w:rFonts w:eastAsia="Times New Roman"/>
          <w:i/>
          <w:szCs w:val="20"/>
          <w:vertAlign w:val="subscript"/>
        </w:rPr>
        <w:t>q, r, d</w:t>
      </w:r>
      <w:r w:rsidRPr="003F34DA">
        <w:rPr>
          <w:rFonts w:eastAsia="Times New Roman"/>
          <w:szCs w:val="20"/>
        </w:rPr>
        <w:t xml:space="preserve"> + SWAC</w:t>
      </w:r>
      <w:r w:rsidRPr="003F34DA">
        <w:rPr>
          <w:rFonts w:eastAsia="Times New Roman"/>
          <w:i/>
          <w:szCs w:val="20"/>
          <w:vertAlign w:val="subscript"/>
        </w:rPr>
        <w:t xml:space="preserve"> q, r, d</w:t>
      </w:r>
      <w:r w:rsidRPr="003F34DA">
        <w:rPr>
          <w:rFonts w:eastAsia="Times New Roman"/>
          <w:szCs w:val="20"/>
        </w:rPr>
        <w:t xml:space="preserve">  + </w:t>
      </w:r>
    </w:p>
    <w:p w14:paraId="2521EEE4" w14:textId="77777777" w:rsidR="003F34DA" w:rsidRPr="003F34DA" w:rsidRDefault="003F34DA" w:rsidP="003F34DA">
      <w:pPr>
        <w:spacing w:after="240"/>
        <w:ind w:left="2250" w:hanging="90"/>
        <w:rPr>
          <w:rFonts w:eastAsia="Times New Roman"/>
          <w:szCs w:val="20"/>
        </w:rPr>
      </w:pPr>
      <w:r w:rsidRPr="003F34DA">
        <w:rPr>
          <w:rFonts w:eastAsia="Times New Roman"/>
          <w:szCs w:val="20"/>
        </w:rPr>
        <w:t>SWPSLR</w:t>
      </w:r>
      <w:r w:rsidRPr="003F34DA">
        <w:rPr>
          <w:rFonts w:eastAsia="Times New Roman"/>
          <w:i/>
          <w:szCs w:val="20"/>
          <w:vertAlign w:val="subscript"/>
        </w:rPr>
        <w:t xml:space="preserve"> q, r, d</w:t>
      </w:r>
    </w:p>
    <w:p w14:paraId="21D670A1" w14:textId="77777777" w:rsidR="003F34DA" w:rsidRPr="003F34DA" w:rsidRDefault="003F34DA" w:rsidP="003F34DA">
      <w:pPr>
        <w:spacing w:after="240"/>
        <w:ind w:left="2250" w:hanging="1530"/>
        <w:rPr>
          <w:rFonts w:eastAsia="Times New Roman"/>
          <w:szCs w:val="20"/>
          <w:lang w:val="pt-BR"/>
        </w:rPr>
      </w:pPr>
      <w:r w:rsidRPr="003F34DA">
        <w:rPr>
          <w:rFonts w:eastAsia="Times New Roman"/>
          <w:szCs w:val="20"/>
          <w:lang w:val="pt-BR"/>
        </w:rPr>
        <w:t>SW</w:t>
      </w:r>
      <w:r w:rsidRPr="003F34DA">
        <w:rPr>
          <w:rFonts w:eastAsia="Times New Roman"/>
          <w:bCs/>
          <w:szCs w:val="20"/>
          <w:lang w:val="pt-BR"/>
        </w:rPr>
        <w:t xml:space="preserve">RTREV </w:t>
      </w:r>
      <w:r w:rsidRPr="003F34DA">
        <w:rPr>
          <w:rFonts w:eastAsia="Times New Roman"/>
          <w:i/>
          <w:szCs w:val="20"/>
          <w:vertAlign w:val="subscript"/>
          <w:lang w:val="pt-BR"/>
        </w:rPr>
        <w:t>q</w:t>
      </w:r>
      <w:r w:rsidRPr="003F34DA">
        <w:rPr>
          <w:rFonts w:eastAsia="Times New Roman"/>
          <w:i/>
          <w:szCs w:val="20"/>
          <w:vertAlign w:val="subscript"/>
          <w:lang w:val="it-IT"/>
        </w:rPr>
        <w:t>, r, d</w:t>
      </w:r>
      <w:r w:rsidRPr="003F34DA">
        <w:rPr>
          <w:rFonts w:eastAsia="Times New Roman"/>
          <w:szCs w:val="20"/>
          <w:lang w:val="it-IT"/>
        </w:rPr>
        <w:t xml:space="preserve">   </w:t>
      </w:r>
      <w:r w:rsidRPr="003F34DA">
        <w:rPr>
          <w:rFonts w:eastAsia="Times New Roman"/>
          <w:szCs w:val="20"/>
        </w:rPr>
        <w:t xml:space="preserve">=  </w:t>
      </w:r>
      <w:r w:rsidRPr="003F34DA">
        <w:rPr>
          <w:rFonts w:eastAsia="Times New Roman"/>
          <w:bCs/>
          <w:szCs w:val="20"/>
          <w:lang w:val="pt-BR"/>
        </w:rPr>
        <w:t xml:space="preserve">Max [0, </w:t>
      </w:r>
      <w:r w:rsidRPr="003F34DA">
        <w:rPr>
          <w:rFonts w:eastAsia="Times New Roman"/>
          <w:position w:val="-20"/>
          <w:szCs w:val="20"/>
        </w:rPr>
        <w:object w:dxaOrig="220" w:dyaOrig="440" w14:anchorId="5F0949CB">
          <v:shape id="_x0000_i1115" type="#_x0000_t75" style="width:13.2pt;height:21.6pt" o:ole="">
            <v:imagedata r:id="rId43" o:title=""/>
          </v:shape>
          <o:OLEObject Type="Embed" ProgID="Equation.3" ShapeID="_x0000_i1115" DrawAspect="Content" ObjectID="_1845195160" r:id="rId141"/>
        </w:object>
      </w:r>
      <w:r w:rsidRPr="003F34DA">
        <w:rPr>
          <w:rFonts w:eastAsia="Times New Roman"/>
          <w:szCs w:val="20"/>
        </w:rPr>
        <w:t>(</w:t>
      </w:r>
      <w:r w:rsidRPr="003F34DA">
        <w:rPr>
          <w:rFonts w:eastAsia="Times New Roman"/>
          <w:bCs/>
          <w:szCs w:val="20"/>
          <w:lang w:val="pt-BR"/>
        </w:rPr>
        <w:t>RTSP</w:t>
      </w:r>
      <w:r w:rsidRPr="003F34DA">
        <w:rPr>
          <w:rFonts w:eastAsia="Times New Roman"/>
          <w:szCs w:val="20"/>
          <w:lang w:val="pt-BR"/>
        </w:rPr>
        <w:t>P</w:t>
      </w:r>
      <w:r w:rsidRPr="003F34DA">
        <w:rPr>
          <w:rFonts w:eastAsia="Times New Roman"/>
          <w:b/>
          <w:i/>
          <w:szCs w:val="20"/>
          <w:vertAlign w:val="subscript"/>
        </w:rPr>
        <w:t xml:space="preserve"> </w:t>
      </w:r>
      <w:r w:rsidRPr="003F34DA">
        <w:rPr>
          <w:rFonts w:eastAsia="Times New Roman"/>
          <w:i/>
          <w:szCs w:val="20"/>
          <w:vertAlign w:val="subscript"/>
        </w:rPr>
        <w:t>p, i</w:t>
      </w:r>
      <w:r w:rsidRPr="003F34DA">
        <w:rPr>
          <w:rFonts w:eastAsia="Times New Roman"/>
          <w:szCs w:val="20"/>
          <w:lang w:val="pt-BR"/>
        </w:rPr>
        <w:t xml:space="preserve"> * </w:t>
      </w:r>
      <w:r w:rsidRPr="003F34DA">
        <w:rPr>
          <w:rFonts w:eastAsia="Times New Roman"/>
          <w:szCs w:val="20"/>
        </w:rPr>
        <w:t>RTMG</w:t>
      </w:r>
      <w:r w:rsidRPr="003F34DA">
        <w:rPr>
          <w:rFonts w:eastAsia="Times New Roman"/>
          <w:b/>
          <w:i/>
          <w:szCs w:val="20"/>
          <w:vertAlign w:val="subscript"/>
        </w:rPr>
        <w:t xml:space="preserve"> </w:t>
      </w:r>
      <w:r w:rsidRPr="003F34DA">
        <w:rPr>
          <w:rFonts w:eastAsia="Times New Roman"/>
          <w:i/>
          <w:szCs w:val="20"/>
          <w:vertAlign w:val="subscript"/>
        </w:rPr>
        <w:t>q, r, i</w:t>
      </w:r>
      <w:r w:rsidRPr="003F34DA">
        <w:rPr>
          <w:rFonts w:eastAsia="Times New Roman"/>
          <w:iCs/>
          <w:szCs w:val="20"/>
        </w:rPr>
        <w:t xml:space="preserve"> </w:t>
      </w:r>
      <w:r w:rsidRPr="003F34DA">
        <w:rPr>
          <w:rFonts w:eastAsia="Times New Roman"/>
          <w:bCs/>
          <w:szCs w:val="20"/>
          <w:lang w:val="pt-BR"/>
        </w:rPr>
        <w:t>+ (-1) * (</w:t>
      </w:r>
      <w:r w:rsidRPr="003F34DA">
        <w:rPr>
          <w:rFonts w:eastAsia="Times New Roman"/>
          <w:szCs w:val="20"/>
          <w:lang w:val="pt-BR"/>
        </w:rPr>
        <w:t xml:space="preserve">EMREAMT </w:t>
      </w:r>
      <w:r w:rsidRPr="003F34DA">
        <w:rPr>
          <w:rFonts w:eastAsia="Times New Roman"/>
          <w:i/>
          <w:szCs w:val="20"/>
          <w:vertAlign w:val="subscript"/>
          <w:lang w:val="pt-BR"/>
        </w:rPr>
        <w:t xml:space="preserve">q, r, p, i </w:t>
      </w:r>
      <w:r w:rsidRPr="003F34DA">
        <w:rPr>
          <w:rFonts w:eastAsia="Times New Roman"/>
          <w:szCs w:val="20"/>
          <w:lang w:val="pt-BR"/>
        </w:rPr>
        <w:t xml:space="preserve"> +  VSSVARAMT</w:t>
      </w:r>
      <w:r w:rsidRPr="003F34DA">
        <w:rPr>
          <w:rFonts w:eastAsia="Times New Roman"/>
          <w:szCs w:val="20"/>
        </w:rPr>
        <w:t xml:space="preserve"> </w:t>
      </w:r>
      <w:r w:rsidRPr="003F34DA">
        <w:rPr>
          <w:rFonts w:eastAsia="Times New Roman"/>
          <w:i/>
          <w:szCs w:val="20"/>
          <w:vertAlign w:val="subscript"/>
        </w:rPr>
        <w:t>q, r, i</w:t>
      </w:r>
      <w:r w:rsidRPr="003F34DA">
        <w:rPr>
          <w:rFonts w:eastAsia="Times New Roman"/>
          <w:iCs/>
          <w:szCs w:val="20"/>
          <w:vertAlign w:val="subscript"/>
        </w:rPr>
        <w:t xml:space="preserve"> </w:t>
      </w:r>
      <w:r w:rsidRPr="003F34DA">
        <w:rPr>
          <w:rFonts w:eastAsia="Times New Roman"/>
          <w:bCs/>
          <w:szCs w:val="20"/>
          <w:lang w:val="pt-BR"/>
        </w:rPr>
        <w:t xml:space="preserve">+ </w:t>
      </w:r>
      <w:r w:rsidRPr="003F34DA">
        <w:rPr>
          <w:rFonts w:eastAsia="Times New Roman"/>
          <w:szCs w:val="20"/>
          <w:lang w:val="pt-BR"/>
        </w:rPr>
        <w:t xml:space="preserve">VSSEAMT </w:t>
      </w:r>
      <w:r w:rsidRPr="003F34DA">
        <w:rPr>
          <w:rFonts w:eastAsia="Times New Roman"/>
          <w:i/>
          <w:szCs w:val="20"/>
          <w:vertAlign w:val="subscript"/>
          <w:lang w:val="pt-BR"/>
        </w:rPr>
        <w:t>q, r, i</w:t>
      </w:r>
      <w:r w:rsidRPr="003F34DA">
        <w:rPr>
          <w:rFonts w:eastAsia="Times New Roman"/>
          <w:szCs w:val="20"/>
          <w:lang w:val="pt-BR"/>
        </w:rPr>
        <w:t>) + RTRUREV</w:t>
      </w:r>
      <w:r w:rsidRPr="003F34DA">
        <w:rPr>
          <w:rFonts w:eastAsia="Times New Roman"/>
          <w:szCs w:val="20"/>
        </w:rPr>
        <w:t xml:space="preserve"> </w:t>
      </w:r>
      <w:r w:rsidRPr="003F34DA">
        <w:rPr>
          <w:rFonts w:eastAsia="Times New Roman"/>
          <w:i/>
          <w:szCs w:val="20"/>
          <w:vertAlign w:val="subscript"/>
        </w:rPr>
        <w:t>q, r, i</w:t>
      </w:r>
      <w:r w:rsidRPr="003F34DA" w:rsidDel="00D93367">
        <w:rPr>
          <w:rFonts w:eastAsia="Times New Roman"/>
          <w:szCs w:val="20"/>
          <w:lang w:val="pt-BR"/>
        </w:rPr>
        <w:t xml:space="preserve"> </w:t>
      </w:r>
      <w:r w:rsidRPr="003F34DA">
        <w:rPr>
          <w:rFonts w:eastAsia="Times New Roman"/>
          <w:szCs w:val="20"/>
          <w:lang w:val="pt-BR"/>
        </w:rPr>
        <w:t xml:space="preserve"> + </w:t>
      </w:r>
      <w:r w:rsidRPr="003F34DA">
        <w:rPr>
          <w:rFonts w:eastAsia="Times New Roman"/>
          <w:iCs/>
          <w:szCs w:val="20"/>
        </w:rPr>
        <w:t xml:space="preserve">RTRDREV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r w:rsidRPr="003F34DA">
        <w:rPr>
          <w:rFonts w:eastAsia="Times New Roman"/>
          <w:i/>
          <w:szCs w:val="20"/>
        </w:rPr>
        <w:t xml:space="preserve"> + </w:t>
      </w:r>
      <w:r w:rsidRPr="003F34DA">
        <w:rPr>
          <w:rFonts w:eastAsia="Times New Roman"/>
          <w:iCs/>
          <w:szCs w:val="20"/>
        </w:rPr>
        <w:t xml:space="preserve">RTRRREV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r w:rsidRPr="003F34DA">
        <w:rPr>
          <w:rFonts w:eastAsia="Times New Roman"/>
          <w:i/>
          <w:szCs w:val="20"/>
        </w:rPr>
        <w:t xml:space="preserve"> +</w:t>
      </w:r>
      <w:r w:rsidRPr="003F34DA">
        <w:rPr>
          <w:rFonts w:eastAsia="Times New Roman"/>
          <w:iCs/>
          <w:szCs w:val="20"/>
        </w:rPr>
        <w:t xml:space="preserve"> RTNSREV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r w:rsidRPr="003F34DA">
        <w:rPr>
          <w:rFonts w:eastAsia="Times New Roman"/>
          <w:i/>
          <w:szCs w:val="20"/>
        </w:rPr>
        <w:t xml:space="preserve"> + </w:t>
      </w:r>
      <w:r w:rsidRPr="003F34DA">
        <w:rPr>
          <w:rFonts w:eastAsia="Times New Roman"/>
          <w:iCs/>
          <w:szCs w:val="20"/>
        </w:rPr>
        <w:t xml:space="preserve">RTECRREV </w:t>
      </w:r>
      <w:r w:rsidRPr="003F34DA">
        <w:rPr>
          <w:rFonts w:eastAsia="Times New Roman"/>
          <w:i/>
          <w:szCs w:val="20"/>
          <w:vertAlign w:val="subscript"/>
          <w:lang w:val="it-IT"/>
        </w:rPr>
        <w:t>q, r</w:t>
      </w:r>
      <w:r w:rsidRPr="003F34DA">
        <w:rPr>
          <w:rFonts w:eastAsia="Times New Roman"/>
          <w:i/>
          <w:szCs w:val="20"/>
          <w:vertAlign w:val="subscript"/>
        </w:rPr>
        <w:t>, i</w:t>
      </w:r>
      <w:r w:rsidRPr="003F34DA">
        <w:rPr>
          <w:rFonts w:eastAsia="Times New Roman"/>
          <w:i/>
          <w:szCs w:val="20"/>
          <w:vertAlign w:val="subscript"/>
          <w:lang w:val="it-IT"/>
        </w:rPr>
        <w:t xml:space="preserve"> </w:t>
      </w:r>
      <w:ins w:id="1157" w:author="ERCOT" w:date="2025-07-30T08:37:00Z">
        <w:r w:rsidRPr="003F34DA">
          <w:rPr>
            <w:rFonts w:eastAsia="Times New Roman"/>
            <w:i/>
            <w:iCs/>
            <w:vertAlign w:val="subscript"/>
            <w:lang w:val="it-IT"/>
          </w:rPr>
          <w:t xml:space="preserve"> </w:t>
        </w:r>
        <w:r w:rsidRPr="003F34DA">
          <w:rPr>
            <w:rFonts w:eastAsia="Times New Roman"/>
            <w:i/>
            <w:iCs/>
          </w:rPr>
          <w:t xml:space="preserve">+ </w:t>
        </w:r>
        <w:r w:rsidRPr="003F34DA">
          <w:rPr>
            <w:rFonts w:eastAsia="Times New Roman"/>
          </w:rPr>
          <w:t xml:space="preserve">RTDRRREV </w:t>
        </w:r>
        <w:r w:rsidRPr="003F34DA">
          <w:rPr>
            <w:rFonts w:eastAsia="Times New Roman"/>
            <w:i/>
            <w:iCs/>
            <w:vertAlign w:val="subscript"/>
            <w:lang w:val="it-IT"/>
          </w:rPr>
          <w:t>q, r</w:t>
        </w:r>
        <w:r w:rsidRPr="003F34DA">
          <w:rPr>
            <w:rFonts w:eastAsia="Times New Roman"/>
            <w:i/>
            <w:iCs/>
            <w:vertAlign w:val="subscript"/>
          </w:rPr>
          <w:t xml:space="preserve">, </w:t>
        </w:r>
        <w:r w:rsidRPr="003F34DA">
          <w:rPr>
            <w:rFonts w:eastAsia="Times New Roman"/>
            <w:i/>
            <w:iCs/>
            <w:vertAlign w:val="subscript"/>
            <w:lang w:val="pt-BR"/>
          </w:rPr>
          <w:t>i</w:t>
        </w:r>
      </w:ins>
      <w:r w:rsidRPr="003F34DA">
        <w:rPr>
          <w:rFonts w:eastAsia="Times New Roman"/>
          <w:szCs w:val="20"/>
          <w:lang w:val="pt-BR"/>
        </w:rPr>
        <w:t>)]</w:t>
      </w:r>
    </w:p>
    <w:p w14:paraId="3AAB9520" w14:textId="77777777" w:rsidR="003F34DA" w:rsidRPr="003F34DA" w:rsidRDefault="003F34DA" w:rsidP="003F34DA">
      <w:pPr>
        <w:spacing w:after="240"/>
        <w:ind w:left="2250" w:hanging="1530"/>
        <w:rPr>
          <w:rFonts w:eastAsia="Times New Roman"/>
          <w:szCs w:val="20"/>
          <w:lang w:val="it-IT"/>
        </w:rPr>
      </w:pPr>
      <w:r w:rsidRPr="003F34DA">
        <w:rPr>
          <w:rFonts w:eastAsia="Times New Roman"/>
          <w:szCs w:val="20"/>
        </w:rPr>
        <w:lastRenderedPageBreak/>
        <w:t>SWAC</w:t>
      </w:r>
      <w:r w:rsidRPr="003F34DA">
        <w:rPr>
          <w:rFonts w:eastAsia="Times New Roman"/>
          <w:i/>
          <w:szCs w:val="20"/>
          <w:vertAlign w:val="subscript"/>
        </w:rPr>
        <w:t xml:space="preserve"> q, r, d</w:t>
      </w:r>
      <w:r w:rsidRPr="003F34DA">
        <w:rPr>
          <w:rFonts w:eastAsia="Times New Roman"/>
          <w:szCs w:val="20"/>
        </w:rPr>
        <w:t xml:space="preserve">  =  SWFC</w:t>
      </w:r>
      <w:r w:rsidRPr="003F34DA">
        <w:rPr>
          <w:rFonts w:eastAsia="Times New Roman"/>
          <w:i/>
          <w:szCs w:val="20"/>
          <w:vertAlign w:val="subscript"/>
        </w:rPr>
        <w:t xml:space="preserve"> q, r, d</w:t>
      </w:r>
      <w:r w:rsidRPr="003F34DA">
        <w:rPr>
          <w:rFonts w:eastAsia="Times New Roman"/>
          <w:szCs w:val="20"/>
          <w:lang w:val="it-IT"/>
        </w:rPr>
        <w:t xml:space="preserve"> </w:t>
      </w:r>
      <w:r w:rsidRPr="003F34DA">
        <w:rPr>
          <w:rFonts w:eastAsia="Times New Roman"/>
          <w:szCs w:val="20"/>
        </w:rPr>
        <w:t>+ SWEIC</w:t>
      </w:r>
      <w:r w:rsidRPr="003F34DA">
        <w:rPr>
          <w:rFonts w:eastAsia="Times New Roman"/>
          <w:i/>
          <w:szCs w:val="20"/>
          <w:vertAlign w:val="subscript"/>
        </w:rPr>
        <w:t xml:space="preserve"> q, r, d</w:t>
      </w:r>
      <w:r w:rsidRPr="003F34DA">
        <w:rPr>
          <w:rFonts w:eastAsia="Times New Roman"/>
          <w:szCs w:val="20"/>
          <w:lang w:val="it-IT"/>
        </w:rPr>
        <w:t xml:space="preserve"> </w:t>
      </w:r>
      <w:r w:rsidRPr="003F34DA">
        <w:rPr>
          <w:rFonts w:eastAsia="Times New Roman"/>
          <w:szCs w:val="20"/>
        </w:rPr>
        <w:t>+ SWASIC</w:t>
      </w:r>
      <w:r w:rsidRPr="003F34DA">
        <w:rPr>
          <w:rFonts w:eastAsia="Times New Roman"/>
          <w:i/>
          <w:szCs w:val="20"/>
          <w:vertAlign w:val="subscript"/>
        </w:rPr>
        <w:t xml:space="preserve"> q, r, d</w:t>
      </w:r>
      <w:r w:rsidRPr="003F34DA">
        <w:rPr>
          <w:rFonts w:eastAsia="Times New Roman"/>
          <w:szCs w:val="20"/>
          <w:lang w:val="it-IT"/>
        </w:rPr>
        <w:t xml:space="preserve"> + </w:t>
      </w:r>
      <w:r w:rsidRPr="003F34DA">
        <w:rPr>
          <w:rFonts w:eastAsia="Times New Roman"/>
          <w:szCs w:val="20"/>
          <w:lang w:val="pt-BR"/>
        </w:rPr>
        <w:t>SWMWDC</w:t>
      </w:r>
      <w:r w:rsidRPr="003F34DA">
        <w:rPr>
          <w:rFonts w:eastAsia="Times New Roman"/>
          <w:i/>
          <w:szCs w:val="20"/>
          <w:vertAlign w:val="subscript"/>
        </w:rPr>
        <w:t xml:space="preserve"> q, r, d </w:t>
      </w:r>
      <w:r w:rsidRPr="003F34DA">
        <w:rPr>
          <w:rFonts w:eastAsia="Times New Roman"/>
          <w:szCs w:val="20"/>
          <w:lang w:val="it-IT"/>
        </w:rPr>
        <w:t xml:space="preserve">+ </w:t>
      </w:r>
      <w:r w:rsidRPr="003F34DA">
        <w:rPr>
          <w:rFonts w:eastAsia="Times New Roman"/>
          <w:szCs w:val="20"/>
          <w:lang w:val="pt-BR"/>
        </w:rPr>
        <w:t>SWFIPC</w:t>
      </w:r>
      <w:r w:rsidRPr="003F34DA">
        <w:rPr>
          <w:rFonts w:eastAsia="Times New Roman"/>
          <w:i/>
          <w:szCs w:val="20"/>
          <w:vertAlign w:val="subscript"/>
        </w:rPr>
        <w:t xml:space="preserve"> q, r, d</w:t>
      </w:r>
    </w:p>
    <w:p w14:paraId="6384AEC9" w14:textId="77777777" w:rsidR="003F34DA" w:rsidRPr="003F34DA" w:rsidRDefault="003F34DA" w:rsidP="003F34DA">
      <w:pPr>
        <w:spacing w:after="240"/>
        <w:ind w:left="2250" w:hanging="1530"/>
        <w:rPr>
          <w:rFonts w:eastAsia="Times New Roman"/>
          <w:iCs/>
          <w:szCs w:val="20"/>
          <w:lang w:val="it-IT"/>
        </w:rPr>
      </w:pPr>
      <w:r w:rsidRPr="003F34DA">
        <w:rPr>
          <w:rFonts w:eastAsia="Times New Roman"/>
          <w:szCs w:val="20"/>
        </w:rPr>
        <w:t>SWPSLR</w:t>
      </w:r>
      <w:r w:rsidRPr="003F34DA">
        <w:rPr>
          <w:rFonts w:eastAsia="Times New Roman"/>
          <w:i/>
          <w:szCs w:val="20"/>
          <w:vertAlign w:val="subscript"/>
        </w:rPr>
        <w:t xml:space="preserve"> q, r, d</w:t>
      </w:r>
      <w:r w:rsidRPr="003F34DA">
        <w:rPr>
          <w:rFonts w:eastAsia="Times New Roman"/>
          <w:szCs w:val="20"/>
        </w:rPr>
        <w:t xml:space="preserve">  =  </w:t>
      </w:r>
      <w:r w:rsidRPr="003F34DA">
        <w:rPr>
          <w:rFonts w:eastAsia="Times New Roman"/>
          <w:position w:val="-20"/>
          <w:szCs w:val="20"/>
        </w:rPr>
        <w:object w:dxaOrig="220" w:dyaOrig="440" w14:anchorId="0260CF9C">
          <v:shape id="_x0000_i1116" type="#_x0000_t75" style="width:13.2pt;height:21.6pt" o:ole="">
            <v:imagedata r:id="rId43" o:title=""/>
          </v:shape>
          <o:OLEObject Type="Embed" ProgID="Equation.3" ShapeID="_x0000_i1116" DrawAspect="Content" ObjectID="_1845195161" r:id="rId142"/>
        </w:object>
      </w:r>
      <w:r w:rsidRPr="003F34DA">
        <w:rPr>
          <w:rFonts w:eastAsia="Times New Roman"/>
          <w:szCs w:val="20"/>
        </w:rPr>
        <w:t>(</w:t>
      </w:r>
      <w:r w:rsidRPr="003F34DA">
        <w:rPr>
          <w:rFonts w:eastAsia="Times New Roman"/>
          <w:bCs/>
          <w:szCs w:val="20"/>
          <w:lang w:val="pt-BR"/>
        </w:rPr>
        <w:t>RTSP</w:t>
      </w:r>
      <w:r w:rsidRPr="003F34DA">
        <w:rPr>
          <w:rFonts w:eastAsia="Times New Roman"/>
          <w:szCs w:val="20"/>
          <w:lang w:val="pt-BR"/>
        </w:rPr>
        <w:t>P</w:t>
      </w:r>
      <w:r w:rsidRPr="003F34DA">
        <w:rPr>
          <w:rFonts w:eastAsia="Times New Roman"/>
          <w:b/>
          <w:i/>
          <w:szCs w:val="20"/>
          <w:vertAlign w:val="subscript"/>
        </w:rPr>
        <w:t xml:space="preserve"> </w:t>
      </w:r>
      <w:r w:rsidRPr="003F34DA">
        <w:rPr>
          <w:rFonts w:eastAsia="Times New Roman"/>
          <w:i/>
          <w:szCs w:val="20"/>
          <w:vertAlign w:val="subscript"/>
        </w:rPr>
        <w:t>p, i</w:t>
      </w:r>
      <w:r w:rsidRPr="003F34DA">
        <w:rPr>
          <w:rFonts w:eastAsia="Times New Roman"/>
          <w:szCs w:val="20"/>
          <w:lang w:val="pt-BR"/>
        </w:rPr>
        <w:t xml:space="preserve"> * </w:t>
      </w:r>
      <w:r w:rsidRPr="003F34DA">
        <w:rPr>
          <w:rFonts w:eastAsia="Times New Roman"/>
          <w:szCs w:val="20"/>
        </w:rPr>
        <w:t xml:space="preserve">RTLPX </w:t>
      </w:r>
      <w:r w:rsidRPr="003F34DA">
        <w:rPr>
          <w:rFonts w:eastAsia="Times New Roman"/>
          <w:i/>
          <w:szCs w:val="20"/>
          <w:vertAlign w:val="subscript"/>
        </w:rPr>
        <w:t xml:space="preserve">q, r, i </w:t>
      </w:r>
      <w:r w:rsidRPr="003F34DA">
        <w:rPr>
          <w:rFonts w:eastAsia="Times New Roman"/>
          <w:szCs w:val="20"/>
        </w:rPr>
        <w:t xml:space="preserve">) – (FIP+FA) * SFC </w:t>
      </w:r>
      <w:r w:rsidRPr="003F34DA">
        <w:rPr>
          <w:rFonts w:eastAsia="Times New Roman"/>
          <w:i/>
          <w:szCs w:val="20"/>
          <w:vertAlign w:val="subscript"/>
        </w:rPr>
        <w:t>d</w:t>
      </w:r>
    </w:p>
    <w:p w14:paraId="74323DC4" w14:textId="77777777" w:rsidR="003F34DA" w:rsidRPr="003F34DA" w:rsidRDefault="003F34DA" w:rsidP="003F34DA">
      <w:pPr>
        <w:spacing w:after="240"/>
        <w:ind w:left="1440" w:hanging="720"/>
        <w:rPr>
          <w:rFonts w:eastAsia="Times New Roman"/>
          <w:szCs w:val="20"/>
        </w:rPr>
      </w:pPr>
      <w:r w:rsidRPr="003F34DA">
        <w:rPr>
          <w:rFonts w:eastAsia="Times New Roman"/>
          <w:szCs w:val="20"/>
        </w:rPr>
        <w:t>If ERCOT has approved verifiable costs for the SWGR:</w:t>
      </w:r>
    </w:p>
    <w:p w14:paraId="467885DC"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t xml:space="preserve">     SWSUC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10" w:dyaOrig="450" w14:anchorId="57094580">
          <v:shape id="_x0000_i1117" type="#_x0000_t75" style="width:7.2pt;height:21.6pt" o:ole="">
            <v:imagedata r:id="rId36" o:title=""/>
          </v:shape>
          <o:OLEObject Type="Embed" ProgID="Equation.3" ShapeID="_x0000_i1117" DrawAspect="Content" ObjectID="_1845195162" r:id="rId143"/>
        </w:object>
      </w:r>
      <w:r w:rsidRPr="003F34DA">
        <w:rPr>
          <w:rFonts w:eastAsia="Times New Roman"/>
          <w:szCs w:val="20"/>
        </w:rPr>
        <w:t xml:space="preserve"> [SWSF * </w:t>
      </w:r>
      <w:r w:rsidRPr="003F34DA">
        <w:rPr>
          <w:rFonts w:eastAsia="Times New Roman"/>
          <w:szCs w:val="20"/>
          <w:lang w:val="pt-BR"/>
        </w:rPr>
        <w:t>(</w:t>
      </w:r>
      <w:r w:rsidRPr="003F34DA">
        <w:rPr>
          <w:rFonts w:eastAsia="Times New Roman"/>
          <w:bCs/>
          <w:szCs w:val="20"/>
        </w:rPr>
        <w:t>DAFCRS</w:t>
      </w:r>
      <w:r w:rsidRPr="003F34DA">
        <w:rPr>
          <w:rFonts w:eastAsia="Times New Roman"/>
          <w:bCs/>
          <w:i/>
          <w:szCs w:val="20"/>
          <w:vertAlign w:val="subscript"/>
        </w:rPr>
        <w:t xml:space="preserve"> r, s</w:t>
      </w:r>
      <w:r w:rsidRPr="003F34DA">
        <w:rPr>
          <w:rFonts w:eastAsia="Times New Roman"/>
          <w:bCs/>
          <w:szCs w:val="20"/>
        </w:rPr>
        <w:t xml:space="preserve"> * </w:t>
      </w:r>
      <w:r w:rsidRPr="003F34DA">
        <w:rPr>
          <w:rFonts w:eastAsia="Times New Roman"/>
          <w:szCs w:val="20"/>
        </w:rPr>
        <w:t xml:space="preserve">(GASPERSU </w:t>
      </w:r>
      <w:r w:rsidRPr="003F34DA">
        <w:rPr>
          <w:rFonts w:eastAsia="Times New Roman"/>
          <w:bCs/>
          <w:i/>
          <w:szCs w:val="20"/>
          <w:vertAlign w:val="subscript"/>
        </w:rPr>
        <w:t>r, s</w:t>
      </w:r>
      <w:r w:rsidRPr="003F34DA">
        <w:rPr>
          <w:rFonts w:eastAsia="Times New Roman"/>
          <w:szCs w:val="20"/>
        </w:rPr>
        <w:t xml:space="preserve"> * FIP + OILPERSU</w:t>
      </w:r>
      <w:r w:rsidRPr="003F34DA">
        <w:rPr>
          <w:rFonts w:eastAsia="Times New Roman"/>
          <w:bCs/>
          <w:i/>
          <w:szCs w:val="20"/>
          <w:vertAlign w:val="subscript"/>
        </w:rPr>
        <w:t xml:space="preserve"> r, s</w:t>
      </w:r>
      <w:r w:rsidRPr="003F34DA">
        <w:rPr>
          <w:rFonts w:eastAsia="Times New Roman"/>
          <w:szCs w:val="20"/>
        </w:rPr>
        <w:t xml:space="preserve"> * FOP + SFPERSU</w:t>
      </w:r>
      <w:r w:rsidRPr="003F34DA">
        <w:rPr>
          <w:rFonts w:eastAsia="Times New Roman"/>
          <w:bCs/>
          <w:i/>
          <w:szCs w:val="20"/>
          <w:vertAlign w:val="subscript"/>
        </w:rPr>
        <w:t xml:space="preserve"> r, s</w:t>
      </w:r>
      <w:r w:rsidRPr="003F34DA">
        <w:rPr>
          <w:rFonts w:eastAsia="Times New Roman"/>
          <w:szCs w:val="20"/>
        </w:rPr>
        <w:t xml:space="preserve"> * SFP) + VOMS</w:t>
      </w:r>
      <w:r w:rsidRPr="003F34DA">
        <w:rPr>
          <w:rFonts w:eastAsia="Times New Roman"/>
          <w:i/>
          <w:szCs w:val="20"/>
          <w:vertAlign w:val="subscript"/>
        </w:rPr>
        <w:t xml:space="preserve"> </w:t>
      </w:r>
      <w:r w:rsidRPr="003F34DA">
        <w:rPr>
          <w:rFonts w:eastAsia="Times New Roman"/>
          <w:bCs/>
          <w:i/>
          <w:szCs w:val="20"/>
          <w:vertAlign w:val="subscript"/>
        </w:rPr>
        <w:t>r, s</w:t>
      </w:r>
      <w:r w:rsidRPr="003F34DA">
        <w:rPr>
          <w:rFonts w:eastAsia="Times New Roman"/>
          <w:szCs w:val="20"/>
        </w:rPr>
        <w:t xml:space="preserve">)] + ADJSWSUC </w:t>
      </w:r>
      <w:r w:rsidRPr="003F34DA">
        <w:rPr>
          <w:rFonts w:eastAsia="Times New Roman"/>
          <w:i/>
          <w:szCs w:val="20"/>
          <w:vertAlign w:val="subscript"/>
        </w:rPr>
        <w:t>q, r, d</w:t>
      </w:r>
    </w:p>
    <w:p w14:paraId="18B413EE"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t xml:space="preserve">     SWMEC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20" w:dyaOrig="440" w14:anchorId="19BC1154">
          <v:shape id="_x0000_i1118" type="#_x0000_t75" style="width:13.2pt;height:21.6pt" o:ole="">
            <v:imagedata r:id="rId144" o:title=""/>
          </v:shape>
          <o:OLEObject Type="Embed" ProgID="Equation.3" ShapeID="_x0000_i1118" DrawAspect="Content" ObjectID="_1845195163" r:id="rId145"/>
        </w:object>
      </w:r>
      <w:r w:rsidRPr="003F34DA">
        <w:rPr>
          <w:rFonts w:eastAsia="Times New Roman"/>
          <w:szCs w:val="20"/>
          <w:lang w:val="pt-BR"/>
        </w:rPr>
        <w:t>(</w:t>
      </w:r>
      <w:r w:rsidRPr="003F34DA">
        <w:rPr>
          <w:rFonts w:eastAsia="Times New Roman"/>
          <w:szCs w:val="20"/>
        </w:rPr>
        <w:t>(</w:t>
      </w:r>
      <w:r w:rsidRPr="003F34DA">
        <w:rPr>
          <w:rFonts w:eastAsia="Times New Roman"/>
          <w:szCs w:val="20"/>
          <w:lang w:val="pt-BR"/>
        </w:rPr>
        <w:t>AHR</w:t>
      </w:r>
      <w:r w:rsidRPr="003F34DA">
        <w:rPr>
          <w:rFonts w:eastAsia="Times New Roman"/>
          <w:i/>
          <w:szCs w:val="20"/>
          <w:vertAlign w:val="subscript"/>
          <w:lang w:val="es-ES"/>
        </w:rPr>
        <w:t xml:space="preserve"> r, i</w:t>
      </w:r>
      <w:r w:rsidRPr="003F34DA">
        <w:rPr>
          <w:rFonts w:eastAsia="Times New Roman"/>
          <w:szCs w:val="20"/>
          <w:lang w:val="pt-BR"/>
        </w:rPr>
        <w:t xml:space="preserve"> </w:t>
      </w:r>
      <w:r w:rsidRPr="003F34DA">
        <w:rPr>
          <w:rFonts w:eastAsia="Times New Roman"/>
          <w:szCs w:val="20"/>
        </w:rPr>
        <w:t xml:space="preserve">* (GASPERME </w:t>
      </w:r>
      <w:r w:rsidRPr="003F34DA">
        <w:rPr>
          <w:rFonts w:eastAsia="Times New Roman"/>
          <w:bCs/>
          <w:i/>
          <w:szCs w:val="20"/>
          <w:vertAlign w:val="subscript"/>
        </w:rPr>
        <w:t>r</w:t>
      </w:r>
      <w:r w:rsidRPr="003F34DA">
        <w:rPr>
          <w:rFonts w:eastAsia="Times New Roman"/>
          <w:szCs w:val="20"/>
        </w:rPr>
        <w:t xml:space="preserve"> * FIP + OILPERME </w:t>
      </w:r>
      <w:r w:rsidRPr="003F34DA">
        <w:rPr>
          <w:rFonts w:eastAsia="Times New Roman"/>
          <w:bCs/>
          <w:i/>
          <w:szCs w:val="20"/>
          <w:vertAlign w:val="subscript"/>
        </w:rPr>
        <w:t>r</w:t>
      </w:r>
      <w:r w:rsidRPr="003F34DA">
        <w:rPr>
          <w:rFonts w:eastAsia="Times New Roman"/>
          <w:szCs w:val="20"/>
        </w:rPr>
        <w:t xml:space="preserve"> * FOP + SFPERME</w:t>
      </w:r>
      <w:r w:rsidRPr="003F34DA">
        <w:rPr>
          <w:rFonts w:eastAsia="Times New Roman"/>
          <w:bCs/>
          <w:i/>
          <w:szCs w:val="20"/>
          <w:vertAlign w:val="subscript"/>
        </w:rPr>
        <w:t xml:space="preserve"> r</w:t>
      </w:r>
      <w:r w:rsidRPr="003F34DA">
        <w:rPr>
          <w:rFonts w:eastAsia="Times New Roman"/>
          <w:szCs w:val="20"/>
        </w:rPr>
        <w:t xml:space="preserve">* SFP + FA </w:t>
      </w:r>
      <w:r w:rsidRPr="003F34DA">
        <w:rPr>
          <w:rFonts w:eastAsia="Times New Roman"/>
          <w:i/>
          <w:szCs w:val="20"/>
          <w:vertAlign w:val="subscript"/>
        </w:rPr>
        <w:t>r</w:t>
      </w:r>
      <w:r w:rsidRPr="003F34DA">
        <w:rPr>
          <w:rFonts w:eastAsia="Times New Roman"/>
          <w:szCs w:val="20"/>
        </w:rPr>
        <w:t>) + VOMLSL</w:t>
      </w:r>
      <w:r w:rsidRPr="003F34DA">
        <w:rPr>
          <w:rFonts w:eastAsia="Times New Roman"/>
          <w:i/>
          <w:szCs w:val="20"/>
          <w:vertAlign w:val="subscript"/>
        </w:rPr>
        <w:t xml:space="preserve"> </w:t>
      </w:r>
      <w:r w:rsidRPr="003F34DA">
        <w:rPr>
          <w:rFonts w:eastAsia="Times New Roman"/>
          <w:bCs/>
          <w:i/>
          <w:szCs w:val="20"/>
          <w:vertAlign w:val="subscript"/>
        </w:rPr>
        <w:t>r</w:t>
      </w:r>
      <w:r w:rsidRPr="003F34DA">
        <w:rPr>
          <w:rFonts w:eastAsia="Times New Roman"/>
          <w:szCs w:val="20"/>
        </w:rPr>
        <w:t xml:space="preserve">) * Min (LSL </w:t>
      </w:r>
      <w:r w:rsidRPr="003F34DA">
        <w:rPr>
          <w:rFonts w:eastAsia="Times New Roman"/>
          <w:i/>
          <w:szCs w:val="20"/>
          <w:vertAlign w:val="subscript"/>
        </w:rPr>
        <w:t>q, r, i</w:t>
      </w:r>
      <w:r w:rsidRPr="003F34DA">
        <w:rPr>
          <w:rFonts w:eastAsia="Times New Roman"/>
          <w:szCs w:val="20"/>
        </w:rPr>
        <w:t xml:space="preserve"> * (¼), RTMG </w:t>
      </w:r>
      <w:r w:rsidRPr="003F34DA">
        <w:rPr>
          <w:rFonts w:eastAsia="Times New Roman"/>
          <w:i/>
          <w:szCs w:val="20"/>
          <w:vertAlign w:val="subscript"/>
        </w:rPr>
        <w:t>q, r, i</w:t>
      </w:r>
      <w:r w:rsidRPr="003F34DA">
        <w:rPr>
          <w:rFonts w:eastAsia="Times New Roman"/>
          <w:szCs w:val="20"/>
        </w:rPr>
        <w:t xml:space="preserve">)) </w:t>
      </w:r>
      <w:r w:rsidRPr="003F34DA">
        <w:rPr>
          <w:rFonts w:eastAsia="Times New Roman"/>
          <w:i/>
          <w:szCs w:val="20"/>
          <w:vertAlign w:val="subscript"/>
        </w:rPr>
        <w:t xml:space="preserve">  </w:t>
      </w:r>
    </w:p>
    <w:p w14:paraId="4F6D3E1E"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t xml:space="preserve">     SWOC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20" w:dyaOrig="440" w14:anchorId="5EF1751E">
          <v:shape id="_x0000_i1119" type="#_x0000_t75" style="width:13.2pt;height:21.6pt" o:ole="">
            <v:imagedata r:id="rId144" o:title=""/>
          </v:shape>
          <o:OLEObject Type="Embed" ProgID="Equation.3" ShapeID="_x0000_i1119" DrawAspect="Content" ObjectID="_1845195164" r:id="rId146"/>
        </w:object>
      </w:r>
      <w:r w:rsidRPr="003F34DA">
        <w:rPr>
          <w:rFonts w:eastAsia="Times New Roman"/>
          <w:szCs w:val="20"/>
          <w:lang w:val="pt-BR"/>
        </w:rPr>
        <w:t>[</w:t>
      </w:r>
      <w:r w:rsidRPr="003F34DA">
        <w:rPr>
          <w:rFonts w:eastAsia="Times New Roman"/>
          <w:szCs w:val="20"/>
        </w:rPr>
        <w:t>(</w:t>
      </w:r>
      <w:r w:rsidRPr="003F34DA">
        <w:rPr>
          <w:rFonts w:eastAsia="Times New Roman"/>
          <w:szCs w:val="20"/>
          <w:lang w:val="pt-BR"/>
        </w:rPr>
        <w:t>AHR</w:t>
      </w:r>
      <w:r w:rsidRPr="003F34DA">
        <w:rPr>
          <w:rFonts w:eastAsia="Times New Roman"/>
          <w:i/>
          <w:szCs w:val="20"/>
          <w:vertAlign w:val="subscript"/>
          <w:lang w:val="es-ES"/>
        </w:rPr>
        <w:t xml:space="preserve"> r, i</w:t>
      </w:r>
      <w:r w:rsidRPr="003F34DA">
        <w:rPr>
          <w:rFonts w:eastAsia="Times New Roman"/>
          <w:szCs w:val="20"/>
        </w:rPr>
        <w:t xml:space="preserve"> * ((GASPEROL </w:t>
      </w:r>
      <w:r w:rsidRPr="003F34DA">
        <w:rPr>
          <w:rFonts w:eastAsia="Times New Roman"/>
          <w:i/>
          <w:szCs w:val="20"/>
          <w:vertAlign w:val="subscript"/>
        </w:rPr>
        <w:t>r</w:t>
      </w:r>
      <w:r w:rsidRPr="003F34DA">
        <w:rPr>
          <w:rFonts w:eastAsia="Times New Roman"/>
          <w:szCs w:val="20"/>
        </w:rPr>
        <w:t xml:space="preserve"> * FIP + OILPEROL</w:t>
      </w:r>
      <w:r w:rsidRPr="003F34DA">
        <w:rPr>
          <w:rFonts w:eastAsia="Times New Roman"/>
          <w:i/>
          <w:szCs w:val="20"/>
          <w:vertAlign w:val="subscript"/>
        </w:rPr>
        <w:t xml:space="preserve"> r </w:t>
      </w:r>
      <w:r w:rsidRPr="003F34DA">
        <w:rPr>
          <w:rFonts w:eastAsia="Times New Roman"/>
          <w:szCs w:val="20"/>
        </w:rPr>
        <w:t>* FOP + SFPEROL</w:t>
      </w:r>
      <w:r w:rsidRPr="003F34DA">
        <w:rPr>
          <w:rFonts w:eastAsia="Times New Roman"/>
          <w:i/>
          <w:szCs w:val="20"/>
          <w:vertAlign w:val="subscript"/>
        </w:rPr>
        <w:t xml:space="preserve"> r</w:t>
      </w:r>
      <w:r w:rsidRPr="003F34DA">
        <w:rPr>
          <w:rFonts w:eastAsia="Times New Roman"/>
          <w:szCs w:val="20"/>
        </w:rPr>
        <w:t xml:space="preserve"> * SFP) + FA</w:t>
      </w:r>
      <w:r w:rsidRPr="003F34DA">
        <w:rPr>
          <w:rFonts w:eastAsia="Times New Roman"/>
          <w:i/>
          <w:szCs w:val="20"/>
          <w:vertAlign w:val="subscript"/>
        </w:rPr>
        <w:t xml:space="preserve"> r</w:t>
      </w:r>
      <w:r w:rsidRPr="003F34DA">
        <w:rPr>
          <w:rFonts w:eastAsia="Times New Roman"/>
          <w:szCs w:val="20"/>
        </w:rPr>
        <w:t>) + OM</w:t>
      </w:r>
      <w:r w:rsidRPr="003F34DA">
        <w:rPr>
          <w:rFonts w:eastAsia="Times New Roman"/>
          <w:i/>
          <w:szCs w:val="20"/>
          <w:vertAlign w:val="subscript"/>
        </w:rPr>
        <w:t xml:space="preserve"> r</w:t>
      </w:r>
      <w:r w:rsidRPr="003F34DA">
        <w:rPr>
          <w:rFonts w:eastAsia="Times New Roman"/>
          <w:szCs w:val="20"/>
        </w:rPr>
        <w:t xml:space="preserve">) * Max(0, (RTMG </w:t>
      </w:r>
      <w:r w:rsidRPr="003F34DA">
        <w:rPr>
          <w:rFonts w:eastAsia="Times New Roman"/>
          <w:i/>
          <w:szCs w:val="20"/>
          <w:vertAlign w:val="subscript"/>
        </w:rPr>
        <w:t>q, r, i</w:t>
      </w:r>
      <w:r w:rsidRPr="003F34DA">
        <w:rPr>
          <w:rFonts w:eastAsia="Times New Roman"/>
          <w:szCs w:val="20"/>
        </w:rPr>
        <w:t xml:space="preserve"> – LSL </w:t>
      </w:r>
      <w:r w:rsidRPr="003F34DA">
        <w:rPr>
          <w:rFonts w:eastAsia="Times New Roman"/>
          <w:i/>
          <w:szCs w:val="20"/>
          <w:vertAlign w:val="subscript"/>
        </w:rPr>
        <w:t>q, r, i</w:t>
      </w:r>
      <w:r w:rsidRPr="003F34DA">
        <w:rPr>
          <w:rFonts w:eastAsia="Times New Roman"/>
          <w:szCs w:val="20"/>
        </w:rPr>
        <w:t xml:space="preserve"> * (¼)))] </w:t>
      </w:r>
      <w:r w:rsidRPr="003F34DA">
        <w:rPr>
          <w:rFonts w:eastAsia="Times New Roman"/>
          <w:i/>
          <w:szCs w:val="20"/>
        </w:rPr>
        <w:t xml:space="preserve">- </w:t>
      </w:r>
      <w:r w:rsidRPr="003F34DA">
        <w:rPr>
          <w:rFonts w:eastAsia="Times New Roman"/>
          <w:szCs w:val="20"/>
          <w:lang w:val="pt-BR"/>
        </w:rPr>
        <w:t>OPC</w:t>
      </w:r>
      <w:r w:rsidRPr="003F34DA">
        <w:rPr>
          <w:rFonts w:eastAsia="Times New Roman"/>
          <w:i/>
          <w:szCs w:val="20"/>
          <w:vertAlign w:val="subscript"/>
          <w:lang w:val="es-ES"/>
        </w:rPr>
        <w:t xml:space="preserve"> r, d</w:t>
      </w:r>
      <w:r w:rsidRPr="003F34DA">
        <w:rPr>
          <w:rFonts w:eastAsia="Times New Roman"/>
          <w:szCs w:val="20"/>
        </w:rPr>
        <w:t xml:space="preserve"> </w:t>
      </w:r>
      <w:r w:rsidRPr="003F34DA">
        <w:rPr>
          <w:rFonts w:eastAsia="Times New Roman"/>
          <w:i/>
          <w:szCs w:val="20"/>
          <w:vertAlign w:val="subscript"/>
        </w:rPr>
        <w:t xml:space="preserve">  </w:t>
      </w:r>
    </w:p>
    <w:p w14:paraId="2CF4E8A1" w14:textId="77777777" w:rsidR="003F34DA" w:rsidRPr="003F34DA" w:rsidRDefault="003F34DA" w:rsidP="003F34DA">
      <w:pPr>
        <w:tabs>
          <w:tab w:val="left" w:pos="1800"/>
        </w:tabs>
        <w:spacing w:after="240"/>
        <w:ind w:left="2160" w:hanging="1440"/>
        <w:rPr>
          <w:rFonts w:eastAsia="Times New Roman"/>
          <w:szCs w:val="20"/>
          <w:lang w:val="pt-BR"/>
        </w:rPr>
      </w:pPr>
      <w:r w:rsidRPr="003F34DA">
        <w:rPr>
          <w:rFonts w:eastAsia="Times New Roman"/>
          <w:szCs w:val="20"/>
          <w:lang w:val="pt-BR"/>
        </w:rPr>
        <w:t>Where,</w:t>
      </w:r>
    </w:p>
    <w:p w14:paraId="4A8D3943" w14:textId="77777777" w:rsidR="003F34DA" w:rsidRPr="003F34DA" w:rsidRDefault="003F34DA" w:rsidP="003F34DA">
      <w:pPr>
        <w:tabs>
          <w:tab w:val="left" w:pos="2160"/>
          <w:tab w:val="left" w:pos="2880"/>
        </w:tabs>
        <w:spacing w:after="240"/>
        <w:ind w:leftChars="300" w:left="2880" w:hangingChars="900" w:hanging="2160"/>
        <w:rPr>
          <w:rFonts w:eastAsia="Times New Roman"/>
          <w:bCs/>
          <w:i/>
          <w:vertAlign w:val="subscript"/>
        </w:rPr>
      </w:pPr>
      <w:r w:rsidRPr="003F34DA">
        <w:rPr>
          <w:rFonts w:eastAsia="Times New Roman"/>
          <w:bCs/>
          <w:lang w:val="pt-BR"/>
        </w:rPr>
        <w:t>OPC</w:t>
      </w:r>
      <w:r w:rsidRPr="003F34DA">
        <w:rPr>
          <w:rFonts w:eastAsia="Times New Roman"/>
          <w:bCs/>
          <w:i/>
          <w:vertAlign w:val="subscript"/>
          <w:lang w:val="es-ES"/>
        </w:rPr>
        <w:t xml:space="preserve"> r, d</w:t>
      </w:r>
      <w:r w:rsidRPr="003F34DA">
        <w:rPr>
          <w:rFonts w:eastAsia="Times New Roman"/>
          <w:bCs/>
          <w:lang w:val="pt-BR"/>
        </w:rPr>
        <w:t xml:space="preserve"> = </w:t>
      </w:r>
      <w:r w:rsidRPr="003F34DA">
        <w:rPr>
          <w:rFonts w:eastAsia="Times New Roman"/>
          <w:bCs/>
          <w:position w:val="-20"/>
          <w:lang w:val="pt-BR"/>
        </w:rPr>
        <w:object w:dxaOrig="220" w:dyaOrig="440" w14:anchorId="7026E32D">
          <v:shape id="_x0000_i1120" type="#_x0000_t75" style="width:13.2pt;height:21.6pt" o:ole="">
            <v:imagedata r:id="rId144" o:title=""/>
          </v:shape>
          <o:OLEObject Type="Embed" ProgID="Equation.3" ShapeID="_x0000_i1120" DrawAspect="Content" ObjectID="_1845195165" r:id="rId147"/>
        </w:object>
      </w:r>
      <w:r w:rsidRPr="003F34DA">
        <w:rPr>
          <w:rFonts w:eastAsia="Times New Roman"/>
          <w:bCs/>
          <w:lang w:val="pt-BR"/>
        </w:rPr>
        <w:t>(</w:t>
      </w:r>
      <w:r w:rsidRPr="003F34DA">
        <w:rPr>
          <w:rFonts w:eastAsia="Times New Roman"/>
          <w:bCs/>
        </w:rPr>
        <w:t>(P</w:t>
      </w:r>
      <w:r w:rsidRPr="003F34DA">
        <w:rPr>
          <w:rFonts w:eastAsia="Times New Roman"/>
          <w:bCs/>
          <w:lang w:val="pt-BR"/>
        </w:rPr>
        <w:t>AHR</w:t>
      </w:r>
      <w:r w:rsidRPr="003F34DA">
        <w:rPr>
          <w:rFonts w:eastAsia="Times New Roman"/>
          <w:bCs/>
          <w:i/>
          <w:vertAlign w:val="subscript"/>
          <w:lang w:val="es-ES"/>
        </w:rPr>
        <w:t xml:space="preserve"> r, i</w:t>
      </w:r>
      <w:r w:rsidRPr="003F34DA">
        <w:rPr>
          <w:rFonts w:eastAsia="Times New Roman"/>
          <w:bCs/>
        </w:rPr>
        <w:t xml:space="preserve"> * (FIP + FA</w:t>
      </w:r>
      <w:r w:rsidRPr="003F34DA">
        <w:rPr>
          <w:rFonts w:eastAsia="Times New Roman"/>
          <w:bCs/>
          <w:i/>
          <w:vertAlign w:val="subscript"/>
        </w:rPr>
        <w:t xml:space="preserve"> r</w:t>
      </w:r>
      <w:r w:rsidRPr="003F34DA">
        <w:rPr>
          <w:rFonts w:eastAsia="Times New Roman"/>
          <w:bCs/>
        </w:rPr>
        <w:t xml:space="preserve">) + OM </w:t>
      </w:r>
      <w:r w:rsidRPr="003F34DA">
        <w:rPr>
          <w:rFonts w:eastAsia="Times New Roman"/>
          <w:bCs/>
          <w:i/>
          <w:vertAlign w:val="subscript"/>
        </w:rPr>
        <w:t>r</w:t>
      </w:r>
      <w:r w:rsidRPr="003F34DA">
        <w:rPr>
          <w:rFonts w:eastAsia="Times New Roman"/>
          <w:bCs/>
        </w:rPr>
        <w:t>) * AENG</w:t>
      </w:r>
      <w:r w:rsidRPr="003F34DA">
        <w:rPr>
          <w:rFonts w:eastAsia="Times New Roman"/>
          <w:bCs/>
          <w:i/>
          <w:vertAlign w:val="subscript"/>
          <w:lang w:val="es-ES"/>
        </w:rPr>
        <w:t xml:space="preserve"> r, i</w:t>
      </w:r>
      <w:r w:rsidRPr="003F34DA">
        <w:rPr>
          <w:rFonts w:eastAsia="Times New Roman"/>
          <w:bCs/>
        </w:rPr>
        <w:t xml:space="preserve">) </w:t>
      </w:r>
      <w:r w:rsidRPr="003F34DA">
        <w:rPr>
          <w:rFonts w:eastAsia="Times New Roman"/>
          <w:bCs/>
          <w:i/>
          <w:vertAlign w:val="subscript"/>
        </w:rPr>
        <w:t xml:space="preserve">  </w:t>
      </w:r>
    </w:p>
    <w:p w14:paraId="26DA91D6" w14:textId="77777777" w:rsidR="003F34DA" w:rsidRPr="003F34DA" w:rsidRDefault="003F34DA" w:rsidP="003F34DA">
      <w:pPr>
        <w:spacing w:after="240"/>
        <w:ind w:left="1440" w:hanging="720"/>
        <w:rPr>
          <w:rFonts w:eastAsia="Times New Roman"/>
          <w:szCs w:val="20"/>
        </w:rPr>
      </w:pPr>
      <w:r w:rsidRPr="003F34DA">
        <w:rPr>
          <w:rFonts w:eastAsia="Times New Roman"/>
          <w:szCs w:val="20"/>
        </w:rPr>
        <w:t>If ERCOT has not approved verifiable costs for the SWGR:</w:t>
      </w:r>
    </w:p>
    <w:p w14:paraId="2A19980F" w14:textId="77777777" w:rsidR="003F34DA" w:rsidRPr="003F34DA" w:rsidRDefault="003F34DA" w:rsidP="003F34DA">
      <w:pPr>
        <w:tabs>
          <w:tab w:val="left" w:pos="2160"/>
          <w:tab w:val="left" w:pos="2880"/>
        </w:tabs>
        <w:spacing w:after="240"/>
        <w:ind w:leftChars="300" w:left="2880" w:hangingChars="900" w:hanging="2160"/>
        <w:rPr>
          <w:rFonts w:eastAsia="Times New Roman"/>
          <w:bCs/>
          <w:i/>
          <w:szCs w:val="20"/>
          <w:vertAlign w:val="subscript"/>
        </w:rPr>
      </w:pPr>
      <w:r w:rsidRPr="003F34DA">
        <w:rPr>
          <w:rFonts w:eastAsia="Times New Roman"/>
          <w:bCs/>
          <w:szCs w:val="20"/>
        </w:rPr>
        <w:t xml:space="preserve">     SWSUC </w:t>
      </w:r>
      <w:r w:rsidRPr="003F34DA">
        <w:rPr>
          <w:rFonts w:eastAsia="Times New Roman"/>
          <w:bCs/>
          <w:i/>
          <w:szCs w:val="20"/>
          <w:vertAlign w:val="subscript"/>
        </w:rPr>
        <w:t>q, r, d</w:t>
      </w:r>
      <w:r w:rsidRPr="003F34DA">
        <w:rPr>
          <w:rFonts w:eastAsia="Times New Roman"/>
          <w:bCs/>
          <w:szCs w:val="20"/>
        </w:rPr>
        <w:t xml:space="preserve"> = </w:t>
      </w:r>
      <w:r w:rsidRPr="003F34DA">
        <w:rPr>
          <w:rFonts w:eastAsia="Times New Roman"/>
          <w:bCs/>
          <w:position w:val="-20"/>
          <w:szCs w:val="20"/>
          <w:lang w:val="pt-BR"/>
        </w:rPr>
        <w:object w:dxaOrig="210" w:dyaOrig="450" w14:anchorId="1EE6290A">
          <v:shape id="_x0000_i1121" type="#_x0000_t75" style="width:13.8pt;height:21.6pt" o:ole="">
            <v:imagedata r:id="rId36" o:title=""/>
          </v:shape>
          <o:OLEObject Type="Embed" ProgID="Equation.3" ShapeID="_x0000_i1121" DrawAspect="Content" ObjectID="_1845195166" r:id="rId148"/>
        </w:object>
      </w:r>
      <w:r w:rsidRPr="003F34DA">
        <w:rPr>
          <w:rFonts w:eastAsia="Times New Roman"/>
          <w:bCs/>
          <w:szCs w:val="20"/>
        </w:rPr>
        <w:t xml:space="preserve"> (SWSF * RCGSC </w:t>
      </w:r>
      <w:r w:rsidRPr="003F34DA">
        <w:rPr>
          <w:rFonts w:eastAsia="Times New Roman"/>
          <w:bCs/>
          <w:i/>
          <w:szCs w:val="20"/>
          <w:vertAlign w:val="subscript"/>
        </w:rPr>
        <w:t xml:space="preserve">s, </w:t>
      </w:r>
      <w:proofErr w:type="spellStart"/>
      <w:r w:rsidRPr="003F34DA">
        <w:rPr>
          <w:rFonts w:eastAsia="Times New Roman"/>
          <w:bCs/>
          <w:i/>
          <w:szCs w:val="20"/>
          <w:vertAlign w:val="subscript"/>
        </w:rPr>
        <w:t>rc</w:t>
      </w:r>
      <w:proofErr w:type="spellEnd"/>
      <w:r w:rsidRPr="003F34DA">
        <w:rPr>
          <w:rFonts w:eastAsia="Times New Roman"/>
          <w:bCs/>
          <w:szCs w:val="20"/>
        </w:rPr>
        <w:t xml:space="preserve">) + ADJSWSUC </w:t>
      </w:r>
      <w:r w:rsidRPr="003F34DA">
        <w:rPr>
          <w:rFonts w:eastAsia="Times New Roman"/>
          <w:bCs/>
          <w:i/>
          <w:szCs w:val="20"/>
          <w:vertAlign w:val="subscript"/>
        </w:rPr>
        <w:t>q, r, d</w:t>
      </w:r>
    </w:p>
    <w:p w14:paraId="32EB3EB5" w14:textId="77777777" w:rsidR="003F34DA" w:rsidRPr="003F34DA" w:rsidRDefault="003F34DA" w:rsidP="003F34DA">
      <w:pPr>
        <w:tabs>
          <w:tab w:val="left" w:pos="1800"/>
        </w:tabs>
        <w:spacing w:after="240"/>
        <w:ind w:left="2160" w:hanging="1440"/>
        <w:rPr>
          <w:rFonts w:eastAsia="Times New Roman"/>
          <w:i/>
          <w:szCs w:val="20"/>
          <w:vertAlign w:val="subscript"/>
        </w:rPr>
      </w:pPr>
      <w:r w:rsidRPr="003F34DA">
        <w:rPr>
          <w:rFonts w:eastAsia="Times New Roman"/>
          <w:szCs w:val="20"/>
        </w:rPr>
        <w:t xml:space="preserve">     SWMEC </w:t>
      </w:r>
      <w:r w:rsidRPr="003F34DA">
        <w:rPr>
          <w:rFonts w:eastAsia="Times New Roman"/>
          <w:i/>
          <w:szCs w:val="20"/>
          <w:vertAlign w:val="subscript"/>
        </w:rPr>
        <w:t>q, r, d</w:t>
      </w:r>
      <w:r w:rsidRPr="003F34DA">
        <w:rPr>
          <w:rFonts w:eastAsia="Times New Roman"/>
          <w:szCs w:val="20"/>
        </w:rPr>
        <w:t xml:space="preserve"> = </w:t>
      </w:r>
      <w:r w:rsidRPr="003F34DA">
        <w:rPr>
          <w:rFonts w:eastAsia="Times New Roman"/>
          <w:position w:val="-20"/>
          <w:szCs w:val="20"/>
          <w:lang w:val="pt-BR"/>
        </w:rPr>
        <w:object w:dxaOrig="220" w:dyaOrig="440" w14:anchorId="7EC1297D">
          <v:shape id="_x0000_i1122" type="#_x0000_t75" style="width:13.2pt;height:21.6pt" o:ole="">
            <v:imagedata r:id="rId144" o:title=""/>
          </v:shape>
          <o:OLEObject Type="Embed" ProgID="Equation.3" ShapeID="_x0000_i1122" DrawAspect="Content" ObjectID="_1845195167" r:id="rId149"/>
        </w:object>
      </w:r>
      <w:r w:rsidRPr="003F34DA">
        <w:rPr>
          <w:rFonts w:eastAsia="Times New Roman"/>
          <w:szCs w:val="20"/>
        </w:rPr>
        <w:t xml:space="preserve">(RCGMEC </w:t>
      </w:r>
      <w:r w:rsidRPr="003F34DA">
        <w:rPr>
          <w:rFonts w:eastAsia="Times New Roman"/>
          <w:i/>
          <w:szCs w:val="20"/>
          <w:vertAlign w:val="subscript"/>
        </w:rPr>
        <w:t xml:space="preserve">i, </w:t>
      </w:r>
      <w:proofErr w:type="spellStart"/>
      <w:r w:rsidRPr="003F34DA">
        <w:rPr>
          <w:rFonts w:eastAsia="Times New Roman"/>
          <w:i/>
          <w:szCs w:val="20"/>
          <w:vertAlign w:val="subscript"/>
        </w:rPr>
        <w:t>rc</w:t>
      </w:r>
      <w:proofErr w:type="spellEnd"/>
      <w:r w:rsidRPr="003F34DA">
        <w:rPr>
          <w:rFonts w:eastAsia="Times New Roman"/>
          <w:szCs w:val="20"/>
        </w:rPr>
        <w:t xml:space="preserve"> * Min (LSL </w:t>
      </w:r>
      <w:r w:rsidRPr="003F34DA">
        <w:rPr>
          <w:rFonts w:eastAsia="Times New Roman"/>
          <w:i/>
          <w:szCs w:val="20"/>
          <w:vertAlign w:val="subscript"/>
        </w:rPr>
        <w:t>q, r, i</w:t>
      </w:r>
      <w:r w:rsidRPr="003F34DA">
        <w:rPr>
          <w:rFonts w:eastAsia="Times New Roman"/>
          <w:szCs w:val="20"/>
        </w:rPr>
        <w:t xml:space="preserve"> * (¼), RTMG </w:t>
      </w:r>
      <w:r w:rsidRPr="003F34DA">
        <w:rPr>
          <w:rFonts w:eastAsia="Times New Roman"/>
          <w:i/>
          <w:szCs w:val="20"/>
          <w:vertAlign w:val="subscript"/>
        </w:rPr>
        <w:t>q, r, i</w:t>
      </w:r>
      <w:r w:rsidRPr="003F34DA">
        <w:rPr>
          <w:rFonts w:eastAsia="Times New Roman"/>
          <w:szCs w:val="20"/>
        </w:rPr>
        <w:t xml:space="preserve">)) </w:t>
      </w:r>
      <w:r w:rsidRPr="003F34DA">
        <w:rPr>
          <w:rFonts w:eastAsia="Times New Roman"/>
          <w:i/>
          <w:szCs w:val="20"/>
          <w:vertAlign w:val="subscript"/>
        </w:rPr>
        <w:t xml:space="preserve">  </w:t>
      </w:r>
    </w:p>
    <w:p w14:paraId="05D175A2" w14:textId="77777777" w:rsidR="003F34DA" w:rsidRPr="003F34DA" w:rsidRDefault="003F34DA" w:rsidP="003F34DA">
      <w:pPr>
        <w:tabs>
          <w:tab w:val="left" w:pos="2160"/>
          <w:tab w:val="left" w:pos="2880"/>
        </w:tabs>
        <w:spacing w:after="240"/>
        <w:ind w:leftChars="300" w:left="2880" w:hangingChars="900" w:hanging="2160"/>
        <w:rPr>
          <w:rFonts w:eastAsia="Times New Roman"/>
          <w:bCs/>
          <w:i/>
          <w:szCs w:val="20"/>
          <w:vertAlign w:val="subscript"/>
        </w:rPr>
      </w:pPr>
      <w:r w:rsidRPr="003F34DA">
        <w:rPr>
          <w:rFonts w:eastAsia="Times New Roman"/>
          <w:bCs/>
          <w:szCs w:val="20"/>
        </w:rPr>
        <w:t xml:space="preserve">     SWOC </w:t>
      </w:r>
      <w:r w:rsidRPr="003F34DA">
        <w:rPr>
          <w:rFonts w:eastAsia="Times New Roman"/>
          <w:bCs/>
          <w:i/>
          <w:szCs w:val="20"/>
          <w:vertAlign w:val="subscript"/>
        </w:rPr>
        <w:t>q, r, d</w:t>
      </w:r>
      <w:r w:rsidRPr="003F34DA">
        <w:rPr>
          <w:rFonts w:eastAsia="Times New Roman"/>
          <w:bCs/>
          <w:szCs w:val="20"/>
        </w:rPr>
        <w:t xml:space="preserve"> = </w:t>
      </w:r>
      <w:r w:rsidRPr="003F34DA">
        <w:rPr>
          <w:rFonts w:eastAsia="Times New Roman"/>
          <w:bCs/>
          <w:position w:val="-20"/>
          <w:szCs w:val="20"/>
          <w:lang w:val="pt-BR"/>
        </w:rPr>
        <w:object w:dxaOrig="220" w:dyaOrig="440" w14:anchorId="53619DD7">
          <v:shape id="_x0000_i1123" type="#_x0000_t75" style="width:13.2pt;height:21.6pt" o:ole="">
            <v:imagedata r:id="rId144" o:title=""/>
          </v:shape>
          <o:OLEObject Type="Embed" ProgID="Equation.3" ShapeID="_x0000_i1123" DrawAspect="Content" ObjectID="_1845195168" r:id="rId150"/>
        </w:object>
      </w:r>
      <w:r w:rsidRPr="003F34DA">
        <w:rPr>
          <w:rFonts w:eastAsia="Times New Roman"/>
          <w:bCs/>
          <w:szCs w:val="20"/>
        </w:rPr>
        <w:t>((PA</w:t>
      </w:r>
      <w:r w:rsidRPr="003F34DA">
        <w:rPr>
          <w:rFonts w:eastAsia="Times New Roman"/>
          <w:bCs/>
          <w:szCs w:val="20"/>
          <w:lang w:val="pt-BR"/>
        </w:rPr>
        <w:t xml:space="preserve">HR </w:t>
      </w:r>
      <w:r w:rsidRPr="003F34DA">
        <w:rPr>
          <w:rFonts w:eastAsia="Times New Roman"/>
          <w:bCs/>
          <w:i/>
          <w:szCs w:val="20"/>
          <w:vertAlign w:val="subscript"/>
        </w:rPr>
        <w:t xml:space="preserve">r, </w:t>
      </w:r>
      <w:r w:rsidRPr="003F34DA">
        <w:rPr>
          <w:rFonts w:eastAsia="Times New Roman"/>
          <w:bCs/>
          <w:i/>
          <w:szCs w:val="20"/>
          <w:vertAlign w:val="subscript"/>
          <w:lang w:val="es-ES"/>
        </w:rPr>
        <w:t xml:space="preserve">i </w:t>
      </w:r>
      <w:r w:rsidRPr="003F34DA">
        <w:rPr>
          <w:rFonts w:eastAsia="Times New Roman"/>
          <w:bCs/>
          <w:szCs w:val="20"/>
        </w:rPr>
        <w:t xml:space="preserve">* FIP + STOM </w:t>
      </w:r>
      <w:proofErr w:type="spellStart"/>
      <w:r w:rsidRPr="003F34DA">
        <w:rPr>
          <w:rFonts w:eastAsia="Times New Roman"/>
          <w:bCs/>
          <w:i/>
          <w:szCs w:val="20"/>
          <w:vertAlign w:val="subscript"/>
        </w:rPr>
        <w:t>rc</w:t>
      </w:r>
      <w:proofErr w:type="spellEnd"/>
      <w:r w:rsidRPr="003F34DA">
        <w:rPr>
          <w:rFonts w:eastAsia="Times New Roman"/>
          <w:bCs/>
          <w:szCs w:val="20"/>
        </w:rPr>
        <w:t xml:space="preserve">) * Max(0, (RTMG </w:t>
      </w:r>
      <w:r w:rsidRPr="003F34DA">
        <w:rPr>
          <w:rFonts w:eastAsia="Times New Roman"/>
          <w:bCs/>
          <w:i/>
          <w:szCs w:val="20"/>
          <w:vertAlign w:val="subscript"/>
        </w:rPr>
        <w:t>q, r, i</w:t>
      </w:r>
      <w:r w:rsidRPr="003F34DA">
        <w:rPr>
          <w:rFonts w:eastAsia="Times New Roman"/>
          <w:bCs/>
          <w:szCs w:val="20"/>
        </w:rPr>
        <w:t xml:space="preserve"> – LSL </w:t>
      </w:r>
      <w:r w:rsidRPr="003F34DA">
        <w:rPr>
          <w:rFonts w:eastAsia="Times New Roman"/>
          <w:bCs/>
          <w:i/>
          <w:szCs w:val="20"/>
          <w:vertAlign w:val="subscript"/>
        </w:rPr>
        <w:t>q, r, i</w:t>
      </w:r>
      <w:r w:rsidRPr="003F34DA">
        <w:rPr>
          <w:rFonts w:eastAsia="Times New Roman"/>
          <w:bCs/>
          <w:szCs w:val="20"/>
        </w:rPr>
        <w:t xml:space="preserve"> * (¼)))) </w:t>
      </w:r>
      <w:r w:rsidRPr="003F34DA">
        <w:rPr>
          <w:rFonts w:eastAsia="Times New Roman"/>
          <w:i/>
          <w:szCs w:val="20"/>
        </w:rPr>
        <w:t xml:space="preserve">- </w:t>
      </w:r>
      <w:r w:rsidRPr="003F34DA">
        <w:rPr>
          <w:rFonts w:eastAsia="Times New Roman"/>
          <w:szCs w:val="20"/>
          <w:lang w:val="pt-BR"/>
        </w:rPr>
        <w:t>OPC</w:t>
      </w:r>
      <w:r w:rsidRPr="003F34DA">
        <w:rPr>
          <w:rFonts w:eastAsia="Times New Roman"/>
          <w:i/>
          <w:szCs w:val="20"/>
          <w:vertAlign w:val="subscript"/>
          <w:lang w:val="es-ES"/>
        </w:rPr>
        <w:t xml:space="preserve"> r, d</w:t>
      </w:r>
      <w:r w:rsidRPr="003F34DA">
        <w:rPr>
          <w:rFonts w:eastAsia="Times New Roman"/>
          <w:bCs/>
          <w:szCs w:val="20"/>
        </w:rPr>
        <w:t xml:space="preserve"> </w:t>
      </w:r>
      <w:r w:rsidRPr="003F34DA">
        <w:rPr>
          <w:rFonts w:eastAsia="Times New Roman"/>
          <w:bCs/>
          <w:i/>
          <w:szCs w:val="20"/>
          <w:vertAlign w:val="subscript"/>
        </w:rPr>
        <w:t xml:space="preserve">  </w:t>
      </w:r>
    </w:p>
    <w:p w14:paraId="4F9A6D17" w14:textId="77777777" w:rsidR="003F34DA" w:rsidRPr="003F34DA" w:rsidRDefault="003F34DA" w:rsidP="003F34DA">
      <w:pPr>
        <w:tabs>
          <w:tab w:val="left" w:pos="1800"/>
        </w:tabs>
        <w:spacing w:after="240"/>
        <w:ind w:left="2160" w:hanging="1440"/>
        <w:rPr>
          <w:rFonts w:eastAsia="Times New Roman"/>
          <w:iCs/>
          <w:szCs w:val="20"/>
          <w:lang w:val="pt-BR"/>
        </w:rPr>
      </w:pPr>
      <w:r w:rsidRPr="003F34DA">
        <w:rPr>
          <w:rFonts w:eastAsia="Times New Roman"/>
          <w:iCs/>
          <w:szCs w:val="20"/>
          <w:lang w:val="pt-BR"/>
        </w:rPr>
        <w:t>Where,</w:t>
      </w:r>
    </w:p>
    <w:p w14:paraId="7257EFC2" w14:textId="77777777" w:rsidR="003F34DA" w:rsidRPr="003F34DA" w:rsidRDefault="003F34DA" w:rsidP="003F34DA">
      <w:pPr>
        <w:tabs>
          <w:tab w:val="left" w:pos="2340"/>
          <w:tab w:val="left" w:pos="2880"/>
        </w:tabs>
        <w:spacing w:after="240"/>
        <w:ind w:left="987" w:hanging="269"/>
        <w:rPr>
          <w:rFonts w:eastAsia="Times New Roman"/>
          <w:bCs/>
          <w:i/>
          <w:szCs w:val="20"/>
          <w:vertAlign w:val="subscript"/>
        </w:rPr>
      </w:pPr>
      <w:r w:rsidRPr="003F34DA">
        <w:rPr>
          <w:rFonts w:eastAsia="Times New Roman"/>
          <w:bCs/>
          <w:szCs w:val="20"/>
          <w:lang w:val="pt-BR"/>
        </w:rPr>
        <w:t>OPC</w:t>
      </w:r>
      <w:r w:rsidRPr="003F34DA">
        <w:rPr>
          <w:rFonts w:eastAsia="Times New Roman"/>
          <w:bCs/>
          <w:i/>
          <w:szCs w:val="20"/>
          <w:vertAlign w:val="subscript"/>
          <w:lang w:val="es-ES"/>
        </w:rPr>
        <w:t xml:space="preserve"> r, d</w:t>
      </w:r>
      <w:r w:rsidRPr="003F34DA">
        <w:rPr>
          <w:rFonts w:eastAsia="Times New Roman"/>
          <w:bCs/>
          <w:szCs w:val="20"/>
          <w:lang w:val="pt-BR"/>
        </w:rPr>
        <w:t xml:space="preserve"> = </w:t>
      </w:r>
      <w:r w:rsidRPr="003F34DA">
        <w:rPr>
          <w:rFonts w:eastAsia="Times New Roman"/>
          <w:bCs/>
          <w:position w:val="-20"/>
          <w:szCs w:val="20"/>
          <w:lang w:val="pt-BR"/>
        </w:rPr>
        <w:object w:dxaOrig="220" w:dyaOrig="440" w14:anchorId="62F11DA4">
          <v:shape id="_x0000_i1124" type="#_x0000_t75" style="width:13.2pt;height:21.6pt" o:ole="">
            <v:imagedata r:id="rId144" o:title=""/>
          </v:shape>
          <o:OLEObject Type="Embed" ProgID="Equation.3" ShapeID="_x0000_i1124" DrawAspect="Content" ObjectID="_1845195169" r:id="rId151"/>
        </w:object>
      </w:r>
      <w:r w:rsidRPr="003F34DA">
        <w:rPr>
          <w:rFonts w:eastAsia="Times New Roman"/>
          <w:bCs/>
          <w:szCs w:val="20"/>
          <w:lang w:val="pt-BR"/>
        </w:rPr>
        <w:t>(</w:t>
      </w:r>
      <w:r w:rsidRPr="003F34DA">
        <w:rPr>
          <w:rFonts w:eastAsia="Times New Roman"/>
          <w:bCs/>
          <w:szCs w:val="20"/>
        </w:rPr>
        <w:t>(P</w:t>
      </w:r>
      <w:r w:rsidRPr="003F34DA">
        <w:rPr>
          <w:rFonts w:eastAsia="Times New Roman"/>
          <w:bCs/>
          <w:szCs w:val="20"/>
          <w:lang w:val="pt-BR"/>
        </w:rPr>
        <w:t>AHR</w:t>
      </w:r>
      <w:r w:rsidRPr="003F34DA">
        <w:rPr>
          <w:rFonts w:eastAsia="Times New Roman"/>
          <w:bCs/>
          <w:i/>
          <w:szCs w:val="20"/>
          <w:vertAlign w:val="subscript"/>
          <w:lang w:val="es-ES"/>
        </w:rPr>
        <w:t xml:space="preserve"> r, i</w:t>
      </w:r>
      <w:r w:rsidRPr="003F34DA">
        <w:rPr>
          <w:rFonts w:eastAsia="Times New Roman"/>
          <w:bCs/>
          <w:szCs w:val="20"/>
        </w:rPr>
        <w:t xml:space="preserve"> * FIP + STOM </w:t>
      </w:r>
      <w:proofErr w:type="spellStart"/>
      <w:r w:rsidRPr="003F34DA">
        <w:rPr>
          <w:rFonts w:eastAsia="Times New Roman"/>
          <w:bCs/>
          <w:i/>
          <w:szCs w:val="20"/>
          <w:vertAlign w:val="subscript"/>
        </w:rPr>
        <w:t>rc</w:t>
      </w:r>
      <w:proofErr w:type="spellEnd"/>
      <w:r w:rsidRPr="003F34DA">
        <w:rPr>
          <w:rFonts w:eastAsia="Times New Roman"/>
          <w:bCs/>
          <w:szCs w:val="20"/>
        </w:rPr>
        <w:t>) * AENG</w:t>
      </w:r>
      <w:r w:rsidRPr="003F34DA">
        <w:rPr>
          <w:rFonts w:eastAsia="Times New Roman"/>
          <w:bCs/>
          <w:i/>
          <w:szCs w:val="20"/>
          <w:vertAlign w:val="subscript"/>
          <w:lang w:val="es-ES"/>
        </w:rPr>
        <w:t xml:space="preserve"> r, i</w:t>
      </w:r>
      <w:r w:rsidRPr="003F34DA">
        <w:rPr>
          <w:rFonts w:eastAsia="Times New Roman"/>
          <w:bCs/>
          <w:szCs w:val="20"/>
        </w:rPr>
        <w:t xml:space="preserve">) </w:t>
      </w:r>
      <w:r w:rsidRPr="003F34DA">
        <w:rPr>
          <w:rFonts w:eastAsia="Times New Roman"/>
          <w:bCs/>
          <w:i/>
          <w:szCs w:val="20"/>
          <w:vertAlign w:val="subscript"/>
        </w:rPr>
        <w:t xml:space="preserve">  </w:t>
      </w:r>
    </w:p>
    <w:p w14:paraId="3295CE9A"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3F34DA" w:rsidRPr="003F34DA" w14:paraId="22A7064F" w14:textId="77777777" w:rsidTr="0020519F">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3823BDC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4E34D209" w14:textId="77777777" w:rsidR="003F34DA" w:rsidRPr="003F34DA" w:rsidRDefault="003F34DA" w:rsidP="003F34DA">
            <w:pPr>
              <w:spacing w:after="120"/>
              <w:jc w:val="center"/>
              <w:rPr>
                <w:rFonts w:eastAsia="Times New Roman"/>
                <w:b/>
                <w:iCs/>
                <w:sz w:val="20"/>
                <w:szCs w:val="20"/>
              </w:rPr>
            </w:pPr>
            <w:r w:rsidRPr="003F34DA">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5B6A937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1EE9F9CA"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7CA9B7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SWMWAMT </w:t>
            </w:r>
            <w:r w:rsidRPr="003F34DA">
              <w:rPr>
                <w:rFonts w:eastAsia="Times New Roman"/>
                <w:i/>
                <w:iCs/>
                <w:sz w:val="20"/>
                <w:szCs w:val="20"/>
                <w:vertAlign w:val="subscript"/>
              </w:rPr>
              <w:t>q, r</w:t>
            </w:r>
            <w:r w:rsidRPr="003F34DA">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5E8E99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3556AA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 Make-Whole Payment</w:t>
            </w:r>
            <w:r w:rsidRPr="003F34DA">
              <w:rPr>
                <w:rFonts w:eastAsia="Times New Roman"/>
                <w:iCs/>
                <w:sz w:val="20"/>
                <w:szCs w:val="20"/>
              </w:rPr>
              <w:t xml:space="preserve">—The Switchable Generation Make-Whole Payment to the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B4296D5"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12081C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SWCG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720003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1B4418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 Cost Guarantee</w:t>
            </w:r>
            <w:r w:rsidRPr="003F34DA">
              <w:rPr>
                <w:rFonts w:eastAsia="Times New Roman"/>
                <w:iCs/>
                <w:sz w:val="20"/>
                <w:szCs w:val="20"/>
              </w:rPr>
              <w:t xml:space="preserve">—The sum of eligible Startup Costs, minimum-energy costs, operating costs, and other Switchable Generation approved costs for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q</w:t>
            </w:r>
            <w:r w:rsidRPr="003F34DA">
              <w:rPr>
                <w:rFonts w:eastAsia="Times New Roman"/>
                <w:iCs/>
                <w:sz w:val="20"/>
                <w:szCs w:val="20"/>
              </w:rPr>
              <w:t xml:space="preserve"> for all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BC9C1FF"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54A14B76" w14:textId="77777777" w:rsidR="003F34DA" w:rsidRPr="003F34DA" w:rsidRDefault="003F34DA" w:rsidP="003F34DA">
            <w:pPr>
              <w:spacing w:after="60"/>
              <w:rPr>
                <w:rFonts w:eastAsia="Times New Roman"/>
                <w:iCs/>
                <w:sz w:val="20"/>
                <w:szCs w:val="20"/>
              </w:rPr>
            </w:pPr>
            <w:r w:rsidRPr="003F34DA">
              <w:rPr>
                <w:rFonts w:eastAsia="Times New Roman"/>
                <w:sz w:val="20"/>
                <w:szCs w:val="20"/>
                <w:lang w:val="pt-BR"/>
              </w:rPr>
              <w:t>OPC</w:t>
            </w:r>
            <w:r w:rsidRPr="003F34DA">
              <w:rPr>
                <w:rFonts w:eastAsia="Times New Roman"/>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4AD8BECA"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81C2BD0"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Operational Cost </w:t>
            </w:r>
            <w:r w:rsidRPr="003F34DA">
              <w:rPr>
                <w:rFonts w:eastAsia="Times New Roman"/>
                <w:sz w:val="20"/>
                <w:szCs w:val="20"/>
              </w:rPr>
              <w:t xml:space="preserve">– The operational cost for the Resource </w:t>
            </w:r>
            <w:r w:rsidRPr="003F34DA">
              <w:rPr>
                <w:rFonts w:eastAsia="Times New Roman"/>
                <w:i/>
                <w:sz w:val="20"/>
                <w:szCs w:val="20"/>
              </w:rPr>
              <w:t xml:space="preserve">r </w:t>
            </w:r>
            <w:r w:rsidRPr="003F34DA">
              <w:rPr>
                <w:rFonts w:eastAsia="Times New Roman"/>
                <w:sz w:val="20"/>
                <w:szCs w:val="20"/>
              </w:rPr>
              <w:t xml:space="preserve">for the Operating Day </w:t>
            </w:r>
            <w:r w:rsidRPr="003F34DA">
              <w:rPr>
                <w:rFonts w:eastAsia="Times New Roman"/>
                <w:i/>
                <w:sz w:val="20"/>
                <w:szCs w:val="20"/>
              </w:rPr>
              <w:t>d</w:t>
            </w:r>
            <w:r w:rsidRPr="003F34DA">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w:t>
            </w:r>
          </w:p>
        </w:tc>
      </w:tr>
      <w:tr w:rsidR="003F34DA" w:rsidRPr="003F34DA" w14:paraId="588450D6"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36244228" w14:textId="77777777" w:rsidR="003F34DA" w:rsidRPr="003F34DA" w:rsidRDefault="003F34DA" w:rsidP="003F34DA">
            <w:pPr>
              <w:spacing w:after="60"/>
              <w:rPr>
                <w:rFonts w:eastAsia="Times New Roman"/>
                <w:iCs/>
                <w:sz w:val="20"/>
                <w:szCs w:val="20"/>
              </w:rPr>
            </w:pPr>
            <w:r w:rsidRPr="003F34DA">
              <w:rPr>
                <w:rFonts w:eastAsia="Times New Roman"/>
                <w:sz w:val="20"/>
                <w:szCs w:val="20"/>
              </w:rPr>
              <w:t>AENG</w:t>
            </w:r>
            <w:r w:rsidRPr="003F34DA">
              <w:rPr>
                <w:rFonts w:eastAsia="Times New Roman"/>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280ACF60"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1C25D5B"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Awarded Energy Non-ERCOT Day-Ahead Market </w:t>
            </w:r>
            <w:r w:rsidRPr="003F34DA">
              <w:rPr>
                <w:rFonts w:eastAsia="Times New Roman"/>
                <w:sz w:val="20"/>
                <w:szCs w:val="20"/>
              </w:rPr>
              <w:t xml:space="preserve">– The awarded energy in the non-ERCOT Day-Ahead Market for the Resource </w:t>
            </w:r>
            <w:r w:rsidRPr="003F34DA">
              <w:rPr>
                <w:rFonts w:eastAsia="Times New Roman"/>
                <w:i/>
                <w:sz w:val="20"/>
                <w:szCs w:val="20"/>
              </w:rPr>
              <w:t>r</w:t>
            </w:r>
            <w:r w:rsidRPr="003F34DA">
              <w:rPr>
                <w:rFonts w:eastAsia="Times New Roman"/>
                <w:sz w:val="20"/>
                <w:szCs w:val="20"/>
              </w:rPr>
              <w:t xml:space="preserve"> during the Interval </w:t>
            </w:r>
            <w:r w:rsidRPr="003F34DA">
              <w:rPr>
                <w:rFonts w:eastAsia="Times New Roman"/>
                <w:i/>
                <w:sz w:val="20"/>
                <w:szCs w:val="20"/>
              </w:rPr>
              <w:t>i</w:t>
            </w:r>
            <w:r w:rsidRPr="003F34DA">
              <w:rPr>
                <w:rFonts w:eastAsia="Times New Roman"/>
                <w:sz w:val="20"/>
                <w:szCs w:val="20"/>
              </w:rPr>
              <w:t xml:space="preserve">.  The awarded energy in the non-ERCOT Control Area Day-Ahead market represents the energy award for the interval that was not generated by </w:t>
            </w:r>
            <w:proofErr w:type="gramStart"/>
            <w:r w:rsidRPr="003F34DA">
              <w:rPr>
                <w:rFonts w:eastAsia="Times New Roman"/>
                <w:sz w:val="20"/>
                <w:szCs w:val="20"/>
              </w:rPr>
              <w:t>the Resource</w:t>
            </w:r>
            <w:proofErr w:type="gramEnd"/>
            <w:r w:rsidRPr="003F34DA">
              <w:rPr>
                <w:rFonts w:eastAsia="Times New Roman"/>
                <w:sz w:val="20"/>
                <w:szCs w:val="20"/>
              </w:rPr>
              <w:t xml:space="preserve"> due to the switch to ERCOT.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w:t>
            </w:r>
          </w:p>
        </w:tc>
      </w:tr>
      <w:tr w:rsidR="003F34DA" w:rsidRPr="003F34DA" w14:paraId="23EBBD59"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671E075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SWSUC </w:t>
            </w:r>
            <w:r w:rsidRPr="003F34DA">
              <w:rPr>
                <w:rFonts w:eastAsia="Times New Roman"/>
                <w:i/>
                <w:iCs/>
                <w:sz w:val="20"/>
                <w:szCs w:val="20"/>
                <w:vertAlign w:val="subscript"/>
              </w:rPr>
              <w:t>q ,r, d</w:t>
            </w:r>
            <w:r w:rsidRPr="003F34DA">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060CA08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2D7606B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w:t>
            </w:r>
            <w:r w:rsidRPr="003F34DA">
              <w:rPr>
                <w:rFonts w:eastAsia="Times New Roman"/>
                <w:iCs/>
                <w:sz w:val="20"/>
                <w:szCs w:val="20"/>
              </w:rPr>
              <w:t xml:space="preserve"> </w:t>
            </w:r>
            <w:r w:rsidRPr="003F34DA">
              <w:rPr>
                <w:rFonts w:eastAsia="Times New Roman"/>
                <w:i/>
                <w:iCs/>
                <w:sz w:val="20"/>
                <w:szCs w:val="20"/>
              </w:rPr>
              <w:t xml:space="preserve">Start-Up Cost </w:t>
            </w:r>
            <w:r w:rsidRPr="003F34DA">
              <w:rPr>
                <w:rFonts w:eastAsia="Times New Roman"/>
                <w:iCs/>
                <w:sz w:val="20"/>
                <w:szCs w:val="20"/>
              </w:rPr>
              <w:t xml:space="preserve">—The Startup Costs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for startup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025D88E"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25CBBB47" w14:textId="77777777" w:rsidR="003F34DA" w:rsidRPr="003F34DA" w:rsidRDefault="003F34DA" w:rsidP="003F34DA">
            <w:pPr>
              <w:spacing w:after="60"/>
              <w:rPr>
                <w:rFonts w:eastAsia="Times New Roman"/>
                <w:iCs/>
                <w:sz w:val="20"/>
                <w:szCs w:val="20"/>
              </w:rPr>
            </w:pPr>
            <w:r w:rsidRPr="003F34DA">
              <w:rPr>
                <w:rFonts w:eastAsia="Times New Roman"/>
                <w:sz w:val="20"/>
                <w:szCs w:val="20"/>
              </w:rPr>
              <w:t>SWPSLR</w:t>
            </w:r>
            <w:r w:rsidRPr="003F34DA">
              <w:rPr>
                <w:rFonts w:eastAsia="Times New Roman"/>
                <w:i/>
                <w:sz w:val="20"/>
                <w:szCs w:val="20"/>
                <w:vertAlign w:val="subscript"/>
              </w:rPr>
              <w:t xml:space="preserve"> q ,r, d</w:t>
            </w:r>
            <w:r w:rsidRPr="003F34DA">
              <w:rPr>
                <w:rFonts w:eastAsia="Times New Roman"/>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13DC5243"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64C820D"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Switchable Generation Physical Switch Lost Revenue – </w:t>
            </w:r>
            <w:r w:rsidRPr="003F34DA">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w:t>
            </w:r>
          </w:p>
        </w:tc>
      </w:tr>
      <w:tr w:rsidR="003F34DA" w:rsidRPr="003F34DA" w14:paraId="2676A142" w14:textId="77777777" w:rsidTr="0020519F">
        <w:tc>
          <w:tcPr>
            <w:tcW w:w="966" w:type="pct"/>
            <w:tcBorders>
              <w:top w:val="single" w:sz="6" w:space="0" w:color="auto"/>
              <w:left w:val="single" w:sz="4" w:space="0" w:color="auto"/>
              <w:bottom w:val="single" w:sz="6" w:space="0" w:color="auto"/>
              <w:right w:val="single" w:sz="6" w:space="0" w:color="auto"/>
            </w:tcBorders>
          </w:tcPr>
          <w:p w14:paraId="06F1A365" w14:textId="77777777" w:rsidR="003F34DA" w:rsidRPr="003F34DA" w:rsidRDefault="003F34DA" w:rsidP="003F34DA">
            <w:pPr>
              <w:spacing w:after="60"/>
              <w:rPr>
                <w:rFonts w:eastAsia="Times New Roman"/>
                <w:iCs/>
                <w:sz w:val="20"/>
                <w:szCs w:val="20"/>
              </w:rPr>
            </w:pPr>
            <w:r w:rsidRPr="003F34DA">
              <w:rPr>
                <w:rFonts w:eastAsia="Times New Roman"/>
                <w:sz w:val="20"/>
                <w:szCs w:val="20"/>
              </w:rPr>
              <w:t xml:space="preserve">RTLPX </w:t>
            </w:r>
            <w:r w:rsidRPr="003F34DA">
              <w:rPr>
                <w:rFonts w:eastAsia="Times New Roman"/>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F160B11"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BB37FE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Proxy Generation per QSE per Resource by Settlement Interval</w:t>
            </w:r>
            <w:r w:rsidRPr="003F34DA">
              <w:rPr>
                <w:rFonts w:eastAsia="Times New Roman"/>
                <w:iCs/>
                <w:sz w:val="20"/>
                <w:szCs w:val="20"/>
              </w:rPr>
              <w:t xml:space="preserve">—The Real-Time energy that was not generated in ERCOT by Combined Cycle Train,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003F0D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During </w:t>
            </w:r>
            <w:proofErr w:type="gramStart"/>
            <w:r w:rsidRPr="003F34DA">
              <w:rPr>
                <w:rFonts w:eastAsia="Times New Roman"/>
                <w:iCs/>
                <w:sz w:val="20"/>
                <w:szCs w:val="20"/>
              </w:rPr>
              <w:t>a shutdown</w:t>
            </w:r>
            <w:proofErr w:type="gramEnd"/>
            <w:r w:rsidRPr="003F34DA">
              <w:rPr>
                <w:rFonts w:eastAsia="Times New Roman"/>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0E030F82" w14:textId="77777777" w:rsidR="003F34DA" w:rsidRPr="003F34DA" w:rsidRDefault="003F34DA" w:rsidP="003F34DA">
            <w:pPr>
              <w:spacing w:after="60"/>
              <w:rPr>
                <w:rFonts w:eastAsia="Times New Roman"/>
                <w:i/>
                <w:iCs/>
                <w:sz w:val="20"/>
                <w:szCs w:val="20"/>
              </w:rPr>
            </w:pPr>
            <w:r w:rsidRPr="003F34DA">
              <w:rPr>
                <w:rFonts w:eastAsia="Times New Roman"/>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3F34DA" w:rsidDel="00482822">
              <w:rPr>
                <w:rFonts w:eastAsia="Times New Roman"/>
                <w:sz w:val="20"/>
                <w:szCs w:val="20"/>
              </w:rPr>
              <w:t xml:space="preserve"> </w:t>
            </w:r>
            <w:r w:rsidRPr="003F34DA">
              <w:rPr>
                <w:rFonts w:eastAsia="Times New Roman"/>
                <w:sz w:val="20"/>
                <w:szCs w:val="20"/>
              </w:rPr>
              <w:t xml:space="preserve">pursuant to the RUC instruction.  </w:t>
            </w:r>
            <w:r w:rsidRPr="003F34DA">
              <w:rPr>
                <w:rFonts w:eastAsia="Times New Roman"/>
                <w:sz w:val="20"/>
                <w:szCs w:val="20"/>
              </w:rPr>
              <w:lastRenderedPageBreak/>
              <w:t xml:space="preserve">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3F34DA" w:rsidRPr="003F34DA" w14:paraId="7EF35FC9"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30151735" w14:textId="77777777" w:rsidR="003F34DA" w:rsidRPr="003F34DA" w:rsidRDefault="003F34DA" w:rsidP="003F34DA">
            <w:pPr>
              <w:spacing w:after="60"/>
              <w:rPr>
                <w:rFonts w:eastAsia="Times New Roman"/>
                <w:iCs/>
                <w:sz w:val="20"/>
                <w:szCs w:val="20"/>
              </w:rPr>
            </w:pPr>
            <w:r w:rsidRPr="003F34DA">
              <w:rPr>
                <w:rFonts w:eastAsia="Times New Roman"/>
                <w:sz w:val="20"/>
                <w:szCs w:val="20"/>
              </w:rPr>
              <w:lastRenderedPageBreak/>
              <w:t xml:space="preserve">SFC </w:t>
            </w:r>
            <w:r w:rsidRPr="003F34DA">
              <w:rPr>
                <w:rFonts w:eastAsia="Times New Roman"/>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34281B14" w14:textId="77777777" w:rsidR="003F34DA" w:rsidRPr="003F34DA" w:rsidRDefault="003F34DA" w:rsidP="003F34DA">
            <w:pPr>
              <w:spacing w:after="60"/>
              <w:rPr>
                <w:rFonts w:eastAsia="Times New Roman"/>
                <w:iCs/>
                <w:sz w:val="20"/>
                <w:szCs w:val="20"/>
              </w:rPr>
            </w:pPr>
            <w:r w:rsidRPr="003F34DA">
              <w:rPr>
                <w:rFonts w:eastAsia="Times New Roman"/>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01A3AB68"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 xml:space="preserve">Saved Fuel Consumption </w:t>
            </w:r>
            <w:r w:rsidRPr="003F34DA">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3F34DA" w:rsidRPr="003F34DA" w14:paraId="64E206EF"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59AEAC43" w14:textId="77777777" w:rsidR="003F34DA" w:rsidRPr="003F34DA" w:rsidRDefault="003F34DA" w:rsidP="003F34DA">
            <w:pPr>
              <w:spacing w:after="60"/>
              <w:rPr>
                <w:rFonts w:eastAsia="Times New Roman"/>
                <w:iCs/>
                <w:sz w:val="20"/>
                <w:szCs w:val="20"/>
              </w:rPr>
            </w:pPr>
            <w:r w:rsidRPr="003F34DA">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1D1370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DD5F9E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w:t>
            </w:r>
            <w:r w:rsidRPr="003F34DA">
              <w:rPr>
                <w:rFonts w:eastAsia="Times New Roman"/>
                <w:iCs/>
                <w:sz w:val="20"/>
                <w:szCs w:val="20"/>
              </w:rPr>
              <w:t xml:space="preserve"> </w:t>
            </w:r>
            <w:r w:rsidRPr="003F34DA">
              <w:rPr>
                <w:rFonts w:eastAsia="Times New Roman"/>
                <w:i/>
                <w:iCs/>
                <w:sz w:val="20"/>
                <w:szCs w:val="20"/>
              </w:rPr>
              <w:t xml:space="preserve">Startup Factor </w:t>
            </w:r>
            <w:r w:rsidRPr="003F34DA">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3F34DA" w:rsidRPr="003F34DA" w14:paraId="2697EEB8"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4E30F91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SWMEC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7D16B6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81347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w:t>
            </w:r>
            <w:r w:rsidRPr="003F34DA">
              <w:rPr>
                <w:rFonts w:eastAsia="Times New Roman"/>
                <w:iCs/>
                <w:sz w:val="20"/>
                <w:szCs w:val="20"/>
              </w:rPr>
              <w:t xml:space="preserve"> </w:t>
            </w:r>
            <w:r w:rsidRPr="003F34DA">
              <w:rPr>
                <w:rFonts w:eastAsia="Times New Roman"/>
                <w:i/>
                <w:iCs/>
                <w:sz w:val="20"/>
                <w:szCs w:val="20"/>
              </w:rPr>
              <w:t xml:space="preserve">Minimum Energy Cost </w:t>
            </w:r>
            <w:r w:rsidRPr="003F34DA">
              <w:rPr>
                <w:rFonts w:eastAsia="Times New Roman"/>
                <w:iCs/>
                <w:sz w:val="20"/>
                <w:szCs w:val="20"/>
              </w:rPr>
              <w:t xml:space="preserve">—The minimum energy costs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during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5B51E50E"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2DADDE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SWOC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2348C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50D53BA"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Switchable Generation</w:t>
            </w:r>
            <w:r w:rsidRPr="003F34DA">
              <w:rPr>
                <w:rFonts w:eastAsia="Times New Roman"/>
                <w:sz w:val="20"/>
                <w:szCs w:val="20"/>
              </w:rPr>
              <w:t xml:space="preserve"> </w:t>
            </w:r>
            <w:r w:rsidRPr="003F34DA">
              <w:rPr>
                <w:rFonts w:eastAsia="Times New Roman"/>
                <w:i/>
                <w:sz w:val="20"/>
                <w:szCs w:val="20"/>
              </w:rPr>
              <w:t xml:space="preserve">Operating Cost </w:t>
            </w:r>
            <w:r w:rsidRPr="003F34DA">
              <w:rPr>
                <w:rFonts w:eastAsia="Times New Roman"/>
                <w:sz w:val="20"/>
                <w:szCs w:val="20"/>
              </w:rPr>
              <w:t xml:space="preserve">—The operating costs for Resource </w:t>
            </w:r>
            <w:r w:rsidRPr="003F34DA">
              <w:rPr>
                <w:rFonts w:eastAsia="Times New Roman"/>
                <w:i/>
                <w:sz w:val="20"/>
                <w:szCs w:val="20"/>
              </w:rPr>
              <w:t xml:space="preserve">r </w:t>
            </w:r>
            <w:r w:rsidRPr="003F34DA">
              <w:rPr>
                <w:rFonts w:eastAsia="Times New Roman"/>
                <w:sz w:val="20"/>
                <w:szCs w:val="20"/>
              </w:rPr>
              <w:t>represented by QSE</w:t>
            </w:r>
            <w:r w:rsidRPr="003F34DA">
              <w:rPr>
                <w:rFonts w:eastAsia="Times New Roman"/>
                <w:i/>
                <w:sz w:val="20"/>
                <w:szCs w:val="20"/>
              </w:rPr>
              <w:t xml:space="preserve"> q </w:t>
            </w:r>
            <w:r w:rsidRPr="003F34DA">
              <w:rPr>
                <w:rFonts w:eastAsia="Times New Roman"/>
                <w:sz w:val="20"/>
                <w:szCs w:val="20"/>
              </w:rPr>
              <w:t xml:space="preserve">during instructed hours, for the Operating Day </w:t>
            </w:r>
            <w:r w:rsidRPr="003F34DA">
              <w:rPr>
                <w:rFonts w:eastAsia="Times New Roman"/>
                <w:i/>
                <w:sz w:val="20"/>
                <w:szCs w:val="20"/>
              </w:rPr>
              <w:t>d</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3F34DA" w:rsidRPr="003F34DA" w14:paraId="4894DA4A"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6FCD3C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SWAC</w:t>
            </w:r>
            <w:r w:rsidRPr="003F34D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2FA261D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3900ECF"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Switchable Generation Approved Costs – </w:t>
            </w:r>
            <w:r w:rsidRPr="003F34DA">
              <w:rPr>
                <w:rFonts w:eastAsia="Times New Roman"/>
                <w:iCs/>
                <w:sz w:val="20"/>
                <w:szCs w:val="20"/>
              </w:rPr>
              <w:t xml:space="preserve">The total amount of the calculation of financial loss, as submitted by the QSE </w:t>
            </w:r>
            <w:r w:rsidRPr="003F34DA">
              <w:rPr>
                <w:rFonts w:eastAsia="Times New Roman"/>
                <w:i/>
                <w:iCs/>
                <w:sz w:val="20"/>
                <w:szCs w:val="20"/>
              </w:rPr>
              <w:t xml:space="preserve">q </w:t>
            </w:r>
            <w:r w:rsidRPr="003F34DA">
              <w:rPr>
                <w:rFonts w:eastAsia="Times New Roman"/>
                <w:iCs/>
                <w:sz w:val="20"/>
                <w:szCs w:val="20"/>
              </w:rPr>
              <w:t>for the Resource</w:t>
            </w:r>
            <w:r w:rsidRPr="003F34DA">
              <w:rPr>
                <w:rFonts w:eastAsia="Times New Roman"/>
                <w:i/>
                <w:iCs/>
                <w:sz w:val="20"/>
                <w:szCs w:val="20"/>
              </w:rPr>
              <w:t xml:space="preserve"> r, </w:t>
            </w:r>
            <w:r w:rsidRPr="003F34DA">
              <w:rPr>
                <w:rFonts w:eastAsia="Times New Roman"/>
                <w:iCs/>
                <w:sz w:val="20"/>
                <w:szCs w:val="20"/>
              </w:rPr>
              <w:t xml:space="preserve">as approved by ERCOT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287B0B22"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187207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SWFC</w:t>
            </w:r>
            <w:r w:rsidRPr="003F34DA">
              <w:rPr>
                <w:rFonts w:eastAsia="Times New Roman"/>
                <w:i/>
                <w:iCs/>
                <w:sz w:val="20"/>
                <w:szCs w:val="20"/>
                <w:vertAlign w:val="subscript"/>
              </w:rPr>
              <w:t xml:space="preserve"> q, r, d</w:t>
            </w:r>
            <w:r w:rsidRPr="003F34DA">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07F5A8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657FC6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Generator</w:t>
            </w:r>
            <w:r w:rsidRPr="003F34DA">
              <w:rPr>
                <w:rFonts w:eastAsia="Times New Roman"/>
                <w:iCs/>
                <w:sz w:val="20"/>
                <w:szCs w:val="20"/>
              </w:rPr>
              <w:t xml:space="preserve"> </w:t>
            </w:r>
            <w:r w:rsidRPr="003F34DA">
              <w:rPr>
                <w:rFonts w:eastAsia="Times New Roman"/>
                <w:i/>
                <w:iCs/>
                <w:sz w:val="20"/>
                <w:szCs w:val="20"/>
              </w:rPr>
              <w:t xml:space="preserve">Fuel Cost </w:t>
            </w:r>
            <w:r w:rsidRPr="003F34DA">
              <w:rPr>
                <w:rFonts w:eastAsia="Times New Roman"/>
                <w:iCs/>
                <w:sz w:val="20"/>
                <w:szCs w:val="20"/>
              </w:rPr>
              <w:t xml:space="preserve">—The incremental fuel costs and fees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for all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3F34DA" w:rsidRPr="003F34DA" w14:paraId="35FF7A5F" w14:textId="77777777" w:rsidTr="0020519F">
        <w:tc>
          <w:tcPr>
            <w:tcW w:w="966" w:type="pct"/>
            <w:tcBorders>
              <w:top w:val="single" w:sz="6" w:space="0" w:color="auto"/>
              <w:left w:val="single" w:sz="4" w:space="0" w:color="auto"/>
              <w:bottom w:val="single" w:sz="6" w:space="0" w:color="auto"/>
              <w:right w:val="single" w:sz="6" w:space="0" w:color="auto"/>
            </w:tcBorders>
          </w:tcPr>
          <w:p w14:paraId="1366D9D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SWFIPC </w:t>
            </w:r>
            <w:r w:rsidRPr="003F34DA">
              <w:rPr>
                <w:rFonts w:eastAsia="Times New Roman"/>
                <w:i/>
                <w:iCs/>
                <w:sz w:val="20"/>
                <w:szCs w:val="20"/>
                <w:vertAlign w:val="subscript"/>
              </w:rPr>
              <w:t>q, r, d</w:t>
            </w:r>
            <w:r w:rsidRPr="003F34DA">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6BBEDE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770B7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Generator Fuel Imbalance Penalty Cost</w:t>
            </w:r>
            <w:r w:rsidRPr="003F34DA">
              <w:rPr>
                <w:rFonts w:eastAsia="Times New Roman"/>
                <w:iCs/>
                <w:sz w:val="20"/>
                <w:szCs w:val="20"/>
              </w:rPr>
              <w:t xml:space="preserve"> —The fuel imbalance penalty cost for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Operating Day, arising from the SWGR not consuming its contracted fuel quantities </w:t>
            </w:r>
            <w:proofErr w:type="gramStart"/>
            <w:r w:rsidRPr="003F34DA">
              <w:rPr>
                <w:rFonts w:eastAsia="Times New Roman"/>
                <w:iCs/>
                <w:sz w:val="20"/>
                <w:szCs w:val="20"/>
              </w:rPr>
              <w:t>as a result of</w:t>
            </w:r>
            <w:proofErr w:type="gramEnd"/>
            <w:r w:rsidRPr="003F34DA">
              <w:rPr>
                <w:rFonts w:eastAsia="Times New Roman"/>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32D62CF0" w14:textId="77777777" w:rsidTr="0020519F">
        <w:tc>
          <w:tcPr>
            <w:tcW w:w="966" w:type="pct"/>
            <w:tcBorders>
              <w:top w:val="single" w:sz="6" w:space="0" w:color="auto"/>
              <w:left w:val="single" w:sz="4" w:space="0" w:color="auto"/>
              <w:bottom w:val="single" w:sz="6" w:space="0" w:color="auto"/>
              <w:right w:val="single" w:sz="6" w:space="0" w:color="auto"/>
            </w:tcBorders>
          </w:tcPr>
          <w:p w14:paraId="2506537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SWEIC</w:t>
            </w:r>
            <w:r w:rsidRPr="003F34DA">
              <w:rPr>
                <w:rFonts w:eastAsia="Times New Roman"/>
                <w:i/>
                <w:sz w:val="20"/>
                <w:szCs w:val="20"/>
                <w:vertAlign w:val="subscript"/>
              </w:rPr>
              <w:t xml:space="preserve"> q, r, d</w:t>
            </w:r>
            <w:r w:rsidRPr="003F34DA">
              <w:rPr>
                <w:rFonts w:eastAsia="Times New Roman"/>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7EBC1A72"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14F860C"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Switchable Generator</w:t>
            </w:r>
            <w:r w:rsidRPr="003F34DA">
              <w:rPr>
                <w:rFonts w:eastAsia="Times New Roman"/>
                <w:sz w:val="20"/>
                <w:szCs w:val="20"/>
              </w:rPr>
              <w:t xml:space="preserve"> </w:t>
            </w:r>
            <w:r w:rsidRPr="003F34DA">
              <w:rPr>
                <w:rFonts w:eastAsia="Times New Roman"/>
                <w:i/>
                <w:sz w:val="20"/>
                <w:szCs w:val="20"/>
              </w:rPr>
              <w:t xml:space="preserve">Energy Imbalance Cost </w:t>
            </w:r>
            <w:r w:rsidRPr="003F34DA">
              <w:rPr>
                <w:rFonts w:eastAsia="Times New Roman"/>
                <w:sz w:val="20"/>
                <w:szCs w:val="20"/>
              </w:rPr>
              <w:t xml:space="preserve">—The energy imbalance costs for Resource </w:t>
            </w:r>
            <w:r w:rsidRPr="003F34DA">
              <w:rPr>
                <w:rFonts w:eastAsia="Times New Roman"/>
                <w:i/>
                <w:sz w:val="20"/>
                <w:szCs w:val="20"/>
              </w:rPr>
              <w:t xml:space="preserve">r </w:t>
            </w:r>
            <w:r w:rsidRPr="003F34DA">
              <w:rPr>
                <w:rFonts w:eastAsia="Times New Roman"/>
                <w:sz w:val="20"/>
                <w:szCs w:val="20"/>
              </w:rPr>
              <w:t>represented by QSE</w:t>
            </w:r>
            <w:r w:rsidRPr="003F34DA">
              <w:rPr>
                <w:rFonts w:eastAsia="Times New Roman"/>
                <w:i/>
                <w:sz w:val="20"/>
                <w:szCs w:val="20"/>
              </w:rPr>
              <w:t xml:space="preserve"> q </w:t>
            </w:r>
            <w:r w:rsidRPr="003F34DA">
              <w:rPr>
                <w:rFonts w:eastAsia="Times New Roman"/>
                <w:sz w:val="20"/>
                <w:szCs w:val="20"/>
              </w:rPr>
              <w:t xml:space="preserve">for instructed hours, for the Operating Day </w:t>
            </w:r>
            <w:r w:rsidRPr="003F34DA">
              <w:rPr>
                <w:rFonts w:eastAsia="Times New Roman"/>
                <w:i/>
                <w:sz w:val="20"/>
                <w:szCs w:val="20"/>
              </w:rPr>
              <w:t>d</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 xml:space="preserve">is the Combined Cycle Train.  Energy imbalance costs represent Real-Time imbalance charges </w:t>
            </w:r>
            <w:proofErr w:type="gramStart"/>
            <w:r w:rsidRPr="003F34DA">
              <w:rPr>
                <w:rFonts w:eastAsia="Times New Roman"/>
                <w:sz w:val="20"/>
                <w:szCs w:val="20"/>
              </w:rPr>
              <w:t>for the amount of</w:t>
            </w:r>
            <w:proofErr w:type="gramEnd"/>
            <w:r w:rsidRPr="003F34DA">
              <w:rPr>
                <w:rFonts w:eastAsia="Times New Roman"/>
                <w:sz w:val="20"/>
                <w:szCs w:val="20"/>
              </w:rPr>
              <w:t xml:space="preserve"> energy the SWGR </w:t>
            </w:r>
            <w:proofErr w:type="gramStart"/>
            <w:r w:rsidRPr="003F34DA">
              <w:rPr>
                <w:rFonts w:eastAsia="Times New Roman"/>
                <w:sz w:val="20"/>
                <w:szCs w:val="20"/>
              </w:rPr>
              <w:t>was not able to</w:t>
            </w:r>
            <w:proofErr w:type="gramEnd"/>
            <w:r w:rsidRPr="003F34DA">
              <w:rPr>
                <w:rFonts w:eastAsia="Times New Roman"/>
                <w:sz w:val="20"/>
                <w:szCs w:val="20"/>
              </w:rPr>
              <w:t xml:space="preserve"> provide as required by its DAM commitment from the non-ERCOT </w:t>
            </w:r>
            <w:r w:rsidRPr="003F34DA">
              <w:rPr>
                <w:rFonts w:eastAsia="Times New Roman"/>
                <w:sz w:val="20"/>
                <w:szCs w:val="20"/>
              </w:rPr>
              <w:lastRenderedPageBreak/>
              <w:t>Control Area, starting from the beginning of the ramp-down period in the other grid to two hours following the time ERCOT released the Resource.</w:t>
            </w:r>
          </w:p>
        </w:tc>
      </w:tr>
      <w:tr w:rsidR="003F34DA" w:rsidRPr="003F34DA" w14:paraId="33D6BBFB" w14:textId="77777777" w:rsidTr="0020519F">
        <w:tc>
          <w:tcPr>
            <w:tcW w:w="966" w:type="pct"/>
            <w:tcBorders>
              <w:top w:val="single" w:sz="6" w:space="0" w:color="auto"/>
              <w:left w:val="single" w:sz="4" w:space="0" w:color="auto"/>
              <w:bottom w:val="single" w:sz="6" w:space="0" w:color="auto"/>
              <w:right w:val="single" w:sz="6" w:space="0" w:color="auto"/>
            </w:tcBorders>
          </w:tcPr>
          <w:p w14:paraId="5D86BDF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SWASIC</w:t>
            </w:r>
            <w:r w:rsidRPr="003F34DA">
              <w:rPr>
                <w:rFonts w:eastAsia="Times New Roman"/>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15329136"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FF98E59"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Switchable Generator</w:t>
            </w:r>
            <w:r w:rsidRPr="003F34DA">
              <w:rPr>
                <w:rFonts w:eastAsia="Times New Roman"/>
                <w:sz w:val="20"/>
                <w:szCs w:val="20"/>
              </w:rPr>
              <w:t xml:space="preserve"> </w:t>
            </w:r>
            <w:r w:rsidRPr="003F34DA">
              <w:rPr>
                <w:rFonts w:eastAsia="Times New Roman"/>
                <w:i/>
                <w:sz w:val="20"/>
                <w:szCs w:val="20"/>
              </w:rPr>
              <w:t xml:space="preserve">Ancillary Services Imbalance Cost </w:t>
            </w:r>
            <w:r w:rsidRPr="003F34DA">
              <w:rPr>
                <w:rFonts w:eastAsia="Times New Roman"/>
                <w:sz w:val="20"/>
                <w:szCs w:val="20"/>
              </w:rPr>
              <w:t xml:space="preserve">—The Ancillary Service imbalance costs for Resource </w:t>
            </w:r>
            <w:r w:rsidRPr="003F34DA">
              <w:rPr>
                <w:rFonts w:eastAsia="Times New Roman"/>
                <w:i/>
                <w:sz w:val="20"/>
                <w:szCs w:val="20"/>
              </w:rPr>
              <w:t xml:space="preserve">r </w:t>
            </w:r>
            <w:r w:rsidRPr="003F34DA">
              <w:rPr>
                <w:rFonts w:eastAsia="Times New Roman"/>
                <w:sz w:val="20"/>
                <w:szCs w:val="20"/>
              </w:rPr>
              <w:t>represented by QSE</w:t>
            </w:r>
            <w:r w:rsidRPr="003F34DA">
              <w:rPr>
                <w:rFonts w:eastAsia="Times New Roman"/>
                <w:i/>
                <w:sz w:val="20"/>
                <w:szCs w:val="20"/>
              </w:rPr>
              <w:t xml:space="preserve"> q </w:t>
            </w:r>
            <w:r w:rsidRPr="003F34DA">
              <w:rPr>
                <w:rFonts w:eastAsia="Times New Roman"/>
                <w:sz w:val="20"/>
                <w:szCs w:val="20"/>
              </w:rPr>
              <w:t xml:space="preserve">for instructed hours, for the Operating Day </w:t>
            </w:r>
            <w:r w:rsidRPr="003F34DA">
              <w:rPr>
                <w:rFonts w:eastAsia="Times New Roman"/>
                <w:i/>
                <w:sz w:val="20"/>
                <w:szCs w:val="20"/>
              </w:rPr>
              <w:t>d</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 xml:space="preserve">is the Combined Cycle Train.  Ancillary Service imbalance costs represent Real-Time imbalance charges for the </w:t>
            </w:r>
            <w:proofErr w:type="gramStart"/>
            <w:r w:rsidRPr="003F34DA">
              <w:rPr>
                <w:rFonts w:eastAsia="Times New Roman"/>
                <w:sz w:val="20"/>
                <w:szCs w:val="20"/>
              </w:rPr>
              <w:t>amount</w:t>
            </w:r>
            <w:proofErr w:type="gramEnd"/>
            <w:r w:rsidRPr="003F34DA">
              <w:rPr>
                <w:rFonts w:eastAsia="Times New Roman"/>
                <w:sz w:val="20"/>
                <w:szCs w:val="20"/>
              </w:rPr>
              <w:t xml:space="preserve"> of Ancillary Services the SWGR </w:t>
            </w:r>
            <w:proofErr w:type="gramStart"/>
            <w:r w:rsidRPr="003F34DA">
              <w:rPr>
                <w:rFonts w:eastAsia="Times New Roman"/>
                <w:sz w:val="20"/>
                <w:szCs w:val="20"/>
              </w:rPr>
              <w:t>was not able to</w:t>
            </w:r>
            <w:proofErr w:type="gramEnd"/>
            <w:r w:rsidRPr="003F34DA">
              <w:rPr>
                <w:rFonts w:eastAsia="Times New Roman"/>
                <w:sz w:val="20"/>
                <w:szCs w:val="20"/>
              </w:rPr>
              <w:t xml:space="preserve"> provide as required by its Day-Ahead commitment from the non-ERCOT Control Area, starting from the time of shutdown in the other grid to two hours following the time ERCOT released the Resource.</w:t>
            </w:r>
          </w:p>
        </w:tc>
      </w:tr>
      <w:tr w:rsidR="003F34DA" w:rsidRPr="003F34DA" w14:paraId="5275626F" w14:textId="77777777" w:rsidTr="0020519F">
        <w:tc>
          <w:tcPr>
            <w:tcW w:w="966" w:type="pct"/>
            <w:tcBorders>
              <w:top w:val="single" w:sz="6" w:space="0" w:color="auto"/>
              <w:left w:val="single" w:sz="4" w:space="0" w:color="auto"/>
              <w:bottom w:val="single" w:sz="6" w:space="0" w:color="auto"/>
              <w:right w:val="single" w:sz="6" w:space="0" w:color="auto"/>
            </w:tcBorders>
          </w:tcPr>
          <w:p w14:paraId="4FF6693E" w14:textId="77777777" w:rsidR="003F34DA" w:rsidRPr="003F34DA" w:rsidRDefault="003F34DA" w:rsidP="003F34DA">
            <w:pPr>
              <w:spacing w:after="60"/>
              <w:rPr>
                <w:rFonts w:eastAsia="Times New Roman"/>
                <w:iCs/>
                <w:sz w:val="20"/>
                <w:szCs w:val="20"/>
                <w:lang w:val="pt-BR"/>
              </w:rPr>
            </w:pPr>
            <w:r w:rsidRPr="003F34DA">
              <w:rPr>
                <w:rFonts w:eastAsia="Times New Roman"/>
                <w:iCs/>
                <w:sz w:val="20"/>
                <w:szCs w:val="20"/>
                <w:lang w:val="pt-BR"/>
              </w:rPr>
              <w:t>SWMWDC</w:t>
            </w:r>
            <w:r w:rsidRPr="003F34DA">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3B3060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9EADE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Generator</w:t>
            </w:r>
            <w:r w:rsidRPr="003F34DA">
              <w:rPr>
                <w:rFonts w:eastAsia="Times New Roman"/>
                <w:iCs/>
                <w:sz w:val="20"/>
                <w:szCs w:val="20"/>
              </w:rPr>
              <w:t xml:space="preserve"> </w:t>
            </w:r>
            <w:r w:rsidRPr="003F34DA">
              <w:rPr>
                <w:rFonts w:eastAsia="Times New Roman"/>
                <w:i/>
                <w:iCs/>
                <w:sz w:val="20"/>
                <w:szCs w:val="20"/>
              </w:rPr>
              <w:t xml:space="preserve">Make-Whole Payment Distribution Cost </w:t>
            </w:r>
            <w:r w:rsidRPr="003F34DA">
              <w:rPr>
                <w:rFonts w:eastAsia="Times New Roman"/>
                <w:iCs/>
                <w:sz w:val="20"/>
                <w:szCs w:val="20"/>
              </w:rPr>
              <w:t>—The</w:t>
            </w:r>
            <w:r w:rsidRPr="003F34DA" w:rsidDel="00E21E0A">
              <w:rPr>
                <w:rFonts w:eastAsia="Times New Roman"/>
                <w:iCs/>
                <w:sz w:val="20"/>
                <w:szCs w:val="20"/>
              </w:rPr>
              <w:t xml:space="preserve"> </w:t>
            </w:r>
            <w:r w:rsidRPr="003F34DA">
              <w:rPr>
                <w:rFonts w:eastAsia="Times New Roman"/>
                <w:iCs/>
                <w:sz w:val="20"/>
                <w:szCs w:val="20"/>
              </w:rPr>
              <w:t>Make-Whole Payment distribution costs</w:t>
            </w:r>
            <w:r w:rsidRPr="003F34DA">
              <w:rPr>
                <w:rFonts w:eastAsia="Times New Roman"/>
                <w:i/>
                <w:iCs/>
                <w:sz w:val="20"/>
                <w:szCs w:val="20"/>
              </w:rPr>
              <w:t xml:space="preserve"> </w:t>
            </w:r>
            <w:r w:rsidRPr="003F34DA">
              <w:rPr>
                <w:rFonts w:eastAsia="Times New Roman"/>
                <w:iCs/>
                <w:sz w:val="20"/>
                <w:szCs w:val="20"/>
              </w:rPr>
              <w:t xml:space="preserve">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 </w:t>
            </w:r>
            <w:r w:rsidRPr="003F34DA">
              <w:rPr>
                <w:rFonts w:eastAsia="Times New Roman"/>
                <w:iCs/>
                <w:sz w:val="20"/>
                <w:szCs w:val="20"/>
              </w:rPr>
              <w:t xml:space="preserve">for instructed hours,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3F34DA" w:rsidRPr="003F34DA" w14:paraId="07475177" w14:textId="77777777" w:rsidTr="0020519F">
        <w:tc>
          <w:tcPr>
            <w:tcW w:w="966" w:type="pct"/>
            <w:tcBorders>
              <w:top w:val="single" w:sz="6" w:space="0" w:color="auto"/>
              <w:left w:val="single" w:sz="4" w:space="0" w:color="auto"/>
              <w:bottom w:val="single" w:sz="6" w:space="0" w:color="auto"/>
              <w:right w:val="single" w:sz="6" w:space="0" w:color="auto"/>
            </w:tcBorders>
          </w:tcPr>
          <w:p w14:paraId="7C4E3076" w14:textId="77777777" w:rsidR="003F34DA" w:rsidRPr="003F34DA" w:rsidRDefault="003F34DA" w:rsidP="003F34DA">
            <w:pPr>
              <w:spacing w:after="60"/>
              <w:rPr>
                <w:rFonts w:eastAsia="Times New Roman"/>
                <w:iCs/>
                <w:sz w:val="20"/>
                <w:szCs w:val="20"/>
              </w:rPr>
            </w:pPr>
            <w:r w:rsidRPr="003F34DA">
              <w:rPr>
                <w:rFonts w:eastAsia="Times New Roman"/>
                <w:iCs/>
                <w:sz w:val="20"/>
                <w:szCs w:val="20"/>
                <w:lang w:val="pt-BR"/>
              </w:rPr>
              <w:t>SWRTREV</w:t>
            </w:r>
            <w:r w:rsidRPr="003F34DA">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EA60D8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362258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Switchable Generation Real-Time Revenues – </w:t>
            </w:r>
            <w:r w:rsidRPr="003F34DA">
              <w:rPr>
                <w:rFonts w:eastAsia="Times New Roman"/>
                <w:iCs/>
                <w:sz w:val="20"/>
                <w:szCs w:val="20"/>
              </w:rPr>
              <w:t xml:space="preserve">The sum of energy revenues for the Resource </w:t>
            </w:r>
            <w:r w:rsidRPr="003F34DA">
              <w:rPr>
                <w:rFonts w:eastAsia="Times New Roman"/>
                <w:i/>
                <w:iCs/>
                <w:sz w:val="20"/>
                <w:szCs w:val="20"/>
              </w:rPr>
              <w:t xml:space="preserve">r, </w:t>
            </w:r>
            <w:r w:rsidRPr="003F34DA">
              <w:rPr>
                <w:rFonts w:eastAsia="Times New Roman"/>
                <w:iCs/>
                <w:sz w:val="20"/>
                <w:szCs w:val="20"/>
              </w:rPr>
              <w:t xml:space="preserve">represented by QSE </w:t>
            </w:r>
            <w:r w:rsidRPr="003F34DA">
              <w:rPr>
                <w:rFonts w:eastAsia="Times New Roman"/>
                <w:i/>
                <w:iCs/>
                <w:sz w:val="20"/>
                <w:szCs w:val="20"/>
              </w:rPr>
              <w:t xml:space="preserve">q, </w:t>
            </w:r>
            <w:r w:rsidRPr="003F34DA">
              <w:rPr>
                <w:rFonts w:eastAsia="Times New Roman"/>
                <w:iCs/>
                <w:sz w:val="20"/>
                <w:szCs w:val="20"/>
              </w:rPr>
              <w:t xml:space="preserve">during all instructed hours for the Operating Day </w:t>
            </w:r>
            <w:r w:rsidRPr="003F34DA">
              <w:rPr>
                <w:rFonts w:eastAsia="Times New Roman"/>
                <w:i/>
                <w:iCs/>
                <w:sz w:val="20"/>
                <w:szCs w:val="20"/>
              </w:rPr>
              <w:t xml:space="preserve">d. </w:t>
            </w:r>
            <w:r w:rsidRPr="003F34DA">
              <w:rPr>
                <w:rFonts w:eastAsia="Times New Roman"/>
                <w:iCs/>
                <w:sz w:val="20"/>
                <w:szCs w:val="20"/>
              </w:rPr>
              <w:t xml:space="preserve"> Where for a Combined Cycle Train, Resource</w:t>
            </w:r>
            <w:r w:rsidRPr="003F34DA">
              <w:rPr>
                <w:rFonts w:eastAsia="Times New Roman"/>
                <w:i/>
                <w:iCs/>
                <w:sz w:val="20"/>
                <w:szCs w:val="20"/>
              </w:rPr>
              <w:t xml:space="preserve"> r </w:t>
            </w:r>
            <w:r w:rsidRPr="003F34DA">
              <w:rPr>
                <w:rFonts w:eastAsia="Times New Roman"/>
                <w:iCs/>
                <w:sz w:val="20"/>
                <w:szCs w:val="20"/>
              </w:rPr>
              <w:t>is the Combined Cycle Train.</w:t>
            </w:r>
          </w:p>
        </w:tc>
      </w:tr>
      <w:tr w:rsidR="003F34DA" w:rsidRPr="003F34DA" w14:paraId="27134FC5" w14:textId="77777777" w:rsidTr="0020519F">
        <w:tc>
          <w:tcPr>
            <w:tcW w:w="966" w:type="pct"/>
            <w:tcBorders>
              <w:top w:val="single" w:sz="6" w:space="0" w:color="auto"/>
              <w:left w:val="single" w:sz="4" w:space="0" w:color="auto"/>
              <w:bottom w:val="single" w:sz="6" w:space="0" w:color="auto"/>
              <w:right w:val="single" w:sz="6" w:space="0" w:color="auto"/>
            </w:tcBorders>
          </w:tcPr>
          <w:p w14:paraId="560D016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GASPERSU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4BFB5E4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55B9FE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Natural Gas to Operate per Start</w:t>
            </w:r>
            <w:r w:rsidRPr="003F34DA">
              <w:rPr>
                <w:rFonts w:eastAsia="Times New Roman"/>
                <w:iCs/>
                <w:sz w:val="20"/>
                <w:szCs w:val="20"/>
              </w:rPr>
              <w:t xml:space="preserve">—The percentage of natural gas used by Resource </w:t>
            </w:r>
            <w:r w:rsidRPr="003F34DA">
              <w:rPr>
                <w:rFonts w:eastAsia="Times New Roman"/>
                <w:i/>
                <w:iCs/>
                <w:sz w:val="20"/>
                <w:szCs w:val="20"/>
              </w:rPr>
              <w:t>r</w:t>
            </w:r>
            <w:r w:rsidRPr="003F34DA">
              <w:rPr>
                <w:rFonts w:eastAsia="Times New Roman"/>
                <w:iCs/>
                <w:sz w:val="20"/>
                <w:szCs w:val="20"/>
              </w:rPr>
              <w:t xml:space="preserve"> to operate per start </w:t>
            </w:r>
            <w:r w:rsidRPr="003F34DA">
              <w:rPr>
                <w:rFonts w:eastAsia="Times New Roman"/>
                <w:i/>
                <w:iCs/>
                <w:sz w:val="20"/>
                <w:szCs w:val="20"/>
              </w:rPr>
              <w:t>s</w:t>
            </w:r>
            <w:r w:rsidRPr="003F34DA">
              <w:rPr>
                <w:rFonts w:eastAsia="Times New Roman"/>
                <w:iCs/>
                <w:sz w:val="20"/>
                <w:szCs w:val="20"/>
              </w:rPr>
              <w:t xml:space="preserve">,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7DE09041" w14:textId="77777777" w:rsidTr="0020519F">
        <w:tc>
          <w:tcPr>
            <w:tcW w:w="966" w:type="pct"/>
            <w:tcBorders>
              <w:top w:val="single" w:sz="6" w:space="0" w:color="auto"/>
              <w:left w:val="single" w:sz="4" w:space="0" w:color="auto"/>
              <w:bottom w:val="single" w:sz="6" w:space="0" w:color="auto"/>
              <w:right w:val="single" w:sz="6" w:space="0" w:color="auto"/>
            </w:tcBorders>
          </w:tcPr>
          <w:p w14:paraId="2AE7F8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OILPERSU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0231EF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E682F0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Oil to Operate per Start</w:t>
            </w:r>
            <w:r w:rsidRPr="003F34DA">
              <w:rPr>
                <w:rFonts w:eastAsia="Times New Roman"/>
                <w:iCs/>
                <w:sz w:val="20"/>
                <w:szCs w:val="20"/>
              </w:rPr>
              <w:t xml:space="preserve">—The percentage of fuel oil used by Resource </w:t>
            </w:r>
            <w:r w:rsidRPr="003F34DA">
              <w:rPr>
                <w:rFonts w:eastAsia="Times New Roman"/>
                <w:i/>
                <w:iCs/>
                <w:sz w:val="20"/>
                <w:szCs w:val="20"/>
              </w:rPr>
              <w:t>r</w:t>
            </w:r>
            <w:r w:rsidRPr="003F34DA">
              <w:rPr>
                <w:rFonts w:eastAsia="Times New Roman"/>
                <w:iCs/>
                <w:sz w:val="20"/>
                <w:szCs w:val="20"/>
              </w:rPr>
              <w:t xml:space="preserve"> to operate per start </w:t>
            </w:r>
            <w:r w:rsidRPr="003F34DA">
              <w:rPr>
                <w:rFonts w:eastAsia="Times New Roman"/>
                <w:i/>
                <w:iCs/>
                <w:sz w:val="20"/>
                <w:szCs w:val="20"/>
              </w:rPr>
              <w:t>s</w:t>
            </w:r>
            <w:r w:rsidRPr="003F34DA">
              <w:rPr>
                <w:rFonts w:eastAsia="Times New Roman"/>
                <w:iCs/>
                <w:sz w:val="20"/>
                <w:szCs w:val="20"/>
              </w:rPr>
              <w:t xml:space="preserve">,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11606CE6" w14:textId="77777777" w:rsidTr="0020519F">
        <w:tc>
          <w:tcPr>
            <w:tcW w:w="966" w:type="pct"/>
            <w:tcBorders>
              <w:top w:val="single" w:sz="6" w:space="0" w:color="auto"/>
              <w:left w:val="single" w:sz="4" w:space="0" w:color="auto"/>
              <w:bottom w:val="single" w:sz="6" w:space="0" w:color="auto"/>
              <w:right w:val="single" w:sz="6" w:space="0" w:color="auto"/>
            </w:tcBorders>
          </w:tcPr>
          <w:p w14:paraId="2B0B0BB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SFPERSU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1CD604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EF3FDE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Solid Fuel to Operate per Start</w:t>
            </w:r>
            <w:r w:rsidRPr="003F34DA">
              <w:rPr>
                <w:rFonts w:eastAsia="Times New Roman"/>
                <w:iCs/>
                <w:sz w:val="20"/>
                <w:szCs w:val="20"/>
              </w:rPr>
              <w:t xml:space="preserve">—The percentage of solid fuel used by Resource </w:t>
            </w:r>
            <w:r w:rsidRPr="003F34DA">
              <w:rPr>
                <w:rFonts w:eastAsia="Times New Roman"/>
                <w:i/>
                <w:iCs/>
                <w:sz w:val="20"/>
                <w:szCs w:val="20"/>
              </w:rPr>
              <w:t>r</w:t>
            </w:r>
            <w:r w:rsidRPr="003F34DA">
              <w:rPr>
                <w:rFonts w:eastAsia="Times New Roman"/>
                <w:iCs/>
                <w:sz w:val="20"/>
                <w:szCs w:val="20"/>
              </w:rPr>
              <w:t xml:space="preserve"> to operate per start </w:t>
            </w:r>
            <w:r w:rsidRPr="003F34DA">
              <w:rPr>
                <w:rFonts w:eastAsia="Times New Roman"/>
                <w:i/>
                <w:iCs/>
                <w:sz w:val="20"/>
                <w:szCs w:val="20"/>
              </w:rPr>
              <w:t>s</w:t>
            </w:r>
            <w:r w:rsidRPr="003F34DA">
              <w:rPr>
                <w:rFonts w:eastAsia="Times New Roman"/>
                <w:iCs/>
                <w:sz w:val="20"/>
                <w:szCs w:val="20"/>
              </w:rPr>
              <w:t xml:space="preserve">,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71F9A4DB" w14:textId="77777777" w:rsidTr="0020519F">
        <w:tc>
          <w:tcPr>
            <w:tcW w:w="966" w:type="pct"/>
            <w:tcBorders>
              <w:top w:val="single" w:sz="6" w:space="0" w:color="auto"/>
              <w:left w:val="single" w:sz="4" w:space="0" w:color="auto"/>
              <w:bottom w:val="single" w:sz="6" w:space="0" w:color="auto"/>
              <w:right w:val="single" w:sz="6" w:space="0" w:color="auto"/>
            </w:tcBorders>
          </w:tcPr>
          <w:p w14:paraId="3B3E6F3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GASPERME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53CC1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6D7703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Natural Gas to Operate at LSL</w:t>
            </w:r>
            <w:r w:rsidRPr="003F34DA">
              <w:rPr>
                <w:rFonts w:eastAsia="Times New Roman"/>
                <w:iCs/>
                <w:sz w:val="20"/>
                <w:szCs w:val="20"/>
              </w:rPr>
              <w:t xml:space="preserve">—The percentage of natural gas used by Resource </w:t>
            </w:r>
            <w:r w:rsidRPr="003F34DA">
              <w:rPr>
                <w:rFonts w:eastAsia="Times New Roman"/>
                <w:i/>
                <w:iCs/>
                <w:sz w:val="20"/>
                <w:szCs w:val="20"/>
              </w:rPr>
              <w:t>r</w:t>
            </w:r>
            <w:r w:rsidRPr="003F34DA">
              <w:rPr>
                <w:rFonts w:eastAsia="Times New Roman"/>
                <w:iCs/>
                <w:sz w:val="20"/>
                <w:szCs w:val="20"/>
              </w:rPr>
              <w:t xml:space="preserve"> to operate at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986B9D5" w14:textId="77777777" w:rsidTr="0020519F">
        <w:tc>
          <w:tcPr>
            <w:tcW w:w="966" w:type="pct"/>
            <w:tcBorders>
              <w:top w:val="single" w:sz="6" w:space="0" w:color="auto"/>
              <w:left w:val="single" w:sz="4" w:space="0" w:color="auto"/>
              <w:bottom w:val="single" w:sz="6" w:space="0" w:color="auto"/>
              <w:right w:val="single" w:sz="6" w:space="0" w:color="auto"/>
            </w:tcBorders>
          </w:tcPr>
          <w:p w14:paraId="113657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OILPERME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6CC5B4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79F68D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Oil to Operate at LSL</w:t>
            </w:r>
            <w:r w:rsidRPr="003F34DA">
              <w:rPr>
                <w:rFonts w:eastAsia="Times New Roman"/>
                <w:iCs/>
                <w:sz w:val="20"/>
                <w:szCs w:val="20"/>
              </w:rPr>
              <w:t xml:space="preserve">—The percentage of fuel oil used by Resource </w:t>
            </w:r>
            <w:r w:rsidRPr="003F34DA">
              <w:rPr>
                <w:rFonts w:eastAsia="Times New Roman"/>
                <w:i/>
                <w:iCs/>
                <w:sz w:val="20"/>
                <w:szCs w:val="20"/>
              </w:rPr>
              <w:t>r</w:t>
            </w:r>
            <w:r w:rsidRPr="003F34DA">
              <w:rPr>
                <w:rFonts w:eastAsia="Times New Roman"/>
                <w:iCs/>
                <w:sz w:val="20"/>
                <w:szCs w:val="20"/>
              </w:rPr>
              <w:t xml:space="preserve"> to operate at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929B97F" w14:textId="77777777" w:rsidTr="0020519F">
        <w:tc>
          <w:tcPr>
            <w:tcW w:w="966" w:type="pct"/>
            <w:tcBorders>
              <w:top w:val="single" w:sz="6" w:space="0" w:color="auto"/>
              <w:left w:val="single" w:sz="4" w:space="0" w:color="auto"/>
              <w:bottom w:val="single" w:sz="6" w:space="0" w:color="auto"/>
              <w:right w:val="single" w:sz="6" w:space="0" w:color="auto"/>
            </w:tcBorders>
          </w:tcPr>
          <w:p w14:paraId="0093E8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SFPERME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54127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6F84151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Solid Fuel to Operate at LSL</w:t>
            </w:r>
            <w:r w:rsidRPr="003F34DA">
              <w:rPr>
                <w:rFonts w:eastAsia="Times New Roman"/>
                <w:iCs/>
                <w:sz w:val="20"/>
                <w:szCs w:val="20"/>
              </w:rPr>
              <w:t xml:space="preserve">—The percentage of solid fuel used by Resource </w:t>
            </w:r>
            <w:r w:rsidRPr="003F34DA">
              <w:rPr>
                <w:rFonts w:eastAsia="Times New Roman"/>
                <w:i/>
                <w:iCs/>
                <w:sz w:val="20"/>
                <w:szCs w:val="20"/>
              </w:rPr>
              <w:t>r</w:t>
            </w:r>
            <w:r w:rsidRPr="003F34DA">
              <w:rPr>
                <w:rFonts w:eastAsia="Times New Roman"/>
                <w:iCs/>
                <w:sz w:val="20"/>
                <w:szCs w:val="20"/>
              </w:rPr>
              <w:t xml:space="preserve"> to operate at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F05E61D" w14:textId="77777777" w:rsidTr="0020519F">
        <w:tc>
          <w:tcPr>
            <w:tcW w:w="966" w:type="pct"/>
            <w:tcBorders>
              <w:top w:val="single" w:sz="6" w:space="0" w:color="auto"/>
              <w:left w:val="single" w:sz="4" w:space="0" w:color="auto"/>
              <w:bottom w:val="single" w:sz="6" w:space="0" w:color="auto"/>
              <w:right w:val="single" w:sz="6" w:space="0" w:color="auto"/>
            </w:tcBorders>
          </w:tcPr>
          <w:p w14:paraId="10BE022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DAFCRS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4652A7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181A2B9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Actual Fuel Consumption Rate per Start</w:t>
            </w:r>
            <w:r w:rsidRPr="003F34DA">
              <w:rPr>
                <w:rFonts w:eastAsia="Times New Roman"/>
                <w:iCs/>
                <w:sz w:val="20"/>
                <w:szCs w:val="20"/>
              </w:rPr>
              <w:t xml:space="preserve">—The actual fuel consumption rate for Resource </w:t>
            </w:r>
            <w:r w:rsidRPr="003F34DA">
              <w:rPr>
                <w:rFonts w:eastAsia="Times New Roman"/>
                <w:i/>
                <w:iCs/>
                <w:sz w:val="20"/>
                <w:szCs w:val="20"/>
              </w:rPr>
              <w:t>r</w:t>
            </w:r>
            <w:r w:rsidRPr="003F34DA">
              <w:rPr>
                <w:rFonts w:eastAsia="Times New Roman"/>
                <w:iCs/>
                <w:sz w:val="20"/>
                <w:szCs w:val="20"/>
              </w:rPr>
              <w:t xml:space="preserve"> to startup per start </w:t>
            </w:r>
            <w:proofErr w:type="spellStart"/>
            <w:r w:rsidRPr="003F34DA">
              <w:rPr>
                <w:rFonts w:eastAsia="Times New Roman"/>
                <w:iCs/>
                <w:sz w:val="20"/>
                <w:szCs w:val="20"/>
              </w:rPr>
              <w:t xml:space="preserve">type </w:t>
            </w:r>
            <w:r w:rsidRPr="003F34DA">
              <w:rPr>
                <w:rFonts w:eastAsia="Times New Roman"/>
                <w:i/>
                <w:iCs/>
                <w:sz w:val="20"/>
                <w:szCs w:val="20"/>
              </w:rPr>
              <w:t>s</w:t>
            </w:r>
            <w:proofErr w:type="spellEnd"/>
            <w:r w:rsidRPr="003F34DA">
              <w:rPr>
                <w:rFonts w:eastAsia="Times New Roman"/>
                <w:iCs/>
                <w:sz w:val="20"/>
                <w:szCs w:val="20"/>
              </w:rPr>
              <w:t xml:space="preserve">, adjusted by VOXR as defined in the Verifiable Cost Manual.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t>
            </w:r>
            <w:r w:rsidRPr="003F34DA">
              <w:rPr>
                <w:rFonts w:eastAsia="Times New Roman"/>
                <w:iCs/>
                <w:sz w:val="20"/>
                <w:szCs w:val="20"/>
              </w:rPr>
              <w:lastRenderedPageBreak/>
              <w:t>within the Combined Cycle Train.  For additional information, see Verifiable Cost Manual Section 3.3, Startup Fuel Consumption.</w:t>
            </w:r>
          </w:p>
        </w:tc>
      </w:tr>
      <w:tr w:rsidR="003F34DA" w:rsidRPr="003F34DA" w14:paraId="66996D5D" w14:textId="77777777" w:rsidTr="0020519F">
        <w:tc>
          <w:tcPr>
            <w:tcW w:w="966" w:type="pct"/>
            <w:tcBorders>
              <w:top w:val="single" w:sz="6" w:space="0" w:color="auto"/>
              <w:left w:val="single" w:sz="4" w:space="0" w:color="auto"/>
              <w:bottom w:val="single" w:sz="6" w:space="0" w:color="auto"/>
              <w:right w:val="single" w:sz="6" w:space="0" w:color="auto"/>
            </w:tcBorders>
          </w:tcPr>
          <w:p w14:paraId="6059C63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VOMS </w:t>
            </w:r>
            <w:r w:rsidRPr="003F34DA">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F162A75" w14:textId="77777777" w:rsidR="003F34DA" w:rsidRPr="003F34DA" w:rsidRDefault="003F34DA" w:rsidP="003F34DA">
            <w:pPr>
              <w:spacing w:after="60"/>
              <w:rPr>
                <w:rFonts w:eastAsia="Times New Roman"/>
                <w:iCs/>
                <w:sz w:val="20"/>
                <w:szCs w:val="20"/>
              </w:rPr>
            </w:pPr>
            <w:r w:rsidRPr="003F34DA">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4067BBB9"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Variable Operations and Maintenance Cost per Start</w:t>
            </w:r>
            <w:r w:rsidRPr="003F34DA">
              <w:rPr>
                <w:rFonts w:eastAsia="Times New Roman"/>
                <w:iCs/>
                <w:sz w:val="20"/>
                <w:szCs w:val="20"/>
              </w:rPr>
              <w:t>—</w:t>
            </w:r>
            <w:r w:rsidRPr="003F34DA">
              <w:rPr>
                <w:rFonts w:eastAsia="Times New Roman"/>
                <w:sz w:val="20"/>
                <w:szCs w:val="20"/>
              </w:rPr>
              <w:t xml:space="preserve">The operations and maintenance cost for Resource </w:t>
            </w:r>
            <w:r w:rsidRPr="003F34DA">
              <w:rPr>
                <w:rFonts w:eastAsia="Times New Roman"/>
                <w:i/>
                <w:sz w:val="20"/>
                <w:szCs w:val="20"/>
              </w:rPr>
              <w:t>r</w:t>
            </w:r>
            <w:r w:rsidRPr="003F34DA">
              <w:rPr>
                <w:rFonts w:eastAsia="Times New Roman"/>
                <w:sz w:val="20"/>
                <w:szCs w:val="20"/>
              </w:rPr>
              <w:t xml:space="preserve"> to startup, per start </w:t>
            </w:r>
            <w:r w:rsidRPr="003F34DA">
              <w:rPr>
                <w:rFonts w:eastAsia="Times New Roman"/>
                <w:i/>
                <w:sz w:val="20"/>
                <w:szCs w:val="20"/>
              </w:rPr>
              <w:t>s</w:t>
            </w:r>
            <w:r w:rsidRPr="003F34DA">
              <w:rPr>
                <w:rFonts w:eastAsia="Times New Roman"/>
                <w:sz w:val="20"/>
                <w:szCs w:val="20"/>
              </w:rPr>
              <w:t xml:space="preserve">, including an adjustment for emissions costs.  Where for a Combined Cycle Train, the Resource </w:t>
            </w:r>
            <w:r w:rsidRPr="003F34DA">
              <w:rPr>
                <w:rFonts w:eastAsia="Times New Roman"/>
                <w:i/>
                <w:sz w:val="20"/>
                <w:szCs w:val="20"/>
              </w:rPr>
              <w:t>r</w:t>
            </w:r>
            <w:r w:rsidRPr="003F34DA">
              <w:rPr>
                <w:rFonts w:eastAsia="Times New Roman"/>
                <w:sz w:val="20"/>
                <w:szCs w:val="20"/>
              </w:rPr>
              <w:t xml:space="preserve"> is a Combined Cycle Generation Resource within the Combined Cycle Train.  For additional information, see Verifiable Cost Manual Section 3.2, Submitting Startup Costs.</w:t>
            </w:r>
          </w:p>
        </w:tc>
      </w:tr>
      <w:tr w:rsidR="003F34DA" w:rsidRPr="003F34DA" w14:paraId="69121CA6" w14:textId="77777777" w:rsidTr="0020519F">
        <w:tc>
          <w:tcPr>
            <w:tcW w:w="966" w:type="pct"/>
            <w:tcBorders>
              <w:top w:val="single" w:sz="6" w:space="0" w:color="auto"/>
              <w:left w:val="single" w:sz="4" w:space="0" w:color="auto"/>
              <w:bottom w:val="single" w:sz="6" w:space="0" w:color="auto"/>
              <w:right w:val="single" w:sz="6" w:space="0" w:color="auto"/>
            </w:tcBorders>
          </w:tcPr>
          <w:p w14:paraId="27057B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VOMLSL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8685A7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663ADD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Variable Operations and Maintenance Cost at LSL</w:t>
            </w:r>
            <w:r w:rsidRPr="003F34DA">
              <w:rPr>
                <w:rFonts w:eastAsia="Times New Roman"/>
                <w:iCs/>
                <w:sz w:val="20"/>
                <w:szCs w:val="20"/>
              </w:rPr>
              <w:t xml:space="preserve">—The operations and maintenance cost for Resource </w:t>
            </w:r>
            <w:r w:rsidRPr="003F34DA">
              <w:rPr>
                <w:rFonts w:eastAsia="Times New Roman"/>
                <w:i/>
                <w:iCs/>
                <w:sz w:val="20"/>
                <w:szCs w:val="20"/>
              </w:rPr>
              <w:t>r</w:t>
            </w:r>
            <w:r w:rsidRPr="003F34DA">
              <w:rPr>
                <w:rFonts w:eastAsia="Times New Roman"/>
                <w:iCs/>
                <w:sz w:val="20"/>
                <w:szCs w:val="20"/>
              </w:rPr>
              <w:t xml:space="preserve"> to operate at LSL, including an adjustment for emissions costs.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3F34DA" w:rsidRPr="003F34DA" w14:paraId="63A5FDB6" w14:textId="77777777" w:rsidTr="0020519F">
        <w:tc>
          <w:tcPr>
            <w:tcW w:w="966" w:type="pct"/>
            <w:tcBorders>
              <w:top w:val="single" w:sz="6" w:space="0" w:color="auto"/>
              <w:left w:val="single" w:sz="4" w:space="0" w:color="auto"/>
              <w:bottom w:val="single" w:sz="6" w:space="0" w:color="auto"/>
              <w:right w:val="single" w:sz="6" w:space="0" w:color="auto"/>
            </w:tcBorders>
          </w:tcPr>
          <w:p w14:paraId="76E2080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LSL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85A30A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170987A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Low Sustained Limit</w:t>
            </w:r>
            <w:r w:rsidRPr="003F34DA">
              <w:rPr>
                <w:rFonts w:eastAsia="Times New Roman"/>
                <w:iCs/>
                <w:sz w:val="20"/>
                <w:szCs w:val="20"/>
              </w:rPr>
              <w:t xml:space="preserve">—The LSL of Generation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hour that includes the Settlement Interval </w:t>
            </w:r>
            <w:r w:rsidRPr="003F34DA">
              <w:rPr>
                <w:rFonts w:eastAsia="Times New Roman"/>
                <w:i/>
                <w:iCs/>
                <w:sz w:val="20"/>
                <w:szCs w:val="20"/>
              </w:rPr>
              <w:t>i</w:t>
            </w:r>
            <w:r w:rsidRPr="003F34DA">
              <w:rPr>
                <w:rFonts w:eastAsia="Times New Roman"/>
                <w:iCs/>
                <w:sz w:val="20"/>
                <w:szCs w:val="20"/>
              </w:rPr>
              <w:t xml:space="preserve">, as submitted in the COP.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  </w:t>
            </w:r>
          </w:p>
        </w:tc>
      </w:tr>
      <w:tr w:rsidR="003F34DA" w:rsidRPr="003F34DA" w14:paraId="68775092" w14:textId="77777777" w:rsidTr="0020519F">
        <w:tc>
          <w:tcPr>
            <w:tcW w:w="966" w:type="pct"/>
            <w:tcBorders>
              <w:top w:val="single" w:sz="6" w:space="0" w:color="auto"/>
              <w:left w:val="single" w:sz="4" w:space="0" w:color="auto"/>
              <w:bottom w:val="single" w:sz="6" w:space="0" w:color="auto"/>
              <w:right w:val="single" w:sz="6" w:space="0" w:color="auto"/>
            </w:tcBorders>
          </w:tcPr>
          <w:p w14:paraId="72032C7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RTMG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ECDF35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DFE866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Metered Generation per QSE per Resource by Settlement Interval by hour</w:t>
            </w:r>
            <w:r w:rsidRPr="003F34DA">
              <w:rPr>
                <w:rFonts w:eastAsia="Times New Roman"/>
                <w:iCs/>
                <w:sz w:val="20"/>
                <w:szCs w:val="20"/>
              </w:rPr>
              <w:t xml:space="preserve">—The Real-Time energy from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the Combined Cycle Train.</w:t>
            </w:r>
          </w:p>
        </w:tc>
      </w:tr>
      <w:tr w:rsidR="003F34DA" w:rsidRPr="003F34DA" w14:paraId="5D1A896C" w14:textId="77777777" w:rsidTr="0020519F">
        <w:tc>
          <w:tcPr>
            <w:tcW w:w="966" w:type="pct"/>
            <w:tcBorders>
              <w:top w:val="single" w:sz="6" w:space="0" w:color="auto"/>
              <w:left w:val="single" w:sz="4" w:space="0" w:color="auto"/>
              <w:bottom w:val="single" w:sz="6" w:space="0" w:color="auto"/>
              <w:right w:val="single" w:sz="6" w:space="0" w:color="auto"/>
            </w:tcBorders>
          </w:tcPr>
          <w:p w14:paraId="445AD6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AHR </w:t>
            </w:r>
            <w:r w:rsidRPr="003F34D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6BE3775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1067119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Average Heat Rate per Resource</w:t>
            </w:r>
            <w:r w:rsidRPr="003F34DA">
              <w:rPr>
                <w:rFonts w:eastAsia="Times New Roman"/>
                <w:iCs/>
                <w:sz w:val="20"/>
                <w:szCs w:val="20"/>
              </w:rPr>
              <w:t xml:space="preserve">– The verifiable average heat rate for the Resource </w:t>
            </w:r>
            <w:r w:rsidRPr="003F34DA">
              <w:rPr>
                <w:rFonts w:eastAsia="Times New Roman"/>
                <w:i/>
                <w:iCs/>
                <w:sz w:val="20"/>
                <w:szCs w:val="20"/>
              </w:rPr>
              <w:t>r</w:t>
            </w:r>
            <w:r w:rsidRPr="003F34DA">
              <w:rPr>
                <w:rFonts w:eastAsia="Times New Roman"/>
                <w:iCs/>
                <w:sz w:val="20"/>
                <w:szCs w:val="20"/>
              </w:rPr>
              <w:t xml:space="preserve">, for the operating level, for the 15-minute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65FBF3F1" w14:textId="77777777" w:rsidTr="0020519F">
        <w:tc>
          <w:tcPr>
            <w:tcW w:w="966" w:type="pct"/>
            <w:tcBorders>
              <w:top w:val="single" w:sz="6" w:space="0" w:color="auto"/>
              <w:left w:val="single" w:sz="4" w:space="0" w:color="auto"/>
              <w:bottom w:val="single" w:sz="6" w:space="0" w:color="auto"/>
              <w:right w:val="single" w:sz="6" w:space="0" w:color="auto"/>
            </w:tcBorders>
          </w:tcPr>
          <w:p w14:paraId="5E16DD9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OM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E3F85C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5FD002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Verifiable Operations and Maintenance Cost Above LSL</w:t>
            </w:r>
            <w:r w:rsidRPr="003F34DA">
              <w:rPr>
                <w:rFonts w:eastAsia="Times New Roman"/>
                <w:iCs/>
                <w:sz w:val="20"/>
                <w:szCs w:val="20"/>
              </w:rPr>
              <w:t xml:space="preserve">– The O&amp;M cost for Resource </w:t>
            </w:r>
            <w:r w:rsidRPr="003F34DA">
              <w:rPr>
                <w:rFonts w:eastAsia="Times New Roman"/>
                <w:i/>
                <w:iCs/>
                <w:sz w:val="20"/>
                <w:szCs w:val="20"/>
              </w:rPr>
              <w:t>r</w:t>
            </w:r>
            <w:r w:rsidRPr="003F34DA">
              <w:rPr>
                <w:rFonts w:eastAsia="Times New Roman"/>
                <w:iCs/>
                <w:sz w:val="20"/>
                <w:szCs w:val="20"/>
              </w:rPr>
              <w:t xml:space="preserve"> to operate above LSL.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  See the Verifiable Cost Manual for additional information. </w:t>
            </w:r>
          </w:p>
        </w:tc>
      </w:tr>
      <w:tr w:rsidR="003F34DA" w:rsidRPr="003F34DA" w14:paraId="6193C50C" w14:textId="77777777" w:rsidTr="0020519F">
        <w:tc>
          <w:tcPr>
            <w:tcW w:w="966" w:type="pct"/>
            <w:tcBorders>
              <w:top w:val="single" w:sz="6" w:space="0" w:color="auto"/>
              <w:left w:val="single" w:sz="4" w:space="0" w:color="auto"/>
              <w:bottom w:val="single" w:sz="6" w:space="0" w:color="auto"/>
              <w:right w:val="single" w:sz="6" w:space="0" w:color="auto"/>
            </w:tcBorders>
          </w:tcPr>
          <w:p w14:paraId="0DCA569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SWIHR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2668CA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D22F813"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 Instructed Hours</w:t>
            </w:r>
            <w:r w:rsidRPr="003F34DA">
              <w:rPr>
                <w:rFonts w:eastAsia="Times New Roman"/>
                <w:iCs/>
                <w:sz w:val="20"/>
                <w:szCs w:val="20"/>
              </w:rPr>
              <w:t xml:space="preserve">—The total number of Switchable Generation instructed hours, for Resource </w:t>
            </w:r>
            <w:r w:rsidRPr="003F34DA">
              <w:rPr>
                <w:rFonts w:eastAsia="Times New Roman"/>
                <w:i/>
                <w:iCs/>
                <w:sz w:val="20"/>
                <w:szCs w:val="20"/>
              </w:rPr>
              <w:t>r</w:t>
            </w:r>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xml:space="preserve"> for the Operating Day </w:t>
            </w:r>
            <w:r w:rsidRPr="003F34DA">
              <w:rPr>
                <w:rFonts w:eastAsia="Times New Roman"/>
                <w:i/>
                <w:iCs/>
                <w:sz w:val="20"/>
                <w:szCs w:val="20"/>
              </w:rPr>
              <w:t>d</w:t>
            </w:r>
            <w:r w:rsidRPr="003F34DA">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3F34DA" w:rsidRPr="003F34DA" w14:paraId="4F9235A4" w14:textId="77777777" w:rsidTr="0020519F">
        <w:tc>
          <w:tcPr>
            <w:tcW w:w="966" w:type="pct"/>
            <w:tcBorders>
              <w:top w:val="single" w:sz="6" w:space="0" w:color="auto"/>
              <w:left w:val="single" w:sz="4" w:space="0" w:color="auto"/>
              <w:bottom w:val="single" w:sz="6" w:space="0" w:color="auto"/>
              <w:right w:val="single" w:sz="6" w:space="0" w:color="auto"/>
            </w:tcBorders>
          </w:tcPr>
          <w:p w14:paraId="7CFB36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4C67925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C66D1FA"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Solid Fuel Price—The solid fuel index price is $1.50.  </w:t>
            </w:r>
          </w:p>
        </w:tc>
      </w:tr>
      <w:tr w:rsidR="003F34DA" w:rsidRPr="003F34DA" w14:paraId="09EDA044" w14:textId="77777777" w:rsidTr="0020519F">
        <w:tc>
          <w:tcPr>
            <w:tcW w:w="966" w:type="pct"/>
            <w:tcBorders>
              <w:top w:val="single" w:sz="6" w:space="0" w:color="auto"/>
              <w:left w:val="single" w:sz="4" w:space="0" w:color="auto"/>
              <w:bottom w:val="single" w:sz="6" w:space="0" w:color="auto"/>
              <w:right w:val="single" w:sz="6" w:space="0" w:color="auto"/>
            </w:tcBorders>
          </w:tcPr>
          <w:p w14:paraId="3720BBE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GASPEROL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DD579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199F23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Percent of Natural Gas to Operate Above LSL</w:t>
            </w:r>
            <w:r w:rsidRPr="003F34DA">
              <w:rPr>
                <w:rFonts w:eastAsia="Times New Roman"/>
                <w:iCs/>
                <w:sz w:val="20"/>
                <w:szCs w:val="20"/>
              </w:rPr>
              <w:t xml:space="preserve">—The percentage of natural gas used by Resource </w:t>
            </w:r>
            <w:r w:rsidRPr="003F34DA">
              <w:rPr>
                <w:rFonts w:eastAsia="Times New Roman"/>
                <w:i/>
                <w:iCs/>
                <w:sz w:val="20"/>
                <w:szCs w:val="20"/>
              </w:rPr>
              <w:t xml:space="preserve">r </w:t>
            </w:r>
            <w:r w:rsidRPr="003F34DA">
              <w:rPr>
                <w:rFonts w:eastAsia="Times New Roman"/>
                <w:iCs/>
                <w:sz w:val="20"/>
                <w:szCs w:val="20"/>
              </w:rPr>
              <w:t xml:space="preserve">to operate above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3AD4BCCF" w14:textId="77777777" w:rsidTr="0020519F">
        <w:tc>
          <w:tcPr>
            <w:tcW w:w="966" w:type="pct"/>
            <w:tcBorders>
              <w:top w:val="single" w:sz="6" w:space="0" w:color="auto"/>
              <w:left w:val="single" w:sz="4" w:space="0" w:color="auto"/>
              <w:bottom w:val="single" w:sz="6" w:space="0" w:color="auto"/>
              <w:right w:val="single" w:sz="6" w:space="0" w:color="auto"/>
            </w:tcBorders>
          </w:tcPr>
          <w:p w14:paraId="7C2A0F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OILPEROL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49B829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CEEA8F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Oil to Operate Above LSL</w:t>
            </w:r>
            <w:r w:rsidRPr="003F34DA">
              <w:rPr>
                <w:rFonts w:eastAsia="Times New Roman"/>
                <w:iCs/>
                <w:sz w:val="20"/>
                <w:szCs w:val="20"/>
              </w:rPr>
              <w:t xml:space="preserve">—The percentage of fuel oil used by Resource </w:t>
            </w:r>
            <w:r w:rsidRPr="003F34DA">
              <w:rPr>
                <w:rFonts w:eastAsia="Times New Roman"/>
                <w:i/>
                <w:iCs/>
                <w:sz w:val="20"/>
                <w:szCs w:val="20"/>
              </w:rPr>
              <w:t xml:space="preserve">r </w:t>
            </w:r>
            <w:r w:rsidRPr="003F34DA">
              <w:rPr>
                <w:rFonts w:eastAsia="Times New Roman"/>
                <w:iCs/>
                <w:sz w:val="20"/>
                <w:szCs w:val="20"/>
              </w:rPr>
              <w:t xml:space="preserve">to operate above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65F7D029" w14:textId="77777777" w:rsidTr="0020519F">
        <w:tc>
          <w:tcPr>
            <w:tcW w:w="966" w:type="pct"/>
            <w:tcBorders>
              <w:top w:val="single" w:sz="6" w:space="0" w:color="auto"/>
              <w:left w:val="single" w:sz="4" w:space="0" w:color="auto"/>
              <w:bottom w:val="single" w:sz="6" w:space="0" w:color="auto"/>
              <w:right w:val="single" w:sz="6" w:space="0" w:color="auto"/>
            </w:tcBorders>
          </w:tcPr>
          <w:p w14:paraId="0E5C2A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SFPEROL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0C691F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CDB592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Percent of Solid Fuel to Operate Above LSL</w:t>
            </w:r>
            <w:r w:rsidRPr="003F34DA">
              <w:rPr>
                <w:rFonts w:eastAsia="Times New Roman"/>
                <w:iCs/>
                <w:sz w:val="20"/>
                <w:szCs w:val="20"/>
              </w:rPr>
              <w:t xml:space="preserve">—The percentage of solid fuel used by Resource </w:t>
            </w:r>
            <w:r w:rsidRPr="003F34DA">
              <w:rPr>
                <w:rFonts w:eastAsia="Times New Roman"/>
                <w:i/>
                <w:iCs/>
                <w:sz w:val="20"/>
                <w:szCs w:val="20"/>
              </w:rPr>
              <w:t>r</w:t>
            </w:r>
            <w:r w:rsidRPr="003F34DA">
              <w:rPr>
                <w:rFonts w:eastAsia="Times New Roman"/>
                <w:iCs/>
                <w:sz w:val="20"/>
                <w:szCs w:val="20"/>
              </w:rPr>
              <w:t xml:space="preserve"> to operate above LSL, as approved in the verifiable cost process.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409DB211" w14:textId="77777777" w:rsidTr="0020519F">
        <w:tc>
          <w:tcPr>
            <w:tcW w:w="966" w:type="pct"/>
            <w:tcBorders>
              <w:top w:val="single" w:sz="6" w:space="0" w:color="auto"/>
              <w:left w:val="single" w:sz="4" w:space="0" w:color="auto"/>
              <w:bottom w:val="single" w:sz="6" w:space="0" w:color="auto"/>
              <w:right w:val="single" w:sz="6" w:space="0" w:color="auto"/>
            </w:tcBorders>
          </w:tcPr>
          <w:p w14:paraId="6EF9938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ADJSWSUC </w:t>
            </w:r>
            <w:r w:rsidRPr="003F34DA">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779D8B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204E3A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Adjustment to Switchable Generation</w:t>
            </w:r>
            <w:r w:rsidRPr="003F34DA">
              <w:rPr>
                <w:rFonts w:eastAsia="Times New Roman"/>
                <w:iCs/>
                <w:sz w:val="20"/>
                <w:szCs w:val="20"/>
              </w:rPr>
              <w:t xml:space="preserve"> </w:t>
            </w:r>
            <w:r w:rsidRPr="003F34DA">
              <w:rPr>
                <w:rFonts w:eastAsia="Times New Roman"/>
                <w:i/>
                <w:iCs/>
                <w:sz w:val="20"/>
                <w:szCs w:val="20"/>
              </w:rPr>
              <w:t xml:space="preserve">Start-Up Cost </w:t>
            </w:r>
            <w:r w:rsidRPr="003F34DA">
              <w:rPr>
                <w:rFonts w:eastAsia="Times New Roman"/>
                <w:iCs/>
                <w:sz w:val="20"/>
                <w:szCs w:val="20"/>
              </w:rPr>
              <w:t xml:space="preserve">— Adjustment to Switchable Generation Start-up Cost for Resource </w:t>
            </w:r>
            <w:r w:rsidRPr="003F34DA">
              <w:rPr>
                <w:rFonts w:eastAsia="Times New Roman"/>
                <w:i/>
                <w:iCs/>
                <w:sz w:val="20"/>
                <w:szCs w:val="20"/>
              </w:rPr>
              <w:t xml:space="preserve">r </w:t>
            </w:r>
            <w:r w:rsidRPr="003F34DA">
              <w:rPr>
                <w:rFonts w:eastAsia="Times New Roman"/>
                <w:iCs/>
                <w:sz w:val="20"/>
                <w:szCs w:val="20"/>
              </w:rPr>
              <w:t>represented by QSE</w:t>
            </w:r>
            <w:r w:rsidRPr="003F34DA">
              <w:rPr>
                <w:rFonts w:eastAsia="Times New Roman"/>
                <w:i/>
                <w:iCs/>
                <w:sz w:val="20"/>
                <w:szCs w:val="20"/>
              </w:rPr>
              <w:t xml:space="preserve"> q</w:t>
            </w:r>
            <w:r w:rsidRPr="003F34DA">
              <w:rPr>
                <w:rFonts w:eastAsia="Times New Roman"/>
                <w:iCs/>
                <w:sz w:val="20"/>
                <w:szCs w:val="20"/>
              </w:rPr>
              <w:t xml:space="preserve">, for the Operating Day </w:t>
            </w:r>
            <w:r w:rsidRPr="003F34DA">
              <w:rPr>
                <w:rFonts w:eastAsia="Times New Roman"/>
                <w:i/>
                <w:iCs/>
                <w:sz w:val="20"/>
                <w:szCs w:val="20"/>
              </w:rPr>
              <w:t>d</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3F34DA" w:rsidRPr="003F34DA" w14:paraId="501F8F08" w14:textId="77777777" w:rsidTr="0020519F">
        <w:tc>
          <w:tcPr>
            <w:tcW w:w="966" w:type="pct"/>
            <w:tcBorders>
              <w:top w:val="single" w:sz="6" w:space="0" w:color="auto"/>
              <w:left w:val="single" w:sz="4" w:space="0" w:color="auto"/>
              <w:bottom w:val="single" w:sz="6" w:space="0" w:color="auto"/>
              <w:right w:val="single" w:sz="6" w:space="0" w:color="auto"/>
            </w:tcBorders>
          </w:tcPr>
          <w:p w14:paraId="7CC505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RCGSC </w:t>
            </w:r>
            <w:r w:rsidRPr="003F34DA">
              <w:rPr>
                <w:rFonts w:eastAsia="Times New Roman"/>
                <w:iCs/>
                <w:sz w:val="20"/>
                <w:szCs w:val="20"/>
                <w:vertAlign w:val="subscript"/>
              </w:rPr>
              <w:t xml:space="preserve">s, </w:t>
            </w:r>
            <w:proofErr w:type="spellStart"/>
            <w:r w:rsidRPr="003F34DA">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2D71CD3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01DB2B7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Resource Category Generic Startup Cost</w:t>
            </w:r>
            <w:r w:rsidRPr="003F34DA">
              <w:rPr>
                <w:rFonts w:eastAsia="Times New Roman"/>
                <w:iCs/>
                <w:sz w:val="20"/>
                <w:szCs w:val="20"/>
              </w:rPr>
              <w:t xml:space="preserve">—The Resource Category Generic Startup Cost cap for the category of the Resource </w:t>
            </w:r>
            <w:proofErr w:type="spellStart"/>
            <w:r w:rsidRPr="003F34DA">
              <w:rPr>
                <w:rFonts w:eastAsia="Times New Roman"/>
                <w:i/>
                <w:iCs/>
                <w:sz w:val="20"/>
                <w:szCs w:val="20"/>
              </w:rPr>
              <w:t>rc</w:t>
            </w:r>
            <w:proofErr w:type="spellEnd"/>
            <w:r w:rsidRPr="003F34DA">
              <w:rPr>
                <w:rFonts w:eastAsia="Times New Roman"/>
                <w:iCs/>
                <w:sz w:val="20"/>
                <w:szCs w:val="20"/>
              </w:rPr>
              <w:t>, according to Section 4.4.9.2.3, Startup Offer and Minimum-Energy Offer Generic Caps, for the Operating Day.</w:t>
            </w:r>
          </w:p>
        </w:tc>
      </w:tr>
      <w:tr w:rsidR="003F34DA" w:rsidRPr="003F34DA" w14:paraId="4EB6AAE5" w14:textId="77777777" w:rsidTr="0020519F">
        <w:tc>
          <w:tcPr>
            <w:tcW w:w="966" w:type="pct"/>
            <w:tcBorders>
              <w:top w:val="single" w:sz="6" w:space="0" w:color="auto"/>
              <w:left w:val="single" w:sz="4" w:space="0" w:color="auto"/>
              <w:bottom w:val="single" w:sz="6" w:space="0" w:color="auto"/>
              <w:right w:val="single" w:sz="6" w:space="0" w:color="auto"/>
            </w:tcBorders>
          </w:tcPr>
          <w:p w14:paraId="65BF0A1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RCGMEC </w:t>
            </w:r>
            <w:r w:rsidRPr="003F34DA">
              <w:rPr>
                <w:rFonts w:eastAsia="Times New Roman"/>
                <w:i/>
                <w:iCs/>
                <w:sz w:val="20"/>
                <w:szCs w:val="20"/>
                <w:vertAlign w:val="subscript"/>
              </w:rPr>
              <w:t xml:space="preserve">i, </w:t>
            </w:r>
            <w:proofErr w:type="spellStart"/>
            <w:r w:rsidRPr="003F34DA">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6CF2D93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3B83EA0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Resource Category Generic Minimum-Energy Cost</w:t>
            </w:r>
            <w:r w:rsidRPr="003F34DA">
              <w:rPr>
                <w:rFonts w:eastAsia="Times New Roman"/>
                <w:iCs/>
                <w:sz w:val="20"/>
                <w:szCs w:val="20"/>
              </w:rPr>
              <w:t xml:space="preserve">—The Resource Category Generic Minimum Energy Cost cap for the category of the Resource </w:t>
            </w:r>
            <w:proofErr w:type="spellStart"/>
            <w:r w:rsidRPr="003F34DA">
              <w:rPr>
                <w:rFonts w:eastAsia="Times New Roman"/>
                <w:i/>
                <w:iCs/>
                <w:sz w:val="20"/>
                <w:szCs w:val="20"/>
              </w:rPr>
              <w:t>rc</w:t>
            </w:r>
            <w:proofErr w:type="spellEnd"/>
            <w:r w:rsidRPr="003F34DA">
              <w:rPr>
                <w:rFonts w:eastAsia="Times New Roman"/>
                <w:iCs/>
                <w:sz w:val="20"/>
                <w:szCs w:val="20"/>
              </w:rPr>
              <w:t>, according to Section 4.4.9.2.3, for the Operating Day.</w:t>
            </w:r>
          </w:p>
        </w:tc>
      </w:tr>
      <w:tr w:rsidR="003F34DA" w:rsidRPr="003F34DA" w14:paraId="379E6E9F" w14:textId="77777777" w:rsidTr="0020519F">
        <w:tc>
          <w:tcPr>
            <w:tcW w:w="966" w:type="pct"/>
            <w:tcBorders>
              <w:top w:val="single" w:sz="6" w:space="0" w:color="auto"/>
              <w:left w:val="single" w:sz="4" w:space="0" w:color="auto"/>
              <w:bottom w:val="single" w:sz="6" w:space="0" w:color="auto"/>
              <w:right w:val="single" w:sz="6" w:space="0" w:color="auto"/>
            </w:tcBorders>
          </w:tcPr>
          <w:p w14:paraId="50C6F9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PAHR </w:t>
            </w:r>
            <w:r w:rsidRPr="003F34DA">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7C6027F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0FEAA3E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Proxy Average Heat Rate-</w:t>
            </w:r>
            <w:r w:rsidRPr="003F34DA">
              <w:rPr>
                <w:rFonts w:eastAsia="Times New Roman"/>
                <w:iCs/>
                <w:sz w:val="20"/>
                <w:szCs w:val="20"/>
              </w:rPr>
              <w:t xml:space="preserve"> The proxy average heat rate for the Resource </w:t>
            </w:r>
            <w:r w:rsidRPr="003F34DA">
              <w:rPr>
                <w:rFonts w:eastAsia="Times New Roman"/>
                <w:i/>
                <w:iCs/>
                <w:sz w:val="20"/>
                <w:szCs w:val="20"/>
              </w:rPr>
              <w:t>r</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xml:space="preserve">.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20A0E539" w14:textId="77777777" w:rsidTr="0020519F">
        <w:tc>
          <w:tcPr>
            <w:tcW w:w="966" w:type="pct"/>
            <w:tcBorders>
              <w:top w:val="single" w:sz="6" w:space="0" w:color="auto"/>
              <w:left w:val="single" w:sz="4" w:space="0" w:color="auto"/>
              <w:bottom w:val="single" w:sz="6" w:space="0" w:color="auto"/>
              <w:right w:val="single" w:sz="6" w:space="0" w:color="auto"/>
            </w:tcBorders>
            <w:hideMark/>
          </w:tcPr>
          <w:p w14:paraId="540688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STOM </w:t>
            </w:r>
            <w:proofErr w:type="spellStart"/>
            <w:r w:rsidRPr="003F34DA">
              <w:rPr>
                <w:rFonts w:eastAsia="Times New Roman"/>
                <w:i/>
                <w:iCs/>
                <w:sz w:val="20"/>
                <w:szCs w:val="20"/>
                <w:vertAlign w:val="subscript"/>
              </w:rPr>
              <w:t>rc</w:t>
            </w:r>
            <w:proofErr w:type="spellEnd"/>
            <w:r w:rsidRPr="003F34DA">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9BCEAC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7F8807D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Standard Operations and Maintenance Cost - </w:t>
            </w:r>
            <w:r w:rsidRPr="003F34DA">
              <w:rPr>
                <w:rFonts w:eastAsia="Times New Roman"/>
                <w:iCs/>
                <w:sz w:val="20"/>
                <w:szCs w:val="20"/>
              </w:rPr>
              <w:t xml:space="preserve">The standard O&amp;M cost for the Resource Category </w:t>
            </w:r>
            <w:proofErr w:type="spellStart"/>
            <w:r w:rsidRPr="003F34DA">
              <w:rPr>
                <w:rFonts w:eastAsia="Times New Roman"/>
                <w:i/>
                <w:iCs/>
                <w:sz w:val="20"/>
                <w:szCs w:val="20"/>
              </w:rPr>
              <w:t>rc</w:t>
            </w:r>
            <w:proofErr w:type="spellEnd"/>
            <w:r w:rsidRPr="003F34DA">
              <w:rPr>
                <w:rFonts w:eastAsia="Times New Roman"/>
                <w:iCs/>
                <w:sz w:val="20"/>
                <w:szCs w:val="20"/>
              </w:rPr>
              <w:t xml:space="preserve"> for operations above LSL, shall be set to the minimum energy variable O&amp;M costs, as described in paragraph (6)(c) of Section 5.6.1, Verifiable Costs.  </w:t>
            </w:r>
          </w:p>
        </w:tc>
      </w:tr>
      <w:tr w:rsidR="003F34DA" w:rsidRPr="003F34DA" w14:paraId="186849B2" w14:textId="77777777" w:rsidTr="0020519F">
        <w:tc>
          <w:tcPr>
            <w:tcW w:w="966" w:type="pct"/>
            <w:tcBorders>
              <w:top w:val="single" w:sz="6" w:space="0" w:color="auto"/>
              <w:left w:val="single" w:sz="4" w:space="0" w:color="auto"/>
              <w:bottom w:val="single" w:sz="6" w:space="0" w:color="auto"/>
              <w:right w:val="single" w:sz="6" w:space="0" w:color="auto"/>
            </w:tcBorders>
          </w:tcPr>
          <w:p w14:paraId="57867EC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RTSPP </w:t>
            </w:r>
            <w:r w:rsidRPr="003F34DA">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5DBA14D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46BE950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Settlement Point Price</w:t>
            </w:r>
            <w:r w:rsidRPr="003F34DA">
              <w:rPr>
                <w:rFonts w:eastAsia="Times New Roman"/>
                <w:iCs/>
                <w:sz w:val="20"/>
                <w:szCs w:val="20"/>
              </w:rPr>
              <w:t xml:space="preserve">—The Real-Time Settlement Point Price at Settlement Point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w:t>
            </w:r>
          </w:p>
        </w:tc>
      </w:tr>
      <w:tr w:rsidR="003F34DA" w:rsidRPr="003F34DA" w14:paraId="1F890D16" w14:textId="77777777" w:rsidTr="0020519F">
        <w:tc>
          <w:tcPr>
            <w:tcW w:w="966" w:type="pct"/>
            <w:tcBorders>
              <w:top w:val="single" w:sz="6" w:space="0" w:color="auto"/>
              <w:left w:val="single" w:sz="4" w:space="0" w:color="auto"/>
              <w:bottom w:val="single" w:sz="6" w:space="0" w:color="auto"/>
              <w:right w:val="single" w:sz="6" w:space="0" w:color="auto"/>
            </w:tcBorders>
          </w:tcPr>
          <w:p w14:paraId="73DFF9D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727FC4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A91341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Fuel Index Price</w:t>
            </w:r>
            <w:r w:rsidRPr="003F34DA">
              <w:rPr>
                <w:rFonts w:eastAsia="Times New Roman"/>
                <w:iCs/>
                <w:sz w:val="20"/>
                <w:szCs w:val="20"/>
              </w:rPr>
              <w:t>—As defined in Section 2.1, Definitions.</w:t>
            </w:r>
          </w:p>
        </w:tc>
      </w:tr>
      <w:tr w:rsidR="003F34DA" w:rsidRPr="003F34DA" w14:paraId="4D57E151" w14:textId="77777777" w:rsidTr="0020519F">
        <w:tc>
          <w:tcPr>
            <w:tcW w:w="966" w:type="pct"/>
            <w:tcBorders>
              <w:top w:val="single" w:sz="6" w:space="0" w:color="auto"/>
              <w:left w:val="single" w:sz="4" w:space="0" w:color="auto"/>
              <w:bottom w:val="single" w:sz="6" w:space="0" w:color="auto"/>
              <w:right w:val="single" w:sz="6" w:space="0" w:color="auto"/>
            </w:tcBorders>
          </w:tcPr>
          <w:p w14:paraId="67C7C29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7580B3C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657ED25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Fuel Oil Price</w:t>
            </w:r>
            <w:r w:rsidRPr="003F34DA">
              <w:rPr>
                <w:rFonts w:eastAsia="Times New Roman"/>
                <w:iCs/>
                <w:sz w:val="20"/>
                <w:szCs w:val="20"/>
              </w:rPr>
              <w:t>—As defined in Section 2.1.</w:t>
            </w:r>
          </w:p>
        </w:tc>
      </w:tr>
      <w:tr w:rsidR="003F34DA" w:rsidRPr="003F34DA" w14:paraId="088387DF" w14:textId="77777777" w:rsidTr="0020519F">
        <w:tc>
          <w:tcPr>
            <w:tcW w:w="966" w:type="pct"/>
            <w:tcBorders>
              <w:top w:val="single" w:sz="6" w:space="0" w:color="auto"/>
              <w:left w:val="single" w:sz="4" w:space="0" w:color="auto"/>
              <w:bottom w:val="single" w:sz="6" w:space="0" w:color="auto"/>
              <w:right w:val="single" w:sz="6" w:space="0" w:color="auto"/>
            </w:tcBorders>
            <w:hideMark/>
          </w:tcPr>
          <w:p w14:paraId="3F6BC37B"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FA </w:t>
            </w:r>
            <w:r w:rsidRPr="003F34DA">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2437247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727EE0D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Fuel Adder</w:t>
            </w:r>
            <w:r w:rsidRPr="003F34DA">
              <w:rPr>
                <w:rFonts w:eastAsia="Times New Roman"/>
                <w:iCs/>
                <w:sz w:val="20"/>
                <w:szCs w:val="20"/>
              </w:rPr>
              <w:t xml:space="preserve"> — The fuel adder is the average cost above the index price Resource </w:t>
            </w:r>
            <w:r w:rsidRPr="003F34DA">
              <w:rPr>
                <w:rFonts w:eastAsia="Times New Roman"/>
                <w:i/>
                <w:iCs/>
                <w:sz w:val="20"/>
                <w:szCs w:val="20"/>
              </w:rPr>
              <w:t xml:space="preserve">r </w:t>
            </w:r>
            <w:r w:rsidRPr="003F34DA">
              <w:rPr>
                <w:rFonts w:eastAsia="Times New Roman"/>
                <w:iCs/>
                <w:sz w:val="20"/>
                <w:szCs w:val="20"/>
              </w:rPr>
              <w:t xml:space="preserve">has paid to obtain fuel.  Where for a Combined Cycle Train, the Resource </w:t>
            </w:r>
            <w:r w:rsidRPr="003F34DA">
              <w:rPr>
                <w:rFonts w:eastAsia="Times New Roman"/>
                <w:i/>
                <w:iCs/>
                <w:sz w:val="20"/>
                <w:szCs w:val="20"/>
              </w:rPr>
              <w:t xml:space="preserve">r </w:t>
            </w:r>
            <w:r w:rsidRPr="003F34DA">
              <w:rPr>
                <w:rFonts w:eastAsia="Times New Roman"/>
                <w:iCs/>
                <w:sz w:val="20"/>
                <w:szCs w:val="20"/>
              </w:rPr>
              <w:t xml:space="preserve">is a Combined Cycle Generation Resource within the Combined Cycle Train.  See the Verifiable Cost Manual for additional information. </w:t>
            </w:r>
          </w:p>
        </w:tc>
      </w:tr>
      <w:tr w:rsidR="003F34DA" w:rsidRPr="003F34DA" w14:paraId="6615D6BA" w14:textId="77777777" w:rsidTr="0020519F">
        <w:tc>
          <w:tcPr>
            <w:tcW w:w="966" w:type="pct"/>
            <w:tcBorders>
              <w:top w:val="single" w:sz="6" w:space="0" w:color="auto"/>
              <w:left w:val="single" w:sz="4" w:space="0" w:color="auto"/>
              <w:bottom w:val="single" w:sz="6" w:space="0" w:color="auto"/>
              <w:right w:val="single" w:sz="6" w:space="0" w:color="auto"/>
            </w:tcBorders>
          </w:tcPr>
          <w:p w14:paraId="390036A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EMREAMT </w:t>
            </w:r>
            <w:r w:rsidRPr="003F34DA">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583E5B5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B4235C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Emergency Energy Amount per QSE per Settlement Point per unit per interval</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for the additional energy or Ancillary Services produced or consumed by Resource </w:t>
            </w:r>
            <w:proofErr w:type="spellStart"/>
            <w:r w:rsidRPr="003F34DA">
              <w:rPr>
                <w:rFonts w:eastAsia="Times New Roman"/>
                <w:i/>
                <w:iCs/>
                <w:sz w:val="20"/>
                <w:szCs w:val="20"/>
              </w:rPr>
              <w:t>r</w:t>
            </w:r>
            <w:r w:rsidRPr="003F34DA">
              <w:rPr>
                <w:rFonts w:eastAsia="Times New Roman"/>
                <w:iCs/>
                <w:sz w:val="20"/>
                <w:szCs w:val="20"/>
              </w:rPr>
              <w:t xml:space="preserve"> at</w:t>
            </w:r>
            <w:proofErr w:type="spellEnd"/>
            <w:r w:rsidRPr="003F34DA">
              <w:rPr>
                <w:rFonts w:eastAsia="Times New Roman"/>
                <w:iCs/>
                <w:sz w:val="20"/>
                <w:szCs w:val="20"/>
              </w:rPr>
              <w:t xml:space="preserve"> Resource Node </w:t>
            </w:r>
            <w:r w:rsidRPr="003F34DA">
              <w:rPr>
                <w:rFonts w:eastAsia="Times New Roman"/>
                <w:i/>
                <w:iCs/>
                <w:sz w:val="20"/>
                <w:szCs w:val="20"/>
              </w:rPr>
              <w:t>p</w:t>
            </w:r>
            <w:r w:rsidRPr="003F34DA">
              <w:rPr>
                <w:rFonts w:eastAsia="Times New Roman"/>
                <w:iCs/>
                <w:sz w:val="20"/>
                <w:szCs w:val="20"/>
              </w:rPr>
              <w:t xml:space="preserve"> in Real-Time during the Emergency Condition, for the 15-minute Settlement Interval </w:t>
            </w:r>
            <w:r w:rsidRPr="003F34DA">
              <w:rPr>
                <w:rFonts w:eastAsia="Times New Roman"/>
                <w:i/>
                <w:iCs/>
                <w:sz w:val="20"/>
                <w:szCs w:val="20"/>
              </w:rPr>
              <w:t>i</w:t>
            </w:r>
            <w:r w:rsidRPr="003F34DA">
              <w:rPr>
                <w:rFonts w:eastAsia="Times New Roman"/>
                <w:iCs/>
                <w:sz w:val="20"/>
                <w:szCs w:val="20"/>
              </w:rPr>
              <w:t>.  Payment for emergency energy is made to the Combined Cycle Train.</w:t>
            </w:r>
          </w:p>
        </w:tc>
      </w:tr>
      <w:tr w:rsidR="003F34DA" w:rsidRPr="003F34DA" w14:paraId="720DC9F1"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6EDB89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VSSVARAMT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73E29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6C1C0C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Voltage Support Service </w:t>
            </w:r>
            <w:proofErr w:type="spellStart"/>
            <w:r w:rsidRPr="003F34DA">
              <w:rPr>
                <w:rFonts w:eastAsia="Times New Roman"/>
                <w:i/>
                <w:iCs/>
                <w:sz w:val="20"/>
                <w:szCs w:val="20"/>
              </w:rPr>
              <w:t>VAr</w:t>
            </w:r>
            <w:proofErr w:type="spellEnd"/>
            <w:r w:rsidRPr="003F34DA">
              <w:rPr>
                <w:rFonts w:eastAsia="Times New Roman"/>
                <w:i/>
                <w:iCs/>
                <w:sz w:val="20"/>
                <w:szCs w:val="20"/>
              </w:rPr>
              <w:t xml:space="preserve"> Amount per QSE per Generation Resource -</w:t>
            </w:r>
            <w:r w:rsidRPr="003F34DA">
              <w:rPr>
                <w:rFonts w:eastAsia="Times New Roman"/>
                <w:iCs/>
                <w:sz w:val="20"/>
                <w:szCs w:val="20"/>
              </w:rPr>
              <w:t xml:space="preserve"> The payment to QSE </w:t>
            </w:r>
            <w:r w:rsidRPr="003F34DA">
              <w:rPr>
                <w:rFonts w:eastAsia="Times New Roman"/>
                <w:i/>
                <w:iCs/>
                <w:sz w:val="20"/>
                <w:szCs w:val="20"/>
              </w:rPr>
              <w:t>q</w:t>
            </w:r>
            <w:r w:rsidRPr="003F34DA">
              <w:rPr>
                <w:rFonts w:eastAsia="Times New Roman"/>
                <w:iCs/>
                <w:sz w:val="20"/>
                <w:szCs w:val="20"/>
              </w:rPr>
              <w:t xml:space="preserve"> for the VSS provided by Generation Resource </w:t>
            </w:r>
            <w:r w:rsidRPr="003F34DA">
              <w:rPr>
                <w:rFonts w:eastAsia="Times New Roman"/>
                <w:i/>
                <w:iCs/>
                <w:sz w:val="20"/>
                <w:szCs w:val="20"/>
              </w:rPr>
              <w:t>r,</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for a Combined Cycle Resource</w:t>
            </w:r>
            <w:r w:rsidRPr="003F34DA">
              <w:rPr>
                <w:rFonts w:eastAsia="Times New Roman"/>
                <w:i/>
                <w:iCs/>
                <w:sz w:val="20"/>
                <w:szCs w:val="20"/>
              </w:rPr>
              <w:t xml:space="preserve"> r</w:t>
            </w:r>
            <w:r w:rsidRPr="003F34DA">
              <w:rPr>
                <w:rFonts w:eastAsia="Times New Roman"/>
                <w:iCs/>
                <w:sz w:val="20"/>
                <w:szCs w:val="20"/>
              </w:rPr>
              <w:t xml:space="preserve"> is a Combined Cycle Train.</w:t>
            </w:r>
          </w:p>
        </w:tc>
      </w:tr>
      <w:tr w:rsidR="003F34DA" w:rsidRPr="003F34DA" w14:paraId="3035625F"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60904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VSSEAMT </w:t>
            </w:r>
            <w:r w:rsidRPr="003F34DA">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72EF6C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62EE5D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Voltage Support Service Energy Amount per QSE per Generation Resource</w:t>
            </w:r>
            <w:r w:rsidRPr="003F34DA">
              <w:rPr>
                <w:rFonts w:eastAsia="Times New Roman"/>
                <w:iCs/>
                <w:sz w:val="20"/>
                <w:szCs w:val="20"/>
              </w:rPr>
              <w:t xml:space="preserve">—The lost opportunity payment to QSE </w:t>
            </w:r>
            <w:r w:rsidRPr="003F34DA">
              <w:rPr>
                <w:rFonts w:eastAsia="Times New Roman"/>
                <w:i/>
                <w:iCs/>
                <w:sz w:val="20"/>
                <w:szCs w:val="20"/>
              </w:rPr>
              <w:t>q</w:t>
            </w:r>
            <w:r w:rsidRPr="003F34DA">
              <w:rPr>
                <w:rFonts w:eastAsia="Times New Roman"/>
                <w:iCs/>
                <w:sz w:val="20"/>
                <w:szCs w:val="20"/>
              </w:rPr>
              <w:t xml:space="preserve"> for ERCOT-directed VSS from Generation Resource </w:t>
            </w:r>
            <w:r w:rsidRPr="003F34DA">
              <w:rPr>
                <w:rFonts w:eastAsia="Times New Roman"/>
                <w:i/>
                <w:iCs/>
                <w:sz w:val="20"/>
                <w:szCs w:val="20"/>
              </w:rPr>
              <w:t>r</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for a Combined Cycle Resource</w:t>
            </w:r>
            <w:r w:rsidRPr="003F34DA">
              <w:rPr>
                <w:rFonts w:eastAsia="Times New Roman"/>
                <w:i/>
                <w:iCs/>
                <w:sz w:val="20"/>
                <w:szCs w:val="20"/>
              </w:rPr>
              <w:t xml:space="preserve"> r </w:t>
            </w:r>
            <w:r w:rsidRPr="003F34DA">
              <w:rPr>
                <w:rFonts w:eastAsia="Times New Roman"/>
                <w:iCs/>
                <w:sz w:val="20"/>
                <w:szCs w:val="20"/>
              </w:rPr>
              <w:t>is a Combined Cycle Train.</w:t>
            </w:r>
          </w:p>
        </w:tc>
      </w:tr>
      <w:tr w:rsidR="003F34DA" w:rsidRPr="003F34DA" w14:paraId="5B497FBC"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0B0B9F7F" w14:textId="77777777" w:rsidR="003F34DA" w:rsidRPr="003F34DA" w:rsidRDefault="003F34DA" w:rsidP="003F34DA">
            <w:pPr>
              <w:spacing w:after="60"/>
              <w:rPr>
                <w:rFonts w:eastAsia="Times New Roman"/>
                <w:iCs/>
                <w:sz w:val="20"/>
                <w:szCs w:val="20"/>
              </w:rPr>
            </w:pPr>
            <w:r w:rsidRPr="003F34DA">
              <w:rPr>
                <w:rFonts w:eastAsia="Times New Roman"/>
                <w:sz w:val="20"/>
                <w:szCs w:val="20"/>
              </w:rPr>
              <w:t xml:space="preserve">RTRUREV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7F27B77" w14:textId="77777777" w:rsidR="003F34DA" w:rsidRPr="003F34DA" w:rsidRDefault="003F34DA" w:rsidP="003F34DA">
            <w:pPr>
              <w:spacing w:after="60"/>
              <w:rPr>
                <w:rFonts w:eastAsia="Times New Roman"/>
                <w:iCs/>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C776424"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Real-Time Reg-Up Revenue</w:t>
            </w:r>
            <w:r w:rsidRPr="003F34DA">
              <w:rPr>
                <w:rFonts w:eastAsia="Times New Roman"/>
                <w:sz w:val="20"/>
                <w:szCs w:val="20"/>
              </w:rPr>
              <w:t xml:space="preserve">— The Real-Time Reg-Up revenue for QSE </w:t>
            </w:r>
            <w:r w:rsidRPr="003F34DA">
              <w:rPr>
                <w:rFonts w:eastAsia="Times New Roman"/>
                <w:i/>
                <w:sz w:val="20"/>
                <w:szCs w:val="20"/>
              </w:rPr>
              <w:t xml:space="preserve">q </w:t>
            </w:r>
            <w:r w:rsidRPr="003F34DA">
              <w:rPr>
                <w:rFonts w:eastAsia="Times New Roman"/>
                <w:sz w:val="20"/>
                <w:szCs w:val="20"/>
              </w:rPr>
              <w:t>calculated for</w:t>
            </w:r>
            <w:r w:rsidRPr="003F34DA">
              <w:rPr>
                <w:rFonts w:eastAsia="Times New Roman"/>
                <w:i/>
                <w:sz w:val="20"/>
                <w:szCs w:val="20"/>
              </w:rPr>
              <w:t xml:space="preserve"> </w:t>
            </w:r>
            <w:r w:rsidRPr="003F34DA">
              <w:rPr>
                <w:rFonts w:eastAsia="Times New Roman"/>
                <w:sz w:val="20"/>
                <w:szCs w:val="20"/>
              </w:rPr>
              <w:t xml:space="preserve">Resource </w:t>
            </w:r>
            <w:r w:rsidRPr="003F34DA">
              <w:rPr>
                <w:rFonts w:eastAsia="Times New Roman"/>
                <w:i/>
                <w:sz w:val="20"/>
                <w:szCs w:val="20"/>
              </w:rPr>
              <w:t xml:space="preserve">r </w:t>
            </w:r>
            <w:r w:rsidRPr="003F34DA">
              <w:rPr>
                <w:rFonts w:eastAsia="Times New Roman"/>
                <w:sz w:val="20"/>
                <w:szCs w:val="20"/>
              </w:rPr>
              <w:t xml:space="preserve">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7B8A6F16"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2DB63427" w14:textId="77777777" w:rsidR="003F34DA" w:rsidRPr="003F34DA" w:rsidRDefault="003F34DA" w:rsidP="003F34DA">
            <w:pPr>
              <w:spacing w:after="60"/>
              <w:rPr>
                <w:rFonts w:eastAsia="Times New Roman"/>
                <w:sz w:val="20"/>
                <w:szCs w:val="20"/>
              </w:rPr>
            </w:pPr>
            <w:r w:rsidRPr="003F34DA">
              <w:rPr>
                <w:rFonts w:eastAsia="Times New Roman"/>
                <w:sz w:val="20"/>
                <w:szCs w:val="20"/>
              </w:rPr>
              <w:lastRenderedPageBreak/>
              <w:t xml:space="preserve">RTRDREV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1FB826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8C57E48"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Reg-Down Revenue</w:t>
            </w:r>
            <w:r w:rsidRPr="003F34DA">
              <w:rPr>
                <w:rFonts w:eastAsia="Times New Roman"/>
                <w:sz w:val="20"/>
                <w:szCs w:val="20"/>
              </w:rPr>
              <w:t xml:space="preserve">— The Real-Time Reg-Down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73A079C0"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08D4A485"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60B829CD"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428931D"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Responsive Reserve Revenue</w:t>
            </w:r>
            <w:r w:rsidRPr="003F34DA">
              <w:rPr>
                <w:rFonts w:eastAsia="Times New Roman"/>
                <w:sz w:val="20"/>
                <w:szCs w:val="20"/>
              </w:rPr>
              <w:t xml:space="preserve">— The Real-Time RRS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 xml:space="preserve">r </w:t>
            </w:r>
            <w:r w:rsidRPr="003F34DA">
              <w:rPr>
                <w:rFonts w:eastAsia="Times New Roman"/>
                <w:sz w:val="20"/>
                <w:szCs w:val="20"/>
              </w:rPr>
              <w:t xml:space="preserve">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1307003B"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6E6BC01F"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RTNSREV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36B64B6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A7704FC"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Non-Spin Revenue</w:t>
            </w:r>
            <w:r w:rsidRPr="003F34DA">
              <w:rPr>
                <w:rFonts w:eastAsia="Times New Roman"/>
                <w:sz w:val="20"/>
                <w:szCs w:val="20"/>
              </w:rPr>
              <w:t xml:space="preserve">— The Real-Time Non-Spin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3917AE06"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0EA0924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RTECRREV </w:t>
            </w:r>
            <w:r w:rsidRPr="003F34DA">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11791A5"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03B2C1A"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ERCOT Contingency Reserve Service Revenue</w:t>
            </w:r>
            <w:r w:rsidRPr="003F34DA">
              <w:rPr>
                <w:rFonts w:eastAsia="Times New Roman"/>
                <w:sz w:val="20"/>
                <w:szCs w:val="20"/>
              </w:rPr>
              <w:t xml:space="preserve">— The Real-Time ECRS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p>
        </w:tc>
      </w:tr>
      <w:tr w:rsidR="003F34DA" w:rsidRPr="003F34DA" w14:paraId="1979ABFC" w14:textId="77777777" w:rsidTr="0020519F">
        <w:trPr>
          <w:cantSplit/>
          <w:ins w:id="1158" w:author="ERCOT" w:date="2025-12-09T11:51:00Z"/>
        </w:trPr>
        <w:tc>
          <w:tcPr>
            <w:tcW w:w="966" w:type="pct"/>
            <w:tcBorders>
              <w:top w:val="single" w:sz="6" w:space="0" w:color="auto"/>
              <w:left w:val="single" w:sz="4" w:space="0" w:color="auto"/>
              <w:bottom w:val="single" w:sz="6" w:space="0" w:color="auto"/>
              <w:right w:val="single" w:sz="6" w:space="0" w:color="auto"/>
            </w:tcBorders>
          </w:tcPr>
          <w:p w14:paraId="5C7BE815" w14:textId="77777777" w:rsidR="003F34DA" w:rsidRPr="003F34DA" w:rsidRDefault="003F34DA" w:rsidP="003F34DA">
            <w:pPr>
              <w:spacing w:after="60"/>
              <w:rPr>
                <w:ins w:id="1159" w:author="ERCOT" w:date="2025-12-09T11:51:00Z"/>
                <w:rFonts w:eastAsia="Times New Roman"/>
                <w:sz w:val="20"/>
                <w:szCs w:val="20"/>
              </w:rPr>
            </w:pPr>
            <w:ins w:id="1160" w:author="ERCOT" w:date="2025-12-09T11:51:00Z">
              <w:r w:rsidRPr="003F34DA">
                <w:rPr>
                  <w:rFonts w:eastAsia="Times New Roman"/>
                  <w:sz w:val="20"/>
                  <w:szCs w:val="20"/>
                </w:rPr>
                <w:t xml:space="preserve">RTDRRREV </w:t>
              </w:r>
              <w:r w:rsidRPr="003F34DA">
                <w:rPr>
                  <w:rFonts w:eastAsia="Times New Roman"/>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1883478C" w14:textId="77777777" w:rsidR="003F34DA" w:rsidRPr="003F34DA" w:rsidRDefault="003F34DA" w:rsidP="003F34DA">
            <w:pPr>
              <w:spacing w:after="60"/>
              <w:rPr>
                <w:ins w:id="1161" w:author="ERCOT" w:date="2025-12-09T11:51:00Z"/>
                <w:rFonts w:eastAsia="Times New Roman"/>
                <w:sz w:val="20"/>
                <w:szCs w:val="20"/>
              </w:rPr>
            </w:pPr>
            <w:ins w:id="1162" w:author="ERCOT" w:date="2025-12-09T11:51:00Z">
              <w:r w:rsidRPr="003F34DA">
                <w:rPr>
                  <w:rFonts w:eastAsia="Times New Roman"/>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7F5C7822" w14:textId="77777777" w:rsidR="003F34DA" w:rsidRPr="003F34DA" w:rsidRDefault="003F34DA" w:rsidP="003F34DA">
            <w:pPr>
              <w:spacing w:after="60"/>
              <w:rPr>
                <w:ins w:id="1163" w:author="ERCOT" w:date="2025-12-09T11:51:00Z"/>
                <w:rFonts w:eastAsia="Times New Roman"/>
                <w:i/>
                <w:sz w:val="20"/>
                <w:szCs w:val="20"/>
              </w:rPr>
            </w:pPr>
            <w:ins w:id="1164" w:author="ERCOT" w:date="2025-12-09T11:51:00Z">
              <w:r w:rsidRPr="003F34DA">
                <w:rPr>
                  <w:rFonts w:eastAsia="Times New Roman"/>
                  <w:i/>
                  <w:sz w:val="20"/>
                  <w:szCs w:val="20"/>
                </w:rPr>
                <w:t>Real-Time Dispatchable Reliability Reserve Service Revenue</w:t>
              </w:r>
              <w:r w:rsidRPr="003F34DA">
                <w:rPr>
                  <w:rFonts w:eastAsia="Times New Roman"/>
                  <w:sz w:val="20"/>
                  <w:szCs w:val="20"/>
                </w:rPr>
                <w:t xml:space="preserve">— The Real-Time DRRS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7DC1A343"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6BC7B14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66E986C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7E455F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AF8259C"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08A141B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2D6202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241955A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Switchable Generation Resource.</w:t>
            </w:r>
          </w:p>
        </w:tc>
      </w:tr>
      <w:tr w:rsidR="003F34DA" w:rsidRPr="003F34DA" w14:paraId="48A56097"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1CC7BD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35AF140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189FE1C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An Operating Day containing the RUC instruction to the SWGR. </w:t>
            </w:r>
          </w:p>
        </w:tc>
      </w:tr>
      <w:tr w:rsidR="003F34DA" w:rsidRPr="003F34DA" w14:paraId="6E4BE98A"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0B775DC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7D550B0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4295222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15-minute Settlement Interval within the hour of an Operating Day during which the SWGR is instructed by ERCOT.</w:t>
            </w:r>
          </w:p>
        </w:tc>
      </w:tr>
      <w:tr w:rsidR="003F34DA" w:rsidRPr="003F34DA" w14:paraId="6A0BA051"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714B35E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6D5F2EE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796AA2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An ERCOT area start that is eligible to have its costs included in the Switchable Generation Cost Guarantee. </w:t>
            </w:r>
          </w:p>
        </w:tc>
      </w:tr>
      <w:tr w:rsidR="003F34DA" w:rsidRPr="003F34DA" w14:paraId="62420177" w14:textId="77777777" w:rsidTr="0020519F">
        <w:trPr>
          <w:cantSplit/>
        </w:trPr>
        <w:tc>
          <w:tcPr>
            <w:tcW w:w="966" w:type="pct"/>
            <w:tcBorders>
              <w:top w:val="single" w:sz="6" w:space="0" w:color="auto"/>
              <w:left w:val="single" w:sz="4" w:space="0" w:color="auto"/>
              <w:bottom w:val="single" w:sz="6" w:space="0" w:color="auto"/>
              <w:right w:val="single" w:sz="6" w:space="0" w:color="auto"/>
            </w:tcBorders>
            <w:hideMark/>
          </w:tcPr>
          <w:p w14:paraId="5B123C22" w14:textId="77777777" w:rsidR="003F34DA" w:rsidRPr="003F34DA" w:rsidRDefault="003F34DA" w:rsidP="003F34DA">
            <w:pPr>
              <w:spacing w:after="60"/>
              <w:rPr>
                <w:rFonts w:eastAsia="Times New Roman"/>
                <w:i/>
                <w:iCs/>
                <w:sz w:val="20"/>
                <w:szCs w:val="20"/>
              </w:rPr>
            </w:pPr>
            <w:proofErr w:type="spellStart"/>
            <w:r w:rsidRPr="003F34DA">
              <w:rPr>
                <w:rFonts w:eastAsia="Times New Roman"/>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6599D61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59B7263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Category.</w:t>
            </w:r>
          </w:p>
        </w:tc>
      </w:tr>
      <w:tr w:rsidR="003F34DA" w:rsidRPr="003F34DA" w14:paraId="3CAEDC4E" w14:textId="77777777" w:rsidTr="0020519F">
        <w:trPr>
          <w:cantSplit/>
        </w:trPr>
        <w:tc>
          <w:tcPr>
            <w:tcW w:w="966" w:type="pct"/>
            <w:tcBorders>
              <w:top w:val="single" w:sz="6" w:space="0" w:color="auto"/>
              <w:left w:val="single" w:sz="4" w:space="0" w:color="auto"/>
              <w:bottom w:val="single" w:sz="6" w:space="0" w:color="auto"/>
              <w:right w:val="single" w:sz="6" w:space="0" w:color="auto"/>
            </w:tcBorders>
          </w:tcPr>
          <w:p w14:paraId="193F2B3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276AAA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21863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 Node Settlement Point.</w:t>
            </w:r>
          </w:p>
        </w:tc>
      </w:tr>
    </w:tbl>
    <w:p w14:paraId="1B4660E6" w14:textId="77777777" w:rsidR="003F34DA" w:rsidRPr="003F34DA" w:rsidRDefault="003F34DA" w:rsidP="003F34DA">
      <w:pPr>
        <w:spacing w:before="240" w:after="240"/>
        <w:ind w:left="720" w:hanging="720"/>
        <w:rPr>
          <w:rFonts w:eastAsia="Times New Roman"/>
          <w:szCs w:val="20"/>
        </w:rPr>
      </w:pPr>
      <w:r w:rsidRPr="003F34DA">
        <w:rPr>
          <w:rFonts w:eastAsia="Times New Roman"/>
          <w:szCs w:val="20"/>
        </w:rPr>
        <w:t>(2)</w:t>
      </w:r>
      <w:r w:rsidRPr="003F34DA">
        <w:rPr>
          <w:rFonts w:eastAsia="Times New Roman"/>
          <w:szCs w:val="20"/>
        </w:rPr>
        <w:tab/>
        <w:t xml:space="preserve">The total compensation to each QSE for the Switchable Generation Make-Whole Payment for a given hour </w:t>
      </w:r>
      <w:proofErr w:type="gramStart"/>
      <w:r w:rsidRPr="003F34DA">
        <w:rPr>
          <w:rFonts w:eastAsia="Times New Roman"/>
          <w:szCs w:val="20"/>
        </w:rPr>
        <w:t>in</w:t>
      </w:r>
      <w:proofErr w:type="gramEnd"/>
      <w:r w:rsidRPr="003F34DA">
        <w:rPr>
          <w:rFonts w:eastAsia="Times New Roman"/>
          <w:szCs w:val="20"/>
        </w:rPr>
        <w:t xml:space="preserve"> the Operating Day is calculated as follows:</w:t>
      </w:r>
    </w:p>
    <w:p w14:paraId="760012BF" w14:textId="77777777" w:rsidR="003F34DA" w:rsidRPr="003F34DA" w:rsidRDefault="003F34DA" w:rsidP="003F34DA">
      <w:pPr>
        <w:spacing w:after="240"/>
        <w:ind w:left="1440" w:hanging="720"/>
        <w:rPr>
          <w:rFonts w:eastAsia="Times New Roman"/>
          <w:b/>
          <w:bCs/>
          <w:i/>
          <w:iCs/>
          <w:vertAlign w:val="subscript"/>
          <w:lang w:val="es-ES"/>
        </w:rPr>
      </w:pPr>
      <w:r w:rsidRPr="003F34DA">
        <w:rPr>
          <w:rFonts w:eastAsia="Times New Roman"/>
          <w:b/>
          <w:bCs/>
        </w:rPr>
        <w:t xml:space="preserve">SWMWAMTQSETOT </w:t>
      </w:r>
      <w:r w:rsidRPr="003F34DA">
        <w:rPr>
          <w:rFonts w:eastAsia="Times New Roman"/>
          <w:b/>
          <w:bCs/>
          <w:i/>
          <w:iCs/>
          <w:vertAlign w:val="subscript"/>
        </w:rPr>
        <w:t>q</w:t>
      </w:r>
      <w:r w:rsidRPr="003F34DA">
        <w:rPr>
          <w:rFonts w:eastAsia="Times New Roman"/>
          <w:b/>
          <w:i/>
          <w:szCs w:val="20"/>
          <w:vertAlign w:val="subscript"/>
        </w:rPr>
        <w:tab/>
      </w:r>
      <w:r w:rsidRPr="003F34DA">
        <w:rPr>
          <w:rFonts w:eastAsia="Times New Roman"/>
          <w:b/>
          <w:bCs/>
        </w:rPr>
        <w:t xml:space="preserve">=  </w:t>
      </w:r>
      <w:r w:rsidRPr="003F34DA">
        <w:rPr>
          <w:rFonts w:eastAsia="Times New Roman"/>
          <w:b/>
          <w:position w:val="-18"/>
          <w:szCs w:val="20"/>
        </w:rPr>
        <w:object w:dxaOrig="220" w:dyaOrig="420" w14:anchorId="570B02EE">
          <v:shape id="_x0000_i1125" type="#_x0000_t75" style="width:13.2pt;height:21.6pt" o:ole="">
            <v:imagedata r:id="rId152" o:title=""/>
          </v:shape>
          <o:OLEObject Type="Embed" ProgID="Equation.3" ShapeID="_x0000_i1125" DrawAspect="Content" ObjectID="_1845195170" r:id="rId153"/>
        </w:object>
      </w:r>
      <w:r w:rsidRPr="003F34DA">
        <w:rPr>
          <w:rFonts w:eastAsia="Times New Roman"/>
          <w:b/>
          <w:bCs/>
        </w:rPr>
        <w:t xml:space="preserve"> SWMWAMT </w:t>
      </w:r>
      <w:r w:rsidRPr="003F34DA">
        <w:rPr>
          <w:rFonts w:eastAsia="Times New Roman"/>
          <w:b/>
          <w:bCs/>
          <w:i/>
          <w:iCs/>
          <w:vertAlign w:val="subscript"/>
        </w:rPr>
        <w:t>q, r</w:t>
      </w:r>
    </w:p>
    <w:p w14:paraId="7BDC1641" w14:textId="77777777" w:rsidR="003F34DA" w:rsidRPr="003F34DA" w:rsidRDefault="003F34DA" w:rsidP="003F34DA">
      <w:pPr>
        <w:ind w:left="720" w:hanging="720"/>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3F34DA" w:rsidRPr="003F34DA" w14:paraId="3DA7B0DE" w14:textId="77777777" w:rsidTr="0020519F">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454EB8F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781AD79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8CD78F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0D9C29A1" w14:textId="77777777" w:rsidTr="0020519F">
        <w:trPr>
          <w:cantSplit/>
        </w:trPr>
        <w:tc>
          <w:tcPr>
            <w:tcW w:w="1393" w:type="pct"/>
            <w:tcBorders>
              <w:top w:val="single" w:sz="4" w:space="0" w:color="auto"/>
              <w:left w:val="single" w:sz="4" w:space="0" w:color="auto"/>
              <w:bottom w:val="single" w:sz="4" w:space="0" w:color="auto"/>
              <w:right w:val="single" w:sz="4" w:space="0" w:color="auto"/>
            </w:tcBorders>
            <w:hideMark/>
          </w:tcPr>
          <w:p w14:paraId="653913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SWMWAMTQSETOT</w:t>
            </w:r>
            <w:r w:rsidRPr="003F34DA">
              <w:rPr>
                <w:rFonts w:eastAsia="Times New Roman"/>
                <w:b/>
                <w:iCs/>
                <w:sz w:val="20"/>
                <w:szCs w:val="20"/>
              </w:rPr>
              <w:t xml:space="preserve"> </w:t>
            </w:r>
            <w:r w:rsidRPr="003F34DA">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59AE3A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0C03ECB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Switchable Generation Make-Whole Payment per QSE</w:t>
            </w:r>
            <w:r w:rsidRPr="003F34DA">
              <w:rPr>
                <w:rFonts w:eastAsia="Times New Roman"/>
                <w:iCs/>
                <w:sz w:val="20"/>
                <w:szCs w:val="20"/>
              </w:rPr>
              <w:t xml:space="preserve">—The total Switchable Generation Make-Whole Payment to the QSE </w:t>
            </w:r>
            <w:r w:rsidRPr="003F34DA">
              <w:rPr>
                <w:rFonts w:eastAsia="Times New Roman"/>
                <w:i/>
                <w:iCs/>
                <w:sz w:val="20"/>
                <w:szCs w:val="20"/>
              </w:rPr>
              <w:t>q</w:t>
            </w:r>
            <w:r w:rsidRPr="003F34DA">
              <w:rPr>
                <w:rFonts w:eastAsia="Times New Roman"/>
                <w:iCs/>
                <w:sz w:val="20"/>
                <w:szCs w:val="20"/>
              </w:rPr>
              <w:t xml:space="preserve">, for the hour.  </w:t>
            </w:r>
          </w:p>
        </w:tc>
      </w:tr>
      <w:tr w:rsidR="003F34DA" w:rsidRPr="003F34DA" w14:paraId="2BB13283" w14:textId="77777777" w:rsidTr="0020519F">
        <w:trPr>
          <w:cantSplit/>
        </w:trPr>
        <w:tc>
          <w:tcPr>
            <w:tcW w:w="1393" w:type="pct"/>
            <w:tcBorders>
              <w:top w:val="single" w:sz="4" w:space="0" w:color="auto"/>
              <w:left w:val="single" w:sz="4" w:space="0" w:color="auto"/>
              <w:bottom w:val="single" w:sz="4" w:space="0" w:color="auto"/>
              <w:right w:val="single" w:sz="4" w:space="0" w:color="auto"/>
            </w:tcBorders>
          </w:tcPr>
          <w:p w14:paraId="3AF5CB79" w14:textId="77777777" w:rsidR="003F34DA" w:rsidRPr="003F34DA" w:rsidRDefault="003F34DA" w:rsidP="003F34DA">
            <w:pPr>
              <w:spacing w:after="60"/>
              <w:rPr>
                <w:rFonts w:eastAsia="Times New Roman"/>
                <w:b/>
                <w:iCs/>
                <w:sz w:val="20"/>
                <w:szCs w:val="20"/>
              </w:rPr>
            </w:pPr>
            <w:r w:rsidRPr="003F34DA">
              <w:rPr>
                <w:rFonts w:eastAsia="Times New Roman"/>
                <w:iCs/>
                <w:sz w:val="20"/>
                <w:szCs w:val="20"/>
              </w:rPr>
              <w:t xml:space="preserve">SWMWAMT </w:t>
            </w:r>
            <w:r w:rsidRPr="003F34DA">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028BAD7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438A4CC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Switchable Generation Make-Whole Payment</w:t>
            </w:r>
            <w:r w:rsidRPr="003F34DA">
              <w:rPr>
                <w:rFonts w:eastAsia="Times New Roman"/>
                <w:iCs/>
                <w:sz w:val="20"/>
                <w:szCs w:val="20"/>
              </w:rPr>
              <w:t xml:space="preserve">—The Switchable Generation Make-Whole Payment to the QSE </w:t>
            </w:r>
            <w:r w:rsidRPr="003F34DA">
              <w:rPr>
                <w:rFonts w:eastAsia="Times New Roman"/>
                <w:i/>
                <w:iCs/>
                <w:sz w:val="20"/>
                <w:szCs w:val="20"/>
              </w:rPr>
              <w:t>q,</w:t>
            </w:r>
            <w:r w:rsidRPr="003F34DA">
              <w:rPr>
                <w:rFonts w:eastAsia="Times New Roman"/>
                <w:iCs/>
                <w:sz w:val="20"/>
                <w:szCs w:val="20"/>
              </w:rPr>
              <w:t xml:space="preserve">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6F5098EC" w14:textId="77777777" w:rsidTr="0020519F">
        <w:trPr>
          <w:cantSplit/>
        </w:trPr>
        <w:tc>
          <w:tcPr>
            <w:tcW w:w="1393" w:type="pct"/>
            <w:tcBorders>
              <w:top w:val="single" w:sz="4" w:space="0" w:color="auto"/>
              <w:left w:val="single" w:sz="4" w:space="0" w:color="auto"/>
              <w:bottom w:val="single" w:sz="4" w:space="0" w:color="auto"/>
              <w:right w:val="single" w:sz="4" w:space="0" w:color="auto"/>
            </w:tcBorders>
            <w:hideMark/>
          </w:tcPr>
          <w:p w14:paraId="47EB947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33AC9BD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FE42AF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E5A2A2E" w14:textId="77777777" w:rsidTr="0020519F">
        <w:trPr>
          <w:cantSplit/>
        </w:trPr>
        <w:tc>
          <w:tcPr>
            <w:tcW w:w="1393" w:type="pct"/>
            <w:tcBorders>
              <w:top w:val="single" w:sz="4" w:space="0" w:color="auto"/>
              <w:left w:val="single" w:sz="4" w:space="0" w:color="auto"/>
              <w:bottom w:val="single" w:sz="4" w:space="0" w:color="auto"/>
              <w:right w:val="single" w:sz="4" w:space="0" w:color="auto"/>
            </w:tcBorders>
            <w:hideMark/>
          </w:tcPr>
          <w:p w14:paraId="02077E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748392C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76A3A0B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Switchable Generation Resource.</w:t>
            </w:r>
          </w:p>
        </w:tc>
      </w:tr>
    </w:tbl>
    <w:p w14:paraId="6411177A" w14:textId="77777777" w:rsidR="003F34DA" w:rsidRPr="003F34DA" w:rsidRDefault="003F34DA" w:rsidP="003F34DA">
      <w:pPr>
        <w:keepNext/>
        <w:tabs>
          <w:tab w:val="left" w:pos="1080"/>
        </w:tabs>
        <w:spacing w:before="480" w:after="240"/>
        <w:ind w:left="1080" w:hanging="1080"/>
        <w:outlineLvl w:val="2"/>
        <w:rPr>
          <w:rFonts w:eastAsia="Times New Roman"/>
          <w:b/>
          <w:bCs/>
          <w:i/>
          <w:szCs w:val="20"/>
        </w:rPr>
      </w:pPr>
      <w:bookmarkStart w:id="1165" w:name="_Toc103141433"/>
      <w:bookmarkStart w:id="1166" w:name="_Toc109009425"/>
      <w:bookmarkStart w:id="1167" w:name="_Toc397505049"/>
      <w:bookmarkStart w:id="1168" w:name="_Toc402357181"/>
      <w:bookmarkStart w:id="1169" w:name="_Toc422486561"/>
      <w:bookmarkStart w:id="1170" w:name="_Toc433093414"/>
      <w:bookmarkStart w:id="1171" w:name="_Toc433093572"/>
      <w:bookmarkStart w:id="1172" w:name="_Toc440874802"/>
      <w:bookmarkStart w:id="1173" w:name="_Toc448142359"/>
      <w:bookmarkStart w:id="1174" w:name="_Toc448142516"/>
      <w:bookmarkStart w:id="1175" w:name="_Toc458770357"/>
      <w:bookmarkStart w:id="1176" w:name="_Toc459294325"/>
      <w:bookmarkStart w:id="1177" w:name="_Toc463262819"/>
      <w:bookmarkStart w:id="1178" w:name="_Toc468286893"/>
      <w:bookmarkStart w:id="1179" w:name="_Toc481502933"/>
      <w:bookmarkStart w:id="1180" w:name="_Toc496080101"/>
      <w:bookmarkStart w:id="1181" w:name="_Toc214879029"/>
      <w:bookmarkEnd w:id="1087"/>
      <w:r w:rsidRPr="003F34DA">
        <w:rPr>
          <w:rFonts w:eastAsia="Times New Roman"/>
          <w:b/>
          <w:bCs/>
          <w:i/>
          <w:szCs w:val="20"/>
        </w:rPr>
        <w:lastRenderedPageBreak/>
        <w:t>6.7.1</w:t>
      </w:r>
      <w:r w:rsidRPr="003F34DA">
        <w:rPr>
          <w:rFonts w:eastAsia="Times New Roman"/>
          <w:b/>
          <w:bCs/>
          <w:i/>
          <w:szCs w:val="20"/>
        </w:rPr>
        <w:tab/>
        <w:t>Real-Time Settlement for Updated Day-Ahead Market Ancillary Service Obligations</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7EBE8B64" w14:textId="77777777" w:rsidR="003F34DA" w:rsidRPr="003F34DA" w:rsidRDefault="003F34DA" w:rsidP="003F34DA">
      <w:pPr>
        <w:spacing w:after="240"/>
        <w:ind w:left="720" w:hanging="720"/>
        <w:rPr>
          <w:rFonts w:eastAsia="Times New Roman"/>
          <w:iCs/>
          <w:szCs w:val="20"/>
        </w:rPr>
      </w:pPr>
      <w:r w:rsidRPr="003F34DA">
        <w:rPr>
          <w:rFonts w:eastAsia="Times New Roman"/>
          <w:szCs w:val="20"/>
        </w:rPr>
        <w:t>(1)</w:t>
      </w:r>
      <w:r w:rsidRPr="003F34DA">
        <w:rPr>
          <w:rFonts w:eastAsia="Times New Roman"/>
          <w:szCs w:val="20"/>
        </w:rPr>
        <w:tab/>
      </w:r>
      <w:r w:rsidRPr="003F34DA">
        <w:rPr>
          <w:rFonts w:eastAsia="Times New Roman"/>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3F34DA">
        <w:rPr>
          <w:rFonts w:eastAsia="Times New Roman"/>
          <w:szCs w:val="20"/>
        </w:rPr>
        <w:t xml:space="preserve">Payments and/or charges for Ancillary Service obligations are calculated by Operating Hour as follows:      </w:t>
      </w:r>
    </w:p>
    <w:p w14:paraId="6EF686FE"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(a)</w:t>
      </w:r>
      <w:r w:rsidRPr="003F34DA">
        <w:rPr>
          <w:rFonts w:eastAsia="Times New Roman"/>
          <w:iCs/>
          <w:szCs w:val="20"/>
        </w:rPr>
        <w:tab/>
        <w:t>For Regulation Up Service (Reg-Up), if applicable:</w:t>
      </w:r>
    </w:p>
    <w:p w14:paraId="02A5AE4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DARTPCRUAMT </w:t>
      </w:r>
      <w:r w:rsidRPr="003F34DA">
        <w:rPr>
          <w:rFonts w:eastAsia="Times New Roman"/>
          <w:i/>
          <w:iCs/>
          <w:szCs w:val="20"/>
          <w:vertAlign w:val="subscript"/>
        </w:rPr>
        <w:t>q</w:t>
      </w:r>
      <w:r w:rsidRPr="003F34DA">
        <w:rPr>
          <w:rFonts w:eastAsia="Times New Roman"/>
          <w:iCs/>
          <w:szCs w:val="20"/>
          <w:vertAlign w:val="subscript"/>
        </w:rPr>
        <w:t xml:space="preserve">  </w:t>
      </w:r>
      <w:r w:rsidRPr="003F34DA">
        <w:rPr>
          <w:rFonts w:eastAsia="Times New Roman"/>
          <w:iCs/>
          <w:szCs w:val="20"/>
        </w:rPr>
        <w:t>=  (DARUNOBL</w:t>
      </w:r>
      <w:r w:rsidRPr="003F34DA">
        <w:rPr>
          <w:rFonts w:eastAsia="Times New Roman"/>
          <w:iCs/>
          <w:szCs w:val="20"/>
          <w:vertAlign w:val="subscript"/>
        </w:rPr>
        <w:t xml:space="preserve">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
          <w:iCs/>
          <w:szCs w:val="20"/>
          <w:vertAlign w:val="subscript"/>
        </w:rPr>
        <w:t xml:space="preserve"> </w:t>
      </w:r>
      <w:r w:rsidRPr="003F34DA">
        <w:rPr>
          <w:rFonts w:eastAsia="Times New Roman"/>
          <w:iCs/>
          <w:szCs w:val="20"/>
        </w:rPr>
        <w:t xml:space="preserve">DASARUQ </w:t>
      </w:r>
      <w:r w:rsidRPr="003F34DA">
        <w:rPr>
          <w:rFonts w:eastAsia="Times New Roman"/>
          <w:i/>
          <w:iCs/>
          <w:szCs w:val="20"/>
          <w:vertAlign w:val="subscript"/>
        </w:rPr>
        <w:t>q</w:t>
      </w:r>
      <w:r w:rsidRPr="003F34DA">
        <w:rPr>
          <w:rFonts w:eastAsia="Times New Roman"/>
          <w:iCs/>
          <w:szCs w:val="20"/>
        </w:rPr>
        <w:t xml:space="preserve">) * DARUPR - DARUAMT </w:t>
      </w:r>
      <w:r w:rsidRPr="003F34DA">
        <w:rPr>
          <w:rFonts w:eastAsia="Times New Roman"/>
          <w:i/>
          <w:iCs/>
          <w:szCs w:val="20"/>
          <w:vertAlign w:val="subscript"/>
        </w:rPr>
        <w:t>q</w:t>
      </w:r>
    </w:p>
    <w:p w14:paraId="291C3C01" w14:textId="77777777" w:rsidR="003F34DA" w:rsidRPr="003F34DA" w:rsidRDefault="003F34DA" w:rsidP="003F34DA">
      <w:pPr>
        <w:tabs>
          <w:tab w:val="left" w:pos="2340"/>
        </w:tabs>
        <w:spacing w:after="240"/>
        <w:rPr>
          <w:rFonts w:eastAsia="Times New Roman"/>
          <w:lang w:val="pt-BR"/>
        </w:rPr>
      </w:pPr>
      <w:r w:rsidRPr="003F34DA">
        <w:rPr>
          <w:rFonts w:eastAsia="Times New Roman"/>
          <w:iCs/>
          <w:szCs w:val="20"/>
          <w:lang w:val="pt-BR"/>
        </w:rPr>
        <w:t>Where:</w:t>
      </w:r>
    </w:p>
    <w:p w14:paraId="3B36B427" w14:textId="77777777" w:rsidR="003F34DA" w:rsidRPr="003F34DA" w:rsidRDefault="003F34DA" w:rsidP="003F34DA">
      <w:pPr>
        <w:spacing w:after="240"/>
        <w:ind w:left="1440" w:hanging="720"/>
        <w:rPr>
          <w:rFonts w:eastAsia="Times New Roman"/>
          <w:iCs/>
          <w:szCs w:val="20"/>
          <w:vertAlign w:val="subscript"/>
        </w:rPr>
      </w:pPr>
      <w:r w:rsidRPr="003F34DA">
        <w:rPr>
          <w:rFonts w:eastAsia="Times New Roman"/>
          <w:iCs/>
          <w:szCs w:val="20"/>
        </w:rPr>
        <w:t xml:space="preserve">DARUNOBL </w:t>
      </w:r>
      <w:r w:rsidRPr="003F34DA">
        <w:rPr>
          <w:rFonts w:eastAsia="Times New Roman"/>
          <w:i/>
          <w:iCs/>
          <w:szCs w:val="20"/>
          <w:vertAlign w:val="subscript"/>
        </w:rPr>
        <w:t>q</w:t>
      </w:r>
      <w:r w:rsidRPr="003F34DA">
        <w:rPr>
          <w:rFonts w:eastAsia="Times New Roman"/>
          <w:iCs/>
          <w:szCs w:val="20"/>
        </w:rPr>
        <w:tab/>
        <w:t>=  DAPCRU</w:t>
      </w:r>
      <w:r w:rsidRPr="003F34DA">
        <w:rPr>
          <w:rFonts w:eastAsia="Times New Roman"/>
          <w:iCs/>
          <w:szCs w:val="20"/>
          <w:lang w:val="pt-BR"/>
        </w:rPr>
        <w:t xml:space="preserve">QTOT </w:t>
      </w:r>
      <w:r w:rsidRPr="003F34DA">
        <w:rPr>
          <w:rFonts w:eastAsia="Times New Roman"/>
          <w:iCs/>
          <w:szCs w:val="20"/>
        </w:rPr>
        <w:t xml:space="preserve">* HLRS </w:t>
      </w:r>
      <w:r w:rsidRPr="003F34DA">
        <w:rPr>
          <w:rFonts w:eastAsia="Times New Roman"/>
          <w:i/>
          <w:iCs/>
          <w:szCs w:val="20"/>
          <w:vertAlign w:val="subscript"/>
        </w:rPr>
        <w:t>q</w:t>
      </w:r>
    </w:p>
    <w:p w14:paraId="3CAA1914" w14:textId="77777777" w:rsidR="003F34DA" w:rsidRPr="003F34DA" w:rsidRDefault="003F34DA" w:rsidP="003F34DA">
      <w:pPr>
        <w:spacing w:after="240"/>
        <w:ind w:left="1440" w:hanging="720"/>
        <w:rPr>
          <w:rFonts w:eastAsia="Times New Roman"/>
          <w:iCs/>
          <w:szCs w:val="20"/>
          <w:lang w:val="pt-BR"/>
        </w:rPr>
      </w:pPr>
      <w:r w:rsidRPr="003F34DA">
        <w:rPr>
          <w:rFonts w:eastAsia="Times New Roman"/>
          <w:iCs/>
          <w:szCs w:val="20"/>
        </w:rPr>
        <w:t>DAPCRU</w:t>
      </w:r>
      <w:r w:rsidRPr="003F34DA">
        <w:rPr>
          <w:rFonts w:eastAsia="Times New Roman"/>
          <w:iCs/>
          <w:szCs w:val="20"/>
          <w:lang w:val="pt-BR"/>
        </w:rPr>
        <w:t>QTOT  =</w:t>
      </w:r>
      <w:r w:rsidRPr="003F34DA">
        <w:rPr>
          <w:rFonts w:eastAsia="Times New Roman"/>
          <w:iCs/>
          <w:position w:val="-22"/>
          <w:szCs w:val="20"/>
        </w:rPr>
        <w:object w:dxaOrig="285" w:dyaOrig="285" w14:anchorId="5C7C42F2">
          <v:shape id="_x0000_i1126" type="#_x0000_t75" style="width:13.2pt;height:35.4pt" o:ole="">
            <v:imagedata r:id="rId154" o:title=""/>
          </v:shape>
          <o:OLEObject Type="Embed" ProgID="Equation.3" ShapeID="_x0000_i1126" DrawAspect="Content" ObjectID="_1845195171" r:id="rId155"/>
        </w:object>
      </w:r>
      <w:r w:rsidRPr="003F34DA">
        <w:rPr>
          <w:rFonts w:eastAsia="Times New Roman"/>
          <w:iCs/>
          <w:szCs w:val="20"/>
        </w:rPr>
        <w:t xml:space="preserve"> (</w:t>
      </w:r>
      <w:r w:rsidRPr="003F34DA">
        <w:rPr>
          <w:rFonts w:eastAsia="Times New Roman"/>
          <w:iCs/>
          <w:position w:val="-18"/>
          <w:szCs w:val="20"/>
        </w:rPr>
        <w:object w:dxaOrig="285" w:dyaOrig="570" w14:anchorId="262119A1">
          <v:shape id="_x0000_i1127" type="#_x0000_t75" style="width:13.2pt;height:28.8pt" o:ole="">
            <v:imagedata r:id="rId156" o:title=""/>
          </v:shape>
          <o:OLEObject Type="Embed" ProgID="Equation.3" ShapeID="_x0000_i1127" DrawAspect="Content" ObjectID="_1845195172" r:id="rId157"/>
        </w:object>
      </w:r>
      <w:r w:rsidRPr="003F34DA">
        <w:rPr>
          <w:rFonts w:eastAsia="Times New Roman"/>
          <w:iCs/>
          <w:szCs w:val="20"/>
        </w:rPr>
        <w:t>PCRUR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w:t>
      </w:r>
      <w:r w:rsidRPr="003F34DA">
        <w:rPr>
          <w:rFonts w:eastAsia="Times New Roman"/>
          <w:i/>
          <w:iCs/>
          <w:szCs w:val="20"/>
        </w:rPr>
        <w:t xml:space="preserve">+ </w:t>
      </w:r>
      <w:r w:rsidRPr="003F34DA">
        <w:rPr>
          <w:rFonts w:eastAsia="Times New Roman"/>
          <w:iCs/>
          <w:szCs w:val="20"/>
        </w:rPr>
        <w:t xml:space="preserve">DARUOAWD </w:t>
      </w:r>
      <w:r w:rsidRPr="003F34DA">
        <w:rPr>
          <w:rFonts w:eastAsia="Times New Roman"/>
          <w:i/>
          <w:iCs/>
          <w:szCs w:val="20"/>
          <w:vertAlign w:val="subscript"/>
        </w:rPr>
        <w:t xml:space="preserve">q </w:t>
      </w:r>
      <w:r w:rsidRPr="003F34DA">
        <w:rPr>
          <w:rFonts w:eastAsia="Times New Roman"/>
          <w:iCs/>
          <w:szCs w:val="20"/>
        </w:rPr>
        <w:t>+</w:t>
      </w:r>
      <w:r w:rsidRPr="003F34DA">
        <w:rPr>
          <w:rFonts w:eastAsia="Times New Roman"/>
          <w:i/>
          <w:iCs/>
          <w:szCs w:val="20"/>
          <w:vertAlign w:val="subscript"/>
        </w:rPr>
        <w:t xml:space="preserve"> </w:t>
      </w:r>
      <w:r w:rsidRPr="003F34DA">
        <w:rPr>
          <w:rFonts w:eastAsia="Times New Roman"/>
          <w:iCs/>
          <w:szCs w:val="20"/>
        </w:rPr>
        <w:t xml:space="preserve">DASARUQ </w:t>
      </w:r>
      <w:r w:rsidRPr="003F34DA">
        <w:rPr>
          <w:rFonts w:eastAsia="Times New Roman"/>
          <w:i/>
          <w:iCs/>
          <w:szCs w:val="20"/>
          <w:vertAlign w:val="subscript"/>
        </w:rPr>
        <w:t>q</w:t>
      </w:r>
      <w:r w:rsidRPr="003F34DA">
        <w:rPr>
          <w:rFonts w:eastAsia="Times New Roman"/>
          <w:iCs/>
          <w:color w:val="000000"/>
          <w:szCs w:val="20"/>
        </w:rPr>
        <w:t xml:space="preserve">) </w:t>
      </w:r>
    </w:p>
    <w:p w14:paraId="6490F718" w14:textId="77777777" w:rsidR="003F34DA" w:rsidRPr="003F34DA" w:rsidRDefault="003F34DA" w:rsidP="003F34DA">
      <w:pPr>
        <w:rPr>
          <w:rFonts w:eastAsia="Times New Roman"/>
        </w:rPr>
      </w:pPr>
      <w:r w:rsidRPr="003F34D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3F34DA" w:rsidRPr="003F34DA" w14:paraId="7EB88404"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286443F7"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299011F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170D9276"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4A92D6ED"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07AD94C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DARTPCRUAMT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9314B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32CD92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Reg-Up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Reg-Up, for the re-calculated Real-Time obligation, for the Operating Hour.</w:t>
            </w:r>
          </w:p>
        </w:tc>
      </w:tr>
      <w:tr w:rsidR="003F34DA" w:rsidRPr="003F34DA" w14:paraId="16E1301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7E4C195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4873FC6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24A6323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Price</w:t>
            </w:r>
            <w:r w:rsidRPr="003F34DA">
              <w:rPr>
                <w:rFonts w:eastAsia="Times New Roman"/>
                <w:iCs/>
                <w:sz w:val="20"/>
                <w:szCs w:val="20"/>
              </w:rPr>
              <w:t>—The DAM Reg-Up price for the Operating Hour.</w:t>
            </w:r>
          </w:p>
        </w:tc>
      </w:tr>
      <w:tr w:rsidR="003F34DA" w:rsidRPr="003F34DA" w14:paraId="200F26B2"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57FDA59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DARUNOBL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8C73CA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E6F54A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New Obligation per QSE—</w:t>
            </w:r>
            <w:r w:rsidRPr="003F34DA">
              <w:rPr>
                <w:rFonts w:eastAsia="Times New Roman"/>
                <w:iCs/>
                <w:sz w:val="20"/>
                <w:szCs w:val="20"/>
              </w:rPr>
              <w:t xml:space="preserve">The updated Reg-Up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233FA9C9"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04C2B99"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DARUAMT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53131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B374AD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Reg-Up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costs for Reg-Up for the Operating Hour.</w:t>
            </w:r>
          </w:p>
        </w:tc>
      </w:tr>
      <w:tr w:rsidR="003F34DA" w:rsidRPr="003F34DA" w14:paraId="012CDC88"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5C6138C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PCRUR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18CBB29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98FEAB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Reg-Up per Resource per QSE in DAM</w:t>
            </w:r>
            <w:r w:rsidRPr="003F34DA">
              <w:rPr>
                <w:rFonts w:eastAsia="Times New Roman"/>
                <w:iCs/>
                <w:sz w:val="20"/>
                <w:szCs w:val="20"/>
              </w:rPr>
              <w:t xml:space="preserve">—The Reg-Up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r</w:t>
            </w:r>
            <w:r w:rsidRPr="003F34DA">
              <w:rPr>
                <w:rFonts w:eastAsia="Times New Roman"/>
                <w:iCs/>
                <w:sz w:val="20"/>
                <w:szCs w:val="20"/>
              </w:rPr>
              <w:t xml:space="preserve"> is a Combined Cycle Generation Resource within the Combined Cycle Train.</w:t>
            </w:r>
          </w:p>
        </w:tc>
      </w:tr>
      <w:tr w:rsidR="003F34DA" w:rsidRPr="003F34DA" w14:paraId="024DA3AB"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11503A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DARUOAWD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E3A0AF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3C471C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Award for the QSE</w:t>
            </w:r>
            <w:r w:rsidRPr="003F34DA">
              <w:rPr>
                <w:rFonts w:eastAsia="Times New Roman"/>
                <w:iCs/>
                <w:sz w:val="20"/>
                <w:szCs w:val="20"/>
              </w:rPr>
              <w:t xml:space="preserve">—The Reg-Up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069CBAA4"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78C94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671AF0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F95F32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for the Operating Hour.</w:t>
            </w:r>
          </w:p>
        </w:tc>
      </w:tr>
      <w:tr w:rsidR="003F34DA" w:rsidRPr="003F34DA" w14:paraId="6425C877"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5B0D8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2C7E000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8D37B1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Procured Capacity for Reg-Up Total</w:t>
            </w:r>
            <w:r w:rsidRPr="003F34DA">
              <w:rPr>
                <w:rFonts w:eastAsia="Times New Roman"/>
                <w:iCs/>
                <w:sz w:val="20"/>
                <w:szCs w:val="20"/>
              </w:rPr>
              <w:t>—The total Reg-Up capacity for all QSEs for all Reg-Up awarded and self-arranged in the DAM for the Operating Hour.</w:t>
            </w:r>
          </w:p>
        </w:tc>
      </w:tr>
      <w:tr w:rsidR="003F34DA" w:rsidRPr="003F34DA" w14:paraId="59E6941D"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88768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DASARUQ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63868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D1CEE1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Self-Arranged Reg-Up Quantity per QSE</w:t>
            </w:r>
            <w:r w:rsidRPr="003F34DA">
              <w:rPr>
                <w:rFonts w:eastAsia="Times New Roman"/>
                <w:iCs/>
                <w:sz w:val="20"/>
                <w:szCs w:val="20"/>
              </w:rPr>
              <w:t xml:space="preserve">—The self-arranged Reg-Up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00BB5355"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7DCCF95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3B878D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A476A0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48C0CA2B"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D788D9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lastRenderedPageBreak/>
              <w:t>r</w:t>
            </w:r>
          </w:p>
        </w:tc>
        <w:tc>
          <w:tcPr>
            <w:tcW w:w="990" w:type="dxa"/>
            <w:tcBorders>
              <w:top w:val="single" w:sz="4" w:space="0" w:color="auto"/>
              <w:left w:val="single" w:sz="4" w:space="0" w:color="auto"/>
              <w:bottom w:val="single" w:sz="4" w:space="0" w:color="auto"/>
              <w:right w:val="single" w:sz="4" w:space="0" w:color="auto"/>
            </w:tcBorders>
            <w:hideMark/>
          </w:tcPr>
          <w:p w14:paraId="04DDA0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4564D80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27189D34"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(b)</w:t>
      </w:r>
      <w:r w:rsidRPr="003F34DA">
        <w:rPr>
          <w:rFonts w:eastAsia="Times New Roman"/>
          <w:iCs/>
          <w:szCs w:val="20"/>
        </w:rPr>
        <w:tab/>
        <w:t>For Regulation Down Service (Reg-Down), if applicable:</w:t>
      </w:r>
    </w:p>
    <w:p w14:paraId="7653959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DARTPCRDAMT </w:t>
      </w:r>
      <w:r w:rsidRPr="003F34DA">
        <w:rPr>
          <w:rFonts w:eastAsia="Times New Roman"/>
          <w:i/>
          <w:iCs/>
          <w:szCs w:val="20"/>
          <w:vertAlign w:val="subscript"/>
        </w:rPr>
        <w:t>q</w:t>
      </w:r>
      <w:r w:rsidRPr="003F34DA">
        <w:rPr>
          <w:rFonts w:eastAsia="Times New Roman"/>
          <w:iCs/>
          <w:szCs w:val="20"/>
          <w:vertAlign w:val="subscript"/>
        </w:rPr>
        <w:t xml:space="preserve"> </w:t>
      </w:r>
      <w:r w:rsidRPr="003F34DA">
        <w:rPr>
          <w:rFonts w:eastAsia="Times New Roman"/>
          <w:iCs/>
          <w:szCs w:val="20"/>
        </w:rPr>
        <w:t>= (DARDNOBL</w:t>
      </w:r>
      <w:r w:rsidRPr="003F34DA">
        <w:rPr>
          <w:rFonts w:eastAsia="Times New Roman"/>
          <w:iCs/>
          <w:szCs w:val="20"/>
          <w:vertAlign w:val="subscript"/>
        </w:rPr>
        <w:t xml:space="preserve"> </w:t>
      </w:r>
      <w:r w:rsidRPr="003F34DA">
        <w:rPr>
          <w:rFonts w:eastAsia="Times New Roman"/>
          <w:i/>
          <w:iCs/>
          <w:szCs w:val="20"/>
          <w:vertAlign w:val="subscript"/>
        </w:rPr>
        <w:t>q</w:t>
      </w:r>
      <w:r w:rsidRPr="003F34DA">
        <w:rPr>
          <w:rFonts w:eastAsia="Times New Roman"/>
          <w:iCs/>
          <w:szCs w:val="20"/>
          <w:vertAlign w:val="subscript"/>
        </w:rPr>
        <w:t xml:space="preserve"> </w:t>
      </w:r>
      <w:r w:rsidRPr="003F34DA">
        <w:rPr>
          <w:rFonts w:eastAsia="Times New Roman"/>
          <w:iCs/>
          <w:szCs w:val="20"/>
        </w:rPr>
        <w:t xml:space="preserve">- DASARDQ </w:t>
      </w:r>
      <w:r w:rsidRPr="003F34DA">
        <w:rPr>
          <w:rFonts w:eastAsia="Times New Roman"/>
          <w:i/>
          <w:iCs/>
          <w:szCs w:val="20"/>
          <w:vertAlign w:val="subscript"/>
        </w:rPr>
        <w:t>q</w:t>
      </w:r>
      <w:r w:rsidRPr="003F34DA">
        <w:rPr>
          <w:rFonts w:eastAsia="Times New Roman"/>
          <w:iCs/>
          <w:szCs w:val="20"/>
        </w:rPr>
        <w:t xml:space="preserve">) * DARDPR - DARDAMT </w:t>
      </w:r>
      <w:r w:rsidRPr="003F34DA">
        <w:rPr>
          <w:rFonts w:eastAsia="Times New Roman"/>
          <w:i/>
          <w:iCs/>
          <w:szCs w:val="20"/>
          <w:vertAlign w:val="subscript"/>
        </w:rPr>
        <w:t>q</w:t>
      </w:r>
    </w:p>
    <w:p w14:paraId="7F9F1A3F" w14:textId="77777777" w:rsidR="003F34DA" w:rsidRPr="003F34DA" w:rsidRDefault="003F34DA" w:rsidP="003F34DA">
      <w:pPr>
        <w:spacing w:after="240"/>
        <w:rPr>
          <w:rFonts w:eastAsia="Times New Roman"/>
          <w:lang w:val="pt-BR"/>
        </w:rPr>
      </w:pPr>
      <w:r w:rsidRPr="003F34DA">
        <w:rPr>
          <w:rFonts w:eastAsia="Times New Roman"/>
          <w:iCs/>
          <w:szCs w:val="20"/>
          <w:lang w:val="pt-BR"/>
        </w:rPr>
        <w:t>Where:</w:t>
      </w:r>
    </w:p>
    <w:p w14:paraId="15BED2E8"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DARDNOBL </w:t>
      </w:r>
      <w:r w:rsidRPr="003F34DA">
        <w:rPr>
          <w:rFonts w:eastAsia="Times New Roman"/>
          <w:i/>
          <w:iCs/>
          <w:szCs w:val="20"/>
          <w:vertAlign w:val="subscript"/>
        </w:rPr>
        <w:t xml:space="preserve">q     </w:t>
      </w:r>
      <w:r w:rsidRPr="003F34DA">
        <w:rPr>
          <w:rFonts w:eastAsia="Times New Roman"/>
          <w:iCs/>
          <w:szCs w:val="20"/>
        </w:rPr>
        <w:t xml:space="preserve">=  DAPCRDQTOT * HLRS </w:t>
      </w:r>
      <w:r w:rsidRPr="003F34DA">
        <w:rPr>
          <w:rFonts w:eastAsia="Times New Roman"/>
          <w:i/>
          <w:iCs/>
          <w:szCs w:val="20"/>
          <w:vertAlign w:val="subscript"/>
        </w:rPr>
        <w:t>q</w:t>
      </w:r>
      <w:r w:rsidRPr="003F34DA">
        <w:rPr>
          <w:rFonts w:eastAsia="Times New Roman"/>
          <w:iCs/>
          <w:szCs w:val="20"/>
        </w:rPr>
        <w:t xml:space="preserve"> </w:t>
      </w:r>
    </w:p>
    <w:p w14:paraId="54ADD709"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DAPCRDQTOT       = </w:t>
      </w:r>
      <w:r w:rsidRPr="003F34DA">
        <w:rPr>
          <w:rFonts w:eastAsia="Times New Roman"/>
          <w:iCs/>
          <w:position w:val="-22"/>
          <w:szCs w:val="20"/>
        </w:rPr>
        <w:object w:dxaOrig="285" w:dyaOrig="285" w14:anchorId="5EE0F58D">
          <v:shape id="_x0000_i1128" type="#_x0000_t75" style="width:28.8pt;height:28.8pt" o:ole="">
            <v:imagedata r:id="rId154" o:title=""/>
          </v:shape>
          <o:OLEObject Type="Embed" ProgID="Equation.3" ShapeID="_x0000_i1128" DrawAspect="Content" ObjectID="_1845195173" r:id="rId158"/>
        </w:object>
      </w:r>
      <w:r w:rsidRPr="003F34DA">
        <w:rPr>
          <w:rFonts w:eastAsia="Times New Roman"/>
          <w:iCs/>
          <w:szCs w:val="20"/>
        </w:rPr>
        <w:t xml:space="preserve"> (</w:t>
      </w:r>
      <w:r w:rsidRPr="003F34DA">
        <w:rPr>
          <w:rFonts w:eastAsia="Times New Roman"/>
          <w:iCs/>
          <w:position w:val="-18"/>
          <w:szCs w:val="20"/>
        </w:rPr>
        <w:object w:dxaOrig="285" w:dyaOrig="570" w14:anchorId="773907AC">
          <v:shape id="_x0000_i1129" type="#_x0000_t75" style="width:13.2pt;height:28.8pt" o:ole="">
            <v:imagedata r:id="rId156" o:title=""/>
          </v:shape>
          <o:OLEObject Type="Embed" ProgID="Equation.3" ShapeID="_x0000_i1129" DrawAspect="Content" ObjectID="_1845195174" r:id="rId159"/>
        </w:object>
      </w:r>
      <w:r w:rsidRPr="003F34DA">
        <w:rPr>
          <w:rFonts w:eastAsia="Times New Roman"/>
          <w:iCs/>
          <w:szCs w:val="20"/>
        </w:rPr>
        <w:t>PCRDR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 DARDOAWD </w:t>
      </w:r>
      <w:r w:rsidRPr="003F34DA">
        <w:rPr>
          <w:rFonts w:eastAsia="Times New Roman"/>
          <w:i/>
          <w:iCs/>
          <w:szCs w:val="20"/>
          <w:vertAlign w:val="subscript"/>
        </w:rPr>
        <w:t>q</w:t>
      </w:r>
      <w:r w:rsidRPr="003F34DA">
        <w:rPr>
          <w:rFonts w:eastAsia="Times New Roman"/>
          <w:iCs/>
          <w:szCs w:val="20"/>
        </w:rPr>
        <w:t xml:space="preserve"> + DASARDQ </w:t>
      </w:r>
      <w:r w:rsidRPr="003F34DA">
        <w:rPr>
          <w:rFonts w:eastAsia="Times New Roman"/>
          <w:i/>
          <w:iCs/>
          <w:szCs w:val="20"/>
          <w:vertAlign w:val="subscript"/>
        </w:rPr>
        <w:t>q</w:t>
      </w:r>
      <w:r w:rsidRPr="003F34DA">
        <w:rPr>
          <w:rFonts w:eastAsia="Times New Roman"/>
          <w:iCs/>
          <w:szCs w:val="20"/>
        </w:rPr>
        <w:t>)</w:t>
      </w:r>
    </w:p>
    <w:p w14:paraId="2C1F5C6C" w14:textId="77777777" w:rsidR="003F34DA" w:rsidRPr="003F34DA" w:rsidRDefault="003F34DA" w:rsidP="003F34DA">
      <w:pPr>
        <w:rPr>
          <w:rFonts w:eastAsia="Times New Roman"/>
        </w:rPr>
      </w:pPr>
      <w:r w:rsidRPr="003F34D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3F34DA" w:rsidRPr="003F34DA" w14:paraId="21D1070A"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A296124"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30808DF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ED378E0"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50ADF76B"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6B07C00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DARTPCRDAMT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35FC67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C4E3E0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Reg-Down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Reg-Down, for the re-calculated Real-Time obligation, for the Operating Hour.</w:t>
            </w:r>
          </w:p>
        </w:tc>
      </w:tr>
      <w:tr w:rsidR="003F34DA" w:rsidRPr="003F34DA" w14:paraId="2ED4F9B4"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CF9A72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508E50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7EB2DCF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Reg-Down Price</w:t>
            </w:r>
            <w:r w:rsidRPr="003F34DA">
              <w:rPr>
                <w:rFonts w:eastAsia="Times New Roman"/>
                <w:iCs/>
                <w:sz w:val="20"/>
                <w:szCs w:val="20"/>
              </w:rPr>
              <w:t>—The DAM Reg-Down price for the Operating Hour.</w:t>
            </w:r>
          </w:p>
        </w:tc>
      </w:tr>
      <w:tr w:rsidR="003F34DA" w:rsidRPr="003F34DA" w14:paraId="5B65040D"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B7C4AE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DARDNOBL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A534C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8A8B6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Reg-Down New Obligation per QSE—</w:t>
            </w:r>
            <w:r w:rsidRPr="003F34DA">
              <w:rPr>
                <w:rFonts w:eastAsia="Times New Roman"/>
                <w:iCs/>
                <w:sz w:val="20"/>
                <w:szCs w:val="20"/>
              </w:rPr>
              <w:t xml:space="preserve">The updated Reg-Down Ancillary Service Obligation in Real-Time, for QSE </w:t>
            </w:r>
            <w:r w:rsidRPr="003F34DA">
              <w:rPr>
                <w:rFonts w:eastAsia="Times New Roman"/>
                <w:i/>
                <w:iCs/>
                <w:sz w:val="20"/>
                <w:szCs w:val="20"/>
              </w:rPr>
              <w:t>q</w:t>
            </w:r>
            <w:r w:rsidRPr="003F34DA">
              <w:rPr>
                <w:rFonts w:eastAsia="Times New Roman"/>
                <w:iCs/>
                <w:sz w:val="20"/>
                <w:szCs w:val="20"/>
              </w:rPr>
              <w:t>, for the Operating Hour.</w:t>
            </w:r>
          </w:p>
        </w:tc>
      </w:tr>
      <w:tr w:rsidR="003F34DA" w:rsidRPr="003F34DA" w14:paraId="3420A08E"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D594D26"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DARDAMT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5F1904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4F380B9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Reg-Down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Reg-Down, for the Operating Hour.</w:t>
            </w:r>
          </w:p>
        </w:tc>
      </w:tr>
      <w:tr w:rsidR="003F34DA" w:rsidRPr="003F34DA" w14:paraId="5E193BAB"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2BC2A1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PCRDR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67A8CC7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1B9C07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Reg-Down per Resource per QSE in DAM</w:t>
            </w:r>
            <w:r w:rsidRPr="003F34DA">
              <w:rPr>
                <w:rFonts w:eastAsia="Times New Roman"/>
                <w:iCs/>
                <w:sz w:val="20"/>
                <w:szCs w:val="20"/>
              </w:rPr>
              <w:t xml:space="preserve">—The Reg-Down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07071B44"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912EFE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DARDOAWD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68B4B0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8C98BD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Reg-Down Only Award for the QSE</w:t>
            </w:r>
            <w:r w:rsidRPr="003F34DA">
              <w:rPr>
                <w:rFonts w:eastAsia="Times New Roman"/>
                <w:iCs/>
                <w:sz w:val="20"/>
                <w:szCs w:val="20"/>
              </w:rPr>
              <w:t xml:space="preserve">—The Reg-Down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14130570"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6ADB6D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14C970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24B76A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for the Operating Hour.</w:t>
            </w:r>
          </w:p>
        </w:tc>
      </w:tr>
      <w:tr w:rsidR="003F34DA" w:rsidRPr="003F34DA" w14:paraId="437B2B69"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8C4525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5E976D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23DAF4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Procured Capacity for Reg-Down Total</w:t>
            </w:r>
            <w:r w:rsidRPr="003F34DA">
              <w:rPr>
                <w:rFonts w:eastAsia="Times New Roman"/>
                <w:iCs/>
                <w:sz w:val="20"/>
                <w:szCs w:val="20"/>
              </w:rPr>
              <w:t>—The total Reg-Down capacity for all QSEs for all Reg-Down awarded and self-arranged, in the DAM for the Operating Hour.</w:t>
            </w:r>
          </w:p>
        </w:tc>
      </w:tr>
      <w:tr w:rsidR="003F34DA" w:rsidRPr="003F34DA" w14:paraId="236063C0"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73D40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DASARDQ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3E125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F60E5E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Self-Arranged Reg-Down Quantity per QSE</w:t>
            </w:r>
            <w:r w:rsidRPr="003F34DA">
              <w:rPr>
                <w:rFonts w:eastAsia="Times New Roman"/>
                <w:iCs/>
                <w:sz w:val="20"/>
                <w:szCs w:val="20"/>
              </w:rPr>
              <w:t xml:space="preserve">—The self-arranged Reg-Down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36BD505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43DF834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70BB51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D418CA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4614B20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17BED3A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ECA3ED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FD915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22FD8C88"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(c)</w:t>
      </w:r>
      <w:r w:rsidRPr="003F34DA">
        <w:rPr>
          <w:rFonts w:eastAsia="Times New Roman"/>
          <w:iCs/>
          <w:szCs w:val="20"/>
        </w:rPr>
        <w:tab/>
        <w:t>For Responsive Reserve (RRS), if applicable:</w:t>
      </w:r>
    </w:p>
    <w:p w14:paraId="740511C6"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DARTPCRRAMT </w:t>
      </w:r>
      <w:r w:rsidRPr="003F34DA">
        <w:rPr>
          <w:rFonts w:eastAsia="Times New Roman"/>
          <w:i/>
          <w:iCs/>
          <w:szCs w:val="20"/>
          <w:vertAlign w:val="subscript"/>
        </w:rPr>
        <w:t>q</w:t>
      </w:r>
      <w:r w:rsidRPr="003F34DA">
        <w:rPr>
          <w:rFonts w:eastAsia="Times New Roman"/>
          <w:iCs/>
          <w:szCs w:val="20"/>
        </w:rPr>
        <w:t xml:space="preserve">  =  (DARRNOBL </w:t>
      </w:r>
      <w:r w:rsidRPr="003F34DA">
        <w:rPr>
          <w:rFonts w:eastAsia="Times New Roman"/>
          <w:i/>
          <w:iCs/>
          <w:szCs w:val="20"/>
          <w:vertAlign w:val="subscript"/>
        </w:rPr>
        <w:t>q</w:t>
      </w:r>
      <w:r w:rsidRPr="003F34DA">
        <w:rPr>
          <w:rFonts w:eastAsia="Times New Roman"/>
          <w:iCs/>
          <w:szCs w:val="20"/>
        </w:rPr>
        <w:t xml:space="preserve"> – DASARRQ </w:t>
      </w:r>
      <w:r w:rsidRPr="003F34DA">
        <w:rPr>
          <w:rFonts w:eastAsia="Times New Roman"/>
          <w:i/>
          <w:iCs/>
          <w:szCs w:val="20"/>
          <w:vertAlign w:val="subscript"/>
        </w:rPr>
        <w:t>q</w:t>
      </w:r>
      <w:r w:rsidRPr="003F34DA">
        <w:rPr>
          <w:rFonts w:eastAsia="Times New Roman"/>
          <w:iCs/>
          <w:szCs w:val="20"/>
        </w:rPr>
        <w:t xml:space="preserve">) * DARRPR - DARRAMT </w:t>
      </w:r>
      <w:r w:rsidRPr="003F34DA">
        <w:rPr>
          <w:rFonts w:eastAsia="Times New Roman"/>
          <w:i/>
          <w:iCs/>
          <w:szCs w:val="20"/>
          <w:vertAlign w:val="subscript"/>
        </w:rPr>
        <w:t>q</w:t>
      </w:r>
    </w:p>
    <w:p w14:paraId="0187C701"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lastRenderedPageBreak/>
        <w:t>Where:</w:t>
      </w:r>
    </w:p>
    <w:p w14:paraId="50EA1E65"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DARRNOBL </w:t>
      </w:r>
      <w:r w:rsidRPr="003F34DA">
        <w:rPr>
          <w:rFonts w:eastAsia="Times New Roman"/>
          <w:i/>
          <w:iCs/>
          <w:szCs w:val="20"/>
          <w:vertAlign w:val="subscript"/>
        </w:rPr>
        <w:t>q</w:t>
      </w:r>
      <w:r w:rsidRPr="003F34DA">
        <w:rPr>
          <w:rFonts w:eastAsia="Times New Roman"/>
          <w:iCs/>
          <w:szCs w:val="20"/>
        </w:rPr>
        <w:tab/>
        <w:t xml:space="preserve">=  DAPCRRQTOT * HLRS </w:t>
      </w:r>
      <w:r w:rsidRPr="003F34DA">
        <w:rPr>
          <w:rFonts w:eastAsia="Times New Roman"/>
          <w:i/>
          <w:iCs/>
          <w:szCs w:val="20"/>
          <w:vertAlign w:val="subscript"/>
        </w:rPr>
        <w:t>q</w:t>
      </w:r>
      <w:r w:rsidRPr="003F34DA">
        <w:rPr>
          <w:rFonts w:eastAsia="Times New Roman"/>
          <w:iCs/>
          <w:szCs w:val="20"/>
        </w:rPr>
        <w:t xml:space="preserve"> </w:t>
      </w:r>
    </w:p>
    <w:p w14:paraId="409CE8E7"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DAPCRRQTOT  =  </w:t>
      </w:r>
      <w:r w:rsidRPr="003F34DA">
        <w:rPr>
          <w:rFonts w:eastAsia="Times New Roman"/>
          <w:iCs/>
          <w:position w:val="-22"/>
          <w:szCs w:val="20"/>
        </w:rPr>
        <w:object w:dxaOrig="285" w:dyaOrig="285" w14:anchorId="61E84F70">
          <v:shape id="_x0000_i1130" type="#_x0000_t75" style="width:13.2pt;height:28.8pt" o:ole="">
            <v:imagedata r:id="rId154" o:title=""/>
          </v:shape>
          <o:OLEObject Type="Embed" ProgID="Equation.3" ShapeID="_x0000_i1130" DrawAspect="Content" ObjectID="_1845195175" r:id="rId160"/>
        </w:object>
      </w:r>
      <w:r w:rsidRPr="003F34DA">
        <w:rPr>
          <w:rFonts w:eastAsia="Times New Roman"/>
          <w:iCs/>
          <w:szCs w:val="20"/>
        </w:rPr>
        <w:t>(</w:t>
      </w:r>
      <w:r w:rsidRPr="003F34DA">
        <w:rPr>
          <w:rFonts w:eastAsia="Times New Roman"/>
          <w:iCs/>
          <w:position w:val="-18"/>
          <w:szCs w:val="20"/>
        </w:rPr>
        <w:object w:dxaOrig="285" w:dyaOrig="570" w14:anchorId="283C6291">
          <v:shape id="_x0000_i1131" type="#_x0000_t75" style="width:13.2pt;height:28.8pt" o:ole="">
            <v:imagedata r:id="rId156" o:title=""/>
          </v:shape>
          <o:OLEObject Type="Embed" ProgID="Equation.3" ShapeID="_x0000_i1131" DrawAspect="Content" ObjectID="_1845195176" r:id="rId161"/>
        </w:object>
      </w:r>
      <w:r w:rsidRPr="003F34DA">
        <w:rPr>
          <w:rFonts w:eastAsia="Times New Roman"/>
          <w:iCs/>
          <w:szCs w:val="20"/>
        </w:rPr>
        <w:fldChar w:fldCharType="begin"/>
      </w:r>
      <w:r w:rsidRPr="003F34DA">
        <w:rPr>
          <w:rFonts w:eastAsia="Times New Roman"/>
          <w:iCs/>
          <w:szCs w:val="20"/>
        </w:rPr>
        <w:fldChar w:fldCharType="separate"/>
      </w:r>
      <w:r w:rsidRPr="003F34DA">
        <w:rPr>
          <w:rFonts w:eastAsia="Times New Roman"/>
          <w:iCs/>
          <w:noProof/>
          <w:position w:val="-18"/>
          <w:szCs w:val="20"/>
        </w:rPr>
        <w:drawing>
          <wp:inline distT="0" distB="0" distL="0" distR="0" wp14:anchorId="45E54576" wp14:editId="07A6A65F">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3F34DA">
        <w:rPr>
          <w:rFonts w:eastAsia="Times New Roman"/>
          <w:iCs/>
          <w:szCs w:val="20"/>
        </w:rPr>
        <w:fldChar w:fldCharType="end"/>
      </w:r>
      <w:r w:rsidRPr="003F34DA">
        <w:rPr>
          <w:rFonts w:eastAsia="Times New Roman"/>
          <w:iCs/>
          <w:szCs w:val="20"/>
        </w:rPr>
        <w:t>PCRRR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 DARROAWD </w:t>
      </w:r>
      <w:r w:rsidRPr="003F34DA">
        <w:rPr>
          <w:rFonts w:eastAsia="Times New Roman"/>
          <w:i/>
          <w:iCs/>
          <w:szCs w:val="20"/>
          <w:vertAlign w:val="subscript"/>
        </w:rPr>
        <w:t>q</w:t>
      </w:r>
      <w:r w:rsidRPr="003F34DA">
        <w:rPr>
          <w:rFonts w:eastAsia="Times New Roman"/>
          <w:iCs/>
          <w:szCs w:val="20"/>
        </w:rPr>
        <w:t xml:space="preserve"> + DASARRQ </w:t>
      </w:r>
      <w:r w:rsidRPr="003F34DA">
        <w:rPr>
          <w:rFonts w:eastAsia="Times New Roman"/>
          <w:i/>
          <w:iCs/>
          <w:szCs w:val="20"/>
          <w:vertAlign w:val="subscript"/>
        </w:rPr>
        <w:t>q</w:t>
      </w:r>
      <w:r w:rsidRPr="003F34DA">
        <w:rPr>
          <w:rFonts w:eastAsia="Times New Roman"/>
          <w:iCs/>
          <w:szCs w:val="20"/>
        </w:rPr>
        <w:t>)</w:t>
      </w:r>
    </w:p>
    <w:p w14:paraId="5E9FAD8C" w14:textId="77777777" w:rsidR="003F34DA" w:rsidRPr="003F34DA" w:rsidRDefault="003F34DA" w:rsidP="003F34DA">
      <w:pPr>
        <w:rPr>
          <w:rFonts w:eastAsia="Times New Roman"/>
        </w:rPr>
      </w:pPr>
      <w:r w:rsidRPr="003F34DA">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3F34DA" w:rsidRPr="003F34DA" w14:paraId="657A7B6A"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2ED1C693"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40BBD2C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0091691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2AA735D5"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6DD715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DARTPCRRAMT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85208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E0E6E3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Responsive Reserve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RRS, for the re-calculated Real-Time obligation, for the Operating Hour.</w:t>
            </w:r>
          </w:p>
        </w:tc>
      </w:tr>
      <w:tr w:rsidR="003F34DA" w:rsidRPr="003F34DA" w14:paraId="500A340F"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6BC8FD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18C1526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B81DD0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Responsive Reserve Price</w:t>
            </w:r>
            <w:r w:rsidRPr="003F34DA">
              <w:rPr>
                <w:rFonts w:eastAsia="Times New Roman"/>
                <w:iCs/>
                <w:sz w:val="20"/>
                <w:szCs w:val="20"/>
              </w:rPr>
              <w:t>—The DAM RRS price for the Operating Hour.</w:t>
            </w:r>
          </w:p>
        </w:tc>
      </w:tr>
      <w:tr w:rsidR="003F34DA" w:rsidRPr="003F34DA" w14:paraId="0AF34072"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27BF25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DARRNOBL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80D24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B3BA9F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Responsive Reserve New Obligation per QSE—</w:t>
            </w:r>
            <w:r w:rsidRPr="003F34DA">
              <w:rPr>
                <w:rFonts w:eastAsia="Times New Roman"/>
                <w:iCs/>
                <w:sz w:val="20"/>
                <w:szCs w:val="20"/>
              </w:rPr>
              <w:t xml:space="preserve">The updated RRS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71552BB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0FC0A3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DARRAMT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021A22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5574DE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Responsive Reserve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RRS for the Operating Hour.</w:t>
            </w:r>
          </w:p>
        </w:tc>
      </w:tr>
      <w:tr w:rsidR="003F34DA" w:rsidRPr="003F34DA" w14:paraId="50BEB67C"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B7A717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PCRRR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5360547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195893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Responsive Reserve per Resource per QSE in DAM</w:t>
            </w:r>
            <w:r w:rsidRPr="003F34DA">
              <w:rPr>
                <w:rFonts w:eastAsia="Times New Roman"/>
                <w:iCs/>
                <w:sz w:val="20"/>
                <w:szCs w:val="20"/>
              </w:rPr>
              <w:t xml:space="preserve">—The RRS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599A031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F6B9E4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DARROAWD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EA3942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476B8B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Responsive Reserve Only Award for the QSE</w:t>
            </w:r>
            <w:r w:rsidRPr="003F34DA">
              <w:rPr>
                <w:rFonts w:eastAsia="Times New Roman"/>
                <w:iCs/>
                <w:sz w:val="20"/>
                <w:szCs w:val="20"/>
              </w:rPr>
              <w:t xml:space="preserve">—The RRS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  </w:t>
            </w:r>
          </w:p>
        </w:tc>
      </w:tr>
      <w:tr w:rsidR="003F34DA" w:rsidRPr="003F34DA" w14:paraId="10F17F31"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474D6A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15AB97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0895E3F" w14:textId="77777777" w:rsidR="003F34DA" w:rsidRPr="003F34DA" w:rsidRDefault="003F34DA" w:rsidP="003F34DA">
            <w:pPr>
              <w:spacing w:after="60"/>
              <w:rPr>
                <w:rFonts w:eastAsia="Times New Roman"/>
                <w:iCs/>
                <w:sz w:val="20"/>
                <w:szCs w:val="20"/>
              </w:rPr>
            </w:pPr>
            <w:r w:rsidRPr="003F34DA">
              <w:rPr>
                <w:rFonts w:eastAsia="Times New Roman"/>
                <w:i/>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7D4E8AC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BA9284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437B35D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8CC365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Procured Capacity for Responsive Reserve Total</w:t>
            </w:r>
            <w:r w:rsidRPr="003F34DA">
              <w:rPr>
                <w:rFonts w:eastAsia="Times New Roman"/>
                <w:iCs/>
                <w:sz w:val="20"/>
                <w:szCs w:val="20"/>
              </w:rPr>
              <w:t>—The total RRS capacity for all QSEs for all RRS awarded and self-arranged in the DAM for the Operating Hour.</w:t>
            </w:r>
          </w:p>
        </w:tc>
      </w:tr>
      <w:tr w:rsidR="003F34DA" w:rsidRPr="003F34DA" w14:paraId="4FF94246"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92E5A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DASARRQ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245084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7D5C10B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Self-Arranged Responsive Reserve Quantity per QSE</w:t>
            </w:r>
            <w:r w:rsidRPr="003F34DA">
              <w:rPr>
                <w:rFonts w:eastAsia="Times New Roman"/>
                <w:iCs/>
                <w:sz w:val="20"/>
                <w:szCs w:val="20"/>
              </w:rPr>
              <w:t xml:space="preserve">—The self-arranged RRS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6AFAFFA9"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8704788"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7674E68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DBD874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5DF8E486"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A2EED0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35472DE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6B80DD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3063D195"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(d)</w:t>
      </w:r>
      <w:r w:rsidRPr="003F34DA">
        <w:rPr>
          <w:rFonts w:eastAsia="Times New Roman"/>
          <w:iCs/>
          <w:szCs w:val="20"/>
        </w:rPr>
        <w:tab/>
        <w:t xml:space="preserve">For Non-Spinning Reserve (Non-Spin), if applicable: </w:t>
      </w:r>
    </w:p>
    <w:p w14:paraId="006BFFF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DARTPCNSAMT </w:t>
      </w:r>
      <w:r w:rsidRPr="003F34DA">
        <w:rPr>
          <w:rFonts w:eastAsia="Times New Roman"/>
          <w:i/>
          <w:iCs/>
          <w:szCs w:val="20"/>
          <w:vertAlign w:val="subscript"/>
        </w:rPr>
        <w:t>q</w:t>
      </w:r>
      <w:r w:rsidRPr="003F34DA">
        <w:rPr>
          <w:rFonts w:eastAsia="Times New Roman"/>
          <w:iCs/>
          <w:szCs w:val="20"/>
        </w:rPr>
        <w:t xml:space="preserve"> = (DANSNOBL </w:t>
      </w:r>
      <w:r w:rsidRPr="003F34DA">
        <w:rPr>
          <w:rFonts w:eastAsia="Times New Roman"/>
          <w:i/>
          <w:iCs/>
          <w:szCs w:val="20"/>
          <w:vertAlign w:val="subscript"/>
        </w:rPr>
        <w:t>q</w:t>
      </w:r>
      <w:r w:rsidRPr="003F34DA">
        <w:rPr>
          <w:rFonts w:eastAsia="Times New Roman"/>
          <w:iCs/>
          <w:szCs w:val="20"/>
        </w:rPr>
        <w:t xml:space="preserve"> – DASANSQ </w:t>
      </w:r>
      <w:r w:rsidRPr="003F34DA">
        <w:rPr>
          <w:rFonts w:eastAsia="Times New Roman"/>
          <w:i/>
          <w:iCs/>
          <w:szCs w:val="20"/>
          <w:vertAlign w:val="subscript"/>
        </w:rPr>
        <w:t>q</w:t>
      </w:r>
      <w:r w:rsidRPr="003F34DA">
        <w:rPr>
          <w:rFonts w:eastAsia="Times New Roman"/>
          <w:iCs/>
          <w:szCs w:val="20"/>
        </w:rPr>
        <w:t xml:space="preserve">) * DANSPR - DANSAMT </w:t>
      </w:r>
      <w:r w:rsidRPr="003F34DA">
        <w:rPr>
          <w:rFonts w:eastAsia="Times New Roman"/>
          <w:i/>
          <w:iCs/>
          <w:szCs w:val="20"/>
          <w:vertAlign w:val="subscript"/>
        </w:rPr>
        <w:t>q</w:t>
      </w:r>
    </w:p>
    <w:p w14:paraId="4A489C53"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Where:</w:t>
      </w:r>
    </w:p>
    <w:p w14:paraId="5EA1E8F4"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DANSNOBL </w:t>
      </w:r>
      <w:r w:rsidRPr="003F34DA">
        <w:rPr>
          <w:rFonts w:eastAsia="Times New Roman"/>
          <w:i/>
          <w:iCs/>
          <w:szCs w:val="20"/>
          <w:vertAlign w:val="subscript"/>
        </w:rPr>
        <w:t xml:space="preserve">q </w:t>
      </w:r>
      <w:r w:rsidRPr="003F34DA">
        <w:rPr>
          <w:rFonts w:eastAsia="Times New Roman"/>
          <w:iCs/>
          <w:szCs w:val="20"/>
        </w:rPr>
        <w:t xml:space="preserve">    =  DAPCNSQTOT * HLRS </w:t>
      </w:r>
      <w:r w:rsidRPr="003F34DA">
        <w:rPr>
          <w:rFonts w:eastAsia="Times New Roman"/>
          <w:i/>
          <w:iCs/>
          <w:szCs w:val="20"/>
          <w:vertAlign w:val="subscript"/>
        </w:rPr>
        <w:t>q</w:t>
      </w:r>
      <w:r w:rsidRPr="003F34DA">
        <w:rPr>
          <w:rFonts w:eastAsia="Times New Roman"/>
          <w:iCs/>
          <w:szCs w:val="20"/>
        </w:rPr>
        <w:t xml:space="preserve"> </w:t>
      </w:r>
    </w:p>
    <w:p w14:paraId="0472C4E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DAPCNSQTOT      =  </w:t>
      </w:r>
      <w:r w:rsidRPr="003F34DA">
        <w:rPr>
          <w:rFonts w:eastAsia="Times New Roman"/>
          <w:iCs/>
          <w:position w:val="-22"/>
          <w:szCs w:val="20"/>
        </w:rPr>
        <w:object w:dxaOrig="285" w:dyaOrig="285" w14:anchorId="2F9E1737">
          <v:shape id="_x0000_i1132" type="#_x0000_t75" style="width:28.8pt;height:28.8pt" o:ole="">
            <v:imagedata r:id="rId154" o:title=""/>
          </v:shape>
          <o:OLEObject Type="Embed" ProgID="Equation.3" ShapeID="_x0000_i1132" DrawAspect="Content" ObjectID="_1845195177" r:id="rId163"/>
        </w:object>
      </w:r>
      <w:r w:rsidRPr="003F34DA">
        <w:rPr>
          <w:rFonts w:eastAsia="Times New Roman"/>
          <w:iCs/>
          <w:szCs w:val="20"/>
        </w:rPr>
        <w:t xml:space="preserve"> (</w:t>
      </w:r>
      <w:r w:rsidRPr="003F34DA">
        <w:rPr>
          <w:rFonts w:eastAsia="Times New Roman"/>
          <w:iCs/>
          <w:position w:val="-18"/>
          <w:szCs w:val="20"/>
        </w:rPr>
        <w:object w:dxaOrig="285" w:dyaOrig="570" w14:anchorId="5EED57D8">
          <v:shape id="_x0000_i1133" type="#_x0000_t75" style="width:13.2pt;height:28.8pt" o:ole="">
            <v:imagedata r:id="rId156" o:title=""/>
          </v:shape>
          <o:OLEObject Type="Embed" ProgID="Equation.3" ShapeID="_x0000_i1133" DrawAspect="Content" ObjectID="_1845195178" r:id="rId164"/>
        </w:object>
      </w:r>
      <w:r w:rsidRPr="003F34DA">
        <w:rPr>
          <w:rFonts w:eastAsia="Times New Roman"/>
          <w:iCs/>
          <w:szCs w:val="20"/>
        </w:rPr>
        <w:t>PCNSR</w:t>
      </w:r>
      <w:r w:rsidRPr="003F34DA">
        <w:rPr>
          <w:rFonts w:eastAsia="Times New Roman"/>
          <w:i/>
          <w:iCs/>
          <w:szCs w:val="20"/>
        </w:rPr>
        <w:t xml:space="preserve"> </w:t>
      </w:r>
      <w:r w:rsidRPr="003F34DA">
        <w:rPr>
          <w:rFonts w:eastAsia="Times New Roman"/>
          <w:i/>
          <w:iCs/>
          <w:szCs w:val="20"/>
          <w:vertAlign w:val="subscript"/>
        </w:rPr>
        <w:t>r, q, DAM</w:t>
      </w:r>
      <w:r w:rsidRPr="003F34DA">
        <w:rPr>
          <w:rFonts w:eastAsia="Times New Roman"/>
          <w:iCs/>
          <w:szCs w:val="20"/>
        </w:rPr>
        <w:t xml:space="preserve"> + DANSOAWD </w:t>
      </w:r>
      <w:r w:rsidRPr="003F34DA">
        <w:rPr>
          <w:rFonts w:eastAsia="Times New Roman"/>
          <w:i/>
          <w:iCs/>
          <w:szCs w:val="20"/>
          <w:vertAlign w:val="subscript"/>
        </w:rPr>
        <w:t>q</w:t>
      </w:r>
      <w:r w:rsidRPr="003F34DA">
        <w:rPr>
          <w:rFonts w:eastAsia="Times New Roman"/>
          <w:iCs/>
          <w:szCs w:val="20"/>
        </w:rPr>
        <w:t xml:space="preserve"> + DASANSQ </w:t>
      </w:r>
      <w:r w:rsidRPr="003F34DA">
        <w:rPr>
          <w:rFonts w:eastAsia="Times New Roman"/>
          <w:i/>
          <w:iCs/>
          <w:szCs w:val="20"/>
          <w:vertAlign w:val="subscript"/>
        </w:rPr>
        <w:t>q</w:t>
      </w:r>
      <w:r w:rsidRPr="003F34DA">
        <w:rPr>
          <w:rFonts w:eastAsia="Times New Roman"/>
          <w:iCs/>
          <w:szCs w:val="20"/>
        </w:rPr>
        <w:t>)</w:t>
      </w:r>
    </w:p>
    <w:p w14:paraId="41F90A8B" w14:textId="77777777" w:rsidR="003F34DA" w:rsidRPr="003F34DA" w:rsidRDefault="003F34DA" w:rsidP="003F34DA">
      <w:pPr>
        <w:ind w:left="720" w:hanging="720"/>
        <w:rPr>
          <w:rFonts w:eastAsia="Times New Roman"/>
          <w:iCs/>
          <w:szCs w:val="20"/>
        </w:rPr>
      </w:pPr>
      <w:r w:rsidRPr="003F34DA">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3F34DA" w:rsidRPr="003F34DA" w14:paraId="537BCFDC" w14:textId="77777777" w:rsidTr="0020519F">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0A163F8E"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lastRenderedPageBreak/>
              <w:t>Variable</w:t>
            </w:r>
          </w:p>
        </w:tc>
        <w:tc>
          <w:tcPr>
            <w:tcW w:w="990" w:type="dxa"/>
            <w:tcBorders>
              <w:top w:val="single" w:sz="4" w:space="0" w:color="auto"/>
              <w:left w:val="single" w:sz="4" w:space="0" w:color="auto"/>
              <w:bottom w:val="single" w:sz="4" w:space="0" w:color="auto"/>
              <w:right w:val="single" w:sz="4" w:space="0" w:color="auto"/>
            </w:tcBorders>
            <w:hideMark/>
          </w:tcPr>
          <w:p w14:paraId="1290E1E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5B3676E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53D7FFAF"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4FE20C4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DARTPCNSAMT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DFCF19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BCC9E0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Updated Real-Time Procured Capacity for Non-Spin 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Non-Spin for the re-calculated Real-Time obligation for the Operating Hour.</w:t>
            </w:r>
          </w:p>
        </w:tc>
      </w:tr>
      <w:tr w:rsidR="003F34DA" w:rsidRPr="003F34DA" w14:paraId="15924AB7"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078C7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5495B42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E2DFEB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Price</w:t>
            </w:r>
            <w:r w:rsidRPr="003F34DA">
              <w:rPr>
                <w:rFonts w:eastAsia="Times New Roman"/>
                <w:iCs/>
                <w:sz w:val="20"/>
                <w:szCs w:val="20"/>
              </w:rPr>
              <w:t>—The DAM Non-Spin price for the Operating Hour.</w:t>
            </w:r>
          </w:p>
        </w:tc>
      </w:tr>
      <w:tr w:rsidR="003F34DA" w:rsidRPr="003F34DA" w14:paraId="79569042"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28490ED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DANSNOBL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15CB4F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3B31C6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New Obligation per QSE—</w:t>
            </w:r>
            <w:r w:rsidRPr="003F34DA">
              <w:rPr>
                <w:rFonts w:eastAsia="Times New Roman"/>
                <w:iCs/>
                <w:sz w:val="20"/>
                <w:szCs w:val="20"/>
              </w:rPr>
              <w:t xml:space="preserve">The updated Non-Spin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43D68A51"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08E92E3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PCNSR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49DA4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EC8439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Non-Spin per Resource per QSE in DAM</w:t>
            </w:r>
            <w:r w:rsidRPr="003F34DA">
              <w:rPr>
                <w:rFonts w:eastAsia="Times New Roman"/>
                <w:iCs/>
                <w:sz w:val="20"/>
                <w:szCs w:val="20"/>
              </w:rPr>
              <w:t xml:space="preserve">—The Non-Spin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Operating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49C0C3A"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8852C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DANSOAWD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80FCE3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16757B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Only Award for the QSE</w:t>
            </w:r>
            <w:r w:rsidRPr="003F34DA">
              <w:rPr>
                <w:rFonts w:eastAsia="Times New Roman"/>
                <w:iCs/>
                <w:sz w:val="20"/>
                <w:szCs w:val="20"/>
              </w:rPr>
              <w:t xml:space="preserve">—The Non-Spin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  </w:t>
            </w:r>
          </w:p>
        </w:tc>
      </w:tr>
      <w:tr w:rsidR="003F34DA" w:rsidRPr="003F34DA" w14:paraId="7377A337"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18DC844"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 xml:space="preserve">DANSAMT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7489F3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3810B18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Non-Spin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Non-Spin for the Operating Hour.</w:t>
            </w:r>
          </w:p>
        </w:tc>
      </w:tr>
      <w:tr w:rsidR="003F34DA" w:rsidRPr="003F34DA" w14:paraId="3AD793C0"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FBD7C0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334AF22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D37A59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1EE32372"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B4C120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305D6C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0B217DC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Procured Capacity for Non-Spin Total</w:t>
            </w:r>
            <w:r w:rsidRPr="003F34DA">
              <w:rPr>
                <w:rFonts w:eastAsia="Times New Roman"/>
                <w:iCs/>
                <w:sz w:val="20"/>
                <w:szCs w:val="20"/>
              </w:rPr>
              <w:t>—The total Non-Spin capacity for all QSEs for all Non-Spin awarded and self-arranged in the DAM for the Operating Hour.</w:t>
            </w:r>
          </w:p>
        </w:tc>
      </w:tr>
      <w:tr w:rsidR="003F34DA" w:rsidRPr="003F34DA" w14:paraId="0C79ED03" w14:textId="77777777" w:rsidTr="0020519F">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AD3925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DASANSQ </w:t>
            </w:r>
            <w:r w:rsidRPr="003F34DA">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1A13FA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2150BF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Self-Arranged Non-Spin Quantity per QSE</w:t>
            </w:r>
            <w:r w:rsidRPr="003F34DA">
              <w:rPr>
                <w:rFonts w:eastAsia="Times New Roman"/>
                <w:iCs/>
                <w:sz w:val="20"/>
                <w:szCs w:val="20"/>
              </w:rPr>
              <w:t xml:space="preserve">—The self-arranged Non-Spin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1F720990"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3C86487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06977FF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D14BBB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27AC9518" w14:textId="77777777" w:rsidTr="0020519F">
        <w:trPr>
          <w:cantSplit/>
        </w:trPr>
        <w:tc>
          <w:tcPr>
            <w:tcW w:w="1883" w:type="dxa"/>
            <w:tcBorders>
              <w:top w:val="single" w:sz="4" w:space="0" w:color="auto"/>
              <w:left w:val="single" w:sz="4" w:space="0" w:color="auto"/>
              <w:bottom w:val="single" w:sz="4" w:space="0" w:color="auto"/>
              <w:right w:val="single" w:sz="4" w:space="0" w:color="auto"/>
            </w:tcBorders>
            <w:hideMark/>
          </w:tcPr>
          <w:p w14:paraId="74E5A80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296D43F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FD5C9D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22E093B6"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(e)</w:t>
      </w:r>
      <w:r w:rsidRPr="003F34DA">
        <w:rPr>
          <w:rFonts w:eastAsia="Times New Roman"/>
          <w:iCs/>
          <w:szCs w:val="20"/>
        </w:rPr>
        <w:tab/>
        <w:t>For ERCOT Contingency Reserve Service</w:t>
      </w:r>
      <w:r w:rsidRPr="003F34DA">
        <w:rPr>
          <w:rFonts w:eastAsia="Times New Roman"/>
          <w:i/>
          <w:sz w:val="20"/>
          <w:szCs w:val="20"/>
        </w:rPr>
        <w:t xml:space="preserve"> </w:t>
      </w:r>
      <w:r w:rsidRPr="003F34DA">
        <w:rPr>
          <w:rFonts w:eastAsia="Times New Roman"/>
          <w:iCs/>
          <w:szCs w:val="20"/>
        </w:rPr>
        <w:t>(ECRS), if applicable:</w:t>
      </w:r>
    </w:p>
    <w:p w14:paraId="1C8F665D" w14:textId="77777777" w:rsidR="003F34DA" w:rsidRPr="003F34DA" w:rsidRDefault="003F34DA" w:rsidP="003F34DA">
      <w:pPr>
        <w:ind w:left="1440" w:hanging="720"/>
        <w:rPr>
          <w:rFonts w:eastAsia="Times New Roman"/>
          <w:iCs/>
          <w:szCs w:val="20"/>
        </w:rPr>
      </w:pPr>
      <w:r w:rsidRPr="003F34DA">
        <w:rPr>
          <w:rFonts w:eastAsia="Times New Roman"/>
          <w:iCs/>
          <w:szCs w:val="20"/>
        </w:rPr>
        <w:t xml:space="preserve">DARTPCECRAMT </w:t>
      </w:r>
      <w:r w:rsidRPr="003F34DA">
        <w:rPr>
          <w:rFonts w:eastAsia="Times New Roman"/>
          <w:i/>
          <w:iCs/>
          <w:szCs w:val="20"/>
          <w:vertAlign w:val="subscript"/>
        </w:rPr>
        <w:t>q</w:t>
      </w:r>
      <w:r w:rsidRPr="003F34DA">
        <w:rPr>
          <w:rFonts w:eastAsia="Times New Roman"/>
          <w:iCs/>
          <w:szCs w:val="20"/>
        </w:rPr>
        <w:t xml:space="preserve"> = (DAECRNOBL </w:t>
      </w:r>
      <w:r w:rsidRPr="003F34DA">
        <w:rPr>
          <w:rFonts w:eastAsia="Times New Roman"/>
          <w:i/>
          <w:iCs/>
          <w:szCs w:val="20"/>
          <w:vertAlign w:val="subscript"/>
        </w:rPr>
        <w:t>q</w:t>
      </w:r>
      <w:r w:rsidRPr="003F34DA">
        <w:rPr>
          <w:rFonts w:eastAsia="Times New Roman"/>
          <w:iCs/>
          <w:szCs w:val="20"/>
        </w:rPr>
        <w:t xml:space="preserve"> – DASAECRQ </w:t>
      </w:r>
      <w:r w:rsidRPr="003F34DA">
        <w:rPr>
          <w:rFonts w:eastAsia="Times New Roman"/>
          <w:i/>
          <w:iCs/>
          <w:szCs w:val="20"/>
          <w:vertAlign w:val="subscript"/>
        </w:rPr>
        <w:t>q</w:t>
      </w:r>
      <w:r w:rsidRPr="003F34DA">
        <w:rPr>
          <w:rFonts w:eastAsia="Times New Roman"/>
          <w:iCs/>
          <w:szCs w:val="20"/>
        </w:rPr>
        <w:t xml:space="preserve">) * DAECRPR –  </w:t>
      </w:r>
    </w:p>
    <w:p w14:paraId="4456CEEF" w14:textId="77777777" w:rsidR="003F34DA" w:rsidRPr="003F34DA" w:rsidRDefault="003F34DA" w:rsidP="003F34DA">
      <w:pPr>
        <w:spacing w:after="240"/>
        <w:ind w:left="2880"/>
        <w:rPr>
          <w:rFonts w:eastAsia="Times New Roman"/>
          <w:iCs/>
          <w:szCs w:val="20"/>
        </w:rPr>
      </w:pPr>
      <w:r w:rsidRPr="003F34DA">
        <w:rPr>
          <w:rFonts w:eastAsia="Times New Roman"/>
          <w:iCs/>
          <w:szCs w:val="20"/>
        </w:rPr>
        <w:t xml:space="preserve">      DAECRAMT </w:t>
      </w:r>
      <w:r w:rsidRPr="003F34DA">
        <w:rPr>
          <w:rFonts w:eastAsia="Times New Roman"/>
          <w:i/>
          <w:iCs/>
          <w:szCs w:val="20"/>
          <w:vertAlign w:val="subscript"/>
        </w:rPr>
        <w:t>q</w:t>
      </w:r>
    </w:p>
    <w:p w14:paraId="514D75CC"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Where:</w:t>
      </w:r>
    </w:p>
    <w:p w14:paraId="23ACFE2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DAECRNOBL </w:t>
      </w:r>
      <w:r w:rsidRPr="003F34DA">
        <w:rPr>
          <w:rFonts w:eastAsia="Times New Roman"/>
          <w:i/>
          <w:iCs/>
          <w:szCs w:val="20"/>
          <w:vertAlign w:val="subscript"/>
        </w:rPr>
        <w:t>q</w:t>
      </w:r>
      <w:r w:rsidRPr="003F34DA">
        <w:rPr>
          <w:rFonts w:eastAsia="Times New Roman"/>
          <w:iCs/>
          <w:szCs w:val="20"/>
        </w:rPr>
        <w:t xml:space="preserve"> = DAPCECRQTOT * HLRS </w:t>
      </w:r>
      <w:r w:rsidRPr="003F34DA">
        <w:rPr>
          <w:rFonts w:eastAsia="Times New Roman"/>
          <w:i/>
          <w:iCs/>
          <w:szCs w:val="20"/>
          <w:vertAlign w:val="subscript"/>
        </w:rPr>
        <w:t>q</w:t>
      </w:r>
      <w:r w:rsidRPr="003F34DA">
        <w:rPr>
          <w:rFonts w:eastAsia="Times New Roman"/>
          <w:iCs/>
          <w:szCs w:val="20"/>
        </w:rPr>
        <w:t xml:space="preserve"> </w:t>
      </w:r>
    </w:p>
    <w:p w14:paraId="3EA01A34"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DAPCECRQTOT  =  </w:t>
      </w:r>
      <w:r w:rsidRPr="003F34DA">
        <w:rPr>
          <w:rFonts w:eastAsia="Times New Roman"/>
          <w:iCs/>
          <w:position w:val="-22"/>
          <w:szCs w:val="20"/>
        </w:rPr>
        <w:object w:dxaOrig="285" w:dyaOrig="285" w14:anchorId="524FE284">
          <v:shape id="_x0000_i1134" type="#_x0000_t75" style="width:28.8pt;height:28.8pt" o:ole="">
            <v:imagedata r:id="rId154" o:title=""/>
          </v:shape>
          <o:OLEObject Type="Embed" ProgID="Equation.3" ShapeID="_x0000_i1134" DrawAspect="Content" ObjectID="_1845195179" r:id="rId165"/>
        </w:object>
      </w:r>
      <w:r w:rsidRPr="003F34DA">
        <w:rPr>
          <w:rFonts w:eastAsia="Times New Roman"/>
          <w:iCs/>
          <w:szCs w:val="20"/>
        </w:rPr>
        <w:t>(</w:t>
      </w:r>
      <w:r w:rsidRPr="003F34DA">
        <w:rPr>
          <w:rFonts w:eastAsia="Times New Roman"/>
          <w:iCs/>
          <w:position w:val="-18"/>
          <w:szCs w:val="20"/>
        </w:rPr>
        <w:object w:dxaOrig="285" w:dyaOrig="570" w14:anchorId="5DB1D51E">
          <v:shape id="_x0000_i1135" type="#_x0000_t75" style="width:13.2pt;height:28.8pt" o:ole="">
            <v:imagedata r:id="rId156" o:title=""/>
          </v:shape>
          <o:OLEObject Type="Embed" ProgID="Equation.3" ShapeID="_x0000_i1135" DrawAspect="Content" ObjectID="_1845195180" r:id="rId166"/>
        </w:object>
      </w:r>
      <w:r w:rsidRPr="003F34DA">
        <w:rPr>
          <w:rFonts w:eastAsia="Times New Roman"/>
          <w:bCs/>
          <w:iCs/>
          <w:szCs w:val="20"/>
        </w:rPr>
        <w:t>PCECRR</w:t>
      </w:r>
      <w:r w:rsidRPr="003F34DA">
        <w:rPr>
          <w:rFonts w:eastAsia="Times New Roman"/>
          <w:bCs/>
          <w:i/>
          <w:iCs/>
          <w:szCs w:val="20"/>
        </w:rPr>
        <w:t xml:space="preserve"> </w:t>
      </w:r>
      <w:r w:rsidRPr="003F34DA">
        <w:rPr>
          <w:rFonts w:eastAsia="Times New Roman"/>
          <w:bCs/>
          <w:i/>
          <w:iCs/>
          <w:szCs w:val="20"/>
          <w:vertAlign w:val="subscript"/>
        </w:rPr>
        <w:t>r, q, DAM</w:t>
      </w:r>
      <w:r w:rsidRPr="003F34DA">
        <w:rPr>
          <w:rFonts w:eastAsia="Times New Roman"/>
          <w:iCs/>
          <w:szCs w:val="20"/>
        </w:rPr>
        <w:t xml:space="preserve"> + DAECROAWD </w:t>
      </w:r>
      <w:r w:rsidRPr="003F34DA">
        <w:rPr>
          <w:rFonts w:eastAsia="Times New Roman"/>
          <w:i/>
          <w:iCs/>
          <w:szCs w:val="20"/>
          <w:vertAlign w:val="subscript"/>
        </w:rPr>
        <w:t>q</w:t>
      </w:r>
      <w:r w:rsidRPr="003F34DA">
        <w:rPr>
          <w:rFonts w:eastAsia="Times New Roman"/>
          <w:iCs/>
          <w:szCs w:val="20"/>
        </w:rPr>
        <w:t xml:space="preserve"> + DASAECRQ </w:t>
      </w:r>
      <w:r w:rsidRPr="003F34DA">
        <w:rPr>
          <w:rFonts w:eastAsia="Times New Roman"/>
          <w:i/>
          <w:iCs/>
          <w:szCs w:val="20"/>
          <w:vertAlign w:val="subscript"/>
        </w:rPr>
        <w:t>q</w:t>
      </w:r>
      <w:r w:rsidRPr="003F34DA">
        <w:rPr>
          <w:rFonts w:eastAsia="Times New Roman"/>
          <w:iCs/>
          <w:szCs w:val="20"/>
        </w:rPr>
        <w:t>)</w:t>
      </w:r>
    </w:p>
    <w:p w14:paraId="1F1A2186" w14:textId="77777777" w:rsidR="003F34DA" w:rsidRPr="003F34DA" w:rsidRDefault="003F34DA" w:rsidP="003F34DA">
      <w:pPr>
        <w:rPr>
          <w:rFonts w:eastAsia="Times New Roman"/>
        </w:rPr>
      </w:pPr>
      <w:r w:rsidRPr="003F34DA">
        <w:rPr>
          <w:rFonts w:eastAsia="Times New Roman"/>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3F34DA" w:rsidRPr="003F34DA" w14:paraId="7B1F3F7F" w14:textId="77777777" w:rsidTr="0020519F">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4884C2FB" w14:textId="77777777" w:rsidR="003F34DA" w:rsidRPr="003F34DA" w:rsidRDefault="003F34DA" w:rsidP="003F34DA">
            <w:pPr>
              <w:spacing w:after="120"/>
              <w:rPr>
                <w:rFonts w:eastAsia="Times New Roman"/>
                <w:b/>
                <w:iCs/>
                <w:sz w:val="20"/>
                <w:szCs w:val="20"/>
              </w:rPr>
            </w:pPr>
            <w:r w:rsidRPr="003F34DA">
              <w:rPr>
                <w:rFonts w:eastAsia="Times New Roman"/>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283904F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2E7FE27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1D74CEA5"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78D3F6A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DARTPCECRAMT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6AA46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7D6EC47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Day-Ahead Updated Real-Time Procured Capacity for </w:t>
            </w:r>
            <w:r w:rsidRPr="003F34DA">
              <w:rPr>
                <w:rFonts w:eastAsia="Times New Roman"/>
                <w:i/>
                <w:sz w:val="20"/>
                <w:szCs w:val="20"/>
              </w:rPr>
              <w:t xml:space="preserve">ERCOT Contingency Reserve Service </w:t>
            </w:r>
            <w:r w:rsidRPr="003F34DA">
              <w:rPr>
                <w:rFonts w:eastAsia="Times New Roman"/>
                <w:i/>
                <w:iCs/>
                <w:sz w:val="20"/>
                <w:szCs w:val="20"/>
              </w:rPr>
              <w:t>Amount by QSE</w:t>
            </w:r>
            <w:r w:rsidRPr="003F34DA">
              <w:rPr>
                <w:rFonts w:eastAsia="Times New Roman"/>
                <w:iCs/>
                <w:sz w:val="20"/>
                <w:szCs w:val="20"/>
              </w:rPr>
              <w:t xml:space="preserve">—The payment or charge to QSE </w:t>
            </w:r>
            <w:r w:rsidRPr="003F34DA">
              <w:rPr>
                <w:rFonts w:eastAsia="Times New Roman"/>
                <w:i/>
                <w:iCs/>
                <w:sz w:val="20"/>
                <w:szCs w:val="20"/>
              </w:rPr>
              <w:t>q</w:t>
            </w:r>
            <w:r w:rsidRPr="003F34DA">
              <w:rPr>
                <w:rFonts w:eastAsia="Times New Roman"/>
                <w:iCs/>
                <w:sz w:val="20"/>
                <w:szCs w:val="20"/>
              </w:rPr>
              <w:t xml:space="preserve"> for ECRS for the re-calculated Real-Time obligation for the Operating Hour.</w:t>
            </w:r>
          </w:p>
        </w:tc>
      </w:tr>
      <w:tr w:rsidR="003F34DA" w:rsidRPr="003F34DA" w14:paraId="522E3EB8"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252864B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DAECRPR</w:t>
            </w:r>
          </w:p>
        </w:tc>
        <w:tc>
          <w:tcPr>
            <w:tcW w:w="887" w:type="dxa"/>
            <w:tcBorders>
              <w:top w:val="single" w:sz="4" w:space="0" w:color="auto"/>
              <w:left w:val="single" w:sz="4" w:space="0" w:color="auto"/>
              <w:bottom w:val="single" w:sz="4" w:space="0" w:color="auto"/>
              <w:right w:val="single" w:sz="4" w:space="0" w:color="auto"/>
            </w:tcBorders>
            <w:hideMark/>
          </w:tcPr>
          <w:p w14:paraId="19AB782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622C225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ERCOT Contingency Reserve Price</w:t>
            </w:r>
            <w:r w:rsidRPr="003F34DA">
              <w:rPr>
                <w:rFonts w:eastAsia="Times New Roman"/>
                <w:iCs/>
                <w:sz w:val="20"/>
                <w:szCs w:val="20"/>
              </w:rPr>
              <w:t>—The DAM ECRS price for the Operating Hour.</w:t>
            </w:r>
          </w:p>
        </w:tc>
      </w:tr>
      <w:tr w:rsidR="003F34DA" w:rsidRPr="003F34DA" w14:paraId="5ABBA40A"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5328EDE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DAECRNOBL</w:t>
            </w:r>
            <w:r w:rsidRPr="003F34DA">
              <w:rPr>
                <w:rFonts w:eastAsia="Times New Roman"/>
                <w:iCs/>
                <w:sz w:val="20"/>
                <w:szCs w:val="20"/>
                <w:vertAlign w:val="subscript"/>
              </w:rPr>
              <w:t xml:space="preserve">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43AFD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461CD24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ERCOT Contingency Reserve Service New Obligation per QSE</w:t>
            </w:r>
            <w:r w:rsidRPr="003F34DA">
              <w:rPr>
                <w:rFonts w:eastAsia="Times New Roman"/>
                <w:iCs/>
                <w:sz w:val="20"/>
                <w:szCs w:val="20"/>
              </w:rPr>
              <w:t xml:space="preserve">—The updated ECRS Ancillary Service Obligation in Real-Time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69CA9B6C"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6B9100F3"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PCECRR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34DE6B01"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3BBE199"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Procured Capacity for ERCOT Contingency Reserve Service per Resource per QSE in DAM</w:t>
            </w:r>
            <w:r w:rsidRPr="003F34DA">
              <w:rPr>
                <w:rFonts w:eastAsia="Times New Roman"/>
                <w:sz w:val="20"/>
                <w:szCs w:val="20"/>
              </w:rPr>
              <w:t xml:space="preserve">—The ECRS capacity awarded to QSE </w:t>
            </w:r>
            <w:r w:rsidRPr="003F34DA">
              <w:rPr>
                <w:rFonts w:eastAsia="Times New Roman"/>
                <w:i/>
                <w:sz w:val="20"/>
                <w:szCs w:val="20"/>
              </w:rPr>
              <w:t>q</w:t>
            </w:r>
            <w:r w:rsidRPr="003F34DA">
              <w:rPr>
                <w:rFonts w:eastAsia="Times New Roman"/>
                <w:sz w:val="20"/>
                <w:szCs w:val="20"/>
              </w:rPr>
              <w:t xml:space="preserve"> in the DAM for Resource </w:t>
            </w:r>
            <w:r w:rsidRPr="003F34DA">
              <w:rPr>
                <w:rFonts w:eastAsia="Times New Roman"/>
                <w:i/>
                <w:sz w:val="20"/>
                <w:szCs w:val="20"/>
              </w:rPr>
              <w:t>r</w:t>
            </w:r>
            <w:r w:rsidRPr="003F34DA">
              <w:rPr>
                <w:rFonts w:eastAsia="Times New Roman"/>
                <w:sz w:val="20"/>
                <w:szCs w:val="20"/>
              </w:rPr>
              <w:t xml:space="preserve"> for the </w:t>
            </w:r>
            <w:r w:rsidRPr="003F34DA">
              <w:rPr>
                <w:rFonts w:eastAsia="Times New Roman"/>
                <w:iCs/>
                <w:sz w:val="20"/>
                <w:szCs w:val="20"/>
              </w:rPr>
              <w:t>Operating Hour</w:t>
            </w:r>
            <w:r w:rsidRPr="003F34DA">
              <w:rPr>
                <w:rFonts w:eastAsia="Times New Roman"/>
                <w:sz w:val="20"/>
                <w:szCs w:val="20"/>
              </w:rPr>
              <w:t xml:space="preserve">.  Where for a Combined Cycle Train, the Resource </w:t>
            </w:r>
            <w:r w:rsidRPr="003F34DA">
              <w:rPr>
                <w:rFonts w:eastAsia="Times New Roman"/>
                <w:i/>
                <w:sz w:val="20"/>
                <w:szCs w:val="20"/>
              </w:rPr>
              <w:t xml:space="preserve">r </w:t>
            </w:r>
            <w:r w:rsidRPr="003F34DA">
              <w:rPr>
                <w:rFonts w:eastAsia="Times New Roman"/>
                <w:sz w:val="20"/>
                <w:szCs w:val="20"/>
              </w:rPr>
              <w:t>is a Combined Cycle Generation Resource within the Combined Cycle Train.</w:t>
            </w:r>
          </w:p>
        </w:tc>
      </w:tr>
      <w:tr w:rsidR="003F34DA" w:rsidRPr="003F34DA" w14:paraId="50542527"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1CB96D35" w14:textId="77777777" w:rsidR="003F34DA" w:rsidRPr="003F34DA" w:rsidRDefault="003F34DA" w:rsidP="003F34DA">
            <w:pPr>
              <w:spacing w:after="60"/>
              <w:rPr>
                <w:rFonts w:eastAsia="Times New Roman"/>
                <w:sz w:val="20"/>
                <w:szCs w:val="20"/>
              </w:rPr>
            </w:pPr>
            <w:r w:rsidRPr="003F34DA">
              <w:rPr>
                <w:rFonts w:eastAsia="Times New Roman"/>
                <w:iCs/>
                <w:sz w:val="20"/>
                <w:szCs w:val="20"/>
              </w:rPr>
              <w:t>DAECROAWD</w:t>
            </w:r>
            <w:r w:rsidRPr="003F34DA">
              <w:rPr>
                <w:rFonts w:eastAsia="Times New Roman"/>
                <w:i/>
                <w:sz w:val="20"/>
                <w:szCs w:val="20"/>
              </w:rPr>
              <w:t xml:space="preserve"> </w:t>
            </w:r>
            <w:r w:rsidRPr="003F34DA">
              <w:rPr>
                <w:rFonts w:eastAsia="Times New Roman"/>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109F3E1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481E5FF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 xml:space="preserve">Day-Ahead </w:t>
            </w:r>
            <w:r w:rsidRPr="003F34DA">
              <w:rPr>
                <w:rFonts w:eastAsia="Times New Roman"/>
                <w:i/>
                <w:sz w:val="20"/>
                <w:szCs w:val="20"/>
              </w:rPr>
              <w:t>ERCOT Contingency Reserve Service Only</w:t>
            </w:r>
            <w:r w:rsidRPr="003F34DA">
              <w:rPr>
                <w:rFonts w:eastAsia="Times New Roman"/>
                <w:i/>
                <w:iCs/>
                <w:sz w:val="20"/>
                <w:szCs w:val="20"/>
              </w:rPr>
              <w:t xml:space="preserve"> Award for the QSE—</w:t>
            </w:r>
            <w:r w:rsidRPr="003F34DA">
              <w:rPr>
                <w:rFonts w:eastAsia="Times New Roman"/>
                <w:iCs/>
                <w:sz w:val="20"/>
                <w:szCs w:val="20"/>
              </w:rPr>
              <w:t xml:space="preserve">The </w:t>
            </w:r>
            <w:r w:rsidRPr="003F34DA">
              <w:rPr>
                <w:rFonts w:eastAsia="Times New Roman"/>
                <w:sz w:val="20"/>
                <w:szCs w:val="20"/>
              </w:rPr>
              <w:t>ECRS</w:t>
            </w:r>
            <w:r w:rsidRPr="003F34DA">
              <w:rPr>
                <w:rFonts w:eastAsia="Times New Roman"/>
                <w:iCs/>
                <w:sz w:val="20"/>
                <w:szCs w:val="20"/>
              </w:rPr>
              <w:t xml:space="preserve"> Only capacity awarded in the DAM to QSE </w:t>
            </w:r>
            <w:r w:rsidRPr="003F34DA">
              <w:rPr>
                <w:rFonts w:eastAsia="Times New Roman"/>
                <w:i/>
                <w:iCs/>
                <w:sz w:val="20"/>
                <w:szCs w:val="20"/>
              </w:rPr>
              <w:t>q</w:t>
            </w:r>
            <w:r w:rsidRPr="003F34DA">
              <w:rPr>
                <w:rFonts w:eastAsia="Times New Roman"/>
                <w:iCs/>
                <w:sz w:val="20"/>
                <w:szCs w:val="20"/>
              </w:rPr>
              <w:t xml:space="preserve"> for the Operating Hour.  </w:t>
            </w:r>
          </w:p>
        </w:tc>
      </w:tr>
      <w:tr w:rsidR="003F34DA" w:rsidRPr="003F34DA" w14:paraId="2B16C049"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7221944" w14:textId="77777777" w:rsidR="003F34DA" w:rsidRPr="003F34DA" w:rsidRDefault="003F34DA" w:rsidP="003F34DA">
            <w:pPr>
              <w:spacing w:after="60"/>
              <w:rPr>
                <w:rFonts w:eastAsia="Times New Roman"/>
                <w:i/>
                <w:iCs/>
                <w:sz w:val="20"/>
                <w:szCs w:val="20"/>
              </w:rPr>
            </w:pPr>
            <w:r w:rsidRPr="003F34DA">
              <w:rPr>
                <w:rFonts w:eastAsia="Times New Roman"/>
                <w:sz w:val="20"/>
                <w:szCs w:val="20"/>
              </w:rPr>
              <w:t xml:space="preserve">DAECRAMT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0230263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0C36BDA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ERCOT Contingency Reserve Amount per QSE</w:t>
            </w:r>
            <w:r w:rsidRPr="003F34DA">
              <w:rPr>
                <w:rFonts w:eastAsia="Times New Roman"/>
                <w:iCs/>
                <w:sz w:val="20"/>
                <w:szCs w:val="20"/>
              </w:rPr>
              <w:t xml:space="preserve">—QSE </w:t>
            </w:r>
            <w:r w:rsidRPr="003F34DA">
              <w:rPr>
                <w:rFonts w:eastAsia="Times New Roman"/>
                <w:i/>
                <w:iCs/>
                <w:sz w:val="20"/>
                <w:szCs w:val="20"/>
              </w:rPr>
              <w:t>q</w:t>
            </w:r>
            <w:r w:rsidRPr="003F34DA">
              <w:rPr>
                <w:rFonts w:eastAsia="Times New Roman"/>
                <w:iCs/>
                <w:sz w:val="20"/>
                <w:szCs w:val="20"/>
              </w:rPr>
              <w:t>’s share of the DAM cost for ECRS for the Operating Hour.</w:t>
            </w:r>
          </w:p>
        </w:tc>
      </w:tr>
      <w:tr w:rsidR="003F34DA" w:rsidRPr="003F34DA" w14:paraId="1F784C11"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2DB6A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HLRS</w:t>
            </w:r>
            <w:r w:rsidRPr="003F34DA">
              <w:rPr>
                <w:rFonts w:eastAsia="Times New Roman"/>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568BF8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52C30A8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Hourly Load Ratio Share per QSE</w:t>
            </w:r>
            <w:r w:rsidRPr="003F34DA">
              <w:rPr>
                <w:rFonts w:eastAsia="Times New Roman"/>
                <w:iCs/>
                <w:sz w:val="20"/>
                <w:szCs w:val="20"/>
              </w:rPr>
              <w:t xml:space="preserve">—The Real-Time LRS as defined in Section 6.6.2.4, QSE Load Ratio Share for an Operating Hour, for QSE </w:t>
            </w:r>
            <w:r w:rsidRPr="003F34DA">
              <w:rPr>
                <w:rFonts w:eastAsia="Times New Roman"/>
                <w:i/>
                <w:iCs/>
                <w:sz w:val="20"/>
                <w:szCs w:val="20"/>
              </w:rPr>
              <w:t>q</w:t>
            </w:r>
            <w:r w:rsidRPr="003F34DA">
              <w:rPr>
                <w:rFonts w:eastAsia="Times New Roman"/>
                <w:iCs/>
                <w:sz w:val="20"/>
                <w:szCs w:val="20"/>
              </w:rPr>
              <w:t xml:space="preserve"> for the Operating Hour.</w:t>
            </w:r>
          </w:p>
        </w:tc>
      </w:tr>
      <w:tr w:rsidR="003F34DA" w:rsidRPr="003F34DA" w14:paraId="05D08AF4"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50AEC4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6F178AA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752E21B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Procured Capacity for ERCOT Contingency Reserve Total</w:t>
            </w:r>
            <w:r w:rsidRPr="003F34DA">
              <w:rPr>
                <w:rFonts w:eastAsia="Times New Roman"/>
                <w:iCs/>
                <w:sz w:val="20"/>
                <w:szCs w:val="20"/>
              </w:rPr>
              <w:t>—The total ECRS capacity for all QSEs for all ECRS awarded and self-arranged in the DAM for the Operating Hour.</w:t>
            </w:r>
          </w:p>
        </w:tc>
      </w:tr>
      <w:tr w:rsidR="003F34DA" w:rsidRPr="003F34DA" w14:paraId="31A1D79B" w14:textId="77777777" w:rsidTr="0020519F">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C6F76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DASAECRQ </w:t>
            </w:r>
            <w:r w:rsidRPr="003F34DA">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B31419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BAE87F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Self-Arranged ERCOT Contingency Reserve Quantity per QSE</w:t>
            </w:r>
            <w:r w:rsidRPr="003F34DA">
              <w:rPr>
                <w:rFonts w:eastAsia="Times New Roman"/>
                <w:iCs/>
                <w:sz w:val="20"/>
                <w:szCs w:val="20"/>
              </w:rPr>
              <w:t xml:space="preserve">—The self-arranged ECRS capacity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p>
        </w:tc>
      </w:tr>
      <w:tr w:rsidR="003F34DA" w:rsidRPr="003F34DA" w14:paraId="6A4E1EA4"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28D931D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2F5A11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2D6A83C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08216C1" w14:textId="77777777" w:rsidTr="0020519F">
        <w:trPr>
          <w:cantSplit/>
        </w:trPr>
        <w:tc>
          <w:tcPr>
            <w:tcW w:w="1962" w:type="dxa"/>
            <w:tcBorders>
              <w:top w:val="single" w:sz="4" w:space="0" w:color="auto"/>
              <w:left w:val="single" w:sz="4" w:space="0" w:color="auto"/>
              <w:bottom w:val="single" w:sz="4" w:space="0" w:color="auto"/>
              <w:right w:val="single" w:sz="4" w:space="0" w:color="auto"/>
            </w:tcBorders>
            <w:hideMark/>
          </w:tcPr>
          <w:p w14:paraId="51FA600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0D41EBD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3500888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bl>
    <w:p w14:paraId="49AFCC0B" w14:textId="77777777" w:rsidR="003F34DA" w:rsidRPr="003F34DA" w:rsidRDefault="003F34DA" w:rsidP="003F34DA">
      <w:pPr>
        <w:spacing w:before="240" w:after="240"/>
        <w:ind w:left="1440" w:hanging="720"/>
        <w:rPr>
          <w:ins w:id="1182" w:author="ERCOT" w:date="2024-01-22T09:50:00Z"/>
          <w:szCs w:val="20"/>
        </w:rPr>
      </w:pPr>
      <w:ins w:id="1183" w:author="ERCOT" w:date="2024-01-22T09:50:00Z">
        <w:r w:rsidRPr="003F34DA">
          <w:rPr>
            <w:iCs/>
            <w:szCs w:val="20"/>
          </w:rPr>
          <w:t>(</w:t>
        </w:r>
      </w:ins>
      <w:ins w:id="1184" w:author="ERCOT" w:date="2024-02-01T14:16:00Z">
        <w:r w:rsidRPr="003F34DA">
          <w:rPr>
            <w:iCs/>
            <w:szCs w:val="20"/>
          </w:rPr>
          <w:t>f</w:t>
        </w:r>
      </w:ins>
      <w:ins w:id="1185" w:author="ERCOT" w:date="2024-01-22T09:50:00Z">
        <w:r w:rsidRPr="003F34DA">
          <w:rPr>
            <w:iCs/>
            <w:szCs w:val="20"/>
          </w:rPr>
          <w:t>)</w:t>
        </w:r>
        <w:r w:rsidRPr="003F34DA">
          <w:rPr>
            <w:iCs/>
            <w:szCs w:val="20"/>
          </w:rPr>
          <w:tab/>
          <w:t>For Dispatchable Reliability Reserve Service (DRRS), if applicable:</w:t>
        </w:r>
      </w:ins>
    </w:p>
    <w:p w14:paraId="7833AB6B" w14:textId="77777777" w:rsidR="003F34DA" w:rsidRPr="003F34DA" w:rsidRDefault="003F34DA" w:rsidP="003F34DA">
      <w:pPr>
        <w:ind w:left="1440" w:hanging="720"/>
        <w:rPr>
          <w:ins w:id="1186" w:author="ERCOT" w:date="2024-01-22T09:50:00Z"/>
          <w:szCs w:val="20"/>
        </w:rPr>
      </w:pPr>
      <w:ins w:id="1187" w:author="ERCOT" w:date="2024-01-22T09:50:00Z">
        <w:r w:rsidRPr="003F34DA">
          <w:rPr>
            <w:iCs/>
            <w:szCs w:val="20"/>
          </w:rPr>
          <w:t>DARTPC</w:t>
        </w:r>
      </w:ins>
      <w:ins w:id="1188" w:author="ERCOT" w:date="2024-01-22T09:51:00Z">
        <w:r w:rsidRPr="003F34DA">
          <w:rPr>
            <w:iCs/>
            <w:szCs w:val="20"/>
          </w:rPr>
          <w:t>DRR</w:t>
        </w:r>
      </w:ins>
      <w:ins w:id="1189" w:author="ERCOT" w:date="2024-01-22T09:50:00Z">
        <w:r w:rsidRPr="003F34DA">
          <w:rPr>
            <w:iCs/>
            <w:szCs w:val="20"/>
          </w:rPr>
          <w:t xml:space="preserve">AMT </w:t>
        </w:r>
        <w:r w:rsidRPr="003F34DA">
          <w:rPr>
            <w:i/>
            <w:iCs/>
            <w:szCs w:val="20"/>
            <w:vertAlign w:val="subscript"/>
          </w:rPr>
          <w:t>q</w:t>
        </w:r>
        <w:r w:rsidRPr="003F34DA">
          <w:rPr>
            <w:iCs/>
            <w:szCs w:val="20"/>
          </w:rPr>
          <w:t xml:space="preserve"> = (DA</w:t>
        </w:r>
      </w:ins>
      <w:ins w:id="1190" w:author="ERCOT" w:date="2024-01-22T09:51:00Z">
        <w:r w:rsidRPr="003F34DA">
          <w:rPr>
            <w:iCs/>
            <w:szCs w:val="20"/>
          </w:rPr>
          <w:t>DRR</w:t>
        </w:r>
      </w:ins>
      <w:ins w:id="1191" w:author="ERCOT" w:date="2024-01-22T09:50:00Z">
        <w:r w:rsidRPr="003F34DA">
          <w:rPr>
            <w:iCs/>
            <w:szCs w:val="20"/>
          </w:rPr>
          <w:t xml:space="preserve">NOBL </w:t>
        </w:r>
        <w:r w:rsidRPr="003F34DA">
          <w:rPr>
            <w:i/>
            <w:iCs/>
            <w:szCs w:val="20"/>
            <w:vertAlign w:val="subscript"/>
          </w:rPr>
          <w:t>q</w:t>
        </w:r>
        <w:r w:rsidRPr="003F34DA">
          <w:rPr>
            <w:iCs/>
            <w:szCs w:val="20"/>
          </w:rPr>
          <w:t xml:space="preserve"> – DASA</w:t>
        </w:r>
      </w:ins>
      <w:ins w:id="1192" w:author="ERCOT" w:date="2024-01-22T09:51:00Z">
        <w:r w:rsidRPr="003F34DA">
          <w:rPr>
            <w:iCs/>
            <w:szCs w:val="20"/>
          </w:rPr>
          <w:t>DRR</w:t>
        </w:r>
      </w:ins>
      <w:ins w:id="1193" w:author="ERCOT" w:date="2024-01-22T09:50:00Z">
        <w:r w:rsidRPr="003F34DA">
          <w:rPr>
            <w:iCs/>
            <w:szCs w:val="20"/>
          </w:rPr>
          <w:t xml:space="preserve">Q </w:t>
        </w:r>
        <w:r w:rsidRPr="003F34DA">
          <w:rPr>
            <w:i/>
            <w:iCs/>
            <w:szCs w:val="20"/>
            <w:vertAlign w:val="subscript"/>
          </w:rPr>
          <w:t>q</w:t>
        </w:r>
        <w:r w:rsidRPr="003F34DA">
          <w:rPr>
            <w:iCs/>
            <w:szCs w:val="20"/>
          </w:rPr>
          <w:t xml:space="preserve">) * </w:t>
        </w:r>
      </w:ins>
      <w:ins w:id="1194" w:author="ERCOT" w:date="2024-02-05T09:44:00Z">
        <w:r w:rsidRPr="003F34DA">
          <w:rPr>
            <w:iCs/>
            <w:szCs w:val="20"/>
          </w:rPr>
          <w:t xml:space="preserve">                           </w:t>
        </w:r>
      </w:ins>
      <w:ins w:id="1195" w:author="ERCOT" w:date="2024-01-22T09:50:00Z">
        <w:r w:rsidRPr="003F34DA">
          <w:rPr>
            <w:iCs/>
            <w:szCs w:val="20"/>
          </w:rPr>
          <w:t>DA</w:t>
        </w:r>
      </w:ins>
      <w:ins w:id="1196" w:author="ERCOT" w:date="2024-01-22T09:51:00Z">
        <w:r w:rsidRPr="003F34DA">
          <w:rPr>
            <w:iCs/>
            <w:szCs w:val="20"/>
          </w:rPr>
          <w:t>DR</w:t>
        </w:r>
      </w:ins>
      <w:ins w:id="1197" w:author="ERCOT" w:date="2024-01-22T09:50:00Z">
        <w:r w:rsidRPr="003F34DA">
          <w:rPr>
            <w:iCs/>
            <w:szCs w:val="20"/>
          </w:rPr>
          <w:t xml:space="preserve">RPR </w:t>
        </w:r>
      </w:ins>
      <w:ins w:id="1198" w:author="ERCOT" w:date="2024-02-05T09:44:00Z">
        <w:r w:rsidRPr="003F34DA">
          <w:rPr>
            <w:iCs/>
            <w:szCs w:val="20"/>
          </w:rPr>
          <w:t xml:space="preserve"> </w:t>
        </w:r>
      </w:ins>
      <w:ins w:id="1199" w:author="ERCOT" w:date="2024-01-22T09:50:00Z">
        <w:r w:rsidRPr="003F34DA">
          <w:rPr>
            <w:iCs/>
            <w:szCs w:val="20"/>
          </w:rPr>
          <w:t>–   DA</w:t>
        </w:r>
      </w:ins>
      <w:ins w:id="1200" w:author="ERCOT" w:date="2024-01-22T09:51:00Z">
        <w:r w:rsidRPr="003F34DA">
          <w:rPr>
            <w:iCs/>
            <w:szCs w:val="20"/>
          </w:rPr>
          <w:t>DRR</w:t>
        </w:r>
      </w:ins>
      <w:ins w:id="1201" w:author="ERCOT" w:date="2024-01-22T09:50:00Z">
        <w:r w:rsidRPr="003F34DA">
          <w:rPr>
            <w:iCs/>
            <w:szCs w:val="20"/>
          </w:rPr>
          <w:t xml:space="preserve">AMT </w:t>
        </w:r>
        <w:r w:rsidRPr="003F34DA">
          <w:rPr>
            <w:i/>
            <w:iCs/>
            <w:szCs w:val="20"/>
            <w:vertAlign w:val="subscript"/>
          </w:rPr>
          <w:t>q</w:t>
        </w:r>
      </w:ins>
    </w:p>
    <w:p w14:paraId="71441783" w14:textId="77777777" w:rsidR="003F34DA" w:rsidRPr="003F34DA" w:rsidRDefault="003F34DA" w:rsidP="003F34DA">
      <w:pPr>
        <w:spacing w:after="240"/>
        <w:ind w:left="720" w:hanging="720"/>
        <w:rPr>
          <w:ins w:id="1202" w:author="ERCOT" w:date="2024-01-22T09:50:00Z"/>
          <w:szCs w:val="20"/>
        </w:rPr>
      </w:pPr>
      <w:ins w:id="1203" w:author="ERCOT" w:date="2024-01-22T09:50:00Z">
        <w:r w:rsidRPr="003F34DA">
          <w:rPr>
            <w:iCs/>
            <w:szCs w:val="20"/>
          </w:rPr>
          <w:t>Where:</w:t>
        </w:r>
      </w:ins>
    </w:p>
    <w:p w14:paraId="5C46EF4E" w14:textId="77777777" w:rsidR="003F34DA" w:rsidRPr="003F34DA" w:rsidRDefault="003F34DA" w:rsidP="003F34DA">
      <w:pPr>
        <w:spacing w:after="240"/>
        <w:ind w:left="1440" w:hanging="720"/>
        <w:rPr>
          <w:ins w:id="1204" w:author="ERCOT" w:date="2024-01-22T09:50:00Z"/>
          <w:szCs w:val="20"/>
        </w:rPr>
      </w:pPr>
      <w:del w:id="1205" w:author="ERCOT" w:date="2024-02-07T15:43:00Z">
        <w:r w:rsidRPr="003F34DA" w:rsidDel="00895676">
          <w:rPr>
            <w:iCs/>
            <w:szCs w:val="20"/>
          </w:rPr>
          <w:fldChar w:fldCharType="begin"/>
        </w:r>
        <w:r w:rsidRPr="003F34DA" w:rsidDel="00895676">
          <w:rPr>
            <w:iCs/>
            <w:szCs w:val="20"/>
          </w:rPr>
          <w:fldChar w:fldCharType="separate"/>
        </w:r>
        <w:r w:rsidRPr="003F34DA" w:rsidDel="00895676">
          <w:rPr>
            <w:iCs/>
            <w:szCs w:val="20"/>
          </w:rPr>
          <w:fldChar w:fldCharType="end"/>
        </w:r>
      </w:del>
      <w:ins w:id="1206" w:author="ERCOT" w:date="2024-01-22T09:50:00Z">
        <w:r w:rsidRPr="003F34DA">
          <w:rPr>
            <w:iCs/>
            <w:szCs w:val="20"/>
          </w:rPr>
          <w:t>DA</w:t>
        </w:r>
      </w:ins>
      <w:ins w:id="1207" w:author="ERCOT" w:date="2024-01-22T09:51:00Z">
        <w:r w:rsidRPr="003F34DA">
          <w:rPr>
            <w:iCs/>
            <w:szCs w:val="20"/>
          </w:rPr>
          <w:t>DR</w:t>
        </w:r>
      </w:ins>
      <w:ins w:id="1208" w:author="ERCOT" w:date="2024-01-22T09:50:00Z">
        <w:r w:rsidRPr="003F34DA">
          <w:rPr>
            <w:iCs/>
            <w:szCs w:val="20"/>
          </w:rPr>
          <w:t xml:space="preserve">RNOBL </w:t>
        </w:r>
        <w:r w:rsidRPr="003F34DA">
          <w:rPr>
            <w:i/>
            <w:iCs/>
            <w:szCs w:val="20"/>
            <w:vertAlign w:val="subscript"/>
          </w:rPr>
          <w:t>q</w:t>
        </w:r>
        <w:r w:rsidRPr="003F34DA">
          <w:rPr>
            <w:iCs/>
            <w:szCs w:val="20"/>
          </w:rPr>
          <w:t xml:space="preserve"> = DAPC</w:t>
        </w:r>
      </w:ins>
      <w:ins w:id="1209" w:author="ERCOT" w:date="2024-01-22T09:51:00Z">
        <w:r w:rsidRPr="003F34DA">
          <w:rPr>
            <w:iCs/>
            <w:szCs w:val="20"/>
          </w:rPr>
          <w:t>DR</w:t>
        </w:r>
      </w:ins>
      <w:ins w:id="1210" w:author="ERCOT" w:date="2024-01-22T09:50:00Z">
        <w:r w:rsidRPr="003F34DA">
          <w:rPr>
            <w:iCs/>
            <w:szCs w:val="20"/>
          </w:rPr>
          <w:t xml:space="preserve">RQTOT * HLRS </w:t>
        </w:r>
        <w:r w:rsidRPr="003F34DA">
          <w:rPr>
            <w:i/>
            <w:iCs/>
            <w:szCs w:val="20"/>
            <w:vertAlign w:val="subscript"/>
          </w:rPr>
          <w:t>q</w:t>
        </w:r>
      </w:ins>
    </w:p>
    <w:p w14:paraId="285760C6" w14:textId="77777777" w:rsidR="003F34DA" w:rsidRPr="003F34DA" w:rsidRDefault="003F34DA" w:rsidP="003F34DA">
      <w:pPr>
        <w:spacing w:after="240"/>
        <w:ind w:left="1440" w:hanging="720"/>
        <w:rPr>
          <w:ins w:id="1211" w:author="ERCOT" w:date="2024-01-22T09:50:00Z"/>
          <w:iCs/>
          <w:szCs w:val="20"/>
        </w:rPr>
      </w:pPr>
      <w:ins w:id="1212" w:author="ERCOT" w:date="2024-01-22T09:50:00Z">
        <w:r w:rsidRPr="003F34DA">
          <w:rPr>
            <w:iCs/>
            <w:szCs w:val="20"/>
          </w:rPr>
          <w:t>DAPC</w:t>
        </w:r>
      </w:ins>
      <w:ins w:id="1213" w:author="ERCOT" w:date="2024-01-22T09:52:00Z">
        <w:r w:rsidRPr="003F34DA">
          <w:rPr>
            <w:iCs/>
            <w:szCs w:val="20"/>
          </w:rPr>
          <w:t>DR</w:t>
        </w:r>
      </w:ins>
      <w:ins w:id="1214" w:author="ERCOT" w:date="2024-01-22T09:50:00Z">
        <w:r w:rsidRPr="003F34DA">
          <w:rPr>
            <w:iCs/>
            <w:szCs w:val="20"/>
          </w:rPr>
          <w:t xml:space="preserve">RQTOT  =  </w:t>
        </w:r>
      </w:ins>
      <w:ins w:id="1215" w:author="ERCOT" w:date="2025-11-20T07:08:00Z">
        <w:r w:rsidRPr="003F34DA">
          <w:rPr>
            <w:iCs/>
            <w:position w:val="-22"/>
            <w:szCs w:val="20"/>
          </w:rPr>
          <w:object w:dxaOrig="220" w:dyaOrig="460" w14:anchorId="0A49C0B6">
            <v:shape id="_x0000_i1136" type="#_x0000_t75" style="width:21.6pt;height:28.2pt" o:ole="">
              <v:imagedata r:id="rId167" o:title=""/>
            </v:shape>
            <o:OLEObject Type="Embed" ProgID="Equation.3" ShapeID="_x0000_i1136" DrawAspect="Content" ObjectID="_1845195181" r:id="rId168"/>
          </w:object>
        </w:r>
      </w:ins>
      <w:ins w:id="1216" w:author="ERCOT" w:date="2024-01-22T09:50:00Z">
        <w:r w:rsidRPr="003F34DA">
          <w:rPr>
            <w:iCs/>
            <w:szCs w:val="20"/>
          </w:rPr>
          <w:t>(</w:t>
        </w:r>
      </w:ins>
      <w:r w:rsidRPr="003F34DA">
        <w:rPr>
          <w:iCs/>
          <w:position w:val="-18"/>
          <w:szCs w:val="20"/>
        </w:rPr>
        <w:object w:dxaOrig="285" w:dyaOrig="570" w14:anchorId="4A72AD4E">
          <v:shape id="_x0000_i1137" type="#_x0000_t75" style="width:13.2pt;height:28.8pt" o:ole="">
            <v:imagedata r:id="rId156" o:title=""/>
          </v:shape>
          <o:OLEObject Type="Embed" ProgID="Equation.3" ShapeID="_x0000_i1137" DrawAspect="Content" ObjectID="_1845195182" r:id="rId169"/>
        </w:object>
      </w:r>
      <w:ins w:id="1217" w:author="ERCOT" w:date="2024-01-22T09:50:00Z">
        <w:r w:rsidRPr="003F34DA">
          <w:rPr>
            <w:iCs/>
            <w:szCs w:val="20"/>
          </w:rPr>
          <w:t>PC</w:t>
        </w:r>
      </w:ins>
      <w:ins w:id="1218" w:author="ERCOT" w:date="2024-01-22T09:52:00Z">
        <w:r w:rsidRPr="003F34DA">
          <w:rPr>
            <w:iCs/>
            <w:szCs w:val="20"/>
          </w:rPr>
          <w:t>DR</w:t>
        </w:r>
      </w:ins>
      <w:ins w:id="1219" w:author="ERCOT" w:date="2024-01-22T09:50:00Z">
        <w:r w:rsidRPr="003F34DA">
          <w:rPr>
            <w:iCs/>
            <w:szCs w:val="20"/>
          </w:rPr>
          <w:t>RR</w:t>
        </w:r>
        <w:r w:rsidRPr="003F34DA">
          <w:rPr>
            <w:i/>
            <w:iCs/>
            <w:szCs w:val="20"/>
          </w:rPr>
          <w:t xml:space="preserve"> </w:t>
        </w:r>
        <w:r w:rsidRPr="003F34DA">
          <w:rPr>
            <w:i/>
            <w:iCs/>
            <w:szCs w:val="20"/>
            <w:vertAlign w:val="subscript"/>
          </w:rPr>
          <w:t>r, q, DAM</w:t>
        </w:r>
        <w:r w:rsidRPr="003F34DA">
          <w:rPr>
            <w:iCs/>
            <w:szCs w:val="20"/>
          </w:rPr>
          <w:t xml:space="preserve"> + </w:t>
        </w:r>
      </w:ins>
      <w:ins w:id="1220" w:author="ERCOT" w:date="2025-07-28T10:51:00Z">
        <w:r w:rsidRPr="003F34DA">
          <w:rPr>
            <w:iCs/>
            <w:szCs w:val="20"/>
          </w:rPr>
          <w:t xml:space="preserve">DAECROAWD </w:t>
        </w:r>
        <w:r w:rsidRPr="003F34DA">
          <w:rPr>
            <w:i/>
            <w:iCs/>
            <w:szCs w:val="20"/>
            <w:vertAlign w:val="subscript"/>
          </w:rPr>
          <w:t>q</w:t>
        </w:r>
        <w:r w:rsidRPr="003F34DA">
          <w:rPr>
            <w:iCs/>
            <w:szCs w:val="20"/>
          </w:rPr>
          <w:t xml:space="preserve"> + </w:t>
        </w:r>
      </w:ins>
      <w:ins w:id="1221" w:author="ERCOT" w:date="2024-01-22T09:50:00Z">
        <w:r w:rsidRPr="003F34DA">
          <w:rPr>
            <w:iCs/>
            <w:szCs w:val="20"/>
          </w:rPr>
          <w:t>DASA</w:t>
        </w:r>
      </w:ins>
      <w:ins w:id="1222" w:author="ERCOT" w:date="2024-01-22T09:52:00Z">
        <w:r w:rsidRPr="003F34DA">
          <w:rPr>
            <w:iCs/>
            <w:szCs w:val="20"/>
          </w:rPr>
          <w:t>DR</w:t>
        </w:r>
      </w:ins>
      <w:ins w:id="1223" w:author="ERCOT" w:date="2024-01-22T09:50:00Z">
        <w:r w:rsidRPr="003F34DA">
          <w:rPr>
            <w:iCs/>
            <w:szCs w:val="20"/>
          </w:rPr>
          <w:t xml:space="preserve">RQ </w:t>
        </w:r>
        <w:r w:rsidRPr="003F34DA">
          <w:rPr>
            <w:i/>
            <w:iCs/>
            <w:szCs w:val="20"/>
            <w:vertAlign w:val="subscript"/>
          </w:rPr>
          <w:t>q</w:t>
        </w:r>
        <w:r w:rsidRPr="003F34DA">
          <w:rPr>
            <w:iCs/>
            <w:szCs w:val="20"/>
          </w:rPr>
          <w:t>)</w:t>
        </w:r>
      </w:ins>
    </w:p>
    <w:p w14:paraId="3B2852D0" w14:textId="77777777" w:rsidR="003F34DA" w:rsidRPr="003F34DA" w:rsidRDefault="003F34DA" w:rsidP="003F34DA">
      <w:pPr>
        <w:rPr>
          <w:ins w:id="1224" w:author="ERCOT" w:date="2024-01-22T09:50:00Z"/>
        </w:rPr>
      </w:pPr>
      <w:ins w:id="1225" w:author="ERCOT" w:date="2024-01-22T09:50:00Z">
        <w:r w:rsidRPr="003F34DA">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3F34DA" w:rsidRPr="003F34DA" w14:paraId="336CCF2D" w14:textId="77777777" w:rsidTr="0020519F">
        <w:trPr>
          <w:cantSplit/>
          <w:tblHeader/>
          <w:ins w:id="122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4FDC8F6" w14:textId="77777777" w:rsidR="003F34DA" w:rsidRPr="003F34DA" w:rsidRDefault="003F34DA" w:rsidP="003F34DA">
            <w:pPr>
              <w:spacing w:after="240"/>
              <w:rPr>
                <w:ins w:id="1227" w:author="ERCOT" w:date="2024-01-22T09:50:00Z"/>
                <w:b/>
                <w:iCs/>
                <w:sz w:val="20"/>
                <w:szCs w:val="20"/>
              </w:rPr>
            </w:pPr>
            <w:ins w:id="1228" w:author="ERCOT" w:date="2024-01-22T09:50:00Z">
              <w:r w:rsidRPr="003F34DA">
                <w:rPr>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67133F36" w14:textId="77777777" w:rsidR="003F34DA" w:rsidRPr="003F34DA" w:rsidRDefault="003F34DA" w:rsidP="003F34DA">
            <w:pPr>
              <w:spacing w:after="240"/>
              <w:rPr>
                <w:ins w:id="1229" w:author="ERCOT" w:date="2024-01-22T09:50:00Z"/>
                <w:b/>
                <w:iCs/>
                <w:sz w:val="20"/>
                <w:szCs w:val="20"/>
              </w:rPr>
            </w:pPr>
            <w:ins w:id="1230" w:author="ERCOT" w:date="2024-01-22T09:50:00Z">
              <w:r w:rsidRPr="003F34DA">
                <w:rPr>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686CDD25" w14:textId="77777777" w:rsidR="003F34DA" w:rsidRPr="003F34DA" w:rsidRDefault="003F34DA" w:rsidP="003F34DA">
            <w:pPr>
              <w:spacing w:after="240"/>
              <w:rPr>
                <w:ins w:id="1231" w:author="ERCOT" w:date="2024-01-22T09:50:00Z"/>
                <w:b/>
                <w:iCs/>
                <w:sz w:val="20"/>
                <w:szCs w:val="20"/>
              </w:rPr>
            </w:pPr>
            <w:ins w:id="1232" w:author="ERCOT" w:date="2024-01-22T09:50:00Z">
              <w:r w:rsidRPr="003F34DA">
                <w:rPr>
                  <w:b/>
                  <w:iCs/>
                  <w:sz w:val="20"/>
                  <w:szCs w:val="20"/>
                </w:rPr>
                <w:t>Description</w:t>
              </w:r>
            </w:ins>
          </w:p>
        </w:tc>
      </w:tr>
      <w:tr w:rsidR="003F34DA" w:rsidRPr="003F34DA" w14:paraId="60FEE28B" w14:textId="77777777" w:rsidTr="0020519F">
        <w:trPr>
          <w:cantSplit/>
          <w:ins w:id="123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054B90D" w14:textId="77777777" w:rsidR="003F34DA" w:rsidRPr="003F34DA" w:rsidRDefault="003F34DA" w:rsidP="003F34DA">
            <w:pPr>
              <w:spacing w:after="60"/>
              <w:rPr>
                <w:ins w:id="1234" w:author="ERCOT" w:date="2024-01-22T09:50:00Z"/>
                <w:iCs/>
                <w:sz w:val="20"/>
                <w:szCs w:val="20"/>
              </w:rPr>
            </w:pPr>
            <w:ins w:id="1235" w:author="ERCOT" w:date="2024-01-22T09:50:00Z">
              <w:r w:rsidRPr="003F34DA">
                <w:rPr>
                  <w:iCs/>
                  <w:sz w:val="20"/>
                  <w:szCs w:val="20"/>
                </w:rPr>
                <w:t>DARTPC</w:t>
              </w:r>
            </w:ins>
            <w:ins w:id="1236" w:author="ERCOT" w:date="2024-01-22T09:57:00Z">
              <w:r w:rsidRPr="003F34DA">
                <w:rPr>
                  <w:iCs/>
                  <w:sz w:val="20"/>
                  <w:szCs w:val="20"/>
                </w:rPr>
                <w:t>DRR</w:t>
              </w:r>
            </w:ins>
            <w:ins w:id="1237" w:author="ERCOT" w:date="2024-01-22T09:50:00Z">
              <w:r w:rsidRPr="003F34DA">
                <w:rPr>
                  <w:iCs/>
                  <w:sz w:val="20"/>
                  <w:szCs w:val="20"/>
                </w:rPr>
                <w:t xml:space="preserve">AMT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D4C2167" w14:textId="77777777" w:rsidR="003F34DA" w:rsidRPr="003F34DA" w:rsidRDefault="003F34DA" w:rsidP="003F34DA">
            <w:pPr>
              <w:spacing w:after="60"/>
              <w:rPr>
                <w:ins w:id="1238" w:author="ERCOT" w:date="2024-01-22T09:50:00Z"/>
                <w:iCs/>
                <w:sz w:val="20"/>
                <w:szCs w:val="20"/>
              </w:rPr>
            </w:pPr>
            <w:ins w:id="1239" w:author="ERCOT" w:date="2024-01-22T09:50:00Z">
              <w:r w:rsidRPr="003F34D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6CAA6C05" w14:textId="77777777" w:rsidR="003F34DA" w:rsidRPr="003F34DA" w:rsidRDefault="003F34DA" w:rsidP="003F34DA">
            <w:pPr>
              <w:spacing w:after="60"/>
              <w:rPr>
                <w:ins w:id="1240" w:author="ERCOT" w:date="2024-01-22T09:50:00Z"/>
                <w:iCs/>
                <w:sz w:val="20"/>
                <w:szCs w:val="20"/>
              </w:rPr>
            </w:pPr>
            <w:ins w:id="1241" w:author="ERCOT" w:date="2024-01-22T09:50:00Z">
              <w:r w:rsidRPr="003F34DA">
                <w:rPr>
                  <w:i/>
                  <w:iCs/>
                  <w:sz w:val="20"/>
                  <w:szCs w:val="20"/>
                </w:rPr>
                <w:t xml:space="preserve">Day-Ahead Updated Real-Time Procured Capacity for </w:t>
              </w:r>
            </w:ins>
            <w:ins w:id="1242" w:author="ERCOT" w:date="2024-01-22T09:58:00Z">
              <w:r w:rsidRPr="003F34DA">
                <w:rPr>
                  <w:i/>
                  <w:sz w:val="20"/>
                  <w:szCs w:val="20"/>
                </w:rPr>
                <w:t>Dispatchable Reliability Reserve</w:t>
              </w:r>
            </w:ins>
            <w:ins w:id="1243" w:author="ERCOT" w:date="2024-01-22T09:50:00Z">
              <w:r w:rsidRPr="003F34DA">
                <w:rPr>
                  <w:i/>
                  <w:sz w:val="20"/>
                  <w:szCs w:val="20"/>
                </w:rPr>
                <w:t xml:space="preserve"> Service </w:t>
              </w:r>
              <w:r w:rsidRPr="003F34DA">
                <w:rPr>
                  <w:i/>
                  <w:iCs/>
                  <w:sz w:val="20"/>
                  <w:szCs w:val="20"/>
                </w:rPr>
                <w:t>Amount by QSE</w:t>
              </w:r>
              <w:r w:rsidRPr="003F34DA">
                <w:rPr>
                  <w:iCs/>
                  <w:sz w:val="20"/>
                  <w:szCs w:val="20"/>
                </w:rPr>
                <w:t xml:space="preserve">—The payment or charge to QSE </w:t>
              </w:r>
              <w:r w:rsidRPr="003F34DA">
                <w:rPr>
                  <w:i/>
                  <w:iCs/>
                  <w:sz w:val="20"/>
                  <w:szCs w:val="20"/>
                </w:rPr>
                <w:t>q</w:t>
              </w:r>
              <w:r w:rsidRPr="003F34DA">
                <w:rPr>
                  <w:iCs/>
                  <w:sz w:val="20"/>
                  <w:szCs w:val="20"/>
                </w:rPr>
                <w:t xml:space="preserve"> for </w:t>
              </w:r>
            </w:ins>
            <w:ins w:id="1244" w:author="ERCOT" w:date="2024-01-22T09:58:00Z">
              <w:r w:rsidRPr="003F34DA">
                <w:rPr>
                  <w:iCs/>
                  <w:sz w:val="20"/>
                  <w:szCs w:val="20"/>
                </w:rPr>
                <w:t>DRRS</w:t>
              </w:r>
            </w:ins>
            <w:ins w:id="1245" w:author="ERCOT" w:date="2024-01-22T09:50:00Z">
              <w:r w:rsidRPr="003F34DA">
                <w:rPr>
                  <w:iCs/>
                  <w:sz w:val="20"/>
                  <w:szCs w:val="20"/>
                </w:rPr>
                <w:t xml:space="preserve"> for the re-calculated Real-Time obligation for the Operating Hour.</w:t>
              </w:r>
            </w:ins>
          </w:p>
        </w:tc>
      </w:tr>
      <w:tr w:rsidR="003F34DA" w:rsidRPr="003F34DA" w14:paraId="18B45887" w14:textId="77777777" w:rsidTr="0020519F">
        <w:trPr>
          <w:cantSplit/>
          <w:ins w:id="124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2D45C989" w14:textId="77777777" w:rsidR="003F34DA" w:rsidRPr="003F34DA" w:rsidRDefault="003F34DA" w:rsidP="003F34DA">
            <w:pPr>
              <w:spacing w:after="60"/>
              <w:rPr>
                <w:ins w:id="1247" w:author="ERCOT" w:date="2024-01-22T09:50:00Z"/>
                <w:iCs/>
                <w:sz w:val="20"/>
                <w:szCs w:val="20"/>
              </w:rPr>
            </w:pPr>
            <w:ins w:id="1248" w:author="ERCOT" w:date="2024-01-22T09:50:00Z">
              <w:r w:rsidRPr="003F34DA">
                <w:rPr>
                  <w:iCs/>
                  <w:sz w:val="20"/>
                  <w:szCs w:val="20"/>
                </w:rPr>
                <w:t>DA</w:t>
              </w:r>
            </w:ins>
            <w:ins w:id="1249" w:author="ERCOT" w:date="2024-01-22T09:57:00Z">
              <w:r w:rsidRPr="003F34DA">
                <w:rPr>
                  <w:iCs/>
                  <w:sz w:val="20"/>
                  <w:szCs w:val="20"/>
                </w:rPr>
                <w:t>DRR</w:t>
              </w:r>
            </w:ins>
            <w:ins w:id="1250" w:author="ERCOT" w:date="2024-01-22T09:50:00Z">
              <w:r w:rsidRPr="003F34DA">
                <w:rPr>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69515AD8" w14:textId="77777777" w:rsidR="003F34DA" w:rsidRPr="003F34DA" w:rsidRDefault="003F34DA" w:rsidP="003F34DA">
            <w:pPr>
              <w:spacing w:after="60"/>
              <w:rPr>
                <w:ins w:id="1251" w:author="ERCOT" w:date="2024-01-22T09:50:00Z"/>
                <w:iCs/>
                <w:sz w:val="20"/>
                <w:szCs w:val="20"/>
              </w:rPr>
            </w:pPr>
            <w:ins w:id="1252"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7116F4A5" w14:textId="77777777" w:rsidR="003F34DA" w:rsidRPr="003F34DA" w:rsidRDefault="003F34DA" w:rsidP="003F34DA">
            <w:pPr>
              <w:spacing w:after="60"/>
              <w:rPr>
                <w:ins w:id="1253" w:author="ERCOT" w:date="2024-01-22T09:50:00Z"/>
                <w:i/>
                <w:iCs/>
                <w:sz w:val="20"/>
                <w:szCs w:val="20"/>
              </w:rPr>
            </w:pPr>
            <w:ins w:id="1254" w:author="ERCOT" w:date="2024-01-22T09:50:00Z">
              <w:r w:rsidRPr="003F34DA">
                <w:rPr>
                  <w:i/>
                  <w:iCs/>
                  <w:sz w:val="20"/>
                  <w:szCs w:val="20"/>
                </w:rPr>
                <w:t xml:space="preserve">Day-Ahead </w:t>
              </w:r>
            </w:ins>
            <w:ins w:id="1255" w:author="ERCOT" w:date="2024-01-22T09:58:00Z">
              <w:r w:rsidRPr="003F34DA">
                <w:rPr>
                  <w:i/>
                  <w:iCs/>
                  <w:sz w:val="20"/>
                  <w:szCs w:val="20"/>
                </w:rPr>
                <w:t xml:space="preserve">Dispatchable Reliability Reserve Service </w:t>
              </w:r>
            </w:ins>
            <w:ins w:id="1256" w:author="ERCOT" w:date="2024-01-22T09:50:00Z">
              <w:r w:rsidRPr="003F34DA">
                <w:rPr>
                  <w:i/>
                  <w:iCs/>
                  <w:sz w:val="20"/>
                  <w:szCs w:val="20"/>
                </w:rPr>
                <w:t>Price</w:t>
              </w:r>
              <w:r w:rsidRPr="003F34DA">
                <w:rPr>
                  <w:iCs/>
                  <w:sz w:val="20"/>
                  <w:szCs w:val="20"/>
                </w:rPr>
                <w:t xml:space="preserve">—The DAM </w:t>
              </w:r>
            </w:ins>
            <w:ins w:id="1257" w:author="ERCOT" w:date="2024-01-22T10:02:00Z">
              <w:r w:rsidRPr="003F34DA">
                <w:rPr>
                  <w:iCs/>
                  <w:sz w:val="20"/>
                  <w:szCs w:val="20"/>
                </w:rPr>
                <w:t xml:space="preserve">DRRS </w:t>
              </w:r>
            </w:ins>
            <w:ins w:id="1258" w:author="ERCOT" w:date="2024-01-22T09:50:00Z">
              <w:r w:rsidRPr="003F34DA">
                <w:rPr>
                  <w:iCs/>
                  <w:sz w:val="20"/>
                  <w:szCs w:val="20"/>
                </w:rPr>
                <w:t>price for the Operating Hour.</w:t>
              </w:r>
            </w:ins>
          </w:p>
        </w:tc>
      </w:tr>
      <w:tr w:rsidR="003F34DA" w:rsidRPr="003F34DA" w14:paraId="3B76F53B" w14:textId="77777777" w:rsidTr="0020519F">
        <w:trPr>
          <w:cantSplit/>
          <w:ins w:id="1259"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9B4ECD0" w14:textId="77777777" w:rsidR="003F34DA" w:rsidRPr="003F34DA" w:rsidRDefault="003F34DA" w:rsidP="003F34DA">
            <w:pPr>
              <w:spacing w:after="60"/>
              <w:rPr>
                <w:ins w:id="1260" w:author="ERCOT" w:date="2024-01-22T09:50:00Z"/>
                <w:iCs/>
                <w:sz w:val="20"/>
                <w:szCs w:val="20"/>
              </w:rPr>
            </w:pPr>
            <w:ins w:id="1261" w:author="ERCOT" w:date="2024-01-22T09:50:00Z">
              <w:r w:rsidRPr="003F34DA">
                <w:rPr>
                  <w:iCs/>
                  <w:sz w:val="20"/>
                  <w:szCs w:val="20"/>
                </w:rPr>
                <w:t>DA</w:t>
              </w:r>
            </w:ins>
            <w:ins w:id="1262" w:author="ERCOT" w:date="2024-01-22T10:02:00Z">
              <w:r w:rsidRPr="003F34DA">
                <w:rPr>
                  <w:iCs/>
                  <w:sz w:val="20"/>
                  <w:szCs w:val="20"/>
                </w:rPr>
                <w:t>DRR</w:t>
              </w:r>
            </w:ins>
            <w:ins w:id="1263" w:author="ERCOT" w:date="2024-01-22T09:50:00Z">
              <w:r w:rsidRPr="003F34DA">
                <w:rPr>
                  <w:iCs/>
                  <w:sz w:val="20"/>
                  <w:szCs w:val="20"/>
                </w:rPr>
                <w:t>NOBL</w:t>
              </w:r>
              <w:r w:rsidRPr="003F34DA">
                <w:rPr>
                  <w:iCs/>
                  <w:sz w:val="20"/>
                  <w:szCs w:val="20"/>
                  <w:vertAlign w:val="subscript"/>
                </w:rPr>
                <w:t xml:space="preserve">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CEDC321" w14:textId="77777777" w:rsidR="003F34DA" w:rsidRPr="003F34DA" w:rsidRDefault="003F34DA" w:rsidP="003F34DA">
            <w:pPr>
              <w:spacing w:after="60"/>
              <w:rPr>
                <w:ins w:id="1264" w:author="ERCOT" w:date="2024-01-22T09:50:00Z"/>
                <w:iCs/>
                <w:sz w:val="20"/>
                <w:szCs w:val="20"/>
              </w:rPr>
            </w:pPr>
            <w:ins w:id="1265"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18637B1E" w14:textId="77777777" w:rsidR="003F34DA" w:rsidRPr="003F34DA" w:rsidRDefault="003F34DA" w:rsidP="003F34DA">
            <w:pPr>
              <w:spacing w:after="60"/>
              <w:rPr>
                <w:ins w:id="1266" w:author="ERCOT" w:date="2024-01-22T09:50:00Z"/>
                <w:iCs/>
                <w:sz w:val="20"/>
                <w:szCs w:val="20"/>
              </w:rPr>
            </w:pPr>
            <w:ins w:id="1267" w:author="ERCOT" w:date="2024-01-22T09:50:00Z">
              <w:r w:rsidRPr="003F34DA">
                <w:rPr>
                  <w:i/>
                  <w:iCs/>
                  <w:sz w:val="20"/>
                  <w:szCs w:val="20"/>
                </w:rPr>
                <w:t xml:space="preserve">Day-Ahead </w:t>
              </w:r>
            </w:ins>
            <w:ins w:id="1268" w:author="ERCOT" w:date="2024-01-22T09:58:00Z">
              <w:r w:rsidRPr="003F34DA">
                <w:rPr>
                  <w:i/>
                  <w:iCs/>
                  <w:sz w:val="20"/>
                  <w:szCs w:val="20"/>
                </w:rPr>
                <w:t xml:space="preserve">Dispatchable Reliability Reserve Service </w:t>
              </w:r>
            </w:ins>
            <w:ins w:id="1269" w:author="ERCOT" w:date="2024-01-22T09:50:00Z">
              <w:r w:rsidRPr="003F34DA">
                <w:rPr>
                  <w:i/>
                  <w:iCs/>
                  <w:sz w:val="20"/>
                  <w:szCs w:val="20"/>
                </w:rPr>
                <w:t>New Obligation per QSE</w:t>
              </w:r>
              <w:r w:rsidRPr="003F34DA">
                <w:rPr>
                  <w:iCs/>
                  <w:sz w:val="20"/>
                  <w:szCs w:val="20"/>
                </w:rPr>
                <w:t xml:space="preserve">—The updated </w:t>
              </w:r>
            </w:ins>
            <w:ins w:id="1270" w:author="ERCOT" w:date="2024-01-22T10:02:00Z">
              <w:r w:rsidRPr="003F34DA">
                <w:rPr>
                  <w:iCs/>
                  <w:sz w:val="20"/>
                  <w:szCs w:val="20"/>
                </w:rPr>
                <w:t xml:space="preserve">DRRS </w:t>
              </w:r>
            </w:ins>
            <w:ins w:id="1271" w:author="ERCOT" w:date="2024-01-22T09:50:00Z">
              <w:r w:rsidRPr="003F34DA">
                <w:rPr>
                  <w:iCs/>
                  <w:sz w:val="20"/>
                  <w:szCs w:val="20"/>
                </w:rPr>
                <w:t xml:space="preserve">Ancillary Service Obligation in Real-Time for QSE </w:t>
              </w:r>
              <w:r w:rsidRPr="003F34DA">
                <w:rPr>
                  <w:i/>
                  <w:iCs/>
                  <w:sz w:val="20"/>
                  <w:szCs w:val="20"/>
                </w:rPr>
                <w:t>q</w:t>
              </w:r>
              <w:r w:rsidRPr="003F34DA">
                <w:rPr>
                  <w:iCs/>
                  <w:sz w:val="20"/>
                  <w:szCs w:val="20"/>
                </w:rPr>
                <w:t xml:space="preserve"> for the Operating Hour.</w:t>
              </w:r>
            </w:ins>
          </w:p>
        </w:tc>
      </w:tr>
      <w:tr w:rsidR="003F34DA" w:rsidRPr="003F34DA" w14:paraId="398EDEEF" w14:textId="77777777" w:rsidTr="0020519F">
        <w:trPr>
          <w:cantSplit/>
          <w:ins w:id="127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DAAAF46" w14:textId="77777777" w:rsidR="003F34DA" w:rsidRPr="003F34DA" w:rsidRDefault="003F34DA" w:rsidP="003F34DA">
            <w:pPr>
              <w:spacing w:after="60"/>
              <w:rPr>
                <w:ins w:id="1273" w:author="ERCOT" w:date="2024-01-22T09:50:00Z"/>
                <w:sz w:val="20"/>
                <w:szCs w:val="20"/>
              </w:rPr>
            </w:pPr>
            <w:ins w:id="1274" w:author="ERCOT" w:date="2024-01-22T09:50:00Z">
              <w:r w:rsidRPr="003F34DA">
                <w:rPr>
                  <w:iCs/>
                  <w:sz w:val="20"/>
                  <w:szCs w:val="20"/>
                </w:rPr>
                <w:lastRenderedPageBreak/>
                <w:t>PC</w:t>
              </w:r>
            </w:ins>
            <w:ins w:id="1275" w:author="ERCOT" w:date="2024-01-22T10:02:00Z">
              <w:r w:rsidRPr="003F34DA">
                <w:rPr>
                  <w:iCs/>
                  <w:sz w:val="20"/>
                  <w:szCs w:val="20"/>
                </w:rPr>
                <w:t>DRR</w:t>
              </w:r>
            </w:ins>
            <w:ins w:id="1276" w:author="ERCOT" w:date="2024-01-22T09:50:00Z">
              <w:r w:rsidRPr="003F34DA">
                <w:rPr>
                  <w:iCs/>
                  <w:sz w:val="20"/>
                  <w:szCs w:val="20"/>
                </w:rPr>
                <w:t xml:space="preserve">R </w:t>
              </w:r>
              <w:r w:rsidRPr="003F34DA">
                <w:rPr>
                  <w:i/>
                  <w:iCs/>
                  <w:sz w:val="20"/>
                  <w:szCs w:val="20"/>
                  <w:vertAlign w:val="subscript"/>
                </w:rPr>
                <w:t>r,</w:t>
              </w:r>
              <w:r w:rsidRPr="003F34DA">
                <w:rPr>
                  <w:i/>
                  <w:iCs/>
                  <w:sz w:val="20"/>
                  <w:szCs w:val="20"/>
                </w:rPr>
                <w:t xml:space="preserve"> </w:t>
              </w:r>
              <w:r w:rsidRPr="003F34DA">
                <w:rPr>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7812FE45" w14:textId="77777777" w:rsidR="003F34DA" w:rsidRPr="003F34DA" w:rsidRDefault="003F34DA" w:rsidP="003F34DA">
            <w:pPr>
              <w:spacing w:after="60"/>
              <w:rPr>
                <w:ins w:id="1277" w:author="ERCOT" w:date="2024-01-22T09:50:00Z"/>
                <w:sz w:val="20"/>
                <w:szCs w:val="20"/>
              </w:rPr>
            </w:pPr>
            <w:ins w:id="1278"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BB1A836" w14:textId="77777777" w:rsidR="003F34DA" w:rsidRPr="003F34DA" w:rsidRDefault="003F34DA" w:rsidP="003F34DA">
            <w:pPr>
              <w:spacing w:after="60"/>
              <w:rPr>
                <w:ins w:id="1279" w:author="ERCOT" w:date="2024-01-22T09:50:00Z"/>
                <w:i/>
                <w:iCs/>
                <w:sz w:val="20"/>
                <w:szCs w:val="20"/>
              </w:rPr>
            </w:pPr>
            <w:ins w:id="1280" w:author="ERCOT" w:date="2024-01-22T09:50:00Z">
              <w:r w:rsidRPr="003F34DA">
                <w:rPr>
                  <w:i/>
                  <w:sz w:val="20"/>
                  <w:szCs w:val="20"/>
                </w:rPr>
                <w:t xml:space="preserve">Procured Capacity for </w:t>
              </w:r>
            </w:ins>
            <w:ins w:id="1281" w:author="ERCOT" w:date="2024-01-22T09:59:00Z">
              <w:r w:rsidRPr="003F34DA">
                <w:rPr>
                  <w:i/>
                  <w:iCs/>
                  <w:sz w:val="20"/>
                  <w:szCs w:val="20"/>
                </w:rPr>
                <w:t xml:space="preserve">Dispatchable Reliability Reserve Service </w:t>
              </w:r>
            </w:ins>
            <w:ins w:id="1282" w:author="ERCOT" w:date="2024-01-22T09:50:00Z">
              <w:r w:rsidRPr="003F34DA">
                <w:rPr>
                  <w:i/>
                  <w:sz w:val="20"/>
                  <w:szCs w:val="20"/>
                </w:rPr>
                <w:t>per Resource per QSE in DAM</w:t>
              </w:r>
              <w:r w:rsidRPr="003F34DA">
                <w:rPr>
                  <w:sz w:val="20"/>
                  <w:szCs w:val="20"/>
                </w:rPr>
                <w:t xml:space="preserve">—The </w:t>
              </w:r>
            </w:ins>
            <w:ins w:id="1283" w:author="ERCOT" w:date="2024-01-22T10:02:00Z">
              <w:r w:rsidRPr="003F34DA">
                <w:rPr>
                  <w:iCs/>
                  <w:sz w:val="20"/>
                  <w:szCs w:val="20"/>
                </w:rPr>
                <w:t>DRRS</w:t>
              </w:r>
              <w:r w:rsidRPr="003F34DA">
                <w:rPr>
                  <w:sz w:val="20"/>
                  <w:szCs w:val="20"/>
                </w:rPr>
                <w:t xml:space="preserve"> </w:t>
              </w:r>
            </w:ins>
            <w:ins w:id="1284" w:author="ERCOT" w:date="2024-01-22T09:50:00Z">
              <w:r w:rsidRPr="003F34DA">
                <w:rPr>
                  <w:sz w:val="20"/>
                  <w:szCs w:val="20"/>
                </w:rPr>
                <w:t xml:space="preserve">capacity awarded to QSE </w:t>
              </w:r>
              <w:r w:rsidRPr="003F34DA">
                <w:rPr>
                  <w:i/>
                  <w:sz w:val="20"/>
                  <w:szCs w:val="20"/>
                </w:rPr>
                <w:t>q</w:t>
              </w:r>
              <w:r w:rsidRPr="003F34DA">
                <w:rPr>
                  <w:sz w:val="20"/>
                  <w:szCs w:val="20"/>
                </w:rPr>
                <w:t xml:space="preserve"> in the DAM for Resource </w:t>
              </w:r>
              <w:r w:rsidRPr="003F34DA">
                <w:rPr>
                  <w:i/>
                  <w:sz w:val="20"/>
                  <w:szCs w:val="20"/>
                </w:rPr>
                <w:t>r</w:t>
              </w:r>
              <w:r w:rsidRPr="003F34DA">
                <w:rPr>
                  <w:sz w:val="20"/>
                  <w:szCs w:val="20"/>
                </w:rPr>
                <w:t xml:space="preserve"> for the </w:t>
              </w:r>
              <w:r w:rsidRPr="003F34DA">
                <w:rPr>
                  <w:iCs/>
                  <w:sz w:val="20"/>
                  <w:szCs w:val="20"/>
                </w:rPr>
                <w:t>Operating Hour</w:t>
              </w:r>
              <w:r w:rsidRPr="003F34DA">
                <w:rPr>
                  <w:sz w:val="20"/>
                  <w:szCs w:val="20"/>
                </w:rPr>
                <w:t xml:space="preserve">.  Where for a Combined Cycle Train, the Resource </w:t>
              </w:r>
              <w:r w:rsidRPr="003F34DA">
                <w:rPr>
                  <w:i/>
                  <w:sz w:val="20"/>
                  <w:szCs w:val="20"/>
                </w:rPr>
                <w:t xml:space="preserve">r </w:t>
              </w:r>
              <w:r w:rsidRPr="003F34DA">
                <w:rPr>
                  <w:sz w:val="20"/>
                  <w:szCs w:val="20"/>
                </w:rPr>
                <w:t>is a Combined Cycle Generation Resource within the Combined Cycle Train.</w:t>
              </w:r>
            </w:ins>
          </w:p>
        </w:tc>
      </w:tr>
      <w:tr w:rsidR="003F34DA" w:rsidRPr="003F34DA" w14:paraId="5B2239BE" w14:textId="77777777" w:rsidTr="0020519F">
        <w:trPr>
          <w:cantSplit/>
          <w:ins w:id="1285" w:author="ERCOT" w:date="2025-07-28T10:52:00Z"/>
        </w:trPr>
        <w:tc>
          <w:tcPr>
            <w:tcW w:w="2100" w:type="dxa"/>
            <w:tcBorders>
              <w:top w:val="single" w:sz="4" w:space="0" w:color="auto"/>
              <w:left w:val="single" w:sz="4" w:space="0" w:color="auto"/>
              <w:bottom w:val="single" w:sz="4" w:space="0" w:color="auto"/>
              <w:right w:val="single" w:sz="4" w:space="0" w:color="auto"/>
            </w:tcBorders>
          </w:tcPr>
          <w:p w14:paraId="390B3CF5" w14:textId="77777777" w:rsidR="003F34DA" w:rsidRPr="003F34DA" w:rsidRDefault="003F34DA" w:rsidP="003F34DA">
            <w:pPr>
              <w:spacing w:after="60"/>
              <w:rPr>
                <w:ins w:id="1286" w:author="ERCOT" w:date="2025-07-28T10:52:00Z"/>
                <w:iCs/>
                <w:sz w:val="20"/>
                <w:szCs w:val="20"/>
              </w:rPr>
            </w:pPr>
            <w:ins w:id="1287" w:author="ERCOT" w:date="2025-07-28T10:52:00Z">
              <w:r w:rsidRPr="003F34DA">
                <w:rPr>
                  <w:iCs/>
                  <w:sz w:val="20"/>
                  <w:szCs w:val="20"/>
                </w:rPr>
                <w:t>DADRROAWD</w:t>
              </w:r>
              <w:r w:rsidRPr="003F34DA">
                <w:rPr>
                  <w:i/>
                  <w:sz w:val="20"/>
                  <w:szCs w:val="20"/>
                </w:rPr>
                <w:t xml:space="preserve"> </w:t>
              </w:r>
              <w:r w:rsidRPr="003F34DA">
                <w:rPr>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7F2E5D70" w14:textId="77777777" w:rsidR="003F34DA" w:rsidRPr="003F34DA" w:rsidRDefault="003F34DA" w:rsidP="003F34DA">
            <w:pPr>
              <w:spacing w:after="60"/>
              <w:rPr>
                <w:ins w:id="1288" w:author="ERCOT" w:date="2025-07-28T10:52:00Z"/>
                <w:iCs/>
                <w:sz w:val="20"/>
                <w:szCs w:val="20"/>
              </w:rPr>
            </w:pPr>
            <w:ins w:id="1289" w:author="ERCOT" w:date="2025-07-28T10:52: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30C39B1B" w14:textId="77777777" w:rsidR="003F34DA" w:rsidRPr="003F34DA" w:rsidRDefault="003F34DA" w:rsidP="003F34DA">
            <w:pPr>
              <w:spacing w:after="60"/>
              <w:rPr>
                <w:ins w:id="1290" w:author="ERCOT" w:date="2025-07-28T10:52:00Z"/>
                <w:i/>
                <w:sz w:val="20"/>
                <w:szCs w:val="20"/>
              </w:rPr>
            </w:pPr>
            <w:ins w:id="1291" w:author="ERCOT" w:date="2025-07-28T10:52:00Z">
              <w:r w:rsidRPr="003F34DA">
                <w:rPr>
                  <w:i/>
                  <w:iCs/>
                  <w:sz w:val="20"/>
                  <w:szCs w:val="20"/>
                </w:rPr>
                <w:t xml:space="preserve">Day-Ahead Dispatchable Reliability </w:t>
              </w:r>
              <w:r w:rsidRPr="003F34DA">
                <w:rPr>
                  <w:i/>
                  <w:sz w:val="20"/>
                  <w:szCs w:val="20"/>
                </w:rPr>
                <w:t>Reserve Service</w:t>
              </w:r>
            </w:ins>
            <w:ins w:id="1292" w:author="ERCOT" w:date="2025-10-24T21:13:00Z">
              <w:r w:rsidRPr="003F34DA">
                <w:rPr>
                  <w:i/>
                  <w:iCs/>
                  <w:sz w:val="20"/>
                  <w:szCs w:val="20"/>
                </w:rPr>
                <w:t>-</w:t>
              </w:r>
            </w:ins>
            <w:ins w:id="1293" w:author="ERCOT" w:date="2025-07-28T10:52:00Z">
              <w:del w:id="1294" w:author="ERCOT" w:date="2025-10-24T21:13:00Z">
                <w:r w:rsidRPr="003F34DA">
                  <w:rPr>
                    <w:i/>
                    <w:sz w:val="20"/>
                    <w:szCs w:val="20"/>
                  </w:rPr>
                  <w:delText xml:space="preserve"> </w:delText>
                </w:r>
              </w:del>
              <w:r w:rsidRPr="003F34DA">
                <w:rPr>
                  <w:i/>
                  <w:sz w:val="20"/>
                  <w:szCs w:val="20"/>
                </w:rPr>
                <w:t>Only</w:t>
              </w:r>
              <w:r w:rsidRPr="003F34DA">
                <w:rPr>
                  <w:i/>
                  <w:iCs/>
                  <w:sz w:val="20"/>
                  <w:szCs w:val="20"/>
                </w:rPr>
                <w:t xml:space="preserve"> Award for the QSE — </w:t>
              </w:r>
              <w:r w:rsidRPr="003F34DA">
                <w:rPr>
                  <w:iCs/>
                  <w:sz w:val="20"/>
                  <w:szCs w:val="20"/>
                </w:rPr>
                <w:t xml:space="preserve">The </w:t>
              </w:r>
              <w:r w:rsidRPr="003F34DA">
                <w:rPr>
                  <w:sz w:val="20"/>
                  <w:szCs w:val="20"/>
                </w:rPr>
                <w:t>DRRS</w:t>
              </w:r>
            </w:ins>
            <w:ins w:id="1295" w:author="ERCOT" w:date="2025-10-24T21:13:00Z">
              <w:r w:rsidRPr="003F34DA">
                <w:rPr>
                  <w:iCs/>
                  <w:sz w:val="20"/>
                  <w:szCs w:val="20"/>
                </w:rPr>
                <w:t>-o</w:t>
              </w:r>
            </w:ins>
            <w:ins w:id="1296" w:author="ERCOT" w:date="2025-07-28T10:52:00Z">
              <w:r w:rsidRPr="003F34DA">
                <w:rPr>
                  <w:iCs/>
                  <w:sz w:val="20"/>
                  <w:szCs w:val="20"/>
                </w:rPr>
                <w:t xml:space="preserve">nly capacity awarded in the DAM to QSE </w:t>
              </w:r>
              <w:r w:rsidRPr="003F34DA">
                <w:rPr>
                  <w:i/>
                  <w:iCs/>
                  <w:sz w:val="20"/>
                  <w:szCs w:val="20"/>
                </w:rPr>
                <w:t>q</w:t>
              </w:r>
              <w:r w:rsidRPr="003F34DA">
                <w:rPr>
                  <w:iCs/>
                  <w:sz w:val="20"/>
                  <w:szCs w:val="20"/>
                </w:rPr>
                <w:t xml:space="preserve"> for the Operating Hour.  </w:t>
              </w:r>
            </w:ins>
          </w:p>
        </w:tc>
      </w:tr>
      <w:tr w:rsidR="003F34DA" w:rsidRPr="003F34DA" w14:paraId="04E94951" w14:textId="77777777" w:rsidTr="0020519F">
        <w:trPr>
          <w:cantSplit/>
          <w:trHeight w:val="440"/>
          <w:ins w:id="129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4B0E0D2F" w14:textId="77777777" w:rsidR="003F34DA" w:rsidRPr="003F34DA" w:rsidRDefault="003F34DA" w:rsidP="003F34DA">
            <w:pPr>
              <w:spacing w:after="60"/>
              <w:rPr>
                <w:ins w:id="1298" w:author="ERCOT" w:date="2024-01-22T09:50:00Z"/>
                <w:i/>
                <w:iCs/>
                <w:sz w:val="20"/>
                <w:szCs w:val="20"/>
              </w:rPr>
            </w:pPr>
            <w:ins w:id="1299" w:author="ERCOT" w:date="2024-01-22T09:50:00Z">
              <w:r w:rsidRPr="003F34DA">
                <w:rPr>
                  <w:sz w:val="20"/>
                  <w:szCs w:val="20"/>
                </w:rPr>
                <w:t>DA</w:t>
              </w:r>
            </w:ins>
            <w:ins w:id="1300" w:author="ERCOT" w:date="2024-01-22T10:02:00Z">
              <w:r w:rsidRPr="003F34DA">
                <w:rPr>
                  <w:sz w:val="20"/>
                  <w:szCs w:val="20"/>
                </w:rPr>
                <w:t>DRR</w:t>
              </w:r>
            </w:ins>
            <w:ins w:id="1301" w:author="ERCOT" w:date="2024-01-22T09:50:00Z">
              <w:r w:rsidRPr="003F34DA">
                <w:rPr>
                  <w:sz w:val="20"/>
                  <w:szCs w:val="20"/>
                </w:rPr>
                <w:t xml:space="preserve">AMT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751C91C6" w14:textId="77777777" w:rsidR="003F34DA" w:rsidRPr="003F34DA" w:rsidRDefault="003F34DA" w:rsidP="003F34DA">
            <w:pPr>
              <w:spacing w:after="60"/>
              <w:rPr>
                <w:ins w:id="1302" w:author="ERCOT" w:date="2024-01-22T09:50:00Z"/>
                <w:iCs/>
                <w:sz w:val="20"/>
                <w:szCs w:val="20"/>
              </w:rPr>
            </w:pPr>
            <w:ins w:id="1303" w:author="ERCOT" w:date="2024-01-22T09:50:00Z">
              <w:r w:rsidRPr="003F34DA">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641140A1" w14:textId="77777777" w:rsidR="003F34DA" w:rsidRPr="003F34DA" w:rsidRDefault="003F34DA" w:rsidP="003F34DA">
            <w:pPr>
              <w:spacing w:after="60"/>
              <w:rPr>
                <w:ins w:id="1304" w:author="ERCOT" w:date="2024-01-22T09:50:00Z"/>
                <w:iCs/>
                <w:sz w:val="20"/>
                <w:szCs w:val="20"/>
              </w:rPr>
            </w:pPr>
            <w:ins w:id="1305" w:author="ERCOT" w:date="2024-01-22T09:50:00Z">
              <w:r w:rsidRPr="003F34DA">
                <w:rPr>
                  <w:i/>
                  <w:iCs/>
                  <w:sz w:val="20"/>
                  <w:szCs w:val="20"/>
                </w:rPr>
                <w:t xml:space="preserve">Day-Ahead </w:t>
              </w:r>
            </w:ins>
            <w:ins w:id="1306" w:author="ERCOT" w:date="2024-01-22T10:01:00Z">
              <w:r w:rsidRPr="003F34DA">
                <w:rPr>
                  <w:i/>
                  <w:iCs/>
                  <w:sz w:val="20"/>
                  <w:szCs w:val="20"/>
                </w:rPr>
                <w:t xml:space="preserve">Dispatchable Reliability Reserve Service </w:t>
              </w:r>
            </w:ins>
            <w:ins w:id="1307" w:author="ERCOT" w:date="2024-01-22T09:50:00Z">
              <w:r w:rsidRPr="003F34DA">
                <w:rPr>
                  <w:i/>
                  <w:iCs/>
                  <w:sz w:val="20"/>
                  <w:szCs w:val="20"/>
                </w:rPr>
                <w:t>Amount per QSE</w:t>
              </w:r>
              <w:r w:rsidRPr="003F34DA">
                <w:rPr>
                  <w:iCs/>
                  <w:sz w:val="20"/>
                  <w:szCs w:val="20"/>
                </w:rPr>
                <w:t xml:space="preserve">—QSE </w:t>
              </w:r>
              <w:r w:rsidRPr="003F34DA">
                <w:rPr>
                  <w:i/>
                  <w:iCs/>
                  <w:sz w:val="20"/>
                  <w:szCs w:val="20"/>
                </w:rPr>
                <w:t>q</w:t>
              </w:r>
              <w:r w:rsidRPr="003F34DA">
                <w:rPr>
                  <w:iCs/>
                  <w:sz w:val="20"/>
                  <w:szCs w:val="20"/>
                </w:rPr>
                <w:t xml:space="preserve">’s share of the DAM cost for </w:t>
              </w:r>
            </w:ins>
            <w:ins w:id="1308" w:author="ERCOT" w:date="2024-01-22T10:02:00Z">
              <w:r w:rsidRPr="003F34DA">
                <w:rPr>
                  <w:iCs/>
                  <w:sz w:val="20"/>
                  <w:szCs w:val="20"/>
                </w:rPr>
                <w:t xml:space="preserve">DRRS </w:t>
              </w:r>
            </w:ins>
            <w:ins w:id="1309" w:author="ERCOT" w:date="2024-01-22T09:50:00Z">
              <w:r w:rsidRPr="003F34DA">
                <w:rPr>
                  <w:iCs/>
                  <w:sz w:val="20"/>
                  <w:szCs w:val="20"/>
                </w:rPr>
                <w:t>for the Operating Hour.</w:t>
              </w:r>
            </w:ins>
          </w:p>
        </w:tc>
      </w:tr>
      <w:tr w:rsidR="003F34DA" w:rsidRPr="003F34DA" w14:paraId="7B5CFB12" w14:textId="77777777" w:rsidTr="0020519F">
        <w:trPr>
          <w:cantSplit/>
          <w:trHeight w:val="440"/>
          <w:ins w:id="1310"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4AE6054" w14:textId="77777777" w:rsidR="003F34DA" w:rsidRPr="003F34DA" w:rsidRDefault="003F34DA" w:rsidP="003F34DA">
            <w:pPr>
              <w:spacing w:after="60"/>
              <w:rPr>
                <w:ins w:id="1311" w:author="ERCOT" w:date="2024-01-22T09:50:00Z"/>
                <w:iCs/>
                <w:sz w:val="20"/>
                <w:szCs w:val="20"/>
              </w:rPr>
            </w:pPr>
            <w:ins w:id="1312" w:author="ERCOT" w:date="2024-01-22T09:50:00Z">
              <w:r w:rsidRPr="003F34DA">
                <w:rPr>
                  <w:iCs/>
                  <w:sz w:val="20"/>
                  <w:szCs w:val="20"/>
                </w:rPr>
                <w:t>HLRS</w:t>
              </w:r>
              <w:r w:rsidRPr="003F34DA">
                <w:rPr>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30B216F6" w14:textId="77777777" w:rsidR="003F34DA" w:rsidRPr="003F34DA" w:rsidRDefault="003F34DA" w:rsidP="003F34DA">
            <w:pPr>
              <w:spacing w:after="60"/>
              <w:rPr>
                <w:ins w:id="1313" w:author="ERCOT" w:date="2024-01-22T09:50:00Z"/>
                <w:iCs/>
                <w:sz w:val="20"/>
                <w:szCs w:val="20"/>
              </w:rPr>
            </w:pPr>
            <w:ins w:id="1314" w:author="ERCOT" w:date="2024-01-22T09:50:00Z">
              <w:r w:rsidRPr="003F34D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3B27A7CB" w14:textId="77777777" w:rsidR="003F34DA" w:rsidRPr="003F34DA" w:rsidRDefault="003F34DA" w:rsidP="003F34DA">
            <w:pPr>
              <w:spacing w:after="60"/>
              <w:rPr>
                <w:ins w:id="1315" w:author="ERCOT" w:date="2024-01-22T09:50:00Z"/>
                <w:iCs/>
                <w:sz w:val="20"/>
                <w:szCs w:val="20"/>
              </w:rPr>
            </w:pPr>
            <w:ins w:id="1316" w:author="ERCOT" w:date="2024-01-22T09:50:00Z">
              <w:r w:rsidRPr="003F34DA">
                <w:rPr>
                  <w:i/>
                  <w:iCs/>
                  <w:sz w:val="20"/>
                  <w:szCs w:val="20"/>
                </w:rPr>
                <w:t>Hourly Load Ratio Share per QSE</w:t>
              </w:r>
              <w:r w:rsidRPr="003F34DA">
                <w:rPr>
                  <w:iCs/>
                  <w:sz w:val="20"/>
                  <w:szCs w:val="20"/>
                </w:rPr>
                <w:t xml:space="preserve">—The Real-Time LRS as defined in Section 6.6.2.4, QSE Load Ratio Share for an Operating Hour for QSE </w:t>
              </w:r>
              <w:r w:rsidRPr="003F34DA">
                <w:rPr>
                  <w:i/>
                  <w:iCs/>
                  <w:sz w:val="20"/>
                  <w:szCs w:val="20"/>
                </w:rPr>
                <w:t>q</w:t>
              </w:r>
              <w:r w:rsidRPr="003F34DA">
                <w:rPr>
                  <w:iCs/>
                  <w:sz w:val="20"/>
                  <w:szCs w:val="20"/>
                </w:rPr>
                <w:t xml:space="preserve"> for the Operating Hour.</w:t>
              </w:r>
            </w:ins>
          </w:p>
        </w:tc>
      </w:tr>
      <w:tr w:rsidR="003F34DA" w:rsidRPr="003F34DA" w14:paraId="2643AE9A" w14:textId="77777777" w:rsidTr="0020519F">
        <w:trPr>
          <w:cantSplit/>
          <w:trHeight w:val="440"/>
          <w:ins w:id="1317"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918EA0F" w14:textId="77777777" w:rsidR="003F34DA" w:rsidRPr="003F34DA" w:rsidRDefault="003F34DA" w:rsidP="003F34DA">
            <w:pPr>
              <w:spacing w:after="60"/>
              <w:rPr>
                <w:ins w:id="1318" w:author="ERCOT" w:date="2024-01-22T09:50:00Z"/>
                <w:iCs/>
                <w:sz w:val="20"/>
                <w:szCs w:val="20"/>
              </w:rPr>
            </w:pPr>
            <w:ins w:id="1319" w:author="ERCOT" w:date="2024-01-22T09:50:00Z">
              <w:r w:rsidRPr="003F34DA">
                <w:rPr>
                  <w:iCs/>
                  <w:sz w:val="20"/>
                  <w:szCs w:val="20"/>
                </w:rPr>
                <w:t>DAPC</w:t>
              </w:r>
            </w:ins>
            <w:ins w:id="1320" w:author="ERCOT" w:date="2024-01-22T10:02:00Z">
              <w:r w:rsidRPr="003F34DA">
                <w:rPr>
                  <w:iCs/>
                  <w:sz w:val="20"/>
                  <w:szCs w:val="20"/>
                </w:rPr>
                <w:t>DRR</w:t>
              </w:r>
            </w:ins>
            <w:ins w:id="1321" w:author="ERCOT" w:date="2024-01-22T09:50:00Z">
              <w:r w:rsidRPr="003F34DA">
                <w:rPr>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0BD8197E" w14:textId="77777777" w:rsidR="003F34DA" w:rsidRPr="003F34DA" w:rsidRDefault="003F34DA" w:rsidP="003F34DA">
            <w:pPr>
              <w:spacing w:after="60"/>
              <w:rPr>
                <w:ins w:id="1322" w:author="ERCOT" w:date="2024-01-22T09:50:00Z"/>
                <w:iCs/>
                <w:sz w:val="20"/>
                <w:szCs w:val="20"/>
              </w:rPr>
            </w:pPr>
            <w:ins w:id="1323"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7C56BAA8" w14:textId="77777777" w:rsidR="003F34DA" w:rsidRPr="003F34DA" w:rsidRDefault="003F34DA" w:rsidP="003F34DA">
            <w:pPr>
              <w:spacing w:after="60"/>
              <w:rPr>
                <w:ins w:id="1324" w:author="ERCOT" w:date="2024-01-22T09:50:00Z"/>
                <w:iCs/>
                <w:sz w:val="20"/>
                <w:szCs w:val="20"/>
              </w:rPr>
            </w:pPr>
            <w:ins w:id="1325" w:author="ERCOT" w:date="2024-01-22T09:50:00Z">
              <w:r w:rsidRPr="003F34DA">
                <w:rPr>
                  <w:i/>
                  <w:iCs/>
                  <w:sz w:val="20"/>
                  <w:szCs w:val="20"/>
                </w:rPr>
                <w:t xml:space="preserve">Day-Ahead Procured Capacity for </w:t>
              </w:r>
            </w:ins>
            <w:ins w:id="1326" w:author="ERCOT" w:date="2024-01-22T10:01:00Z">
              <w:r w:rsidRPr="003F34DA">
                <w:rPr>
                  <w:i/>
                  <w:iCs/>
                  <w:sz w:val="20"/>
                  <w:szCs w:val="20"/>
                </w:rPr>
                <w:t xml:space="preserve">Dispatchable Reliability Reserve Service </w:t>
              </w:r>
            </w:ins>
            <w:ins w:id="1327" w:author="ERCOT" w:date="2024-01-22T09:50:00Z">
              <w:r w:rsidRPr="003F34DA">
                <w:rPr>
                  <w:i/>
                  <w:iCs/>
                  <w:sz w:val="20"/>
                  <w:szCs w:val="20"/>
                </w:rPr>
                <w:t>Total</w:t>
              </w:r>
              <w:r w:rsidRPr="003F34DA">
                <w:rPr>
                  <w:iCs/>
                  <w:sz w:val="20"/>
                  <w:szCs w:val="20"/>
                </w:rPr>
                <w:t xml:space="preserve">—The total </w:t>
              </w:r>
            </w:ins>
            <w:ins w:id="1328" w:author="ERCOT" w:date="2024-02-01T14:50:00Z">
              <w:r w:rsidRPr="003F34DA">
                <w:rPr>
                  <w:iCs/>
                  <w:sz w:val="20"/>
                  <w:szCs w:val="20"/>
                </w:rPr>
                <w:t>DRRS</w:t>
              </w:r>
            </w:ins>
            <w:ins w:id="1329" w:author="ERCOT" w:date="2024-01-22T09:50:00Z">
              <w:r w:rsidRPr="003F34DA">
                <w:rPr>
                  <w:iCs/>
                  <w:sz w:val="20"/>
                  <w:szCs w:val="20"/>
                </w:rPr>
                <w:t xml:space="preserve"> capacity for all QSEs for all </w:t>
              </w:r>
            </w:ins>
            <w:ins w:id="1330" w:author="ERCOT" w:date="2024-01-22T10:02:00Z">
              <w:r w:rsidRPr="003F34DA">
                <w:rPr>
                  <w:iCs/>
                  <w:sz w:val="20"/>
                  <w:szCs w:val="20"/>
                </w:rPr>
                <w:t xml:space="preserve">DRRS </w:t>
              </w:r>
            </w:ins>
            <w:ins w:id="1331" w:author="ERCOT" w:date="2024-01-22T09:50:00Z">
              <w:r w:rsidRPr="003F34DA">
                <w:rPr>
                  <w:iCs/>
                  <w:sz w:val="20"/>
                  <w:szCs w:val="20"/>
                </w:rPr>
                <w:t>awarded and self-arranged in the DAM for the Operating Hour.</w:t>
              </w:r>
            </w:ins>
          </w:p>
        </w:tc>
      </w:tr>
      <w:tr w:rsidR="003F34DA" w:rsidRPr="003F34DA" w14:paraId="08E61EF9" w14:textId="77777777" w:rsidTr="0020519F">
        <w:trPr>
          <w:cantSplit/>
          <w:trHeight w:val="440"/>
          <w:ins w:id="133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D8E0F42" w14:textId="77777777" w:rsidR="003F34DA" w:rsidRPr="003F34DA" w:rsidRDefault="003F34DA" w:rsidP="003F34DA">
            <w:pPr>
              <w:spacing w:after="60"/>
              <w:rPr>
                <w:ins w:id="1333" w:author="ERCOT" w:date="2024-01-22T09:50:00Z"/>
                <w:iCs/>
                <w:sz w:val="20"/>
                <w:szCs w:val="20"/>
              </w:rPr>
            </w:pPr>
            <w:ins w:id="1334" w:author="ERCOT" w:date="2024-01-22T09:50:00Z">
              <w:r w:rsidRPr="003F34DA">
                <w:rPr>
                  <w:iCs/>
                  <w:sz w:val="20"/>
                  <w:szCs w:val="20"/>
                </w:rPr>
                <w:t>DASA</w:t>
              </w:r>
            </w:ins>
            <w:ins w:id="1335" w:author="ERCOT" w:date="2024-01-22T10:03:00Z">
              <w:r w:rsidRPr="003F34DA">
                <w:rPr>
                  <w:iCs/>
                  <w:sz w:val="20"/>
                  <w:szCs w:val="20"/>
                </w:rPr>
                <w:t>DRR</w:t>
              </w:r>
            </w:ins>
            <w:ins w:id="1336" w:author="ERCOT" w:date="2024-01-22T09:50:00Z">
              <w:r w:rsidRPr="003F34DA">
                <w:rPr>
                  <w:iCs/>
                  <w:sz w:val="20"/>
                  <w:szCs w:val="20"/>
                </w:rPr>
                <w:t xml:space="preserve">Q </w:t>
              </w:r>
              <w:r w:rsidRPr="003F34DA">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1DEC0B21" w14:textId="77777777" w:rsidR="003F34DA" w:rsidRPr="003F34DA" w:rsidRDefault="003F34DA" w:rsidP="003F34DA">
            <w:pPr>
              <w:spacing w:after="60"/>
              <w:rPr>
                <w:ins w:id="1337" w:author="ERCOT" w:date="2024-01-22T09:50:00Z"/>
                <w:iCs/>
                <w:sz w:val="20"/>
                <w:szCs w:val="20"/>
              </w:rPr>
            </w:pPr>
            <w:ins w:id="1338" w:author="ERCOT" w:date="2024-01-22T09:50:00Z">
              <w:r w:rsidRPr="003F34DA">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0373B4A7" w14:textId="77777777" w:rsidR="003F34DA" w:rsidRPr="003F34DA" w:rsidRDefault="003F34DA" w:rsidP="003F34DA">
            <w:pPr>
              <w:spacing w:after="60"/>
              <w:rPr>
                <w:ins w:id="1339" w:author="ERCOT" w:date="2024-01-22T09:50:00Z"/>
                <w:iCs/>
                <w:sz w:val="20"/>
                <w:szCs w:val="20"/>
              </w:rPr>
            </w:pPr>
            <w:ins w:id="1340" w:author="ERCOT" w:date="2024-01-22T09:50:00Z">
              <w:r w:rsidRPr="003F34DA">
                <w:rPr>
                  <w:i/>
                  <w:iCs/>
                  <w:sz w:val="20"/>
                  <w:szCs w:val="20"/>
                </w:rPr>
                <w:t xml:space="preserve">Day-Ahead Self-Arranged </w:t>
              </w:r>
            </w:ins>
            <w:ins w:id="1341" w:author="ERCOT" w:date="2024-01-22T10:01:00Z">
              <w:r w:rsidRPr="003F34DA">
                <w:rPr>
                  <w:i/>
                  <w:iCs/>
                  <w:sz w:val="20"/>
                  <w:szCs w:val="20"/>
                </w:rPr>
                <w:t xml:space="preserve">Dispatchable Reliability Reserve Service </w:t>
              </w:r>
            </w:ins>
            <w:ins w:id="1342" w:author="ERCOT" w:date="2024-01-22T09:50:00Z">
              <w:r w:rsidRPr="003F34DA">
                <w:rPr>
                  <w:i/>
                  <w:iCs/>
                  <w:sz w:val="20"/>
                  <w:szCs w:val="20"/>
                </w:rPr>
                <w:t>Quantity per QSE</w:t>
              </w:r>
              <w:r w:rsidRPr="003F34DA">
                <w:rPr>
                  <w:iCs/>
                  <w:sz w:val="20"/>
                  <w:szCs w:val="20"/>
                </w:rPr>
                <w:t xml:space="preserve">—The self-arranged </w:t>
              </w:r>
            </w:ins>
            <w:ins w:id="1343" w:author="ERCOT" w:date="2024-01-22T10:01:00Z">
              <w:r w:rsidRPr="003F34DA">
                <w:rPr>
                  <w:iCs/>
                  <w:sz w:val="20"/>
                  <w:szCs w:val="20"/>
                </w:rPr>
                <w:t>DRRS</w:t>
              </w:r>
            </w:ins>
            <w:ins w:id="1344" w:author="ERCOT" w:date="2024-01-22T09:50:00Z">
              <w:r w:rsidRPr="003F34DA">
                <w:rPr>
                  <w:iCs/>
                  <w:sz w:val="20"/>
                  <w:szCs w:val="20"/>
                </w:rPr>
                <w:t xml:space="preserve"> capacity submitted by QSE </w:t>
              </w:r>
              <w:r w:rsidRPr="003F34DA">
                <w:rPr>
                  <w:i/>
                  <w:iCs/>
                  <w:sz w:val="20"/>
                  <w:szCs w:val="20"/>
                </w:rPr>
                <w:t>q</w:t>
              </w:r>
              <w:r w:rsidRPr="003F34DA">
                <w:rPr>
                  <w:iCs/>
                  <w:sz w:val="20"/>
                  <w:szCs w:val="20"/>
                </w:rPr>
                <w:t xml:space="preserve"> before 1000 in the DAM for the Operating Hour.</w:t>
              </w:r>
            </w:ins>
          </w:p>
        </w:tc>
      </w:tr>
      <w:tr w:rsidR="003F34DA" w:rsidRPr="003F34DA" w14:paraId="125D0EF8" w14:textId="77777777" w:rsidTr="0020519F">
        <w:trPr>
          <w:cantSplit/>
          <w:ins w:id="134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F3EE1B0" w14:textId="77777777" w:rsidR="003F34DA" w:rsidRPr="003F34DA" w:rsidRDefault="003F34DA" w:rsidP="003F34DA">
            <w:pPr>
              <w:spacing w:after="60"/>
              <w:rPr>
                <w:ins w:id="1346" w:author="ERCOT" w:date="2024-01-22T09:50:00Z"/>
                <w:i/>
                <w:iCs/>
                <w:sz w:val="20"/>
                <w:szCs w:val="20"/>
              </w:rPr>
            </w:pPr>
            <w:ins w:id="1347" w:author="ERCOT" w:date="2024-01-22T09:50:00Z">
              <w:r w:rsidRPr="003F34DA">
                <w:rPr>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2A6515B9" w14:textId="77777777" w:rsidR="003F34DA" w:rsidRPr="003F34DA" w:rsidRDefault="003F34DA" w:rsidP="003F34DA">
            <w:pPr>
              <w:spacing w:after="60"/>
              <w:rPr>
                <w:ins w:id="1348" w:author="ERCOT" w:date="2024-01-22T09:50:00Z"/>
                <w:iCs/>
                <w:sz w:val="20"/>
                <w:szCs w:val="20"/>
              </w:rPr>
            </w:pPr>
            <w:ins w:id="1349" w:author="ERCOT" w:date="2024-01-22T09:50:00Z">
              <w:r w:rsidRPr="003F34D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02FF2C8F" w14:textId="77777777" w:rsidR="003F34DA" w:rsidRPr="003F34DA" w:rsidRDefault="003F34DA" w:rsidP="003F34DA">
            <w:pPr>
              <w:spacing w:after="60"/>
              <w:rPr>
                <w:ins w:id="1350" w:author="ERCOT" w:date="2024-01-22T09:50:00Z"/>
                <w:iCs/>
                <w:sz w:val="20"/>
                <w:szCs w:val="20"/>
              </w:rPr>
            </w:pPr>
            <w:ins w:id="1351" w:author="ERCOT" w:date="2024-01-22T09:50:00Z">
              <w:r w:rsidRPr="003F34DA">
                <w:rPr>
                  <w:iCs/>
                  <w:sz w:val="20"/>
                  <w:szCs w:val="20"/>
                </w:rPr>
                <w:t>A QSE.</w:t>
              </w:r>
            </w:ins>
          </w:p>
        </w:tc>
      </w:tr>
      <w:tr w:rsidR="003F34DA" w:rsidRPr="003F34DA" w14:paraId="707ECE0D" w14:textId="77777777" w:rsidTr="0020519F">
        <w:trPr>
          <w:cantSplit/>
          <w:ins w:id="135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713E93C" w14:textId="77777777" w:rsidR="003F34DA" w:rsidRPr="003F34DA" w:rsidRDefault="003F34DA" w:rsidP="003F34DA">
            <w:pPr>
              <w:spacing w:after="60"/>
              <w:rPr>
                <w:ins w:id="1353" w:author="ERCOT" w:date="2024-01-22T09:50:00Z"/>
                <w:i/>
                <w:iCs/>
                <w:sz w:val="20"/>
                <w:szCs w:val="20"/>
              </w:rPr>
            </w:pPr>
            <w:ins w:id="1354" w:author="ERCOT" w:date="2024-01-22T09:50:00Z">
              <w:r w:rsidRPr="003F34DA">
                <w:rPr>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71E7628F" w14:textId="77777777" w:rsidR="003F34DA" w:rsidRPr="003F34DA" w:rsidRDefault="003F34DA" w:rsidP="003F34DA">
            <w:pPr>
              <w:spacing w:after="60"/>
              <w:rPr>
                <w:ins w:id="1355" w:author="ERCOT" w:date="2024-01-22T09:50:00Z"/>
                <w:iCs/>
                <w:sz w:val="20"/>
                <w:szCs w:val="20"/>
              </w:rPr>
            </w:pPr>
            <w:ins w:id="1356" w:author="ERCOT" w:date="2024-01-22T09:50:00Z">
              <w:r w:rsidRPr="003F34DA">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54BCF7E4" w14:textId="77777777" w:rsidR="003F34DA" w:rsidRPr="003F34DA" w:rsidRDefault="003F34DA" w:rsidP="003F34DA">
            <w:pPr>
              <w:spacing w:after="60"/>
              <w:rPr>
                <w:ins w:id="1357" w:author="ERCOT" w:date="2024-01-22T09:50:00Z"/>
                <w:iCs/>
                <w:sz w:val="20"/>
                <w:szCs w:val="20"/>
              </w:rPr>
            </w:pPr>
            <w:ins w:id="1358" w:author="ERCOT" w:date="2024-01-22T09:50:00Z">
              <w:r w:rsidRPr="003F34DA">
                <w:rPr>
                  <w:iCs/>
                  <w:sz w:val="20"/>
                  <w:szCs w:val="20"/>
                </w:rPr>
                <w:t>A Resource.</w:t>
              </w:r>
            </w:ins>
          </w:p>
        </w:tc>
      </w:tr>
    </w:tbl>
    <w:p w14:paraId="4BB3BBF6" w14:textId="77777777" w:rsidR="003F34DA" w:rsidRPr="003F34DA" w:rsidRDefault="003F34DA" w:rsidP="003F34DA">
      <w:pPr>
        <w:keepNext/>
        <w:widowControl w:val="0"/>
        <w:tabs>
          <w:tab w:val="left" w:pos="1260"/>
        </w:tabs>
        <w:spacing w:before="480" w:after="240"/>
        <w:ind w:left="1260" w:hanging="1260"/>
        <w:outlineLvl w:val="3"/>
        <w:rPr>
          <w:ins w:id="1359" w:author="ERCOT" w:date="2025-09-18T20:17:00Z"/>
          <w:rFonts w:eastAsia="Times New Roman"/>
          <w:b/>
          <w:bCs/>
          <w:snapToGrid w:val="0"/>
          <w:szCs w:val="20"/>
        </w:rPr>
      </w:pPr>
      <w:bookmarkStart w:id="1360" w:name="_Toc60045906"/>
      <w:bookmarkStart w:id="1361" w:name="_Toc65157801"/>
      <w:bookmarkStart w:id="1362" w:name="_Toc116564825"/>
      <w:bookmarkStart w:id="1363" w:name="_Toc135994482"/>
      <w:bookmarkStart w:id="1364" w:name="_Toc138931493"/>
      <w:ins w:id="1365" w:author="ERCOT" w:date="2025-09-18T20:17:00Z">
        <w:r w:rsidRPr="003F34DA">
          <w:rPr>
            <w:rFonts w:eastAsia="Times New Roman"/>
            <w:b/>
            <w:bCs/>
            <w:snapToGrid w:val="0"/>
            <w:szCs w:val="20"/>
          </w:rPr>
          <w:t>6.7.</w:t>
        </w:r>
      </w:ins>
      <w:ins w:id="1366" w:author="ERCOT Market Rules" w:date="2025-12-09T11:57:00Z">
        <w:r w:rsidRPr="003F34DA">
          <w:rPr>
            <w:rFonts w:eastAsia="Times New Roman"/>
            <w:b/>
            <w:bCs/>
            <w:snapToGrid w:val="0"/>
            <w:szCs w:val="20"/>
          </w:rPr>
          <w:t>2</w:t>
        </w:r>
      </w:ins>
      <w:ins w:id="1367" w:author="ERCOT" w:date="2025-09-18T20:17:00Z">
        <w:del w:id="1368" w:author="ERCOT Market Rules" w:date="2025-12-09T11:57:00Z">
          <w:r w:rsidRPr="003F34DA" w:rsidDel="00A85AD1">
            <w:rPr>
              <w:rFonts w:eastAsia="Times New Roman"/>
              <w:b/>
              <w:bCs/>
              <w:snapToGrid w:val="0"/>
              <w:szCs w:val="20"/>
            </w:rPr>
            <w:delText>5</w:delText>
          </w:r>
        </w:del>
        <w:r w:rsidRPr="003F34DA">
          <w:rPr>
            <w:rFonts w:eastAsia="Times New Roman"/>
            <w:b/>
            <w:bCs/>
            <w:snapToGrid w:val="0"/>
            <w:szCs w:val="20"/>
          </w:rPr>
          <w:t>.7</w:t>
        </w:r>
        <w:r w:rsidRPr="003F34DA">
          <w:rPr>
            <w:rFonts w:eastAsia="Times New Roman"/>
            <w:b/>
            <w:bCs/>
            <w:snapToGrid w:val="0"/>
            <w:szCs w:val="20"/>
          </w:rPr>
          <w:tab/>
          <w:t>Dispatchable Reliability Reserve Service Payments and Charges</w:t>
        </w:r>
      </w:ins>
    </w:p>
    <w:p w14:paraId="493EB44B" w14:textId="77777777" w:rsidR="003F34DA" w:rsidRPr="003F34DA" w:rsidRDefault="003F34DA" w:rsidP="003F34DA">
      <w:pPr>
        <w:rPr>
          <w:ins w:id="1369" w:author="ERCOT" w:date="2025-09-18T20:17:00Z"/>
          <w:rFonts w:eastAsia="Times New Roman"/>
        </w:rPr>
      </w:pPr>
      <w:ins w:id="1370" w:author="ERCOT" w:date="2025-09-18T20:17:00Z">
        <w:r w:rsidRPr="003F34DA">
          <w:rPr>
            <w:rFonts w:eastAsia="Times New Roman"/>
          </w:rPr>
          <w:t>(1)</w:t>
        </w:r>
        <w:r w:rsidRPr="003F34DA">
          <w:tab/>
        </w:r>
      </w:ins>
      <w:ins w:id="1371" w:author="ERCOT" w:date="2025-10-24T21:13:00Z">
        <w:r w:rsidRPr="003F34DA">
          <w:rPr>
            <w:rFonts w:eastAsia="Times New Roman"/>
          </w:rPr>
          <w:t>Dispatchable Reliability Reserve Service (</w:t>
        </w:r>
      </w:ins>
      <w:ins w:id="1372" w:author="ERCOT" w:date="2025-09-18T20:17:00Z">
        <w:r w:rsidRPr="003F34DA">
          <w:rPr>
            <w:rFonts w:eastAsia="Times New Roman"/>
          </w:rPr>
          <w:t>DRRS</w:t>
        </w:r>
      </w:ins>
      <w:ins w:id="1373" w:author="ERCOT" w:date="2025-10-24T21:13:00Z">
        <w:r w:rsidRPr="003F34DA">
          <w:rPr>
            <w:rFonts w:eastAsia="Times New Roman"/>
          </w:rPr>
          <w:t>)</w:t>
        </w:r>
      </w:ins>
      <w:ins w:id="1374" w:author="ERCOT" w:date="2025-09-18T20:17:00Z">
        <w:r w:rsidRPr="003F34DA">
          <w:rPr>
            <w:rFonts w:eastAsia="Times New Roman"/>
          </w:rPr>
          <w:t xml:space="preserve"> Imbalance Payment or Charge:</w:t>
        </w:r>
      </w:ins>
    </w:p>
    <w:p w14:paraId="0597789E" w14:textId="77777777" w:rsidR="003F34DA" w:rsidRPr="003F34DA" w:rsidRDefault="003F34DA" w:rsidP="003F34DA">
      <w:pPr>
        <w:tabs>
          <w:tab w:val="left" w:pos="2250"/>
          <w:tab w:val="left" w:pos="3150"/>
          <w:tab w:val="left" w:pos="3960"/>
        </w:tabs>
        <w:spacing w:after="240"/>
        <w:ind w:left="2340" w:hanging="1620"/>
        <w:rPr>
          <w:ins w:id="1375" w:author="ERCOT" w:date="2025-09-18T20:17:00Z"/>
          <w:rFonts w:eastAsia="Times New Roman"/>
          <w:b/>
          <w:bCs/>
        </w:rPr>
      </w:pPr>
      <w:ins w:id="1376" w:author="ERCOT" w:date="2025-09-18T20:17:00Z">
        <w:r w:rsidRPr="003F34DA">
          <w:rPr>
            <w:rFonts w:eastAsia="Times New Roman"/>
            <w:b/>
            <w:bCs/>
          </w:rPr>
          <w:t>RTDRRIMBAMT</w:t>
        </w:r>
        <w:r w:rsidRPr="003F34DA">
          <w:rPr>
            <w:rFonts w:eastAsia="Times New Roman"/>
            <w:b/>
            <w:bCs/>
            <w:i/>
            <w:iCs/>
            <w:vertAlign w:val="subscript"/>
          </w:rPr>
          <w:t xml:space="preserve"> q </w:t>
        </w:r>
        <w:r w:rsidRPr="003F34DA">
          <w:rPr>
            <w:rFonts w:eastAsia="Times New Roman"/>
            <w:b/>
            <w:bCs/>
          </w:rPr>
          <w:t>= (-1) * [</w:t>
        </w:r>
        <w:r w:rsidRPr="003F34DA">
          <w:rPr>
            <w:noProof/>
          </w:rPr>
          <w:drawing>
            <wp:inline distT="0" distB="0" distL="0" distR="0" wp14:anchorId="1F495092" wp14:editId="5AA4C482">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70">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3F34DA">
          <w:rPr>
            <w:rFonts w:eastAsia="Times New Roman"/>
            <w:b/>
            <w:bCs/>
          </w:rPr>
          <w:t xml:space="preserve">[RTDRRREV </w:t>
        </w:r>
        <w:r w:rsidRPr="003F34DA">
          <w:rPr>
            <w:rFonts w:eastAsia="Times New Roman"/>
            <w:b/>
            <w:bCs/>
            <w:i/>
            <w:iCs/>
            <w:vertAlign w:val="subscript"/>
          </w:rPr>
          <w:t xml:space="preserve">q, r </w:t>
        </w:r>
        <w:r w:rsidRPr="003F34DA">
          <w:rPr>
            <w:rFonts w:eastAsia="Times New Roman"/>
            <w:b/>
            <w:bCs/>
          </w:rPr>
          <w:t>– (1/4) * (PCDRRR</w:t>
        </w:r>
        <w:r w:rsidRPr="003F34DA">
          <w:rPr>
            <w:rFonts w:eastAsia="Times New Roman"/>
            <w:b/>
            <w:bCs/>
            <w:i/>
            <w:iCs/>
          </w:rPr>
          <w:t xml:space="preserve"> </w:t>
        </w:r>
        <w:r w:rsidRPr="003F34DA">
          <w:rPr>
            <w:rFonts w:eastAsia="Times New Roman"/>
            <w:b/>
            <w:bCs/>
            <w:i/>
            <w:iCs/>
            <w:vertAlign w:val="subscript"/>
          </w:rPr>
          <w:t>r, q, DAM</w:t>
        </w:r>
        <w:r w:rsidRPr="003F34DA">
          <w:rPr>
            <w:rFonts w:eastAsia="Times New Roman"/>
            <w:b/>
            <w:bCs/>
          </w:rPr>
          <w:t xml:space="preserve"> *</w:t>
        </w:r>
      </w:ins>
    </w:p>
    <w:p w14:paraId="1EFAF0EF" w14:textId="77777777" w:rsidR="003F34DA" w:rsidRPr="003F34DA" w:rsidRDefault="003F34DA" w:rsidP="003F34DA">
      <w:pPr>
        <w:tabs>
          <w:tab w:val="left" w:pos="2250"/>
          <w:tab w:val="left" w:pos="3150"/>
          <w:tab w:val="left" w:pos="3960"/>
        </w:tabs>
        <w:spacing w:after="240"/>
        <w:ind w:left="2340" w:firstLine="270"/>
        <w:rPr>
          <w:ins w:id="1377" w:author="ERCOT" w:date="2025-09-18T20:17:00Z"/>
          <w:rFonts w:eastAsia="Times New Roman"/>
          <w:b/>
          <w:bCs/>
        </w:rPr>
      </w:pPr>
      <w:ins w:id="1378" w:author="ERCOT" w:date="2025-09-18T20:17:00Z">
        <w:r w:rsidRPr="003F34DA">
          <w:rPr>
            <w:rFonts w:eastAsia="Times New Roman"/>
            <w:b/>
            <w:bCs/>
          </w:rPr>
          <w:t xml:space="preserve">RTMCPCDRR)] – (1/4) * (DASADRRQ </w:t>
        </w:r>
        <w:r w:rsidRPr="003F34DA">
          <w:rPr>
            <w:rFonts w:eastAsia="Times New Roman"/>
            <w:b/>
            <w:bCs/>
            <w:i/>
            <w:vertAlign w:val="subscript"/>
          </w:rPr>
          <w:t>q</w:t>
        </w:r>
        <w:r w:rsidRPr="003F34DA">
          <w:rPr>
            <w:rFonts w:eastAsia="Times New Roman"/>
            <w:b/>
            <w:bCs/>
          </w:rPr>
          <w:t xml:space="preserve"> * RTMCPCDRR) + (1/4) * (DRRTP </w:t>
        </w:r>
        <w:r w:rsidRPr="003F34DA">
          <w:rPr>
            <w:rFonts w:eastAsia="Times New Roman"/>
            <w:b/>
            <w:bCs/>
            <w:i/>
            <w:vertAlign w:val="subscript"/>
          </w:rPr>
          <w:t>q</w:t>
        </w:r>
        <w:r w:rsidRPr="003F34DA">
          <w:rPr>
            <w:rFonts w:eastAsia="Times New Roman"/>
            <w:b/>
            <w:bCs/>
          </w:rPr>
          <w:t xml:space="preserve"> – DRRTS </w:t>
        </w:r>
        <w:r w:rsidRPr="003F34DA">
          <w:rPr>
            <w:rFonts w:eastAsia="Times New Roman"/>
            <w:b/>
            <w:bCs/>
            <w:i/>
            <w:vertAlign w:val="subscript"/>
          </w:rPr>
          <w:t>q</w:t>
        </w:r>
        <w:r w:rsidRPr="003F34DA">
          <w:rPr>
            <w:rFonts w:eastAsia="Times New Roman"/>
            <w:b/>
            <w:bCs/>
          </w:rPr>
          <w:t>) * RTMCPCDRR]</w:t>
        </w:r>
      </w:ins>
    </w:p>
    <w:p w14:paraId="1BF9C8C2" w14:textId="77777777" w:rsidR="003F34DA" w:rsidRPr="003F34DA" w:rsidRDefault="003F34DA" w:rsidP="003F34DA">
      <w:pPr>
        <w:tabs>
          <w:tab w:val="left" w:pos="2250"/>
          <w:tab w:val="left" w:pos="3150"/>
          <w:tab w:val="left" w:pos="3960"/>
        </w:tabs>
        <w:spacing w:after="240"/>
        <w:ind w:left="3960" w:hanging="3240"/>
        <w:rPr>
          <w:ins w:id="1379" w:author="ERCOT" w:date="2025-09-18T20:17:00Z"/>
          <w:rFonts w:eastAsia="Times New Roman"/>
          <w:b/>
          <w:bCs/>
        </w:rPr>
      </w:pPr>
      <w:ins w:id="1380" w:author="ERCOT" w:date="2025-09-18T20:17:00Z">
        <w:r w:rsidRPr="003F34DA">
          <w:rPr>
            <w:rFonts w:eastAsia="Times New Roman"/>
            <w:b/>
            <w:bCs/>
          </w:rPr>
          <w:t xml:space="preserve">Where:   </w:t>
        </w:r>
      </w:ins>
    </w:p>
    <w:p w14:paraId="58977C56" w14:textId="77777777" w:rsidR="003F34DA" w:rsidRPr="003F34DA" w:rsidRDefault="003F34DA" w:rsidP="003F34DA">
      <w:pPr>
        <w:tabs>
          <w:tab w:val="left" w:pos="2250"/>
          <w:tab w:val="left" w:pos="3150"/>
          <w:tab w:val="left" w:pos="3960"/>
        </w:tabs>
        <w:spacing w:after="240"/>
        <w:ind w:left="3960" w:hanging="3240"/>
        <w:rPr>
          <w:ins w:id="1381" w:author="ERCOT" w:date="2025-09-18T20:17:00Z"/>
          <w:rFonts w:eastAsia="Times New Roman"/>
          <w:b/>
          <w:bCs/>
        </w:rPr>
      </w:pPr>
      <w:ins w:id="1382" w:author="ERCOT" w:date="2025-09-18T20:17:00Z">
        <w:r w:rsidRPr="003F34DA">
          <w:rPr>
            <w:rFonts w:eastAsia="Times New Roman"/>
            <w:b/>
            <w:bCs/>
            <w:szCs w:val="20"/>
          </w:rPr>
          <w:t>RT</w:t>
        </w:r>
        <w:r w:rsidRPr="003F34DA">
          <w:rPr>
            <w:rFonts w:eastAsia="Times New Roman"/>
            <w:b/>
            <w:bCs/>
          </w:rPr>
          <w:t>DRR</w:t>
        </w:r>
        <w:r w:rsidRPr="003F34DA">
          <w:rPr>
            <w:rFonts w:eastAsia="Times New Roman"/>
            <w:b/>
            <w:bCs/>
            <w:szCs w:val="20"/>
          </w:rPr>
          <w:t xml:space="preserve">REV </w:t>
        </w:r>
        <w:r w:rsidRPr="003F34DA">
          <w:rPr>
            <w:rFonts w:eastAsia="Times New Roman"/>
            <w:b/>
            <w:bCs/>
            <w:i/>
            <w:vertAlign w:val="subscript"/>
          </w:rPr>
          <w:t xml:space="preserve">q, r </w:t>
        </w:r>
        <w:r w:rsidRPr="003F34DA">
          <w:rPr>
            <w:rFonts w:eastAsia="Times New Roman"/>
            <w:b/>
            <w:bCs/>
            <w:i/>
          </w:rPr>
          <w:t xml:space="preserve"> =     </w:t>
        </w:r>
        <w:r w:rsidRPr="003F34DA">
          <w:rPr>
            <w:rFonts w:eastAsia="Times New Roman"/>
            <w:b/>
            <w:bCs/>
          </w:rPr>
          <w:t>(1/4) * RTDRRAWD</w:t>
        </w:r>
        <w:r w:rsidRPr="003F34DA">
          <w:rPr>
            <w:rFonts w:eastAsia="Times New Roman"/>
            <w:b/>
            <w:bCs/>
            <w:i/>
            <w:vertAlign w:val="subscript"/>
          </w:rPr>
          <w:t xml:space="preserve"> q, r</w:t>
        </w:r>
        <w:r w:rsidRPr="003F34DA">
          <w:rPr>
            <w:rFonts w:eastAsia="Times New Roman"/>
            <w:b/>
            <w:bCs/>
          </w:rPr>
          <w:t xml:space="preserve"> * RTMCPCDRRR </w:t>
        </w:r>
        <w:r w:rsidRPr="003F34DA">
          <w:rPr>
            <w:rFonts w:eastAsia="Times New Roman"/>
            <w:b/>
            <w:bCs/>
            <w:i/>
            <w:vertAlign w:val="subscript"/>
          </w:rPr>
          <w:t>q,</w:t>
        </w:r>
        <w:r w:rsidRPr="003F34DA">
          <w:rPr>
            <w:rFonts w:eastAsia="Times New Roman"/>
            <w:b/>
            <w:bCs/>
            <w:i/>
          </w:rPr>
          <w:t xml:space="preserve"> </w:t>
        </w:r>
        <w:r w:rsidRPr="003F34DA">
          <w:rPr>
            <w:rFonts w:eastAsia="Times New Roman"/>
            <w:b/>
            <w:bCs/>
            <w:i/>
            <w:vertAlign w:val="subscript"/>
          </w:rPr>
          <w:t>r</w:t>
        </w:r>
      </w:ins>
    </w:p>
    <w:p w14:paraId="4689E27B" w14:textId="77777777" w:rsidR="003F34DA" w:rsidRPr="003F34DA" w:rsidRDefault="003F34DA" w:rsidP="003F34DA">
      <w:pPr>
        <w:tabs>
          <w:tab w:val="left" w:pos="2250"/>
          <w:tab w:val="left" w:pos="3150"/>
          <w:tab w:val="left" w:pos="3960"/>
        </w:tabs>
        <w:spacing w:after="240"/>
        <w:ind w:left="3960" w:hanging="3240"/>
        <w:rPr>
          <w:ins w:id="1383" w:author="ERCOT" w:date="2025-09-18T20:17:00Z"/>
          <w:rFonts w:eastAsia="Times New Roman"/>
          <w:b/>
          <w:bCs/>
        </w:rPr>
      </w:pPr>
      <w:ins w:id="1384" w:author="ERCOT" w:date="2025-09-18T20:17:00Z">
        <w:r w:rsidRPr="003F34DA">
          <w:rPr>
            <w:rFonts w:eastAsia="Times New Roman"/>
            <w:b/>
            <w:bCs/>
          </w:rPr>
          <w:t xml:space="preserve">RTMCPCDRRR </w:t>
        </w:r>
        <w:r w:rsidRPr="003F34DA">
          <w:rPr>
            <w:rFonts w:eastAsia="Times New Roman"/>
            <w:b/>
            <w:bCs/>
            <w:i/>
            <w:iCs/>
            <w:vertAlign w:val="subscript"/>
          </w:rPr>
          <w:t>q, r</w:t>
        </w:r>
        <w:r w:rsidRPr="003F34DA">
          <w:rPr>
            <w:rFonts w:eastAsia="Times New Roman"/>
            <w:b/>
            <w:bCs/>
            <w:i/>
            <w:iCs/>
          </w:rPr>
          <w:t xml:space="preserve"> = </w:t>
        </w:r>
        <w:r w:rsidRPr="003F34DA">
          <w:rPr>
            <w:noProof/>
          </w:rPr>
          <w:drawing>
            <wp:inline distT="0" distB="0" distL="0" distR="0" wp14:anchorId="7E139666" wp14:editId="507DCBD4">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b/>
            <w:bCs/>
          </w:rPr>
          <w:t>(DRRRWF</w:t>
        </w:r>
        <w:r w:rsidRPr="003F34DA">
          <w:rPr>
            <w:rFonts w:eastAsia="Times New Roman"/>
            <w:b/>
            <w:bCs/>
            <w:i/>
            <w:iCs/>
            <w:vertAlign w:val="subscript"/>
          </w:rPr>
          <w:t xml:space="preserve"> q, r, y</w:t>
        </w:r>
        <w:r w:rsidRPr="003F34DA">
          <w:rPr>
            <w:rFonts w:eastAsia="Times New Roman"/>
            <w:b/>
            <w:bCs/>
          </w:rPr>
          <w:t xml:space="preserve"> * (RTMCPCDRRS</w:t>
        </w:r>
        <w:r w:rsidRPr="003F34DA">
          <w:rPr>
            <w:rFonts w:eastAsia="Times New Roman"/>
            <w:b/>
            <w:bCs/>
            <w:i/>
            <w:iCs/>
            <w:vertAlign w:val="subscript"/>
          </w:rPr>
          <w:t xml:space="preserve"> y</w:t>
        </w:r>
        <w:r w:rsidRPr="003F34DA">
          <w:rPr>
            <w:rFonts w:eastAsia="Times New Roman"/>
            <w:b/>
            <w:bCs/>
          </w:rPr>
          <w:t xml:space="preserve"> + RTRDPADRRS </w:t>
        </w:r>
        <w:r w:rsidRPr="003F34DA">
          <w:rPr>
            <w:rFonts w:eastAsia="Times New Roman"/>
            <w:b/>
            <w:bCs/>
            <w:i/>
            <w:iCs/>
            <w:vertAlign w:val="subscript"/>
          </w:rPr>
          <w:t>y</w:t>
        </w:r>
        <w:r w:rsidRPr="003F34DA">
          <w:rPr>
            <w:rFonts w:eastAsia="Times New Roman"/>
            <w:b/>
            <w:bCs/>
            <w:i/>
            <w:iCs/>
          </w:rPr>
          <w:t>))</w:t>
        </w:r>
      </w:ins>
    </w:p>
    <w:p w14:paraId="32C27076" w14:textId="77777777" w:rsidR="003F34DA" w:rsidRPr="003F34DA" w:rsidRDefault="003F34DA" w:rsidP="003F34DA">
      <w:pPr>
        <w:tabs>
          <w:tab w:val="left" w:pos="2250"/>
          <w:tab w:val="left" w:pos="3150"/>
          <w:tab w:val="left" w:pos="3960"/>
        </w:tabs>
        <w:spacing w:after="240"/>
        <w:ind w:left="3960" w:hanging="3240"/>
        <w:rPr>
          <w:ins w:id="1385" w:author="ERCOT" w:date="2025-09-18T20:17:00Z"/>
          <w:rFonts w:eastAsia="Times New Roman"/>
          <w:b/>
          <w:bCs/>
          <w:i/>
          <w:iCs/>
          <w:vertAlign w:val="subscript"/>
        </w:rPr>
      </w:pPr>
      <w:ins w:id="1386" w:author="ERCOT" w:date="2025-09-18T20:17:00Z">
        <w:r w:rsidRPr="003F34DA">
          <w:rPr>
            <w:rFonts w:eastAsia="Times New Roman"/>
            <w:b/>
            <w:bCs/>
          </w:rPr>
          <w:t>RTDRRAWD</w:t>
        </w:r>
        <w:r w:rsidRPr="003F34DA">
          <w:rPr>
            <w:rFonts w:eastAsia="Times New Roman"/>
            <w:b/>
            <w:bCs/>
            <w:i/>
            <w:iCs/>
            <w:vertAlign w:val="subscript"/>
          </w:rPr>
          <w:t xml:space="preserve"> q, r  </w:t>
        </w:r>
        <w:r w:rsidRPr="003F34DA">
          <w:rPr>
            <w:rFonts w:eastAsia="Times New Roman"/>
            <w:b/>
            <w:bCs/>
          </w:rPr>
          <w:t xml:space="preserve"> =  </w:t>
        </w:r>
        <w:r w:rsidRPr="003F34DA">
          <w:rPr>
            <w:noProof/>
          </w:rPr>
          <w:drawing>
            <wp:inline distT="0" distB="0" distL="0" distR="0" wp14:anchorId="050158C3" wp14:editId="1FB6F507">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b/>
            <w:bCs/>
          </w:rPr>
          <w:t xml:space="preserve"> (RNWF </w:t>
        </w:r>
        <w:r w:rsidRPr="003F34DA">
          <w:rPr>
            <w:rFonts w:eastAsia="Times New Roman"/>
            <w:b/>
            <w:bCs/>
            <w:i/>
            <w:iCs/>
            <w:vertAlign w:val="subscript"/>
          </w:rPr>
          <w:t>y</w:t>
        </w:r>
        <w:r w:rsidRPr="003F34DA">
          <w:rPr>
            <w:rFonts w:eastAsia="Times New Roman"/>
            <w:b/>
            <w:bCs/>
            <w:vertAlign w:val="subscript"/>
          </w:rPr>
          <w:t xml:space="preserve"> </w:t>
        </w:r>
        <w:r w:rsidRPr="003F34DA">
          <w:rPr>
            <w:rFonts w:eastAsia="Times New Roman"/>
            <w:b/>
            <w:bCs/>
          </w:rPr>
          <w:t>* RTDRRAWDS</w:t>
        </w:r>
        <w:r w:rsidRPr="003F34DA">
          <w:rPr>
            <w:rFonts w:eastAsia="Times New Roman"/>
            <w:b/>
            <w:bCs/>
            <w:i/>
            <w:iCs/>
            <w:vertAlign w:val="subscript"/>
          </w:rPr>
          <w:t xml:space="preserve"> q, r, y</w:t>
        </w:r>
        <w:r w:rsidRPr="003F34DA">
          <w:rPr>
            <w:rFonts w:eastAsia="Times New Roman"/>
            <w:b/>
            <w:bCs/>
          </w:rPr>
          <w:t>)</w:t>
        </w:r>
      </w:ins>
    </w:p>
    <w:p w14:paraId="6861284B" w14:textId="77777777" w:rsidR="003F34DA" w:rsidRPr="003F34DA" w:rsidRDefault="003F34DA" w:rsidP="003F34DA">
      <w:pPr>
        <w:spacing w:after="240"/>
        <w:ind w:firstLine="720"/>
        <w:rPr>
          <w:ins w:id="1387" w:author="ERCOT" w:date="2025-09-18T20:17:00Z"/>
          <w:rFonts w:eastAsia="Times New Roman"/>
          <w:szCs w:val="20"/>
        </w:rPr>
      </w:pPr>
      <w:ins w:id="1388" w:author="ERCOT" w:date="2025-09-18T20:17:00Z">
        <w:r w:rsidRPr="003F34DA">
          <w:rPr>
            <w:rFonts w:eastAsia="Times New Roman"/>
            <w:szCs w:val="20"/>
          </w:rPr>
          <w:t>Where:</w:t>
        </w:r>
      </w:ins>
    </w:p>
    <w:p w14:paraId="7253C5BF" w14:textId="77777777" w:rsidR="003F34DA" w:rsidRPr="003F34DA" w:rsidRDefault="003F34DA" w:rsidP="003F34DA">
      <w:pPr>
        <w:ind w:left="1440" w:hanging="720"/>
        <w:rPr>
          <w:ins w:id="1389" w:author="ERCOT" w:date="2025-09-18T20:17:00Z"/>
          <w:rFonts w:eastAsia="Times New Roman"/>
        </w:rPr>
      </w:pPr>
      <w:ins w:id="1390" w:author="ERCOT" w:date="2025-09-18T20:17:00Z">
        <w:r w:rsidRPr="003F34DA">
          <w:rPr>
            <w:rFonts w:eastAsia="Times New Roman"/>
          </w:rPr>
          <w:t>DRRRWF</w:t>
        </w:r>
        <w:r w:rsidRPr="003F34DA">
          <w:rPr>
            <w:rFonts w:eastAsia="Times New Roman"/>
            <w:i/>
            <w:iCs/>
            <w:vertAlign w:val="subscript"/>
          </w:rPr>
          <w:t xml:space="preserve"> q, r, y</w:t>
        </w:r>
        <w:r w:rsidRPr="003F34DA">
          <w:rPr>
            <w:rFonts w:eastAsia="Times New Roman"/>
            <w:vertAlign w:val="subscript"/>
          </w:rPr>
          <w:t xml:space="preserve"> </w:t>
        </w:r>
        <w:r w:rsidRPr="003F34DA">
          <w:rPr>
            <w:rFonts w:eastAsia="Times New Roman"/>
          </w:rPr>
          <w:t xml:space="preserve"> =    [max(0.001, RTDRRAWDS</w:t>
        </w:r>
        <w:r w:rsidRPr="003F34DA">
          <w:rPr>
            <w:rFonts w:eastAsia="Times New Roman"/>
            <w:i/>
            <w:iCs/>
            <w:vertAlign w:val="subscript"/>
          </w:rPr>
          <w:t xml:space="preserve"> q, r, y</w:t>
        </w:r>
        <w:r w:rsidRPr="003F34DA">
          <w:rPr>
            <w:rFonts w:eastAsia="Times New Roman"/>
          </w:rPr>
          <w:t>) * TLMP</w:t>
        </w:r>
        <w:r w:rsidRPr="003F34DA">
          <w:rPr>
            <w:rFonts w:eastAsia="Times New Roman"/>
            <w:i/>
            <w:iCs/>
            <w:vertAlign w:val="subscript"/>
          </w:rPr>
          <w:t xml:space="preserve"> y</w:t>
        </w:r>
        <w:r w:rsidRPr="003F34DA">
          <w:rPr>
            <w:rFonts w:eastAsia="Times New Roman"/>
          </w:rPr>
          <w:t>] / [</w:t>
        </w:r>
        <w:r w:rsidRPr="003F34DA">
          <w:rPr>
            <w:noProof/>
          </w:rPr>
          <w:drawing>
            <wp:inline distT="0" distB="0" distL="0" distR="0" wp14:anchorId="48E2CC42" wp14:editId="3FC2DB17">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rPr>
          <w:t>max(0.001,</w:t>
        </w:r>
      </w:ins>
    </w:p>
    <w:p w14:paraId="12D61DEF" w14:textId="77777777" w:rsidR="003F34DA" w:rsidRPr="003F34DA" w:rsidRDefault="003F34DA" w:rsidP="003F34DA">
      <w:pPr>
        <w:spacing w:after="240"/>
        <w:ind w:left="2160" w:firstLine="720"/>
        <w:rPr>
          <w:ins w:id="1391" w:author="ERCOT" w:date="2025-09-18T20:17:00Z"/>
          <w:rFonts w:eastAsia="Times New Roman"/>
        </w:rPr>
      </w:pPr>
      <w:ins w:id="1392" w:author="ERCOT" w:date="2025-09-18T20:17:00Z">
        <w:r w:rsidRPr="003F34DA">
          <w:rPr>
            <w:rFonts w:eastAsia="Times New Roman"/>
          </w:rPr>
          <w:t>RTDRRAWDS</w:t>
        </w:r>
        <w:r w:rsidRPr="003F34DA">
          <w:rPr>
            <w:rFonts w:eastAsia="Times New Roman"/>
            <w:i/>
            <w:vertAlign w:val="subscript"/>
          </w:rPr>
          <w:t xml:space="preserve"> q, r, y</w:t>
        </w:r>
        <w:r w:rsidRPr="003F34DA">
          <w:rPr>
            <w:rFonts w:eastAsia="Times New Roman"/>
          </w:rPr>
          <w:t>) * TLMP</w:t>
        </w:r>
        <w:r w:rsidRPr="003F34DA">
          <w:rPr>
            <w:rFonts w:eastAsia="Times New Roman"/>
            <w:i/>
            <w:vertAlign w:val="subscript"/>
          </w:rPr>
          <w:t xml:space="preserve"> y</w:t>
        </w:r>
        <w:r w:rsidRPr="003F34DA">
          <w:rPr>
            <w:rFonts w:eastAsia="Times New Roman"/>
          </w:rPr>
          <w:t>]</w:t>
        </w:r>
        <w:r w:rsidRPr="003F34DA">
          <w:rPr>
            <w:rFonts w:eastAsia="Times New Roman"/>
            <w:vertAlign w:val="subscript"/>
          </w:rPr>
          <w:t xml:space="preserve"> </w:t>
        </w:r>
      </w:ins>
    </w:p>
    <w:p w14:paraId="3B4722E1" w14:textId="77777777" w:rsidR="003F34DA" w:rsidRPr="003F34DA" w:rsidRDefault="003F34DA" w:rsidP="003F34DA">
      <w:pPr>
        <w:spacing w:after="240"/>
        <w:ind w:left="1440" w:hanging="720"/>
        <w:rPr>
          <w:ins w:id="1393" w:author="ERCOT" w:date="2025-09-18T20:17:00Z"/>
          <w:rFonts w:eastAsia="Times New Roman"/>
        </w:rPr>
      </w:pPr>
      <w:ins w:id="1394" w:author="ERCOT" w:date="2025-09-18T20:17:00Z">
        <w:r w:rsidRPr="003F34DA">
          <w:rPr>
            <w:rFonts w:eastAsia="Times New Roman"/>
          </w:rPr>
          <w:lastRenderedPageBreak/>
          <w:t>And:</w:t>
        </w:r>
      </w:ins>
    </w:p>
    <w:p w14:paraId="3311EF66" w14:textId="77777777" w:rsidR="003F34DA" w:rsidRPr="003F34DA" w:rsidRDefault="003F34DA" w:rsidP="003F34DA">
      <w:pPr>
        <w:spacing w:after="240"/>
        <w:ind w:left="1440" w:hanging="720"/>
        <w:rPr>
          <w:ins w:id="1395" w:author="ERCOT" w:date="2025-09-18T20:17:00Z"/>
          <w:rFonts w:eastAsia="Times New Roman"/>
          <w:i/>
          <w:iCs/>
          <w:vertAlign w:val="subscript"/>
        </w:rPr>
      </w:pPr>
      <w:ins w:id="1396" w:author="ERCOT" w:date="2025-09-18T20:17:00Z">
        <w:r w:rsidRPr="003F34DA">
          <w:rPr>
            <w:rFonts w:eastAsia="Times New Roman"/>
          </w:rPr>
          <w:t xml:space="preserve">RNWF </w:t>
        </w:r>
        <w:r w:rsidRPr="003F34DA">
          <w:rPr>
            <w:rFonts w:eastAsia="Times New Roman"/>
            <w:i/>
            <w:iCs/>
            <w:vertAlign w:val="subscript"/>
          </w:rPr>
          <w:t xml:space="preserve">y   </w:t>
        </w:r>
        <w:r w:rsidRPr="003F34DA">
          <w:rPr>
            <w:rFonts w:eastAsia="Times New Roman"/>
          </w:rPr>
          <w:t xml:space="preserve">=  TLMP </w:t>
        </w:r>
        <w:r w:rsidRPr="003F34DA">
          <w:rPr>
            <w:rFonts w:eastAsia="Times New Roman"/>
            <w:i/>
            <w:iCs/>
            <w:vertAlign w:val="subscript"/>
          </w:rPr>
          <w:t>y</w:t>
        </w:r>
        <w:r w:rsidRPr="003F34DA">
          <w:rPr>
            <w:rFonts w:eastAsia="Times New Roman"/>
          </w:rPr>
          <w:t xml:space="preserve"> </w:t>
        </w:r>
        <w:r w:rsidRPr="003F34DA">
          <w:rPr>
            <w:rFonts w:eastAsia="Times New Roman"/>
            <w:color w:val="000000"/>
            <w:sz w:val="32"/>
            <w:szCs w:val="32"/>
          </w:rPr>
          <w:t>/</w:t>
        </w:r>
        <w:r w:rsidRPr="003F34DA">
          <w:rPr>
            <w:rFonts w:eastAsia="Times New Roman"/>
            <w:color w:val="000000"/>
          </w:rPr>
          <w:t xml:space="preserve"> </w:t>
        </w:r>
        <w:r w:rsidRPr="003F34DA">
          <w:rPr>
            <w:noProof/>
          </w:rPr>
          <w:drawing>
            <wp:inline distT="0" distB="0" distL="0" distR="0" wp14:anchorId="315BD666" wp14:editId="2B3CE71D">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7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3F34DA">
          <w:rPr>
            <w:rFonts w:eastAsia="Times New Roman"/>
          </w:rPr>
          <w:t xml:space="preserve">TLMP </w:t>
        </w:r>
        <w:r w:rsidRPr="003F34DA">
          <w:rPr>
            <w:rFonts w:eastAsia="Times New Roman"/>
            <w:i/>
            <w:iCs/>
            <w:vertAlign w:val="subscript"/>
          </w:rPr>
          <w:t>y</w:t>
        </w:r>
      </w:ins>
    </w:p>
    <w:p w14:paraId="5219F7D7" w14:textId="77777777" w:rsidR="003F34DA" w:rsidRPr="003F34DA" w:rsidRDefault="003F34DA" w:rsidP="003F34DA">
      <w:pPr>
        <w:ind w:left="720" w:hanging="720"/>
        <w:rPr>
          <w:ins w:id="1397" w:author="ERCOT" w:date="2025-09-18T20:17:00Z"/>
          <w:rFonts w:eastAsia="Times New Roman"/>
          <w:b/>
          <w:iCs/>
        </w:rPr>
      </w:pPr>
      <w:ins w:id="1398" w:author="ERCOT" w:date="2025-09-18T20:17: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3F34DA" w:rsidRPr="003F34DA" w14:paraId="6CEB113F" w14:textId="77777777" w:rsidTr="0020519F">
        <w:trPr>
          <w:cantSplit/>
          <w:tblHeader/>
          <w:ins w:id="139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45E080" w14:textId="77777777" w:rsidR="003F34DA" w:rsidRPr="003F34DA" w:rsidRDefault="003F34DA" w:rsidP="003F34DA">
            <w:pPr>
              <w:spacing w:after="120"/>
              <w:rPr>
                <w:ins w:id="1400" w:author="ERCOT" w:date="2025-09-18T20:17:00Z"/>
                <w:rFonts w:eastAsia="Times New Roman"/>
                <w:b/>
                <w:iCs/>
                <w:sz w:val="20"/>
                <w:szCs w:val="20"/>
              </w:rPr>
            </w:pPr>
            <w:ins w:id="1401" w:author="ERCOT" w:date="2025-09-18T20:17:00Z">
              <w:r w:rsidRPr="003F34D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18C26FD6" w14:textId="77777777" w:rsidR="003F34DA" w:rsidRPr="003F34DA" w:rsidRDefault="003F34DA" w:rsidP="003F34DA">
            <w:pPr>
              <w:spacing w:after="120"/>
              <w:rPr>
                <w:ins w:id="1402" w:author="ERCOT" w:date="2025-09-18T20:17:00Z"/>
                <w:rFonts w:eastAsia="Times New Roman"/>
                <w:b/>
                <w:iCs/>
                <w:sz w:val="20"/>
                <w:szCs w:val="20"/>
              </w:rPr>
            </w:pPr>
            <w:ins w:id="1403" w:author="ERCOT" w:date="2025-09-18T20:17:00Z">
              <w:r w:rsidRPr="003F34D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76491657" w14:textId="77777777" w:rsidR="003F34DA" w:rsidRPr="003F34DA" w:rsidRDefault="003F34DA" w:rsidP="003F34DA">
            <w:pPr>
              <w:spacing w:after="120"/>
              <w:rPr>
                <w:ins w:id="1404" w:author="ERCOT" w:date="2025-09-18T20:17:00Z"/>
                <w:rFonts w:eastAsia="Times New Roman"/>
                <w:b/>
                <w:iCs/>
                <w:sz w:val="20"/>
                <w:szCs w:val="20"/>
              </w:rPr>
            </w:pPr>
            <w:ins w:id="1405" w:author="ERCOT" w:date="2025-09-18T20:17:00Z">
              <w:r w:rsidRPr="003F34DA">
                <w:rPr>
                  <w:rFonts w:eastAsia="Times New Roman"/>
                  <w:b/>
                  <w:iCs/>
                  <w:sz w:val="20"/>
                  <w:szCs w:val="20"/>
                </w:rPr>
                <w:t>Description</w:t>
              </w:r>
            </w:ins>
          </w:p>
        </w:tc>
      </w:tr>
      <w:tr w:rsidR="003F34DA" w:rsidRPr="003F34DA" w14:paraId="1A76B249" w14:textId="77777777" w:rsidTr="0020519F">
        <w:trPr>
          <w:cantSplit/>
          <w:ins w:id="140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0191A7" w14:textId="77777777" w:rsidR="003F34DA" w:rsidRPr="003F34DA" w:rsidRDefault="003F34DA" w:rsidP="003F34DA">
            <w:pPr>
              <w:spacing w:after="60"/>
              <w:rPr>
                <w:ins w:id="1407" w:author="ERCOT" w:date="2025-09-18T20:17:00Z"/>
                <w:rFonts w:eastAsia="Times New Roman"/>
                <w:sz w:val="20"/>
                <w:szCs w:val="20"/>
              </w:rPr>
            </w:pPr>
            <w:ins w:id="1408" w:author="ERCOT" w:date="2025-09-18T20:17:00Z">
              <w:r w:rsidRPr="003F34DA">
                <w:rPr>
                  <w:rFonts w:eastAsia="Times New Roman"/>
                  <w:sz w:val="20"/>
                  <w:szCs w:val="20"/>
                </w:rPr>
                <w:t xml:space="preserve">RTDRRIMBAMT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43D7F93" w14:textId="77777777" w:rsidR="003F34DA" w:rsidRPr="003F34DA" w:rsidRDefault="003F34DA" w:rsidP="003F34DA">
            <w:pPr>
              <w:spacing w:after="60"/>
              <w:rPr>
                <w:ins w:id="1409" w:author="ERCOT" w:date="2025-09-18T20:17:00Z"/>
                <w:rFonts w:eastAsia="Times New Roman"/>
                <w:sz w:val="20"/>
                <w:szCs w:val="20"/>
              </w:rPr>
            </w:pPr>
            <w:ins w:id="1410"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4653DDF4" w14:textId="77777777" w:rsidR="003F34DA" w:rsidRPr="003F34DA" w:rsidRDefault="003F34DA" w:rsidP="003F34DA">
            <w:pPr>
              <w:spacing w:after="60"/>
              <w:rPr>
                <w:ins w:id="1411" w:author="ERCOT" w:date="2025-09-18T20:17:00Z"/>
                <w:rFonts w:eastAsia="Times New Roman"/>
                <w:i/>
                <w:sz w:val="20"/>
                <w:szCs w:val="20"/>
              </w:rPr>
            </w:pPr>
            <w:ins w:id="1412" w:author="ERCOT" w:date="2025-09-18T20:17:00Z">
              <w:r w:rsidRPr="003F34DA">
                <w:rPr>
                  <w:rFonts w:eastAsia="Times New Roman"/>
                  <w:i/>
                  <w:sz w:val="20"/>
                  <w:szCs w:val="20"/>
                </w:rPr>
                <w:t>Real-Time Dispatchable Reliability Reserve Service Imbalance Amount for the QSE—</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DRRS imbalance for each 15-minute Settlement Interval.</w:t>
              </w:r>
            </w:ins>
          </w:p>
        </w:tc>
      </w:tr>
      <w:tr w:rsidR="003F34DA" w:rsidRPr="003F34DA" w14:paraId="4845DD36" w14:textId="77777777" w:rsidTr="0020519F">
        <w:trPr>
          <w:cantSplit/>
          <w:ins w:id="141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6A2496C" w14:textId="77777777" w:rsidR="003F34DA" w:rsidRPr="003F34DA" w:rsidRDefault="003F34DA" w:rsidP="003F34DA">
            <w:pPr>
              <w:spacing w:after="60"/>
              <w:rPr>
                <w:ins w:id="1414" w:author="ERCOT" w:date="2025-09-18T20:17:00Z"/>
                <w:rFonts w:eastAsia="Times New Roman"/>
                <w:sz w:val="20"/>
                <w:szCs w:val="20"/>
              </w:rPr>
            </w:pPr>
            <w:ins w:id="1415" w:author="ERCOT" w:date="2025-09-18T20:17:00Z">
              <w:r w:rsidRPr="003F34DA">
                <w:rPr>
                  <w:rFonts w:eastAsia="Times New Roman"/>
                  <w:sz w:val="20"/>
                  <w:szCs w:val="20"/>
                </w:rPr>
                <w:t xml:space="preserve">RTDRRAWD </w:t>
              </w:r>
              <w:r w:rsidRPr="003F34DA">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2AE7A933" w14:textId="77777777" w:rsidR="003F34DA" w:rsidRPr="003F34DA" w:rsidRDefault="003F34DA" w:rsidP="003F34DA">
            <w:pPr>
              <w:spacing w:after="60"/>
              <w:rPr>
                <w:ins w:id="1416" w:author="ERCOT" w:date="2025-09-18T20:17:00Z"/>
                <w:rFonts w:eastAsia="Times New Roman"/>
                <w:sz w:val="20"/>
                <w:szCs w:val="20"/>
              </w:rPr>
            </w:pPr>
            <w:ins w:id="1417"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452D1C3" w14:textId="77777777" w:rsidR="003F34DA" w:rsidRPr="003F34DA" w:rsidRDefault="003F34DA" w:rsidP="003F34DA">
            <w:pPr>
              <w:spacing w:after="60"/>
              <w:rPr>
                <w:ins w:id="1418" w:author="ERCOT" w:date="2025-09-18T20:17:00Z"/>
                <w:rFonts w:eastAsia="Times New Roman"/>
                <w:i/>
                <w:sz w:val="20"/>
                <w:szCs w:val="20"/>
              </w:rPr>
            </w:pPr>
            <w:ins w:id="1419" w:author="ERCOT" w:date="2025-09-18T20:17:00Z">
              <w:r w:rsidRPr="003F34DA">
                <w:rPr>
                  <w:rFonts w:eastAsia="Times New Roman"/>
                  <w:i/>
                  <w:sz w:val="20"/>
                  <w:szCs w:val="20"/>
                </w:rPr>
                <w:t xml:space="preserve">Real-Time Dispatchable Reliability Reserve Service Award per Resource per </w:t>
              </w:r>
              <w:proofErr w:type="spellStart"/>
              <w:r w:rsidRPr="003F34DA">
                <w:rPr>
                  <w:rFonts w:eastAsia="Times New Roman"/>
                  <w:i/>
                  <w:sz w:val="20"/>
                  <w:szCs w:val="20"/>
                </w:rPr>
                <w:t>QSE</w:t>
              </w:r>
              <w:r w:rsidRPr="003F34DA">
                <w:rPr>
                  <w:rFonts w:ascii="Symbol" w:eastAsia="Symbol" w:hAnsi="Symbol" w:cs="Symbol"/>
                  <w:sz w:val="20"/>
                  <w:szCs w:val="20"/>
                </w:rPr>
                <w:t>¾</w:t>
              </w:r>
              <w:r w:rsidRPr="003F34DA">
                <w:rPr>
                  <w:rFonts w:eastAsia="Times New Roman"/>
                  <w:sz w:val="20"/>
                  <w:szCs w:val="20"/>
                </w:rPr>
                <w:t>The</w:t>
              </w:r>
              <w:proofErr w:type="spellEnd"/>
              <w:r w:rsidRPr="003F34DA">
                <w:rPr>
                  <w:rFonts w:eastAsia="Times New Roman"/>
                  <w:sz w:val="20"/>
                  <w:szCs w:val="20"/>
                </w:rPr>
                <w:t xml:space="preserve"> DRRS amount awarded to QSE </w:t>
              </w:r>
              <w:r w:rsidRPr="003F34DA">
                <w:rPr>
                  <w:rFonts w:eastAsia="Times New Roman"/>
                  <w:i/>
                  <w:sz w:val="20"/>
                  <w:szCs w:val="20"/>
                </w:rPr>
                <w:t>q</w:t>
              </w:r>
              <w:r w:rsidRPr="003F34DA">
                <w:rPr>
                  <w:rFonts w:eastAsia="Times New Roman"/>
                  <w:sz w:val="20"/>
                  <w:szCs w:val="20"/>
                </w:rPr>
                <w:t xml:space="preserve"> for Resource </w:t>
              </w:r>
              <w:r w:rsidRPr="003F34DA">
                <w:rPr>
                  <w:rFonts w:eastAsia="Times New Roman"/>
                  <w:i/>
                  <w:sz w:val="20"/>
                  <w:szCs w:val="20"/>
                </w:rPr>
                <w:t>r</w:t>
              </w:r>
              <w:r w:rsidRPr="003F34DA">
                <w:rPr>
                  <w:rFonts w:eastAsia="Times New Roman"/>
                  <w:sz w:val="20"/>
                  <w:szCs w:val="20"/>
                </w:rPr>
                <w:t xml:space="preserve"> in Real-Time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a Combined Cycle Generation Resource within the Combined Cycle Train.</w:t>
              </w:r>
            </w:ins>
          </w:p>
        </w:tc>
      </w:tr>
      <w:tr w:rsidR="003F34DA" w:rsidRPr="003F34DA" w14:paraId="7F161003" w14:textId="77777777" w:rsidTr="0020519F">
        <w:trPr>
          <w:cantSplit/>
          <w:ins w:id="142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B444360" w14:textId="77777777" w:rsidR="003F34DA" w:rsidRPr="003F34DA" w:rsidRDefault="003F34DA" w:rsidP="003F34DA">
            <w:pPr>
              <w:spacing w:after="60"/>
              <w:rPr>
                <w:ins w:id="1421" w:author="ERCOT" w:date="2025-09-18T20:17:00Z"/>
                <w:rFonts w:eastAsia="Times New Roman"/>
                <w:sz w:val="20"/>
                <w:szCs w:val="20"/>
              </w:rPr>
            </w:pPr>
            <w:ins w:id="1422" w:author="ERCOT" w:date="2025-09-18T20:17:00Z">
              <w:r w:rsidRPr="003F34DA">
                <w:rPr>
                  <w:rFonts w:eastAsia="Times New Roman"/>
                  <w:sz w:val="20"/>
                  <w:szCs w:val="20"/>
                </w:rPr>
                <w:t xml:space="preserve">RTDRRREV </w:t>
              </w:r>
              <w:r w:rsidRPr="003F34D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4D97CC9" w14:textId="77777777" w:rsidR="003F34DA" w:rsidRPr="003F34DA" w:rsidRDefault="003F34DA" w:rsidP="003F34DA">
            <w:pPr>
              <w:spacing w:after="60"/>
              <w:rPr>
                <w:ins w:id="1423" w:author="ERCOT" w:date="2025-09-18T20:17:00Z"/>
                <w:rFonts w:eastAsia="Times New Roman"/>
                <w:sz w:val="20"/>
                <w:szCs w:val="20"/>
              </w:rPr>
            </w:pPr>
            <w:ins w:id="1424"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66950CB9" w14:textId="77777777" w:rsidR="003F34DA" w:rsidRPr="003F34DA" w:rsidRDefault="003F34DA" w:rsidP="003F34DA">
            <w:pPr>
              <w:spacing w:after="60"/>
              <w:rPr>
                <w:ins w:id="1425" w:author="ERCOT" w:date="2025-09-18T20:17:00Z"/>
                <w:rFonts w:eastAsia="Times New Roman"/>
                <w:i/>
                <w:sz w:val="20"/>
                <w:szCs w:val="20"/>
              </w:rPr>
            </w:pPr>
            <w:ins w:id="1426" w:author="ERCOT" w:date="2025-09-18T20:17:00Z">
              <w:r w:rsidRPr="003F34DA">
                <w:rPr>
                  <w:rFonts w:eastAsia="Times New Roman"/>
                  <w:i/>
                  <w:sz w:val="20"/>
                  <w:szCs w:val="20"/>
                </w:rPr>
                <w:t>Real-Time Dispatchable Reliability Reserve Service Revenue</w:t>
              </w:r>
              <w:r w:rsidRPr="003F34DA">
                <w:rPr>
                  <w:rFonts w:eastAsia="Times New Roman"/>
                  <w:sz w:val="20"/>
                  <w:szCs w:val="20"/>
                </w:rPr>
                <w:t xml:space="preserve">—The Real-Time DRRS revenue for QSE </w:t>
              </w:r>
              <w:r w:rsidRPr="003F34DA">
                <w:rPr>
                  <w:rFonts w:eastAsia="Times New Roman"/>
                  <w:i/>
                  <w:sz w:val="20"/>
                  <w:szCs w:val="20"/>
                </w:rPr>
                <w:t xml:space="preserve">q </w:t>
              </w:r>
              <w:r w:rsidRPr="003F34DA">
                <w:rPr>
                  <w:rFonts w:eastAsia="Times New Roman"/>
                  <w:sz w:val="20"/>
                  <w:szCs w:val="20"/>
                </w:rPr>
                <w:t xml:space="preserve">calculated for Resource </w:t>
              </w:r>
              <w:r w:rsidRPr="003F34DA">
                <w:rPr>
                  <w:rFonts w:eastAsia="Times New Roman"/>
                  <w:i/>
                  <w:sz w:val="20"/>
                  <w:szCs w:val="20"/>
                </w:rPr>
                <w:t>r</w:t>
              </w:r>
              <w:r w:rsidRPr="003F34DA">
                <w:rPr>
                  <w:rFonts w:eastAsia="Times New Roman"/>
                  <w:sz w:val="20"/>
                  <w:szCs w:val="20"/>
                </w:rPr>
                <w:t xml:space="preserve"> 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7CE949C8" w14:textId="77777777" w:rsidTr="0020519F">
        <w:trPr>
          <w:cantSplit/>
          <w:ins w:id="142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C713822" w14:textId="77777777" w:rsidR="003F34DA" w:rsidRPr="003F34DA" w:rsidRDefault="003F34DA" w:rsidP="003F34DA">
            <w:pPr>
              <w:spacing w:after="60"/>
              <w:rPr>
                <w:ins w:id="1428" w:author="ERCOT" w:date="2025-09-18T20:17:00Z"/>
                <w:rFonts w:eastAsia="Times New Roman"/>
                <w:sz w:val="20"/>
                <w:szCs w:val="20"/>
              </w:rPr>
            </w:pPr>
            <w:ins w:id="1429" w:author="ERCOT" w:date="2025-09-18T20:17:00Z">
              <w:r w:rsidRPr="003F34DA">
                <w:rPr>
                  <w:rFonts w:eastAsia="Times New Roman"/>
                  <w:sz w:val="20"/>
                  <w:szCs w:val="20"/>
                </w:rPr>
                <w:t xml:space="preserve">RTDRRAWDS </w:t>
              </w:r>
              <w:r w:rsidRPr="003F34D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6E831956" w14:textId="77777777" w:rsidR="003F34DA" w:rsidRPr="003F34DA" w:rsidRDefault="003F34DA" w:rsidP="003F34DA">
            <w:pPr>
              <w:spacing w:after="60"/>
              <w:rPr>
                <w:ins w:id="1430" w:author="ERCOT" w:date="2025-09-18T20:17:00Z"/>
                <w:rFonts w:eastAsia="Times New Roman"/>
                <w:sz w:val="20"/>
                <w:szCs w:val="20"/>
              </w:rPr>
            </w:pPr>
            <w:ins w:id="1431"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366FDFCB" w14:textId="77777777" w:rsidR="003F34DA" w:rsidRPr="003F34DA" w:rsidRDefault="003F34DA" w:rsidP="003F34DA">
            <w:pPr>
              <w:spacing w:after="60"/>
              <w:rPr>
                <w:ins w:id="1432" w:author="ERCOT" w:date="2025-09-18T20:17:00Z"/>
                <w:rFonts w:eastAsia="Times New Roman"/>
                <w:i/>
                <w:sz w:val="20"/>
                <w:szCs w:val="20"/>
              </w:rPr>
            </w:pPr>
            <w:ins w:id="1433" w:author="ERCOT" w:date="2025-09-18T20:17:00Z">
              <w:r w:rsidRPr="003F34DA">
                <w:rPr>
                  <w:rFonts w:eastAsia="Times New Roman"/>
                  <w:i/>
                  <w:sz w:val="20"/>
                  <w:szCs w:val="20"/>
                </w:rPr>
                <w:t>Real-Time Dispatchable Reliability Reserve Service Award per Resource per QSE per SCED interval</w:t>
              </w:r>
              <w:r w:rsidRPr="003F34DA">
                <w:rPr>
                  <w:rFonts w:eastAsia="Times New Roman"/>
                  <w:iCs/>
                  <w:sz w:val="20"/>
                  <w:szCs w:val="20"/>
                </w:rPr>
                <w:t>—</w:t>
              </w:r>
              <w:r w:rsidRPr="003F34DA">
                <w:rPr>
                  <w:rFonts w:eastAsia="Times New Roman"/>
                  <w:sz w:val="20"/>
                  <w:szCs w:val="20"/>
                </w:rPr>
                <w:t xml:space="preserve">The DRRS amount awarded to QSE </w:t>
              </w:r>
              <w:r w:rsidRPr="003F34DA">
                <w:rPr>
                  <w:rFonts w:eastAsia="Times New Roman"/>
                  <w:i/>
                  <w:sz w:val="20"/>
                  <w:szCs w:val="20"/>
                </w:rPr>
                <w:t>q</w:t>
              </w:r>
              <w:r w:rsidRPr="003F34DA">
                <w:rPr>
                  <w:rFonts w:eastAsia="Times New Roman"/>
                  <w:sz w:val="20"/>
                  <w:szCs w:val="20"/>
                </w:rPr>
                <w:t xml:space="preserve"> for Resource </w:t>
              </w:r>
              <w:r w:rsidRPr="003F34DA">
                <w:rPr>
                  <w:rFonts w:eastAsia="Times New Roman"/>
                  <w:i/>
                  <w:sz w:val="20"/>
                  <w:szCs w:val="20"/>
                </w:rPr>
                <w:t>r</w:t>
              </w:r>
              <w:r w:rsidRPr="003F34DA">
                <w:rPr>
                  <w:rFonts w:eastAsia="Times New Roman"/>
                  <w:sz w:val="20"/>
                  <w:szCs w:val="20"/>
                </w:rPr>
                <w:t xml:space="preserve"> in Real-Time for the SCED interval </w:t>
              </w:r>
              <w:r w:rsidRPr="003F34DA">
                <w:rPr>
                  <w:rFonts w:eastAsia="Times New Roman"/>
                  <w:i/>
                  <w:sz w:val="20"/>
                  <w:szCs w:val="20"/>
                </w:rPr>
                <w:t>y.</w:t>
              </w:r>
              <w:r w:rsidRPr="003F34DA">
                <w:rPr>
                  <w:rFonts w:eastAsia="Times New Roman"/>
                  <w:sz w:val="20"/>
                  <w:szCs w:val="20"/>
                </w:rPr>
                <w:t xml:space="preserve">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2B5734D8" w14:textId="77777777" w:rsidTr="0020519F">
        <w:trPr>
          <w:cantSplit/>
          <w:ins w:id="143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CC07219" w14:textId="77777777" w:rsidR="003F34DA" w:rsidRPr="003F34DA" w:rsidRDefault="003F34DA" w:rsidP="003F34DA">
            <w:pPr>
              <w:spacing w:after="60"/>
              <w:rPr>
                <w:ins w:id="1435" w:author="ERCOT" w:date="2025-09-18T20:17:00Z"/>
                <w:rFonts w:eastAsia="Times New Roman"/>
                <w:sz w:val="20"/>
                <w:szCs w:val="20"/>
              </w:rPr>
            </w:pPr>
            <w:ins w:id="1436" w:author="ERCOT" w:date="2025-09-18T20:17:00Z">
              <w:r w:rsidRPr="003F34DA">
                <w:rPr>
                  <w:rFonts w:eastAsia="Times New Roman"/>
                  <w:sz w:val="20"/>
                  <w:szCs w:val="20"/>
                </w:rPr>
                <w:t xml:space="preserve">RTMCPCDRRR </w:t>
              </w:r>
              <w:r w:rsidRPr="003F34DA">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1DE5E70D" w14:textId="77777777" w:rsidR="003F34DA" w:rsidRPr="003F34DA" w:rsidRDefault="003F34DA" w:rsidP="003F34DA">
            <w:pPr>
              <w:spacing w:after="60"/>
              <w:rPr>
                <w:ins w:id="1437" w:author="ERCOT" w:date="2025-09-18T20:17:00Z"/>
                <w:rFonts w:eastAsia="Times New Roman"/>
                <w:sz w:val="20"/>
                <w:szCs w:val="20"/>
              </w:rPr>
            </w:pPr>
            <w:ins w:id="1438"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7DD9985" w14:textId="77777777" w:rsidR="003F34DA" w:rsidRPr="003F34DA" w:rsidRDefault="003F34DA" w:rsidP="003F34DA">
            <w:pPr>
              <w:spacing w:after="60"/>
              <w:rPr>
                <w:ins w:id="1439" w:author="ERCOT" w:date="2025-09-18T20:17:00Z"/>
                <w:rFonts w:eastAsia="Times New Roman"/>
                <w:iCs/>
                <w:sz w:val="20"/>
                <w:szCs w:val="20"/>
              </w:rPr>
            </w:pPr>
            <w:ins w:id="1440" w:author="ERCOT" w:date="2025-09-18T20:17:00Z">
              <w:r w:rsidRPr="003F34DA">
                <w:rPr>
                  <w:rFonts w:eastAsia="Times New Roman"/>
                  <w:i/>
                  <w:sz w:val="20"/>
                  <w:szCs w:val="20"/>
                </w:rPr>
                <w:t xml:space="preserve">Real-Time Market Clearing Price for Capacity for Dispatchable Reliability Reserve Service per Resource per </w:t>
              </w:r>
              <w:proofErr w:type="spellStart"/>
              <w:r w:rsidRPr="003F34DA">
                <w:rPr>
                  <w:rFonts w:eastAsia="Times New Roman"/>
                  <w:i/>
                  <w:sz w:val="20"/>
                  <w:szCs w:val="20"/>
                </w:rPr>
                <w:t>QSE</w:t>
              </w:r>
              <w:r w:rsidRPr="003F34DA">
                <w:rPr>
                  <w:rFonts w:ascii="Symbol" w:eastAsia="Symbol" w:hAnsi="Symbol" w:cs="Symbol"/>
                  <w:sz w:val="20"/>
                  <w:szCs w:val="20"/>
                </w:rPr>
                <w:t>¾</w:t>
              </w:r>
              <w:r w:rsidRPr="003F34DA">
                <w:rPr>
                  <w:rFonts w:eastAsia="Times New Roman"/>
                  <w:sz w:val="20"/>
                  <w:szCs w:val="20"/>
                </w:rPr>
                <w:t>The</w:t>
              </w:r>
              <w:proofErr w:type="spellEnd"/>
              <w:r w:rsidRPr="003F34DA">
                <w:rPr>
                  <w:rFonts w:eastAsia="Times New Roman"/>
                  <w:sz w:val="20"/>
                  <w:szCs w:val="20"/>
                </w:rPr>
                <w:t xml:space="preserve"> Real-Time MCPC for DRRS for Resource </w:t>
              </w:r>
              <w:r w:rsidRPr="003F34DA">
                <w:rPr>
                  <w:rFonts w:eastAsia="Times New Roman"/>
                  <w:i/>
                  <w:sz w:val="20"/>
                  <w:szCs w:val="20"/>
                </w:rPr>
                <w:t>r</w:t>
              </w:r>
              <w:r w:rsidRPr="003F34DA">
                <w:rPr>
                  <w:rFonts w:eastAsia="Times New Roman"/>
                  <w:sz w:val="20"/>
                  <w:szCs w:val="20"/>
                </w:rPr>
                <w:t xml:space="preserve">, represented by QSE </w:t>
              </w:r>
              <w:r w:rsidRPr="003F34DA">
                <w:rPr>
                  <w:rFonts w:eastAsia="Times New Roman"/>
                  <w:i/>
                  <w:sz w:val="20"/>
                  <w:szCs w:val="20"/>
                </w:rPr>
                <w:t xml:space="preserve">q </w:t>
              </w:r>
              <w:r w:rsidRPr="003F34DA">
                <w:rPr>
                  <w:rFonts w:eastAsia="Times New Roman"/>
                  <w:sz w:val="20"/>
                  <w:szCs w:val="20"/>
                </w:rPr>
                <w:t xml:space="preserve">for the 15-minute Settlement Interval.  Where for a Combined Cycle Train, the Resource </w:t>
              </w:r>
              <w:r w:rsidRPr="003F34DA">
                <w:rPr>
                  <w:rFonts w:eastAsia="Times New Roman"/>
                  <w:i/>
                  <w:sz w:val="20"/>
                  <w:szCs w:val="20"/>
                </w:rPr>
                <w:t>r</w:t>
              </w:r>
              <w:r w:rsidRPr="003F34DA">
                <w:rPr>
                  <w:rFonts w:eastAsia="Times New Roman"/>
                  <w:sz w:val="20"/>
                  <w:szCs w:val="20"/>
                </w:rPr>
                <w:t xml:space="preserve"> is the Combined Cycle Train.</w:t>
              </w:r>
            </w:ins>
          </w:p>
        </w:tc>
      </w:tr>
      <w:tr w:rsidR="003F34DA" w:rsidRPr="003F34DA" w14:paraId="341DD7D6" w14:textId="77777777" w:rsidTr="0020519F">
        <w:trPr>
          <w:cantSplit/>
          <w:ins w:id="144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B931EC8" w14:textId="77777777" w:rsidR="003F34DA" w:rsidRPr="003F34DA" w:rsidRDefault="003F34DA" w:rsidP="003F34DA">
            <w:pPr>
              <w:spacing w:after="60"/>
              <w:rPr>
                <w:ins w:id="1442" w:author="ERCOT" w:date="2025-09-18T20:17:00Z"/>
                <w:rFonts w:eastAsia="Times New Roman"/>
                <w:sz w:val="20"/>
                <w:szCs w:val="20"/>
              </w:rPr>
            </w:pPr>
            <w:ins w:id="1443" w:author="ERCOT" w:date="2025-09-18T20:17:00Z">
              <w:r w:rsidRPr="003F34DA">
                <w:rPr>
                  <w:rFonts w:eastAsia="Times New Roman"/>
                  <w:sz w:val="20"/>
                  <w:szCs w:val="20"/>
                </w:rPr>
                <w:t>RTMCPCDRRS</w:t>
              </w:r>
              <w:r w:rsidRPr="003F34DA">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6610B01A" w14:textId="77777777" w:rsidR="003F34DA" w:rsidRPr="003F34DA" w:rsidRDefault="003F34DA" w:rsidP="003F34DA">
            <w:pPr>
              <w:spacing w:after="60"/>
              <w:rPr>
                <w:ins w:id="1444" w:author="ERCOT" w:date="2025-09-18T20:17:00Z"/>
                <w:rFonts w:eastAsia="Times New Roman"/>
                <w:sz w:val="20"/>
                <w:szCs w:val="20"/>
              </w:rPr>
            </w:pPr>
            <w:ins w:id="1445"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940C04B" w14:textId="77777777" w:rsidR="003F34DA" w:rsidRPr="003F34DA" w:rsidRDefault="003F34DA" w:rsidP="003F34DA">
            <w:pPr>
              <w:spacing w:after="60"/>
              <w:rPr>
                <w:ins w:id="1446" w:author="ERCOT" w:date="2025-09-18T20:17:00Z"/>
                <w:rFonts w:eastAsia="Times New Roman"/>
                <w:i/>
                <w:sz w:val="20"/>
                <w:szCs w:val="20"/>
              </w:rPr>
            </w:pPr>
            <w:ins w:id="1447" w:author="ERCOT" w:date="2025-09-18T20:17:00Z">
              <w:r w:rsidRPr="003F34DA">
                <w:rPr>
                  <w:rFonts w:eastAsia="Times New Roman"/>
                  <w:i/>
                  <w:sz w:val="20"/>
                  <w:szCs w:val="20"/>
                </w:rPr>
                <w:t>Real-Time Market Clearing Price</w:t>
              </w:r>
              <w:r w:rsidRPr="003F34DA">
                <w:rPr>
                  <w:rFonts w:eastAsia="Times New Roman"/>
                  <w:bCs/>
                  <w:i/>
                  <w:sz w:val="20"/>
                  <w:szCs w:val="20"/>
                  <w:lang w:val="pt-BR"/>
                </w:rPr>
                <w:t xml:space="preserve"> for Capacity</w:t>
              </w:r>
              <w:r w:rsidRPr="003F34DA">
                <w:rPr>
                  <w:rFonts w:eastAsia="Times New Roman"/>
                  <w:i/>
                  <w:sz w:val="20"/>
                  <w:szCs w:val="20"/>
                </w:rPr>
                <w:t xml:space="preserve"> for Dispatchable Reliability Reserve Service per SCED Interval</w:t>
              </w:r>
              <w:r w:rsidRPr="003F34DA">
                <w:rPr>
                  <w:rFonts w:eastAsia="Times New Roman"/>
                  <w:sz w:val="20"/>
                  <w:szCs w:val="20"/>
                </w:rPr>
                <w:t xml:space="preserve">—The Real-Time MCPC for DRRS for the SCED interval </w:t>
              </w:r>
              <w:r w:rsidRPr="003F34DA">
                <w:rPr>
                  <w:rFonts w:eastAsia="Times New Roman"/>
                  <w:i/>
                  <w:sz w:val="20"/>
                  <w:szCs w:val="20"/>
                </w:rPr>
                <w:t>y.</w:t>
              </w:r>
            </w:ins>
          </w:p>
        </w:tc>
      </w:tr>
      <w:tr w:rsidR="003F34DA" w:rsidRPr="003F34DA" w14:paraId="6E460B4B" w14:textId="77777777" w:rsidTr="0020519F">
        <w:trPr>
          <w:cantSplit/>
          <w:ins w:id="144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7EDF75E" w14:textId="77777777" w:rsidR="003F34DA" w:rsidRPr="003F34DA" w:rsidRDefault="003F34DA" w:rsidP="003F34DA">
            <w:pPr>
              <w:spacing w:after="60"/>
              <w:rPr>
                <w:ins w:id="1449" w:author="ERCOT" w:date="2025-09-18T20:17:00Z"/>
                <w:rFonts w:eastAsia="Times New Roman"/>
                <w:sz w:val="20"/>
                <w:szCs w:val="20"/>
              </w:rPr>
            </w:pPr>
            <w:ins w:id="1450" w:author="ERCOT" w:date="2025-09-18T20:17:00Z">
              <w:r w:rsidRPr="003F34DA">
                <w:rPr>
                  <w:rFonts w:eastAsia="Times New Roman"/>
                  <w:iCs/>
                  <w:sz w:val="20"/>
                  <w:szCs w:val="20"/>
                </w:rPr>
                <w:t xml:space="preserve">PCDRRR </w:t>
              </w:r>
              <w:r w:rsidRPr="003F34DA">
                <w:rPr>
                  <w:rFonts w:eastAsia="Times New Roman"/>
                  <w:i/>
                  <w:iCs/>
                  <w:sz w:val="20"/>
                  <w:szCs w:val="20"/>
                  <w:vertAlign w:val="subscript"/>
                </w:rPr>
                <w:t>r,</w:t>
              </w:r>
              <w:r w:rsidRPr="003F34DA">
                <w:rPr>
                  <w:rFonts w:eastAsia="Times New Roman"/>
                  <w:i/>
                  <w:iCs/>
                  <w:sz w:val="20"/>
                  <w:szCs w:val="20"/>
                </w:rPr>
                <w:t xml:space="preserve"> </w:t>
              </w:r>
              <w:r w:rsidRPr="003F34DA">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7F37CE0D" w14:textId="77777777" w:rsidR="003F34DA" w:rsidRPr="003F34DA" w:rsidRDefault="003F34DA" w:rsidP="003F34DA">
            <w:pPr>
              <w:spacing w:after="60"/>
              <w:rPr>
                <w:ins w:id="1451" w:author="ERCOT" w:date="2025-09-18T20:17:00Z"/>
                <w:rFonts w:eastAsia="Times New Roman"/>
                <w:sz w:val="20"/>
                <w:szCs w:val="20"/>
              </w:rPr>
            </w:pPr>
            <w:ins w:id="1452"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AE8C123" w14:textId="77777777" w:rsidR="003F34DA" w:rsidRPr="003F34DA" w:rsidRDefault="003F34DA" w:rsidP="003F34DA">
            <w:pPr>
              <w:spacing w:after="60"/>
              <w:rPr>
                <w:ins w:id="1453" w:author="ERCOT" w:date="2025-09-18T20:17:00Z"/>
                <w:rFonts w:eastAsia="Times New Roman"/>
                <w:i/>
                <w:sz w:val="20"/>
                <w:szCs w:val="20"/>
              </w:rPr>
            </w:pPr>
            <w:ins w:id="1454" w:author="ERCOT" w:date="2025-09-18T20:17:00Z">
              <w:r w:rsidRPr="003F34DA">
                <w:rPr>
                  <w:rFonts w:eastAsia="Times New Roman"/>
                  <w:i/>
                  <w:iCs/>
                  <w:sz w:val="20"/>
                  <w:szCs w:val="20"/>
                </w:rPr>
                <w:t xml:space="preserve">Procured Capacity for </w:t>
              </w:r>
              <w:r w:rsidRPr="003F34DA">
                <w:rPr>
                  <w:rFonts w:eastAsia="Times New Roman"/>
                  <w:i/>
                  <w:sz w:val="20"/>
                  <w:szCs w:val="20"/>
                </w:rPr>
                <w:t>Dispatchable Reliability</w:t>
              </w:r>
              <w:r w:rsidRPr="003F34DA">
                <w:rPr>
                  <w:rFonts w:eastAsia="Times New Roman"/>
                  <w:i/>
                  <w:iCs/>
                  <w:sz w:val="20"/>
                  <w:szCs w:val="20"/>
                </w:rPr>
                <w:t xml:space="preserve"> Reserve Service per Resource per QSE in DAM</w:t>
              </w:r>
              <w:r w:rsidRPr="003F34DA">
                <w:rPr>
                  <w:rFonts w:eastAsia="Times New Roman"/>
                  <w:iCs/>
                  <w:sz w:val="20"/>
                  <w:szCs w:val="20"/>
                </w:rPr>
                <w:t xml:space="preserve">—The DRRS capacity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w:t>
              </w:r>
              <w:r w:rsidRPr="003F34DA">
                <w:rPr>
                  <w:rFonts w:eastAsia="Times New Roman"/>
                  <w:sz w:val="20"/>
                  <w:szCs w:val="18"/>
                </w:rPr>
                <w:t>Operating Hour</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ins>
          </w:p>
        </w:tc>
      </w:tr>
      <w:tr w:rsidR="003F34DA" w:rsidRPr="003F34DA" w14:paraId="7224814B" w14:textId="77777777" w:rsidTr="0020519F">
        <w:trPr>
          <w:cantSplit/>
          <w:ins w:id="145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02C2333" w14:textId="77777777" w:rsidR="003F34DA" w:rsidRPr="003F34DA" w:rsidRDefault="003F34DA" w:rsidP="003F34DA">
            <w:pPr>
              <w:spacing w:after="60"/>
              <w:rPr>
                <w:ins w:id="1456" w:author="ERCOT" w:date="2025-09-18T20:17:00Z"/>
                <w:rFonts w:eastAsia="Times New Roman"/>
                <w:sz w:val="20"/>
                <w:szCs w:val="20"/>
              </w:rPr>
            </w:pPr>
            <w:ins w:id="1457" w:author="ERCOT" w:date="2025-09-18T20:17:00Z">
              <w:r w:rsidRPr="003F34D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084F2530" w14:textId="77777777" w:rsidR="003F34DA" w:rsidRPr="003F34DA" w:rsidRDefault="003F34DA" w:rsidP="003F34DA">
            <w:pPr>
              <w:spacing w:after="60"/>
              <w:rPr>
                <w:ins w:id="1458" w:author="ERCOT" w:date="2025-09-18T20:17:00Z"/>
                <w:rFonts w:eastAsia="Times New Roman"/>
                <w:sz w:val="20"/>
                <w:szCs w:val="20"/>
              </w:rPr>
            </w:pPr>
            <w:ins w:id="1459"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F5244C1" w14:textId="77777777" w:rsidR="003F34DA" w:rsidRPr="003F34DA" w:rsidRDefault="003F34DA" w:rsidP="003F34DA">
            <w:pPr>
              <w:spacing w:after="60"/>
              <w:rPr>
                <w:ins w:id="1460" w:author="ERCOT" w:date="2025-09-18T20:17:00Z"/>
                <w:rFonts w:eastAsia="Times New Roman"/>
                <w:i/>
                <w:sz w:val="20"/>
                <w:szCs w:val="20"/>
              </w:rPr>
            </w:pPr>
            <w:ins w:id="1461" w:author="ERCOT" w:date="2025-09-18T20:17:00Z">
              <w:r w:rsidRPr="003F34DA">
                <w:rPr>
                  <w:rFonts w:eastAsia="Times New Roman"/>
                  <w:i/>
                  <w:sz w:val="20"/>
                  <w:szCs w:val="20"/>
                </w:rPr>
                <w:t>Real-Time Market Clearing Price for Capacity for Dispatchable Reliability Reserve Service</w:t>
              </w:r>
              <w:r w:rsidRPr="003F34DA">
                <w:rPr>
                  <w:rFonts w:eastAsia="Times New Roman"/>
                  <w:sz w:val="20"/>
                  <w:szCs w:val="20"/>
                </w:rPr>
                <w:t>—The Real-Time MCPC for DRRS for the 15-minute Settlement Interval.</w:t>
              </w:r>
            </w:ins>
          </w:p>
        </w:tc>
      </w:tr>
      <w:tr w:rsidR="003F34DA" w:rsidRPr="003F34DA" w14:paraId="1F425CEF" w14:textId="77777777" w:rsidTr="0020519F">
        <w:trPr>
          <w:cantSplit/>
          <w:ins w:id="146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810AA3" w14:textId="77777777" w:rsidR="003F34DA" w:rsidRPr="003F34DA" w:rsidRDefault="003F34DA" w:rsidP="003F34DA">
            <w:pPr>
              <w:spacing w:after="60"/>
              <w:rPr>
                <w:ins w:id="1463" w:author="ERCOT" w:date="2025-09-18T20:17:00Z"/>
                <w:rFonts w:eastAsia="Times New Roman"/>
                <w:sz w:val="20"/>
                <w:szCs w:val="20"/>
              </w:rPr>
            </w:pPr>
            <w:ins w:id="1464" w:author="ERCOT" w:date="2025-09-18T20:17:00Z">
              <w:r w:rsidRPr="003F34DA">
                <w:rPr>
                  <w:rFonts w:eastAsia="Times New Roman"/>
                  <w:sz w:val="20"/>
                  <w:szCs w:val="20"/>
                </w:rPr>
                <w:t xml:space="preserve">RTRDPADRRS </w:t>
              </w:r>
              <w:r w:rsidRPr="003F34D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5A81FABC" w14:textId="77777777" w:rsidR="003F34DA" w:rsidRPr="003F34DA" w:rsidRDefault="003F34DA" w:rsidP="003F34DA">
            <w:pPr>
              <w:spacing w:after="60"/>
              <w:rPr>
                <w:ins w:id="1465" w:author="ERCOT" w:date="2025-09-18T20:17:00Z"/>
                <w:rFonts w:eastAsia="Times New Roman"/>
                <w:sz w:val="20"/>
                <w:szCs w:val="20"/>
              </w:rPr>
            </w:pPr>
            <w:ins w:id="1466"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77CF150" w14:textId="77777777" w:rsidR="003F34DA" w:rsidRPr="003F34DA" w:rsidRDefault="003F34DA" w:rsidP="003F34DA">
            <w:pPr>
              <w:spacing w:after="60"/>
              <w:rPr>
                <w:ins w:id="1467" w:author="ERCOT" w:date="2025-09-18T20:17:00Z"/>
                <w:rFonts w:eastAsia="Times New Roman"/>
                <w:i/>
                <w:sz w:val="20"/>
                <w:szCs w:val="20"/>
              </w:rPr>
            </w:pPr>
            <w:ins w:id="1468" w:author="ERCOT" w:date="2025-09-18T20:17:00Z">
              <w:r w:rsidRPr="003F34DA">
                <w:rPr>
                  <w:rFonts w:eastAsia="Times New Roman"/>
                  <w:i/>
                  <w:sz w:val="20"/>
                  <w:szCs w:val="20"/>
                </w:rPr>
                <w:t>Real-Time Reliability Deployment Price Adder for Ancillary Service for Dispatchable Reliability Reserve Service per SCED interval</w:t>
              </w:r>
              <w:r w:rsidRPr="003F34DA">
                <w:rPr>
                  <w:rFonts w:eastAsia="Times New Roman"/>
                  <w:iCs/>
                  <w:sz w:val="20"/>
                  <w:szCs w:val="20"/>
                </w:rPr>
                <w:t>—</w:t>
              </w:r>
              <w:r w:rsidRPr="003F34DA">
                <w:rPr>
                  <w:rFonts w:eastAsia="Times New Roman"/>
                  <w:sz w:val="20"/>
                  <w:szCs w:val="20"/>
                </w:rPr>
                <w:t xml:space="preserve">The Real-Time price adder for DRRS that captures the impact of reliability deployments on DRRS prices for the SCED interval </w:t>
              </w:r>
              <w:r w:rsidRPr="003F34DA">
                <w:rPr>
                  <w:rFonts w:eastAsia="Times New Roman"/>
                  <w:i/>
                  <w:sz w:val="20"/>
                  <w:szCs w:val="20"/>
                </w:rPr>
                <w:t>y</w:t>
              </w:r>
              <w:r w:rsidRPr="003F34DA">
                <w:rPr>
                  <w:rFonts w:eastAsia="Times New Roman"/>
                  <w:sz w:val="20"/>
                  <w:szCs w:val="20"/>
                </w:rPr>
                <w:t xml:space="preserve">. </w:t>
              </w:r>
            </w:ins>
          </w:p>
        </w:tc>
      </w:tr>
      <w:tr w:rsidR="003F34DA" w:rsidRPr="003F34DA" w14:paraId="0BAB91F9" w14:textId="77777777" w:rsidTr="0020519F">
        <w:trPr>
          <w:cantSplit/>
          <w:ins w:id="146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FF4129E" w14:textId="77777777" w:rsidR="003F34DA" w:rsidRPr="003F34DA" w:rsidRDefault="003F34DA" w:rsidP="003F34DA">
            <w:pPr>
              <w:spacing w:after="60"/>
              <w:rPr>
                <w:ins w:id="1470" w:author="ERCOT" w:date="2025-09-18T20:17:00Z"/>
                <w:rFonts w:eastAsia="Times New Roman"/>
                <w:sz w:val="20"/>
                <w:szCs w:val="20"/>
              </w:rPr>
            </w:pPr>
            <w:ins w:id="1471" w:author="ERCOT" w:date="2025-09-18T20:17:00Z">
              <w:r w:rsidRPr="003F34DA">
                <w:rPr>
                  <w:rFonts w:eastAsia="Times New Roman"/>
                  <w:sz w:val="20"/>
                  <w:szCs w:val="20"/>
                </w:rPr>
                <w:t>DASADRRQ</w:t>
              </w:r>
              <w:r w:rsidRPr="003F34DA">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617B1069" w14:textId="77777777" w:rsidR="003F34DA" w:rsidRPr="003F34DA" w:rsidRDefault="003F34DA" w:rsidP="003F34DA">
            <w:pPr>
              <w:spacing w:after="60"/>
              <w:rPr>
                <w:ins w:id="1472" w:author="ERCOT" w:date="2025-09-18T20:17:00Z"/>
                <w:rFonts w:eastAsia="Times New Roman"/>
                <w:sz w:val="20"/>
                <w:szCs w:val="20"/>
              </w:rPr>
            </w:pPr>
            <w:ins w:id="1473"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9318441" w14:textId="77777777" w:rsidR="003F34DA" w:rsidRPr="003F34DA" w:rsidRDefault="003F34DA" w:rsidP="003F34DA">
            <w:pPr>
              <w:spacing w:after="60"/>
              <w:rPr>
                <w:ins w:id="1474" w:author="ERCOT" w:date="2025-09-18T20:17:00Z"/>
                <w:rFonts w:eastAsia="Times New Roman"/>
                <w:i/>
                <w:sz w:val="20"/>
                <w:szCs w:val="20"/>
              </w:rPr>
            </w:pPr>
            <w:ins w:id="1475" w:author="ERCOT" w:date="2025-09-18T20:17:00Z">
              <w:r w:rsidRPr="003F34DA">
                <w:rPr>
                  <w:rFonts w:eastAsia="Times New Roman"/>
                  <w:i/>
                  <w:iCs/>
                  <w:sz w:val="20"/>
                  <w:szCs w:val="20"/>
                </w:rPr>
                <w:t xml:space="preserve">Day-Ahead Self-Arranged </w:t>
              </w:r>
              <w:r w:rsidRPr="003F34DA">
                <w:rPr>
                  <w:rFonts w:eastAsia="Times New Roman"/>
                  <w:i/>
                  <w:sz w:val="20"/>
                  <w:szCs w:val="20"/>
                </w:rPr>
                <w:t>Dispatchable Reliability</w:t>
              </w:r>
              <w:r w:rsidRPr="003F34DA">
                <w:rPr>
                  <w:rFonts w:eastAsia="Times New Roman"/>
                  <w:i/>
                  <w:iCs/>
                  <w:sz w:val="20"/>
                  <w:szCs w:val="20"/>
                </w:rPr>
                <w:t xml:space="preserve"> Reserve Service Quantity per QSE</w:t>
              </w:r>
              <w:r w:rsidRPr="003F34DA">
                <w:rPr>
                  <w:rFonts w:eastAsia="Times New Roman"/>
                  <w:iCs/>
                  <w:sz w:val="20"/>
                  <w:szCs w:val="20"/>
                </w:rPr>
                <w:t xml:space="preserve">—The self-arranged DRRS quantity submitted by QSE </w:t>
              </w:r>
              <w:r w:rsidRPr="003F34DA">
                <w:rPr>
                  <w:rFonts w:eastAsia="Times New Roman"/>
                  <w:i/>
                  <w:iCs/>
                  <w:sz w:val="20"/>
                  <w:szCs w:val="20"/>
                </w:rPr>
                <w:t>q</w:t>
              </w:r>
              <w:r w:rsidRPr="003F34DA">
                <w:rPr>
                  <w:rFonts w:eastAsia="Times New Roman"/>
                  <w:iCs/>
                  <w:sz w:val="20"/>
                  <w:szCs w:val="20"/>
                </w:rPr>
                <w:t xml:space="preserve"> before 1000 in the DAM for the Operating Hour.</w:t>
              </w:r>
            </w:ins>
          </w:p>
        </w:tc>
      </w:tr>
      <w:tr w:rsidR="003F34DA" w:rsidRPr="003F34DA" w14:paraId="75A60593" w14:textId="77777777" w:rsidTr="0020519F">
        <w:trPr>
          <w:cantSplit/>
          <w:ins w:id="147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00BC78F" w14:textId="77777777" w:rsidR="003F34DA" w:rsidRPr="003F34DA" w:rsidRDefault="003F34DA" w:rsidP="003F34DA">
            <w:pPr>
              <w:spacing w:after="60"/>
              <w:rPr>
                <w:ins w:id="1477" w:author="ERCOT" w:date="2025-09-18T20:17:00Z"/>
                <w:rFonts w:eastAsia="Times New Roman"/>
                <w:sz w:val="20"/>
                <w:szCs w:val="20"/>
              </w:rPr>
            </w:pPr>
            <w:ins w:id="1478" w:author="ERCOT" w:date="2025-09-18T20:17:00Z">
              <w:r w:rsidRPr="003F34DA">
                <w:rPr>
                  <w:rFonts w:eastAsia="Times New Roman"/>
                  <w:sz w:val="20"/>
                  <w:szCs w:val="20"/>
                </w:rPr>
                <w:t xml:space="preserve">DRRTP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EF3AB70" w14:textId="77777777" w:rsidR="003F34DA" w:rsidRPr="003F34DA" w:rsidRDefault="003F34DA" w:rsidP="003F34DA">
            <w:pPr>
              <w:spacing w:after="60"/>
              <w:rPr>
                <w:ins w:id="1479" w:author="ERCOT" w:date="2025-09-18T20:17:00Z"/>
                <w:rFonts w:eastAsia="Times New Roman"/>
                <w:sz w:val="20"/>
                <w:szCs w:val="20"/>
              </w:rPr>
            </w:pPr>
            <w:ins w:id="1480"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504D682" w14:textId="77777777" w:rsidR="003F34DA" w:rsidRPr="003F34DA" w:rsidRDefault="003F34DA" w:rsidP="003F34DA">
            <w:pPr>
              <w:spacing w:after="60"/>
              <w:rPr>
                <w:ins w:id="1481" w:author="ERCOT" w:date="2025-09-18T20:17:00Z"/>
                <w:rFonts w:eastAsia="Times New Roman"/>
                <w:i/>
                <w:sz w:val="20"/>
                <w:szCs w:val="20"/>
              </w:rPr>
            </w:pPr>
            <w:ins w:id="1482" w:author="ERCOT" w:date="2025-09-18T20:17:00Z">
              <w:r w:rsidRPr="003F34DA">
                <w:rPr>
                  <w:rFonts w:eastAsia="Times New Roman"/>
                  <w:i/>
                  <w:sz w:val="20"/>
                  <w:szCs w:val="20"/>
                </w:rPr>
                <w:t>Trade Purchases for Dispatchable Reliability Reserve Service for the QSE—</w:t>
              </w:r>
              <w:r w:rsidRPr="003F34DA">
                <w:rPr>
                  <w:rFonts w:eastAsia="Times New Roman"/>
                  <w:sz w:val="20"/>
                  <w:szCs w:val="20"/>
                </w:rPr>
                <w:t xml:space="preserve">The trade purchases for QSE </w:t>
              </w:r>
              <w:r w:rsidRPr="003F34DA">
                <w:rPr>
                  <w:rFonts w:eastAsia="Times New Roman"/>
                  <w:i/>
                  <w:sz w:val="20"/>
                  <w:szCs w:val="20"/>
                </w:rPr>
                <w:t>q</w:t>
              </w:r>
              <w:r w:rsidRPr="003F34DA">
                <w:rPr>
                  <w:rFonts w:eastAsia="Times New Roman"/>
                  <w:sz w:val="20"/>
                  <w:szCs w:val="20"/>
                </w:rPr>
                <w:t xml:space="preserve"> for DRRS for the </w:t>
              </w:r>
              <w:r w:rsidRPr="003F34DA">
                <w:rPr>
                  <w:rFonts w:eastAsia="Times New Roman"/>
                  <w:sz w:val="20"/>
                  <w:szCs w:val="18"/>
                </w:rPr>
                <w:t>Operating Hour</w:t>
              </w:r>
              <w:r w:rsidRPr="003F34DA">
                <w:rPr>
                  <w:rFonts w:eastAsia="Times New Roman"/>
                  <w:sz w:val="20"/>
                  <w:szCs w:val="20"/>
                </w:rPr>
                <w:t>.</w:t>
              </w:r>
            </w:ins>
          </w:p>
        </w:tc>
      </w:tr>
      <w:tr w:rsidR="003F34DA" w:rsidRPr="003F34DA" w14:paraId="34ADFBCF" w14:textId="77777777" w:rsidTr="0020519F">
        <w:trPr>
          <w:cantSplit/>
          <w:ins w:id="148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30DC1F" w14:textId="77777777" w:rsidR="003F34DA" w:rsidRPr="003F34DA" w:rsidRDefault="003F34DA" w:rsidP="003F34DA">
            <w:pPr>
              <w:spacing w:after="60"/>
              <w:rPr>
                <w:ins w:id="1484" w:author="ERCOT" w:date="2025-09-18T20:17:00Z"/>
                <w:rFonts w:eastAsia="Times New Roman"/>
                <w:sz w:val="20"/>
                <w:szCs w:val="20"/>
              </w:rPr>
            </w:pPr>
            <w:ins w:id="1485" w:author="ERCOT" w:date="2025-09-18T20:17:00Z">
              <w:r w:rsidRPr="003F34DA">
                <w:rPr>
                  <w:rFonts w:eastAsia="Times New Roman"/>
                  <w:sz w:val="20"/>
                  <w:szCs w:val="20"/>
                </w:rPr>
                <w:lastRenderedPageBreak/>
                <w:t xml:space="preserve">DRRTS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56799E0D" w14:textId="77777777" w:rsidR="003F34DA" w:rsidRPr="003F34DA" w:rsidRDefault="003F34DA" w:rsidP="003F34DA">
            <w:pPr>
              <w:spacing w:after="60"/>
              <w:rPr>
                <w:ins w:id="1486" w:author="ERCOT" w:date="2025-09-18T20:17:00Z"/>
                <w:rFonts w:eastAsia="Times New Roman"/>
                <w:sz w:val="20"/>
                <w:szCs w:val="20"/>
              </w:rPr>
            </w:pPr>
            <w:ins w:id="1487"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2B13E41" w14:textId="77777777" w:rsidR="003F34DA" w:rsidRPr="003F34DA" w:rsidRDefault="003F34DA" w:rsidP="003F34DA">
            <w:pPr>
              <w:spacing w:after="60"/>
              <w:rPr>
                <w:ins w:id="1488" w:author="ERCOT" w:date="2025-09-18T20:17:00Z"/>
                <w:rFonts w:eastAsia="Times New Roman"/>
                <w:i/>
                <w:sz w:val="20"/>
                <w:szCs w:val="20"/>
              </w:rPr>
            </w:pPr>
            <w:ins w:id="1489" w:author="ERCOT" w:date="2025-09-18T20:17:00Z">
              <w:r w:rsidRPr="003F34DA">
                <w:rPr>
                  <w:rFonts w:eastAsia="Times New Roman"/>
                  <w:i/>
                  <w:sz w:val="20"/>
                  <w:szCs w:val="20"/>
                </w:rPr>
                <w:t>Trade Sales for Dispatchable Reliability Reserve Service for the QSE—</w:t>
              </w:r>
              <w:r w:rsidRPr="003F34DA">
                <w:rPr>
                  <w:rFonts w:eastAsia="Times New Roman"/>
                  <w:sz w:val="20"/>
                  <w:szCs w:val="20"/>
                </w:rPr>
                <w:t xml:space="preserve">The trade sales for QSE </w:t>
              </w:r>
              <w:r w:rsidRPr="003F34DA">
                <w:rPr>
                  <w:rFonts w:eastAsia="Times New Roman"/>
                  <w:i/>
                  <w:sz w:val="20"/>
                  <w:szCs w:val="20"/>
                </w:rPr>
                <w:t>q</w:t>
              </w:r>
              <w:r w:rsidRPr="003F34DA">
                <w:rPr>
                  <w:rFonts w:eastAsia="Times New Roman"/>
                  <w:sz w:val="20"/>
                  <w:szCs w:val="20"/>
                </w:rPr>
                <w:t xml:space="preserve"> for DRRS for the </w:t>
              </w:r>
              <w:r w:rsidRPr="003F34DA">
                <w:rPr>
                  <w:rFonts w:eastAsia="Times New Roman"/>
                  <w:sz w:val="20"/>
                  <w:szCs w:val="18"/>
                </w:rPr>
                <w:t>Operating Hour</w:t>
              </w:r>
              <w:r w:rsidRPr="003F34DA">
                <w:rPr>
                  <w:rFonts w:eastAsia="Times New Roman"/>
                  <w:sz w:val="20"/>
                  <w:szCs w:val="20"/>
                </w:rPr>
                <w:t>.</w:t>
              </w:r>
            </w:ins>
          </w:p>
        </w:tc>
      </w:tr>
      <w:tr w:rsidR="003F34DA" w:rsidRPr="003F34DA" w14:paraId="58BA49B9" w14:textId="77777777" w:rsidTr="0020519F">
        <w:trPr>
          <w:cantSplit/>
          <w:ins w:id="149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A216E2" w14:textId="77777777" w:rsidR="003F34DA" w:rsidRPr="003F34DA" w:rsidRDefault="003F34DA" w:rsidP="003F34DA">
            <w:pPr>
              <w:spacing w:after="60"/>
              <w:rPr>
                <w:ins w:id="1491" w:author="ERCOT" w:date="2025-09-18T20:17:00Z"/>
                <w:rFonts w:eastAsia="Times New Roman"/>
                <w:sz w:val="20"/>
                <w:szCs w:val="20"/>
              </w:rPr>
            </w:pPr>
            <w:ins w:id="1492" w:author="ERCOT" w:date="2025-09-18T20:17:00Z">
              <w:r w:rsidRPr="003F34DA">
                <w:rPr>
                  <w:rFonts w:eastAsia="Times New Roman"/>
                  <w:sz w:val="20"/>
                  <w:szCs w:val="20"/>
                </w:rPr>
                <w:t xml:space="preserve">TLMP </w:t>
              </w:r>
              <w:r w:rsidRPr="003F34D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1254980C" w14:textId="77777777" w:rsidR="003F34DA" w:rsidRPr="003F34DA" w:rsidRDefault="003F34DA" w:rsidP="003F34DA">
            <w:pPr>
              <w:spacing w:after="60"/>
              <w:rPr>
                <w:ins w:id="1493" w:author="ERCOT" w:date="2025-09-18T20:17:00Z"/>
                <w:rFonts w:eastAsia="Times New Roman"/>
                <w:sz w:val="20"/>
                <w:szCs w:val="20"/>
              </w:rPr>
            </w:pPr>
            <w:ins w:id="1494" w:author="ERCOT" w:date="2025-09-18T20:17:00Z">
              <w:r w:rsidRPr="003F34DA">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5259C3D3" w14:textId="77777777" w:rsidR="003F34DA" w:rsidRPr="003F34DA" w:rsidRDefault="003F34DA" w:rsidP="003F34DA">
            <w:pPr>
              <w:spacing w:after="60"/>
              <w:rPr>
                <w:ins w:id="1495" w:author="ERCOT" w:date="2025-09-18T20:17:00Z"/>
                <w:rFonts w:eastAsia="Times New Roman"/>
                <w:i/>
                <w:sz w:val="20"/>
                <w:szCs w:val="20"/>
              </w:rPr>
            </w:pPr>
            <w:ins w:id="1496" w:author="ERCOT" w:date="2025-09-18T20:17:00Z">
              <w:r w:rsidRPr="003F34DA">
                <w:rPr>
                  <w:rFonts w:eastAsia="Times New Roman"/>
                  <w:i/>
                  <w:iCs/>
                  <w:sz w:val="20"/>
                  <w:szCs w:val="20"/>
                </w:rPr>
                <w:t xml:space="preserve">Duration of </w:t>
              </w:r>
              <w:r w:rsidRPr="003F34DA">
                <w:rPr>
                  <w:rFonts w:eastAsia="Times New Roman"/>
                  <w:i/>
                  <w:sz w:val="20"/>
                  <w:szCs w:val="20"/>
                </w:rPr>
                <w:t>SCED</w:t>
              </w:r>
              <w:r w:rsidRPr="003F34DA">
                <w:rPr>
                  <w:rFonts w:eastAsia="Times New Roman"/>
                  <w:i/>
                  <w:iCs/>
                  <w:sz w:val="20"/>
                  <w:szCs w:val="20"/>
                </w:rPr>
                <w:t xml:space="preserve"> interval per interval</w:t>
              </w:r>
              <w:r w:rsidRPr="003F34DA">
                <w:rPr>
                  <w:rFonts w:eastAsia="Times New Roman"/>
                  <w:iCs/>
                  <w:sz w:val="20"/>
                  <w:szCs w:val="20"/>
                </w:rPr>
                <w:t>—</w:t>
              </w:r>
              <w:r w:rsidRPr="003F34DA">
                <w:rPr>
                  <w:rFonts w:eastAsia="Times New Roman"/>
                  <w:sz w:val="20"/>
                  <w:szCs w:val="20"/>
                </w:rPr>
                <w:t xml:space="preserve">The duration of the SCED interval </w:t>
              </w:r>
              <w:r w:rsidRPr="003F34DA">
                <w:rPr>
                  <w:rFonts w:eastAsia="Times New Roman"/>
                  <w:i/>
                  <w:iCs/>
                  <w:sz w:val="20"/>
                  <w:szCs w:val="20"/>
                </w:rPr>
                <w:t>y</w:t>
              </w:r>
              <w:r w:rsidRPr="003F34DA">
                <w:rPr>
                  <w:rFonts w:eastAsia="Times New Roman"/>
                  <w:sz w:val="20"/>
                  <w:szCs w:val="20"/>
                </w:rPr>
                <w:t>.</w:t>
              </w:r>
            </w:ins>
          </w:p>
        </w:tc>
      </w:tr>
      <w:tr w:rsidR="003F34DA" w:rsidRPr="003F34DA" w14:paraId="06CA1F28" w14:textId="77777777" w:rsidTr="0020519F">
        <w:trPr>
          <w:cantSplit/>
          <w:ins w:id="149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AB1066" w14:textId="77777777" w:rsidR="003F34DA" w:rsidRPr="003F34DA" w:rsidRDefault="003F34DA" w:rsidP="003F34DA">
            <w:pPr>
              <w:spacing w:after="60"/>
              <w:rPr>
                <w:ins w:id="1498" w:author="ERCOT" w:date="2025-09-18T20:17:00Z"/>
                <w:rFonts w:eastAsia="Times New Roman"/>
                <w:sz w:val="20"/>
                <w:szCs w:val="20"/>
              </w:rPr>
            </w:pPr>
            <w:ins w:id="1499" w:author="ERCOT" w:date="2025-09-18T20:17:00Z">
              <w:r w:rsidRPr="003F34DA">
                <w:rPr>
                  <w:rFonts w:eastAsia="Times New Roman"/>
                  <w:sz w:val="20"/>
                  <w:szCs w:val="20"/>
                </w:rPr>
                <w:t xml:space="preserve">RNWF </w:t>
              </w:r>
              <w:r w:rsidRPr="003F34DA">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6A12339" w14:textId="77777777" w:rsidR="003F34DA" w:rsidRPr="003F34DA" w:rsidRDefault="003F34DA" w:rsidP="003F34DA">
            <w:pPr>
              <w:spacing w:after="60"/>
              <w:rPr>
                <w:ins w:id="1500" w:author="ERCOT" w:date="2025-09-18T20:17:00Z"/>
                <w:rFonts w:eastAsia="Times New Roman"/>
                <w:sz w:val="20"/>
                <w:szCs w:val="20"/>
              </w:rPr>
            </w:pPr>
            <w:ins w:id="1501"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0ED11974" w14:textId="77777777" w:rsidR="003F34DA" w:rsidRPr="003F34DA" w:rsidRDefault="003F34DA" w:rsidP="003F34DA">
            <w:pPr>
              <w:spacing w:after="60"/>
              <w:rPr>
                <w:ins w:id="1502" w:author="ERCOT" w:date="2025-09-18T20:17:00Z"/>
                <w:rFonts w:eastAsia="Times New Roman"/>
                <w:i/>
                <w:sz w:val="20"/>
                <w:szCs w:val="20"/>
              </w:rPr>
            </w:pPr>
            <w:ins w:id="1503" w:author="ERCOT" w:date="2025-09-18T20:17:00Z">
              <w:r w:rsidRPr="003F34DA">
                <w:rPr>
                  <w:rFonts w:eastAsia="Times New Roman"/>
                  <w:i/>
                  <w:sz w:val="20"/>
                  <w:szCs w:val="20"/>
                </w:rPr>
                <w:t>Resource Node Weighting Factor per interval</w:t>
              </w:r>
              <w:r w:rsidRPr="003F34DA">
                <w:rPr>
                  <w:rFonts w:eastAsia="Times New Roman"/>
                  <w:iCs/>
                  <w:sz w:val="20"/>
                  <w:szCs w:val="20"/>
                </w:rPr>
                <w:t>—</w:t>
              </w:r>
              <w:r w:rsidRPr="003F34DA">
                <w:rPr>
                  <w:rFonts w:eastAsia="Times New Roman"/>
                  <w:sz w:val="20"/>
                  <w:szCs w:val="20"/>
                </w:rPr>
                <w:t xml:space="preserve">The weight used in the Ancillary Service award calculation for the portion of the SCED interval </w:t>
              </w:r>
              <w:r w:rsidRPr="003F34DA">
                <w:rPr>
                  <w:rFonts w:eastAsia="Times New Roman"/>
                  <w:i/>
                  <w:sz w:val="20"/>
                  <w:szCs w:val="20"/>
                </w:rPr>
                <w:t>y</w:t>
              </w:r>
              <w:r w:rsidRPr="003F34DA">
                <w:rPr>
                  <w:rFonts w:eastAsia="Times New Roman"/>
                  <w:sz w:val="20"/>
                  <w:szCs w:val="20"/>
                </w:rPr>
                <w:t xml:space="preserve"> within the Settlement Interval.</w:t>
              </w:r>
            </w:ins>
          </w:p>
        </w:tc>
      </w:tr>
      <w:tr w:rsidR="003F34DA" w:rsidRPr="003F34DA" w14:paraId="7F25F43B" w14:textId="77777777" w:rsidTr="0020519F">
        <w:trPr>
          <w:cantSplit/>
          <w:ins w:id="150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319F4DC" w14:textId="77777777" w:rsidR="003F34DA" w:rsidRPr="003F34DA" w:rsidRDefault="003F34DA" w:rsidP="003F34DA">
            <w:pPr>
              <w:spacing w:after="60"/>
              <w:rPr>
                <w:ins w:id="1505" w:author="ERCOT" w:date="2025-09-18T20:17:00Z"/>
                <w:rFonts w:eastAsia="Times New Roman"/>
                <w:sz w:val="20"/>
                <w:szCs w:val="20"/>
              </w:rPr>
            </w:pPr>
            <w:ins w:id="1506" w:author="ERCOT" w:date="2025-09-18T20:17:00Z">
              <w:r w:rsidRPr="003F34DA">
                <w:rPr>
                  <w:rFonts w:eastAsia="Times New Roman"/>
                  <w:sz w:val="20"/>
                  <w:szCs w:val="20"/>
                </w:rPr>
                <w:t xml:space="preserve">DRRRWF </w:t>
              </w:r>
              <w:r w:rsidRPr="003F34DA">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65D35FA8" w14:textId="77777777" w:rsidR="003F34DA" w:rsidRPr="003F34DA" w:rsidRDefault="003F34DA" w:rsidP="003F34DA">
            <w:pPr>
              <w:spacing w:after="60"/>
              <w:rPr>
                <w:ins w:id="1507" w:author="ERCOT" w:date="2025-09-18T20:17:00Z"/>
                <w:rFonts w:eastAsia="Times New Roman"/>
                <w:sz w:val="20"/>
                <w:szCs w:val="20"/>
              </w:rPr>
            </w:pPr>
            <w:ins w:id="1508"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90991A9" w14:textId="77777777" w:rsidR="003F34DA" w:rsidRPr="003F34DA" w:rsidRDefault="003F34DA" w:rsidP="003F34DA">
            <w:pPr>
              <w:spacing w:after="60"/>
              <w:rPr>
                <w:ins w:id="1509" w:author="ERCOT" w:date="2025-09-18T20:17:00Z"/>
                <w:rFonts w:eastAsia="Times New Roman"/>
                <w:i/>
                <w:sz w:val="20"/>
                <w:szCs w:val="20"/>
              </w:rPr>
            </w:pPr>
            <w:ins w:id="1510" w:author="ERCOT" w:date="2025-09-18T20:17:00Z">
              <w:r w:rsidRPr="003F34DA">
                <w:rPr>
                  <w:rFonts w:eastAsia="Times New Roman"/>
                  <w:i/>
                  <w:sz w:val="20"/>
                  <w:szCs w:val="20"/>
                </w:rPr>
                <w:t>Dispatchable Reliability Reserve Service Resource Node Weighting Factor per interval</w:t>
              </w:r>
              <w:r w:rsidRPr="003F34DA">
                <w:rPr>
                  <w:rFonts w:eastAsia="Times New Roman"/>
                  <w:iCs/>
                  <w:sz w:val="20"/>
                  <w:szCs w:val="20"/>
                </w:rPr>
                <w:t>—</w:t>
              </w:r>
              <w:r w:rsidRPr="003F34DA">
                <w:rPr>
                  <w:rFonts w:eastAsia="Times New Roman"/>
                  <w:sz w:val="20"/>
                  <w:szCs w:val="20"/>
                </w:rPr>
                <w:t xml:space="preserve">The DRRS Resource weight, based on DRRS awards, used in the Real-Time MCPC calculation for the portion of the SCED interval </w:t>
              </w:r>
              <w:r w:rsidRPr="003F34DA">
                <w:rPr>
                  <w:rFonts w:eastAsia="Times New Roman"/>
                  <w:i/>
                  <w:sz w:val="20"/>
                  <w:szCs w:val="20"/>
                </w:rPr>
                <w:t>y</w:t>
              </w:r>
              <w:r w:rsidRPr="003F34DA">
                <w:rPr>
                  <w:rFonts w:eastAsia="Times New Roman"/>
                  <w:sz w:val="20"/>
                  <w:szCs w:val="20"/>
                </w:rPr>
                <w:t xml:space="preserve"> within the Settlement Interval. </w:t>
              </w:r>
              <w:r w:rsidRPr="003F34DA">
                <w:rPr>
                  <w:rFonts w:eastAsia="Times New Roman"/>
                  <w:i/>
                  <w:sz w:val="20"/>
                  <w:szCs w:val="20"/>
                </w:rPr>
                <w:t xml:space="preserve"> </w:t>
              </w:r>
              <w:r w:rsidRPr="003F34DA">
                <w:rPr>
                  <w:rFonts w:eastAsia="Times New Roman"/>
                  <w:sz w:val="20"/>
                  <w:szCs w:val="20"/>
                </w:rPr>
                <w:t xml:space="preserve">Where for a Combined Cycle Train, the Resource </w:t>
              </w:r>
              <w:r w:rsidRPr="003F34DA">
                <w:rPr>
                  <w:rFonts w:eastAsia="Times New Roman"/>
                  <w:i/>
                  <w:sz w:val="20"/>
                  <w:szCs w:val="20"/>
                </w:rPr>
                <w:t xml:space="preserve">r </w:t>
              </w:r>
              <w:r w:rsidRPr="003F34DA">
                <w:rPr>
                  <w:rFonts w:eastAsia="Times New Roman"/>
                  <w:sz w:val="20"/>
                  <w:szCs w:val="20"/>
                </w:rPr>
                <w:t xml:space="preserve">is a Combined Cycle Generation Resource within the Combined Cycle Train.   </w:t>
              </w:r>
            </w:ins>
          </w:p>
        </w:tc>
      </w:tr>
      <w:tr w:rsidR="003F34DA" w:rsidRPr="003F34DA" w14:paraId="1F6F74E5" w14:textId="77777777" w:rsidTr="0020519F">
        <w:trPr>
          <w:cantSplit/>
          <w:ins w:id="151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E1774BD" w14:textId="77777777" w:rsidR="003F34DA" w:rsidRPr="003F34DA" w:rsidRDefault="003F34DA" w:rsidP="003F34DA">
            <w:pPr>
              <w:spacing w:after="60"/>
              <w:rPr>
                <w:ins w:id="1512" w:author="ERCOT" w:date="2025-09-18T20:17:00Z"/>
                <w:rFonts w:eastAsia="Times New Roman"/>
                <w:sz w:val="20"/>
                <w:szCs w:val="20"/>
              </w:rPr>
            </w:pPr>
            <w:ins w:id="1513" w:author="ERCOT" w:date="2025-09-18T20:17:00Z">
              <w:r w:rsidRPr="003F34DA">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14E679DD" w14:textId="77777777" w:rsidR="003F34DA" w:rsidRPr="003F34DA" w:rsidRDefault="003F34DA" w:rsidP="003F34DA">
            <w:pPr>
              <w:spacing w:after="60"/>
              <w:rPr>
                <w:ins w:id="1514" w:author="ERCOT" w:date="2025-09-18T20:17:00Z"/>
                <w:rFonts w:eastAsia="Times New Roman"/>
                <w:sz w:val="20"/>
                <w:szCs w:val="20"/>
              </w:rPr>
            </w:pPr>
            <w:ins w:id="1515"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8DDC8DB" w14:textId="77777777" w:rsidR="003F34DA" w:rsidRPr="003F34DA" w:rsidRDefault="003F34DA" w:rsidP="003F34DA">
            <w:pPr>
              <w:spacing w:after="60"/>
              <w:rPr>
                <w:ins w:id="1516" w:author="ERCOT" w:date="2025-09-18T20:17:00Z"/>
                <w:rFonts w:eastAsia="Times New Roman"/>
                <w:i/>
                <w:sz w:val="20"/>
                <w:szCs w:val="20"/>
              </w:rPr>
            </w:pPr>
            <w:ins w:id="1517" w:author="ERCOT" w:date="2025-09-18T20:17:00Z">
              <w:r w:rsidRPr="003F34DA">
                <w:rPr>
                  <w:rFonts w:eastAsia="Times New Roman"/>
                  <w:sz w:val="20"/>
                  <w:szCs w:val="20"/>
                </w:rPr>
                <w:t>A Resource.</w:t>
              </w:r>
            </w:ins>
          </w:p>
        </w:tc>
      </w:tr>
      <w:tr w:rsidR="003F34DA" w:rsidRPr="003F34DA" w14:paraId="575D7CFC" w14:textId="77777777" w:rsidTr="0020519F">
        <w:trPr>
          <w:cantSplit/>
          <w:ins w:id="151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1E427EC" w14:textId="77777777" w:rsidR="003F34DA" w:rsidRPr="003F34DA" w:rsidRDefault="003F34DA" w:rsidP="003F34DA">
            <w:pPr>
              <w:spacing w:after="60"/>
              <w:rPr>
                <w:ins w:id="1519" w:author="ERCOT" w:date="2025-09-18T20:17:00Z"/>
                <w:rFonts w:eastAsia="Times New Roman"/>
                <w:i/>
                <w:sz w:val="20"/>
                <w:szCs w:val="20"/>
              </w:rPr>
            </w:pPr>
            <w:ins w:id="1520" w:author="ERCOT" w:date="2025-09-18T20:17:00Z">
              <w:r w:rsidRPr="003F34D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78DC3B15" w14:textId="77777777" w:rsidR="003F34DA" w:rsidRPr="003F34DA" w:rsidRDefault="003F34DA" w:rsidP="003F34DA">
            <w:pPr>
              <w:spacing w:after="60"/>
              <w:rPr>
                <w:ins w:id="1521" w:author="ERCOT" w:date="2025-09-18T20:17:00Z"/>
                <w:rFonts w:eastAsia="Times New Roman"/>
                <w:sz w:val="20"/>
                <w:szCs w:val="20"/>
              </w:rPr>
            </w:pPr>
            <w:ins w:id="1522"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3D3973B" w14:textId="77777777" w:rsidR="003F34DA" w:rsidRPr="003F34DA" w:rsidRDefault="003F34DA" w:rsidP="003F34DA">
            <w:pPr>
              <w:spacing w:after="60"/>
              <w:rPr>
                <w:ins w:id="1523" w:author="ERCOT" w:date="2025-09-18T20:17:00Z"/>
                <w:rFonts w:eastAsia="Times New Roman"/>
                <w:sz w:val="20"/>
                <w:szCs w:val="20"/>
              </w:rPr>
            </w:pPr>
            <w:ins w:id="1524" w:author="ERCOT" w:date="2025-09-18T20:17:00Z">
              <w:r w:rsidRPr="003F34DA">
                <w:rPr>
                  <w:rFonts w:eastAsia="Times New Roman"/>
                  <w:sz w:val="20"/>
                  <w:szCs w:val="20"/>
                </w:rPr>
                <w:t>A QSE.</w:t>
              </w:r>
            </w:ins>
          </w:p>
        </w:tc>
      </w:tr>
      <w:tr w:rsidR="003F34DA" w:rsidRPr="003F34DA" w14:paraId="0AB85E93" w14:textId="77777777" w:rsidTr="0020519F">
        <w:trPr>
          <w:cantSplit/>
          <w:ins w:id="152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890C57C" w14:textId="77777777" w:rsidR="003F34DA" w:rsidRPr="003F34DA" w:rsidRDefault="003F34DA" w:rsidP="003F34DA">
            <w:pPr>
              <w:spacing w:after="60"/>
              <w:rPr>
                <w:ins w:id="1526" w:author="ERCOT" w:date="2025-09-18T20:17:00Z"/>
                <w:rFonts w:eastAsia="Times New Roman"/>
                <w:i/>
                <w:sz w:val="20"/>
                <w:szCs w:val="20"/>
              </w:rPr>
            </w:pPr>
            <w:ins w:id="1527" w:author="ERCOT" w:date="2025-09-18T20:17:00Z">
              <w:r w:rsidRPr="003F34DA">
                <w:rPr>
                  <w:rFonts w:eastAsia="Times New Roman"/>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24F4FC24" w14:textId="77777777" w:rsidR="003F34DA" w:rsidRPr="003F34DA" w:rsidRDefault="003F34DA" w:rsidP="003F34DA">
            <w:pPr>
              <w:spacing w:after="60"/>
              <w:rPr>
                <w:ins w:id="1528" w:author="ERCOT" w:date="2025-09-18T20:17:00Z"/>
                <w:rFonts w:eastAsia="Times New Roman"/>
                <w:sz w:val="20"/>
                <w:szCs w:val="20"/>
              </w:rPr>
            </w:pPr>
            <w:ins w:id="1529"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6579BF9A" w14:textId="77777777" w:rsidR="003F34DA" w:rsidRPr="003F34DA" w:rsidRDefault="003F34DA" w:rsidP="003F34DA">
            <w:pPr>
              <w:spacing w:after="60"/>
              <w:rPr>
                <w:ins w:id="1530" w:author="ERCOT" w:date="2025-09-18T20:17:00Z"/>
                <w:rFonts w:eastAsia="Times New Roman"/>
                <w:sz w:val="20"/>
                <w:szCs w:val="20"/>
              </w:rPr>
            </w:pPr>
            <w:ins w:id="1531" w:author="ERCOT" w:date="2025-09-18T20:17:00Z">
              <w:r w:rsidRPr="003F34DA">
                <w:rPr>
                  <w:rFonts w:eastAsia="Times New Roman"/>
                  <w:sz w:val="20"/>
                  <w:szCs w:val="20"/>
                </w:rPr>
                <w:t>A SCED interval in the 15-minute Settlement Interval.</w:t>
              </w:r>
            </w:ins>
          </w:p>
        </w:tc>
      </w:tr>
    </w:tbl>
    <w:p w14:paraId="5E10E8E5" w14:textId="77777777" w:rsidR="003F34DA" w:rsidRPr="003F34DA" w:rsidRDefault="003F34DA" w:rsidP="003F34DA">
      <w:pPr>
        <w:spacing w:before="240" w:after="240"/>
        <w:rPr>
          <w:ins w:id="1532" w:author="ERCOT" w:date="2025-09-18T20:17:00Z"/>
          <w:rFonts w:eastAsia="Times New Roman"/>
          <w:szCs w:val="20"/>
        </w:rPr>
      </w:pPr>
      <w:ins w:id="1533" w:author="ERCOT" w:date="2025-09-18T20:17:00Z">
        <w:r w:rsidRPr="003F34DA">
          <w:rPr>
            <w:rFonts w:eastAsia="Times New Roman"/>
            <w:szCs w:val="20"/>
          </w:rPr>
          <w:t>(2)</w:t>
        </w:r>
        <w:r w:rsidRPr="003F34DA">
          <w:rPr>
            <w:rFonts w:eastAsia="Times New Roman"/>
            <w:szCs w:val="20"/>
          </w:rPr>
          <w:tab/>
          <w:t>DRRS Only Charge:</w:t>
        </w:r>
      </w:ins>
    </w:p>
    <w:p w14:paraId="49C37B92" w14:textId="77777777" w:rsidR="003F34DA" w:rsidRPr="003F34DA" w:rsidRDefault="003F34DA" w:rsidP="003F34DA">
      <w:pPr>
        <w:tabs>
          <w:tab w:val="left" w:pos="2250"/>
          <w:tab w:val="left" w:pos="3150"/>
          <w:tab w:val="left" w:pos="3960"/>
        </w:tabs>
        <w:spacing w:after="240"/>
        <w:ind w:left="3960" w:hanging="3240"/>
        <w:rPr>
          <w:ins w:id="1534" w:author="ERCOT" w:date="2025-09-18T20:17:00Z"/>
          <w:rFonts w:eastAsia="Times New Roman"/>
          <w:b/>
          <w:bCs/>
        </w:rPr>
      </w:pPr>
      <w:ins w:id="1535" w:author="ERCOT" w:date="2025-09-18T20:17:00Z">
        <w:r w:rsidRPr="003F34DA">
          <w:rPr>
            <w:rFonts w:eastAsia="Times New Roman"/>
            <w:b/>
            <w:bCs/>
          </w:rPr>
          <w:t>RTDRROAMT</w:t>
        </w:r>
        <w:r w:rsidRPr="003F34DA">
          <w:rPr>
            <w:rFonts w:eastAsia="Times New Roman"/>
            <w:b/>
            <w:bCs/>
            <w:i/>
            <w:vertAlign w:val="subscript"/>
          </w:rPr>
          <w:t xml:space="preserve"> q  </w:t>
        </w:r>
        <w:r w:rsidRPr="003F34DA">
          <w:rPr>
            <w:rFonts w:eastAsia="Times New Roman"/>
            <w:b/>
            <w:bCs/>
          </w:rPr>
          <w:t xml:space="preserve">= </w:t>
        </w:r>
        <w:r w:rsidRPr="003F34DA">
          <w:rPr>
            <w:rFonts w:eastAsia="Times New Roman"/>
            <w:b/>
            <w:bCs/>
          </w:rPr>
          <w:tab/>
          <w:t xml:space="preserve">(1/4) * DADRROAWD </w:t>
        </w:r>
        <w:r w:rsidRPr="003F34DA">
          <w:rPr>
            <w:rFonts w:eastAsia="Times New Roman"/>
            <w:b/>
            <w:bCs/>
            <w:i/>
            <w:vertAlign w:val="subscript"/>
          </w:rPr>
          <w:t>q</w:t>
        </w:r>
        <w:r w:rsidRPr="003F34DA">
          <w:rPr>
            <w:rFonts w:eastAsia="Times New Roman"/>
            <w:b/>
            <w:bCs/>
          </w:rPr>
          <w:t xml:space="preserve"> * RTMCPCDRR</w:t>
        </w:r>
      </w:ins>
    </w:p>
    <w:p w14:paraId="6B687CD5" w14:textId="77777777" w:rsidR="003F34DA" w:rsidRPr="003F34DA" w:rsidRDefault="003F34DA" w:rsidP="003F34DA">
      <w:pPr>
        <w:ind w:left="720" w:hanging="720"/>
        <w:rPr>
          <w:ins w:id="1536" w:author="ERCOT" w:date="2025-09-18T20:17:00Z"/>
          <w:rFonts w:eastAsia="Times New Roman"/>
          <w:b/>
          <w:iCs/>
        </w:rPr>
      </w:pPr>
      <w:ins w:id="1537" w:author="ERCOT" w:date="2025-09-18T20:17: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3F34DA" w:rsidRPr="003F34DA" w14:paraId="130788A4" w14:textId="77777777" w:rsidTr="0020519F">
        <w:trPr>
          <w:cantSplit/>
          <w:tblHeader/>
          <w:ins w:id="153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289EDB1" w14:textId="77777777" w:rsidR="003F34DA" w:rsidRPr="003F34DA" w:rsidRDefault="003F34DA" w:rsidP="003F34DA">
            <w:pPr>
              <w:spacing w:after="120"/>
              <w:rPr>
                <w:ins w:id="1539" w:author="ERCOT" w:date="2025-09-18T20:17:00Z"/>
                <w:rFonts w:eastAsia="Times New Roman"/>
                <w:b/>
                <w:iCs/>
                <w:sz w:val="20"/>
                <w:szCs w:val="20"/>
              </w:rPr>
            </w:pPr>
            <w:ins w:id="1540" w:author="ERCOT" w:date="2025-09-18T20:17:00Z">
              <w:r w:rsidRPr="003F34D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07071F3" w14:textId="77777777" w:rsidR="003F34DA" w:rsidRPr="003F34DA" w:rsidRDefault="003F34DA" w:rsidP="003F34DA">
            <w:pPr>
              <w:spacing w:after="120"/>
              <w:rPr>
                <w:ins w:id="1541" w:author="ERCOT" w:date="2025-09-18T20:17:00Z"/>
                <w:rFonts w:eastAsia="Times New Roman"/>
                <w:b/>
                <w:iCs/>
                <w:sz w:val="20"/>
                <w:szCs w:val="20"/>
              </w:rPr>
            </w:pPr>
            <w:ins w:id="1542" w:author="ERCOT" w:date="2025-09-18T20:17:00Z">
              <w:r w:rsidRPr="003F34D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14D0382B" w14:textId="77777777" w:rsidR="003F34DA" w:rsidRPr="003F34DA" w:rsidRDefault="003F34DA" w:rsidP="003F34DA">
            <w:pPr>
              <w:spacing w:after="120"/>
              <w:rPr>
                <w:ins w:id="1543" w:author="ERCOT" w:date="2025-09-18T20:17:00Z"/>
                <w:rFonts w:eastAsia="Times New Roman"/>
                <w:b/>
                <w:iCs/>
                <w:sz w:val="20"/>
                <w:szCs w:val="20"/>
              </w:rPr>
            </w:pPr>
            <w:ins w:id="1544" w:author="ERCOT" w:date="2025-09-18T20:17:00Z">
              <w:r w:rsidRPr="003F34DA">
                <w:rPr>
                  <w:rFonts w:eastAsia="Times New Roman"/>
                  <w:b/>
                  <w:iCs/>
                  <w:sz w:val="20"/>
                  <w:szCs w:val="20"/>
                </w:rPr>
                <w:t>Description</w:t>
              </w:r>
            </w:ins>
          </w:p>
        </w:tc>
      </w:tr>
      <w:tr w:rsidR="003F34DA" w:rsidRPr="003F34DA" w14:paraId="31280E16" w14:textId="77777777" w:rsidTr="0020519F">
        <w:trPr>
          <w:cantSplit/>
          <w:ins w:id="154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311A5D7" w14:textId="77777777" w:rsidR="003F34DA" w:rsidRPr="003F34DA" w:rsidRDefault="003F34DA" w:rsidP="003F34DA">
            <w:pPr>
              <w:spacing w:after="60"/>
              <w:rPr>
                <w:ins w:id="1546" w:author="ERCOT" w:date="2025-09-18T20:17:00Z"/>
                <w:rFonts w:eastAsia="Times New Roman"/>
                <w:sz w:val="20"/>
                <w:szCs w:val="20"/>
              </w:rPr>
            </w:pPr>
            <w:ins w:id="1547" w:author="ERCOT" w:date="2025-09-18T20:17:00Z">
              <w:r w:rsidRPr="003F34DA">
                <w:rPr>
                  <w:rFonts w:eastAsia="Times New Roman"/>
                  <w:sz w:val="20"/>
                  <w:szCs w:val="20"/>
                </w:rPr>
                <w:t xml:space="preserve">RTDRROAMT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7713EDA9" w14:textId="77777777" w:rsidR="003F34DA" w:rsidRPr="003F34DA" w:rsidRDefault="003F34DA" w:rsidP="003F34DA">
            <w:pPr>
              <w:spacing w:after="60"/>
              <w:rPr>
                <w:ins w:id="1548" w:author="ERCOT" w:date="2025-09-18T20:17:00Z"/>
                <w:rFonts w:eastAsia="Times New Roman"/>
                <w:sz w:val="20"/>
                <w:szCs w:val="20"/>
              </w:rPr>
            </w:pPr>
            <w:ins w:id="1549"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2917450" w14:textId="77777777" w:rsidR="003F34DA" w:rsidRPr="003F34DA" w:rsidRDefault="003F34DA" w:rsidP="003F34DA">
            <w:pPr>
              <w:spacing w:after="60"/>
              <w:rPr>
                <w:ins w:id="1550" w:author="ERCOT" w:date="2025-09-18T20:17:00Z"/>
                <w:rFonts w:eastAsia="Times New Roman"/>
                <w:i/>
                <w:sz w:val="20"/>
                <w:szCs w:val="20"/>
              </w:rPr>
            </w:pPr>
            <w:ins w:id="1551" w:author="ERCOT" w:date="2025-09-18T20:17:00Z">
              <w:r w:rsidRPr="003F34DA">
                <w:rPr>
                  <w:rFonts w:eastAsia="Times New Roman"/>
                  <w:i/>
                  <w:sz w:val="20"/>
                  <w:szCs w:val="20"/>
                </w:rPr>
                <w:t>Real-Time Dispatchable Reliability Reserve Service Only Amount for the QSE—</w:t>
              </w:r>
              <w:r w:rsidRPr="003F34DA">
                <w:rPr>
                  <w:rFonts w:eastAsia="Times New Roman"/>
                  <w:sz w:val="20"/>
                  <w:szCs w:val="20"/>
                </w:rPr>
                <w:t xml:space="preserve">The total charge to QSE </w:t>
              </w:r>
              <w:r w:rsidRPr="003F34DA">
                <w:rPr>
                  <w:rFonts w:eastAsia="Times New Roman"/>
                  <w:i/>
                  <w:sz w:val="20"/>
                  <w:szCs w:val="20"/>
                </w:rPr>
                <w:t>q</w:t>
              </w:r>
              <w:r w:rsidRPr="003F34DA">
                <w:rPr>
                  <w:rFonts w:eastAsia="Times New Roman"/>
                  <w:sz w:val="20"/>
                  <w:szCs w:val="20"/>
                </w:rPr>
                <w:t xml:space="preserve"> in Real-Time for DRRS only awards for each 15-minute Settlement Interval.</w:t>
              </w:r>
            </w:ins>
          </w:p>
        </w:tc>
      </w:tr>
      <w:tr w:rsidR="003F34DA" w:rsidRPr="003F34DA" w14:paraId="712274BF" w14:textId="77777777" w:rsidTr="0020519F">
        <w:trPr>
          <w:cantSplit/>
          <w:ins w:id="155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8B1207B" w14:textId="77777777" w:rsidR="003F34DA" w:rsidRPr="003F34DA" w:rsidRDefault="003F34DA" w:rsidP="003F34DA">
            <w:pPr>
              <w:spacing w:after="60"/>
              <w:rPr>
                <w:ins w:id="1553" w:author="ERCOT" w:date="2025-09-18T20:17:00Z"/>
                <w:rFonts w:eastAsia="Times New Roman"/>
                <w:sz w:val="20"/>
                <w:szCs w:val="20"/>
              </w:rPr>
            </w:pPr>
            <w:ins w:id="1554" w:author="ERCOT" w:date="2025-09-18T20:17:00Z">
              <w:r w:rsidRPr="003F34DA">
                <w:rPr>
                  <w:rFonts w:eastAsia="Times New Roman"/>
                  <w:sz w:val="20"/>
                  <w:szCs w:val="20"/>
                </w:rPr>
                <w:t xml:space="preserve">DADRROAWD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E37FB41" w14:textId="77777777" w:rsidR="003F34DA" w:rsidRPr="003F34DA" w:rsidRDefault="003F34DA" w:rsidP="003F34DA">
            <w:pPr>
              <w:spacing w:after="60"/>
              <w:rPr>
                <w:ins w:id="1555" w:author="ERCOT" w:date="2025-09-18T20:17:00Z"/>
                <w:rFonts w:eastAsia="Times New Roman"/>
                <w:sz w:val="20"/>
                <w:szCs w:val="20"/>
              </w:rPr>
            </w:pPr>
            <w:ins w:id="1556"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4AECE04" w14:textId="77777777" w:rsidR="003F34DA" w:rsidRPr="003F34DA" w:rsidRDefault="003F34DA" w:rsidP="003F34DA">
            <w:pPr>
              <w:spacing w:after="60"/>
              <w:rPr>
                <w:ins w:id="1557" w:author="ERCOT" w:date="2025-09-18T20:17:00Z"/>
                <w:rFonts w:eastAsia="Times New Roman"/>
                <w:i/>
                <w:sz w:val="20"/>
                <w:szCs w:val="20"/>
              </w:rPr>
            </w:pPr>
            <w:ins w:id="1558" w:author="ERCOT" w:date="2025-09-18T20:17:00Z">
              <w:r w:rsidRPr="003F34DA">
                <w:rPr>
                  <w:rFonts w:eastAsia="Times New Roman"/>
                  <w:i/>
                  <w:sz w:val="20"/>
                  <w:szCs w:val="20"/>
                </w:rPr>
                <w:t xml:space="preserve">Day-Ahead Dispatchable Reliability </w:t>
              </w:r>
            </w:ins>
            <w:ins w:id="1559" w:author="ERCOT" w:date="2025-10-24T21:13:00Z">
              <w:r w:rsidRPr="003F34DA">
                <w:rPr>
                  <w:rFonts w:eastAsia="Times New Roman"/>
                  <w:i/>
                  <w:iCs/>
                  <w:sz w:val="20"/>
                  <w:szCs w:val="20"/>
                </w:rPr>
                <w:t xml:space="preserve">Reserve </w:t>
              </w:r>
            </w:ins>
            <w:ins w:id="1560" w:author="ERCOT" w:date="2025-09-18T20:17:00Z">
              <w:r w:rsidRPr="003F34DA">
                <w:rPr>
                  <w:rFonts w:eastAsia="Times New Roman"/>
                  <w:i/>
                  <w:sz w:val="20"/>
                  <w:szCs w:val="20"/>
                </w:rPr>
                <w:t>Service</w:t>
              </w:r>
              <w:del w:id="1561" w:author="ERCOT" w:date="2025-10-24T21:13:00Z">
                <w:r w:rsidRPr="003F34DA">
                  <w:rPr>
                    <w:rFonts w:eastAsia="Times New Roman"/>
                    <w:i/>
                    <w:sz w:val="20"/>
                    <w:szCs w:val="20"/>
                  </w:rPr>
                  <w:delText xml:space="preserve"> </w:delText>
                </w:r>
              </w:del>
            </w:ins>
            <w:ins w:id="1562" w:author="ERCOT" w:date="2025-10-24T21:13:00Z">
              <w:r w:rsidRPr="003F34DA">
                <w:rPr>
                  <w:rFonts w:eastAsia="Times New Roman"/>
                  <w:i/>
                  <w:iCs/>
                  <w:sz w:val="20"/>
                  <w:szCs w:val="20"/>
                </w:rPr>
                <w:t>-</w:t>
              </w:r>
            </w:ins>
            <w:ins w:id="1563" w:author="ERCOT" w:date="2025-09-18T20:17:00Z">
              <w:r w:rsidRPr="003F34DA">
                <w:rPr>
                  <w:rFonts w:eastAsia="Times New Roman"/>
                  <w:i/>
                  <w:sz w:val="20"/>
                  <w:szCs w:val="20"/>
                </w:rPr>
                <w:t xml:space="preserve">Only Award for the </w:t>
              </w:r>
              <w:proofErr w:type="spellStart"/>
              <w:r w:rsidRPr="003F34DA">
                <w:rPr>
                  <w:rFonts w:eastAsia="Times New Roman"/>
                  <w:i/>
                  <w:sz w:val="20"/>
                  <w:szCs w:val="20"/>
                </w:rPr>
                <w:t>QSE</w:t>
              </w:r>
              <w:r w:rsidRPr="003F34DA">
                <w:rPr>
                  <w:rFonts w:ascii="Symbol" w:eastAsia="Symbol" w:hAnsi="Symbol" w:cs="Symbol"/>
                  <w:sz w:val="20"/>
                  <w:szCs w:val="20"/>
                </w:rPr>
                <w:t>¾</w:t>
              </w:r>
              <w:r w:rsidRPr="003F34DA">
                <w:rPr>
                  <w:rFonts w:eastAsia="Times New Roman"/>
                  <w:sz w:val="20"/>
                  <w:szCs w:val="20"/>
                </w:rPr>
                <w:t>The</w:t>
              </w:r>
              <w:proofErr w:type="spellEnd"/>
              <w:r w:rsidRPr="003F34DA">
                <w:rPr>
                  <w:rFonts w:eastAsia="Times New Roman"/>
                  <w:sz w:val="20"/>
                  <w:szCs w:val="20"/>
                </w:rPr>
                <w:t xml:space="preserve"> DRRS</w:t>
              </w:r>
            </w:ins>
            <w:ins w:id="1564" w:author="ERCOT" w:date="2025-10-24T21:13:00Z">
              <w:r w:rsidRPr="003F34DA">
                <w:rPr>
                  <w:rFonts w:eastAsia="Times New Roman"/>
                  <w:sz w:val="20"/>
                  <w:szCs w:val="20"/>
                </w:rPr>
                <w:t>-</w:t>
              </w:r>
            </w:ins>
            <w:ins w:id="1565" w:author="ERCOT" w:date="2025-09-18T20:17:00Z">
              <w:del w:id="1566" w:author="ERCOT" w:date="2025-10-24T21:13:00Z">
                <w:r w:rsidRPr="003F34DA">
                  <w:rPr>
                    <w:rFonts w:eastAsia="Times New Roman"/>
                    <w:sz w:val="20"/>
                    <w:szCs w:val="20"/>
                  </w:rPr>
                  <w:delText xml:space="preserve"> </w:delText>
                </w:r>
              </w:del>
              <w:r w:rsidRPr="003F34DA">
                <w:rPr>
                  <w:rFonts w:eastAsia="Times New Roman"/>
                  <w:sz w:val="20"/>
                  <w:szCs w:val="20"/>
                </w:rPr>
                <w:t xml:space="preserve">only capacity awarded in the DAM to the QSE </w:t>
              </w:r>
              <w:r w:rsidRPr="003F34DA">
                <w:rPr>
                  <w:rFonts w:eastAsia="Times New Roman"/>
                  <w:i/>
                  <w:sz w:val="20"/>
                  <w:szCs w:val="20"/>
                </w:rPr>
                <w:t>q</w:t>
              </w:r>
              <w:r w:rsidRPr="003F34DA">
                <w:rPr>
                  <w:rFonts w:eastAsia="Times New Roman"/>
                  <w:sz w:val="20"/>
                  <w:szCs w:val="20"/>
                </w:rPr>
                <w:t xml:space="preserve"> for the Operating Hour.</w:t>
              </w:r>
            </w:ins>
          </w:p>
        </w:tc>
      </w:tr>
      <w:tr w:rsidR="003F34DA" w:rsidRPr="003F34DA" w14:paraId="15A9FE31" w14:textId="77777777" w:rsidTr="0020519F">
        <w:trPr>
          <w:cantSplit/>
          <w:ins w:id="156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1E5C8FC" w14:textId="77777777" w:rsidR="003F34DA" w:rsidRPr="003F34DA" w:rsidRDefault="003F34DA" w:rsidP="003F34DA">
            <w:pPr>
              <w:spacing w:after="60"/>
              <w:rPr>
                <w:ins w:id="1568" w:author="ERCOT" w:date="2025-09-18T20:17:00Z"/>
                <w:rFonts w:eastAsia="Times New Roman"/>
                <w:sz w:val="20"/>
                <w:szCs w:val="20"/>
              </w:rPr>
            </w:pPr>
            <w:ins w:id="1569" w:author="ERCOT" w:date="2025-09-18T20:17:00Z">
              <w:r w:rsidRPr="003F34DA">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775C404A" w14:textId="77777777" w:rsidR="003F34DA" w:rsidRPr="003F34DA" w:rsidRDefault="003F34DA" w:rsidP="003F34DA">
            <w:pPr>
              <w:spacing w:after="60"/>
              <w:rPr>
                <w:ins w:id="1570" w:author="ERCOT" w:date="2025-09-18T20:17:00Z"/>
                <w:rFonts w:eastAsia="Times New Roman"/>
                <w:sz w:val="20"/>
                <w:szCs w:val="20"/>
              </w:rPr>
            </w:pPr>
            <w:ins w:id="1571"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91B416F" w14:textId="77777777" w:rsidR="003F34DA" w:rsidRPr="003F34DA" w:rsidRDefault="003F34DA" w:rsidP="003F34DA">
            <w:pPr>
              <w:spacing w:after="60"/>
              <w:rPr>
                <w:ins w:id="1572" w:author="ERCOT" w:date="2025-09-18T20:17:00Z"/>
                <w:rFonts w:eastAsia="Times New Roman"/>
                <w:i/>
                <w:sz w:val="20"/>
                <w:szCs w:val="20"/>
              </w:rPr>
            </w:pPr>
            <w:ins w:id="1573" w:author="ERCOT" w:date="2025-09-18T20:17:00Z">
              <w:r w:rsidRPr="003F34DA">
                <w:rPr>
                  <w:rFonts w:eastAsia="Times New Roman"/>
                  <w:i/>
                  <w:sz w:val="20"/>
                  <w:szCs w:val="20"/>
                </w:rPr>
                <w:t>Real-Time Market Clearing Price</w:t>
              </w:r>
              <w:r w:rsidRPr="003F34DA">
                <w:rPr>
                  <w:rFonts w:eastAsia="Times New Roman"/>
                  <w:bCs/>
                  <w:i/>
                  <w:sz w:val="20"/>
                  <w:szCs w:val="20"/>
                  <w:lang w:val="pt-BR"/>
                </w:rPr>
                <w:t xml:space="preserve"> for Capacity</w:t>
              </w:r>
              <w:r w:rsidRPr="003F34DA">
                <w:rPr>
                  <w:rFonts w:eastAsia="Times New Roman"/>
                  <w:i/>
                  <w:sz w:val="20"/>
                  <w:szCs w:val="20"/>
                </w:rPr>
                <w:t xml:space="preserve"> for Dispatchable Reliability Reserve Service</w:t>
              </w:r>
              <w:r w:rsidRPr="003F34DA">
                <w:rPr>
                  <w:rFonts w:eastAsia="Times New Roman"/>
                  <w:sz w:val="20"/>
                  <w:szCs w:val="20"/>
                </w:rPr>
                <w:t>—The Real-Time MCPC for DRRS for the 15-minute Settlement Interval.</w:t>
              </w:r>
            </w:ins>
          </w:p>
        </w:tc>
      </w:tr>
      <w:tr w:rsidR="003F34DA" w:rsidRPr="003F34DA" w14:paraId="1863E327" w14:textId="77777777" w:rsidTr="0020519F">
        <w:trPr>
          <w:cantSplit/>
          <w:ins w:id="157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589607D" w14:textId="77777777" w:rsidR="003F34DA" w:rsidRPr="003F34DA" w:rsidRDefault="003F34DA" w:rsidP="003F34DA">
            <w:pPr>
              <w:spacing w:after="60"/>
              <w:rPr>
                <w:ins w:id="1575" w:author="ERCOT" w:date="2025-09-18T20:17:00Z"/>
                <w:rFonts w:eastAsia="Times New Roman"/>
                <w:i/>
                <w:sz w:val="20"/>
                <w:szCs w:val="20"/>
              </w:rPr>
            </w:pPr>
            <w:ins w:id="1576" w:author="ERCOT" w:date="2025-09-18T20:17:00Z">
              <w:r w:rsidRPr="003F34D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72476835" w14:textId="77777777" w:rsidR="003F34DA" w:rsidRPr="003F34DA" w:rsidRDefault="003F34DA" w:rsidP="003F34DA">
            <w:pPr>
              <w:spacing w:after="60"/>
              <w:rPr>
                <w:ins w:id="1577" w:author="ERCOT" w:date="2025-09-18T20:17:00Z"/>
                <w:rFonts w:eastAsia="Times New Roman"/>
                <w:sz w:val="20"/>
                <w:szCs w:val="20"/>
              </w:rPr>
            </w:pPr>
            <w:ins w:id="1578"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3875C06D" w14:textId="77777777" w:rsidR="003F34DA" w:rsidRPr="003F34DA" w:rsidRDefault="003F34DA" w:rsidP="003F34DA">
            <w:pPr>
              <w:spacing w:after="60"/>
              <w:rPr>
                <w:ins w:id="1579" w:author="ERCOT" w:date="2025-09-18T20:17:00Z"/>
                <w:rFonts w:eastAsia="Times New Roman"/>
                <w:sz w:val="20"/>
                <w:szCs w:val="20"/>
              </w:rPr>
            </w:pPr>
            <w:ins w:id="1580" w:author="ERCOT" w:date="2025-09-18T20:17:00Z">
              <w:r w:rsidRPr="003F34DA">
                <w:rPr>
                  <w:rFonts w:eastAsia="Times New Roman"/>
                  <w:sz w:val="20"/>
                  <w:szCs w:val="20"/>
                </w:rPr>
                <w:t>A QSE.</w:t>
              </w:r>
            </w:ins>
          </w:p>
        </w:tc>
      </w:tr>
    </w:tbl>
    <w:p w14:paraId="4B0E0292" w14:textId="77777777" w:rsidR="003F34DA" w:rsidRPr="003F34DA" w:rsidRDefault="003F34DA" w:rsidP="003F34DA">
      <w:pPr>
        <w:spacing w:before="240" w:after="240"/>
        <w:rPr>
          <w:ins w:id="1581" w:author="ERCOT" w:date="2025-09-18T20:17:00Z"/>
          <w:rFonts w:eastAsia="Times New Roman"/>
          <w:szCs w:val="20"/>
        </w:rPr>
      </w:pPr>
      <w:ins w:id="1582" w:author="ERCOT" w:date="2025-09-18T20:17:00Z">
        <w:r w:rsidRPr="003F34DA">
          <w:rPr>
            <w:rFonts w:eastAsia="Times New Roman"/>
            <w:szCs w:val="20"/>
          </w:rPr>
          <w:t>(3)</w:t>
        </w:r>
        <w:r w:rsidRPr="003F34DA">
          <w:rPr>
            <w:rFonts w:eastAsia="Times New Roman"/>
            <w:szCs w:val="20"/>
          </w:rPr>
          <w:tab/>
          <w:t>DRRS Trade Overage Charge:</w:t>
        </w:r>
      </w:ins>
    </w:p>
    <w:p w14:paraId="738565BD" w14:textId="77777777" w:rsidR="003F34DA" w:rsidRPr="003F34DA" w:rsidRDefault="003F34DA" w:rsidP="003F34DA">
      <w:pPr>
        <w:tabs>
          <w:tab w:val="left" w:pos="2250"/>
          <w:tab w:val="left" w:pos="3150"/>
          <w:tab w:val="left" w:pos="3960"/>
        </w:tabs>
        <w:spacing w:after="240"/>
        <w:ind w:left="3960" w:hanging="3240"/>
        <w:rPr>
          <w:ins w:id="1583" w:author="ERCOT" w:date="2025-09-18T20:17:00Z"/>
          <w:rFonts w:eastAsia="Times New Roman"/>
          <w:b/>
          <w:bCs/>
        </w:rPr>
      </w:pPr>
      <w:ins w:id="1584" w:author="ERCOT" w:date="2025-09-18T20:17:00Z">
        <w:r w:rsidRPr="003F34DA">
          <w:rPr>
            <w:rFonts w:eastAsia="Times New Roman"/>
            <w:b/>
            <w:bCs/>
          </w:rPr>
          <w:t>RTDRRTOAMT</w:t>
        </w:r>
        <w:r w:rsidRPr="003F34DA">
          <w:rPr>
            <w:rFonts w:eastAsia="Times New Roman"/>
            <w:b/>
            <w:bCs/>
            <w:i/>
            <w:vertAlign w:val="subscript"/>
          </w:rPr>
          <w:t xml:space="preserve"> q  </w:t>
        </w:r>
        <w:r w:rsidRPr="003F34DA">
          <w:rPr>
            <w:rFonts w:eastAsia="Times New Roman"/>
            <w:b/>
            <w:bCs/>
          </w:rPr>
          <w:t xml:space="preserve">= </w:t>
        </w:r>
        <w:r w:rsidRPr="003F34DA">
          <w:rPr>
            <w:rFonts w:eastAsia="Times New Roman"/>
            <w:b/>
            <w:bCs/>
          </w:rPr>
          <w:tab/>
          <w:t xml:space="preserve">(1/4) * RTDRRTO </w:t>
        </w:r>
        <w:r w:rsidRPr="003F34DA">
          <w:rPr>
            <w:rFonts w:eastAsia="Times New Roman"/>
            <w:b/>
            <w:bCs/>
            <w:i/>
            <w:vertAlign w:val="subscript"/>
          </w:rPr>
          <w:t>q</w:t>
        </w:r>
        <w:r w:rsidRPr="003F34DA">
          <w:rPr>
            <w:rFonts w:eastAsia="Times New Roman"/>
            <w:b/>
            <w:bCs/>
          </w:rPr>
          <w:t xml:space="preserve"> * RTMCPCDRR</w:t>
        </w:r>
      </w:ins>
    </w:p>
    <w:p w14:paraId="5F9D0788" w14:textId="77777777" w:rsidR="003F34DA" w:rsidRPr="003F34DA" w:rsidRDefault="003F34DA" w:rsidP="003F34DA">
      <w:pPr>
        <w:ind w:left="720" w:hanging="720"/>
        <w:rPr>
          <w:ins w:id="1585" w:author="ERCOT" w:date="2025-09-18T20:17:00Z"/>
          <w:rFonts w:eastAsia="Times New Roman"/>
          <w:iCs/>
        </w:rPr>
      </w:pPr>
      <w:ins w:id="1586" w:author="ERCOT" w:date="2025-09-18T20:17:00Z">
        <w:r w:rsidRPr="003F34DA">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3F34DA" w:rsidRPr="003F34DA" w14:paraId="42FB9A34" w14:textId="77777777" w:rsidTr="0020519F">
        <w:trPr>
          <w:cantSplit/>
          <w:tblHeader/>
          <w:ins w:id="158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636E09F" w14:textId="77777777" w:rsidR="003F34DA" w:rsidRPr="003F34DA" w:rsidRDefault="003F34DA" w:rsidP="003F34DA">
            <w:pPr>
              <w:spacing w:after="120"/>
              <w:rPr>
                <w:ins w:id="1588" w:author="ERCOT" w:date="2025-09-18T20:17:00Z"/>
                <w:rFonts w:eastAsia="Times New Roman"/>
                <w:b/>
                <w:iCs/>
                <w:sz w:val="20"/>
                <w:szCs w:val="20"/>
              </w:rPr>
            </w:pPr>
            <w:ins w:id="1589" w:author="ERCOT" w:date="2025-09-18T20:17:00Z">
              <w:r w:rsidRPr="003F34DA">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2254030A" w14:textId="77777777" w:rsidR="003F34DA" w:rsidRPr="003F34DA" w:rsidRDefault="003F34DA" w:rsidP="003F34DA">
            <w:pPr>
              <w:spacing w:after="120"/>
              <w:rPr>
                <w:ins w:id="1590" w:author="ERCOT" w:date="2025-09-18T20:17:00Z"/>
                <w:rFonts w:eastAsia="Times New Roman"/>
                <w:b/>
                <w:iCs/>
                <w:sz w:val="20"/>
                <w:szCs w:val="20"/>
              </w:rPr>
            </w:pPr>
            <w:ins w:id="1591" w:author="ERCOT" w:date="2025-09-18T20:17:00Z">
              <w:r w:rsidRPr="003F34DA">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0C0550DB" w14:textId="77777777" w:rsidR="003F34DA" w:rsidRPr="003F34DA" w:rsidRDefault="003F34DA" w:rsidP="003F34DA">
            <w:pPr>
              <w:spacing w:after="120"/>
              <w:rPr>
                <w:ins w:id="1592" w:author="ERCOT" w:date="2025-09-18T20:17:00Z"/>
                <w:rFonts w:eastAsia="Times New Roman"/>
                <w:b/>
                <w:iCs/>
                <w:sz w:val="20"/>
                <w:szCs w:val="20"/>
              </w:rPr>
            </w:pPr>
            <w:ins w:id="1593" w:author="ERCOT" w:date="2025-09-18T20:17:00Z">
              <w:r w:rsidRPr="003F34DA">
                <w:rPr>
                  <w:rFonts w:eastAsia="Times New Roman"/>
                  <w:b/>
                  <w:iCs/>
                  <w:sz w:val="20"/>
                  <w:szCs w:val="20"/>
                </w:rPr>
                <w:t>Description</w:t>
              </w:r>
            </w:ins>
          </w:p>
        </w:tc>
      </w:tr>
      <w:tr w:rsidR="003F34DA" w:rsidRPr="003F34DA" w14:paraId="4FA9A681" w14:textId="77777777" w:rsidTr="0020519F">
        <w:trPr>
          <w:cantSplit/>
          <w:ins w:id="159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57A305" w14:textId="77777777" w:rsidR="003F34DA" w:rsidRPr="003F34DA" w:rsidRDefault="003F34DA" w:rsidP="003F34DA">
            <w:pPr>
              <w:spacing w:after="60"/>
              <w:rPr>
                <w:ins w:id="1595" w:author="ERCOT" w:date="2025-09-18T20:17:00Z"/>
                <w:rFonts w:eastAsia="Times New Roman"/>
                <w:sz w:val="20"/>
                <w:szCs w:val="20"/>
              </w:rPr>
            </w:pPr>
            <w:ins w:id="1596" w:author="ERCOT" w:date="2025-09-18T20:17:00Z">
              <w:r w:rsidRPr="003F34DA">
                <w:rPr>
                  <w:rFonts w:eastAsia="Times New Roman"/>
                  <w:sz w:val="20"/>
                  <w:szCs w:val="20"/>
                </w:rPr>
                <w:t xml:space="preserve">RTDRRTOAMT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4215C065" w14:textId="77777777" w:rsidR="003F34DA" w:rsidRPr="003F34DA" w:rsidRDefault="003F34DA" w:rsidP="003F34DA">
            <w:pPr>
              <w:spacing w:after="60"/>
              <w:rPr>
                <w:ins w:id="1597" w:author="ERCOT" w:date="2025-09-18T20:17:00Z"/>
                <w:rFonts w:eastAsia="Times New Roman"/>
                <w:sz w:val="20"/>
                <w:szCs w:val="20"/>
              </w:rPr>
            </w:pPr>
            <w:ins w:id="1598" w:author="ERCOT" w:date="2025-09-18T20:17:00Z">
              <w:r w:rsidRPr="003F34DA">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782CAC4" w14:textId="77777777" w:rsidR="003F34DA" w:rsidRPr="003F34DA" w:rsidRDefault="003F34DA" w:rsidP="003F34DA">
            <w:pPr>
              <w:spacing w:after="60"/>
              <w:rPr>
                <w:ins w:id="1599" w:author="ERCOT" w:date="2025-09-18T20:17:00Z"/>
                <w:rFonts w:eastAsia="Times New Roman"/>
                <w:i/>
                <w:sz w:val="20"/>
                <w:szCs w:val="20"/>
              </w:rPr>
            </w:pPr>
            <w:ins w:id="1600" w:author="ERCOT" w:date="2025-09-18T20:17:00Z">
              <w:r w:rsidRPr="003F34DA">
                <w:rPr>
                  <w:rFonts w:eastAsia="Times New Roman"/>
                  <w:i/>
                  <w:sz w:val="20"/>
                  <w:szCs w:val="20"/>
                </w:rPr>
                <w:t>Real-Time Dispatchable Reliability Reserve Service Trade Overage Amount for the QSE</w:t>
              </w:r>
              <w:r w:rsidRPr="003F34DA">
                <w:rPr>
                  <w:rFonts w:eastAsia="Times New Roman"/>
                  <w:sz w:val="20"/>
                  <w:szCs w:val="20"/>
                </w:rPr>
                <w:t xml:space="preserve">—The total charge to QSE </w:t>
              </w:r>
              <w:r w:rsidRPr="003F34DA">
                <w:rPr>
                  <w:rFonts w:eastAsia="Times New Roman"/>
                  <w:i/>
                  <w:sz w:val="20"/>
                  <w:szCs w:val="20"/>
                </w:rPr>
                <w:t>q</w:t>
              </w:r>
              <w:r w:rsidRPr="003F34DA">
                <w:rPr>
                  <w:rFonts w:eastAsia="Times New Roman"/>
                  <w:sz w:val="20"/>
                  <w:szCs w:val="20"/>
                </w:rPr>
                <w:t xml:space="preserve"> in Real-Time for DRRS trade overages for each 15-minute Settlement Interval.</w:t>
              </w:r>
            </w:ins>
          </w:p>
        </w:tc>
      </w:tr>
      <w:tr w:rsidR="003F34DA" w:rsidRPr="003F34DA" w14:paraId="4C2E0722" w14:textId="77777777" w:rsidTr="0020519F">
        <w:trPr>
          <w:cantSplit/>
          <w:ins w:id="160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A6592E2" w14:textId="77777777" w:rsidR="003F34DA" w:rsidRPr="003F34DA" w:rsidRDefault="003F34DA" w:rsidP="003F34DA">
            <w:pPr>
              <w:spacing w:after="60"/>
              <w:rPr>
                <w:ins w:id="1602" w:author="ERCOT" w:date="2025-09-18T20:17:00Z"/>
                <w:rFonts w:eastAsia="Times New Roman"/>
                <w:sz w:val="20"/>
                <w:szCs w:val="20"/>
              </w:rPr>
            </w:pPr>
            <w:ins w:id="1603" w:author="ERCOT" w:date="2025-09-18T20:17:00Z">
              <w:r w:rsidRPr="003F34DA">
                <w:rPr>
                  <w:rFonts w:eastAsia="Times New Roman"/>
                  <w:sz w:val="20"/>
                  <w:szCs w:val="20"/>
                </w:rPr>
                <w:t xml:space="preserve">RTDRRTO </w:t>
              </w:r>
              <w:r w:rsidRPr="003F34DA">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5C0B0C8" w14:textId="77777777" w:rsidR="003F34DA" w:rsidRPr="003F34DA" w:rsidRDefault="003F34DA" w:rsidP="003F34DA">
            <w:pPr>
              <w:spacing w:after="60"/>
              <w:rPr>
                <w:ins w:id="1604" w:author="ERCOT" w:date="2025-09-18T20:17:00Z"/>
                <w:rFonts w:eastAsia="Times New Roman"/>
                <w:sz w:val="20"/>
                <w:szCs w:val="20"/>
              </w:rPr>
            </w:pPr>
            <w:ins w:id="1605"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C4AC9D7" w14:textId="77777777" w:rsidR="003F34DA" w:rsidRPr="003F34DA" w:rsidRDefault="003F34DA" w:rsidP="003F34DA">
            <w:pPr>
              <w:spacing w:after="60"/>
              <w:rPr>
                <w:ins w:id="1606" w:author="ERCOT" w:date="2025-09-18T20:17:00Z"/>
                <w:rFonts w:eastAsia="Times New Roman"/>
                <w:sz w:val="20"/>
                <w:szCs w:val="20"/>
              </w:rPr>
            </w:pPr>
            <w:ins w:id="1607" w:author="ERCOT" w:date="2025-09-18T20:17:00Z">
              <w:r w:rsidRPr="003F34DA">
                <w:rPr>
                  <w:rFonts w:eastAsia="Times New Roman"/>
                  <w:i/>
                  <w:sz w:val="20"/>
                  <w:szCs w:val="20"/>
                </w:rPr>
                <w:t xml:space="preserve">Real-Time Dispatchable Reliability Reserve Service Trade Overage for the </w:t>
              </w:r>
              <w:proofErr w:type="spellStart"/>
              <w:r w:rsidRPr="003F34DA">
                <w:rPr>
                  <w:rFonts w:eastAsia="Times New Roman"/>
                  <w:i/>
                  <w:sz w:val="20"/>
                  <w:szCs w:val="20"/>
                </w:rPr>
                <w:t>QSE</w:t>
              </w:r>
              <w:r w:rsidRPr="003F34DA">
                <w:rPr>
                  <w:rFonts w:ascii="Symbol" w:eastAsia="Symbol" w:hAnsi="Symbol" w:cs="Symbol"/>
                  <w:sz w:val="20"/>
                  <w:szCs w:val="20"/>
                </w:rPr>
                <w:t>¾</w:t>
              </w:r>
              <w:r w:rsidRPr="003F34DA">
                <w:rPr>
                  <w:rFonts w:eastAsia="Times New Roman"/>
                  <w:sz w:val="20"/>
                  <w:szCs w:val="20"/>
                </w:rPr>
                <w:t>The</w:t>
              </w:r>
              <w:proofErr w:type="spellEnd"/>
              <w:r w:rsidRPr="003F34DA">
                <w:rPr>
                  <w:rFonts w:eastAsia="Times New Roman"/>
                  <w:sz w:val="20"/>
                  <w:szCs w:val="20"/>
                </w:rPr>
                <w:t xml:space="preserve"> quantity of submitted DRRS trades </w:t>
              </w:r>
              <w:proofErr w:type="gramStart"/>
              <w:r w:rsidRPr="003F34DA">
                <w:rPr>
                  <w:rFonts w:eastAsia="Times New Roman"/>
                  <w:sz w:val="20"/>
                  <w:szCs w:val="20"/>
                </w:rPr>
                <w:t>in excess of</w:t>
              </w:r>
              <w:proofErr w:type="gramEnd"/>
              <w:r w:rsidRPr="003F34DA">
                <w:rPr>
                  <w:rFonts w:eastAsia="Times New Roman"/>
                  <w:sz w:val="20"/>
                  <w:szCs w:val="20"/>
                </w:rPr>
                <w:t xml:space="preserve"> their DAM self-arrangement quantity for the QSE </w:t>
              </w:r>
              <w:r w:rsidRPr="003F34DA">
                <w:rPr>
                  <w:rFonts w:eastAsia="Times New Roman"/>
                  <w:i/>
                  <w:sz w:val="20"/>
                  <w:szCs w:val="20"/>
                </w:rPr>
                <w:t>q</w:t>
              </w:r>
              <w:r w:rsidRPr="003F34DA">
                <w:rPr>
                  <w:rFonts w:eastAsia="Times New Roman"/>
                  <w:sz w:val="20"/>
                  <w:szCs w:val="20"/>
                </w:rPr>
                <w:t xml:space="preserve"> for the </w:t>
              </w:r>
              <w:r w:rsidRPr="003F34DA">
                <w:rPr>
                  <w:rFonts w:eastAsia="Times New Roman"/>
                  <w:sz w:val="20"/>
                  <w:szCs w:val="18"/>
                </w:rPr>
                <w:t>Operating Hour</w:t>
              </w:r>
              <w:r w:rsidRPr="003F34DA">
                <w:rPr>
                  <w:rFonts w:eastAsia="Times New Roman"/>
                  <w:sz w:val="20"/>
                  <w:szCs w:val="20"/>
                </w:rPr>
                <w:t>.</w:t>
              </w:r>
            </w:ins>
          </w:p>
        </w:tc>
      </w:tr>
      <w:tr w:rsidR="003F34DA" w:rsidRPr="003F34DA" w14:paraId="6DDEE568" w14:textId="77777777" w:rsidTr="0020519F">
        <w:trPr>
          <w:cantSplit/>
          <w:ins w:id="160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CD48EE0" w14:textId="77777777" w:rsidR="003F34DA" w:rsidRPr="003F34DA" w:rsidRDefault="003F34DA" w:rsidP="003F34DA">
            <w:pPr>
              <w:spacing w:after="60"/>
              <w:rPr>
                <w:ins w:id="1609" w:author="ERCOT" w:date="2025-09-18T20:17:00Z"/>
                <w:rFonts w:eastAsia="Times New Roman"/>
                <w:sz w:val="20"/>
                <w:szCs w:val="20"/>
              </w:rPr>
            </w:pPr>
            <w:ins w:id="1610" w:author="ERCOT" w:date="2025-09-18T20:17:00Z">
              <w:r w:rsidRPr="003F34DA">
                <w:rPr>
                  <w:rFonts w:eastAsia="Times New Roman"/>
                  <w:sz w:val="20"/>
                  <w:szCs w:val="20"/>
                </w:rPr>
                <w:lastRenderedPageBreak/>
                <w:t>RTMCPCDRR</w:t>
              </w:r>
            </w:ins>
          </w:p>
        </w:tc>
        <w:tc>
          <w:tcPr>
            <w:tcW w:w="623" w:type="pct"/>
            <w:tcBorders>
              <w:top w:val="single" w:sz="4" w:space="0" w:color="auto"/>
              <w:left w:val="single" w:sz="4" w:space="0" w:color="auto"/>
              <w:bottom w:val="single" w:sz="4" w:space="0" w:color="auto"/>
              <w:right w:val="single" w:sz="4" w:space="0" w:color="auto"/>
            </w:tcBorders>
            <w:hideMark/>
          </w:tcPr>
          <w:p w14:paraId="2179F3F4" w14:textId="77777777" w:rsidR="003F34DA" w:rsidRPr="003F34DA" w:rsidRDefault="003F34DA" w:rsidP="003F34DA">
            <w:pPr>
              <w:spacing w:after="60"/>
              <w:rPr>
                <w:ins w:id="1611" w:author="ERCOT" w:date="2025-09-18T20:17:00Z"/>
                <w:rFonts w:eastAsia="Times New Roman"/>
                <w:sz w:val="20"/>
                <w:szCs w:val="20"/>
              </w:rPr>
            </w:pPr>
            <w:ins w:id="1612" w:author="ERCOT" w:date="2025-09-18T20:17:00Z">
              <w:r w:rsidRPr="003F34DA">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E90A38B" w14:textId="77777777" w:rsidR="003F34DA" w:rsidRPr="003F34DA" w:rsidRDefault="003F34DA" w:rsidP="003F34DA">
            <w:pPr>
              <w:spacing w:after="60"/>
              <w:rPr>
                <w:ins w:id="1613" w:author="ERCOT" w:date="2025-09-18T20:17:00Z"/>
                <w:rFonts w:eastAsia="Times New Roman"/>
                <w:i/>
                <w:sz w:val="20"/>
                <w:szCs w:val="20"/>
              </w:rPr>
            </w:pPr>
            <w:ins w:id="1614" w:author="ERCOT" w:date="2025-09-18T20:17:00Z">
              <w:r w:rsidRPr="003F34DA">
                <w:rPr>
                  <w:rFonts w:eastAsia="Times New Roman"/>
                  <w:i/>
                  <w:sz w:val="20"/>
                  <w:szCs w:val="20"/>
                </w:rPr>
                <w:t>Real-Time Market Clearing Price</w:t>
              </w:r>
              <w:r w:rsidRPr="003F34DA">
                <w:rPr>
                  <w:rFonts w:eastAsia="Times New Roman"/>
                  <w:bCs/>
                  <w:i/>
                  <w:sz w:val="20"/>
                  <w:szCs w:val="20"/>
                  <w:lang w:val="pt-BR"/>
                </w:rPr>
                <w:t xml:space="preserve"> for Capacity</w:t>
              </w:r>
              <w:r w:rsidRPr="003F34DA">
                <w:rPr>
                  <w:rFonts w:eastAsia="Times New Roman"/>
                  <w:i/>
                  <w:sz w:val="20"/>
                  <w:szCs w:val="20"/>
                </w:rPr>
                <w:t xml:space="preserve"> for Dispatchable Reliability Reserve Service</w:t>
              </w:r>
              <w:r w:rsidRPr="003F34DA">
                <w:rPr>
                  <w:rFonts w:eastAsia="Times New Roman"/>
                  <w:sz w:val="20"/>
                  <w:szCs w:val="20"/>
                </w:rPr>
                <w:t>—The Real-Time MCPC for ECRS for the 15-minute Settlement Interval.</w:t>
              </w:r>
            </w:ins>
          </w:p>
        </w:tc>
      </w:tr>
      <w:tr w:rsidR="003F34DA" w:rsidRPr="003F34DA" w14:paraId="5C3A652B" w14:textId="77777777" w:rsidTr="0020519F">
        <w:trPr>
          <w:cantSplit/>
          <w:ins w:id="161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B13C5CA" w14:textId="77777777" w:rsidR="003F34DA" w:rsidRPr="003F34DA" w:rsidRDefault="003F34DA" w:rsidP="003F34DA">
            <w:pPr>
              <w:spacing w:after="60"/>
              <w:rPr>
                <w:ins w:id="1616" w:author="ERCOT" w:date="2025-09-18T20:17:00Z"/>
                <w:rFonts w:eastAsia="Times New Roman"/>
                <w:i/>
                <w:sz w:val="20"/>
                <w:szCs w:val="20"/>
              </w:rPr>
            </w:pPr>
            <w:ins w:id="1617" w:author="ERCOT" w:date="2025-09-18T20:17:00Z">
              <w:r w:rsidRPr="003F34DA">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6097855C" w14:textId="77777777" w:rsidR="003F34DA" w:rsidRPr="003F34DA" w:rsidRDefault="003F34DA" w:rsidP="003F34DA">
            <w:pPr>
              <w:spacing w:after="60"/>
              <w:rPr>
                <w:ins w:id="1618" w:author="ERCOT" w:date="2025-09-18T20:17:00Z"/>
                <w:rFonts w:eastAsia="Times New Roman"/>
                <w:sz w:val="20"/>
                <w:szCs w:val="20"/>
              </w:rPr>
            </w:pPr>
            <w:ins w:id="1619" w:author="ERCOT" w:date="2025-09-18T20:17:00Z">
              <w:r w:rsidRPr="003F34DA">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FE4165B" w14:textId="77777777" w:rsidR="003F34DA" w:rsidRPr="003F34DA" w:rsidRDefault="003F34DA" w:rsidP="003F34DA">
            <w:pPr>
              <w:spacing w:after="60"/>
              <w:rPr>
                <w:ins w:id="1620" w:author="ERCOT" w:date="2025-09-18T20:17:00Z"/>
                <w:rFonts w:eastAsia="Times New Roman"/>
                <w:sz w:val="20"/>
                <w:szCs w:val="20"/>
              </w:rPr>
            </w:pPr>
            <w:ins w:id="1621" w:author="ERCOT" w:date="2025-09-18T20:17:00Z">
              <w:r w:rsidRPr="003F34DA">
                <w:rPr>
                  <w:rFonts w:eastAsia="Times New Roman"/>
                  <w:sz w:val="20"/>
                  <w:szCs w:val="20"/>
                </w:rPr>
                <w:t>A QSE.</w:t>
              </w:r>
            </w:ins>
          </w:p>
        </w:tc>
      </w:tr>
    </w:tbl>
    <w:p w14:paraId="474800BB" w14:textId="77777777" w:rsidR="003F34DA" w:rsidRPr="003F34DA" w:rsidRDefault="003F34DA" w:rsidP="003F34DA">
      <w:pPr>
        <w:keepNext/>
        <w:widowControl w:val="0"/>
        <w:tabs>
          <w:tab w:val="left" w:pos="1296"/>
        </w:tabs>
        <w:spacing w:before="480" w:after="240"/>
        <w:outlineLvl w:val="3"/>
        <w:rPr>
          <w:rFonts w:eastAsia="Times New Roman"/>
          <w:b/>
          <w:bCs/>
          <w:snapToGrid w:val="0"/>
          <w:szCs w:val="20"/>
        </w:rPr>
      </w:pPr>
      <w:bookmarkStart w:id="1622" w:name="_Toc214879037"/>
      <w:r w:rsidRPr="003F34DA">
        <w:rPr>
          <w:rFonts w:eastAsia="Times New Roman"/>
          <w:b/>
          <w:snapToGrid w:val="0"/>
          <w:szCs w:val="20"/>
        </w:rPr>
        <w:t>6.7.2.</w:t>
      </w:r>
      <w:ins w:id="1623" w:author="ERCOT" w:date="2025-12-09T11:57:00Z">
        <w:r w:rsidRPr="003F34DA">
          <w:rPr>
            <w:rFonts w:eastAsia="Times New Roman"/>
            <w:b/>
            <w:snapToGrid w:val="0"/>
            <w:szCs w:val="20"/>
          </w:rPr>
          <w:t>8</w:t>
        </w:r>
      </w:ins>
      <w:del w:id="1624" w:author="ERCOT" w:date="2025-12-09T11:57:00Z">
        <w:r w:rsidRPr="003F34DA" w:rsidDel="00A85AD1">
          <w:rPr>
            <w:rFonts w:eastAsia="Times New Roman"/>
            <w:b/>
            <w:snapToGrid w:val="0"/>
            <w:szCs w:val="20"/>
          </w:rPr>
          <w:delText>7</w:delText>
        </w:r>
      </w:del>
      <w:r w:rsidRPr="003F34DA">
        <w:rPr>
          <w:rFonts w:eastAsia="Times New Roman"/>
          <w:b/>
          <w:snapToGrid w:val="0"/>
          <w:szCs w:val="20"/>
        </w:rPr>
        <w:tab/>
        <w:t>Real-Time Derated Ancillary Service Capability Payment</w:t>
      </w:r>
      <w:bookmarkEnd w:id="1622"/>
    </w:p>
    <w:p w14:paraId="3050E52B"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(1)</w:t>
      </w:r>
      <w:r w:rsidRPr="003F34DA">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2A74774B"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(2)</w:t>
      </w:r>
      <w:r w:rsidRPr="003F34DA">
        <w:rPr>
          <w:rFonts w:eastAsia="Times New Roman"/>
          <w:color w:val="000000"/>
          <w:szCs w:val="20"/>
        </w:rPr>
        <w:tab/>
        <w:t xml:space="preserve">In order to be eligible for a Real-Time derated Ancillary Service capability payment, the QSE must: </w:t>
      </w:r>
    </w:p>
    <w:p w14:paraId="51113576" w14:textId="77777777" w:rsidR="003F34DA" w:rsidRPr="003F34DA" w:rsidRDefault="003F34DA" w:rsidP="003F34DA">
      <w:pPr>
        <w:spacing w:after="240"/>
        <w:ind w:left="1440" w:hanging="720"/>
        <w:rPr>
          <w:rFonts w:eastAsia="Times New Roman"/>
          <w:color w:val="000000"/>
          <w:szCs w:val="20"/>
        </w:rPr>
      </w:pPr>
      <w:r w:rsidRPr="003F34DA">
        <w:rPr>
          <w:rFonts w:eastAsia="Times New Roman"/>
          <w:color w:val="000000"/>
          <w:szCs w:val="20"/>
        </w:rPr>
        <w:t>(a)</w:t>
      </w:r>
      <w:r w:rsidRPr="003F34DA">
        <w:rPr>
          <w:rFonts w:eastAsia="Times New Roman"/>
          <w:color w:val="000000"/>
          <w:szCs w:val="20"/>
        </w:rPr>
        <w:tab/>
        <w:t>File a timely Settlement and billing dispute, identifying the following items, by Settlement Interval:</w:t>
      </w:r>
    </w:p>
    <w:p w14:paraId="1C3CD912" w14:textId="77777777" w:rsidR="003F34DA" w:rsidRPr="003F34DA" w:rsidRDefault="003F34DA" w:rsidP="003F34DA">
      <w:pPr>
        <w:spacing w:after="240"/>
        <w:ind w:left="2160" w:hanging="720"/>
        <w:rPr>
          <w:rFonts w:eastAsia="Times New Roman"/>
          <w:szCs w:val="20"/>
        </w:rPr>
      </w:pPr>
      <w:r w:rsidRPr="003F34DA">
        <w:rPr>
          <w:rFonts w:eastAsia="Times New Roman"/>
          <w:szCs w:val="20"/>
        </w:rPr>
        <w:t>(i)</w:t>
      </w:r>
      <w:r w:rsidRPr="003F34DA">
        <w:rPr>
          <w:rFonts w:eastAsia="Times New Roman"/>
          <w:szCs w:val="20"/>
        </w:rPr>
        <w:tab/>
        <w:t>Dollar amount and calculation of the estimated Real-Time derated Ancillary Service capability payment;</w:t>
      </w:r>
    </w:p>
    <w:p w14:paraId="65603BE9" w14:textId="77777777" w:rsidR="003F34DA" w:rsidRPr="003F34DA" w:rsidRDefault="003F34DA" w:rsidP="003F34DA">
      <w:pPr>
        <w:spacing w:after="240"/>
        <w:ind w:left="2160" w:hanging="720"/>
        <w:rPr>
          <w:rFonts w:eastAsia="Times New Roman"/>
          <w:szCs w:val="20"/>
        </w:rPr>
      </w:pPr>
      <w:r w:rsidRPr="003F34DA">
        <w:rPr>
          <w:rFonts w:eastAsia="Times New Roman"/>
          <w:szCs w:val="20"/>
        </w:rPr>
        <w:t>(ii)</w:t>
      </w:r>
      <w:r w:rsidRPr="003F34DA">
        <w:rPr>
          <w:rFonts w:eastAsia="Times New Roman"/>
          <w:szCs w:val="20"/>
        </w:rPr>
        <w:tab/>
      </w:r>
      <w:r w:rsidRPr="003F34DA">
        <w:rPr>
          <w:rFonts w:eastAsia="Times New Roman"/>
          <w:color w:val="000000"/>
          <w:szCs w:val="20"/>
        </w:rPr>
        <w:t>The quantity of Ancillary Service awards, by Ancillary Service product, that were not awarded due to ERCOT’s manual reduction of the Resource’s Ancillary Service capability;</w:t>
      </w:r>
    </w:p>
    <w:p w14:paraId="37E75893" w14:textId="77777777" w:rsidR="003F34DA" w:rsidRPr="003F34DA" w:rsidRDefault="003F34DA" w:rsidP="003F34DA">
      <w:pPr>
        <w:spacing w:after="240"/>
        <w:ind w:left="2160" w:hanging="720"/>
        <w:rPr>
          <w:rFonts w:eastAsia="Times New Roman"/>
          <w:color w:val="000000"/>
          <w:szCs w:val="20"/>
        </w:rPr>
      </w:pPr>
      <w:r w:rsidRPr="003F34DA">
        <w:rPr>
          <w:rFonts w:eastAsia="Times New Roman"/>
          <w:color w:val="000000"/>
          <w:szCs w:val="20"/>
        </w:rPr>
        <w:t>(iii)</w:t>
      </w:r>
      <w:r w:rsidRPr="003F34DA">
        <w:rPr>
          <w:rFonts w:eastAsia="Times New Roman"/>
          <w:color w:val="000000"/>
          <w:szCs w:val="20"/>
        </w:rPr>
        <w:tab/>
        <w:t>Any additional revenues earned by the QSE under Section 6.6.3.1, Real-Time Energy Imbalance Payment or Charge at a Resource Node; and</w:t>
      </w:r>
    </w:p>
    <w:p w14:paraId="413DCDB4" w14:textId="77777777" w:rsidR="003F34DA" w:rsidRPr="003F34DA" w:rsidRDefault="003F34DA" w:rsidP="003F34DA">
      <w:pPr>
        <w:spacing w:after="240"/>
        <w:ind w:left="2160" w:hanging="720"/>
        <w:rPr>
          <w:rFonts w:eastAsia="Times New Roman"/>
          <w:color w:val="000000"/>
          <w:szCs w:val="20"/>
        </w:rPr>
      </w:pPr>
      <w:r w:rsidRPr="003F34DA">
        <w:rPr>
          <w:rFonts w:eastAsia="Times New Roman"/>
          <w:color w:val="000000"/>
          <w:szCs w:val="20"/>
        </w:rPr>
        <w:t>(iv)</w:t>
      </w:r>
      <w:r w:rsidRPr="003F34DA">
        <w:rPr>
          <w:rFonts w:eastAsia="Times New Roman"/>
          <w:color w:val="000000"/>
          <w:szCs w:val="20"/>
        </w:rPr>
        <w:tab/>
        <w:t>Any additional revenues earned by the QSE under Section 6.7.2.1, Real-Time Ancillary Service Imbalance Payment or Charge.</w:t>
      </w:r>
    </w:p>
    <w:p w14:paraId="7B09451C" w14:textId="77777777" w:rsidR="003F34DA" w:rsidRPr="003F34DA" w:rsidRDefault="003F34DA" w:rsidP="003F34DA">
      <w:pPr>
        <w:spacing w:after="240"/>
        <w:ind w:left="1440" w:hanging="720"/>
        <w:rPr>
          <w:rFonts w:eastAsia="Times New Roman"/>
          <w:color w:val="000000"/>
          <w:szCs w:val="20"/>
        </w:rPr>
      </w:pPr>
      <w:r w:rsidRPr="003F34DA">
        <w:rPr>
          <w:rFonts w:eastAsia="Times New Roman"/>
          <w:color w:val="000000"/>
          <w:szCs w:val="20"/>
        </w:rPr>
        <w:t>(b)</w:t>
      </w:r>
      <w:r w:rsidRPr="003F34DA">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2DAD3165"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(3)</w:t>
      </w:r>
      <w:r w:rsidRPr="003F34DA">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ERCOT must be provided by the QSE within 15 Business Days of ERCOT’s request.  Upon determination by ERCOT that no additional supporting documentation or explanation is needed from the disputing QSE, ERCOT shall notify the QSE of its </w:t>
      </w:r>
      <w:r w:rsidRPr="003F34DA">
        <w:rPr>
          <w:rFonts w:eastAsia="Times New Roman"/>
          <w:color w:val="000000"/>
          <w:szCs w:val="20"/>
        </w:rPr>
        <w:lastRenderedPageBreak/>
        <w:t xml:space="preserve">acceptance or rejection of the claim for the </w:t>
      </w:r>
      <w:r w:rsidRPr="003F34DA">
        <w:rPr>
          <w:rFonts w:eastAsia="Times New Roman"/>
          <w:szCs w:val="20"/>
        </w:rPr>
        <w:t>Real-Time derated Ancillary Service capability payment</w:t>
      </w:r>
      <w:r w:rsidRPr="003F34DA">
        <w:rPr>
          <w:rFonts w:eastAsia="Times New Roman"/>
          <w:color w:val="000000"/>
          <w:szCs w:val="20"/>
        </w:rPr>
        <w:t xml:space="preserve"> within 15 Business Days.</w:t>
      </w:r>
    </w:p>
    <w:p w14:paraId="684CAAA8"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(4)</w:t>
      </w:r>
      <w:r w:rsidRPr="003F34DA">
        <w:rPr>
          <w:rFonts w:eastAsia="Times New Roman"/>
          <w:color w:val="000000"/>
          <w:szCs w:val="20"/>
        </w:rPr>
        <w:tab/>
        <w:t>The price used to determine the derated MWs that were not awarded due to the manual reduction shall be the Real-Time MCPC for the Ancillary Service that was reduced.</w:t>
      </w:r>
    </w:p>
    <w:p w14:paraId="603BED5C"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(5)</w:t>
      </w:r>
      <w:r w:rsidRPr="003F34DA">
        <w:rPr>
          <w:rFonts w:eastAsia="Times New Roman"/>
          <w:color w:val="000000"/>
          <w:szCs w:val="20"/>
        </w:rPr>
        <w:tab/>
        <w:t>The amount recoverable under this section shall be capped by the Real-Time MCPC for the Ancillary Service that was reduced, multiplied by the reduced quantity.</w:t>
      </w:r>
    </w:p>
    <w:p w14:paraId="760DC5B3"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(6)</w:t>
      </w:r>
      <w:r w:rsidRPr="003F34DA">
        <w:rPr>
          <w:rFonts w:eastAsia="Times New Roman"/>
          <w:color w:val="000000"/>
          <w:szCs w:val="20"/>
        </w:rPr>
        <w:tab/>
        <w:t>The amount recoverable under this Section shall be reduced by any additional revenue received by the QSE, as determined in paragraphs (2)(a)(iii) and (2)(a)(iv) above. </w:t>
      </w:r>
    </w:p>
    <w:p w14:paraId="096657B8" w14:textId="77777777" w:rsidR="003F34DA" w:rsidRPr="003F34DA" w:rsidRDefault="003F34DA" w:rsidP="003F34DA">
      <w:pPr>
        <w:spacing w:after="240"/>
        <w:ind w:left="720" w:hanging="720"/>
        <w:rPr>
          <w:rFonts w:eastAsia="Times New Roman"/>
          <w:color w:val="000000"/>
          <w:szCs w:val="20"/>
        </w:rPr>
      </w:pPr>
      <w:r w:rsidRPr="003F34DA">
        <w:rPr>
          <w:rFonts w:eastAsia="Times New Roman"/>
          <w:color w:val="000000"/>
          <w:szCs w:val="20"/>
        </w:rPr>
        <w:t>(7)</w:t>
      </w:r>
      <w:r w:rsidRPr="003F34DA">
        <w:rPr>
          <w:rFonts w:eastAsia="Times New Roman"/>
          <w:color w:val="000000"/>
          <w:szCs w:val="20"/>
        </w:rPr>
        <w:tab/>
        <w:t xml:space="preserve">The Real-Time derated Ancillary Service capability payment for a given 15-minute Settlement Interval is calculated as follows:  </w:t>
      </w:r>
    </w:p>
    <w:p w14:paraId="363FF2B4" w14:textId="77777777" w:rsidR="003F34DA" w:rsidRPr="003F34DA" w:rsidRDefault="003F34DA" w:rsidP="003F34DA">
      <w:pPr>
        <w:spacing w:after="240"/>
        <w:ind w:left="2340" w:hanging="1620"/>
        <w:rPr>
          <w:rFonts w:eastAsia="Times New Roman"/>
          <w:color w:val="000000"/>
          <w:szCs w:val="20"/>
        </w:rPr>
      </w:pPr>
      <w:r w:rsidRPr="003F34DA">
        <w:rPr>
          <w:rFonts w:eastAsia="Times New Roman"/>
          <w:b/>
          <w:bCs/>
          <w:szCs w:val="20"/>
          <w:lang w:val="pt-BR"/>
        </w:rPr>
        <w:t xml:space="preserve">RTDASAMT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w:t>
      </w:r>
      <w:r w:rsidRPr="003F34DA">
        <w:rPr>
          <w:rFonts w:eastAsia="Times New Roman"/>
          <w:b/>
          <w:bCs/>
          <w:szCs w:val="20"/>
          <w:vertAlign w:val="subscript"/>
          <w:lang w:val="es-ES"/>
        </w:rPr>
        <w:t xml:space="preserve"> </w:t>
      </w:r>
      <w:r w:rsidRPr="003F34DA">
        <w:rPr>
          <w:rFonts w:eastAsia="Times New Roman"/>
          <w:b/>
          <w:bCs/>
          <w:szCs w:val="20"/>
          <w:lang w:val="es-ES"/>
        </w:rPr>
        <w:t xml:space="preserve">(-1) * </w:t>
      </w:r>
      <w:r w:rsidRPr="003F34DA">
        <w:rPr>
          <w:rFonts w:eastAsia="Times New Roman"/>
          <w:b/>
          <w:bCs/>
          <w:szCs w:val="20"/>
        </w:rPr>
        <w:t>Max [0,</w:t>
      </w:r>
      <w:r w:rsidRPr="003F34DA">
        <w:rPr>
          <w:rFonts w:eastAsia="Times New Roman"/>
          <w:szCs w:val="20"/>
        </w:rPr>
        <w:t xml:space="preserve"> </w:t>
      </w:r>
      <w:r w:rsidRPr="003F34DA">
        <w:rPr>
          <w:rFonts w:eastAsia="Times New Roman"/>
          <w:b/>
          <w:bCs/>
          <w:szCs w:val="20"/>
          <w:lang w:val="es-ES"/>
        </w:rPr>
        <w:t>Min[(</w:t>
      </w:r>
      <w:r w:rsidRPr="003F34DA">
        <w:rPr>
          <w:rFonts w:eastAsia="Times New Roman"/>
          <w:b/>
          <w:bCs/>
          <w:szCs w:val="20"/>
          <w:lang w:val="pt-BR"/>
        </w:rPr>
        <w:t xml:space="preserve">RTRUILD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RTRDILD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RTRRILD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RTNSILD </w:t>
      </w:r>
      <w:r w:rsidRPr="003F34DA">
        <w:rPr>
          <w:rFonts w:eastAsia="Times New Roman"/>
          <w:b/>
          <w:bCs/>
          <w:i/>
          <w:szCs w:val="20"/>
          <w:vertAlign w:val="subscript"/>
          <w:lang w:val="es-ES"/>
        </w:rPr>
        <w:t xml:space="preserve">q </w:t>
      </w:r>
      <w:r w:rsidRPr="003F34DA">
        <w:rPr>
          <w:rFonts w:eastAsia="Times New Roman"/>
          <w:b/>
          <w:bCs/>
          <w:szCs w:val="20"/>
          <w:lang w:val="pt-BR"/>
        </w:rPr>
        <w:t xml:space="preserve">+ RTECRILD </w:t>
      </w:r>
      <w:r w:rsidRPr="003F34DA">
        <w:rPr>
          <w:rFonts w:eastAsia="Times New Roman"/>
          <w:b/>
          <w:bCs/>
          <w:i/>
          <w:szCs w:val="20"/>
          <w:vertAlign w:val="subscript"/>
          <w:lang w:val="es-ES"/>
        </w:rPr>
        <w:t xml:space="preserve">q </w:t>
      </w:r>
      <w:r w:rsidRPr="003F34DA">
        <w:rPr>
          <w:rFonts w:eastAsia="Times New Roman"/>
          <w:b/>
          <w:bCs/>
          <w:i/>
          <w:szCs w:val="20"/>
          <w:vertAlign w:val="subscript"/>
          <w:lang w:val="pt-BR"/>
        </w:rPr>
        <w:t xml:space="preserve"> </w:t>
      </w:r>
      <w:ins w:id="1625" w:author="ERCOT" w:date="2025-12-09T11:58:00Z">
        <w:r w:rsidRPr="003F34DA">
          <w:rPr>
            <w:rFonts w:eastAsia="Times New Roman"/>
            <w:b/>
            <w:bCs/>
            <w:lang w:val="pt-BR"/>
          </w:rPr>
          <w:t xml:space="preserve">+ RTDRRILD </w:t>
        </w:r>
        <w:r w:rsidRPr="003F34DA">
          <w:rPr>
            <w:rFonts w:eastAsia="Times New Roman"/>
            <w:b/>
            <w:bCs/>
            <w:i/>
            <w:iCs/>
            <w:vertAlign w:val="subscript"/>
            <w:lang w:val="es-ES"/>
          </w:rPr>
          <w:t xml:space="preserve">q </w:t>
        </w:r>
        <w:r w:rsidRPr="003F34DA">
          <w:rPr>
            <w:rFonts w:eastAsia="Times New Roman"/>
            <w:b/>
            <w:bCs/>
            <w:i/>
            <w:iCs/>
            <w:vertAlign w:val="subscript"/>
            <w:lang w:val="pt-BR"/>
          </w:rPr>
          <w:t xml:space="preserve"> </w:t>
        </w:r>
      </w:ins>
      <w:r w:rsidRPr="003F34DA">
        <w:rPr>
          <w:rFonts w:eastAsia="Times New Roman"/>
          <w:b/>
          <w:bCs/>
          <w:szCs w:val="20"/>
          <w:lang w:val="pt-BR"/>
        </w:rPr>
        <w:t xml:space="preserve">– RTEIRD </w:t>
      </w:r>
      <w:r w:rsidRPr="003F34DA">
        <w:rPr>
          <w:rFonts w:eastAsia="Times New Roman"/>
          <w:i/>
          <w:iCs/>
          <w:sz w:val="20"/>
          <w:szCs w:val="20"/>
          <w:vertAlign w:val="subscript"/>
        </w:rPr>
        <w:t>q</w:t>
      </w:r>
      <w:r w:rsidRPr="003F34DA">
        <w:rPr>
          <w:rFonts w:eastAsia="Times New Roman"/>
          <w:b/>
          <w:bCs/>
          <w:szCs w:val="20"/>
          <w:lang w:val="pt-BR"/>
        </w:rPr>
        <w:t xml:space="preserve"> – RTASIRD</w:t>
      </w:r>
      <w:r w:rsidRPr="003F34DA">
        <w:rPr>
          <w:rFonts w:eastAsia="Times New Roman"/>
          <w:b/>
          <w:bCs/>
          <w:i/>
          <w:szCs w:val="20"/>
          <w:vertAlign w:val="subscript"/>
          <w:lang w:val="pt-BR"/>
        </w:rPr>
        <w:t xml:space="preserve"> q</w:t>
      </w:r>
      <w:r w:rsidRPr="003F34DA">
        <w:rPr>
          <w:rFonts w:eastAsia="Times New Roman"/>
          <w:b/>
          <w:bCs/>
          <w:szCs w:val="20"/>
          <w:lang w:val="es-ES"/>
        </w:rPr>
        <w:t xml:space="preserve">), </w:t>
      </w:r>
      <w:r w:rsidRPr="003F34DA">
        <w:rPr>
          <w:rFonts w:eastAsia="Times New Roman"/>
          <w:position w:val="-18"/>
        </w:rPr>
        <w:object w:dxaOrig="285" w:dyaOrig="570" w14:anchorId="2C6F631A">
          <v:shape id="_x0000_i1138" type="#_x0000_t75" style="width:13.2pt;height:28.8pt" o:ole="">
            <v:imagedata r:id="rId172" o:title=""/>
          </v:shape>
          <o:OLEObject Type="Embed" ProgID="Equation.3" ShapeID="_x0000_i1138" DrawAspect="Content" ObjectID="_1845195183" r:id="rId173"/>
        </w:object>
      </w:r>
      <w:r w:rsidRPr="003F34DA">
        <w:rPr>
          <w:rFonts w:eastAsia="Times New Roman"/>
          <w:b/>
          <w:szCs w:val="20"/>
        </w:rPr>
        <w:t xml:space="preserve">RTDASCAP </w:t>
      </w:r>
      <w:r w:rsidRPr="003F34DA">
        <w:rPr>
          <w:rFonts w:eastAsia="Times New Roman"/>
          <w:b/>
          <w:i/>
          <w:szCs w:val="20"/>
          <w:vertAlign w:val="subscript"/>
        </w:rPr>
        <w:t>q, r</w:t>
      </w:r>
      <w:r w:rsidRPr="003F34DA">
        <w:rPr>
          <w:rFonts w:eastAsia="Times New Roman"/>
          <w:b/>
          <w:szCs w:val="20"/>
        </w:rPr>
        <w:t>]]</w:t>
      </w:r>
    </w:p>
    <w:p w14:paraId="4E4EBA75" w14:textId="77777777" w:rsidR="003F34DA" w:rsidRPr="003F34DA" w:rsidRDefault="003F34DA" w:rsidP="003F34DA">
      <w:pPr>
        <w:tabs>
          <w:tab w:val="left" w:pos="1440"/>
          <w:tab w:val="left" w:pos="2340"/>
        </w:tabs>
        <w:spacing w:after="240"/>
        <w:ind w:left="3420" w:hanging="2700"/>
        <w:jc w:val="both"/>
        <w:rPr>
          <w:rFonts w:eastAsia="Times New Roman"/>
          <w:bCs/>
          <w:szCs w:val="20"/>
          <w:lang w:val="pt-BR"/>
        </w:rPr>
      </w:pPr>
      <w:r w:rsidRPr="003F34DA">
        <w:rPr>
          <w:rFonts w:eastAsia="Times New Roman"/>
          <w:bCs/>
          <w:szCs w:val="20"/>
          <w:lang w:val="pt-BR"/>
        </w:rPr>
        <w:t>Where:</w:t>
      </w:r>
    </w:p>
    <w:p w14:paraId="3D53F6E4" w14:textId="77777777" w:rsidR="003F34DA" w:rsidRPr="003F34DA" w:rsidRDefault="003F34DA" w:rsidP="003F34DA">
      <w:pPr>
        <w:tabs>
          <w:tab w:val="left" w:pos="1440"/>
          <w:tab w:val="left" w:pos="2250"/>
        </w:tabs>
        <w:spacing w:after="240"/>
        <w:ind w:left="1980" w:hanging="1260"/>
        <w:jc w:val="both"/>
        <w:rPr>
          <w:rFonts w:eastAsia="Times New Roman"/>
          <w:bCs/>
          <w:i/>
          <w:szCs w:val="20"/>
          <w:vertAlign w:val="subscript"/>
          <w:lang w:val="pt-BR"/>
        </w:rPr>
      </w:pPr>
      <w:r w:rsidRPr="003F34DA">
        <w:rPr>
          <w:rFonts w:eastAsia="Times New Roman"/>
          <w:szCs w:val="20"/>
        </w:rPr>
        <w:t xml:space="preserve">RTDASCAP </w:t>
      </w:r>
      <w:r w:rsidRPr="003F34DA">
        <w:rPr>
          <w:rFonts w:eastAsia="Times New Roman"/>
          <w:i/>
          <w:szCs w:val="20"/>
          <w:vertAlign w:val="subscript"/>
        </w:rPr>
        <w:t>q. r</w:t>
      </w:r>
      <w:r w:rsidRPr="003F34DA">
        <w:rPr>
          <w:rFonts w:eastAsia="Times New Roman"/>
          <w:szCs w:val="20"/>
        </w:rPr>
        <w:t xml:space="preserve"> =  (1/4) * (RTMCPCRU</w:t>
      </w:r>
      <w:r w:rsidRPr="003F34DA">
        <w:rPr>
          <w:rFonts w:eastAsia="Times New Roman"/>
          <w:bCs/>
          <w:szCs w:val="20"/>
          <w:lang w:val="pt-BR"/>
        </w:rPr>
        <w:t xml:space="preserve"> * RTRUDQ </w:t>
      </w:r>
      <w:r w:rsidRPr="003F34DA">
        <w:rPr>
          <w:rFonts w:eastAsia="Times New Roman"/>
          <w:bCs/>
          <w:i/>
          <w:szCs w:val="20"/>
          <w:vertAlign w:val="subscript"/>
          <w:lang w:val="pt-BR"/>
        </w:rPr>
        <w:t>q, r</w:t>
      </w:r>
      <w:r w:rsidRPr="003F34DA">
        <w:rPr>
          <w:rFonts w:eastAsia="Times New Roman"/>
          <w:b/>
          <w:bCs/>
          <w:i/>
          <w:szCs w:val="20"/>
          <w:vertAlign w:val="subscript"/>
          <w:lang w:val="es-ES"/>
        </w:rPr>
        <w:t xml:space="preserve"> </w:t>
      </w:r>
      <w:r w:rsidRPr="003F34DA">
        <w:rPr>
          <w:rFonts w:eastAsia="Times New Roman"/>
          <w:b/>
          <w:bCs/>
          <w:szCs w:val="20"/>
          <w:lang w:val="pt-BR"/>
        </w:rPr>
        <w:t xml:space="preserve">+ </w:t>
      </w:r>
      <w:r w:rsidRPr="003F34DA">
        <w:rPr>
          <w:rFonts w:eastAsia="Times New Roman"/>
          <w:szCs w:val="20"/>
        </w:rPr>
        <w:t>RTMCPCRD</w:t>
      </w:r>
      <w:r w:rsidRPr="003F34DA">
        <w:rPr>
          <w:rFonts w:eastAsia="Times New Roman"/>
          <w:bCs/>
          <w:szCs w:val="20"/>
          <w:lang w:val="pt-BR"/>
        </w:rPr>
        <w:t xml:space="preserve"> * RTRDDQ </w:t>
      </w:r>
      <w:r w:rsidRPr="003F34DA">
        <w:rPr>
          <w:rFonts w:eastAsia="Times New Roman"/>
          <w:bCs/>
          <w:i/>
          <w:szCs w:val="20"/>
          <w:vertAlign w:val="subscript"/>
          <w:lang w:val="pt-BR"/>
        </w:rPr>
        <w:t xml:space="preserve">q, r </w:t>
      </w:r>
      <w:r w:rsidRPr="003F34DA">
        <w:rPr>
          <w:rFonts w:eastAsia="Times New Roman"/>
          <w:b/>
          <w:bCs/>
          <w:szCs w:val="20"/>
          <w:lang w:val="pt-BR"/>
        </w:rPr>
        <w:t xml:space="preserve">+ </w:t>
      </w:r>
      <w:r w:rsidRPr="003F34DA">
        <w:rPr>
          <w:rFonts w:eastAsia="Times New Roman"/>
          <w:szCs w:val="20"/>
        </w:rPr>
        <w:t>RTMCPCRR</w:t>
      </w:r>
      <w:r w:rsidRPr="003F34DA">
        <w:rPr>
          <w:rFonts w:eastAsia="Times New Roman"/>
          <w:bCs/>
          <w:szCs w:val="20"/>
          <w:lang w:val="pt-BR"/>
        </w:rPr>
        <w:t xml:space="preserve"> * RTRRDQ </w:t>
      </w:r>
      <w:r w:rsidRPr="003F34DA">
        <w:rPr>
          <w:rFonts w:eastAsia="Times New Roman"/>
          <w:bCs/>
          <w:i/>
          <w:szCs w:val="20"/>
          <w:vertAlign w:val="subscript"/>
          <w:lang w:val="pt-BR"/>
        </w:rPr>
        <w:t xml:space="preserve">q, r </w:t>
      </w:r>
      <w:r w:rsidRPr="003F34DA">
        <w:rPr>
          <w:rFonts w:eastAsia="Times New Roman"/>
          <w:b/>
          <w:bCs/>
          <w:szCs w:val="20"/>
          <w:lang w:val="pt-BR"/>
        </w:rPr>
        <w:t xml:space="preserve">+ </w:t>
      </w:r>
      <w:r w:rsidRPr="003F34DA">
        <w:rPr>
          <w:rFonts w:eastAsia="Times New Roman"/>
          <w:szCs w:val="20"/>
        </w:rPr>
        <w:t>RTMCPCNS</w:t>
      </w:r>
      <w:r w:rsidRPr="003F34DA">
        <w:rPr>
          <w:rFonts w:eastAsia="Times New Roman"/>
          <w:bCs/>
          <w:szCs w:val="20"/>
          <w:lang w:val="pt-BR"/>
        </w:rPr>
        <w:t xml:space="preserve"> * RTNSDQ </w:t>
      </w:r>
      <w:r w:rsidRPr="003F34DA">
        <w:rPr>
          <w:rFonts w:eastAsia="Times New Roman"/>
          <w:bCs/>
          <w:i/>
          <w:szCs w:val="20"/>
          <w:vertAlign w:val="subscript"/>
          <w:lang w:val="pt-BR"/>
        </w:rPr>
        <w:t xml:space="preserve">q, r </w:t>
      </w:r>
      <w:r w:rsidRPr="003F34DA">
        <w:rPr>
          <w:rFonts w:eastAsia="Times New Roman"/>
          <w:b/>
          <w:bCs/>
          <w:szCs w:val="20"/>
          <w:lang w:val="pt-BR"/>
        </w:rPr>
        <w:t xml:space="preserve">+ </w:t>
      </w:r>
      <w:r w:rsidRPr="003F34DA">
        <w:rPr>
          <w:rFonts w:eastAsia="Times New Roman"/>
          <w:bCs/>
          <w:i/>
          <w:szCs w:val="20"/>
          <w:vertAlign w:val="subscript"/>
          <w:lang w:val="pt-BR"/>
        </w:rPr>
        <w:t xml:space="preserve"> </w:t>
      </w:r>
    </w:p>
    <w:p w14:paraId="5933613E" w14:textId="77777777" w:rsidR="003F34DA" w:rsidRPr="003F34DA" w:rsidRDefault="003F34DA" w:rsidP="003F34DA">
      <w:pPr>
        <w:tabs>
          <w:tab w:val="left" w:pos="1440"/>
          <w:tab w:val="left" w:pos="2250"/>
        </w:tabs>
        <w:spacing w:before="240" w:after="240"/>
        <w:ind w:left="1980" w:hanging="1350"/>
        <w:jc w:val="both"/>
        <w:rPr>
          <w:rFonts w:eastAsia="Times New Roman"/>
          <w:bCs/>
          <w:szCs w:val="20"/>
          <w:lang w:val="pt-BR"/>
        </w:rPr>
      </w:pPr>
      <w:r w:rsidRPr="003F34DA">
        <w:rPr>
          <w:rFonts w:eastAsia="Times New Roman"/>
          <w:bCs/>
          <w:i/>
          <w:szCs w:val="20"/>
          <w:vertAlign w:val="subscript"/>
          <w:lang w:val="pt-BR"/>
        </w:rPr>
        <w:tab/>
      </w:r>
      <w:r w:rsidRPr="003F34DA">
        <w:rPr>
          <w:rFonts w:eastAsia="Times New Roman"/>
          <w:bCs/>
          <w:i/>
          <w:szCs w:val="20"/>
          <w:vertAlign w:val="subscript"/>
          <w:lang w:val="pt-BR"/>
        </w:rPr>
        <w:tab/>
      </w:r>
      <w:r w:rsidRPr="003F34DA">
        <w:rPr>
          <w:rFonts w:eastAsia="Times New Roman"/>
          <w:szCs w:val="20"/>
        </w:rPr>
        <w:t>RTMCPCECR</w:t>
      </w:r>
      <w:r w:rsidRPr="003F34DA">
        <w:rPr>
          <w:rFonts w:eastAsia="Times New Roman"/>
          <w:bCs/>
          <w:szCs w:val="20"/>
          <w:lang w:val="pt-BR"/>
        </w:rPr>
        <w:t xml:space="preserve"> * RTECRDQ </w:t>
      </w:r>
      <w:r w:rsidRPr="003F34DA">
        <w:rPr>
          <w:rFonts w:eastAsia="Times New Roman"/>
          <w:bCs/>
          <w:i/>
          <w:szCs w:val="20"/>
          <w:vertAlign w:val="subscript"/>
          <w:lang w:val="pt-BR"/>
        </w:rPr>
        <w:t>q, r</w:t>
      </w:r>
      <w:ins w:id="1626" w:author="ERCOT" w:date="2025-12-09T11:59:00Z">
        <w:r w:rsidRPr="003F34DA">
          <w:rPr>
            <w:rFonts w:eastAsia="Times New Roman"/>
            <w:bCs/>
            <w:i/>
            <w:szCs w:val="20"/>
            <w:vertAlign w:val="subscript"/>
            <w:lang w:val="pt-BR"/>
          </w:rPr>
          <w:t xml:space="preserve"> </w:t>
        </w:r>
        <w:r w:rsidRPr="003F34DA">
          <w:rPr>
            <w:rFonts w:eastAsia="Times New Roman"/>
            <w:b/>
            <w:bCs/>
            <w:szCs w:val="20"/>
            <w:lang w:val="pt-BR"/>
          </w:rPr>
          <w:t xml:space="preserve">+ </w:t>
        </w:r>
        <w:r w:rsidRPr="003F34DA">
          <w:rPr>
            <w:rFonts w:eastAsia="Times New Roman"/>
            <w:bCs/>
            <w:i/>
            <w:szCs w:val="20"/>
            <w:vertAlign w:val="subscript"/>
            <w:lang w:val="pt-BR"/>
          </w:rPr>
          <w:t xml:space="preserve"> </w:t>
        </w:r>
        <w:r w:rsidRPr="003F34DA">
          <w:rPr>
            <w:rFonts w:eastAsia="Times New Roman"/>
            <w:szCs w:val="20"/>
          </w:rPr>
          <w:t>RTMCPCDRR</w:t>
        </w:r>
        <w:r w:rsidRPr="003F34DA">
          <w:rPr>
            <w:rFonts w:eastAsia="Times New Roman"/>
            <w:bCs/>
            <w:szCs w:val="20"/>
            <w:lang w:val="pt-BR"/>
          </w:rPr>
          <w:t xml:space="preserve"> * RTDRRDQ </w:t>
        </w:r>
        <w:r w:rsidRPr="003F34DA">
          <w:rPr>
            <w:rFonts w:eastAsia="Times New Roman"/>
            <w:bCs/>
            <w:i/>
            <w:szCs w:val="20"/>
            <w:vertAlign w:val="subscript"/>
            <w:lang w:val="pt-BR"/>
          </w:rPr>
          <w:t>q, r</w:t>
        </w:r>
      </w:ins>
      <w:r w:rsidRPr="003F34DA">
        <w:rPr>
          <w:rFonts w:eastAsia="Times New Roman"/>
          <w:bCs/>
          <w:szCs w:val="20"/>
          <w:lang w:val="pt-BR"/>
        </w:rPr>
        <w:t>)</w:t>
      </w:r>
    </w:p>
    <w:p w14:paraId="23266E41" w14:textId="77777777" w:rsidR="003F34DA" w:rsidRPr="003F34DA" w:rsidRDefault="003F34DA" w:rsidP="003F34DA">
      <w:pPr>
        <w:ind w:left="720" w:hanging="720"/>
        <w:rPr>
          <w:rFonts w:eastAsia="Times New Roman"/>
          <w:b/>
          <w:iCs/>
        </w:rPr>
      </w:pPr>
      <w:r w:rsidRPr="003F34DA">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3F34DA" w:rsidRPr="003F34DA" w14:paraId="4A06EA17"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4606837"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518ACD16"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54EAAD4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Description</w:t>
            </w:r>
          </w:p>
        </w:tc>
      </w:tr>
      <w:tr w:rsidR="003F34DA" w:rsidRPr="003F34DA" w14:paraId="6613DD23"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064F5804"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RTDASAMT</w:t>
            </w:r>
            <w:r w:rsidRPr="003F34DA">
              <w:rPr>
                <w:rFonts w:eastAsia="Times New Roman"/>
                <w:bCs/>
                <w:szCs w:val="20"/>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2CF034E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62A0BD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Derated Ancillary Service Amount</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for amounts recoverable resulting from a manual reduction of Ancillary Services by ERCOT for the 15-minute Settlement Interval.</w:t>
            </w:r>
          </w:p>
        </w:tc>
      </w:tr>
      <w:tr w:rsidR="003F34DA" w:rsidRPr="003F34DA" w14:paraId="5B98826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231778DC"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RTRUILD</w:t>
            </w:r>
            <w:r w:rsidRPr="003F34DA">
              <w:rPr>
                <w:rFonts w:eastAsia="Times New Roman"/>
                <w:b/>
                <w:bCs/>
                <w:szCs w:val="20"/>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6844E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CB29F5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Derated Regulation Up Imbalance Losses for Deration</w:t>
            </w:r>
            <w:r w:rsidRPr="003F34DA">
              <w:rPr>
                <w:rFonts w:eastAsia="Times New Roman"/>
                <w:iCs/>
                <w:sz w:val="20"/>
                <w:szCs w:val="20"/>
              </w:rPr>
              <w:t xml:space="preserve">—The payments not made to QSE </w:t>
            </w:r>
            <w:r w:rsidRPr="003F34DA">
              <w:rPr>
                <w:rFonts w:eastAsia="Times New Roman"/>
                <w:i/>
                <w:iCs/>
                <w:sz w:val="20"/>
                <w:szCs w:val="20"/>
              </w:rPr>
              <w:t>q</w:t>
            </w:r>
            <w:r w:rsidRPr="003F34DA">
              <w:rPr>
                <w:rFonts w:eastAsia="Times New Roman"/>
                <w:iCs/>
                <w:sz w:val="20"/>
                <w:szCs w:val="20"/>
              </w:rPr>
              <w:t xml:space="preserve"> under paragraph (1) of Section 6.7.2.2, Regulation Up Service Payments and Charges, for the 15-minute Settlement Interval.</w:t>
            </w:r>
          </w:p>
        </w:tc>
      </w:tr>
      <w:tr w:rsidR="003F34DA" w:rsidRPr="003F34DA" w14:paraId="27011324"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04D0B964"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RTRDILD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664D55E"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755A5F25"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Regulation Down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6.7.2.3, Regulation Down Service Payments and Charges, for the 15-minute Settlement Interval.</w:t>
            </w:r>
          </w:p>
        </w:tc>
      </w:tr>
      <w:tr w:rsidR="003F34DA" w:rsidRPr="003F34DA" w14:paraId="153A307E"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6F4819ED"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RTRRILD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C178EBC"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6ECBA307"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Responsive Reserve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6.7.2.4, Responsive Reserve Payments and Charges, for the 15-minute Settlement Interval.</w:t>
            </w:r>
          </w:p>
        </w:tc>
      </w:tr>
      <w:tr w:rsidR="003F34DA" w:rsidRPr="003F34DA" w14:paraId="04ADA0F3"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7463097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RTNSILD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66E32AF"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1C9B1627"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Non-Spin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6.7.2.5, Non-Spinning Reserve Service Payments and Charges, for the 15-minute Settlement Interval.</w:t>
            </w:r>
          </w:p>
        </w:tc>
      </w:tr>
      <w:tr w:rsidR="003F34DA" w:rsidRPr="003F34DA" w14:paraId="50E8B529"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4044865"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lastRenderedPageBreak/>
              <w:t xml:space="preserve">RTECRILD </w:t>
            </w:r>
            <w:r w:rsidRPr="003F34DA">
              <w:rPr>
                <w:rFonts w:eastAsia="Times New Roman"/>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035A146D"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31CE42E2"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Derated ERCOT Contingency Reserve Service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6.7.2.6, ERCOT Contingency Reserve Service Payments and Charges, for the 15-minute Settlement Interval.</w:t>
            </w:r>
          </w:p>
        </w:tc>
      </w:tr>
      <w:tr w:rsidR="003F34DA" w:rsidRPr="003F34DA" w14:paraId="3989B852" w14:textId="77777777" w:rsidTr="0020519F">
        <w:trPr>
          <w:ins w:id="1627" w:author="ERCOT" w:date="2025-12-09T11:59:00Z"/>
        </w:trPr>
        <w:tc>
          <w:tcPr>
            <w:tcW w:w="1157" w:type="pct"/>
            <w:tcBorders>
              <w:top w:val="single" w:sz="4" w:space="0" w:color="auto"/>
              <w:left w:val="single" w:sz="4" w:space="0" w:color="auto"/>
              <w:bottom w:val="single" w:sz="4" w:space="0" w:color="auto"/>
              <w:right w:val="single" w:sz="4" w:space="0" w:color="auto"/>
            </w:tcBorders>
          </w:tcPr>
          <w:p w14:paraId="0A7AD6AA" w14:textId="77777777" w:rsidR="003F34DA" w:rsidRPr="003F34DA" w:rsidRDefault="003F34DA" w:rsidP="003F34DA">
            <w:pPr>
              <w:spacing w:after="60"/>
              <w:rPr>
                <w:ins w:id="1628" w:author="ERCOT" w:date="2025-12-09T11:59:00Z"/>
                <w:rFonts w:eastAsia="Times New Roman"/>
                <w:bCs/>
                <w:sz w:val="20"/>
                <w:szCs w:val="20"/>
                <w:lang w:val="pt-BR"/>
              </w:rPr>
            </w:pPr>
            <w:ins w:id="1629" w:author="ERCOT" w:date="2025-12-09T11:59:00Z">
              <w:r w:rsidRPr="003F34DA">
                <w:rPr>
                  <w:rFonts w:eastAsia="Times New Roman"/>
                  <w:bCs/>
                  <w:sz w:val="20"/>
                  <w:szCs w:val="20"/>
                  <w:lang w:val="pt-BR"/>
                </w:rPr>
                <w:t xml:space="preserve">RTDRRILD </w:t>
              </w:r>
              <w:r w:rsidRPr="003F34DA">
                <w:rPr>
                  <w:rFonts w:eastAsia="Times New Roman"/>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2589F966" w14:textId="77777777" w:rsidR="003F34DA" w:rsidRPr="003F34DA" w:rsidRDefault="003F34DA" w:rsidP="003F34DA">
            <w:pPr>
              <w:spacing w:after="60"/>
              <w:rPr>
                <w:ins w:id="1630" w:author="ERCOT" w:date="2025-12-09T11:59:00Z"/>
                <w:rFonts w:eastAsia="Times New Roman"/>
                <w:bCs/>
                <w:sz w:val="20"/>
                <w:szCs w:val="20"/>
                <w:lang w:val="pt-BR"/>
              </w:rPr>
            </w:pPr>
            <w:ins w:id="1631" w:author="ERCOT" w:date="2025-12-09T11:59:00Z">
              <w:r w:rsidRPr="003F34DA">
                <w:rPr>
                  <w:rFonts w:eastAsia="Times New Roman"/>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39317607" w14:textId="77777777" w:rsidR="003F34DA" w:rsidRPr="003F34DA" w:rsidRDefault="003F34DA" w:rsidP="003F34DA">
            <w:pPr>
              <w:spacing w:after="60"/>
              <w:rPr>
                <w:ins w:id="1632" w:author="ERCOT" w:date="2025-12-09T11:59:00Z"/>
                <w:rFonts w:eastAsia="Times New Roman"/>
                <w:bCs/>
                <w:i/>
                <w:sz w:val="20"/>
                <w:szCs w:val="20"/>
                <w:lang w:val="pt-BR"/>
              </w:rPr>
            </w:pPr>
            <w:ins w:id="1633" w:author="ERCOT" w:date="2025-12-09T11:59:00Z">
              <w:r w:rsidRPr="003F34DA">
                <w:rPr>
                  <w:rFonts w:eastAsia="Times New Roman"/>
                  <w:bCs/>
                  <w:i/>
                  <w:sz w:val="20"/>
                  <w:szCs w:val="20"/>
                  <w:lang w:val="pt-BR"/>
                </w:rPr>
                <w:t>Real-Time Derated Dispatchable Reliability Reserve Service Imbalance Losses for Deration</w:t>
              </w:r>
              <w:r w:rsidRPr="003F34DA">
                <w:rPr>
                  <w:rFonts w:eastAsia="Times New Roman"/>
                  <w:bCs/>
                  <w:sz w:val="20"/>
                  <w:szCs w:val="20"/>
                  <w:lang w:val="pt-BR"/>
                </w:rPr>
                <w:t xml:space="preserve">—The payments </w:t>
              </w:r>
              <w:r w:rsidRPr="003F34DA">
                <w:rPr>
                  <w:rFonts w:eastAsia="Times New Roman"/>
                  <w:iCs/>
                  <w:sz w:val="20"/>
                  <w:szCs w:val="20"/>
                </w:rPr>
                <w:t xml:space="preserve">not made </w:t>
              </w:r>
              <w:r w:rsidRPr="003F34DA">
                <w:rPr>
                  <w:rFonts w:eastAsia="Times New Roman"/>
                  <w:bCs/>
                  <w:sz w:val="20"/>
                  <w:szCs w:val="20"/>
                  <w:lang w:val="pt-BR"/>
                </w:rPr>
                <w:t xml:space="preserve">to QSE </w:t>
              </w:r>
              <w:r w:rsidRPr="003F34DA">
                <w:rPr>
                  <w:rFonts w:eastAsia="Times New Roman"/>
                  <w:bCs/>
                  <w:i/>
                  <w:sz w:val="20"/>
                  <w:szCs w:val="20"/>
                  <w:lang w:val="pt-BR"/>
                </w:rPr>
                <w:t>q</w:t>
              </w:r>
              <w:r w:rsidRPr="003F34DA">
                <w:rPr>
                  <w:rFonts w:eastAsia="Times New Roman"/>
                  <w:bCs/>
                  <w:sz w:val="20"/>
                  <w:szCs w:val="20"/>
                  <w:lang w:val="pt-BR"/>
                </w:rPr>
                <w:t xml:space="preserve"> under paragraph (1) of Section 6.7.</w:t>
              </w:r>
            </w:ins>
            <w:ins w:id="1634" w:author="ERCOT" w:date="2025-12-15T13:51:00Z">
              <w:r w:rsidRPr="003F34DA">
                <w:rPr>
                  <w:rFonts w:eastAsia="Times New Roman"/>
                  <w:bCs/>
                  <w:sz w:val="20"/>
                  <w:szCs w:val="20"/>
                  <w:lang w:val="pt-BR"/>
                </w:rPr>
                <w:t>2</w:t>
              </w:r>
            </w:ins>
            <w:ins w:id="1635" w:author="ERCOT" w:date="2025-12-09T11:59:00Z">
              <w:r w:rsidRPr="003F34DA">
                <w:rPr>
                  <w:rFonts w:eastAsia="Times New Roman"/>
                  <w:bCs/>
                  <w:sz w:val="20"/>
                  <w:szCs w:val="20"/>
                  <w:lang w:val="pt-BR"/>
                </w:rPr>
                <w:t>.7, Dispatchable Reliability Reserve Service Payments and Charges, for the 15-minute Settlement Interval.</w:t>
              </w:r>
            </w:ins>
          </w:p>
        </w:tc>
      </w:tr>
      <w:tr w:rsidR="003F34DA" w:rsidRPr="003F34DA" w14:paraId="49E99E4C"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7370EA18" w14:textId="77777777" w:rsidR="003F34DA" w:rsidRPr="003F34DA" w:rsidRDefault="003F34DA" w:rsidP="003F34DA">
            <w:pPr>
              <w:spacing w:after="60"/>
              <w:rPr>
                <w:rFonts w:eastAsia="Times New Roman"/>
                <w:bCs/>
              </w:rPr>
            </w:pPr>
            <w:r w:rsidRPr="003F34DA">
              <w:rPr>
                <w:rFonts w:eastAsia="Times New Roman"/>
                <w:bCs/>
                <w:sz w:val="20"/>
                <w:szCs w:val="20"/>
                <w:lang w:val="pt-BR"/>
              </w:rPr>
              <w:t>RTEIRD</w:t>
            </w:r>
            <w:r w:rsidRPr="003F34DA">
              <w:rPr>
                <w:rFonts w:eastAsia="Times New Roman"/>
                <w:b/>
                <w:bCs/>
                <w:i/>
                <w:szCs w:val="20"/>
                <w:vertAlign w:val="subscript"/>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4DD17F6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791230DE"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Energy Imbalance Revenues for Deration</w:t>
            </w:r>
            <w:r w:rsidRPr="003F34DA">
              <w:rPr>
                <w:rFonts w:eastAsia="Times New Roman"/>
                <w:iCs/>
                <w:sz w:val="20"/>
                <w:szCs w:val="20"/>
              </w:rPr>
              <w:t xml:space="preserve">—The additional payments to QSE </w:t>
            </w:r>
            <w:r w:rsidRPr="003F34DA">
              <w:rPr>
                <w:rFonts w:eastAsia="Times New Roman"/>
                <w:i/>
                <w:iCs/>
                <w:sz w:val="20"/>
                <w:szCs w:val="20"/>
              </w:rPr>
              <w:t>q</w:t>
            </w:r>
            <w:r w:rsidRPr="003F34DA">
              <w:rPr>
                <w:rFonts w:eastAsia="Times New Roman"/>
                <w:iCs/>
                <w:sz w:val="20"/>
                <w:szCs w:val="20"/>
              </w:rPr>
              <w:t xml:space="preserve"> under Section 6.6.3.1.</w:t>
            </w:r>
          </w:p>
        </w:tc>
      </w:tr>
      <w:tr w:rsidR="003F34DA" w:rsidRPr="003F34DA" w14:paraId="33A01117"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226AA7F2"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RTASIRD</w:t>
            </w:r>
            <w:r w:rsidRPr="003F34DA">
              <w:rPr>
                <w:rFonts w:eastAsia="Times New Roman"/>
                <w:b/>
                <w:bCs/>
                <w:i/>
                <w:szCs w:val="20"/>
                <w:vertAlign w:val="subscript"/>
                <w:lang w:val="pt-BR"/>
              </w:rPr>
              <w:t xml:space="preserve"> </w:t>
            </w:r>
            <w:r w:rsidRPr="003F34DA">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70B9BCB0" w14:textId="77777777" w:rsidR="003F34DA" w:rsidRPr="003F34DA" w:rsidRDefault="003F34DA" w:rsidP="003F34DA">
            <w:pPr>
              <w:spacing w:after="60"/>
              <w:rPr>
                <w:rFonts w:eastAsia="Times New Roman"/>
                <w:iCs/>
                <w:sz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20889A9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Ancillary Service Imbalance Revenues for Deration</w:t>
            </w:r>
            <w:r w:rsidRPr="003F34DA">
              <w:rPr>
                <w:rFonts w:eastAsia="Times New Roman"/>
                <w:iCs/>
                <w:sz w:val="20"/>
                <w:szCs w:val="20"/>
              </w:rPr>
              <w:t xml:space="preserve">—The additional Ancillary Service imbalance payments to QSE </w:t>
            </w:r>
            <w:r w:rsidRPr="003F34DA">
              <w:rPr>
                <w:rFonts w:eastAsia="Times New Roman"/>
                <w:i/>
                <w:iCs/>
                <w:sz w:val="20"/>
                <w:szCs w:val="20"/>
              </w:rPr>
              <w:t>q</w:t>
            </w:r>
            <w:r w:rsidRPr="003F34DA">
              <w:rPr>
                <w:rFonts w:eastAsia="Times New Roman"/>
                <w:iCs/>
                <w:sz w:val="20"/>
                <w:szCs w:val="20"/>
              </w:rPr>
              <w:t xml:space="preserve"> for all Ancillary Service products for the 15-minute Settlement Interval.</w:t>
            </w:r>
          </w:p>
        </w:tc>
      </w:tr>
      <w:tr w:rsidR="003F34DA" w:rsidRPr="003F34DA" w14:paraId="57ED7198"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EBC5E99"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RTDASCAP</w:t>
            </w:r>
            <w:r w:rsidRPr="003F34DA">
              <w:rPr>
                <w:rFonts w:eastAsia="Times New Roman"/>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3B85D2BF" w14:textId="77777777" w:rsidR="003F34DA" w:rsidRPr="003F34DA" w:rsidRDefault="003F34DA" w:rsidP="003F34DA">
            <w:pPr>
              <w:spacing w:after="60"/>
              <w:rPr>
                <w:rFonts w:eastAsia="Times New Roman"/>
                <w:iCs/>
                <w:sz w:val="20"/>
              </w:rPr>
            </w:pPr>
            <w:r w:rsidRPr="003F34DA">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17F2C7F3" w14:textId="77777777" w:rsidR="003F34DA" w:rsidRPr="003F34DA" w:rsidRDefault="003F34DA" w:rsidP="003F34DA">
            <w:pPr>
              <w:autoSpaceDE w:val="0"/>
              <w:autoSpaceDN w:val="0"/>
              <w:rPr>
                <w:rFonts w:eastAsia="Times New Roman"/>
                <w:sz w:val="20"/>
                <w:szCs w:val="20"/>
              </w:rPr>
            </w:pPr>
            <w:r w:rsidRPr="003F34DA">
              <w:rPr>
                <w:rFonts w:eastAsia="Times New Roman"/>
                <w:i/>
                <w:iCs/>
                <w:sz w:val="20"/>
                <w:szCs w:val="20"/>
              </w:rPr>
              <w:t>Real-Time Derated Ancillary Service Payment Cap—</w:t>
            </w:r>
            <w:r w:rsidRPr="003F34DA">
              <w:rPr>
                <w:rFonts w:eastAsia="Times New Roman"/>
                <w:sz w:val="20"/>
                <w:szCs w:val="20"/>
              </w:rPr>
              <w:t xml:space="preserve">The amount recoverable for Resource </w:t>
            </w:r>
            <w:r w:rsidRPr="003F34DA">
              <w:rPr>
                <w:rFonts w:eastAsia="Times New Roman"/>
                <w:i/>
                <w:sz w:val="20"/>
                <w:szCs w:val="20"/>
              </w:rPr>
              <w:t xml:space="preserve">r </w:t>
            </w:r>
            <w:r w:rsidRPr="003F34DA">
              <w:rPr>
                <w:rFonts w:eastAsia="Times New Roman"/>
                <w:sz w:val="20"/>
                <w:szCs w:val="20"/>
              </w:rPr>
              <w:t xml:space="preserve">represented by QSE </w:t>
            </w:r>
            <w:r w:rsidRPr="003F34DA">
              <w:rPr>
                <w:rFonts w:eastAsia="Times New Roman"/>
                <w:i/>
                <w:sz w:val="20"/>
                <w:szCs w:val="20"/>
              </w:rPr>
              <w:t>q,</w:t>
            </w:r>
            <w:r w:rsidRPr="003F34DA">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D0FC0C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4B2BB686"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6706188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FE7074B"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Regulation Up</w:t>
            </w:r>
            <w:r w:rsidRPr="003F34DA">
              <w:rPr>
                <w:rFonts w:eastAsia="Times New Roman"/>
                <w:iCs/>
                <w:sz w:val="20"/>
                <w:szCs w:val="20"/>
              </w:rPr>
              <w:t>—</w:t>
            </w:r>
            <w:r w:rsidRPr="003F34DA">
              <w:rPr>
                <w:rFonts w:eastAsia="Times New Roman"/>
                <w:bCs/>
                <w:sz w:val="20"/>
                <w:szCs w:val="20"/>
                <w:lang w:val="pt-BR"/>
              </w:rPr>
              <w:t xml:space="preserve">The Real-Time MCPC for Reg-Up for the 15-minute Settlement Interval. </w:t>
            </w:r>
          </w:p>
        </w:tc>
      </w:tr>
      <w:tr w:rsidR="003F34DA" w:rsidRPr="003F34DA" w14:paraId="12F3BA27"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306482B7"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1AF7853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4BD730F"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Regulation Down</w:t>
            </w:r>
            <w:r w:rsidRPr="003F34DA">
              <w:rPr>
                <w:rFonts w:eastAsia="Times New Roman"/>
                <w:iCs/>
                <w:sz w:val="20"/>
                <w:szCs w:val="20"/>
              </w:rPr>
              <w:t>—</w:t>
            </w:r>
            <w:r w:rsidRPr="003F34DA">
              <w:rPr>
                <w:rFonts w:eastAsia="Times New Roman"/>
                <w:bCs/>
                <w:sz w:val="20"/>
                <w:szCs w:val="20"/>
                <w:lang w:val="pt-BR"/>
              </w:rPr>
              <w:t>The Real-Time MCPC for Reg-Down for the 15-minute Settlement Interval.</w:t>
            </w:r>
          </w:p>
        </w:tc>
      </w:tr>
      <w:tr w:rsidR="003F34DA" w:rsidRPr="003F34DA" w14:paraId="291FFA4B" w14:textId="77777777" w:rsidTr="0020519F">
        <w:tc>
          <w:tcPr>
            <w:tcW w:w="1157" w:type="pct"/>
            <w:tcBorders>
              <w:top w:val="single" w:sz="4" w:space="0" w:color="auto"/>
              <w:left w:val="single" w:sz="4" w:space="0" w:color="auto"/>
              <w:bottom w:val="single" w:sz="4" w:space="0" w:color="auto"/>
              <w:right w:val="single" w:sz="4" w:space="0" w:color="auto"/>
            </w:tcBorders>
          </w:tcPr>
          <w:p w14:paraId="2B392A62" w14:textId="77777777" w:rsidR="003F34DA" w:rsidRPr="003F34DA" w:rsidRDefault="003F34DA" w:rsidP="003F34DA">
            <w:pPr>
              <w:spacing w:after="60"/>
              <w:rPr>
                <w:rFonts w:eastAsia="Times New Roman"/>
                <w:bCs/>
                <w:lang w:val="pt-BR"/>
              </w:rPr>
            </w:pPr>
            <w:r w:rsidRPr="003F34DA">
              <w:rPr>
                <w:rFonts w:eastAsia="Times New Roman"/>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4B1BBEA1"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26CF5D7"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Responsive Reserve</w:t>
            </w:r>
            <w:r w:rsidRPr="003F34DA">
              <w:rPr>
                <w:rFonts w:eastAsia="Times New Roman"/>
                <w:iCs/>
                <w:sz w:val="20"/>
                <w:szCs w:val="20"/>
              </w:rPr>
              <w:t>—</w:t>
            </w:r>
            <w:r w:rsidRPr="003F34DA">
              <w:rPr>
                <w:rFonts w:eastAsia="Times New Roman"/>
                <w:bCs/>
                <w:sz w:val="20"/>
                <w:szCs w:val="20"/>
                <w:lang w:val="pt-BR"/>
              </w:rPr>
              <w:t>The Real-Time MCPC for RRS for the 15-minute Settlement Interval.</w:t>
            </w:r>
          </w:p>
        </w:tc>
      </w:tr>
      <w:tr w:rsidR="003F34DA" w:rsidRPr="003F34DA" w14:paraId="5C1F5873"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4AD1EA23"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721017DB"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E700FE9"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Non-Spin</w:t>
            </w:r>
            <w:r w:rsidRPr="003F34DA">
              <w:rPr>
                <w:rFonts w:eastAsia="Times New Roman"/>
                <w:iCs/>
                <w:sz w:val="20"/>
                <w:szCs w:val="20"/>
              </w:rPr>
              <w:t>—</w:t>
            </w:r>
            <w:r w:rsidRPr="003F34DA">
              <w:rPr>
                <w:rFonts w:eastAsia="Times New Roman"/>
                <w:bCs/>
                <w:sz w:val="20"/>
                <w:szCs w:val="20"/>
                <w:lang w:val="pt-BR"/>
              </w:rPr>
              <w:t>The Real-Time MCPC for Non-Spin for the 15-minute Settlement Interval.</w:t>
            </w:r>
          </w:p>
        </w:tc>
      </w:tr>
      <w:tr w:rsidR="003F34DA" w:rsidRPr="003F34DA" w14:paraId="1A61F97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399128E4"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10DA8900"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2AC67422"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Market Clearing Price for Capacity for ERCOT Contingency Reserve Service</w:t>
            </w:r>
            <w:r w:rsidRPr="003F34DA">
              <w:rPr>
                <w:rFonts w:eastAsia="Times New Roman"/>
                <w:bCs/>
                <w:sz w:val="20"/>
                <w:szCs w:val="20"/>
                <w:lang w:val="pt-BR"/>
              </w:rPr>
              <w:t>—The Real-Time MCPC for ECRS for the 15-minute Settlement Interval.</w:t>
            </w:r>
          </w:p>
        </w:tc>
      </w:tr>
      <w:tr w:rsidR="003F34DA" w:rsidRPr="003F34DA" w14:paraId="2D53ED74" w14:textId="77777777" w:rsidTr="0020519F">
        <w:trPr>
          <w:ins w:id="1636" w:author="ERCOT" w:date="2025-12-09T12:00:00Z"/>
        </w:trPr>
        <w:tc>
          <w:tcPr>
            <w:tcW w:w="1157" w:type="pct"/>
            <w:tcBorders>
              <w:top w:val="single" w:sz="4" w:space="0" w:color="auto"/>
              <w:left w:val="single" w:sz="4" w:space="0" w:color="auto"/>
              <w:bottom w:val="single" w:sz="4" w:space="0" w:color="auto"/>
              <w:right w:val="single" w:sz="4" w:space="0" w:color="auto"/>
            </w:tcBorders>
          </w:tcPr>
          <w:p w14:paraId="3BAD3901" w14:textId="77777777" w:rsidR="003F34DA" w:rsidRPr="003F34DA" w:rsidRDefault="003F34DA" w:rsidP="003F34DA">
            <w:pPr>
              <w:spacing w:after="60"/>
              <w:rPr>
                <w:ins w:id="1637" w:author="ERCOT" w:date="2025-12-09T12:00:00Z"/>
                <w:rFonts w:eastAsia="Times New Roman"/>
                <w:bCs/>
                <w:sz w:val="20"/>
                <w:szCs w:val="20"/>
                <w:lang w:val="pt-BR"/>
              </w:rPr>
            </w:pPr>
            <w:ins w:id="1638" w:author="ERCOT" w:date="2025-12-09T12:00:00Z">
              <w:r w:rsidRPr="003F34DA">
                <w:rPr>
                  <w:rFonts w:eastAsia="Times New Roman"/>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7F70BA38" w14:textId="77777777" w:rsidR="003F34DA" w:rsidRPr="003F34DA" w:rsidRDefault="003F34DA" w:rsidP="003F34DA">
            <w:pPr>
              <w:spacing w:after="60"/>
              <w:rPr>
                <w:ins w:id="1639" w:author="ERCOT" w:date="2025-12-09T12:00:00Z"/>
                <w:rFonts w:eastAsia="Times New Roman"/>
                <w:bCs/>
                <w:sz w:val="20"/>
                <w:szCs w:val="20"/>
                <w:lang w:val="pt-BR"/>
              </w:rPr>
            </w:pPr>
            <w:ins w:id="1640" w:author="ERCOT" w:date="2025-12-09T12:00:00Z">
              <w:r w:rsidRPr="003F34D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22A4F4E6" w14:textId="77777777" w:rsidR="003F34DA" w:rsidRPr="003F34DA" w:rsidRDefault="003F34DA" w:rsidP="003F34DA">
            <w:pPr>
              <w:spacing w:after="60"/>
              <w:rPr>
                <w:ins w:id="1641" w:author="ERCOT" w:date="2025-12-09T12:00:00Z"/>
                <w:rFonts w:eastAsia="Times New Roman"/>
                <w:bCs/>
                <w:i/>
                <w:sz w:val="20"/>
                <w:szCs w:val="20"/>
                <w:lang w:val="pt-BR"/>
              </w:rPr>
            </w:pPr>
            <w:ins w:id="1642" w:author="ERCOT" w:date="2025-12-09T12:00:00Z">
              <w:r w:rsidRPr="003F34DA">
                <w:rPr>
                  <w:rFonts w:eastAsia="Times New Roman"/>
                  <w:bCs/>
                  <w:i/>
                  <w:sz w:val="20"/>
                  <w:szCs w:val="20"/>
                  <w:lang w:val="pt-BR"/>
                </w:rPr>
                <w:t>Real-Time Market Clearing Price for Capacity for Dispatchable Reliability  Reserve Service</w:t>
              </w:r>
              <w:r w:rsidRPr="003F34DA">
                <w:rPr>
                  <w:rFonts w:eastAsia="Times New Roman"/>
                  <w:bCs/>
                  <w:sz w:val="20"/>
                  <w:szCs w:val="20"/>
                  <w:lang w:val="pt-BR"/>
                </w:rPr>
                <w:t>—The Real-Time MCPC for DRRS for the 15-minute Settlement Interval.</w:t>
              </w:r>
            </w:ins>
          </w:p>
        </w:tc>
      </w:tr>
      <w:tr w:rsidR="003F34DA" w:rsidRPr="003F34DA" w14:paraId="02221C0C"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07C94313" w14:textId="77777777" w:rsidR="003F34DA" w:rsidRPr="003F34DA" w:rsidRDefault="003F34DA" w:rsidP="003F34DA">
            <w:pPr>
              <w:spacing w:after="60"/>
              <w:rPr>
                <w:rFonts w:eastAsia="Times New Roman"/>
                <w:bCs/>
                <w:i/>
                <w:sz w:val="20"/>
                <w:szCs w:val="20"/>
                <w:lang w:val="pt-BR"/>
              </w:rPr>
            </w:pPr>
            <w:r w:rsidRPr="003F34DA">
              <w:rPr>
                <w:rFonts w:eastAsia="Times New Roman"/>
                <w:bCs/>
                <w:sz w:val="20"/>
                <w:szCs w:val="20"/>
                <w:lang w:val="pt-BR"/>
              </w:rPr>
              <w:t>RTRUDQ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F1EF1C4"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12DB914"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Regulation Up Derated Quantity</w:t>
            </w:r>
            <w:r w:rsidRPr="003F34DA">
              <w:rPr>
                <w:rFonts w:eastAsia="Times New Roman"/>
                <w:iCs/>
                <w:sz w:val="20"/>
                <w:szCs w:val="20"/>
              </w:rPr>
              <w:t>—</w:t>
            </w:r>
            <w:r w:rsidRPr="003F34DA">
              <w:rPr>
                <w:rFonts w:eastAsia="Times New Roman"/>
                <w:bCs/>
                <w:sz w:val="20"/>
                <w:szCs w:val="20"/>
                <w:lang w:val="pt-BR"/>
              </w:rPr>
              <w:t xml:space="preserve">The Reg-Up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24CD2BF"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719A9B80"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RTRDDQ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534C5E9C"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3D660D0"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Regulation Down Derated</w:t>
            </w:r>
            <w:r w:rsidRPr="003F34DA">
              <w:rPr>
                <w:rFonts w:eastAsia="Times New Roman"/>
                <w:bCs/>
                <w:sz w:val="20"/>
                <w:szCs w:val="20"/>
                <w:lang w:val="pt-BR"/>
              </w:rPr>
              <w:t xml:space="preserve"> </w:t>
            </w:r>
            <w:r w:rsidRPr="003F34DA">
              <w:rPr>
                <w:rFonts w:eastAsia="Times New Roman"/>
                <w:bCs/>
                <w:i/>
                <w:sz w:val="20"/>
                <w:szCs w:val="20"/>
                <w:lang w:val="pt-BR"/>
              </w:rPr>
              <w:t>Quantity</w:t>
            </w:r>
            <w:r w:rsidRPr="003F34DA">
              <w:rPr>
                <w:rFonts w:eastAsia="Times New Roman"/>
                <w:iCs/>
                <w:sz w:val="20"/>
                <w:szCs w:val="20"/>
              </w:rPr>
              <w:t>—</w:t>
            </w:r>
            <w:r w:rsidRPr="003F34DA">
              <w:rPr>
                <w:rFonts w:eastAsia="Times New Roman"/>
                <w:bCs/>
                <w:sz w:val="20"/>
                <w:szCs w:val="20"/>
                <w:lang w:val="pt-BR"/>
              </w:rPr>
              <w:t xml:space="preserve">The Reg-Down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47568DE8"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183DB24B"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RTRRDQ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11EDB6F9"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7912C1F"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Responsive Reserve Derated Quantity</w:t>
            </w:r>
            <w:r w:rsidRPr="003F34DA">
              <w:rPr>
                <w:rFonts w:eastAsia="Times New Roman"/>
                <w:iCs/>
                <w:sz w:val="20"/>
                <w:szCs w:val="20"/>
              </w:rPr>
              <w:t>—</w:t>
            </w:r>
            <w:r w:rsidRPr="003F34DA">
              <w:rPr>
                <w:rFonts w:eastAsia="Times New Roman"/>
                <w:bCs/>
                <w:sz w:val="20"/>
                <w:szCs w:val="20"/>
                <w:lang w:val="pt-BR"/>
              </w:rPr>
              <w:t xml:space="preserve">The RRS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09696E8C"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5E8EE5A8"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RTECRDQ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2B0D38D9"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54A9601"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ERCOT Contingency Reserve Service Derated Quantity</w:t>
            </w:r>
            <w:r w:rsidRPr="003F34DA">
              <w:rPr>
                <w:rFonts w:eastAsia="Times New Roman"/>
                <w:iCs/>
                <w:sz w:val="20"/>
                <w:szCs w:val="20"/>
              </w:rPr>
              <w:t>—</w:t>
            </w:r>
            <w:r w:rsidRPr="003F34DA">
              <w:rPr>
                <w:rFonts w:eastAsia="Times New Roman"/>
                <w:bCs/>
                <w:sz w:val="20"/>
                <w:szCs w:val="20"/>
                <w:lang w:val="pt-BR"/>
              </w:rPr>
              <w:t xml:space="preserve">The ECRS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  </w:t>
            </w:r>
            <w:r w:rsidRPr="003F34DA">
              <w:rPr>
                <w:rFonts w:eastAsia="Times New Roman"/>
                <w:iCs/>
                <w:sz w:val="20"/>
                <w:szCs w:val="20"/>
              </w:rPr>
              <w:t xml:space="preserve">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186B6F09"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2CC29D98"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RTNSDQ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124948E"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363D83D" w14:textId="77777777" w:rsidR="003F34DA" w:rsidRPr="003F34DA" w:rsidRDefault="003F34DA" w:rsidP="003F34DA">
            <w:pPr>
              <w:spacing w:after="60"/>
              <w:rPr>
                <w:rFonts w:eastAsia="Times New Roman"/>
                <w:bCs/>
                <w:sz w:val="20"/>
                <w:szCs w:val="20"/>
                <w:lang w:val="pt-BR"/>
              </w:rPr>
            </w:pPr>
            <w:r w:rsidRPr="003F34DA">
              <w:rPr>
                <w:rFonts w:eastAsia="Times New Roman"/>
                <w:bCs/>
                <w:i/>
                <w:sz w:val="20"/>
                <w:szCs w:val="20"/>
                <w:lang w:val="pt-BR"/>
              </w:rPr>
              <w:t>Real-Time Non-Spin Derated Quantity</w:t>
            </w:r>
            <w:r w:rsidRPr="003F34DA">
              <w:rPr>
                <w:rFonts w:eastAsia="Times New Roman"/>
                <w:iCs/>
                <w:sz w:val="20"/>
                <w:szCs w:val="20"/>
              </w:rPr>
              <w:t>—</w:t>
            </w:r>
            <w:r w:rsidRPr="003F34DA">
              <w:rPr>
                <w:rFonts w:eastAsia="Times New Roman"/>
                <w:bCs/>
                <w:sz w:val="20"/>
                <w:szCs w:val="20"/>
                <w:lang w:val="pt-BR"/>
              </w:rPr>
              <w:t xml:space="preserve">The Non-Spin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w:t>
            </w:r>
            <w:r w:rsidRPr="003F34DA">
              <w:rPr>
                <w:rFonts w:eastAsia="Times New Roman"/>
                <w:bCs/>
                <w:sz w:val="20"/>
                <w:szCs w:val="20"/>
                <w:lang w:val="pt-BR"/>
              </w:rPr>
              <w:lastRenderedPageBreak/>
              <w:t>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p>
        </w:tc>
      </w:tr>
      <w:tr w:rsidR="003F34DA" w:rsidRPr="003F34DA" w14:paraId="241B6762" w14:textId="77777777" w:rsidTr="0020519F">
        <w:trPr>
          <w:ins w:id="1643" w:author="ERCOT" w:date="2025-12-09T12:01:00Z"/>
        </w:trPr>
        <w:tc>
          <w:tcPr>
            <w:tcW w:w="1157" w:type="pct"/>
            <w:tcBorders>
              <w:top w:val="single" w:sz="4" w:space="0" w:color="auto"/>
              <w:left w:val="single" w:sz="4" w:space="0" w:color="auto"/>
              <w:bottom w:val="single" w:sz="4" w:space="0" w:color="auto"/>
              <w:right w:val="single" w:sz="4" w:space="0" w:color="auto"/>
            </w:tcBorders>
          </w:tcPr>
          <w:p w14:paraId="6C8F5BB2" w14:textId="77777777" w:rsidR="003F34DA" w:rsidRPr="003F34DA" w:rsidRDefault="003F34DA" w:rsidP="003F34DA">
            <w:pPr>
              <w:spacing w:after="60"/>
              <w:rPr>
                <w:ins w:id="1644" w:author="ERCOT" w:date="2025-12-09T12:01:00Z"/>
                <w:rFonts w:eastAsia="Times New Roman"/>
                <w:i/>
                <w:sz w:val="20"/>
                <w:szCs w:val="20"/>
              </w:rPr>
            </w:pPr>
            <w:ins w:id="1645" w:author="ERCOT" w:date="2025-12-09T12:01:00Z">
              <w:r w:rsidRPr="003F34DA">
                <w:rPr>
                  <w:rFonts w:eastAsia="Times New Roman"/>
                  <w:bCs/>
                  <w:sz w:val="20"/>
                  <w:szCs w:val="20"/>
                  <w:lang w:val="pt-BR"/>
                </w:rPr>
                <w:lastRenderedPageBreak/>
                <w:t>RTDRRDQ</w:t>
              </w:r>
              <w:r w:rsidRPr="003F34DA">
                <w:rPr>
                  <w:rFonts w:eastAsia="Times New Roman"/>
                  <w:i/>
                  <w:iCs/>
                  <w:sz w:val="20"/>
                  <w:szCs w:val="20"/>
                  <w:vertAlign w:val="subscript"/>
                </w:rPr>
                <w:t xml:space="preserve"> q, </w:t>
              </w:r>
              <w:r w:rsidRPr="003F34DA">
                <w:rPr>
                  <w:rFonts w:eastAsia="Times New Roman"/>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52BDBB0B" w14:textId="77777777" w:rsidR="003F34DA" w:rsidRPr="003F34DA" w:rsidRDefault="003F34DA" w:rsidP="003F34DA">
            <w:pPr>
              <w:spacing w:after="60"/>
              <w:rPr>
                <w:ins w:id="1646" w:author="ERCOT" w:date="2025-12-09T12:01:00Z"/>
                <w:rFonts w:eastAsia="Times New Roman"/>
                <w:sz w:val="20"/>
                <w:szCs w:val="20"/>
              </w:rPr>
            </w:pPr>
            <w:ins w:id="1647" w:author="ERCOT" w:date="2025-12-09T12:01:00Z">
              <w:r w:rsidRPr="003F34DA">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53BD66BE" w14:textId="77777777" w:rsidR="003F34DA" w:rsidRPr="003F34DA" w:rsidRDefault="003F34DA" w:rsidP="003F34DA">
            <w:pPr>
              <w:spacing w:after="60"/>
              <w:rPr>
                <w:ins w:id="1648" w:author="ERCOT" w:date="2025-12-09T12:01:00Z"/>
                <w:rFonts w:eastAsia="Times New Roman"/>
                <w:sz w:val="20"/>
                <w:szCs w:val="20"/>
              </w:rPr>
            </w:pPr>
            <w:ins w:id="1649" w:author="ERCOT" w:date="2025-12-09T12:01:00Z">
              <w:r w:rsidRPr="003F34DA">
                <w:rPr>
                  <w:rFonts w:eastAsia="Times New Roman"/>
                  <w:bCs/>
                  <w:i/>
                  <w:sz w:val="20"/>
                  <w:szCs w:val="20"/>
                  <w:lang w:val="pt-BR"/>
                </w:rPr>
                <w:t>Real-Time Dispatchable Reliability Reserve Service Derated Quantity</w:t>
              </w:r>
              <w:r w:rsidRPr="003F34DA">
                <w:rPr>
                  <w:rFonts w:eastAsia="Times New Roman"/>
                  <w:iCs/>
                  <w:sz w:val="20"/>
                  <w:szCs w:val="20"/>
                </w:rPr>
                <w:t>—</w:t>
              </w:r>
              <w:r w:rsidRPr="003F34DA">
                <w:rPr>
                  <w:rFonts w:eastAsia="Times New Roman"/>
                  <w:bCs/>
                  <w:sz w:val="20"/>
                  <w:szCs w:val="20"/>
                  <w:lang w:val="pt-BR"/>
                </w:rPr>
                <w:t xml:space="preserve">The DRRS quantity manually reduced by ERCOT for the Resource </w:t>
              </w:r>
              <w:r w:rsidRPr="003F34DA">
                <w:rPr>
                  <w:rFonts w:eastAsia="Times New Roman"/>
                  <w:bCs/>
                  <w:i/>
                  <w:sz w:val="20"/>
                  <w:szCs w:val="20"/>
                  <w:lang w:val="pt-BR"/>
                </w:rPr>
                <w:t xml:space="preserve">r </w:t>
              </w:r>
              <w:r w:rsidRPr="003F34DA">
                <w:rPr>
                  <w:rFonts w:eastAsia="Times New Roman"/>
                  <w:bCs/>
                  <w:sz w:val="20"/>
                  <w:szCs w:val="20"/>
                  <w:lang w:val="pt-BR"/>
                </w:rPr>
                <w:t xml:space="preserve">represented by QSE </w:t>
              </w:r>
              <w:r w:rsidRPr="003F34DA">
                <w:rPr>
                  <w:rFonts w:eastAsia="Times New Roman"/>
                  <w:bCs/>
                  <w:i/>
                  <w:sz w:val="20"/>
                  <w:szCs w:val="20"/>
                  <w:lang w:val="pt-BR"/>
                </w:rPr>
                <w:t>q</w:t>
              </w:r>
              <w:r w:rsidRPr="003F34DA">
                <w:rPr>
                  <w:rFonts w:eastAsia="Times New Roman"/>
                  <w:bCs/>
                  <w:sz w:val="20"/>
                  <w:szCs w:val="20"/>
                  <w:lang w:val="pt-BR"/>
                </w:rPr>
                <w:t xml:space="preserve"> for the 15-minute Settlement Interval.</w:t>
              </w:r>
              <w:r w:rsidRPr="003F34DA">
                <w:rPr>
                  <w:rFonts w:eastAsia="Times New Roman"/>
                  <w:iCs/>
                  <w:sz w:val="20"/>
                  <w:szCs w:val="20"/>
                </w:rPr>
                <w:t xml:space="preserve">  Where for a Combined Cycle Train, the Resource </w:t>
              </w:r>
              <w:r w:rsidRPr="003F34DA">
                <w:rPr>
                  <w:rFonts w:eastAsia="Times New Roman"/>
                  <w:i/>
                  <w:iCs/>
                  <w:sz w:val="20"/>
                  <w:szCs w:val="20"/>
                </w:rPr>
                <w:t xml:space="preserve">r </w:t>
              </w:r>
              <w:r w:rsidRPr="003F34DA">
                <w:rPr>
                  <w:rFonts w:eastAsia="Times New Roman"/>
                  <w:iCs/>
                  <w:sz w:val="20"/>
                  <w:szCs w:val="20"/>
                </w:rPr>
                <w:t>is the Combined Cycle Train.</w:t>
              </w:r>
            </w:ins>
          </w:p>
        </w:tc>
      </w:tr>
      <w:tr w:rsidR="003F34DA" w:rsidRPr="003F34DA" w14:paraId="21707F4E" w14:textId="77777777" w:rsidTr="0020519F">
        <w:tc>
          <w:tcPr>
            <w:tcW w:w="1157" w:type="pct"/>
            <w:tcBorders>
              <w:top w:val="single" w:sz="4" w:space="0" w:color="auto"/>
              <w:left w:val="single" w:sz="4" w:space="0" w:color="auto"/>
              <w:bottom w:val="single" w:sz="4" w:space="0" w:color="auto"/>
              <w:right w:val="single" w:sz="4" w:space="0" w:color="auto"/>
            </w:tcBorders>
            <w:hideMark/>
          </w:tcPr>
          <w:p w14:paraId="4A59E4B5" w14:textId="77777777" w:rsidR="003F34DA" w:rsidRPr="003F34DA" w:rsidRDefault="003F34DA" w:rsidP="003F34DA">
            <w:pPr>
              <w:spacing w:after="60"/>
              <w:rPr>
                <w:rFonts w:eastAsia="Times New Roman"/>
                <w:bCs/>
                <w:sz w:val="20"/>
                <w:szCs w:val="20"/>
                <w:lang w:val="pt-BR"/>
              </w:rPr>
            </w:pPr>
            <w:r w:rsidRPr="003F34DA">
              <w:rPr>
                <w:rFonts w:eastAsia="Times New Roman"/>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75A7BFE1" w14:textId="77777777" w:rsidR="003F34DA" w:rsidRPr="003F34DA" w:rsidRDefault="003F34DA" w:rsidP="003F34DA">
            <w:pPr>
              <w:spacing w:after="60"/>
              <w:rPr>
                <w:rFonts w:eastAsia="Times New Roman"/>
                <w:bCs/>
                <w:sz w:val="20"/>
                <w:szCs w:val="20"/>
                <w:lang w:val="pt-BR"/>
              </w:rPr>
            </w:pPr>
            <w:r w:rsidRPr="003F34D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3F79098F" w14:textId="77777777" w:rsidR="003F34DA" w:rsidRPr="003F34DA" w:rsidRDefault="003F34DA" w:rsidP="003F34DA">
            <w:pPr>
              <w:spacing w:after="60"/>
              <w:rPr>
                <w:rFonts w:eastAsia="Times New Roman"/>
                <w:bCs/>
                <w:i/>
                <w:sz w:val="20"/>
                <w:szCs w:val="20"/>
                <w:lang w:val="pt-BR"/>
              </w:rPr>
            </w:pPr>
            <w:r w:rsidRPr="003F34DA">
              <w:rPr>
                <w:rFonts w:eastAsia="Times New Roman"/>
                <w:sz w:val="20"/>
                <w:szCs w:val="20"/>
              </w:rPr>
              <w:t>A QSE.</w:t>
            </w:r>
          </w:p>
        </w:tc>
      </w:tr>
      <w:tr w:rsidR="003F34DA" w:rsidRPr="003F34DA" w14:paraId="7B07F70F" w14:textId="77777777" w:rsidTr="0020519F">
        <w:trPr>
          <w:trHeight w:val="89"/>
        </w:trPr>
        <w:tc>
          <w:tcPr>
            <w:tcW w:w="1157" w:type="pct"/>
            <w:tcBorders>
              <w:top w:val="single" w:sz="4" w:space="0" w:color="auto"/>
              <w:left w:val="single" w:sz="4" w:space="0" w:color="auto"/>
              <w:bottom w:val="single" w:sz="4" w:space="0" w:color="auto"/>
              <w:right w:val="single" w:sz="4" w:space="0" w:color="auto"/>
            </w:tcBorders>
            <w:hideMark/>
          </w:tcPr>
          <w:p w14:paraId="73D08A55" w14:textId="77777777" w:rsidR="003F34DA" w:rsidRPr="003F34DA" w:rsidRDefault="003F34DA" w:rsidP="003F34DA">
            <w:pPr>
              <w:spacing w:after="60"/>
              <w:rPr>
                <w:rFonts w:eastAsia="Times New Roman"/>
                <w:i/>
                <w:sz w:val="20"/>
              </w:rPr>
            </w:pPr>
            <w:r w:rsidRPr="003F34DA">
              <w:rPr>
                <w:rFonts w:eastAsia="Times New Roman"/>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2257C528"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1C336720"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A Resource. </w:t>
            </w:r>
          </w:p>
        </w:tc>
      </w:tr>
    </w:tbl>
    <w:p w14:paraId="7B9E02BE" w14:textId="77777777" w:rsidR="003F34DA" w:rsidRPr="003F34DA" w:rsidRDefault="003F34DA" w:rsidP="003F34DA">
      <w:pPr>
        <w:keepNext/>
        <w:widowControl w:val="0"/>
        <w:tabs>
          <w:tab w:val="left" w:pos="1296"/>
        </w:tabs>
        <w:spacing w:before="480" w:after="240"/>
        <w:outlineLvl w:val="3"/>
        <w:rPr>
          <w:rFonts w:eastAsia="Times New Roman"/>
          <w:b/>
          <w:bCs/>
          <w:snapToGrid w:val="0"/>
          <w:szCs w:val="20"/>
        </w:rPr>
      </w:pPr>
      <w:bookmarkStart w:id="1650" w:name="_Toc214879038"/>
      <w:r w:rsidRPr="003F34DA">
        <w:rPr>
          <w:rFonts w:eastAsia="Times New Roman"/>
          <w:b/>
          <w:snapToGrid w:val="0"/>
          <w:szCs w:val="20"/>
        </w:rPr>
        <w:t>6.7.2.</w:t>
      </w:r>
      <w:ins w:id="1651" w:author="ERCOT" w:date="2025-12-09T12:01:00Z">
        <w:r w:rsidRPr="003F34DA">
          <w:rPr>
            <w:rFonts w:eastAsia="Times New Roman"/>
            <w:b/>
            <w:snapToGrid w:val="0"/>
            <w:szCs w:val="20"/>
          </w:rPr>
          <w:t>9</w:t>
        </w:r>
      </w:ins>
      <w:del w:id="1652" w:author="ERCOT" w:date="2025-12-09T12:01:00Z">
        <w:r w:rsidRPr="003F34DA" w:rsidDel="00A85AD1">
          <w:rPr>
            <w:rFonts w:eastAsia="Times New Roman"/>
            <w:b/>
            <w:snapToGrid w:val="0"/>
            <w:szCs w:val="20"/>
          </w:rPr>
          <w:delText>8</w:delText>
        </w:r>
      </w:del>
      <w:r w:rsidRPr="003F34DA">
        <w:rPr>
          <w:rFonts w:eastAsia="Times New Roman"/>
          <w:b/>
          <w:snapToGrid w:val="0"/>
          <w:szCs w:val="20"/>
        </w:rPr>
        <w:tab/>
        <w:t>Real-Time Derated Ancillary Service Capability Charge</w:t>
      </w:r>
      <w:bookmarkEnd w:id="1650"/>
    </w:p>
    <w:p w14:paraId="77DC1C7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523C3122" w14:textId="77777777" w:rsidR="003F34DA" w:rsidRPr="003F34DA" w:rsidRDefault="003F34DA" w:rsidP="003F34DA">
      <w:pPr>
        <w:spacing w:after="240"/>
        <w:ind w:left="1440"/>
        <w:rPr>
          <w:rFonts w:eastAsia="Times New Roman"/>
          <w:iCs/>
          <w:szCs w:val="20"/>
        </w:rPr>
      </w:pPr>
      <w:r w:rsidRPr="003F34DA">
        <w:rPr>
          <w:rFonts w:eastAsia="Times New Roman"/>
          <w:iCs/>
          <w:szCs w:val="20"/>
        </w:rPr>
        <w:t xml:space="preserve">LARTDASAMT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Cs/>
          <w:szCs w:val="20"/>
        </w:rPr>
        <w:tab/>
        <w:t xml:space="preserve">(-1) * RTDASAMTTOT * LRS </w:t>
      </w:r>
      <w:r w:rsidRPr="003F34DA">
        <w:rPr>
          <w:rFonts w:eastAsia="Times New Roman"/>
          <w:i/>
          <w:iCs/>
          <w:szCs w:val="20"/>
          <w:vertAlign w:val="subscript"/>
        </w:rPr>
        <w:t>q</w:t>
      </w:r>
    </w:p>
    <w:p w14:paraId="6A35B898"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ab/>
        <w:t>Where:</w:t>
      </w:r>
    </w:p>
    <w:p w14:paraId="29F797DB" w14:textId="77777777" w:rsidR="003F34DA" w:rsidRPr="003F34DA" w:rsidRDefault="003F34DA" w:rsidP="003F34DA">
      <w:pPr>
        <w:spacing w:after="240"/>
        <w:ind w:left="720" w:firstLine="720"/>
        <w:rPr>
          <w:rFonts w:eastAsia="Times New Roman"/>
          <w:bCs/>
          <w:i/>
          <w:iCs/>
          <w:szCs w:val="20"/>
          <w:vertAlign w:val="subscript"/>
          <w:lang w:val="es-ES"/>
        </w:rPr>
      </w:pPr>
      <w:r w:rsidRPr="003F34DA">
        <w:rPr>
          <w:rFonts w:eastAsia="Times New Roman"/>
          <w:iCs/>
          <w:szCs w:val="20"/>
        </w:rPr>
        <w:t xml:space="preserve">RTDASAMTTOT = </w:t>
      </w:r>
      <w:r w:rsidRPr="003F34DA">
        <w:rPr>
          <w:rFonts w:eastAsia="Times New Roman"/>
          <w:iCs/>
          <w:position w:val="-22"/>
        </w:rPr>
        <w:object w:dxaOrig="150" w:dyaOrig="285" w14:anchorId="4839A726">
          <v:shape id="_x0000_i1139" type="#_x0000_t75" style="width:13.8pt;height:21.6pt" o:ole="">
            <v:imagedata r:id="rId174" o:title=""/>
          </v:shape>
          <o:OLEObject Type="Embed" ProgID="Equation.3" ShapeID="_x0000_i1139" DrawAspect="Content" ObjectID="_1845195184" r:id="rId175"/>
        </w:object>
      </w:r>
      <w:r w:rsidRPr="003F34DA">
        <w:rPr>
          <w:rFonts w:eastAsia="Times New Roman"/>
          <w:iCs/>
          <w:szCs w:val="20"/>
        </w:rPr>
        <w:t xml:space="preserve"> </w:t>
      </w:r>
      <w:r w:rsidRPr="003F34DA">
        <w:rPr>
          <w:rFonts w:eastAsia="Times New Roman"/>
          <w:bCs/>
          <w:iCs/>
          <w:szCs w:val="20"/>
          <w:lang w:val="pt-BR"/>
        </w:rPr>
        <w:t xml:space="preserve">RTDASAMT </w:t>
      </w:r>
      <w:r w:rsidRPr="003F34DA">
        <w:rPr>
          <w:rFonts w:eastAsia="Times New Roman"/>
          <w:bCs/>
          <w:i/>
          <w:iCs/>
          <w:szCs w:val="20"/>
          <w:vertAlign w:val="subscript"/>
          <w:lang w:val="es-ES"/>
        </w:rPr>
        <w:t>q</w:t>
      </w:r>
    </w:p>
    <w:p w14:paraId="1A8970F9" w14:textId="77777777" w:rsidR="003F34DA" w:rsidRPr="003F34DA" w:rsidRDefault="003F34DA" w:rsidP="003F34DA">
      <w:pPr>
        <w:ind w:left="720" w:hanging="720"/>
        <w:rPr>
          <w:rFonts w:eastAsia="Times New Roman"/>
          <w:iCs/>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3F34DA" w:rsidRPr="003F34DA" w14:paraId="47BD7670"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25BFADB7"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4578143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2AACF19A"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Description</w:t>
            </w:r>
          </w:p>
        </w:tc>
      </w:tr>
      <w:tr w:rsidR="003F34DA" w:rsidRPr="003F34DA" w14:paraId="039BA066"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4A758A31"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LARTDASAMT</w:t>
            </w:r>
            <w:r w:rsidRPr="003F34DA">
              <w:rPr>
                <w:rFonts w:eastAsia="Times New Roman"/>
                <w:bCs/>
                <w:szCs w:val="20"/>
                <w:lang w:val="pt-BR"/>
              </w:rPr>
              <w:t xml:space="preserve"> </w:t>
            </w:r>
            <w:r w:rsidRPr="003F34D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1A435C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252E7DC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Load Allocated Real-Time Derated Ancillary Service Amount per QSE</w:t>
            </w:r>
            <w:r w:rsidRPr="003F34DA">
              <w:rPr>
                <w:rFonts w:eastAsia="Times New Roman"/>
                <w:iCs/>
                <w:sz w:val="20"/>
                <w:szCs w:val="20"/>
              </w:rPr>
              <w:t xml:space="preserve">—The charge to QSE </w:t>
            </w:r>
            <w:r w:rsidRPr="003F34DA">
              <w:rPr>
                <w:rFonts w:eastAsia="Times New Roman"/>
                <w:i/>
                <w:iCs/>
                <w:sz w:val="20"/>
                <w:szCs w:val="20"/>
              </w:rPr>
              <w:t>q</w:t>
            </w:r>
            <w:r w:rsidRPr="003F34DA">
              <w:rPr>
                <w:rFonts w:eastAsia="Times New Roman"/>
                <w:iCs/>
                <w:sz w:val="20"/>
                <w:szCs w:val="20"/>
              </w:rPr>
              <w:t xml:space="preserve"> due to a manual reduction of Ancillary Services to be awarded for the 15-minute Settlement Interval.</w:t>
            </w:r>
          </w:p>
        </w:tc>
      </w:tr>
      <w:tr w:rsidR="003F34DA" w:rsidRPr="003F34DA" w14:paraId="6DA3848F"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04651484" w14:textId="77777777" w:rsidR="003F34DA" w:rsidRPr="003F34DA" w:rsidRDefault="003F34DA" w:rsidP="003F34DA">
            <w:pPr>
              <w:spacing w:after="60"/>
              <w:rPr>
                <w:rFonts w:eastAsia="Times New Roman"/>
                <w:iCs/>
                <w:sz w:val="20"/>
                <w:szCs w:val="20"/>
              </w:rPr>
            </w:pPr>
            <w:r w:rsidRPr="003F34DA">
              <w:rPr>
                <w:rFonts w:eastAsia="Times New Roman"/>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34D0CCE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4952195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Derated Ancillary Service Amount Total</w:t>
            </w:r>
            <w:r w:rsidRPr="003F34DA">
              <w:rPr>
                <w:rFonts w:eastAsia="Times New Roman"/>
                <w:iCs/>
                <w:sz w:val="20"/>
                <w:szCs w:val="20"/>
              </w:rPr>
              <w:t>—The total of all payments to all QSEs for amounts recoverable due to an ERCOT issued manual reduction of Ancillary Services to be awarded for the 15-minute Settlement Interval.</w:t>
            </w:r>
          </w:p>
        </w:tc>
      </w:tr>
      <w:tr w:rsidR="003F34DA" w:rsidRPr="003F34DA" w14:paraId="167C35CB"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35214D3F" w14:textId="77777777" w:rsidR="003F34DA" w:rsidRPr="003F34DA" w:rsidRDefault="003F34DA" w:rsidP="003F34DA">
            <w:pPr>
              <w:spacing w:after="60"/>
              <w:rPr>
                <w:rFonts w:eastAsia="Times New Roman"/>
                <w:bCs/>
                <w:sz w:val="20"/>
                <w:szCs w:val="20"/>
                <w:lang w:val="pt-BR"/>
              </w:rPr>
            </w:pPr>
            <w:r w:rsidRPr="003F34DA">
              <w:rPr>
                <w:rFonts w:eastAsia="Times New Roman"/>
                <w:bCs/>
                <w:sz w:val="20"/>
                <w:szCs w:val="20"/>
                <w:lang w:val="pt-BR"/>
              </w:rPr>
              <w:t>RTDASAMT</w:t>
            </w:r>
            <w:r w:rsidRPr="003F34DA">
              <w:rPr>
                <w:rFonts w:eastAsia="Times New Roman"/>
                <w:bCs/>
                <w:szCs w:val="20"/>
                <w:lang w:val="pt-BR"/>
              </w:rPr>
              <w:t xml:space="preserve"> </w:t>
            </w:r>
            <w:r w:rsidRPr="003F34DA">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599D47EC" w14:textId="77777777" w:rsidR="003F34DA" w:rsidRPr="003F34DA" w:rsidRDefault="003F34DA" w:rsidP="003F34DA">
            <w:pPr>
              <w:spacing w:after="60"/>
              <w:rPr>
                <w:rFonts w:eastAsia="Times New Roman"/>
                <w:iCs/>
                <w:sz w:val="20"/>
              </w:rPr>
            </w:pPr>
            <w:r w:rsidRPr="003F34DA">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01DD0101"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Derated Ancillary Service Amount</w:t>
            </w:r>
            <w:r w:rsidRPr="003F34DA">
              <w:rPr>
                <w:rFonts w:eastAsia="Times New Roman"/>
                <w:iCs/>
                <w:sz w:val="20"/>
                <w:szCs w:val="20"/>
              </w:rPr>
              <w:t xml:space="preserve">—The payment to QSE </w:t>
            </w:r>
            <w:r w:rsidRPr="003F34DA">
              <w:rPr>
                <w:rFonts w:eastAsia="Times New Roman"/>
                <w:i/>
                <w:iCs/>
                <w:sz w:val="20"/>
                <w:szCs w:val="20"/>
              </w:rPr>
              <w:t>q</w:t>
            </w:r>
            <w:r w:rsidRPr="003F34DA">
              <w:rPr>
                <w:rFonts w:eastAsia="Times New Roman"/>
                <w:iCs/>
                <w:sz w:val="20"/>
                <w:szCs w:val="20"/>
              </w:rPr>
              <w:t xml:space="preserve"> for </w:t>
            </w:r>
            <w:proofErr w:type="gramStart"/>
            <w:r w:rsidRPr="003F34DA">
              <w:rPr>
                <w:rFonts w:eastAsia="Times New Roman"/>
                <w:iCs/>
                <w:sz w:val="20"/>
                <w:szCs w:val="20"/>
              </w:rPr>
              <w:t>amounts recoverable</w:t>
            </w:r>
            <w:proofErr w:type="gramEnd"/>
            <w:r w:rsidRPr="003F34DA">
              <w:rPr>
                <w:rFonts w:eastAsia="Times New Roman"/>
                <w:iCs/>
                <w:sz w:val="20"/>
                <w:szCs w:val="20"/>
              </w:rPr>
              <w:t xml:space="preserve"> due to an ERCOT issued manual reduction of Ancillary Services to be awarded for the 15-minute Settlement Interval.</w:t>
            </w:r>
          </w:p>
        </w:tc>
      </w:tr>
      <w:tr w:rsidR="003F34DA" w:rsidRPr="003F34DA" w14:paraId="45D2CA7E"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36286997" w14:textId="77777777" w:rsidR="003F34DA" w:rsidRPr="003F34DA" w:rsidRDefault="003F34DA" w:rsidP="003F34DA">
            <w:pPr>
              <w:spacing w:after="60"/>
              <w:rPr>
                <w:rFonts w:eastAsia="Times New Roman"/>
                <w:bCs/>
                <w:sz w:val="20"/>
                <w:szCs w:val="20"/>
                <w:lang w:val="pt-BR"/>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4767A337" w14:textId="77777777" w:rsidR="003F34DA" w:rsidRPr="003F34DA" w:rsidRDefault="003F34DA" w:rsidP="003F34DA">
            <w:pPr>
              <w:spacing w:after="60"/>
              <w:rPr>
                <w:rFonts w:eastAsia="Times New Roman"/>
                <w:iCs/>
                <w:sz w:val="20"/>
                <w:szCs w:val="20"/>
              </w:rPr>
            </w:pPr>
            <w:r w:rsidRPr="003F34DA">
              <w:rPr>
                <w:rFonts w:eastAsia="Times New Roman"/>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6DED5B41"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QSE Load Ratio Share for a 15-Minute Settlement Interval,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3EFB87E3" w14:textId="77777777" w:rsidTr="0020519F">
        <w:tc>
          <w:tcPr>
            <w:tcW w:w="1162" w:type="pct"/>
            <w:tcBorders>
              <w:top w:val="single" w:sz="4" w:space="0" w:color="auto"/>
              <w:left w:val="single" w:sz="4" w:space="0" w:color="auto"/>
              <w:bottom w:val="single" w:sz="4" w:space="0" w:color="auto"/>
              <w:right w:val="single" w:sz="4" w:space="0" w:color="auto"/>
            </w:tcBorders>
            <w:hideMark/>
          </w:tcPr>
          <w:p w14:paraId="42AF239B" w14:textId="77777777" w:rsidR="003F34DA" w:rsidRPr="003F34DA" w:rsidRDefault="003F34DA" w:rsidP="003F34DA">
            <w:pPr>
              <w:spacing w:after="60"/>
              <w:rPr>
                <w:rFonts w:eastAsia="Times New Roman"/>
                <w:bCs/>
                <w:i/>
                <w:sz w:val="20"/>
                <w:szCs w:val="20"/>
                <w:lang w:val="pt-BR"/>
              </w:rPr>
            </w:pPr>
            <w:r w:rsidRPr="003F34DA">
              <w:rPr>
                <w:rFonts w:eastAsia="Times New Roman"/>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53F5D75C" w14:textId="77777777" w:rsidR="003F34DA" w:rsidRPr="003F34DA" w:rsidRDefault="003F34DA" w:rsidP="003F34DA">
            <w:pPr>
              <w:spacing w:after="60"/>
              <w:rPr>
                <w:rFonts w:eastAsia="Times New Roman"/>
                <w:iCs/>
                <w:sz w:val="20"/>
              </w:rPr>
            </w:pPr>
            <w:r w:rsidRPr="003F34DA">
              <w:rPr>
                <w:rFonts w:eastAsia="Times New Roman"/>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1953CD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bl>
    <w:p w14:paraId="5298F464" w14:textId="77777777" w:rsidR="003F34DA" w:rsidRPr="003F34DA" w:rsidRDefault="003F34DA" w:rsidP="003F34DA">
      <w:pPr>
        <w:keepNext/>
        <w:tabs>
          <w:tab w:val="left" w:pos="1080"/>
        </w:tabs>
        <w:spacing w:before="480" w:after="240"/>
        <w:outlineLvl w:val="2"/>
        <w:rPr>
          <w:rFonts w:eastAsia="Times New Roman"/>
          <w:b/>
          <w:bCs/>
          <w:i/>
          <w:szCs w:val="20"/>
        </w:rPr>
      </w:pPr>
      <w:bookmarkStart w:id="1653" w:name="_Toc214879039"/>
      <w:r w:rsidRPr="003F34DA">
        <w:rPr>
          <w:rFonts w:eastAsia="Times New Roman"/>
          <w:b/>
          <w:bCs/>
          <w:i/>
          <w:szCs w:val="20"/>
        </w:rPr>
        <w:t>6.7.3</w:t>
      </w:r>
      <w:r w:rsidRPr="003F34DA">
        <w:rPr>
          <w:rFonts w:eastAsia="Times New Roman"/>
          <w:b/>
          <w:bCs/>
          <w:i/>
          <w:szCs w:val="20"/>
        </w:rPr>
        <w:tab/>
        <w:t>Real-Time Ancillary Service Revenue Neutrality Allocation</w:t>
      </w:r>
      <w:bookmarkEnd w:id="1653"/>
    </w:p>
    <w:p w14:paraId="50E493DE" w14:textId="77777777" w:rsidR="003F34DA" w:rsidRPr="003F34DA" w:rsidRDefault="003F34DA" w:rsidP="003F34DA">
      <w:pPr>
        <w:spacing w:after="240"/>
        <w:ind w:left="720" w:hanging="720"/>
        <w:rPr>
          <w:rFonts w:eastAsia="Times New Roman"/>
          <w:iCs/>
        </w:rPr>
      </w:pPr>
      <w:r w:rsidRPr="003F34DA">
        <w:rPr>
          <w:rFonts w:eastAsia="Times New Roman"/>
          <w:iCs/>
          <w:szCs w:val="20"/>
        </w:rPr>
        <w:t>(1)</w:t>
      </w:r>
      <w:r w:rsidRPr="003F34DA">
        <w:rPr>
          <w:rFonts w:eastAsia="Times New Roman"/>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6C0988E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lastRenderedPageBreak/>
        <w:t>(a)         For Reg-Up:</w:t>
      </w:r>
    </w:p>
    <w:p w14:paraId="44D71822" w14:textId="77777777" w:rsidR="003F34DA" w:rsidRPr="003F34DA" w:rsidRDefault="003F34DA" w:rsidP="003F34DA">
      <w:pPr>
        <w:ind w:left="1440" w:hanging="720"/>
        <w:rPr>
          <w:rFonts w:eastAsia="Times New Roman"/>
          <w:iCs/>
          <w:szCs w:val="20"/>
        </w:rPr>
      </w:pPr>
      <w:r w:rsidRPr="003F34DA">
        <w:rPr>
          <w:rFonts w:eastAsia="Times New Roman"/>
          <w:iCs/>
          <w:szCs w:val="20"/>
        </w:rPr>
        <w:t xml:space="preserve">LARTRUAMT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Cs/>
          <w:szCs w:val="20"/>
        </w:rPr>
        <w:tab/>
        <w:t xml:space="preserve">(-1) * (RTRUIMBAMTTOT + RTRUOAMTTOT + </w:t>
      </w:r>
    </w:p>
    <w:p w14:paraId="0AC5ABFE"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 xml:space="preserve">RTRUTOAMTTOT) * LRS </w:t>
      </w:r>
      <w:r w:rsidRPr="003F34DA">
        <w:rPr>
          <w:rFonts w:eastAsia="Times New Roman"/>
          <w:i/>
          <w:iCs/>
          <w:szCs w:val="20"/>
          <w:vertAlign w:val="subscript"/>
        </w:rPr>
        <w:t>q</w:t>
      </w:r>
    </w:p>
    <w:p w14:paraId="5C63E85E"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Where:</w:t>
      </w:r>
    </w:p>
    <w:p w14:paraId="7FD647B8"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RTRUIMBAMTTOT = </w:t>
      </w:r>
      <w:r w:rsidRPr="003F34DA">
        <w:rPr>
          <w:rFonts w:eastAsia="Times New Roman"/>
          <w:iCs/>
          <w:noProof/>
          <w:szCs w:val="20"/>
        </w:rPr>
        <w:drawing>
          <wp:inline distT="0" distB="0" distL="0" distR="0" wp14:anchorId="5A7B1821" wp14:editId="3F59869A">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(RTRUIMBAMT </w:t>
      </w:r>
      <w:r w:rsidRPr="003F34DA">
        <w:rPr>
          <w:rFonts w:eastAsia="Times New Roman"/>
          <w:i/>
          <w:iCs/>
          <w:szCs w:val="20"/>
          <w:vertAlign w:val="subscript"/>
        </w:rPr>
        <w:t>q</w:t>
      </w:r>
      <w:r w:rsidRPr="003F34DA">
        <w:rPr>
          <w:rFonts w:eastAsia="Times New Roman"/>
          <w:iCs/>
          <w:szCs w:val="20"/>
        </w:rPr>
        <w:t>)</w:t>
      </w:r>
    </w:p>
    <w:p w14:paraId="5A8A5B6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RTRUOAMTTOT = </w:t>
      </w:r>
      <w:r w:rsidRPr="003F34DA">
        <w:rPr>
          <w:rFonts w:eastAsia="Times New Roman"/>
          <w:iCs/>
          <w:noProof/>
          <w:szCs w:val="20"/>
        </w:rPr>
        <w:drawing>
          <wp:inline distT="0" distB="0" distL="0" distR="0" wp14:anchorId="688D88E6" wp14:editId="18C9E049">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(RTRUOAMT </w:t>
      </w:r>
      <w:r w:rsidRPr="003F34DA">
        <w:rPr>
          <w:rFonts w:eastAsia="Times New Roman"/>
          <w:i/>
          <w:iCs/>
          <w:szCs w:val="20"/>
          <w:vertAlign w:val="subscript"/>
        </w:rPr>
        <w:t>q</w:t>
      </w:r>
      <w:r w:rsidRPr="003F34DA">
        <w:rPr>
          <w:rFonts w:eastAsia="Times New Roman"/>
          <w:iCs/>
          <w:szCs w:val="20"/>
        </w:rPr>
        <w:t>)</w:t>
      </w:r>
    </w:p>
    <w:p w14:paraId="08E22890"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RTRUTOAMTTOT = </w:t>
      </w:r>
      <w:r w:rsidRPr="003F34DA">
        <w:rPr>
          <w:rFonts w:eastAsia="Times New Roman"/>
          <w:iCs/>
          <w:noProof/>
          <w:szCs w:val="20"/>
        </w:rPr>
        <w:drawing>
          <wp:inline distT="0" distB="0" distL="0" distR="0" wp14:anchorId="13AE063F" wp14:editId="16325B6F">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(RTRUTOAMT </w:t>
      </w:r>
      <w:r w:rsidRPr="003F34DA">
        <w:rPr>
          <w:rFonts w:eastAsia="Times New Roman"/>
          <w:i/>
          <w:iCs/>
          <w:szCs w:val="20"/>
          <w:vertAlign w:val="subscript"/>
        </w:rPr>
        <w:t>q</w:t>
      </w:r>
      <w:r w:rsidRPr="003F34DA">
        <w:rPr>
          <w:rFonts w:eastAsia="Times New Roman"/>
          <w:iCs/>
          <w:szCs w:val="20"/>
        </w:rPr>
        <w:t>)</w:t>
      </w:r>
    </w:p>
    <w:p w14:paraId="673AC61F"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0825B204"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4CF7ABD"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36A47895"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5EB2B063"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65C4169E"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92AF415"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LARTRUAMT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FE29F0B"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3FC6BE5"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Reg-Up Amount for the QSE</w:t>
            </w:r>
            <w:r w:rsidRPr="003F34DA">
              <w:rPr>
                <w:rFonts w:eastAsia="Times New Roman"/>
                <w:sz w:val="20"/>
                <w:szCs w:val="20"/>
              </w:rPr>
              <w:t xml:space="preserve">— The QSE </w:t>
            </w:r>
            <w:proofErr w:type="gramStart"/>
            <w:r w:rsidRPr="003F34DA">
              <w:rPr>
                <w:rFonts w:eastAsia="Times New Roman"/>
                <w:i/>
                <w:sz w:val="20"/>
                <w:szCs w:val="20"/>
              </w:rPr>
              <w:t>q</w:t>
            </w:r>
            <w:r w:rsidRPr="003F34DA">
              <w:rPr>
                <w:rFonts w:eastAsia="Times New Roman"/>
                <w:sz w:val="20"/>
                <w:szCs w:val="20"/>
              </w:rPr>
              <w:softHyphen/>
              <w:t>’s</w:t>
            </w:r>
            <w:proofErr w:type="gramEnd"/>
            <w:r w:rsidRPr="003F34DA">
              <w:rPr>
                <w:rFonts w:eastAsia="Times New Roman"/>
                <w:sz w:val="20"/>
                <w:szCs w:val="20"/>
              </w:rPr>
              <w:t xml:space="preserve"> share of the total Real-Time Reg-Up amount for the 15-minute Settlement Interval.</w:t>
            </w:r>
          </w:p>
        </w:tc>
      </w:tr>
      <w:tr w:rsidR="003F34DA" w:rsidRPr="003F34DA" w14:paraId="73F70D38"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EA490DA"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RTRUIMBAMT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A55D2C9"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9844FD2"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Reg-Up imbalance for each 15-minute Settlement Interval.</w:t>
            </w:r>
          </w:p>
        </w:tc>
      </w:tr>
      <w:tr w:rsidR="003F34DA" w:rsidRPr="003F34DA" w14:paraId="2517754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7C306B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RTRUOAMT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FE49D2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06CB2E3"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Reg-Up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Reg-Up only awards for each 15-minute Settlement Interval.</w:t>
            </w:r>
          </w:p>
        </w:tc>
      </w:tr>
      <w:tr w:rsidR="003F34DA" w:rsidRPr="003F34DA" w14:paraId="4D8C48A7"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0FFACADC" w14:textId="77777777" w:rsidR="003F34DA" w:rsidRPr="003F34DA" w:rsidRDefault="003F34DA" w:rsidP="003F34DA">
            <w:pPr>
              <w:spacing w:after="60"/>
              <w:rPr>
                <w:rFonts w:eastAsia="Times New Roman"/>
                <w:sz w:val="20"/>
                <w:szCs w:val="20"/>
              </w:rPr>
            </w:pPr>
            <w:r w:rsidRPr="003F34DA">
              <w:rPr>
                <w:rFonts w:eastAsia="Times New Roman"/>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234517E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CB2419F"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Imbalance Market Total Amount - </w:t>
            </w:r>
            <w:r w:rsidRPr="003F34DA">
              <w:rPr>
                <w:rFonts w:eastAsia="Times New Roman"/>
                <w:sz w:val="20"/>
                <w:szCs w:val="20"/>
              </w:rPr>
              <w:t>The total payment or charge to all QSEs for the Real-Time Reg-Up imbalance for each 15-minute Settlement Interval.</w:t>
            </w:r>
          </w:p>
        </w:tc>
      </w:tr>
      <w:tr w:rsidR="003F34DA" w:rsidRPr="003F34DA" w14:paraId="45CB4CD5"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9CC0AFB" w14:textId="77777777" w:rsidR="003F34DA" w:rsidRPr="003F34DA" w:rsidRDefault="003F34DA" w:rsidP="003F34DA">
            <w:pPr>
              <w:spacing w:after="60"/>
              <w:rPr>
                <w:rFonts w:eastAsia="Times New Roman"/>
                <w:sz w:val="20"/>
                <w:szCs w:val="20"/>
              </w:rPr>
            </w:pPr>
            <w:r w:rsidRPr="003F34DA">
              <w:rPr>
                <w:rFonts w:eastAsia="Times New Roman"/>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43CE10A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360DB56"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Only Market Total Amount - </w:t>
            </w:r>
            <w:r w:rsidRPr="003F34DA">
              <w:rPr>
                <w:rFonts w:eastAsia="Times New Roman"/>
                <w:sz w:val="20"/>
                <w:szCs w:val="20"/>
              </w:rPr>
              <w:t>The total charge to all QSEs in Real-Time for Reg-Up only awards for each 15-minute Settlement Interval.</w:t>
            </w:r>
          </w:p>
        </w:tc>
      </w:tr>
      <w:tr w:rsidR="003F34DA" w:rsidRPr="003F34DA" w14:paraId="2E524889"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34F5202"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RTRUTOAMT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509ED45"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8E04209"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Reg-Up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Reg-Up trade overages for each 15-minute Settlement Interval.</w:t>
            </w:r>
          </w:p>
        </w:tc>
      </w:tr>
      <w:tr w:rsidR="003F34DA" w:rsidRPr="003F34DA" w14:paraId="4D054F9C"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5B56D83" w14:textId="77777777" w:rsidR="003F34DA" w:rsidRPr="003F34DA" w:rsidRDefault="003F34DA" w:rsidP="003F34DA">
            <w:pPr>
              <w:spacing w:after="60"/>
              <w:rPr>
                <w:rFonts w:eastAsia="Times New Roman"/>
                <w:sz w:val="20"/>
                <w:szCs w:val="20"/>
              </w:rPr>
            </w:pPr>
            <w:r w:rsidRPr="003F34DA">
              <w:rPr>
                <w:rFonts w:eastAsia="Times New Roman"/>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3C3707D7"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634A75D"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Reg-Up Trade Overage Total Amount </w:t>
            </w:r>
            <w:r w:rsidRPr="003F34DA">
              <w:rPr>
                <w:rFonts w:eastAsia="Times New Roman"/>
                <w:sz w:val="20"/>
                <w:szCs w:val="20"/>
              </w:rPr>
              <w:t>— The total charge to all QSEs for Real-Time Reg-Up trade overages for each 15-minute Settlement Interval.</w:t>
            </w:r>
          </w:p>
        </w:tc>
      </w:tr>
      <w:tr w:rsidR="003F34DA" w:rsidRPr="003F34DA" w14:paraId="4D554D0A"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5FCBEFAF"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DB6E883"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D02BE8F"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QSE Load Ratio Share for a 15-Minute Settlement Interval,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613CACEC"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5C795159"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5329F92"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2206E84"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6FC2B405"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(b)         For Reg-Down:</w:t>
      </w:r>
    </w:p>
    <w:p w14:paraId="1B811F4D" w14:textId="77777777" w:rsidR="003F34DA" w:rsidRPr="003F34DA" w:rsidRDefault="003F34DA" w:rsidP="003F34DA">
      <w:pPr>
        <w:ind w:left="1440" w:hanging="720"/>
        <w:rPr>
          <w:rFonts w:eastAsia="Times New Roman"/>
          <w:szCs w:val="20"/>
        </w:rPr>
      </w:pPr>
      <w:r w:rsidRPr="003F34DA">
        <w:rPr>
          <w:rFonts w:eastAsia="Times New Roman"/>
          <w:szCs w:val="20"/>
        </w:rPr>
        <w:t xml:space="preserve">LARTRDAMT </w:t>
      </w:r>
      <w:r w:rsidRPr="003F34DA">
        <w:rPr>
          <w:rFonts w:eastAsia="Times New Roman"/>
          <w:i/>
          <w:szCs w:val="20"/>
          <w:vertAlign w:val="subscript"/>
        </w:rPr>
        <w:t>q</w:t>
      </w:r>
      <w:r w:rsidRPr="003F34DA">
        <w:rPr>
          <w:rFonts w:eastAsia="Times New Roman"/>
          <w:szCs w:val="20"/>
        </w:rPr>
        <w:t xml:space="preserve"> =</w:t>
      </w:r>
      <w:r w:rsidRPr="003F34DA">
        <w:rPr>
          <w:rFonts w:eastAsia="Times New Roman"/>
          <w:szCs w:val="20"/>
        </w:rPr>
        <w:tab/>
        <w:t>(-1)</w:t>
      </w:r>
      <w:r w:rsidRPr="003F34DA">
        <w:rPr>
          <w:rFonts w:eastAsia="Times New Roman"/>
          <w:b/>
          <w:szCs w:val="20"/>
        </w:rPr>
        <w:t xml:space="preserve"> * (</w:t>
      </w:r>
      <w:r w:rsidRPr="003F34DA">
        <w:rPr>
          <w:rFonts w:eastAsia="Times New Roman"/>
          <w:szCs w:val="20"/>
        </w:rPr>
        <w:t xml:space="preserve">RTRDIMBAMTTOT + RTRDOAMTTOT + </w:t>
      </w:r>
    </w:p>
    <w:p w14:paraId="439A8DA3" w14:textId="77777777" w:rsidR="003F34DA" w:rsidRPr="003F34DA" w:rsidRDefault="003F34DA" w:rsidP="003F34DA">
      <w:pPr>
        <w:spacing w:after="240"/>
        <w:ind w:left="2160" w:firstLine="720"/>
        <w:rPr>
          <w:rFonts w:eastAsia="Times New Roman"/>
          <w:i/>
          <w:szCs w:val="20"/>
          <w:vertAlign w:val="subscript"/>
        </w:rPr>
      </w:pPr>
      <w:r w:rsidRPr="003F34DA">
        <w:rPr>
          <w:rFonts w:eastAsia="Times New Roman"/>
          <w:szCs w:val="20"/>
        </w:rPr>
        <w:t xml:space="preserve">RTRDTOAMTTOT) * LRS </w:t>
      </w:r>
      <w:r w:rsidRPr="003F34DA">
        <w:rPr>
          <w:rFonts w:eastAsia="Times New Roman"/>
          <w:i/>
          <w:szCs w:val="20"/>
          <w:vertAlign w:val="subscript"/>
        </w:rPr>
        <w:t>q</w:t>
      </w:r>
    </w:p>
    <w:p w14:paraId="1B3876B1" w14:textId="77777777" w:rsidR="003F34DA" w:rsidRPr="003F34DA" w:rsidRDefault="003F34DA" w:rsidP="003F34DA">
      <w:pPr>
        <w:spacing w:after="240"/>
        <w:ind w:left="1440" w:hanging="720"/>
        <w:rPr>
          <w:rFonts w:eastAsia="Times New Roman"/>
          <w:szCs w:val="20"/>
        </w:rPr>
      </w:pPr>
      <w:r w:rsidRPr="003F34DA">
        <w:rPr>
          <w:rFonts w:eastAsia="Times New Roman"/>
          <w:szCs w:val="20"/>
        </w:rPr>
        <w:t>Where:</w:t>
      </w:r>
    </w:p>
    <w:p w14:paraId="602E1AE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lastRenderedPageBreak/>
        <w:t xml:space="preserve">RTRDIMBAMTTOT = </w:t>
      </w:r>
      <w:r w:rsidRPr="003F34DA">
        <w:rPr>
          <w:rFonts w:eastAsia="Times New Roman"/>
          <w:iCs/>
          <w:noProof/>
          <w:position w:val="-22"/>
          <w:szCs w:val="20"/>
        </w:rPr>
        <w:drawing>
          <wp:inline distT="0" distB="0" distL="0" distR="0" wp14:anchorId="24EA5BCF" wp14:editId="4DD0EDAA">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iCs/>
          <w:szCs w:val="20"/>
        </w:rPr>
        <w:t xml:space="preserve"> </w:t>
      </w:r>
      <w:r w:rsidRPr="003F34DA">
        <w:rPr>
          <w:rFonts w:eastAsia="Times New Roman"/>
          <w:iCs/>
          <w:szCs w:val="20"/>
        </w:rPr>
        <w:t xml:space="preserve">(RTRDIMBAMT </w:t>
      </w:r>
      <w:r w:rsidRPr="003F34DA">
        <w:rPr>
          <w:rFonts w:eastAsia="Times New Roman"/>
          <w:i/>
          <w:iCs/>
          <w:szCs w:val="20"/>
          <w:vertAlign w:val="subscript"/>
        </w:rPr>
        <w:t>q</w:t>
      </w:r>
      <w:r w:rsidRPr="003F34DA">
        <w:rPr>
          <w:rFonts w:eastAsia="Times New Roman"/>
          <w:iCs/>
          <w:szCs w:val="20"/>
        </w:rPr>
        <w:t>)</w:t>
      </w:r>
    </w:p>
    <w:p w14:paraId="63CBB9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RTRDOAMTTOT = </w:t>
      </w:r>
      <w:r w:rsidRPr="003F34DA">
        <w:rPr>
          <w:rFonts w:eastAsia="Times New Roman"/>
          <w:noProof/>
          <w:position w:val="-22"/>
          <w:szCs w:val="20"/>
        </w:rPr>
        <w:drawing>
          <wp:inline distT="0" distB="0" distL="0" distR="0" wp14:anchorId="633A67F3" wp14:editId="52B2C345">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szCs w:val="20"/>
        </w:rPr>
        <w:t xml:space="preserve"> </w:t>
      </w:r>
      <w:r w:rsidRPr="003F34DA">
        <w:rPr>
          <w:rFonts w:eastAsia="Times New Roman"/>
          <w:szCs w:val="20"/>
        </w:rPr>
        <w:t xml:space="preserve">(RTRDOAMT </w:t>
      </w:r>
      <w:r w:rsidRPr="003F34DA">
        <w:rPr>
          <w:rFonts w:eastAsia="Times New Roman"/>
          <w:i/>
          <w:szCs w:val="20"/>
          <w:vertAlign w:val="subscript"/>
        </w:rPr>
        <w:t>q</w:t>
      </w:r>
      <w:r w:rsidRPr="003F34DA">
        <w:rPr>
          <w:rFonts w:eastAsia="Times New Roman"/>
          <w:szCs w:val="20"/>
        </w:rPr>
        <w:t>)</w:t>
      </w:r>
    </w:p>
    <w:p w14:paraId="19998288"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RTRDTOAMTTOT = </w:t>
      </w:r>
      <w:r w:rsidRPr="003F34DA">
        <w:rPr>
          <w:rFonts w:eastAsia="Times New Roman"/>
          <w:noProof/>
          <w:position w:val="-22"/>
          <w:szCs w:val="20"/>
        </w:rPr>
        <w:drawing>
          <wp:inline distT="0" distB="0" distL="0" distR="0" wp14:anchorId="2EFA20C8" wp14:editId="4CC87604">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szCs w:val="20"/>
        </w:rPr>
        <w:t xml:space="preserve"> </w:t>
      </w:r>
      <w:r w:rsidRPr="003F34DA">
        <w:rPr>
          <w:rFonts w:eastAsia="Times New Roman"/>
          <w:szCs w:val="20"/>
        </w:rPr>
        <w:t xml:space="preserve">(RTRDTOAMT </w:t>
      </w:r>
      <w:r w:rsidRPr="003F34DA">
        <w:rPr>
          <w:rFonts w:eastAsia="Times New Roman"/>
          <w:i/>
          <w:szCs w:val="20"/>
          <w:vertAlign w:val="subscript"/>
        </w:rPr>
        <w:t>q</w:t>
      </w:r>
      <w:r w:rsidRPr="003F34DA">
        <w:rPr>
          <w:rFonts w:eastAsia="Times New Roman"/>
          <w:szCs w:val="20"/>
        </w:rPr>
        <w:t>)</w:t>
      </w:r>
    </w:p>
    <w:p w14:paraId="31315301"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0A20E881"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C4A1EA9"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5287164E"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236F912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7F236F6F"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B845416"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LARTRDAMT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E9AA4D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DB18AB7"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Reg-Down Amount for the QSE</w:t>
            </w:r>
            <w:r w:rsidRPr="003F34DA">
              <w:rPr>
                <w:rFonts w:eastAsia="Times New Roman"/>
                <w:sz w:val="20"/>
                <w:szCs w:val="20"/>
              </w:rPr>
              <w:t xml:space="preserve"> </w:t>
            </w:r>
            <w:r w:rsidRPr="003F34DA">
              <w:rPr>
                <w:rFonts w:eastAsia="Times New Roman"/>
                <w:sz w:val="20"/>
                <w:szCs w:val="20"/>
              </w:rPr>
              <w:sym w:font="Symbol" w:char="F0BE"/>
            </w:r>
            <w:r w:rsidRPr="003F34DA">
              <w:rPr>
                <w:rFonts w:eastAsia="Times New Roman"/>
                <w:sz w:val="20"/>
                <w:szCs w:val="20"/>
              </w:rPr>
              <w:t xml:space="preserve"> The QSE </w:t>
            </w:r>
            <w:r w:rsidRPr="003F34DA">
              <w:rPr>
                <w:rFonts w:eastAsia="Times New Roman"/>
                <w:i/>
                <w:sz w:val="20"/>
                <w:szCs w:val="20"/>
              </w:rPr>
              <w:t>q</w:t>
            </w:r>
            <w:r w:rsidRPr="003F34DA">
              <w:rPr>
                <w:rFonts w:eastAsia="Times New Roman"/>
                <w:sz w:val="20"/>
                <w:szCs w:val="20"/>
              </w:rPr>
              <w:t>’s share of the total Real-Time Reg-Down amount for the 15-minute Settlement Interval.</w:t>
            </w:r>
          </w:p>
        </w:tc>
      </w:tr>
      <w:tr w:rsidR="003F34DA" w:rsidRPr="003F34DA" w14:paraId="726BCD9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0D76F72E"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RTRDIMBAMT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7F54AF2"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48F857"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Reg-Down imbalance for each 15-minute Settlement Interval.</w:t>
            </w:r>
          </w:p>
        </w:tc>
      </w:tr>
      <w:tr w:rsidR="003F34DA" w:rsidRPr="003F34DA" w14:paraId="57F16AB9"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CBAE53C"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RTRDOAMT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8F8FE73"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346387A"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Reg-Down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Reg-Down only awards for each 15-minute Settlement Interval.</w:t>
            </w:r>
          </w:p>
        </w:tc>
      </w:tr>
      <w:tr w:rsidR="003F34DA" w:rsidRPr="003F34DA" w14:paraId="70D23B28"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3982335" w14:textId="77777777" w:rsidR="003F34DA" w:rsidRPr="003F34DA" w:rsidRDefault="003F34DA" w:rsidP="003F34DA">
            <w:pPr>
              <w:spacing w:after="60"/>
              <w:rPr>
                <w:rFonts w:eastAsia="Times New Roman"/>
                <w:sz w:val="20"/>
                <w:szCs w:val="20"/>
              </w:rPr>
            </w:pPr>
            <w:r w:rsidRPr="003F34DA">
              <w:rPr>
                <w:rFonts w:eastAsia="Times New Roman"/>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5E8B8696"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9B71CA2"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Imbalance Market Total Amount - </w:t>
            </w:r>
            <w:r w:rsidRPr="003F34DA">
              <w:rPr>
                <w:rFonts w:eastAsia="Times New Roman"/>
                <w:sz w:val="20"/>
                <w:szCs w:val="20"/>
              </w:rPr>
              <w:t>The total payment or charge to all QSEs for the Real-Time Reg-Down imbalance for each 15-minute Settlement Interval.</w:t>
            </w:r>
          </w:p>
        </w:tc>
      </w:tr>
      <w:tr w:rsidR="003F34DA" w:rsidRPr="003F34DA" w14:paraId="507B45D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4C34523C" w14:textId="77777777" w:rsidR="003F34DA" w:rsidRPr="003F34DA" w:rsidRDefault="003F34DA" w:rsidP="003F34DA">
            <w:pPr>
              <w:spacing w:after="60"/>
              <w:rPr>
                <w:rFonts w:eastAsia="Times New Roman"/>
                <w:sz w:val="20"/>
                <w:szCs w:val="20"/>
              </w:rPr>
            </w:pPr>
            <w:r w:rsidRPr="003F34D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0E43A66F"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454B39C"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Only Market Total Amount - </w:t>
            </w:r>
            <w:r w:rsidRPr="003F34DA">
              <w:rPr>
                <w:rFonts w:eastAsia="Times New Roman"/>
                <w:sz w:val="20"/>
                <w:szCs w:val="20"/>
              </w:rPr>
              <w:t>The total charge to all QSEs in Real-Time for Reg-Down only awards for each 15-minute Settlement Interval.</w:t>
            </w:r>
          </w:p>
        </w:tc>
      </w:tr>
      <w:tr w:rsidR="003F34DA" w:rsidRPr="003F34DA" w14:paraId="26A14B33"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433C8C3"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RTRDTOAMT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1A9B163"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60706EC"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Reg-Down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Reg-Down trade overages for each 15-minute Settlement Interval.</w:t>
            </w:r>
          </w:p>
        </w:tc>
      </w:tr>
      <w:tr w:rsidR="003F34DA" w:rsidRPr="003F34DA" w14:paraId="40AE3ED3"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4CEB79A" w14:textId="77777777" w:rsidR="003F34DA" w:rsidRPr="003F34DA" w:rsidRDefault="003F34DA" w:rsidP="003F34DA">
            <w:pPr>
              <w:spacing w:after="60"/>
              <w:rPr>
                <w:rFonts w:eastAsia="Times New Roman"/>
                <w:sz w:val="20"/>
                <w:szCs w:val="20"/>
              </w:rPr>
            </w:pPr>
            <w:r w:rsidRPr="003F34DA">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59663AC7"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E9C819"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Reg-Down Trade Overage Total Amount </w:t>
            </w:r>
            <w:r w:rsidRPr="003F34DA">
              <w:rPr>
                <w:rFonts w:eastAsia="Times New Roman"/>
                <w:sz w:val="20"/>
                <w:szCs w:val="20"/>
              </w:rPr>
              <w:t>— The total charge to all QSEs for Real-Time Reg-Down trade overages for each 15-minute Settlement Interval.</w:t>
            </w:r>
          </w:p>
        </w:tc>
      </w:tr>
      <w:tr w:rsidR="003F34DA" w:rsidRPr="003F34DA" w14:paraId="04A194EA"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77ACF306"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F42D3B"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72781A9B"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66B1D969"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45DA7800"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693A6B2B"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12E424B"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4FEE8AC1"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 xml:space="preserve"> (c)         For Responsive Reserve (RRS):</w:t>
      </w:r>
    </w:p>
    <w:p w14:paraId="0D4DEBDA" w14:textId="77777777" w:rsidR="003F34DA" w:rsidRPr="003F34DA" w:rsidRDefault="003F34DA" w:rsidP="003F34DA">
      <w:pPr>
        <w:spacing w:before="240"/>
        <w:ind w:left="1440" w:hanging="720"/>
        <w:rPr>
          <w:rFonts w:eastAsia="Times New Roman"/>
          <w:szCs w:val="20"/>
        </w:rPr>
      </w:pPr>
      <w:r w:rsidRPr="003F34DA">
        <w:rPr>
          <w:rFonts w:eastAsia="Times New Roman"/>
          <w:szCs w:val="20"/>
        </w:rPr>
        <w:t xml:space="preserve">LARTRRAMT </w:t>
      </w:r>
      <w:r w:rsidRPr="003F34DA">
        <w:rPr>
          <w:rFonts w:eastAsia="Times New Roman"/>
          <w:i/>
          <w:szCs w:val="20"/>
          <w:vertAlign w:val="subscript"/>
        </w:rPr>
        <w:t>q</w:t>
      </w:r>
      <w:r w:rsidRPr="003F34DA">
        <w:rPr>
          <w:rFonts w:eastAsia="Times New Roman"/>
          <w:szCs w:val="20"/>
        </w:rPr>
        <w:t xml:space="preserve"> =</w:t>
      </w:r>
      <w:r w:rsidRPr="003F34DA">
        <w:rPr>
          <w:rFonts w:eastAsia="Times New Roman"/>
          <w:szCs w:val="20"/>
        </w:rPr>
        <w:tab/>
        <w:t>(-1)</w:t>
      </w:r>
      <w:r w:rsidRPr="003F34DA">
        <w:rPr>
          <w:rFonts w:eastAsia="Times New Roman"/>
          <w:b/>
          <w:szCs w:val="20"/>
        </w:rPr>
        <w:t xml:space="preserve"> * (</w:t>
      </w:r>
      <w:r w:rsidRPr="003F34DA">
        <w:rPr>
          <w:rFonts w:eastAsia="Times New Roman"/>
          <w:szCs w:val="20"/>
        </w:rPr>
        <w:t xml:space="preserve">RTRRIMBAMTTOT + RTRROAMTTOT + </w:t>
      </w:r>
    </w:p>
    <w:p w14:paraId="015DC697" w14:textId="77777777" w:rsidR="003F34DA" w:rsidRPr="003F34DA" w:rsidRDefault="003F34DA" w:rsidP="003F34DA">
      <w:pPr>
        <w:spacing w:after="240"/>
        <w:ind w:left="2160" w:firstLine="720"/>
        <w:rPr>
          <w:rFonts w:eastAsia="Times New Roman"/>
          <w:i/>
          <w:szCs w:val="20"/>
          <w:vertAlign w:val="subscript"/>
        </w:rPr>
      </w:pPr>
      <w:r w:rsidRPr="003F34DA">
        <w:rPr>
          <w:rFonts w:eastAsia="Times New Roman"/>
          <w:szCs w:val="20"/>
        </w:rPr>
        <w:t xml:space="preserve">RTRRTOAMTTOT) * LRS </w:t>
      </w:r>
      <w:r w:rsidRPr="003F34DA">
        <w:rPr>
          <w:rFonts w:eastAsia="Times New Roman"/>
          <w:i/>
          <w:szCs w:val="20"/>
          <w:vertAlign w:val="subscript"/>
        </w:rPr>
        <w:t>q</w:t>
      </w:r>
    </w:p>
    <w:p w14:paraId="059851C5" w14:textId="77777777" w:rsidR="003F34DA" w:rsidRPr="003F34DA" w:rsidRDefault="003F34DA" w:rsidP="003F34DA">
      <w:pPr>
        <w:spacing w:before="240"/>
        <w:ind w:left="1440" w:hanging="720"/>
        <w:rPr>
          <w:rFonts w:eastAsia="Times New Roman"/>
          <w:szCs w:val="20"/>
        </w:rPr>
      </w:pPr>
      <w:r w:rsidRPr="003F34DA">
        <w:rPr>
          <w:rFonts w:eastAsia="Times New Roman"/>
          <w:szCs w:val="20"/>
        </w:rPr>
        <w:t>Where:</w:t>
      </w:r>
    </w:p>
    <w:p w14:paraId="3F85ADE9"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RTRRIMBAMTTOT = </w:t>
      </w:r>
      <w:r w:rsidRPr="003F34DA">
        <w:rPr>
          <w:rFonts w:eastAsia="Times New Roman"/>
          <w:noProof/>
          <w:szCs w:val="20"/>
        </w:rPr>
        <w:drawing>
          <wp:inline distT="0" distB="0" distL="0" distR="0" wp14:anchorId="41645DBB" wp14:editId="426CA673">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szCs w:val="20"/>
        </w:rPr>
        <w:t xml:space="preserve"> (RTRRIMBAMT </w:t>
      </w:r>
      <w:r w:rsidRPr="003F34DA">
        <w:rPr>
          <w:rFonts w:eastAsia="Times New Roman"/>
          <w:i/>
          <w:szCs w:val="20"/>
          <w:vertAlign w:val="subscript"/>
        </w:rPr>
        <w:t>q</w:t>
      </w:r>
      <w:r w:rsidRPr="003F34DA">
        <w:rPr>
          <w:rFonts w:eastAsia="Times New Roman"/>
          <w:szCs w:val="20"/>
        </w:rPr>
        <w:t>)</w:t>
      </w:r>
    </w:p>
    <w:p w14:paraId="066DA397"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RTRROAMTTOT = </w:t>
      </w:r>
      <w:r w:rsidRPr="003F34DA">
        <w:rPr>
          <w:rFonts w:eastAsia="Times New Roman"/>
          <w:noProof/>
          <w:szCs w:val="20"/>
        </w:rPr>
        <w:drawing>
          <wp:inline distT="0" distB="0" distL="0" distR="0" wp14:anchorId="5D3A699C" wp14:editId="24F26BBA">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szCs w:val="20"/>
        </w:rPr>
        <w:t xml:space="preserve"> (RTRROAMT </w:t>
      </w:r>
      <w:r w:rsidRPr="003F34DA">
        <w:rPr>
          <w:rFonts w:eastAsia="Times New Roman"/>
          <w:i/>
          <w:szCs w:val="20"/>
          <w:vertAlign w:val="subscript"/>
        </w:rPr>
        <w:t>q</w:t>
      </w:r>
      <w:r w:rsidRPr="003F34DA">
        <w:rPr>
          <w:rFonts w:eastAsia="Times New Roman"/>
          <w:szCs w:val="20"/>
        </w:rPr>
        <w:t>)</w:t>
      </w:r>
    </w:p>
    <w:p w14:paraId="37298736" w14:textId="77777777" w:rsidR="003F34DA" w:rsidRPr="003F34DA" w:rsidRDefault="003F34DA" w:rsidP="003F34DA">
      <w:pPr>
        <w:spacing w:after="240"/>
        <w:ind w:left="1440" w:hanging="720"/>
        <w:rPr>
          <w:rFonts w:eastAsia="Times New Roman"/>
          <w:szCs w:val="20"/>
        </w:rPr>
      </w:pPr>
      <w:r w:rsidRPr="003F34DA">
        <w:rPr>
          <w:rFonts w:eastAsia="Times New Roman"/>
          <w:szCs w:val="20"/>
        </w:rPr>
        <w:t xml:space="preserve">RTRRTOAMTTOT = </w:t>
      </w:r>
      <w:r w:rsidRPr="003F34DA">
        <w:rPr>
          <w:rFonts w:eastAsia="Times New Roman"/>
          <w:noProof/>
          <w:szCs w:val="20"/>
        </w:rPr>
        <w:drawing>
          <wp:inline distT="0" distB="0" distL="0" distR="0" wp14:anchorId="031B8130" wp14:editId="5137ADE8">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szCs w:val="20"/>
        </w:rPr>
        <w:t xml:space="preserve"> (RTRRTOAMT </w:t>
      </w:r>
      <w:r w:rsidRPr="003F34DA">
        <w:rPr>
          <w:rFonts w:eastAsia="Times New Roman"/>
          <w:i/>
          <w:szCs w:val="20"/>
          <w:vertAlign w:val="subscript"/>
        </w:rPr>
        <w:t>q</w:t>
      </w:r>
      <w:r w:rsidRPr="003F34DA">
        <w:rPr>
          <w:rFonts w:eastAsia="Times New Roman"/>
          <w:szCs w:val="20"/>
        </w:rPr>
        <w:t>)</w:t>
      </w:r>
    </w:p>
    <w:p w14:paraId="4F34F4AA" w14:textId="77777777" w:rsidR="003F34DA" w:rsidRPr="003F34DA" w:rsidRDefault="003F34DA" w:rsidP="003F34DA">
      <w:pPr>
        <w:rPr>
          <w:rFonts w:eastAsia="Times New Roman"/>
        </w:rPr>
      </w:pPr>
      <w:r w:rsidRPr="003F34DA">
        <w:rPr>
          <w:rFonts w:eastAsia="Times New Roman"/>
        </w:rPr>
        <w:lastRenderedPageBreak/>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2BF1FED8"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3D9AF3A0"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7C81211B"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00DFFCCD"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1C8CB50F"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7DCA6B0D"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LARTRRAMT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979BB1C"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E0BFA43"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Responsive Reserve Amount for the QSE</w:t>
            </w:r>
            <w:r w:rsidRPr="003F34DA">
              <w:rPr>
                <w:rFonts w:eastAsia="Times New Roman"/>
                <w:sz w:val="20"/>
                <w:szCs w:val="20"/>
              </w:rPr>
              <w:t xml:space="preserve"> </w:t>
            </w:r>
            <w:r w:rsidRPr="003F34DA">
              <w:rPr>
                <w:rFonts w:eastAsia="Times New Roman"/>
                <w:sz w:val="20"/>
                <w:szCs w:val="20"/>
              </w:rPr>
              <w:sym w:font="Symbol" w:char="F0BE"/>
            </w:r>
            <w:r w:rsidRPr="003F34DA">
              <w:rPr>
                <w:rFonts w:eastAsia="Times New Roman"/>
                <w:sz w:val="20"/>
                <w:szCs w:val="20"/>
              </w:rPr>
              <w:t xml:space="preserve"> The QSE’s share of the total Real-Time RRS amount for the 15-minute Settlement Interval.</w:t>
            </w:r>
          </w:p>
        </w:tc>
      </w:tr>
      <w:tr w:rsidR="003F34DA" w:rsidRPr="003F34DA" w14:paraId="55D4EDC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5D0AB652"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0158A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1B20774"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RRS imbalance for each 15-minute Settlement Interval.</w:t>
            </w:r>
          </w:p>
        </w:tc>
      </w:tr>
      <w:tr w:rsidR="003F34DA" w:rsidRPr="003F34DA" w14:paraId="20B9D7F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4B359F0"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F8E3A2E"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E5AE96E"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Responsive Reserve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RRS only awards for each 15-minute Settlement Interval.</w:t>
            </w:r>
          </w:p>
        </w:tc>
      </w:tr>
      <w:tr w:rsidR="003F34DA" w:rsidRPr="003F34DA" w14:paraId="1A0B587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49EB849" w14:textId="77777777" w:rsidR="003F34DA" w:rsidRPr="003F34DA" w:rsidRDefault="003F34DA" w:rsidP="003F34DA">
            <w:pPr>
              <w:spacing w:after="60"/>
              <w:rPr>
                <w:rFonts w:eastAsia="Times New Roman"/>
                <w:sz w:val="20"/>
                <w:szCs w:val="20"/>
              </w:rPr>
            </w:pPr>
            <w:r w:rsidRPr="003F34DA">
              <w:rPr>
                <w:rFonts w:eastAsia="Times New Roman"/>
                <w:sz w:val="20"/>
                <w:szCs w:val="20"/>
              </w:rPr>
              <w:t>RTRRIMBAMTTOT</w:t>
            </w:r>
          </w:p>
        </w:tc>
        <w:tc>
          <w:tcPr>
            <w:tcW w:w="675" w:type="pct"/>
            <w:tcBorders>
              <w:top w:val="single" w:sz="4" w:space="0" w:color="auto"/>
              <w:left w:val="single" w:sz="4" w:space="0" w:color="auto"/>
              <w:bottom w:val="single" w:sz="4" w:space="0" w:color="auto"/>
              <w:right w:val="single" w:sz="4" w:space="0" w:color="auto"/>
            </w:tcBorders>
            <w:hideMark/>
          </w:tcPr>
          <w:p w14:paraId="281079AD"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1B189B52"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Imbalance Market Total Amount - </w:t>
            </w:r>
            <w:r w:rsidRPr="003F34DA">
              <w:rPr>
                <w:rFonts w:eastAsia="Times New Roman"/>
                <w:sz w:val="20"/>
                <w:szCs w:val="20"/>
              </w:rPr>
              <w:t>The total payment or charge to all QSEs for the Real-Time RRS imbalance for each 15-minute Settlement Interval.</w:t>
            </w:r>
          </w:p>
        </w:tc>
      </w:tr>
      <w:tr w:rsidR="003F34DA" w:rsidRPr="003F34DA" w14:paraId="32260F5C"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404E294C" w14:textId="77777777" w:rsidR="003F34DA" w:rsidRPr="003F34DA" w:rsidRDefault="003F34DA" w:rsidP="003F34DA">
            <w:pPr>
              <w:spacing w:after="60"/>
              <w:rPr>
                <w:rFonts w:eastAsia="Times New Roman"/>
                <w:sz w:val="20"/>
                <w:szCs w:val="20"/>
              </w:rPr>
            </w:pPr>
            <w:r w:rsidRPr="003F34D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11930E72"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19DE9FA"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Only Market Total Amount - </w:t>
            </w:r>
            <w:r w:rsidRPr="003F34DA">
              <w:rPr>
                <w:rFonts w:eastAsia="Times New Roman"/>
                <w:sz w:val="20"/>
                <w:szCs w:val="20"/>
              </w:rPr>
              <w:t>The total charge to all QSEs in Real-Time for RRS only awards for each 15-minute Settlement Interval.</w:t>
            </w:r>
          </w:p>
        </w:tc>
      </w:tr>
      <w:tr w:rsidR="003F34DA" w:rsidRPr="003F34DA" w14:paraId="1A496C3D"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792819B4"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RTRRTOAMT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26F141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A618573"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Responsive Reserve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RRS trade overages for each 15-minute Settlement Interval.</w:t>
            </w:r>
          </w:p>
        </w:tc>
      </w:tr>
      <w:tr w:rsidR="003F34DA" w:rsidRPr="003F34DA" w14:paraId="0269C05E"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0DCA2360" w14:textId="77777777" w:rsidR="003F34DA" w:rsidRPr="003F34DA" w:rsidRDefault="003F34DA" w:rsidP="003F34DA">
            <w:pPr>
              <w:spacing w:after="60"/>
              <w:rPr>
                <w:rFonts w:eastAsia="Times New Roman"/>
                <w:sz w:val="20"/>
                <w:szCs w:val="20"/>
              </w:rPr>
            </w:pPr>
            <w:r w:rsidRPr="003F34DA">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1EBBCABB"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55D2BE5"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Responsive Reserve Trade Overage Total Amount </w:t>
            </w:r>
            <w:r w:rsidRPr="003F34DA">
              <w:rPr>
                <w:rFonts w:eastAsia="Times New Roman"/>
                <w:sz w:val="20"/>
                <w:szCs w:val="20"/>
              </w:rPr>
              <w:t>— The total charge to all QSEs for Real-Time RRS trade overages for each 15-minute Settlement Interval.</w:t>
            </w:r>
          </w:p>
        </w:tc>
      </w:tr>
      <w:tr w:rsidR="003F34DA" w:rsidRPr="003F34DA" w14:paraId="5A6168ED"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E059743"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788B944"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43381A9A"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75A403CF"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60323E9"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21859D5A"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DF25B44"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303320AC"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(d)         For Non-Spin:</w:t>
      </w:r>
    </w:p>
    <w:p w14:paraId="347945B8" w14:textId="77777777" w:rsidR="003F34DA" w:rsidRPr="003F34DA" w:rsidRDefault="003F34DA" w:rsidP="003F34DA">
      <w:pPr>
        <w:spacing w:before="240"/>
        <w:ind w:left="1440" w:hanging="720"/>
        <w:rPr>
          <w:rFonts w:eastAsia="Times New Roman"/>
          <w:iCs/>
          <w:szCs w:val="20"/>
        </w:rPr>
      </w:pPr>
      <w:r w:rsidRPr="003F34DA">
        <w:rPr>
          <w:rFonts w:eastAsia="Times New Roman"/>
          <w:iCs/>
          <w:szCs w:val="20"/>
        </w:rPr>
        <w:t xml:space="preserve">LARTNSAMT </w:t>
      </w:r>
      <w:r w:rsidRPr="003F34DA">
        <w:rPr>
          <w:rFonts w:eastAsia="Times New Roman"/>
          <w:i/>
          <w:iCs/>
          <w:szCs w:val="20"/>
          <w:vertAlign w:val="subscript"/>
        </w:rPr>
        <w:t>q</w:t>
      </w:r>
      <w:r w:rsidRPr="003F34DA">
        <w:rPr>
          <w:rFonts w:eastAsia="Times New Roman"/>
          <w:iCs/>
          <w:szCs w:val="20"/>
        </w:rPr>
        <w:t xml:space="preserve"> =</w:t>
      </w:r>
      <w:r w:rsidRPr="003F34DA">
        <w:rPr>
          <w:rFonts w:eastAsia="Times New Roman"/>
          <w:iCs/>
          <w:szCs w:val="20"/>
        </w:rPr>
        <w:tab/>
        <w:t xml:space="preserve">(-1) * (RTNSIMBAMTTOT + RTNSOAMTTOT + </w:t>
      </w:r>
    </w:p>
    <w:p w14:paraId="2B747884"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 xml:space="preserve">RTNSTOAMTTOT) * LRS </w:t>
      </w:r>
      <w:r w:rsidRPr="003F34DA">
        <w:rPr>
          <w:rFonts w:eastAsia="Times New Roman"/>
          <w:i/>
          <w:iCs/>
          <w:szCs w:val="20"/>
          <w:vertAlign w:val="subscript"/>
        </w:rPr>
        <w:t>q</w:t>
      </w:r>
    </w:p>
    <w:p w14:paraId="2E401D2C"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Where:</w:t>
      </w:r>
    </w:p>
    <w:p w14:paraId="6CABE3D1"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RTNSIMBAMTTOT = </w:t>
      </w:r>
      <w:r w:rsidRPr="003F34DA">
        <w:rPr>
          <w:rFonts w:eastAsia="Times New Roman"/>
          <w:iCs/>
          <w:noProof/>
          <w:szCs w:val="20"/>
        </w:rPr>
        <w:drawing>
          <wp:inline distT="0" distB="0" distL="0" distR="0" wp14:anchorId="60178236" wp14:editId="00EB35CD">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(RTNSIMBAMT </w:t>
      </w:r>
      <w:r w:rsidRPr="003F34DA">
        <w:rPr>
          <w:rFonts w:eastAsia="Times New Roman"/>
          <w:i/>
          <w:iCs/>
          <w:szCs w:val="20"/>
          <w:vertAlign w:val="subscript"/>
        </w:rPr>
        <w:t>q</w:t>
      </w:r>
      <w:r w:rsidRPr="003F34DA">
        <w:rPr>
          <w:rFonts w:eastAsia="Times New Roman"/>
          <w:iCs/>
          <w:szCs w:val="20"/>
        </w:rPr>
        <w:t>)</w:t>
      </w:r>
    </w:p>
    <w:p w14:paraId="194FCA08"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RTNSOAMTTOT = </w:t>
      </w:r>
      <w:r w:rsidRPr="003F34DA">
        <w:rPr>
          <w:rFonts w:eastAsia="Times New Roman"/>
          <w:iCs/>
          <w:noProof/>
          <w:szCs w:val="20"/>
        </w:rPr>
        <w:drawing>
          <wp:inline distT="0" distB="0" distL="0" distR="0" wp14:anchorId="5A7BA754" wp14:editId="54CF21A6">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(RTNSOAMT </w:t>
      </w:r>
      <w:r w:rsidRPr="003F34DA">
        <w:rPr>
          <w:rFonts w:eastAsia="Times New Roman"/>
          <w:i/>
          <w:iCs/>
          <w:szCs w:val="20"/>
          <w:vertAlign w:val="subscript"/>
        </w:rPr>
        <w:t>q</w:t>
      </w:r>
      <w:r w:rsidRPr="003F34DA">
        <w:rPr>
          <w:rFonts w:eastAsia="Times New Roman"/>
          <w:iCs/>
          <w:szCs w:val="20"/>
        </w:rPr>
        <w:t>)</w:t>
      </w:r>
    </w:p>
    <w:p w14:paraId="2506472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RTNSTOAMTTOT = </w:t>
      </w:r>
      <w:r w:rsidRPr="003F34DA">
        <w:rPr>
          <w:rFonts w:eastAsia="Times New Roman"/>
          <w:iCs/>
          <w:noProof/>
          <w:szCs w:val="20"/>
        </w:rPr>
        <w:drawing>
          <wp:inline distT="0" distB="0" distL="0" distR="0" wp14:anchorId="294AC455" wp14:editId="345AC15A">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(RTNSTOAMT </w:t>
      </w:r>
      <w:r w:rsidRPr="003F34DA">
        <w:rPr>
          <w:rFonts w:eastAsia="Times New Roman"/>
          <w:i/>
          <w:iCs/>
          <w:szCs w:val="20"/>
          <w:vertAlign w:val="subscript"/>
        </w:rPr>
        <w:t>q</w:t>
      </w:r>
      <w:r w:rsidRPr="003F34DA">
        <w:rPr>
          <w:rFonts w:eastAsia="Times New Roman"/>
          <w:iCs/>
          <w:szCs w:val="20"/>
        </w:rPr>
        <w:t>)</w:t>
      </w:r>
    </w:p>
    <w:p w14:paraId="7CE5AB57"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3F34DA" w:rsidRPr="003F34DA" w14:paraId="3DD32B1F" w14:textId="77777777" w:rsidTr="0020519F">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1EB1D92"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03DA325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64CA3EA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7237D513"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92A078C"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LARTNSAMT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C70640C"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EBAE033"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Load-Allocated Real-Time Non-Spin Amount for the QSE</w:t>
            </w:r>
            <w:r w:rsidRPr="003F34DA">
              <w:rPr>
                <w:rFonts w:eastAsia="Times New Roman"/>
                <w:sz w:val="20"/>
                <w:szCs w:val="20"/>
              </w:rPr>
              <w:t xml:space="preserve"> </w:t>
            </w:r>
            <w:r w:rsidRPr="003F34DA">
              <w:rPr>
                <w:rFonts w:eastAsia="Times New Roman"/>
                <w:sz w:val="20"/>
                <w:szCs w:val="20"/>
              </w:rPr>
              <w:sym w:font="Symbol" w:char="F0BE"/>
            </w:r>
            <w:r w:rsidRPr="003F34DA">
              <w:rPr>
                <w:rFonts w:eastAsia="Times New Roman"/>
                <w:sz w:val="20"/>
                <w:szCs w:val="20"/>
              </w:rPr>
              <w:t xml:space="preserve"> The QSE’s share of the total Real-Time Non-Spin amount for the 15-minute Settlement Interval.</w:t>
            </w:r>
          </w:p>
        </w:tc>
      </w:tr>
      <w:tr w:rsidR="003F34DA" w:rsidRPr="003F34DA" w14:paraId="4BCD2D77"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62F61DDB" w14:textId="77777777" w:rsidR="003F34DA" w:rsidRPr="003F34DA" w:rsidRDefault="003F34DA" w:rsidP="003F34DA">
            <w:pPr>
              <w:spacing w:after="60"/>
              <w:rPr>
                <w:rFonts w:eastAsia="Times New Roman"/>
                <w:sz w:val="20"/>
                <w:szCs w:val="20"/>
              </w:rPr>
            </w:pPr>
            <w:r w:rsidRPr="003F34DA">
              <w:rPr>
                <w:rFonts w:eastAsia="Times New Roman"/>
                <w:sz w:val="20"/>
                <w:szCs w:val="20"/>
              </w:rPr>
              <w:lastRenderedPageBreak/>
              <w:t xml:space="preserve">RTNSIMBAMT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6E4406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D86EA09"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Non-Spin imbalance for each 15-minute Settlement Interval.</w:t>
            </w:r>
          </w:p>
        </w:tc>
      </w:tr>
      <w:tr w:rsidR="003F34DA" w:rsidRPr="003F34DA" w14:paraId="40A51EEB"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956120A"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RTNSOAMT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5FEBB03"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8593076"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Non-Spin Only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Non-Spin only awards for each 15-minute Settlement Interval.</w:t>
            </w:r>
          </w:p>
        </w:tc>
      </w:tr>
      <w:tr w:rsidR="003F34DA" w:rsidRPr="003F34DA" w14:paraId="64A13BA7"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9A00779" w14:textId="77777777" w:rsidR="003F34DA" w:rsidRPr="003F34DA" w:rsidRDefault="003F34DA" w:rsidP="003F34DA">
            <w:pPr>
              <w:spacing w:after="60"/>
              <w:rPr>
                <w:rFonts w:eastAsia="Times New Roman"/>
                <w:sz w:val="20"/>
                <w:szCs w:val="20"/>
              </w:rPr>
            </w:pPr>
            <w:r w:rsidRPr="003F34DA">
              <w:rPr>
                <w:rFonts w:eastAsia="Times New Roman"/>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2B4B683A"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6EA468D"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Imbalance Market Total Amount - </w:t>
            </w:r>
            <w:r w:rsidRPr="003F34DA">
              <w:rPr>
                <w:rFonts w:eastAsia="Times New Roman"/>
                <w:sz w:val="20"/>
                <w:szCs w:val="20"/>
              </w:rPr>
              <w:t>The total payment or charge to all QSEs for the Real-Time Non-Spin imbalance for each 15-minute Settlement Interval.</w:t>
            </w:r>
          </w:p>
        </w:tc>
      </w:tr>
      <w:tr w:rsidR="003F34DA" w:rsidRPr="003F34DA" w14:paraId="32A2B326"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187A6ADC" w14:textId="77777777" w:rsidR="003F34DA" w:rsidRPr="003F34DA" w:rsidRDefault="003F34DA" w:rsidP="003F34DA">
            <w:pPr>
              <w:spacing w:after="60"/>
              <w:rPr>
                <w:rFonts w:eastAsia="Times New Roman"/>
                <w:sz w:val="20"/>
                <w:szCs w:val="20"/>
              </w:rPr>
            </w:pPr>
            <w:r w:rsidRPr="003F34D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2B6230B2"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0F2EE09"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Only Market Total Amount - </w:t>
            </w:r>
            <w:r w:rsidRPr="003F34DA">
              <w:rPr>
                <w:rFonts w:eastAsia="Times New Roman"/>
                <w:sz w:val="20"/>
                <w:szCs w:val="20"/>
              </w:rPr>
              <w:t>The total charge to all QSEs in Real-Time for Non-Spin only awards for each 15-minute Settlement Interval.</w:t>
            </w:r>
          </w:p>
        </w:tc>
      </w:tr>
      <w:tr w:rsidR="003F34DA" w:rsidRPr="003F34DA" w14:paraId="3627AE35"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6BF9797"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RTNSTOAMT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F274D14"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C4CE35"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Non-Spin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Non-Spin trade overages for each 15-minute Settlement Interval.</w:t>
            </w:r>
          </w:p>
        </w:tc>
      </w:tr>
      <w:tr w:rsidR="003F34DA" w:rsidRPr="003F34DA" w14:paraId="3F72B4DE"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B52F0C3" w14:textId="77777777" w:rsidR="003F34DA" w:rsidRPr="003F34DA" w:rsidRDefault="003F34DA" w:rsidP="003F34DA">
            <w:pPr>
              <w:spacing w:after="60"/>
              <w:rPr>
                <w:rFonts w:eastAsia="Times New Roman"/>
                <w:sz w:val="20"/>
                <w:szCs w:val="20"/>
              </w:rPr>
            </w:pPr>
            <w:r w:rsidRPr="003F34DA">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27EB2396"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2C0F48F"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Non-Spin Trade Overage Total Amount </w:t>
            </w:r>
            <w:r w:rsidRPr="003F34DA">
              <w:rPr>
                <w:rFonts w:eastAsia="Times New Roman"/>
                <w:sz w:val="20"/>
                <w:szCs w:val="20"/>
              </w:rPr>
              <w:t>— The total charge to all QSEs for Real-Time Non-Spin trade overages for each 15-minute Settlement Interval.</w:t>
            </w:r>
          </w:p>
        </w:tc>
      </w:tr>
      <w:tr w:rsidR="003F34DA" w:rsidRPr="003F34DA" w14:paraId="3C2D6792"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2E9174DB" w14:textId="77777777" w:rsidR="003F34DA" w:rsidRPr="003F34DA" w:rsidRDefault="003F34DA" w:rsidP="003F34DA">
            <w:pPr>
              <w:spacing w:after="60"/>
              <w:rPr>
                <w:rFonts w:eastAsia="Times New Roman"/>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D3CB5A0"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3D107A37"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1361F414" w14:textId="77777777" w:rsidTr="0020519F">
        <w:trPr>
          <w:cantSplit/>
        </w:trPr>
        <w:tc>
          <w:tcPr>
            <w:tcW w:w="1146" w:type="pct"/>
            <w:tcBorders>
              <w:top w:val="single" w:sz="4" w:space="0" w:color="auto"/>
              <w:left w:val="single" w:sz="4" w:space="0" w:color="auto"/>
              <w:bottom w:val="single" w:sz="4" w:space="0" w:color="auto"/>
              <w:right w:val="single" w:sz="4" w:space="0" w:color="auto"/>
            </w:tcBorders>
            <w:hideMark/>
          </w:tcPr>
          <w:p w14:paraId="34EB32D7"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E0A440A"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AE0F69F"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2FDD4D3A" w14:textId="77777777" w:rsidR="003F34DA" w:rsidRPr="003F34DA" w:rsidRDefault="003F34DA" w:rsidP="003F34DA">
      <w:pPr>
        <w:spacing w:before="240" w:after="240"/>
        <w:ind w:left="1440" w:hanging="720"/>
        <w:rPr>
          <w:rFonts w:eastAsia="Times New Roman"/>
          <w:iCs/>
          <w:szCs w:val="20"/>
        </w:rPr>
      </w:pPr>
      <w:r w:rsidRPr="003F34DA">
        <w:rPr>
          <w:rFonts w:eastAsia="Times New Roman"/>
          <w:iCs/>
          <w:szCs w:val="20"/>
        </w:rPr>
        <w:t xml:space="preserve"> (e)         For ERCOT Contingency Reserve Service (ECRS):</w:t>
      </w:r>
    </w:p>
    <w:p w14:paraId="57E8791E" w14:textId="77777777" w:rsidR="003F34DA" w:rsidRPr="003F34DA" w:rsidRDefault="003F34DA" w:rsidP="003F34DA">
      <w:pPr>
        <w:ind w:left="1440" w:hanging="720"/>
        <w:rPr>
          <w:rFonts w:eastAsia="Times New Roman"/>
          <w:iCs/>
          <w:szCs w:val="20"/>
        </w:rPr>
      </w:pPr>
      <w:r w:rsidRPr="003F34DA">
        <w:rPr>
          <w:rFonts w:eastAsia="Times New Roman"/>
          <w:iCs/>
          <w:szCs w:val="20"/>
        </w:rPr>
        <w:t xml:space="preserve">LARTECRAMT </w:t>
      </w:r>
      <w:r w:rsidRPr="003F34DA">
        <w:rPr>
          <w:rFonts w:eastAsia="Times New Roman"/>
          <w:i/>
          <w:iCs/>
          <w:szCs w:val="20"/>
          <w:vertAlign w:val="subscript"/>
        </w:rPr>
        <w:t>q</w:t>
      </w:r>
      <w:r w:rsidRPr="003F34DA">
        <w:rPr>
          <w:rFonts w:eastAsia="Times New Roman"/>
          <w:iCs/>
          <w:szCs w:val="20"/>
        </w:rPr>
        <w:t xml:space="preserve"> = (-1) * (RTECRIMBAMTTOT + RTECROAMTTOT + </w:t>
      </w:r>
    </w:p>
    <w:p w14:paraId="0C7B65F1"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 </w:t>
      </w:r>
      <w:r w:rsidRPr="003F34DA">
        <w:rPr>
          <w:rFonts w:eastAsia="Times New Roman"/>
          <w:iCs/>
          <w:szCs w:val="20"/>
        </w:rPr>
        <w:tab/>
      </w:r>
      <w:r w:rsidRPr="003F34DA">
        <w:rPr>
          <w:rFonts w:eastAsia="Times New Roman"/>
          <w:iCs/>
          <w:szCs w:val="20"/>
        </w:rPr>
        <w:tab/>
      </w:r>
      <w:r w:rsidRPr="003F34DA">
        <w:rPr>
          <w:rFonts w:eastAsia="Times New Roman"/>
          <w:iCs/>
          <w:szCs w:val="20"/>
        </w:rPr>
        <w:tab/>
        <w:t xml:space="preserve">RTECRTOAMTTOT) * LRS </w:t>
      </w:r>
      <w:r w:rsidRPr="003F34DA">
        <w:rPr>
          <w:rFonts w:eastAsia="Times New Roman"/>
          <w:i/>
          <w:iCs/>
          <w:szCs w:val="20"/>
          <w:vertAlign w:val="subscript"/>
        </w:rPr>
        <w:t>q</w:t>
      </w:r>
    </w:p>
    <w:p w14:paraId="7502938F"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Where:</w:t>
      </w:r>
    </w:p>
    <w:p w14:paraId="7EE3B9F3"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RTECRIMBAMTTOT = </w:t>
      </w:r>
      <w:r w:rsidRPr="003F34DA">
        <w:rPr>
          <w:rFonts w:eastAsia="Times New Roman"/>
          <w:iCs/>
          <w:noProof/>
          <w:szCs w:val="20"/>
        </w:rPr>
        <w:drawing>
          <wp:inline distT="0" distB="0" distL="0" distR="0" wp14:anchorId="18B876AF" wp14:editId="77ADDB02">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iCs/>
          <w:szCs w:val="20"/>
        </w:rPr>
        <w:t xml:space="preserve"> (RTECRIMBAMT </w:t>
      </w:r>
      <w:r w:rsidRPr="003F34DA">
        <w:rPr>
          <w:rFonts w:eastAsia="Times New Roman"/>
          <w:i/>
          <w:iCs/>
          <w:szCs w:val="20"/>
          <w:vertAlign w:val="subscript"/>
        </w:rPr>
        <w:t>q</w:t>
      </w:r>
      <w:r w:rsidRPr="003F34DA">
        <w:rPr>
          <w:rFonts w:eastAsia="Times New Roman"/>
          <w:iCs/>
          <w:szCs w:val="20"/>
        </w:rPr>
        <w:t>)</w:t>
      </w:r>
    </w:p>
    <w:p w14:paraId="016199CA"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RTECROAMTTOT = </w:t>
      </w:r>
      <w:r w:rsidRPr="003F34DA">
        <w:rPr>
          <w:rFonts w:eastAsia="Times New Roman"/>
          <w:iCs/>
          <w:noProof/>
          <w:position w:val="-22"/>
          <w:szCs w:val="20"/>
        </w:rPr>
        <w:drawing>
          <wp:inline distT="0" distB="0" distL="0" distR="0" wp14:anchorId="63B7C7D9" wp14:editId="1C7AADDF">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iCs/>
          <w:szCs w:val="20"/>
        </w:rPr>
        <w:t xml:space="preserve"> </w:t>
      </w:r>
      <w:r w:rsidRPr="003F34DA">
        <w:rPr>
          <w:rFonts w:eastAsia="Times New Roman"/>
          <w:iCs/>
          <w:szCs w:val="20"/>
        </w:rPr>
        <w:t xml:space="preserve">(RTECROAMT </w:t>
      </w:r>
      <w:r w:rsidRPr="003F34DA">
        <w:rPr>
          <w:rFonts w:eastAsia="Times New Roman"/>
          <w:i/>
          <w:iCs/>
          <w:szCs w:val="20"/>
          <w:vertAlign w:val="subscript"/>
        </w:rPr>
        <w:t>q</w:t>
      </w:r>
      <w:r w:rsidRPr="003F34DA">
        <w:rPr>
          <w:rFonts w:eastAsia="Times New Roman"/>
          <w:iCs/>
          <w:szCs w:val="20"/>
        </w:rPr>
        <w:t>)</w:t>
      </w:r>
    </w:p>
    <w:p w14:paraId="18558D43"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 xml:space="preserve">RTECRTOAMTTOT = </w:t>
      </w:r>
      <w:r w:rsidRPr="003F34DA">
        <w:rPr>
          <w:rFonts w:eastAsia="Times New Roman"/>
          <w:iCs/>
          <w:noProof/>
          <w:position w:val="-22"/>
          <w:szCs w:val="20"/>
        </w:rPr>
        <w:drawing>
          <wp:inline distT="0" distB="0" distL="0" distR="0" wp14:anchorId="296CF5EA" wp14:editId="5422EACC">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3F34DA">
        <w:rPr>
          <w:rFonts w:eastAsia="Times New Roman"/>
          <w:b/>
          <w:iCs/>
          <w:szCs w:val="20"/>
        </w:rPr>
        <w:t xml:space="preserve"> </w:t>
      </w:r>
      <w:r w:rsidRPr="003F34DA">
        <w:rPr>
          <w:rFonts w:eastAsia="Times New Roman"/>
          <w:iCs/>
          <w:szCs w:val="20"/>
        </w:rPr>
        <w:t xml:space="preserve">(RTECRTOAMT </w:t>
      </w:r>
      <w:r w:rsidRPr="003F34DA">
        <w:rPr>
          <w:rFonts w:eastAsia="Times New Roman"/>
          <w:i/>
          <w:iCs/>
          <w:szCs w:val="20"/>
          <w:vertAlign w:val="subscript"/>
        </w:rPr>
        <w:t>q</w:t>
      </w:r>
      <w:r w:rsidRPr="003F34DA">
        <w:rPr>
          <w:rFonts w:eastAsia="Times New Roman"/>
          <w:iCs/>
          <w:szCs w:val="20"/>
        </w:rPr>
        <w:t>)</w:t>
      </w:r>
    </w:p>
    <w:p w14:paraId="251903A2" w14:textId="77777777" w:rsidR="003F34DA" w:rsidRPr="003F34DA" w:rsidRDefault="003F34DA" w:rsidP="003F34DA">
      <w:pPr>
        <w:rPr>
          <w:rFonts w:eastAsia="Times New Roman"/>
        </w:rPr>
      </w:pPr>
      <w:r w:rsidRPr="003F34DA">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3F34DA" w:rsidRPr="003F34DA" w14:paraId="7754699C" w14:textId="77777777" w:rsidTr="0020519F">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4BAD16FC" w14:textId="77777777" w:rsidR="003F34DA" w:rsidRPr="003F34DA" w:rsidRDefault="003F34DA" w:rsidP="003F34DA">
            <w:pPr>
              <w:spacing w:after="120"/>
              <w:rPr>
                <w:rFonts w:eastAsia="Times New Roman"/>
                <w:b/>
                <w:iCs/>
                <w:sz w:val="20"/>
                <w:szCs w:val="20"/>
              </w:rPr>
            </w:pPr>
            <w:r w:rsidRPr="003F34DA">
              <w:rPr>
                <w:rFonts w:eastAsia="Times New Roman"/>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4A579B6C"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1DF26689"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Description</w:t>
            </w:r>
          </w:p>
        </w:tc>
      </w:tr>
      <w:tr w:rsidR="003F34DA" w:rsidRPr="003F34DA" w14:paraId="30F79731"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7C648FB0"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LARTECRAMT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8E94341"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7C5F93D"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Load-Allocated Real-Time ERCOT Contingency Reserve Service Amount for the QSE - </w:t>
            </w:r>
            <w:r w:rsidRPr="003F34DA">
              <w:rPr>
                <w:rFonts w:eastAsia="Times New Roman"/>
                <w:sz w:val="20"/>
                <w:szCs w:val="20"/>
              </w:rPr>
              <w:t xml:space="preserve">The QSE </w:t>
            </w:r>
            <w:r w:rsidRPr="003F34DA">
              <w:rPr>
                <w:rFonts w:eastAsia="Times New Roman"/>
                <w:i/>
                <w:sz w:val="20"/>
                <w:szCs w:val="20"/>
              </w:rPr>
              <w:t>q</w:t>
            </w:r>
            <w:r w:rsidRPr="003F34DA">
              <w:rPr>
                <w:rFonts w:eastAsia="Times New Roman"/>
                <w:sz w:val="20"/>
                <w:szCs w:val="20"/>
              </w:rPr>
              <w:t>’s share of the total Real-Time ECRS amount for the 15-minute Settlement Interval.</w:t>
            </w:r>
          </w:p>
        </w:tc>
      </w:tr>
      <w:tr w:rsidR="003F34DA" w:rsidRPr="003F34DA" w14:paraId="0B1488ED"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256FFA36"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RTECRIMBAMT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53DEA110"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ED5CC8A"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Imbalance Amount for the QSE - </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for the Real-Time ECRS imbalance for each 15-minute Settlement Interval.</w:t>
            </w:r>
          </w:p>
        </w:tc>
      </w:tr>
      <w:tr w:rsidR="003F34DA" w:rsidRPr="003F34DA" w14:paraId="74F7A7D9"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2DD5A7D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RTECROAMT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893CDD8"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94CDE43"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Only Amount for the QSE— </w:t>
            </w:r>
            <w:r w:rsidRPr="003F34DA">
              <w:rPr>
                <w:rFonts w:eastAsia="Times New Roman"/>
                <w:sz w:val="20"/>
                <w:szCs w:val="20"/>
              </w:rPr>
              <w:t xml:space="preserve">The total charge to QSE </w:t>
            </w:r>
            <w:r w:rsidRPr="003F34DA">
              <w:rPr>
                <w:rFonts w:eastAsia="Times New Roman"/>
                <w:i/>
                <w:sz w:val="20"/>
                <w:szCs w:val="20"/>
              </w:rPr>
              <w:t>q</w:t>
            </w:r>
            <w:r w:rsidRPr="003F34DA">
              <w:rPr>
                <w:rFonts w:eastAsia="Times New Roman"/>
                <w:sz w:val="20"/>
                <w:szCs w:val="20"/>
              </w:rPr>
              <w:t xml:space="preserve"> in Real-Time for ECRS only awards for each 15-minute Settlement Interval.</w:t>
            </w:r>
          </w:p>
        </w:tc>
      </w:tr>
      <w:tr w:rsidR="003F34DA" w:rsidRPr="003F34DA" w14:paraId="011E9A29"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5BEF252B" w14:textId="77777777" w:rsidR="003F34DA" w:rsidRPr="003F34DA" w:rsidRDefault="003F34DA" w:rsidP="003F34DA">
            <w:pPr>
              <w:spacing w:after="60"/>
              <w:rPr>
                <w:rFonts w:eastAsia="Times New Roman"/>
                <w:sz w:val="20"/>
                <w:szCs w:val="20"/>
              </w:rPr>
            </w:pPr>
            <w:r w:rsidRPr="003F34DA">
              <w:rPr>
                <w:rFonts w:eastAsia="Times New Roman"/>
                <w:sz w:val="20"/>
                <w:szCs w:val="20"/>
              </w:rPr>
              <w:lastRenderedPageBreak/>
              <w:t>RTECRIMBAMTTOT</w:t>
            </w:r>
          </w:p>
        </w:tc>
        <w:tc>
          <w:tcPr>
            <w:tcW w:w="638" w:type="pct"/>
            <w:tcBorders>
              <w:top w:val="single" w:sz="4" w:space="0" w:color="auto"/>
              <w:left w:val="single" w:sz="4" w:space="0" w:color="auto"/>
              <w:bottom w:val="single" w:sz="4" w:space="0" w:color="auto"/>
              <w:right w:val="single" w:sz="4" w:space="0" w:color="auto"/>
            </w:tcBorders>
            <w:hideMark/>
          </w:tcPr>
          <w:p w14:paraId="0071CDD9"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28F2AE8A"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Imbalance Market Total Amount - </w:t>
            </w:r>
            <w:r w:rsidRPr="003F34DA">
              <w:rPr>
                <w:rFonts w:eastAsia="Times New Roman"/>
                <w:sz w:val="20"/>
                <w:szCs w:val="20"/>
              </w:rPr>
              <w:t>The total payment or charge to all QSEs for the Real-Time ECRS imbalance for each 15-minute Settlement Interval.</w:t>
            </w:r>
          </w:p>
        </w:tc>
      </w:tr>
      <w:tr w:rsidR="003F34DA" w:rsidRPr="003F34DA" w14:paraId="5825C6E0"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0E0CD474" w14:textId="77777777" w:rsidR="003F34DA" w:rsidRPr="003F34DA" w:rsidRDefault="003F34DA" w:rsidP="003F34DA">
            <w:pPr>
              <w:spacing w:after="60"/>
              <w:rPr>
                <w:rFonts w:eastAsia="Times New Roman"/>
                <w:sz w:val="20"/>
                <w:szCs w:val="20"/>
              </w:rPr>
            </w:pPr>
            <w:r w:rsidRPr="003F34D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1D3F0ECB"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17274243"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Only Market Total Amount - </w:t>
            </w:r>
            <w:r w:rsidRPr="003F34DA">
              <w:rPr>
                <w:rFonts w:eastAsia="Times New Roman"/>
                <w:sz w:val="20"/>
                <w:szCs w:val="20"/>
              </w:rPr>
              <w:t>The total charge to all QSEs in Real-Time for ECRS only awards for each 15-minute Settlement Interval.</w:t>
            </w:r>
          </w:p>
        </w:tc>
      </w:tr>
      <w:tr w:rsidR="003F34DA" w:rsidRPr="003F34DA" w14:paraId="72FD907E"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3C4B649B"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RTECRTOAMT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335F50FF"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AB31370"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ERCOT Contingency Reserve Service Trade Overage Amount for the QSE</w:t>
            </w:r>
            <w:r w:rsidRPr="003F34DA">
              <w:rPr>
                <w:rFonts w:eastAsia="Times New Roman"/>
                <w:sz w:val="20"/>
                <w:szCs w:val="20"/>
              </w:rPr>
              <w:t xml:space="preserve">— The total charge to QSE </w:t>
            </w:r>
            <w:r w:rsidRPr="003F34DA">
              <w:rPr>
                <w:rFonts w:eastAsia="Times New Roman"/>
                <w:i/>
                <w:sz w:val="20"/>
                <w:szCs w:val="20"/>
              </w:rPr>
              <w:t>q</w:t>
            </w:r>
            <w:r w:rsidRPr="003F34DA">
              <w:rPr>
                <w:rFonts w:eastAsia="Times New Roman"/>
                <w:sz w:val="20"/>
                <w:szCs w:val="20"/>
              </w:rPr>
              <w:t xml:space="preserve"> in Real-Time for ECRS trade overages for each 15-minute Settlement Interval.</w:t>
            </w:r>
          </w:p>
        </w:tc>
      </w:tr>
      <w:tr w:rsidR="003F34DA" w:rsidRPr="003F34DA" w14:paraId="76BB8E1E"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049D25B1" w14:textId="77777777" w:rsidR="003F34DA" w:rsidRPr="003F34DA" w:rsidRDefault="003F34DA" w:rsidP="003F34DA">
            <w:pPr>
              <w:spacing w:after="60"/>
              <w:rPr>
                <w:rFonts w:eastAsia="Times New Roman"/>
                <w:sz w:val="20"/>
                <w:szCs w:val="20"/>
              </w:rPr>
            </w:pPr>
            <w:r w:rsidRPr="003F34DA">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1BBBAAC7" w14:textId="77777777" w:rsidR="003F34DA" w:rsidRPr="003F34DA" w:rsidRDefault="003F34DA" w:rsidP="003F34DA">
            <w:pPr>
              <w:spacing w:after="60"/>
              <w:rPr>
                <w:rFonts w:eastAsia="Times New Roman"/>
                <w:sz w:val="20"/>
                <w:szCs w:val="20"/>
              </w:rPr>
            </w:pPr>
            <w:r w:rsidRPr="003F34DA">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99365F8" w14:textId="77777777" w:rsidR="003F34DA" w:rsidRPr="003F34DA" w:rsidRDefault="003F34DA" w:rsidP="003F34DA">
            <w:pPr>
              <w:spacing w:after="60"/>
              <w:rPr>
                <w:rFonts w:eastAsia="Times New Roman"/>
                <w:i/>
                <w:sz w:val="20"/>
                <w:szCs w:val="20"/>
              </w:rPr>
            </w:pPr>
            <w:r w:rsidRPr="003F34DA">
              <w:rPr>
                <w:rFonts w:eastAsia="Times New Roman"/>
                <w:i/>
                <w:sz w:val="20"/>
                <w:szCs w:val="20"/>
              </w:rPr>
              <w:t xml:space="preserve">Real-Time ERCOT Contingency Reserve Service Trade Overage Total Amount </w:t>
            </w:r>
            <w:r w:rsidRPr="003F34DA">
              <w:rPr>
                <w:rFonts w:eastAsia="Times New Roman"/>
                <w:sz w:val="20"/>
                <w:szCs w:val="20"/>
              </w:rPr>
              <w:t>— The total charge to all QSEs for Real-Time ECRS trade overages for each 15-minute Settlement Interval.</w:t>
            </w:r>
          </w:p>
        </w:tc>
      </w:tr>
      <w:tr w:rsidR="003F34DA" w:rsidRPr="003F34DA" w14:paraId="294B65AE"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1448097D" w14:textId="77777777" w:rsidR="003F34DA" w:rsidRPr="003F34DA" w:rsidRDefault="003F34DA" w:rsidP="003F34DA">
            <w:pPr>
              <w:spacing w:after="60"/>
              <w:rPr>
                <w:rFonts w:eastAsia="Times New Roman"/>
                <w:b/>
                <w:sz w:val="20"/>
                <w:szCs w:val="20"/>
              </w:rPr>
            </w:pPr>
            <w:r w:rsidRPr="003F34DA">
              <w:rPr>
                <w:rFonts w:eastAsia="Times New Roman"/>
                <w:sz w:val="20"/>
                <w:szCs w:val="20"/>
              </w:rPr>
              <w:t>LRS</w:t>
            </w:r>
            <w:r w:rsidRPr="003F34DA">
              <w:rPr>
                <w:rFonts w:eastAsia="Times New Roman"/>
                <w:sz w:val="20"/>
                <w:szCs w:val="20"/>
                <w:vertAlign w:val="subscript"/>
              </w:rPr>
              <w:t xml:space="preserve"> </w:t>
            </w:r>
            <w:r w:rsidRPr="003F34DA">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2AA0CC2A"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75C5333B" w14:textId="77777777" w:rsidR="003F34DA" w:rsidRPr="003F34DA" w:rsidRDefault="003F34DA" w:rsidP="003F34DA">
            <w:pPr>
              <w:spacing w:after="60"/>
              <w:rPr>
                <w:rFonts w:eastAsia="Times New Roman"/>
                <w:i/>
                <w:sz w:val="20"/>
                <w:szCs w:val="20"/>
              </w:rPr>
            </w:pPr>
            <w:r w:rsidRPr="003F34DA">
              <w:rPr>
                <w:rFonts w:eastAsia="Times New Roman"/>
                <w:i/>
                <w:sz w:val="20"/>
                <w:szCs w:val="20"/>
              </w:rPr>
              <w:t>Load Ratio Share per QSE</w:t>
            </w:r>
            <w:r w:rsidRPr="003F34DA">
              <w:rPr>
                <w:rFonts w:eastAsia="Times New Roman"/>
                <w:sz w:val="20"/>
                <w:szCs w:val="20"/>
              </w:rPr>
              <w:t xml:space="preserve">—The LRS as defined in Section 6.6.2.2 for QSE </w:t>
            </w:r>
            <w:r w:rsidRPr="003F34DA">
              <w:rPr>
                <w:rFonts w:eastAsia="Times New Roman"/>
                <w:i/>
                <w:sz w:val="20"/>
                <w:szCs w:val="20"/>
              </w:rPr>
              <w:t>q</w:t>
            </w:r>
            <w:r w:rsidRPr="003F34DA">
              <w:rPr>
                <w:rFonts w:eastAsia="Times New Roman"/>
                <w:sz w:val="20"/>
                <w:szCs w:val="20"/>
              </w:rPr>
              <w:t xml:space="preserve"> for the 15-minute Settlement Interval.</w:t>
            </w:r>
          </w:p>
        </w:tc>
      </w:tr>
      <w:tr w:rsidR="003F34DA" w:rsidRPr="003F34DA" w14:paraId="0A2B8BAA" w14:textId="77777777" w:rsidTr="0020519F">
        <w:trPr>
          <w:cantSplit/>
        </w:trPr>
        <w:tc>
          <w:tcPr>
            <w:tcW w:w="1221" w:type="pct"/>
            <w:tcBorders>
              <w:top w:val="single" w:sz="4" w:space="0" w:color="auto"/>
              <w:left w:val="single" w:sz="4" w:space="0" w:color="auto"/>
              <w:bottom w:val="single" w:sz="4" w:space="0" w:color="auto"/>
              <w:right w:val="single" w:sz="4" w:space="0" w:color="auto"/>
            </w:tcBorders>
            <w:hideMark/>
          </w:tcPr>
          <w:p w14:paraId="4C8898CE" w14:textId="77777777" w:rsidR="003F34DA" w:rsidRPr="003F34DA" w:rsidRDefault="003F34DA" w:rsidP="003F34DA">
            <w:pPr>
              <w:spacing w:after="60"/>
              <w:rPr>
                <w:rFonts w:eastAsia="Times New Roman"/>
                <w:sz w:val="20"/>
                <w:szCs w:val="20"/>
              </w:rPr>
            </w:pPr>
            <w:r w:rsidRPr="003F34DA">
              <w:rPr>
                <w:rFonts w:eastAsia="Times New Roman"/>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2F5AF373" w14:textId="77777777" w:rsidR="003F34DA" w:rsidRPr="003F34DA" w:rsidRDefault="003F34DA" w:rsidP="003F34DA">
            <w:pPr>
              <w:spacing w:after="60"/>
              <w:rPr>
                <w:rFonts w:eastAsia="Times New Roman"/>
                <w:sz w:val="20"/>
                <w:szCs w:val="20"/>
              </w:rPr>
            </w:pPr>
            <w:r w:rsidRPr="003F34DA">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4F3A49BC" w14:textId="77777777" w:rsidR="003F34DA" w:rsidRPr="003F34DA" w:rsidRDefault="003F34DA" w:rsidP="003F34DA">
            <w:pPr>
              <w:spacing w:after="60"/>
              <w:rPr>
                <w:rFonts w:eastAsia="Times New Roman"/>
                <w:i/>
                <w:sz w:val="20"/>
                <w:szCs w:val="20"/>
              </w:rPr>
            </w:pPr>
            <w:r w:rsidRPr="003F34DA">
              <w:rPr>
                <w:rFonts w:eastAsia="Times New Roman"/>
                <w:sz w:val="20"/>
                <w:szCs w:val="20"/>
              </w:rPr>
              <w:t>A QSE.</w:t>
            </w:r>
          </w:p>
        </w:tc>
      </w:tr>
    </w:tbl>
    <w:p w14:paraId="4399AE7B" w14:textId="77777777" w:rsidR="003F34DA" w:rsidRPr="003F34DA" w:rsidRDefault="003F34DA" w:rsidP="003F34DA">
      <w:pPr>
        <w:spacing w:before="240" w:after="240"/>
        <w:ind w:left="1440" w:hanging="720"/>
        <w:rPr>
          <w:ins w:id="1654" w:author="ERCOT" w:date="2025-07-28T10:39:00Z"/>
        </w:rPr>
      </w:pPr>
      <w:ins w:id="1655" w:author="ERCOT" w:date="2025-07-28T10:39:00Z">
        <w:r w:rsidRPr="003F34DA">
          <w:t>(f)         For Dispatchable Reliability Reserve Service (DRRS):</w:t>
        </w:r>
      </w:ins>
    </w:p>
    <w:p w14:paraId="79C78796" w14:textId="77777777" w:rsidR="003F34DA" w:rsidRPr="003F34DA" w:rsidRDefault="003F34DA" w:rsidP="003F34DA">
      <w:pPr>
        <w:ind w:left="1440" w:hanging="720"/>
        <w:rPr>
          <w:ins w:id="1656" w:author="ERCOT" w:date="2025-07-28T10:39:00Z"/>
        </w:rPr>
      </w:pPr>
      <w:ins w:id="1657" w:author="ERCOT" w:date="2025-07-28T10:39:00Z">
        <w:r w:rsidRPr="003F34DA">
          <w:t xml:space="preserve">LARTDRRAMT </w:t>
        </w:r>
        <w:r w:rsidRPr="003F34DA">
          <w:rPr>
            <w:i/>
            <w:vertAlign w:val="subscript"/>
          </w:rPr>
          <w:t>q</w:t>
        </w:r>
        <w:r w:rsidRPr="003F34DA">
          <w:t xml:space="preserve"> = (-1) * (RTDRRIMBAMTTOT + RTDRROAMTTOT + </w:t>
        </w:r>
      </w:ins>
    </w:p>
    <w:p w14:paraId="76A97CB3" w14:textId="77777777" w:rsidR="003F34DA" w:rsidRPr="003F34DA" w:rsidRDefault="003F34DA" w:rsidP="003F34DA">
      <w:pPr>
        <w:spacing w:after="240"/>
        <w:ind w:left="1440" w:hanging="720"/>
        <w:rPr>
          <w:ins w:id="1658" w:author="ERCOT" w:date="2025-07-28T10:39:00Z"/>
        </w:rPr>
      </w:pPr>
      <w:ins w:id="1659" w:author="ERCOT" w:date="2025-07-28T10:39:00Z">
        <w:r w:rsidRPr="003F34DA">
          <w:t xml:space="preserve"> </w:t>
        </w:r>
        <w:r w:rsidRPr="003F34DA">
          <w:tab/>
        </w:r>
        <w:r w:rsidRPr="003F34DA">
          <w:tab/>
        </w:r>
        <w:r w:rsidRPr="003F34DA">
          <w:tab/>
          <w:t xml:space="preserve">RTDRRTOAMTTOT) * LRS </w:t>
        </w:r>
        <w:r w:rsidRPr="003F34DA">
          <w:rPr>
            <w:i/>
            <w:vertAlign w:val="subscript"/>
          </w:rPr>
          <w:t>q</w:t>
        </w:r>
      </w:ins>
    </w:p>
    <w:p w14:paraId="5F21DEEE" w14:textId="77777777" w:rsidR="003F34DA" w:rsidRPr="003F34DA" w:rsidRDefault="003F34DA" w:rsidP="003F34DA">
      <w:pPr>
        <w:spacing w:after="240"/>
        <w:ind w:left="1440" w:hanging="720"/>
        <w:rPr>
          <w:ins w:id="1660" w:author="ERCOT" w:date="2025-07-28T10:39:00Z"/>
        </w:rPr>
      </w:pPr>
      <w:ins w:id="1661" w:author="ERCOT" w:date="2025-07-28T10:39:00Z">
        <w:r w:rsidRPr="003F34DA">
          <w:t>Where:</w:t>
        </w:r>
      </w:ins>
    </w:p>
    <w:p w14:paraId="31722CB3" w14:textId="77777777" w:rsidR="003F34DA" w:rsidRPr="003F34DA" w:rsidRDefault="003F34DA" w:rsidP="003F34DA">
      <w:pPr>
        <w:spacing w:after="240"/>
        <w:ind w:left="1440" w:hanging="720"/>
        <w:rPr>
          <w:ins w:id="1662" w:author="ERCOT" w:date="2025-07-28T10:39:00Z"/>
        </w:rPr>
      </w:pPr>
      <w:ins w:id="1663" w:author="ERCOT" w:date="2025-07-28T10:39:00Z">
        <w:r w:rsidRPr="003F34DA">
          <w:t xml:space="preserve">RTDRRIMBAMTTOT = </w:t>
        </w:r>
        <w:r w:rsidRPr="003F34DA">
          <w:rPr>
            <w:noProof/>
          </w:rPr>
          <w:drawing>
            <wp:inline distT="0" distB="0" distL="0" distR="0" wp14:anchorId="5A967750" wp14:editId="596C24C8">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7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3F34DA">
          <w:t xml:space="preserve"> (RT</w:t>
        </w:r>
      </w:ins>
      <w:ins w:id="1664" w:author="ERCOT" w:date="2025-07-28T10:40:00Z">
        <w:r w:rsidRPr="003F34DA">
          <w:t>DR</w:t>
        </w:r>
      </w:ins>
      <w:ins w:id="1665" w:author="ERCOT" w:date="2025-07-28T10:39:00Z">
        <w:r w:rsidRPr="003F34DA">
          <w:t xml:space="preserve">RIMBAMT </w:t>
        </w:r>
        <w:r w:rsidRPr="003F34DA">
          <w:rPr>
            <w:i/>
            <w:iCs/>
            <w:vertAlign w:val="subscript"/>
          </w:rPr>
          <w:t>q</w:t>
        </w:r>
        <w:r w:rsidRPr="003F34DA">
          <w:t>)</w:t>
        </w:r>
      </w:ins>
    </w:p>
    <w:p w14:paraId="04299983" w14:textId="77777777" w:rsidR="003F34DA" w:rsidRPr="003F34DA" w:rsidRDefault="003F34DA" w:rsidP="003F34DA">
      <w:pPr>
        <w:spacing w:after="240"/>
        <w:ind w:left="1440" w:hanging="720"/>
        <w:rPr>
          <w:ins w:id="1666" w:author="ERCOT" w:date="2025-07-28T10:39:00Z"/>
        </w:rPr>
      </w:pPr>
      <w:ins w:id="1667" w:author="ERCOT" w:date="2025-07-28T10:39:00Z">
        <w:r w:rsidRPr="003F34DA">
          <w:t>RT</w:t>
        </w:r>
      </w:ins>
      <w:ins w:id="1668" w:author="ERCOT" w:date="2025-07-28T10:40:00Z">
        <w:r w:rsidRPr="003F34DA">
          <w:t>DR</w:t>
        </w:r>
      </w:ins>
      <w:ins w:id="1669" w:author="ERCOT" w:date="2025-07-28T10:39:00Z">
        <w:r w:rsidRPr="003F34DA">
          <w:t xml:space="preserve">ROAMTTOT = </w:t>
        </w:r>
        <w:r w:rsidRPr="003F34DA">
          <w:rPr>
            <w:noProof/>
          </w:rPr>
          <w:drawing>
            <wp:inline distT="0" distB="0" distL="0" distR="0" wp14:anchorId="24CBFC00" wp14:editId="408F62B1">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7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3F34DA">
          <w:rPr>
            <w:b/>
            <w:bCs/>
          </w:rPr>
          <w:t xml:space="preserve"> </w:t>
        </w:r>
        <w:r w:rsidRPr="003F34DA">
          <w:t>(RT</w:t>
        </w:r>
      </w:ins>
      <w:ins w:id="1670" w:author="ERCOT" w:date="2025-07-28T10:40:00Z">
        <w:r w:rsidRPr="003F34DA">
          <w:t>DR</w:t>
        </w:r>
      </w:ins>
      <w:ins w:id="1671" w:author="ERCOT" w:date="2025-07-28T10:39:00Z">
        <w:r w:rsidRPr="003F34DA">
          <w:t xml:space="preserve">ROAMT </w:t>
        </w:r>
        <w:r w:rsidRPr="003F34DA">
          <w:rPr>
            <w:i/>
            <w:iCs/>
            <w:vertAlign w:val="subscript"/>
          </w:rPr>
          <w:t>q</w:t>
        </w:r>
        <w:r w:rsidRPr="003F34DA">
          <w:t>)</w:t>
        </w:r>
      </w:ins>
    </w:p>
    <w:p w14:paraId="4AF2D8D5" w14:textId="77777777" w:rsidR="003F34DA" w:rsidRPr="003F34DA" w:rsidRDefault="003F34DA" w:rsidP="003F34DA">
      <w:pPr>
        <w:spacing w:after="240"/>
        <w:ind w:left="1440" w:hanging="720"/>
        <w:rPr>
          <w:ins w:id="1672" w:author="ERCOT" w:date="2025-07-28T10:39:00Z"/>
        </w:rPr>
      </w:pPr>
      <w:ins w:id="1673" w:author="ERCOT" w:date="2025-07-28T10:39:00Z">
        <w:r w:rsidRPr="003F34DA">
          <w:t>RT</w:t>
        </w:r>
      </w:ins>
      <w:ins w:id="1674" w:author="ERCOT" w:date="2025-07-28T10:40:00Z">
        <w:r w:rsidRPr="003F34DA">
          <w:t>DR</w:t>
        </w:r>
      </w:ins>
      <w:ins w:id="1675" w:author="ERCOT" w:date="2025-07-28T10:39:00Z">
        <w:r w:rsidRPr="003F34DA">
          <w:t xml:space="preserve">RTOAMTTOT = </w:t>
        </w:r>
        <w:r w:rsidRPr="003F34DA">
          <w:rPr>
            <w:noProof/>
          </w:rPr>
          <w:drawing>
            <wp:inline distT="0" distB="0" distL="0" distR="0" wp14:anchorId="57CA0035" wp14:editId="7B76DE45">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76">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3F34DA">
          <w:rPr>
            <w:b/>
            <w:bCs/>
          </w:rPr>
          <w:t xml:space="preserve"> </w:t>
        </w:r>
        <w:r w:rsidRPr="003F34DA">
          <w:t>(RT</w:t>
        </w:r>
      </w:ins>
      <w:ins w:id="1676" w:author="ERCOT" w:date="2025-07-28T10:40:00Z">
        <w:r w:rsidRPr="003F34DA">
          <w:t>DR</w:t>
        </w:r>
      </w:ins>
      <w:ins w:id="1677" w:author="ERCOT" w:date="2025-07-28T10:39:00Z">
        <w:r w:rsidRPr="003F34DA">
          <w:t xml:space="preserve">RTOAMT </w:t>
        </w:r>
        <w:r w:rsidRPr="003F34DA">
          <w:rPr>
            <w:i/>
            <w:iCs/>
            <w:vertAlign w:val="subscript"/>
          </w:rPr>
          <w:t>q</w:t>
        </w:r>
        <w:r w:rsidRPr="003F34DA">
          <w:t>)</w:t>
        </w:r>
      </w:ins>
    </w:p>
    <w:p w14:paraId="61753D97" w14:textId="77777777" w:rsidR="003F34DA" w:rsidRPr="003F34DA" w:rsidRDefault="003F34DA" w:rsidP="003F34DA">
      <w:pPr>
        <w:rPr>
          <w:ins w:id="1678" w:author="ERCOT" w:date="2025-07-28T10:39:00Z"/>
        </w:rPr>
      </w:pPr>
      <w:ins w:id="1679" w:author="ERCOT" w:date="2025-07-28T10:39:00Z">
        <w:r w:rsidRPr="003F34DA">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3F34DA" w:rsidRPr="003F34DA" w14:paraId="00D10644" w14:textId="77777777" w:rsidTr="0020519F">
        <w:trPr>
          <w:cantSplit/>
          <w:tblHeader/>
          <w:ins w:id="168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9C8BE5E" w14:textId="77777777" w:rsidR="003F34DA" w:rsidRPr="003F34DA" w:rsidRDefault="003F34DA" w:rsidP="003F34DA">
            <w:pPr>
              <w:spacing w:after="240"/>
              <w:rPr>
                <w:ins w:id="1681" w:author="ERCOT" w:date="2025-07-28T10:39:00Z"/>
                <w:b/>
                <w:iCs/>
                <w:sz w:val="20"/>
                <w:szCs w:val="20"/>
              </w:rPr>
            </w:pPr>
            <w:ins w:id="1682" w:author="ERCOT" w:date="2025-07-28T10:39:00Z">
              <w:r w:rsidRPr="003F34DA">
                <w:rPr>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553C074C" w14:textId="77777777" w:rsidR="003F34DA" w:rsidRPr="003F34DA" w:rsidRDefault="003F34DA" w:rsidP="003F34DA">
            <w:pPr>
              <w:spacing w:after="240"/>
              <w:rPr>
                <w:ins w:id="1683" w:author="ERCOT" w:date="2025-07-28T10:39:00Z"/>
                <w:b/>
                <w:iCs/>
                <w:sz w:val="20"/>
                <w:szCs w:val="20"/>
              </w:rPr>
            </w:pPr>
            <w:ins w:id="1684" w:author="ERCOT" w:date="2025-07-28T10:39:00Z">
              <w:r w:rsidRPr="003F34DA">
                <w:rPr>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7AF0BEB4" w14:textId="77777777" w:rsidR="003F34DA" w:rsidRPr="003F34DA" w:rsidRDefault="003F34DA" w:rsidP="003F34DA">
            <w:pPr>
              <w:spacing w:after="240"/>
              <w:rPr>
                <w:ins w:id="1685" w:author="ERCOT" w:date="2025-07-28T10:39:00Z"/>
                <w:b/>
                <w:iCs/>
                <w:sz w:val="20"/>
                <w:szCs w:val="20"/>
              </w:rPr>
            </w:pPr>
            <w:ins w:id="1686" w:author="ERCOT" w:date="2025-07-28T10:39:00Z">
              <w:r w:rsidRPr="003F34DA">
                <w:rPr>
                  <w:b/>
                  <w:iCs/>
                  <w:sz w:val="20"/>
                  <w:szCs w:val="20"/>
                </w:rPr>
                <w:t>Description</w:t>
              </w:r>
            </w:ins>
          </w:p>
        </w:tc>
      </w:tr>
      <w:tr w:rsidR="003F34DA" w:rsidRPr="003F34DA" w14:paraId="3070ADB8" w14:textId="77777777" w:rsidTr="0020519F">
        <w:trPr>
          <w:cantSplit/>
          <w:ins w:id="168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DEA1061" w14:textId="77777777" w:rsidR="003F34DA" w:rsidRPr="003F34DA" w:rsidRDefault="003F34DA" w:rsidP="003F34DA">
            <w:pPr>
              <w:spacing w:after="60"/>
              <w:rPr>
                <w:ins w:id="1688" w:author="ERCOT" w:date="2025-07-28T10:39:00Z"/>
                <w:sz w:val="20"/>
                <w:szCs w:val="20"/>
              </w:rPr>
            </w:pPr>
            <w:ins w:id="1689" w:author="ERCOT" w:date="2025-07-28T10:39:00Z">
              <w:r w:rsidRPr="003F34DA">
                <w:rPr>
                  <w:sz w:val="20"/>
                  <w:szCs w:val="20"/>
                </w:rPr>
                <w:t>LART</w:t>
              </w:r>
            </w:ins>
            <w:ins w:id="1690" w:author="ERCOT" w:date="2025-07-28T10:40:00Z">
              <w:r w:rsidRPr="003F34DA">
                <w:rPr>
                  <w:sz w:val="20"/>
                  <w:szCs w:val="20"/>
                </w:rPr>
                <w:t>DR</w:t>
              </w:r>
            </w:ins>
            <w:ins w:id="1691" w:author="ERCOT" w:date="2025-07-28T10:39:00Z">
              <w:r w:rsidRPr="003F34DA">
                <w:rPr>
                  <w:sz w:val="20"/>
                  <w:szCs w:val="20"/>
                </w:rPr>
                <w:t xml:space="preserve">RAMT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783437D" w14:textId="77777777" w:rsidR="003F34DA" w:rsidRPr="003F34DA" w:rsidRDefault="003F34DA" w:rsidP="003F34DA">
            <w:pPr>
              <w:spacing w:after="60"/>
              <w:rPr>
                <w:ins w:id="1692" w:author="ERCOT" w:date="2025-07-28T10:39:00Z"/>
                <w:sz w:val="20"/>
                <w:szCs w:val="20"/>
              </w:rPr>
            </w:pPr>
            <w:ins w:id="1693"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11C0E728" w14:textId="77777777" w:rsidR="003F34DA" w:rsidRPr="003F34DA" w:rsidRDefault="003F34DA" w:rsidP="003F34DA">
            <w:pPr>
              <w:spacing w:after="60"/>
              <w:rPr>
                <w:ins w:id="1694" w:author="ERCOT" w:date="2025-07-28T10:39:00Z"/>
                <w:i/>
                <w:sz w:val="20"/>
                <w:szCs w:val="20"/>
              </w:rPr>
            </w:pPr>
            <w:ins w:id="1695" w:author="ERCOT" w:date="2025-07-28T10:39:00Z">
              <w:r w:rsidRPr="003F34DA">
                <w:rPr>
                  <w:i/>
                  <w:sz w:val="20"/>
                  <w:szCs w:val="20"/>
                </w:rPr>
                <w:t xml:space="preserve">Load-Allocated Real-Time </w:t>
              </w:r>
            </w:ins>
            <w:ins w:id="1696" w:author="ERCOT" w:date="2025-07-28T10:40:00Z">
              <w:r w:rsidRPr="003F34DA">
                <w:rPr>
                  <w:i/>
                  <w:sz w:val="20"/>
                  <w:szCs w:val="20"/>
                </w:rPr>
                <w:t>Dispatchable Reliability</w:t>
              </w:r>
            </w:ins>
            <w:ins w:id="1697" w:author="ERCOT" w:date="2025-07-28T10:39:00Z">
              <w:r w:rsidRPr="003F34DA">
                <w:rPr>
                  <w:i/>
                  <w:sz w:val="20"/>
                  <w:szCs w:val="20"/>
                </w:rPr>
                <w:t xml:space="preserve"> Reserve Service Amount for the QSE - </w:t>
              </w:r>
              <w:r w:rsidRPr="003F34DA">
                <w:rPr>
                  <w:sz w:val="20"/>
                  <w:szCs w:val="20"/>
                </w:rPr>
                <w:t xml:space="preserve">The QSE </w:t>
              </w:r>
              <w:r w:rsidRPr="003F34DA">
                <w:rPr>
                  <w:i/>
                  <w:sz w:val="20"/>
                  <w:szCs w:val="20"/>
                </w:rPr>
                <w:t>q</w:t>
              </w:r>
              <w:r w:rsidRPr="003F34DA">
                <w:rPr>
                  <w:sz w:val="20"/>
                  <w:szCs w:val="20"/>
                </w:rPr>
                <w:t xml:space="preserve">’s share of the total Real-Time </w:t>
              </w:r>
            </w:ins>
            <w:ins w:id="1698" w:author="ERCOT" w:date="2025-07-28T10:40:00Z">
              <w:r w:rsidRPr="003F34DA">
                <w:rPr>
                  <w:sz w:val="20"/>
                  <w:szCs w:val="20"/>
                </w:rPr>
                <w:t>DRRS</w:t>
              </w:r>
            </w:ins>
            <w:ins w:id="1699" w:author="ERCOT" w:date="2025-07-28T10:39:00Z">
              <w:r w:rsidRPr="003F34DA">
                <w:rPr>
                  <w:sz w:val="20"/>
                  <w:szCs w:val="20"/>
                </w:rPr>
                <w:t xml:space="preserve"> amount for the 15-minute Settlement Interval.</w:t>
              </w:r>
            </w:ins>
          </w:p>
        </w:tc>
      </w:tr>
      <w:tr w:rsidR="003F34DA" w:rsidRPr="003F34DA" w14:paraId="12CBE69F" w14:textId="77777777" w:rsidTr="0020519F">
        <w:trPr>
          <w:cantSplit/>
          <w:ins w:id="170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DC52A8E" w14:textId="77777777" w:rsidR="003F34DA" w:rsidRPr="003F34DA" w:rsidRDefault="003F34DA" w:rsidP="003F34DA">
            <w:pPr>
              <w:spacing w:after="60"/>
              <w:rPr>
                <w:ins w:id="1701" w:author="ERCOT" w:date="2025-07-28T10:39:00Z"/>
                <w:sz w:val="20"/>
                <w:szCs w:val="20"/>
              </w:rPr>
            </w:pPr>
            <w:ins w:id="1702" w:author="ERCOT" w:date="2025-07-28T10:39:00Z">
              <w:r w:rsidRPr="003F34DA">
                <w:rPr>
                  <w:sz w:val="20"/>
                  <w:szCs w:val="20"/>
                </w:rPr>
                <w:t>RT</w:t>
              </w:r>
            </w:ins>
            <w:ins w:id="1703" w:author="ERCOT" w:date="2025-07-28T10:40:00Z">
              <w:r w:rsidRPr="003F34DA">
                <w:rPr>
                  <w:sz w:val="20"/>
                  <w:szCs w:val="20"/>
                </w:rPr>
                <w:t>DR</w:t>
              </w:r>
            </w:ins>
            <w:ins w:id="1704" w:author="ERCOT" w:date="2025-07-28T10:39:00Z">
              <w:r w:rsidRPr="003F34DA">
                <w:rPr>
                  <w:sz w:val="20"/>
                  <w:szCs w:val="20"/>
                </w:rPr>
                <w:t xml:space="preserve">RIMBAMT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FFE8B10" w14:textId="77777777" w:rsidR="003F34DA" w:rsidRPr="003F34DA" w:rsidRDefault="003F34DA" w:rsidP="003F34DA">
            <w:pPr>
              <w:spacing w:after="60"/>
              <w:rPr>
                <w:ins w:id="1705" w:author="ERCOT" w:date="2025-07-28T10:39:00Z"/>
                <w:sz w:val="20"/>
                <w:szCs w:val="20"/>
              </w:rPr>
            </w:pPr>
            <w:ins w:id="1706"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329B9DC" w14:textId="77777777" w:rsidR="003F34DA" w:rsidRPr="003F34DA" w:rsidRDefault="003F34DA" w:rsidP="003F34DA">
            <w:pPr>
              <w:spacing w:after="60"/>
              <w:rPr>
                <w:ins w:id="1707" w:author="ERCOT" w:date="2025-07-28T10:39:00Z"/>
                <w:i/>
                <w:sz w:val="20"/>
                <w:szCs w:val="20"/>
              </w:rPr>
            </w:pPr>
            <w:ins w:id="1708" w:author="ERCOT" w:date="2025-07-28T10:39:00Z">
              <w:r w:rsidRPr="003F34DA">
                <w:rPr>
                  <w:i/>
                  <w:sz w:val="20"/>
                  <w:szCs w:val="20"/>
                </w:rPr>
                <w:t xml:space="preserve">Real-Time </w:t>
              </w:r>
            </w:ins>
            <w:ins w:id="1709" w:author="ERCOT" w:date="2025-07-28T10:40:00Z">
              <w:r w:rsidRPr="003F34DA">
                <w:rPr>
                  <w:i/>
                  <w:sz w:val="20"/>
                  <w:szCs w:val="20"/>
                </w:rPr>
                <w:t xml:space="preserve">Dispatchable Reliability </w:t>
              </w:r>
            </w:ins>
            <w:ins w:id="1710" w:author="ERCOT" w:date="2025-07-28T10:39:00Z">
              <w:r w:rsidRPr="003F34DA">
                <w:rPr>
                  <w:i/>
                  <w:sz w:val="20"/>
                  <w:szCs w:val="20"/>
                </w:rPr>
                <w:t xml:space="preserve">Reserve Service Imbalance Amount for the QSE - </w:t>
              </w:r>
              <w:r w:rsidRPr="003F34DA">
                <w:rPr>
                  <w:sz w:val="20"/>
                  <w:szCs w:val="20"/>
                </w:rPr>
                <w:t xml:space="preserve">The total payment or charge to QSE </w:t>
              </w:r>
              <w:r w:rsidRPr="003F34DA">
                <w:rPr>
                  <w:i/>
                  <w:sz w:val="20"/>
                  <w:szCs w:val="20"/>
                </w:rPr>
                <w:t>q</w:t>
              </w:r>
              <w:r w:rsidRPr="003F34DA">
                <w:rPr>
                  <w:sz w:val="20"/>
                  <w:szCs w:val="20"/>
                </w:rPr>
                <w:t xml:space="preserve"> for the Real-Time </w:t>
              </w:r>
            </w:ins>
            <w:ins w:id="1711" w:author="ERCOT" w:date="2025-07-28T10:40:00Z">
              <w:r w:rsidRPr="003F34DA">
                <w:rPr>
                  <w:sz w:val="20"/>
                  <w:szCs w:val="20"/>
                </w:rPr>
                <w:t>DRRS</w:t>
              </w:r>
            </w:ins>
            <w:ins w:id="1712" w:author="ERCOT" w:date="2025-07-28T10:39:00Z">
              <w:r w:rsidRPr="003F34DA">
                <w:rPr>
                  <w:sz w:val="20"/>
                  <w:szCs w:val="20"/>
                </w:rPr>
                <w:t xml:space="preserve"> imbalance for each 15-minute Settlement Interval.</w:t>
              </w:r>
            </w:ins>
          </w:p>
        </w:tc>
      </w:tr>
      <w:tr w:rsidR="003F34DA" w:rsidRPr="003F34DA" w14:paraId="75F55F98" w14:textId="77777777" w:rsidTr="0020519F">
        <w:trPr>
          <w:cantSplit/>
          <w:ins w:id="171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35B0FFE" w14:textId="77777777" w:rsidR="003F34DA" w:rsidRPr="003F34DA" w:rsidRDefault="003F34DA" w:rsidP="003F34DA">
            <w:pPr>
              <w:spacing w:after="60"/>
              <w:rPr>
                <w:ins w:id="1714" w:author="ERCOT" w:date="2025-07-28T10:39:00Z"/>
                <w:sz w:val="20"/>
                <w:szCs w:val="20"/>
              </w:rPr>
            </w:pPr>
            <w:ins w:id="1715" w:author="ERCOT" w:date="2025-07-28T10:39:00Z">
              <w:r w:rsidRPr="003F34DA">
                <w:rPr>
                  <w:sz w:val="20"/>
                  <w:szCs w:val="20"/>
                </w:rPr>
                <w:t>RT</w:t>
              </w:r>
            </w:ins>
            <w:ins w:id="1716" w:author="ERCOT" w:date="2025-07-28T10:40:00Z">
              <w:r w:rsidRPr="003F34DA">
                <w:rPr>
                  <w:sz w:val="20"/>
                  <w:szCs w:val="20"/>
                </w:rPr>
                <w:t>DR</w:t>
              </w:r>
            </w:ins>
            <w:ins w:id="1717" w:author="ERCOT" w:date="2025-07-28T10:39:00Z">
              <w:r w:rsidRPr="003F34DA">
                <w:rPr>
                  <w:sz w:val="20"/>
                  <w:szCs w:val="20"/>
                </w:rPr>
                <w:t xml:space="preserve">ROAMT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7815FE2" w14:textId="77777777" w:rsidR="003F34DA" w:rsidRPr="003F34DA" w:rsidRDefault="003F34DA" w:rsidP="003F34DA">
            <w:pPr>
              <w:spacing w:after="60"/>
              <w:rPr>
                <w:ins w:id="1718" w:author="ERCOT" w:date="2025-07-28T10:39:00Z"/>
                <w:sz w:val="20"/>
                <w:szCs w:val="20"/>
              </w:rPr>
            </w:pPr>
            <w:ins w:id="1719"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49484E6C" w14:textId="77777777" w:rsidR="003F34DA" w:rsidRPr="003F34DA" w:rsidRDefault="003F34DA" w:rsidP="003F34DA">
            <w:pPr>
              <w:spacing w:after="60"/>
              <w:rPr>
                <w:ins w:id="1720" w:author="ERCOT" w:date="2025-07-28T10:39:00Z"/>
                <w:i/>
                <w:sz w:val="20"/>
                <w:szCs w:val="20"/>
              </w:rPr>
            </w:pPr>
            <w:ins w:id="1721" w:author="ERCOT" w:date="2025-07-28T10:39:00Z">
              <w:r w:rsidRPr="003F34DA">
                <w:rPr>
                  <w:i/>
                  <w:sz w:val="20"/>
                  <w:szCs w:val="20"/>
                </w:rPr>
                <w:t xml:space="preserve">Real-Time </w:t>
              </w:r>
            </w:ins>
            <w:ins w:id="1722" w:author="ERCOT" w:date="2025-07-28T10:40:00Z">
              <w:r w:rsidRPr="003F34DA">
                <w:rPr>
                  <w:i/>
                  <w:sz w:val="20"/>
                  <w:szCs w:val="20"/>
                </w:rPr>
                <w:t xml:space="preserve">Dispatchable Reliability </w:t>
              </w:r>
            </w:ins>
            <w:ins w:id="1723" w:author="ERCOT" w:date="2025-07-28T10:39:00Z">
              <w:r w:rsidRPr="003F34DA">
                <w:rPr>
                  <w:i/>
                  <w:sz w:val="20"/>
                  <w:szCs w:val="20"/>
                </w:rPr>
                <w:t xml:space="preserve">Reserve Service Only Amount for the QSE— </w:t>
              </w:r>
              <w:r w:rsidRPr="003F34DA">
                <w:rPr>
                  <w:sz w:val="20"/>
                  <w:szCs w:val="20"/>
                </w:rPr>
                <w:t xml:space="preserve">The total charge to QSE </w:t>
              </w:r>
              <w:r w:rsidRPr="003F34DA">
                <w:rPr>
                  <w:i/>
                  <w:sz w:val="20"/>
                  <w:szCs w:val="20"/>
                </w:rPr>
                <w:t>q</w:t>
              </w:r>
              <w:r w:rsidRPr="003F34DA">
                <w:rPr>
                  <w:sz w:val="20"/>
                  <w:szCs w:val="20"/>
                </w:rPr>
                <w:t xml:space="preserve"> in Real-Time for </w:t>
              </w:r>
            </w:ins>
            <w:ins w:id="1724" w:author="ERCOT" w:date="2025-07-28T10:40:00Z">
              <w:r w:rsidRPr="003F34DA">
                <w:rPr>
                  <w:sz w:val="20"/>
                  <w:szCs w:val="20"/>
                </w:rPr>
                <w:t>DR</w:t>
              </w:r>
            </w:ins>
            <w:ins w:id="1725" w:author="ERCOT" w:date="2025-07-28T10:41:00Z">
              <w:r w:rsidRPr="003F34DA">
                <w:rPr>
                  <w:sz w:val="20"/>
                  <w:szCs w:val="20"/>
                </w:rPr>
                <w:t>RS</w:t>
              </w:r>
            </w:ins>
            <w:ins w:id="1726" w:author="ERCOT" w:date="2025-07-28T10:39:00Z">
              <w:r w:rsidRPr="003F34DA">
                <w:rPr>
                  <w:sz w:val="20"/>
                  <w:szCs w:val="20"/>
                </w:rPr>
                <w:t xml:space="preserve"> only awards for each 15-minute Settlement Interval.</w:t>
              </w:r>
            </w:ins>
          </w:p>
        </w:tc>
      </w:tr>
      <w:tr w:rsidR="003F34DA" w:rsidRPr="003F34DA" w14:paraId="7773DFAE" w14:textId="77777777" w:rsidTr="0020519F">
        <w:trPr>
          <w:cantSplit/>
          <w:ins w:id="172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1614CAB" w14:textId="77777777" w:rsidR="003F34DA" w:rsidRPr="003F34DA" w:rsidRDefault="003F34DA" w:rsidP="003F34DA">
            <w:pPr>
              <w:spacing w:after="60"/>
              <w:rPr>
                <w:ins w:id="1728" w:author="ERCOT" w:date="2025-07-28T10:39:00Z"/>
                <w:sz w:val="20"/>
                <w:szCs w:val="20"/>
              </w:rPr>
            </w:pPr>
            <w:ins w:id="1729" w:author="ERCOT" w:date="2025-07-28T10:39:00Z">
              <w:r w:rsidRPr="003F34DA">
                <w:rPr>
                  <w:sz w:val="20"/>
                  <w:szCs w:val="20"/>
                </w:rPr>
                <w:t>RT</w:t>
              </w:r>
            </w:ins>
            <w:ins w:id="1730" w:author="ERCOT" w:date="2025-07-28T10:40:00Z">
              <w:r w:rsidRPr="003F34DA">
                <w:rPr>
                  <w:sz w:val="20"/>
                  <w:szCs w:val="20"/>
                </w:rPr>
                <w:t>DR</w:t>
              </w:r>
            </w:ins>
            <w:ins w:id="1731" w:author="ERCOT" w:date="2025-07-28T10:39:00Z">
              <w:r w:rsidRPr="003F34DA">
                <w:rPr>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6CC71F19" w14:textId="77777777" w:rsidR="003F34DA" w:rsidRPr="003F34DA" w:rsidRDefault="003F34DA" w:rsidP="003F34DA">
            <w:pPr>
              <w:spacing w:after="60"/>
              <w:rPr>
                <w:ins w:id="1732" w:author="ERCOT" w:date="2025-07-28T10:39:00Z"/>
                <w:sz w:val="20"/>
                <w:szCs w:val="20"/>
              </w:rPr>
            </w:pPr>
            <w:ins w:id="1733"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E010043" w14:textId="77777777" w:rsidR="003F34DA" w:rsidRPr="003F34DA" w:rsidRDefault="003F34DA" w:rsidP="003F34DA">
            <w:pPr>
              <w:spacing w:after="60"/>
              <w:rPr>
                <w:ins w:id="1734" w:author="ERCOT" w:date="2025-07-28T10:39:00Z"/>
                <w:i/>
                <w:sz w:val="20"/>
                <w:szCs w:val="20"/>
              </w:rPr>
            </w:pPr>
            <w:ins w:id="1735" w:author="ERCOT" w:date="2025-07-28T10:39:00Z">
              <w:r w:rsidRPr="003F34DA">
                <w:rPr>
                  <w:i/>
                  <w:sz w:val="20"/>
                  <w:szCs w:val="20"/>
                </w:rPr>
                <w:t xml:space="preserve">Real-Time </w:t>
              </w:r>
            </w:ins>
            <w:ins w:id="1736" w:author="ERCOT" w:date="2025-07-28T10:40:00Z">
              <w:r w:rsidRPr="003F34DA">
                <w:rPr>
                  <w:i/>
                  <w:sz w:val="20"/>
                  <w:szCs w:val="20"/>
                </w:rPr>
                <w:t xml:space="preserve">Dispatchable Reliability </w:t>
              </w:r>
            </w:ins>
            <w:ins w:id="1737" w:author="ERCOT" w:date="2025-07-28T10:39:00Z">
              <w:r w:rsidRPr="003F34DA">
                <w:rPr>
                  <w:i/>
                  <w:sz w:val="20"/>
                  <w:szCs w:val="20"/>
                </w:rPr>
                <w:t xml:space="preserve">Reserve Service Imbalance Market Total Amount - </w:t>
              </w:r>
              <w:r w:rsidRPr="003F34DA">
                <w:rPr>
                  <w:sz w:val="20"/>
                  <w:szCs w:val="20"/>
                </w:rPr>
                <w:t xml:space="preserve">The total payment or charge to all QSEs for the Real-Time </w:t>
              </w:r>
            </w:ins>
            <w:ins w:id="1738" w:author="ERCOT" w:date="2025-07-28T10:41:00Z">
              <w:r w:rsidRPr="003F34DA">
                <w:rPr>
                  <w:sz w:val="20"/>
                  <w:szCs w:val="20"/>
                </w:rPr>
                <w:t>DRRS</w:t>
              </w:r>
            </w:ins>
            <w:ins w:id="1739" w:author="ERCOT" w:date="2025-07-28T10:39:00Z">
              <w:r w:rsidRPr="003F34DA">
                <w:rPr>
                  <w:sz w:val="20"/>
                  <w:szCs w:val="20"/>
                </w:rPr>
                <w:t xml:space="preserve"> imbalance for each 15-minute Settlement Interval.</w:t>
              </w:r>
            </w:ins>
          </w:p>
        </w:tc>
      </w:tr>
      <w:tr w:rsidR="003F34DA" w:rsidRPr="003F34DA" w14:paraId="025A740C" w14:textId="77777777" w:rsidTr="0020519F">
        <w:trPr>
          <w:cantSplit/>
          <w:ins w:id="174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3591225" w14:textId="77777777" w:rsidR="003F34DA" w:rsidRPr="003F34DA" w:rsidRDefault="003F34DA" w:rsidP="003F34DA">
            <w:pPr>
              <w:spacing w:after="60"/>
              <w:rPr>
                <w:ins w:id="1741" w:author="ERCOT" w:date="2025-07-28T10:39:00Z"/>
                <w:sz w:val="20"/>
                <w:szCs w:val="20"/>
              </w:rPr>
            </w:pPr>
            <w:ins w:id="1742" w:author="ERCOT" w:date="2025-07-28T10:39:00Z">
              <w:r w:rsidRPr="003F34DA">
                <w:rPr>
                  <w:sz w:val="20"/>
                  <w:szCs w:val="20"/>
                </w:rPr>
                <w:lastRenderedPageBreak/>
                <w:t>RT</w:t>
              </w:r>
            </w:ins>
            <w:ins w:id="1743" w:author="ERCOT" w:date="2025-07-28T10:40:00Z">
              <w:r w:rsidRPr="003F34DA">
                <w:rPr>
                  <w:sz w:val="20"/>
                  <w:szCs w:val="20"/>
                </w:rPr>
                <w:t>DR</w:t>
              </w:r>
            </w:ins>
            <w:ins w:id="1744" w:author="ERCOT" w:date="2025-07-28T10:39:00Z">
              <w:r w:rsidRPr="003F34D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7B19D9B3" w14:textId="77777777" w:rsidR="003F34DA" w:rsidRPr="003F34DA" w:rsidRDefault="003F34DA" w:rsidP="003F34DA">
            <w:pPr>
              <w:spacing w:after="60"/>
              <w:rPr>
                <w:ins w:id="1745" w:author="ERCOT" w:date="2025-07-28T10:39:00Z"/>
                <w:sz w:val="20"/>
                <w:szCs w:val="20"/>
              </w:rPr>
            </w:pPr>
            <w:ins w:id="1746"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9C19413" w14:textId="77777777" w:rsidR="003F34DA" w:rsidRPr="003F34DA" w:rsidRDefault="003F34DA" w:rsidP="003F34DA">
            <w:pPr>
              <w:spacing w:after="60"/>
              <w:rPr>
                <w:ins w:id="1747" w:author="ERCOT" w:date="2025-07-28T10:39:00Z"/>
                <w:i/>
                <w:sz w:val="20"/>
                <w:szCs w:val="20"/>
              </w:rPr>
            </w:pPr>
            <w:ins w:id="1748" w:author="ERCOT" w:date="2025-07-28T10:39:00Z">
              <w:r w:rsidRPr="003F34DA">
                <w:rPr>
                  <w:i/>
                  <w:sz w:val="20"/>
                  <w:szCs w:val="20"/>
                </w:rPr>
                <w:t xml:space="preserve">Real-Time </w:t>
              </w:r>
            </w:ins>
            <w:ins w:id="1749" w:author="ERCOT" w:date="2025-07-28T10:40:00Z">
              <w:r w:rsidRPr="003F34DA">
                <w:rPr>
                  <w:i/>
                  <w:sz w:val="20"/>
                  <w:szCs w:val="20"/>
                </w:rPr>
                <w:t xml:space="preserve">Dispatchable Reliability </w:t>
              </w:r>
            </w:ins>
            <w:ins w:id="1750" w:author="ERCOT" w:date="2025-07-28T10:39:00Z">
              <w:r w:rsidRPr="003F34DA">
                <w:rPr>
                  <w:i/>
                  <w:sz w:val="20"/>
                  <w:szCs w:val="20"/>
                </w:rPr>
                <w:t xml:space="preserve">Reserve Service Only Market Total Amount - </w:t>
              </w:r>
              <w:r w:rsidRPr="003F34DA">
                <w:rPr>
                  <w:sz w:val="20"/>
                  <w:szCs w:val="20"/>
                </w:rPr>
                <w:t xml:space="preserve">The total charge to all QSEs in Real-Time for </w:t>
              </w:r>
            </w:ins>
            <w:ins w:id="1751" w:author="ERCOT" w:date="2025-07-28T10:41:00Z">
              <w:r w:rsidRPr="003F34DA">
                <w:rPr>
                  <w:sz w:val="20"/>
                  <w:szCs w:val="20"/>
                </w:rPr>
                <w:t>DRRS</w:t>
              </w:r>
            </w:ins>
            <w:ins w:id="1752" w:author="ERCOT" w:date="2025-07-28T10:39:00Z">
              <w:r w:rsidRPr="003F34DA">
                <w:rPr>
                  <w:sz w:val="20"/>
                  <w:szCs w:val="20"/>
                </w:rPr>
                <w:t xml:space="preserve"> only awards for each 15-minute Settlement Interval.</w:t>
              </w:r>
            </w:ins>
          </w:p>
        </w:tc>
      </w:tr>
      <w:tr w:rsidR="003F34DA" w:rsidRPr="003F34DA" w14:paraId="0D89E0D5" w14:textId="77777777" w:rsidTr="0020519F">
        <w:trPr>
          <w:cantSplit/>
          <w:ins w:id="175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322AD59" w14:textId="77777777" w:rsidR="003F34DA" w:rsidRPr="003F34DA" w:rsidRDefault="003F34DA" w:rsidP="003F34DA">
            <w:pPr>
              <w:spacing w:after="60"/>
              <w:rPr>
                <w:ins w:id="1754" w:author="ERCOT" w:date="2025-07-28T10:39:00Z"/>
                <w:sz w:val="20"/>
                <w:szCs w:val="20"/>
              </w:rPr>
            </w:pPr>
            <w:ins w:id="1755" w:author="ERCOT" w:date="2025-07-28T10:39:00Z">
              <w:r w:rsidRPr="003F34DA">
                <w:rPr>
                  <w:sz w:val="20"/>
                  <w:szCs w:val="20"/>
                </w:rPr>
                <w:t>RT</w:t>
              </w:r>
            </w:ins>
            <w:ins w:id="1756" w:author="ERCOT" w:date="2025-07-28T10:40:00Z">
              <w:r w:rsidRPr="003F34DA">
                <w:rPr>
                  <w:sz w:val="20"/>
                  <w:szCs w:val="20"/>
                </w:rPr>
                <w:t>DR</w:t>
              </w:r>
            </w:ins>
            <w:ins w:id="1757" w:author="ERCOT" w:date="2025-07-28T10:39:00Z">
              <w:r w:rsidRPr="003F34DA">
                <w:rPr>
                  <w:sz w:val="20"/>
                  <w:szCs w:val="20"/>
                </w:rPr>
                <w:t xml:space="preserve">RTOAMT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46129FE" w14:textId="77777777" w:rsidR="003F34DA" w:rsidRPr="003F34DA" w:rsidRDefault="003F34DA" w:rsidP="003F34DA">
            <w:pPr>
              <w:spacing w:after="60"/>
              <w:rPr>
                <w:ins w:id="1758" w:author="ERCOT" w:date="2025-07-28T10:39:00Z"/>
                <w:sz w:val="20"/>
                <w:szCs w:val="20"/>
              </w:rPr>
            </w:pPr>
            <w:ins w:id="1759"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5E94CD03" w14:textId="77777777" w:rsidR="003F34DA" w:rsidRPr="003F34DA" w:rsidRDefault="003F34DA" w:rsidP="003F34DA">
            <w:pPr>
              <w:spacing w:after="60"/>
              <w:rPr>
                <w:ins w:id="1760" w:author="ERCOT" w:date="2025-07-28T10:39:00Z"/>
                <w:i/>
                <w:sz w:val="20"/>
                <w:szCs w:val="20"/>
              </w:rPr>
            </w:pPr>
            <w:ins w:id="1761" w:author="ERCOT" w:date="2025-07-28T10:39:00Z">
              <w:r w:rsidRPr="003F34DA">
                <w:rPr>
                  <w:i/>
                  <w:sz w:val="20"/>
                  <w:szCs w:val="20"/>
                </w:rPr>
                <w:t xml:space="preserve">Real-Time </w:t>
              </w:r>
            </w:ins>
            <w:ins w:id="1762" w:author="ERCOT" w:date="2025-07-28T10:40:00Z">
              <w:r w:rsidRPr="003F34DA">
                <w:rPr>
                  <w:i/>
                  <w:sz w:val="20"/>
                  <w:szCs w:val="20"/>
                </w:rPr>
                <w:t xml:space="preserve">Dispatchable Reliability </w:t>
              </w:r>
            </w:ins>
            <w:ins w:id="1763" w:author="ERCOT" w:date="2025-07-28T10:39:00Z">
              <w:r w:rsidRPr="003F34DA">
                <w:rPr>
                  <w:i/>
                  <w:sz w:val="20"/>
                  <w:szCs w:val="20"/>
                </w:rPr>
                <w:t>Reserve Service Trade Overage Amount for the QSE</w:t>
              </w:r>
              <w:r w:rsidRPr="003F34DA">
                <w:rPr>
                  <w:sz w:val="20"/>
                  <w:szCs w:val="20"/>
                </w:rPr>
                <w:t xml:space="preserve">— The total charge to QSE </w:t>
              </w:r>
              <w:r w:rsidRPr="003F34DA">
                <w:rPr>
                  <w:i/>
                  <w:sz w:val="20"/>
                  <w:szCs w:val="20"/>
                </w:rPr>
                <w:t>q</w:t>
              </w:r>
              <w:r w:rsidRPr="003F34DA">
                <w:rPr>
                  <w:sz w:val="20"/>
                  <w:szCs w:val="20"/>
                </w:rPr>
                <w:t xml:space="preserve"> in Real-Time for </w:t>
              </w:r>
            </w:ins>
            <w:ins w:id="1764" w:author="ERCOT" w:date="2025-07-28T10:41:00Z">
              <w:r w:rsidRPr="003F34DA">
                <w:rPr>
                  <w:sz w:val="20"/>
                  <w:szCs w:val="20"/>
                </w:rPr>
                <w:t>DRRS</w:t>
              </w:r>
            </w:ins>
            <w:ins w:id="1765" w:author="ERCOT" w:date="2025-07-28T10:39:00Z">
              <w:r w:rsidRPr="003F34DA">
                <w:rPr>
                  <w:sz w:val="20"/>
                  <w:szCs w:val="20"/>
                </w:rPr>
                <w:t xml:space="preserve"> trade overages for each 15-minute Settlement Interval.</w:t>
              </w:r>
            </w:ins>
          </w:p>
        </w:tc>
      </w:tr>
      <w:tr w:rsidR="003F34DA" w:rsidRPr="003F34DA" w14:paraId="6CBFAD78" w14:textId="77777777" w:rsidTr="0020519F">
        <w:trPr>
          <w:cantSplit/>
          <w:ins w:id="176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7D82FEB4" w14:textId="77777777" w:rsidR="003F34DA" w:rsidRPr="003F34DA" w:rsidRDefault="003F34DA" w:rsidP="003F34DA">
            <w:pPr>
              <w:spacing w:after="60"/>
              <w:rPr>
                <w:ins w:id="1767" w:author="ERCOT" w:date="2025-07-28T10:39:00Z"/>
                <w:sz w:val="20"/>
                <w:szCs w:val="20"/>
              </w:rPr>
            </w:pPr>
            <w:ins w:id="1768" w:author="ERCOT" w:date="2025-07-28T10:39:00Z">
              <w:r w:rsidRPr="003F34DA">
                <w:rPr>
                  <w:sz w:val="20"/>
                  <w:szCs w:val="20"/>
                </w:rPr>
                <w:t>RT</w:t>
              </w:r>
            </w:ins>
            <w:ins w:id="1769" w:author="ERCOT" w:date="2025-07-28T10:40:00Z">
              <w:r w:rsidRPr="003F34DA">
                <w:rPr>
                  <w:sz w:val="20"/>
                  <w:szCs w:val="20"/>
                </w:rPr>
                <w:t>DR</w:t>
              </w:r>
            </w:ins>
            <w:ins w:id="1770" w:author="ERCOT" w:date="2025-07-28T10:39:00Z">
              <w:r w:rsidRPr="003F34DA">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2572297E" w14:textId="77777777" w:rsidR="003F34DA" w:rsidRPr="003F34DA" w:rsidRDefault="003F34DA" w:rsidP="003F34DA">
            <w:pPr>
              <w:spacing w:after="60"/>
              <w:rPr>
                <w:ins w:id="1771" w:author="ERCOT" w:date="2025-07-28T10:39:00Z"/>
                <w:sz w:val="20"/>
                <w:szCs w:val="20"/>
              </w:rPr>
            </w:pPr>
            <w:ins w:id="1772" w:author="ERCOT" w:date="2025-07-28T10:39:00Z">
              <w:r w:rsidRPr="003F34DA">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7AE820B" w14:textId="77777777" w:rsidR="003F34DA" w:rsidRPr="003F34DA" w:rsidRDefault="003F34DA" w:rsidP="003F34DA">
            <w:pPr>
              <w:spacing w:after="60"/>
              <w:rPr>
                <w:ins w:id="1773" w:author="ERCOT" w:date="2025-07-28T10:39:00Z"/>
                <w:i/>
                <w:sz w:val="20"/>
                <w:szCs w:val="20"/>
              </w:rPr>
            </w:pPr>
            <w:ins w:id="1774" w:author="ERCOT" w:date="2025-07-28T10:39:00Z">
              <w:r w:rsidRPr="003F34DA">
                <w:rPr>
                  <w:i/>
                  <w:sz w:val="20"/>
                  <w:szCs w:val="20"/>
                </w:rPr>
                <w:t xml:space="preserve">Real-Time </w:t>
              </w:r>
            </w:ins>
            <w:ins w:id="1775" w:author="ERCOT" w:date="2025-07-28T10:40:00Z">
              <w:r w:rsidRPr="003F34DA">
                <w:rPr>
                  <w:i/>
                  <w:sz w:val="20"/>
                  <w:szCs w:val="20"/>
                </w:rPr>
                <w:t xml:space="preserve">Dispatchable Reliability </w:t>
              </w:r>
            </w:ins>
            <w:ins w:id="1776" w:author="ERCOT" w:date="2025-07-28T10:39:00Z">
              <w:r w:rsidRPr="003F34DA">
                <w:rPr>
                  <w:i/>
                  <w:sz w:val="20"/>
                  <w:szCs w:val="20"/>
                </w:rPr>
                <w:t xml:space="preserve">Reserve Service Trade Overage Total Amount </w:t>
              </w:r>
              <w:r w:rsidRPr="003F34DA">
                <w:rPr>
                  <w:sz w:val="20"/>
                  <w:szCs w:val="20"/>
                </w:rPr>
                <w:t xml:space="preserve">— The total charge to all QSEs for Real-Time </w:t>
              </w:r>
            </w:ins>
            <w:ins w:id="1777" w:author="ERCOT" w:date="2025-07-28T10:41:00Z">
              <w:r w:rsidRPr="003F34DA">
                <w:rPr>
                  <w:sz w:val="20"/>
                  <w:szCs w:val="20"/>
                </w:rPr>
                <w:t>DRRS</w:t>
              </w:r>
            </w:ins>
            <w:ins w:id="1778" w:author="ERCOT" w:date="2025-07-28T10:39:00Z">
              <w:r w:rsidRPr="003F34DA">
                <w:rPr>
                  <w:sz w:val="20"/>
                  <w:szCs w:val="20"/>
                </w:rPr>
                <w:t xml:space="preserve"> trade overages for each 15-minute Settlement Interval.</w:t>
              </w:r>
            </w:ins>
          </w:p>
        </w:tc>
      </w:tr>
      <w:tr w:rsidR="003F34DA" w:rsidRPr="003F34DA" w14:paraId="6AFBBA6A" w14:textId="77777777" w:rsidTr="0020519F">
        <w:trPr>
          <w:cantSplit/>
          <w:ins w:id="1779"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06ECDC2" w14:textId="77777777" w:rsidR="003F34DA" w:rsidRPr="003F34DA" w:rsidRDefault="003F34DA" w:rsidP="003F34DA">
            <w:pPr>
              <w:spacing w:after="60"/>
              <w:rPr>
                <w:ins w:id="1780" w:author="ERCOT" w:date="2025-07-28T10:39:00Z"/>
                <w:b/>
                <w:sz w:val="20"/>
                <w:szCs w:val="20"/>
              </w:rPr>
            </w:pPr>
            <w:ins w:id="1781" w:author="ERCOT" w:date="2025-07-28T10:39:00Z">
              <w:r w:rsidRPr="003F34DA">
                <w:rPr>
                  <w:sz w:val="20"/>
                  <w:szCs w:val="20"/>
                </w:rPr>
                <w:t>LRS</w:t>
              </w:r>
              <w:r w:rsidRPr="003F34DA">
                <w:rPr>
                  <w:sz w:val="20"/>
                  <w:szCs w:val="20"/>
                  <w:vertAlign w:val="subscript"/>
                </w:rPr>
                <w:t xml:space="preserve"> </w:t>
              </w:r>
              <w:r w:rsidRPr="003F34DA">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5D83404" w14:textId="77777777" w:rsidR="003F34DA" w:rsidRPr="003F34DA" w:rsidRDefault="003F34DA" w:rsidP="003F34DA">
            <w:pPr>
              <w:spacing w:after="60"/>
              <w:rPr>
                <w:ins w:id="1782" w:author="ERCOT" w:date="2025-07-28T10:39:00Z"/>
                <w:sz w:val="20"/>
                <w:szCs w:val="20"/>
              </w:rPr>
            </w:pPr>
            <w:ins w:id="1783" w:author="ERCOT" w:date="2025-07-28T10:39:00Z">
              <w:r w:rsidRPr="003F34D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52503B31" w14:textId="77777777" w:rsidR="003F34DA" w:rsidRPr="003F34DA" w:rsidRDefault="003F34DA" w:rsidP="003F34DA">
            <w:pPr>
              <w:spacing w:after="60"/>
              <w:rPr>
                <w:ins w:id="1784" w:author="ERCOT" w:date="2025-07-28T10:39:00Z"/>
                <w:i/>
                <w:sz w:val="20"/>
                <w:szCs w:val="20"/>
              </w:rPr>
            </w:pPr>
            <w:ins w:id="1785" w:author="ERCOT" w:date="2025-07-28T10:39:00Z">
              <w:r w:rsidRPr="003F34DA">
                <w:rPr>
                  <w:i/>
                  <w:sz w:val="20"/>
                  <w:szCs w:val="20"/>
                </w:rPr>
                <w:t>Load Ratio Share per QSE</w:t>
              </w:r>
              <w:r w:rsidRPr="003F34DA">
                <w:rPr>
                  <w:sz w:val="20"/>
                  <w:szCs w:val="20"/>
                </w:rPr>
                <w:t xml:space="preserve">—The LRS as defined in Section 6.6.2.2 for QSE </w:t>
              </w:r>
              <w:r w:rsidRPr="003F34DA">
                <w:rPr>
                  <w:i/>
                  <w:sz w:val="20"/>
                  <w:szCs w:val="20"/>
                </w:rPr>
                <w:t>q</w:t>
              </w:r>
              <w:r w:rsidRPr="003F34DA">
                <w:rPr>
                  <w:sz w:val="20"/>
                  <w:szCs w:val="20"/>
                </w:rPr>
                <w:t xml:space="preserve"> for the 15-minute Settlement Interval.</w:t>
              </w:r>
            </w:ins>
          </w:p>
        </w:tc>
      </w:tr>
      <w:tr w:rsidR="003F34DA" w:rsidRPr="003F34DA" w14:paraId="4092AB4E" w14:textId="77777777" w:rsidTr="0020519F">
        <w:trPr>
          <w:cantSplit/>
          <w:ins w:id="1786"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562B58C3" w14:textId="77777777" w:rsidR="003F34DA" w:rsidRPr="003F34DA" w:rsidRDefault="003F34DA" w:rsidP="003F34DA">
            <w:pPr>
              <w:spacing w:after="60"/>
              <w:rPr>
                <w:ins w:id="1787" w:author="ERCOT" w:date="2025-07-28T10:39:00Z"/>
                <w:sz w:val="20"/>
                <w:szCs w:val="20"/>
              </w:rPr>
            </w:pPr>
            <w:ins w:id="1788" w:author="ERCOT" w:date="2025-07-28T10:39:00Z">
              <w:r w:rsidRPr="003F34DA">
                <w:rPr>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57F90C2D" w14:textId="77777777" w:rsidR="003F34DA" w:rsidRPr="003F34DA" w:rsidRDefault="003F34DA" w:rsidP="003F34DA">
            <w:pPr>
              <w:spacing w:after="60"/>
              <w:rPr>
                <w:ins w:id="1789" w:author="ERCOT" w:date="2025-07-28T10:39:00Z"/>
                <w:sz w:val="20"/>
                <w:szCs w:val="20"/>
              </w:rPr>
            </w:pPr>
            <w:ins w:id="1790" w:author="ERCOT" w:date="2025-07-28T10:39:00Z">
              <w:r w:rsidRPr="003F34DA">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0855044D" w14:textId="77777777" w:rsidR="003F34DA" w:rsidRPr="003F34DA" w:rsidRDefault="003F34DA" w:rsidP="003F34DA">
            <w:pPr>
              <w:spacing w:after="60"/>
              <w:rPr>
                <w:ins w:id="1791" w:author="ERCOT" w:date="2025-07-28T10:39:00Z"/>
                <w:i/>
                <w:sz w:val="20"/>
                <w:szCs w:val="20"/>
              </w:rPr>
            </w:pPr>
            <w:ins w:id="1792" w:author="ERCOT" w:date="2025-07-28T10:39:00Z">
              <w:r w:rsidRPr="003F34DA">
                <w:rPr>
                  <w:sz w:val="20"/>
                  <w:szCs w:val="20"/>
                </w:rPr>
                <w:t>A QSE.</w:t>
              </w:r>
            </w:ins>
          </w:p>
        </w:tc>
      </w:tr>
    </w:tbl>
    <w:p w14:paraId="55C2A50E" w14:textId="77777777" w:rsidR="003F34DA" w:rsidRPr="003F34DA" w:rsidRDefault="003F34DA" w:rsidP="003F34DA">
      <w:pPr>
        <w:keepNext/>
        <w:tabs>
          <w:tab w:val="left" w:pos="1080"/>
        </w:tabs>
        <w:spacing w:before="480" w:after="240"/>
        <w:outlineLvl w:val="2"/>
        <w:rPr>
          <w:rFonts w:eastAsia="Times New Roman"/>
          <w:b/>
          <w:bCs/>
          <w:i/>
          <w:szCs w:val="20"/>
        </w:rPr>
      </w:pPr>
      <w:bookmarkStart w:id="1793" w:name="_Toc204411758"/>
      <w:bookmarkStart w:id="1794" w:name="_Toc141777773"/>
      <w:bookmarkStart w:id="1795" w:name="_Toc203961354"/>
      <w:bookmarkStart w:id="1796" w:name="_Toc400968478"/>
      <w:bookmarkStart w:id="1797" w:name="_Toc402362726"/>
      <w:bookmarkStart w:id="1798" w:name="_Toc405554792"/>
      <w:bookmarkStart w:id="1799" w:name="_Toc458771452"/>
      <w:bookmarkStart w:id="1800" w:name="_Toc458771575"/>
      <w:bookmarkStart w:id="1801" w:name="_Toc460939754"/>
      <w:bookmarkStart w:id="1802" w:name="_Toc214881701"/>
      <w:bookmarkStart w:id="1803" w:name="_Toc60045922"/>
      <w:bookmarkStart w:id="1804" w:name="_Toc65157818"/>
      <w:bookmarkStart w:id="1805" w:name="_Toc116564843"/>
      <w:bookmarkStart w:id="1806" w:name="_Toc135994502"/>
      <w:bookmarkStart w:id="1807" w:name="_Toc138931513"/>
      <w:bookmarkEnd w:id="1360"/>
      <w:bookmarkEnd w:id="1361"/>
      <w:bookmarkEnd w:id="1362"/>
      <w:bookmarkEnd w:id="1363"/>
      <w:bookmarkEnd w:id="1364"/>
      <w:r w:rsidRPr="003F34DA">
        <w:rPr>
          <w:rFonts w:eastAsia="Times New Roman"/>
          <w:b/>
          <w:bCs/>
          <w:i/>
          <w:szCs w:val="20"/>
        </w:rPr>
        <w:t>6.7.6</w:t>
      </w:r>
      <w:r w:rsidRPr="003F34DA">
        <w:rPr>
          <w:rFonts w:eastAsia="Times New Roman"/>
          <w:b/>
          <w:bCs/>
          <w:i/>
          <w:szCs w:val="20"/>
        </w:rPr>
        <w:tab/>
        <w:t>Real-Time Ancillary Service Imbalance Revenue Neutrality Allocation</w:t>
      </w:r>
      <w:bookmarkEnd w:id="1793"/>
    </w:p>
    <w:p w14:paraId="2742DC22" w14:textId="77777777" w:rsidR="003F34DA" w:rsidRPr="003F34DA" w:rsidRDefault="003F34DA" w:rsidP="003F34DA">
      <w:pPr>
        <w:spacing w:after="240"/>
        <w:ind w:left="720" w:hanging="720"/>
        <w:rPr>
          <w:rFonts w:eastAsia="Times New Roman"/>
          <w:szCs w:val="20"/>
        </w:rPr>
      </w:pPr>
      <w:r w:rsidRPr="003F34DA">
        <w:rPr>
          <w:rFonts w:eastAsia="Times New Roman"/>
          <w:iCs/>
          <w:szCs w:val="20"/>
        </w:rPr>
        <w:t>(1)</w:t>
      </w:r>
      <w:r w:rsidRPr="003F34DA">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4B03DA38" w14:textId="77777777" w:rsidR="003F34DA" w:rsidRPr="003F34DA" w:rsidRDefault="003F34DA" w:rsidP="003F34DA">
      <w:pPr>
        <w:tabs>
          <w:tab w:val="left" w:pos="2250"/>
          <w:tab w:val="left" w:pos="3150"/>
          <w:tab w:val="left" w:pos="3960"/>
        </w:tabs>
        <w:spacing w:after="240"/>
        <w:ind w:left="3600" w:hanging="2430"/>
        <w:rPr>
          <w:rFonts w:eastAsia="Times New Roman"/>
          <w:b/>
          <w:bCs/>
        </w:rPr>
      </w:pPr>
      <w:r w:rsidRPr="003F34DA">
        <w:rPr>
          <w:rFonts w:eastAsia="Times New Roman"/>
          <w:b/>
          <w:bCs/>
        </w:rPr>
        <w:t xml:space="preserve">LAASIRNAMT </w:t>
      </w:r>
      <w:r w:rsidRPr="003F34DA">
        <w:rPr>
          <w:rFonts w:eastAsia="Times New Roman"/>
          <w:b/>
          <w:bCs/>
          <w:i/>
          <w:vertAlign w:val="subscript"/>
        </w:rPr>
        <w:t>q</w:t>
      </w:r>
      <w:r w:rsidRPr="003F34DA">
        <w:rPr>
          <w:rFonts w:eastAsia="Times New Roman"/>
          <w:b/>
          <w:bCs/>
        </w:rPr>
        <w:t>=</w:t>
      </w:r>
      <w:r w:rsidRPr="003F34DA">
        <w:rPr>
          <w:rFonts w:eastAsia="Times New Roman"/>
          <w:b/>
          <w:bCs/>
        </w:rPr>
        <w:tab/>
      </w:r>
      <w:r w:rsidRPr="003F34DA">
        <w:rPr>
          <w:rFonts w:eastAsia="Times New Roman"/>
          <w:b/>
          <w:bCs/>
        </w:rPr>
        <w:tab/>
        <w:t xml:space="preserve">(-1) * [(RTASIAMTTOT + RTRUCRSVAMTTOT) * LRS </w:t>
      </w:r>
      <w:r w:rsidRPr="003F34DA">
        <w:rPr>
          <w:rFonts w:eastAsia="Times New Roman"/>
          <w:b/>
          <w:bCs/>
          <w:i/>
          <w:vertAlign w:val="subscript"/>
        </w:rPr>
        <w:t>q</w:t>
      </w:r>
      <w:r w:rsidRPr="003F34DA">
        <w:rPr>
          <w:rFonts w:eastAsia="Times New Roman"/>
          <w:b/>
          <w:bCs/>
        </w:rPr>
        <w:t>]</w:t>
      </w:r>
    </w:p>
    <w:p w14:paraId="6DD77653" w14:textId="77777777" w:rsidR="003F34DA" w:rsidRPr="003F34DA" w:rsidRDefault="003F34DA" w:rsidP="003F34DA">
      <w:pPr>
        <w:tabs>
          <w:tab w:val="left" w:pos="2250"/>
          <w:tab w:val="left" w:pos="3150"/>
          <w:tab w:val="left" w:pos="3960"/>
        </w:tabs>
        <w:spacing w:after="240"/>
        <w:ind w:left="3600" w:hanging="2430"/>
        <w:rPr>
          <w:rFonts w:eastAsia="Times New Roman"/>
          <w:b/>
          <w:bCs/>
        </w:rPr>
      </w:pPr>
      <w:r w:rsidRPr="003F34DA">
        <w:rPr>
          <w:rFonts w:eastAsia="Times New Roman"/>
          <w:b/>
          <w:bCs/>
        </w:rPr>
        <w:t xml:space="preserve">LARDASIRNAMT </w:t>
      </w:r>
      <w:r w:rsidRPr="003F34DA">
        <w:rPr>
          <w:rFonts w:eastAsia="Times New Roman"/>
          <w:b/>
          <w:bCs/>
          <w:i/>
          <w:vertAlign w:val="subscript"/>
        </w:rPr>
        <w:t>q</w:t>
      </w:r>
      <w:r w:rsidRPr="003F34DA">
        <w:rPr>
          <w:rFonts w:eastAsia="Times New Roman"/>
          <w:b/>
          <w:bCs/>
        </w:rPr>
        <w:t>=</w:t>
      </w:r>
      <w:r w:rsidRPr="003F34DA">
        <w:rPr>
          <w:rFonts w:eastAsia="Times New Roman"/>
          <w:b/>
          <w:bCs/>
        </w:rPr>
        <w:tab/>
        <w:t xml:space="preserve">(-1) * [(RTRDASIAMTTOT + RTRDRUCRSVAMTTOT) * LRS </w:t>
      </w:r>
      <w:r w:rsidRPr="003F34DA">
        <w:rPr>
          <w:rFonts w:eastAsia="Times New Roman"/>
          <w:b/>
          <w:bCs/>
          <w:i/>
          <w:vertAlign w:val="subscript"/>
        </w:rPr>
        <w:t>q</w:t>
      </w:r>
      <w:r w:rsidRPr="003F34DA">
        <w:rPr>
          <w:rFonts w:eastAsia="Times New Roman"/>
          <w:b/>
          <w:bCs/>
        </w:rPr>
        <w:t>]</w:t>
      </w:r>
    </w:p>
    <w:p w14:paraId="7DE34223" w14:textId="77777777" w:rsidR="003F34DA" w:rsidRPr="003F34DA" w:rsidRDefault="003F34DA" w:rsidP="003F34DA">
      <w:pPr>
        <w:spacing w:after="240"/>
        <w:rPr>
          <w:rFonts w:eastAsia="Times New Roman"/>
          <w:iCs/>
          <w:szCs w:val="20"/>
        </w:rPr>
      </w:pPr>
      <w:r w:rsidRPr="003F34DA">
        <w:rPr>
          <w:rFonts w:eastAsia="Times New Roman"/>
          <w:iCs/>
          <w:szCs w:val="20"/>
        </w:rPr>
        <w:t>Where:</w:t>
      </w:r>
    </w:p>
    <w:p w14:paraId="126D3FD0" w14:textId="77777777" w:rsidR="003F34DA" w:rsidRPr="003F34DA" w:rsidRDefault="003F34DA" w:rsidP="003F34DA">
      <w:pPr>
        <w:tabs>
          <w:tab w:val="left" w:pos="2160"/>
          <w:tab w:val="left" w:pos="2880"/>
        </w:tabs>
        <w:spacing w:after="240"/>
        <w:ind w:leftChars="488" w:left="3600" w:hangingChars="1012" w:hanging="2429"/>
        <w:rPr>
          <w:rFonts w:eastAsia="Times New Roman"/>
          <w:i/>
          <w:iCs/>
          <w:vertAlign w:val="subscript"/>
        </w:rPr>
      </w:pPr>
      <w:r w:rsidRPr="003F34DA">
        <w:rPr>
          <w:rFonts w:eastAsia="Times New Roman"/>
        </w:rPr>
        <w:t>RTASIAMTTOT</w:t>
      </w:r>
      <w:r w:rsidRPr="003F34DA">
        <w:rPr>
          <w:rFonts w:eastAsia="Times New Roman"/>
          <w:bCs/>
        </w:rPr>
        <w:tab/>
      </w:r>
      <w:r w:rsidRPr="003F34DA">
        <w:rPr>
          <w:rFonts w:eastAsia="Times New Roman"/>
          <w:bCs/>
        </w:rPr>
        <w:tab/>
      </w:r>
      <w:r w:rsidRPr="003F34DA">
        <w:rPr>
          <w:rFonts w:eastAsia="Times New Roman"/>
        </w:rPr>
        <w:t>=</w:t>
      </w:r>
      <w:r w:rsidRPr="003F34DA">
        <w:rPr>
          <w:rFonts w:eastAsia="Times New Roman"/>
          <w:bCs/>
        </w:rPr>
        <w:tab/>
      </w:r>
      <w:r w:rsidRPr="003F34DA">
        <w:rPr>
          <w:rFonts w:eastAsia="Times New Roman"/>
          <w:bCs/>
          <w:position w:val="-22"/>
        </w:rPr>
        <w:object w:dxaOrig="210" w:dyaOrig="465" w14:anchorId="66CE3A50">
          <v:shape id="_x0000_i1140" type="#_x0000_t75" style="width:7.2pt;height:21pt" o:ole="">
            <v:imagedata r:id="rId177" o:title=""/>
          </v:shape>
          <o:OLEObject Type="Embed" ProgID="Equation.3" ShapeID="_x0000_i1140" DrawAspect="Content" ObjectID="_1845195185" r:id="rId178"/>
        </w:object>
      </w:r>
      <w:r w:rsidRPr="003F34DA">
        <w:rPr>
          <w:rFonts w:eastAsia="Times New Roman"/>
        </w:rPr>
        <w:t xml:space="preserve">RTASIAMT </w:t>
      </w:r>
      <w:r w:rsidRPr="003F34DA">
        <w:rPr>
          <w:rFonts w:eastAsia="Times New Roman"/>
          <w:i/>
          <w:iCs/>
          <w:vertAlign w:val="subscript"/>
        </w:rPr>
        <w:t>q</w:t>
      </w:r>
    </w:p>
    <w:p w14:paraId="0435D539" w14:textId="77777777" w:rsidR="003F34DA" w:rsidRPr="003F34DA" w:rsidRDefault="003F34DA" w:rsidP="003F34DA">
      <w:pPr>
        <w:tabs>
          <w:tab w:val="left" w:pos="2160"/>
          <w:tab w:val="left" w:pos="2880"/>
        </w:tabs>
        <w:spacing w:after="240"/>
        <w:ind w:leftChars="487" w:left="3598" w:hangingChars="1012" w:hanging="2429"/>
        <w:rPr>
          <w:rFonts w:eastAsia="Times New Roman"/>
          <w:i/>
          <w:iCs/>
          <w:vertAlign w:val="subscript"/>
        </w:rPr>
      </w:pPr>
      <w:r w:rsidRPr="003F34DA">
        <w:rPr>
          <w:rFonts w:eastAsia="Times New Roman"/>
        </w:rPr>
        <w:t>RTRUCRSVAMTTOT</w:t>
      </w:r>
      <w:r w:rsidRPr="003F34DA">
        <w:rPr>
          <w:rFonts w:eastAsia="Times New Roman"/>
          <w:bCs/>
        </w:rPr>
        <w:tab/>
      </w:r>
      <w:r w:rsidRPr="003F34DA">
        <w:rPr>
          <w:rFonts w:eastAsia="Times New Roman"/>
        </w:rPr>
        <w:t>=</w:t>
      </w:r>
      <w:r w:rsidRPr="003F34DA">
        <w:rPr>
          <w:rFonts w:eastAsia="Times New Roman"/>
          <w:bCs/>
        </w:rPr>
        <w:tab/>
      </w:r>
      <w:r w:rsidRPr="003F34DA">
        <w:rPr>
          <w:rFonts w:eastAsia="Times New Roman"/>
          <w:bCs/>
          <w:position w:val="-22"/>
        </w:rPr>
        <w:object w:dxaOrig="210" w:dyaOrig="465" w14:anchorId="10A00348">
          <v:shape id="_x0000_i1141" type="#_x0000_t75" style="width:7.2pt;height:21pt" o:ole="">
            <v:imagedata r:id="rId177" o:title=""/>
          </v:shape>
          <o:OLEObject Type="Embed" ProgID="Equation.3" ShapeID="_x0000_i1141" DrawAspect="Content" ObjectID="_1845195186" r:id="rId179"/>
        </w:object>
      </w:r>
      <w:r w:rsidRPr="003F34DA">
        <w:rPr>
          <w:rFonts w:eastAsia="Times New Roman"/>
        </w:rPr>
        <w:t xml:space="preserve"> RTRUCRSVAMT </w:t>
      </w:r>
      <w:r w:rsidRPr="003F34DA">
        <w:rPr>
          <w:rFonts w:eastAsia="Times New Roman"/>
          <w:i/>
          <w:iCs/>
          <w:vertAlign w:val="subscript"/>
        </w:rPr>
        <w:t>q</w:t>
      </w:r>
    </w:p>
    <w:p w14:paraId="2041AA33" w14:textId="77777777" w:rsidR="003F34DA" w:rsidRPr="003F34DA" w:rsidRDefault="003F34DA" w:rsidP="003F34DA">
      <w:pPr>
        <w:tabs>
          <w:tab w:val="left" w:pos="2160"/>
          <w:tab w:val="left" w:pos="2880"/>
        </w:tabs>
        <w:spacing w:after="240"/>
        <w:ind w:leftChars="488" w:left="3600" w:hangingChars="1012" w:hanging="2429"/>
        <w:rPr>
          <w:rFonts w:eastAsia="Times New Roman"/>
          <w:i/>
          <w:iCs/>
          <w:vertAlign w:val="subscript"/>
        </w:rPr>
      </w:pPr>
      <w:r w:rsidRPr="003F34DA">
        <w:rPr>
          <w:rFonts w:eastAsia="Times New Roman"/>
        </w:rPr>
        <w:t>RTRDASIAMTTOT</w:t>
      </w:r>
      <w:r w:rsidRPr="003F34DA">
        <w:rPr>
          <w:rFonts w:eastAsia="Times New Roman"/>
          <w:bCs/>
        </w:rPr>
        <w:tab/>
      </w:r>
      <w:r w:rsidRPr="003F34DA">
        <w:rPr>
          <w:rFonts w:eastAsia="Times New Roman"/>
        </w:rPr>
        <w:t>=</w:t>
      </w:r>
      <w:r w:rsidRPr="003F34DA">
        <w:rPr>
          <w:rFonts w:eastAsia="Times New Roman"/>
          <w:bCs/>
        </w:rPr>
        <w:tab/>
      </w:r>
      <w:r w:rsidRPr="003F34DA">
        <w:rPr>
          <w:rFonts w:eastAsia="Times New Roman"/>
          <w:bCs/>
          <w:position w:val="-22"/>
        </w:rPr>
        <w:object w:dxaOrig="210" w:dyaOrig="465" w14:anchorId="65AA8A11">
          <v:shape id="_x0000_i1142" type="#_x0000_t75" style="width:7.2pt;height:21pt" o:ole="">
            <v:imagedata r:id="rId177" o:title=""/>
          </v:shape>
          <o:OLEObject Type="Embed" ProgID="Equation.3" ShapeID="_x0000_i1142" DrawAspect="Content" ObjectID="_1845195187" r:id="rId180"/>
        </w:object>
      </w:r>
      <w:r w:rsidRPr="003F34DA">
        <w:rPr>
          <w:rFonts w:eastAsia="Times New Roman"/>
        </w:rPr>
        <w:t xml:space="preserve">RTRDASIAMT </w:t>
      </w:r>
      <w:r w:rsidRPr="003F34DA">
        <w:rPr>
          <w:rFonts w:eastAsia="Times New Roman"/>
          <w:i/>
          <w:iCs/>
          <w:vertAlign w:val="subscript"/>
        </w:rPr>
        <w:t>q</w:t>
      </w:r>
    </w:p>
    <w:p w14:paraId="122B2CBD" w14:textId="77777777" w:rsidR="003F34DA" w:rsidRPr="003F34DA" w:rsidRDefault="003F34DA" w:rsidP="003F34DA">
      <w:pPr>
        <w:tabs>
          <w:tab w:val="left" w:pos="2160"/>
          <w:tab w:val="left" w:pos="2880"/>
        </w:tabs>
        <w:spacing w:after="240"/>
        <w:ind w:leftChars="487" w:left="3598" w:hangingChars="1012" w:hanging="2429"/>
        <w:rPr>
          <w:rFonts w:eastAsia="Times New Roman"/>
          <w:i/>
          <w:iCs/>
          <w:vertAlign w:val="subscript"/>
        </w:rPr>
      </w:pPr>
      <w:r w:rsidRPr="003F34DA">
        <w:rPr>
          <w:rFonts w:eastAsia="Times New Roman"/>
        </w:rPr>
        <w:t>RTRDRUCRSVAMTTOT=</w:t>
      </w:r>
      <w:r w:rsidRPr="003F34DA">
        <w:rPr>
          <w:rFonts w:eastAsia="Times New Roman"/>
          <w:bCs/>
        </w:rPr>
        <w:tab/>
      </w:r>
      <w:r w:rsidRPr="003F34DA">
        <w:rPr>
          <w:rFonts w:eastAsia="Times New Roman"/>
          <w:bCs/>
          <w:position w:val="-22"/>
        </w:rPr>
        <w:object w:dxaOrig="210" w:dyaOrig="465" w14:anchorId="5A7F8EC2">
          <v:shape id="_x0000_i1143" type="#_x0000_t75" style="width:7.2pt;height:21pt" o:ole="">
            <v:imagedata r:id="rId177" o:title=""/>
          </v:shape>
          <o:OLEObject Type="Embed" ProgID="Equation.3" ShapeID="_x0000_i1143" DrawAspect="Content" ObjectID="_1845195188" r:id="rId181"/>
        </w:object>
      </w:r>
      <w:r w:rsidRPr="003F34DA">
        <w:rPr>
          <w:rFonts w:eastAsia="Times New Roman"/>
        </w:rPr>
        <w:t xml:space="preserve"> RTRDRUCRSVAMT </w:t>
      </w:r>
      <w:r w:rsidRPr="003F34DA">
        <w:rPr>
          <w:rFonts w:eastAsia="Times New Roman"/>
          <w:i/>
          <w:iCs/>
          <w:vertAlign w:val="subscript"/>
        </w:rPr>
        <w:t>q</w:t>
      </w:r>
    </w:p>
    <w:p w14:paraId="1D6009B5" w14:textId="77777777" w:rsidR="003F34DA" w:rsidRPr="003F34DA" w:rsidRDefault="003F34DA" w:rsidP="003F34DA">
      <w:pPr>
        <w:rPr>
          <w:rFonts w:eastAsia="Times New Roman"/>
          <w:szCs w:val="20"/>
        </w:rPr>
      </w:pPr>
      <w:r w:rsidRPr="003F34DA">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3F34DA" w:rsidRPr="003F34DA" w14:paraId="77E71A8A" w14:textId="77777777" w:rsidTr="0020519F">
        <w:trPr>
          <w:tblHeader/>
        </w:trPr>
        <w:tc>
          <w:tcPr>
            <w:tcW w:w="1274" w:type="pct"/>
          </w:tcPr>
          <w:p w14:paraId="08611D5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Variable</w:t>
            </w:r>
          </w:p>
        </w:tc>
        <w:tc>
          <w:tcPr>
            <w:tcW w:w="324" w:type="pct"/>
          </w:tcPr>
          <w:p w14:paraId="10AED851"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402" w:type="pct"/>
          </w:tcPr>
          <w:p w14:paraId="1EAD42C4"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6F5497C7" w14:textId="77777777" w:rsidTr="0020519F">
        <w:tc>
          <w:tcPr>
            <w:tcW w:w="1274" w:type="pct"/>
          </w:tcPr>
          <w:p w14:paraId="77F208F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LAASIRNAMT </w:t>
            </w:r>
            <w:r w:rsidRPr="003F34DA">
              <w:rPr>
                <w:rFonts w:eastAsia="Times New Roman"/>
                <w:i/>
                <w:iCs/>
                <w:sz w:val="20"/>
                <w:szCs w:val="20"/>
                <w:vertAlign w:val="subscript"/>
              </w:rPr>
              <w:t>q</w:t>
            </w:r>
          </w:p>
        </w:tc>
        <w:tc>
          <w:tcPr>
            <w:tcW w:w="324" w:type="pct"/>
          </w:tcPr>
          <w:p w14:paraId="1B4E7D5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2D2B407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Load-Allocated Ancillary Service Imbalance Revenue Neutrality Amount per QSE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’s share of the total Real-Time Ancillary Service imbalance revenue neutrality amount associated with ORDC for the 15-minute Settlement Interval.</w:t>
            </w:r>
          </w:p>
        </w:tc>
      </w:tr>
      <w:tr w:rsidR="003F34DA" w:rsidRPr="003F34DA" w14:paraId="106E0B68" w14:textId="77777777" w:rsidTr="0020519F">
        <w:tc>
          <w:tcPr>
            <w:tcW w:w="1274" w:type="pct"/>
          </w:tcPr>
          <w:p w14:paraId="1B4F8DE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LARDASIRNAMT </w:t>
            </w:r>
            <w:r w:rsidRPr="003F34DA">
              <w:rPr>
                <w:rFonts w:eastAsia="Times New Roman"/>
                <w:i/>
                <w:iCs/>
                <w:sz w:val="20"/>
                <w:szCs w:val="20"/>
                <w:vertAlign w:val="subscript"/>
              </w:rPr>
              <w:t>q</w:t>
            </w:r>
          </w:p>
        </w:tc>
        <w:tc>
          <w:tcPr>
            <w:tcW w:w="324" w:type="pct"/>
          </w:tcPr>
          <w:p w14:paraId="5602A97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3F2BDA9A"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Load-Allocated Reliability Deployment Ancillary Service Imbalance Revenue Neutrality Amount per QSE</w:t>
            </w:r>
            <w:r w:rsidRPr="003F34DA">
              <w:rPr>
                <w:rFonts w:eastAsia="Times New Roman"/>
                <w:iCs/>
                <w:sz w:val="20"/>
                <w:szCs w:val="20"/>
              </w:rPr>
              <w:t xml:space="preserve">—The QSE </w:t>
            </w:r>
            <w:r w:rsidRPr="003F34DA">
              <w:rPr>
                <w:rFonts w:eastAsia="Times New Roman"/>
                <w:i/>
                <w:iCs/>
                <w:sz w:val="20"/>
                <w:szCs w:val="20"/>
              </w:rPr>
              <w:t>q</w:t>
            </w:r>
            <w:r w:rsidRPr="003F34DA">
              <w:rPr>
                <w:rFonts w:eastAsia="Times New Roman"/>
                <w:iCs/>
                <w:sz w:val="20"/>
                <w:szCs w:val="20"/>
              </w:rPr>
              <w:t>’s share of the total Real-Time Ancillary Service imbalance revenue neutrality amount associated with Reliability Deployments for the 15-minute Settlement Interval.</w:t>
            </w:r>
          </w:p>
        </w:tc>
      </w:tr>
      <w:tr w:rsidR="003F34DA" w:rsidRPr="003F34DA" w14:paraId="03C14C6F" w14:textId="77777777" w:rsidTr="0020519F">
        <w:tc>
          <w:tcPr>
            <w:tcW w:w="1274" w:type="pct"/>
          </w:tcPr>
          <w:p w14:paraId="68B856D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RTASIAMTTOT</w:t>
            </w:r>
          </w:p>
        </w:tc>
        <w:tc>
          <w:tcPr>
            <w:tcW w:w="324" w:type="pct"/>
          </w:tcPr>
          <w:p w14:paraId="02E9646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4EBEAB5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Ancillary Service Imbalance Market Total Amount</w:t>
            </w:r>
            <w:r w:rsidRPr="003F34DA">
              <w:rPr>
                <w:rFonts w:eastAsia="Times New Roman"/>
                <w:iCs/>
                <w:sz w:val="20"/>
                <w:szCs w:val="20"/>
              </w:rPr>
              <w:t>—</w:t>
            </w:r>
            <w:r w:rsidRPr="003F34DA">
              <w:rPr>
                <w:rFonts w:eastAsia="Times New Roman"/>
                <w:sz w:val="20"/>
                <w:szCs w:val="20"/>
              </w:rPr>
              <w:t xml:space="preserve">The total payment or charge to all QSEs </w:t>
            </w:r>
            <w:r w:rsidRPr="003F34DA">
              <w:rPr>
                <w:rFonts w:eastAsia="Times New Roman"/>
                <w:iCs/>
                <w:sz w:val="20"/>
                <w:szCs w:val="20"/>
              </w:rPr>
              <w:t xml:space="preserve">for the Real-Time Ancillary Service imbalance associated with ORDC </w:t>
            </w:r>
            <w:r w:rsidRPr="003F34DA">
              <w:rPr>
                <w:rFonts w:eastAsia="Times New Roman"/>
                <w:sz w:val="20"/>
                <w:szCs w:val="20"/>
              </w:rPr>
              <w:t>for each 15-minute Settlement Interval.</w:t>
            </w:r>
          </w:p>
        </w:tc>
      </w:tr>
      <w:tr w:rsidR="003F34DA" w:rsidRPr="003F34DA" w14:paraId="23CF5F14" w14:textId="77777777" w:rsidTr="0020519F">
        <w:tc>
          <w:tcPr>
            <w:tcW w:w="1274" w:type="pct"/>
          </w:tcPr>
          <w:p w14:paraId="299DFE8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RTASIAMT</w:t>
            </w:r>
            <w:r w:rsidRPr="003F34DA">
              <w:rPr>
                <w:rFonts w:eastAsia="Times New Roman"/>
                <w:i/>
                <w:iCs/>
                <w:sz w:val="20"/>
                <w:szCs w:val="20"/>
                <w:vertAlign w:val="subscript"/>
              </w:rPr>
              <w:t xml:space="preserve"> q</w:t>
            </w:r>
          </w:p>
        </w:tc>
        <w:tc>
          <w:tcPr>
            <w:tcW w:w="324" w:type="pct"/>
          </w:tcPr>
          <w:p w14:paraId="2D3AC12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4211113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Ancillary Service Imbalance Amount</w:t>
            </w:r>
            <w:r w:rsidRPr="003F34DA">
              <w:rPr>
                <w:rFonts w:eastAsia="Times New Roman"/>
                <w:iCs/>
                <w:sz w:val="20"/>
                <w:szCs w:val="20"/>
              </w:rPr>
              <w:t>—</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Ancillary Service imbalance associated with ORDC </w:t>
            </w:r>
            <w:r w:rsidRPr="003F34DA">
              <w:rPr>
                <w:rFonts w:eastAsia="Times New Roman"/>
                <w:sz w:val="20"/>
                <w:szCs w:val="20"/>
              </w:rPr>
              <w:t>for each 15-minute Settlement Interval.</w:t>
            </w:r>
          </w:p>
        </w:tc>
      </w:tr>
      <w:tr w:rsidR="003F34DA" w:rsidRPr="003F34DA" w14:paraId="156C1B27" w14:textId="77777777" w:rsidTr="0020519F">
        <w:tc>
          <w:tcPr>
            <w:tcW w:w="1274" w:type="pct"/>
          </w:tcPr>
          <w:p w14:paraId="657F36C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RTRDASIAMTTOT</w:t>
            </w:r>
          </w:p>
        </w:tc>
        <w:tc>
          <w:tcPr>
            <w:tcW w:w="324" w:type="pct"/>
          </w:tcPr>
          <w:p w14:paraId="5C65C9E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47FECF8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Reliability Deployment Ancillary Service Imbalance Market Total Amount</w:t>
            </w:r>
            <w:r w:rsidRPr="003F34DA">
              <w:rPr>
                <w:rFonts w:eastAsia="Times New Roman"/>
                <w:iCs/>
                <w:sz w:val="20"/>
                <w:szCs w:val="20"/>
              </w:rPr>
              <w:t>—</w:t>
            </w:r>
            <w:r w:rsidRPr="003F34DA">
              <w:rPr>
                <w:rFonts w:eastAsia="Times New Roman"/>
                <w:sz w:val="20"/>
                <w:szCs w:val="20"/>
              </w:rPr>
              <w:t xml:space="preserve">The total payment or charge to all QSEs </w:t>
            </w:r>
            <w:r w:rsidRPr="003F34DA">
              <w:rPr>
                <w:rFonts w:eastAsia="Times New Roman"/>
                <w:iCs/>
                <w:sz w:val="20"/>
                <w:szCs w:val="20"/>
              </w:rPr>
              <w:t xml:space="preserve">for the Real-Time Ancillary Service imbalance associated with Reliability Deployments </w:t>
            </w:r>
            <w:r w:rsidRPr="003F34DA">
              <w:rPr>
                <w:rFonts w:eastAsia="Times New Roman"/>
                <w:sz w:val="20"/>
                <w:szCs w:val="20"/>
              </w:rPr>
              <w:t>for each 15-minute Settlement Interval.</w:t>
            </w:r>
          </w:p>
        </w:tc>
      </w:tr>
      <w:tr w:rsidR="003F34DA" w:rsidRPr="003F34DA" w14:paraId="56D0ACFD" w14:textId="77777777" w:rsidTr="0020519F">
        <w:tc>
          <w:tcPr>
            <w:tcW w:w="1274" w:type="pct"/>
          </w:tcPr>
          <w:p w14:paraId="6F5A67F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RTRDASIAMT </w:t>
            </w:r>
            <w:r w:rsidRPr="003F34DA">
              <w:rPr>
                <w:rFonts w:eastAsia="Times New Roman"/>
                <w:i/>
                <w:iCs/>
                <w:sz w:val="20"/>
                <w:szCs w:val="20"/>
                <w:vertAlign w:val="subscript"/>
              </w:rPr>
              <w:t>q</w:t>
            </w:r>
          </w:p>
        </w:tc>
        <w:tc>
          <w:tcPr>
            <w:tcW w:w="324" w:type="pct"/>
          </w:tcPr>
          <w:p w14:paraId="7A53E69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7FC229F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Reliability Deployment Ancillary Service Imbalance Amount</w:t>
            </w:r>
            <w:r w:rsidRPr="003F34DA">
              <w:rPr>
                <w:rFonts w:eastAsia="Times New Roman"/>
                <w:iCs/>
                <w:sz w:val="20"/>
                <w:szCs w:val="20"/>
              </w:rPr>
              <w:t>—</w:t>
            </w:r>
            <w:r w:rsidRPr="003F34DA">
              <w:rPr>
                <w:rFonts w:eastAsia="Times New Roman"/>
                <w:sz w:val="20"/>
                <w:szCs w:val="20"/>
              </w:rPr>
              <w:t xml:space="preserve">The total payment or charge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Ancillary Service imbalance associated with Reliability Deployments </w:t>
            </w:r>
            <w:r w:rsidRPr="003F34DA">
              <w:rPr>
                <w:rFonts w:eastAsia="Times New Roman"/>
                <w:sz w:val="20"/>
                <w:szCs w:val="20"/>
              </w:rPr>
              <w:t>for each 15-minute Settlement Interval.</w:t>
            </w:r>
          </w:p>
        </w:tc>
      </w:tr>
      <w:tr w:rsidR="003F34DA" w:rsidRPr="003F34DA" w14:paraId="58A5EBD3" w14:textId="77777777" w:rsidTr="0020519F">
        <w:tc>
          <w:tcPr>
            <w:tcW w:w="1274" w:type="pct"/>
          </w:tcPr>
          <w:p w14:paraId="1E89520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RTRUCRSVAMTTOT</w:t>
            </w:r>
          </w:p>
        </w:tc>
        <w:tc>
          <w:tcPr>
            <w:tcW w:w="324" w:type="pct"/>
          </w:tcPr>
          <w:p w14:paraId="151CDAD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0F0547F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RUC Ancillary Service Reserve Market Total Amount</w:t>
            </w:r>
            <w:r w:rsidRPr="003F34DA">
              <w:rPr>
                <w:rFonts w:eastAsia="Times New Roman"/>
                <w:iCs/>
                <w:sz w:val="20"/>
                <w:szCs w:val="20"/>
              </w:rPr>
              <w:t>—</w:t>
            </w:r>
            <w:r w:rsidRPr="003F34DA">
              <w:rPr>
                <w:rFonts w:eastAsia="Times New Roman"/>
                <w:sz w:val="20"/>
                <w:szCs w:val="20"/>
              </w:rPr>
              <w:t xml:space="preserve">The total payment to all QSEs </w:t>
            </w:r>
            <w:r w:rsidRPr="003F34DA">
              <w:rPr>
                <w:rFonts w:eastAsia="Times New Roman"/>
                <w:iCs/>
                <w:sz w:val="20"/>
                <w:szCs w:val="20"/>
              </w:rPr>
              <w:t xml:space="preserve">for the Real-Time RUC Ancillary Service reserve payments associated with ORDC </w:t>
            </w:r>
            <w:r w:rsidRPr="003F34DA">
              <w:rPr>
                <w:rFonts w:eastAsia="Times New Roman"/>
                <w:sz w:val="20"/>
                <w:szCs w:val="20"/>
              </w:rPr>
              <w:t>for each 15-minute Settlement Interval.</w:t>
            </w:r>
          </w:p>
        </w:tc>
      </w:tr>
      <w:tr w:rsidR="003F34DA" w:rsidRPr="003F34DA" w14:paraId="60D53923" w14:textId="77777777" w:rsidTr="0020519F">
        <w:tc>
          <w:tcPr>
            <w:tcW w:w="1274" w:type="pct"/>
          </w:tcPr>
          <w:p w14:paraId="7054E07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RTRUCRSVAMT </w:t>
            </w:r>
            <w:r w:rsidRPr="003F34DA">
              <w:rPr>
                <w:rFonts w:eastAsia="Times New Roman"/>
                <w:i/>
                <w:iCs/>
                <w:sz w:val="20"/>
                <w:szCs w:val="20"/>
                <w:vertAlign w:val="subscript"/>
              </w:rPr>
              <w:t>q</w:t>
            </w:r>
          </w:p>
        </w:tc>
        <w:tc>
          <w:tcPr>
            <w:tcW w:w="324" w:type="pct"/>
          </w:tcPr>
          <w:p w14:paraId="0334BEE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198D67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RUC Ancillary Service Reserve Amount</w:t>
            </w:r>
            <w:r w:rsidRPr="003F34DA">
              <w:rPr>
                <w:rFonts w:eastAsia="Times New Roman"/>
                <w:iCs/>
                <w:sz w:val="20"/>
                <w:szCs w:val="20"/>
              </w:rPr>
              <w:t>—</w:t>
            </w:r>
            <w:r w:rsidRPr="003F34DA">
              <w:rPr>
                <w:rFonts w:eastAsia="Times New Roman"/>
                <w:sz w:val="20"/>
                <w:szCs w:val="20"/>
              </w:rPr>
              <w:t xml:space="preserve">The total payment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RUC Ancillary Service reserve payment associated with ORDC </w:t>
            </w:r>
            <w:r w:rsidRPr="003F34DA">
              <w:rPr>
                <w:rFonts w:eastAsia="Times New Roman"/>
                <w:sz w:val="20"/>
                <w:szCs w:val="20"/>
              </w:rPr>
              <w:t>for each 15-minute Settlement Interval.</w:t>
            </w:r>
          </w:p>
        </w:tc>
      </w:tr>
      <w:tr w:rsidR="003F34DA" w:rsidRPr="003F34DA" w14:paraId="61125F72" w14:textId="77777777" w:rsidTr="0020519F">
        <w:tc>
          <w:tcPr>
            <w:tcW w:w="1274" w:type="pct"/>
          </w:tcPr>
          <w:p w14:paraId="6EFDCDA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RTRDRUCRSVAMTTOT</w:t>
            </w:r>
          </w:p>
        </w:tc>
        <w:tc>
          <w:tcPr>
            <w:tcW w:w="324" w:type="pct"/>
          </w:tcPr>
          <w:p w14:paraId="19C6722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6D15315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Reliability Deployment RUC Ancillary Service Reserve Market Total Amount</w:t>
            </w:r>
            <w:r w:rsidRPr="003F34DA">
              <w:rPr>
                <w:rFonts w:eastAsia="Times New Roman"/>
                <w:iCs/>
                <w:sz w:val="20"/>
                <w:szCs w:val="20"/>
              </w:rPr>
              <w:t>—</w:t>
            </w:r>
            <w:r w:rsidRPr="003F34DA">
              <w:rPr>
                <w:rFonts w:eastAsia="Times New Roman"/>
                <w:sz w:val="20"/>
                <w:szCs w:val="20"/>
              </w:rPr>
              <w:t xml:space="preserve">The total payment |to all QSEs </w:t>
            </w:r>
            <w:r w:rsidRPr="003F34DA">
              <w:rPr>
                <w:rFonts w:eastAsia="Times New Roman"/>
                <w:iCs/>
                <w:sz w:val="20"/>
                <w:szCs w:val="20"/>
              </w:rPr>
              <w:t xml:space="preserve">for the Real-Time RUC Ancillary Service Reserve payment </w:t>
            </w:r>
            <w:proofErr w:type="gramStart"/>
            <w:r w:rsidRPr="003F34DA">
              <w:rPr>
                <w:rFonts w:eastAsia="Times New Roman"/>
                <w:iCs/>
                <w:sz w:val="20"/>
                <w:szCs w:val="20"/>
              </w:rPr>
              <w:t>as a result of</w:t>
            </w:r>
            <w:proofErr w:type="gramEnd"/>
            <w:r w:rsidRPr="003F34DA">
              <w:rPr>
                <w:rFonts w:eastAsia="Times New Roman"/>
                <w:iCs/>
                <w:sz w:val="20"/>
                <w:szCs w:val="20"/>
              </w:rPr>
              <w:t xml:space="preserve"> Reliability Deployments </w:t>
            </w:r>
            <w:r w:rsidRPr="003F34DA">
              <w:rPr>
                <w:rFonts w:eastAsia="Times New Roman"/>
                <w:sz w:val="20"/>
                <w:szCs w:val="20"/>
              </w:rPr>
              <w:t>for each 15-minute Settlement Interval.</w:t>
            </w:r>
          </w:p>
        </w:tc>
      </w:tr>
      <w:tr w:rsidR="003F34DA" w:rsidRPr="003F34DA" w14:paraId="663F6C4A" w14:textId="77777777" w:rsidTr="0020519F">
        <w:tc>
          <w:tcPr>
            <w:tcW w:w="1274" w:type="pct"/>
          </w:tcPr>
          <w:p w14:paraId="18E4830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RTRDRUCRSVAMT </w:t>
            </w:r>
            <w:r w:rsidRPr="003F34DA">
              <w:rPr>
                <w:rFonts w:eastAsia="Times New Roman"/>
                <w:i/>
                <w:iCs/>
                <w:sz w:val="20"/>
                <w:szCs w:val="20"/>
                <w:vertAlign w:val="subscript"/>
              </w:rPr>
              <w:t>q</w:t>
            </w:r>
          </w:p>
        </w:tc>
        <w:tc>
          <w:tcPr>
            <w:tcW w:w="324" w:type="pct"/>
          </w:tcPr>
          <w:p w14:paraId="1183DC5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w:t>
            </w:r>
          </w:p>
        </w:tc>
        <w:tc>
          <w:tcPr>
            <w:tcW w:w="3402" w:type="pct"/>
          </w:tcPr>
          <w:p w14:paraId="0AA7E66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Reliability Deployment RUC Ancillary Service Reserve Amount</w:t>
            </w:r>
            <w:r w:rsidRPr="003F34DA">
              <w:rPr>
                <w:rFonts w:eastAsia="Times New Roman"/>
                <w:iCs/>
                <w:sz w:val="20"/>
                <w:szCs w:val="20"/>
              </w:rPr>
              <w:t>—</w:t>
            </w:r>
            <w:r w:rsidRPr="003F34DA">
              <w:rPr>
                <w:rFonts w:eastAsia="Times New Roman"/>
                <w:sz w:val="20"/>
                <w:szCs w:val="20"/>
              </w:rPr>
              <w:t xml:space="preserve">The total payment |to QSE </w:t>
            </w:r>
            <w:r w:rsidRPr="003F34DA">
              <w:rPr>
                <w:rFonts w:eastAsia="Times New Roman"/>
                <w:i/>
                <w:sz w:val="20"/>
                <w:szCs w:val="20"/>
              </w:rPr>
              <w:t>q</w:t>
            </w:r>
            <w:r w:rsidRPr="003F34DA">
              <w:rPr>
                <w:rFonts w:eastAsia="Times New Roman"/>
                <w:sz w:val="20"/>
                <w:szCs w:val="20"/>
              </w:rPr>
              <w:t xml:space="preserve"> </w:t>
            </w:r>
            <w:r w:rsidRPr="003F34DA">
              <w:rPr>
                <w:rFonts w:eastAsia="Times New Roman"/>
                <w:iCs/>
                <w:sz w:val="20"/>
                <w:szCs w:val="20"/>
              </w:rPr>
              <w:t xml:space="preserve">for the Real-Time RUC Ancillary Service Reserve payment </w:t>
            </w:r>
            <w:proofErr w:type="gramStart"/>
            <w:r w:rsidRPr="003F34DA">
              <w:rPr>
                <w:rFonts w:eastAsia="Times New Roman"/>
                <w:iCs/>
                <w:sz w:val="20"/>
                <w:szCs w:val="20"/>
              </w:rPr>
              <w:t>as a result of</w:t>
            </w:r>
            <w:proofErr w:type="gramEnd"/>
            <w:r w:rsidRPr="003F34DA">
              <w:rPr>
                <w:rFonts w:eastAsia="Times New Roman"/>
                <w:iCs/>
                <w:sz w:val="20"/>
                <w:szCs w:val="20"/>
              </w:rPr>
              <w:t xml:space="preserve"> Reliability Deployments </w:t>
            </w:r>
            <w:r w:rsidRPr="003F34DA">
              <w:rPr>
                <w:rFonts w:eastAsia="Times New Roman"/>
                <w:sz w:val="20"/>
                <w:szCs w:val="20"/>
              </w:rPr>
              <w:t>for each 15-minute Settlement Interval.</w:t>
            </w:r>
          </w:p>
        </w:tc>
      </w:tr>
      <w:tr w:rsidR="003F34DA" w:rsidRPr="003F34DA" w14:paraId="1B26EA84" w14:textId="77777777" w:rsidTr="0020519F">
        <w:tc>
          <w:tcPr>
            <w:tcW w:w="1274" w:type="pct"/>
          </w:tcPr>
          <w:p w14:paraId="2A2A2F6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LRS </w:t>
            </w:r>
            <w:r w:rsidRPr="003F34DA">
              <w:rPr>
                <w:rFonts w:eastAsia="Times New Roman"/>
                <w:i/>
                <w:iCs/>
                <w:sz w:val="20"/>
                <w:szCs w:val="20"/>
                <w:vertAlign w:val="subscript"/>
              </w:rPr>
              <w:t>q</w:t>
            </w:r>
          </w:p>
        </w:tc>
        <w:tc>
          <w:tcPr>
            <w:tcW w:w="324" w:type="pct"/>
          </w:tcPr>
          <w:p w14:paraId="2F6A023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402" w:type="pct"/>
          </w:tcPr>
          <w:p w14:paraId="10E4233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The LRS calculated for QSE </w:t>
            </w:r>
            <w:r w:rsidRPr="003F34DA">
              <w:rPr>
                <w:rFonts w:eastAsia="Times New Roman"/>
                <w:i/>
                <w:iCs/>
                <w:sz w:val="20"/>
                <w:szCs w:val="20"/>
              </w:rPr>
              <w:t>q</w:t>
            </w:r>
            <w:r w:rsidRPr="003F34DA">
              <w:rPr>
                <w:rFonts w:eastAsia="Times New Roman"/>
                <w:iCs/>
                <w:sz w:val="20"/>
                <w:szCs w:val="20"/>
              </w:rPr>
              <w:t xml:space="preserve"> for the 15-minute Settlement Interval.  See Section 6.6.2.2, QSE Load Ratio Share for a 15-Minute Settlement Interval.</w:t>
            </w:r>
          </w:p>
        </w:tc>
      </w:tr>
      <w:tr w:rsidR="003F34DA" w:rsidRPr="003F34DA" w14:paraId="5EE740E3" w14:textId="77777777" w:rsidTr="0020519F">
        <w:tc>
          <w:tcPr>
            <w:tcW w:w="1274" w:type="pct"/>
          </w:tcPr>
          <w:p w14:paraId="3EFF8A0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324" w:type="pct"/>
          </w:tcPr>
          <w:p w14:paraId="6C5EA0E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402" w:type="pct"/>
          </w:tcPr>
          <w:p w14:paraId="054FBBE0" w14:textId="77777777" w:rsidR="003F34DA" w:rsidRPr="003F34DA" w:rsidRDefault="003F34DA" w:rsidP="003F34DA">
            <w:pPr>
              <w:spacing w:after="60"/>
              <w:rPr>
                <w:rFonts w:eastAsia="Times New Roman"/>
                <w:i/>
                <w:iCs/>
                <w:sz w:val="20"/>
                <w:szCs w:val="20"/>
              </w:rPr>
            </w:pPr>
            <w:r w:rsidRPr="003F34DA">
              <w:rPr>
                <w:rFonts w:eastAsia="Times New Roman"/>
                <w:iCs/>
                <w:sz w:val="20"/>
                <w:szCs w:val="20"/>
              </w:rPr>
              <w:t>A QSE.</w:t>
            </w:r>
          </w:p>
        </w:tc>
      </w:tr>
    </w:tbl>
    <w:p w14:paraId="68B12D5D" w14:textId="77777777" w:rsidR="003F34DA" w:rsidRPr="003F34DA" w:rsidRDefault="003F34DA" w:rsidP="003F34DA">
      <w:pPr>
        <w:keepNext/>
        <w:tabs>
          <w:tab w:val="left" w:pos="1800"/>
        </w:tabs>
        <w:spacing w:before="480" w:after="240"/>
        <w:ind w:left="1800" w:hanging="1800"/>
        <w:outlineLvl w:val="5"/>
        <w:rPr>
          <w:rFonts w:eastAsia="Times New Roman"/>
          <w:b/>
          <w:bCs/>
          <w:szCs w:val="22"/>
        </w:rPr>
      </w:pPr>
      <w:r w:rsidRPr="003F34DA">
        <w:rPr>
          <w:rFonts w:eastAsia="Times New Roman"/>
          <w:b/>
          <w:bCs/>
          <w:szCs w:val="22"/>
        </w:rPr>
        <w:t>8.1.1.2.1.3</w:t>
      </w:r>
      <w:r w:rsidRPr="003F34DA">
        <w:rPr>
          <w:rFonts w:eastAsia="Times New Roman"/>
          <w:b/>
          <w:bCs/>
          <w:szCs w:val="22"/>
        </w:rPr>
        <w:tab/>
        <w:t>Non-Spinning Reserve</w:t>
      </w:r>
      <w:bookmarkEnd w:id="1794"/>
      <w:bookmarkEnd w:id="1795"/>
      <w:r w:rsidRPr="003F34DA">
        <w:rPr>
          <w:rFonts w:eastAsia="Times New Roman"/>
          <w:b/>
          <w:bCs/>
          <w:szCs w:val="22"/>
        </w:rPr>
        <w:t xml:space="preserve"> Qualification</w:t>
      </w:r>
      <w:bookmarkEnd w:id="1796"/>
      <w:bookmarkEnd w:id="1797"/>
      <w:bookmarkEnd w:id="1798"/>
      <w:bookmarkEnd w:id="1799"/>
      <w:bookmarkEnd w:id="1800"/>
      <w:bookmarkEnd w:id="1801"/>
      <w:bookmarkEnd w:id="1802"/>
    </w:p>
    <w:p w14:paraId="70262E03"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Each Off-Line Resource being offered in to provide Non-Spin must be capable of being synchronized and ramped to its Ancillary Service award for Non-Spin within 30 minutes.  Non-Spin may be provided from Generation Resource capacity that can ramp within 30 minutes or Load Resources capable of unloading within 30 minutes.  Non-Spin may only be provided from capacity that is not fulfilling any other energy or capacity commitment.</w:t>
      </w:r>
    </w:p>
    <w:p w14:paraId="03C01225" w14:textId="77777777" w:rsidR="003F34DA" w:rsidRPr="003F34DA" w:rsidRDefault="003F34DA" w:rsidP="003F34DA">
      <w:pPr>
        <w:spacing w:after="240"/>
        <w:ind w:left="720" w:hanging="720"/>
        <w:rPr>
          <w:rFonts w:eastAsia="Times New Roman"/>
          <w:iCs/>
        </w:rPr>
      </w:pPr>
      <w:r w:rsidRPr="003F34DA">
        <w:rPr>
          <w:rFonts w:eastAsia="Times New Roman"/>
          <w:iCs/>
        </w:rPr>
        <w:t>(2)</w:t>
      </w:r>
      <w:r w:rsidRPr="003F34DA">
        <w:rPr>
          <w:rFonts w:eastAsia="Times New Roman"/>
          <w:iCs/>
        </w:rPr>
        <w:tab/>
        <w:t xml:space="preserve">Resources are required to undergo a qualification test to provide Non-Spin when the Resource is On-Line, which </w:t>
      </w:r>
      <w:proofErr w:type="gramStart"/>
      <w:r w:rsidRPr="003F34DA">
        <w:rPr>
          <w:rFonts w:eastAsia="Times New Roman"/>
          <w:iCs/>
        </w:rPr>
        <w:t>shall</w:t>
      </w:r>
      <w:proofErr w:type="gramEnd"/>
      <w:r w:rsidRPr="003F34DA">
        <w:rPr>
          <w:rFonts w:eastAsia="Times New Roman"/>
          <w:iCs/>
        </w:rPr>
        <w:t xml:space="preserve"> at least include the ability to provide applicable telemetry and market submissions.  The amount of Non-Spin for which the Resource is </w:t>
      </w:r>
      <w:r w:rsidRPr="003F34DA">
        <w:rPr>
          <w:rFonts w:eastAsia="Times New Roman"/>
          <w:iCs/>
        </w:rPr>
        <w:lastRenderedPageBreak/>
        <w:t>qualified when On-Line is limited to the amount of capacity that can be ramped or unloaded within 30 minutes.</w:t>
      </w:r>
    </w:p>
    <w:p w14:paraId="7A84BC07" w14:textId="77777777" w:rsidR="003F34DA" w:rsidRPr="003F34DA" w:rsidRDefault="003F34DA" w:rsidP="003F34DA">
      <w:pPr>
        <w:spacing w:after="240"/>
        <w:ind w:left="720" w:hanging="720"/>
        <w:rPr>
          <w:rFonts w:eastAsia="Times New Roman"/>
        </w:rPr>
      </w:pPr>
      <w:r w:rsidRPr="003F34DA">
        <w:rPr>
          <w:rFonts w:eastAsia="Times New Roman"/>
        </w:rPr>
        <w:t>(3)</w:t>
      </w:r>
      <w:r w:rsidRPr="003F34DA">
        <w:rPr>
          <w:rFonts w:eastAsia="Times New Roman"/>
        </w:rPr>
        <w:tab/>
        <w:t xml:space="preserve">A Controllable Load Resource offering to provide Non-Spin must be qualified to participate in SCED and must provide a telemetered output signal, including breaker status. </w:t>
      </w:r>
    </w:p>
    <w:p w14:paraId="512E4749" w14:textId="77777777" w:rsidR="003F34DA" w:rsidRPr="003F34DA" w:rsidRDefault="003F34DA" w:rsidP="003F34DA">
      <w:pPr>
        <w:spacing w:after="240"/>
        <w:ind w:left="720" w:hanging="720"/>
        <w:rPr>
          <w:rFonts w:eastAsia="Times New Roman"/>
        </w:rPr>
      </w:pPr>
      <w:r w:rsidRPr="003F34DA">
        <w:rPr>
          <w:rFonts w:eastAsia="Times New Roman"/>
        </w:rPr>
        <w:t>(4)</w:t>
      </w:r>
      <w:r w:rsidRPr="003F34DA">
        <w:rPr>
          <w:rFonts w:eastAsia="Times New Roman"/>
        </w:rPr>
        <w:tab/>
        <w:t>Each Resource providing Non-Spin when Off-Line or providing Non-Spin as a Load Resource other than a Controllable Load Resource must meet additional technical requirements specified in this Section.</w:t>
      </w:r>
    </w:p>
    <w:p w14:paraId="7771A757" w14:textId="77777777" w:rsidR="003F34DA" w:rsidRPr="003F34DA" w:rsidRDefault="003F34DA" w:rsidP="003F34DA">
      <w:pPr>
        <w:spacing w:after="240"/>
        <w:ind w:left="720" w:hanging="720"/>
        <w:rPr>
          <w:rFonts w:eastAsia="Times New Roman"/>
        </w:rPr>
      </w:pPr>
      <w:r w:rsidRPr="003F34DA">
        <w:rPr>
          <w:rFonts w:eastAsia="Times New Roman"/>
        </w:rPr>
        <w:t>(5)</w:t>
      </w:r>
      <w:r w:rsidRPr="003F34DA">
        <w:rPr>
          <w:rFonts w:eastAsia="Times New Roman"/>
        </w:rPr>
        <w:tab/>
        <w:t>QSEs using a Controllable Load Resource to provide Non-Spin must be capable of responding to ERCOT Dispatch Instructions in a similar manner to QSEs using Generation Resource to provide Non-Spin.</w:t>
      </w:r>
    </w:p>
    <w:p w14:paraId="5E2D9D0E" w14:textId="77777777" w:rsidR="003F34DA" w:rsidRPr="003F34DA" w:rsidRDefault="003F34DA" w:rsidP="003F34DA">
      <w:pPr>
        <w:spacing w:after="240"/>
        <w:ind w:left="720" w:hanging="720"/>
        <w:rPr>
          <w:rFonts w:eastAsia="Times New Roman"/>
        </w:rPr>
      </w:pPr>
      <w:r w:rsidRPr="003F34DA">
        <w:rPr>
          <w:rFonts w:eastAsia="Times New Roman"/>
        </w:rPr>
        <w:t>(6)</w:t>
      </w:r>
      <w:r w:rsidRPr="003F34DA">
        <w:rPr>
          <w:rFonts w:eastAsia="Times New Roman"/>
        </w:rPr>
        <w:tab/>
        <w:t>Each QSE shall ensure that each Resource is able to meet the Resource’s obligations to provide the Ancillary Service award.</w:t>
      </w:r>
    </w:p>
    <w:p w14:paraId="16EF0405" w14:textId="77777777" w:rsidR="003F34DA" w:rsidRPr="003F34DA" w:rsidRDefault="003F34DA" w:rsidP="003F34DA">
      <w:pPr>
        <w:spacing w:after="240"/>
        <w:ind w:left="720" w:hanging="720"/>
        <w:rPr>
          <w:rFonts w:eastAsia="Times New Roman"/>
        </w:rPr>
      </w:pPr>
      <w:r w:rsidRPr="003F34DA">
        <w:rPr>
          <w:rFonts w:eastAsia="Times New Roman"/>
        </w:rPr>
        <w:t>(7)</w:t>
      </w:r>
      <w:r w:rsidRPr="003F34DA">
        <w:rPr>
          <w:rFonts w:eastAsia="Times New Roman"/>
        </w:rPr>
        <w:tab/>
        <w:t xml:space="preserve">For any Resource requesting qualification for providing Non-Spin when Off-Line or providing Non-Spin as a Load Resource other than a Controllable Load Resource, a qualification test for each Resource to provide Non-Spin is conducted during a continuous </w:t>
      </w:r>
      <w:proofErr w:type="gramStart"/>
      <w:r w:rsidRPr="003F34DA">
        <w:rPr>
          <w:rFonts w:eastAsia="Times New Roman"/>
        </w:rPr>
        <w:t>eight hour</w:t>
      </w:r>
      <w:proofErr w:type="gramEnd"/>
      <w:r w:rsidRPr="003F34DA">
        <w:rPr>
          <w:rFonts w:eastAsia="Times New Roman"/>
        </w:rPr>
        <w:t xml:space="preserve"> period agreed to by the QSE and ERCOT.  ERCOT shall confirm the date and time of the test with </w:t>
      </w:r>
      <w:proofErr w:type="gramStart"/>
      <w:r w:rsidRPr="003F34DA">
        <w:rPr>
          <w:rFonts w:eastAsia="Times New Roman"/>
        </w:rPr>
        <w:t>the QSE</w:t>
      </w:r>
      <w:proofErr w:type="gramEnd"/>
      <w:r w:rsidRPr="003F34DA">
        <w:rPr>
          <w:rFonts w:eastAsia="Times New Roman"/>
        </w:rPr>
        <w:t xml:space="preserve">.  ERCOT shall administer the following test requirements. </w:t>
      </w:r>
    </w:p>
    <w:p w14:paraId="6A79F6CD" w14:textId="77777777" w:rsidR="003F34DA" w:rsidRPr="003F34DA" w:rsidRDefault="003F34DA" w:rsidP="003F34DA">
      <w:pPr>
        <w:spacing w:after="240"/>
        <w:ind w:left="1440" w:hanging="720"/>
        <w:rPr>
          <w:rFonts w:eastAsia="Times New Roman"/>
        </w:rPr>
      </w:pPr>
      <w:r w:rsidRPr="003F34DA">
        <w:rPr>
          <w:rFonts w:eastAsia="Times New Roman"/>
        </w:rPr>
        <w:t>(a)</w:t>
      </w:r>
      <w:r w:rsidRPr="003F34DA">
        <w:rPr>
          <w:rFonts w:eastAsia="Times New Roman"/>
        </w:rPr>
        <w:tab/>
        <w:t>At any time during the window (selected by ERCOT when market and reliability conditions allow and not previously disclosed to the QSE), ERCOT shall notify the QSE by using the messaging system and requesting that the QSE provide an amount of Non-Spin from each Resource equal to the amount for which the QSE is requesting qualification.  The QSE shall acknowledge the start of the test.</w:t>
      </w:r>
    </w:p>
    <w:p w14:paraId="63FDFF25" w14:textId="77777777" w:rsidR="003F34DA" w:rsidRPr="003F34DA" w:rsidRDefault="003F34DA" w:rsidP="003F34DA">
      <w:pPr>
        <w:spacing w:after="240"/>
        <w:ind w:left="1440" w:hanging="720"/>
        <w:rPr>
          <w:rFonts w:eastAsia="Times New Roman"/>
        </w:rPr>
      </w:pPr>
      <w:r w:rsidRPr="003F34DA">
        <w:rPr>
          <w:rFonts w:eastAsia="Times New Roman"/>
        </w:rPr>
        <w:t>(b)</w:t>
      </w:r>
      <w:r w:rsidRPr="003F34DA">
        <w:rPr>
          <w:rFonts w:eastAsia="Times New Roman"/>
        </w:rPr>
        <w:tab/>
        <w:t>For the Resources being tested during the test window, ERCOT shall send a message to the QSE representing a Resource to deploy Non-Spin.  ERCOT shall measure the test Resource’s response as described under Section 8.1.1.4.3, Non-Spinning Reserve Service Energy Deployment Criteria.  ERCOT shall evaluate the response of the Resource given the current operating conditions of the system and determine the Resource’s qualification to provide Non-Spin.</w:t>
      </w:r>
    </w:p>
    <w:p w14:paraId="22322521" w14:textId="77777777" w:rsidR="003F34DA" w:rsidRPr="003F34DA" w:rsidRDefault="003F34DA" w:rsidP="003F34DA">
      <w:pPr>
        <w:spacing w:after="240"/>
        <w:ind w:left="720" w:hanging="720"/>
        <w:rPr>
          <w:rFonts w:eastAsia="Times New Roman"/>
        </w:rPr>
      </w:pPr>
      <w:r w:rsidRPr="003F34DA">
        <w:rPr>
          <w:rFonts w:eastAsia="Times New Roman"/>
        </w:rPr>
        <w:t>(8)</w:t>
      </w:r>
      <w:r w:rsidRPr="003F34DA">
        <w:rPr>
          <w:rFonts w:eastAsia="Times New Roman"/>
        </w:rPr>
        <w:tab/>
      </w:r>
      <w:r w:rsidRPr="003F34DA">
        <w:rPr>
          <w:rFonts w:eastAsia="Times New Roman"/>
          <w:iCs/>
        </w:rPr>
        <w:t xml:space="preserve">The maximum quantity of Non-Spin that an individual Resource is qualified to provide is limited to the amount of Non-Spin that can be sustained by the Resource for at least </w:t>
      </w:r>
      <w:ins w:id="1808" w:author="ERCOT II 042826" w:date="2026-04-24T16:34:00Z" w16du:dateUtc="2026-04-24T21:34:00Z">
        <w:r w:rsidRPr="003F34DA">
          <w:rPr>
            <w:rFonts w:eastAsia="Times New Roman"/>
            <w:iCs/>
          </w:rPr>
          <w:t>two</w:t>
        </w:r>
      </w:ins>
      <w:ins w:id="1809" w:author="PRS 041526" w:date="2026-04-15T12:28:00Z">
        <w:del w:id="1810" w:author="ERCOT II 042826" w:date="2026-04-24T16:34:00Z" w16du:dateUtc="2026-04-24T21:34:00Z">
          <w:r w:rsidRPr="003F34DA" w:rsidDel="00E75DD5">
            <w:rPr>
              <w:rFonts w:eastAsia="Times New Roman"/>
              <w:iCs/>
            </w:rPr>
            <w:delText>four</w:delText>
          </w:r>
        </w:del>
      </w:ins>
      <w:ins w:id="1811" w:author="Joint Commenters 040926" w:date="2026-04-09T11:12:00Z">
        <w:del w:id="1812" w:author="PRS 041526" w:date="2026-04-15T12:28:00Z">
          <w:r w:rsidRPr="003F34DA" w:rsidDel="00987BF9">
            <w:rPr>
              <w:rFonts w:eastAsia="Times New Roman"/>
              <w:iCs/>
            </w:rPr>
            <w:delText>two</w:delText>
          </w:r>
        </w:del>
      </w:ins>
      <w:del w:id="1813" w:author="Joint Commenters 040926" w:date="2026-04-09T11:12:00Z">
        <w:r w:rsidRPr="003F34DA" w:rsidDel="007C44A2">
          <w:rPr>
            <w:rFonts w:eastAsia="Times New Roman"/>
            <w:iCs/>
          </w:rPr>
          <w:delText>four</w:delText>
        </w:r>
      </w:del>
      <w:r w:rsidRPr="003F34DA">
        <w:rPr>
          <w:rFonts w:eastAsia="Times New Roman"/>
          <w:iCs/>
        </w:rPr>
        <w:t xml:space="preserve"> hours.</w:t>
      </w:r>
    </w:p>
    <w:p w14:paraId="78C73209" w14:textId="77777777" w:rsidR="003F34DA" w:rsidRPr="003F34DA" w:rsidRDefault="003F34DA" w:rsidP="003F34DA">
      <w:pPr>
        <w:keepNext/>
        <w:tabs>
          <w:tab w:val="left" w:pos="1800"/>
        </w:tabs>
        <w:spacing w:before="240" w:after="240"/>
        <w:ind w:left="1800" w:hanging="1800"/>
        <w:outlineLvl w:val="5"/>
        <w:rPr>
          <w:ins w:id="1814" w:author="ERCOT" w:date="2025-09-18T20:24:00Z"/>
          <w:b/>
          <w:bCs/>
          <w:szCs w:val="22"/>
        </w:rPr>
      </w:pPr>
      <w:ins w:id="1815" w:author="ERCOT" w:date="2025-09-18T20:24:00Z">
        <w:r w:rsidRPr="003F34DA">
          <w:rPr>
            <w:b/>
          </w:rPr>
          <w:t>8.1.1.2.1.8</w:t>
        </w:r>
        <w:r w:rsidRPr="003F34DA">
          <w:tab/>
        </w:r>
        <w:r w:rsidRPr="003F34DA">
          <w:rPr>
            <w:b/>
          </w:rPr>
          <w:t>Dispatchable Reliability Reserve Service Qualification</w:t>
        </w:r>
      </w:ins>
    </w:p>
    <w:p w14:paraId="0CD77550" w14:textId="77777777" w:rsidR="003F34DA" w:rsidRPr="003F34DA" w:rsidRDefault="003F34DA" w:rsidP="003F34DA">
      <w:pPr>
        <w:spacing w:after="240"/>
        <w:ind w:left="720" w:hanging="720"/>
        <w:rPr>
          <w:ins w:id="1816" w:author="ERCOT" w:date="2025-09-18T20:24:00Z"/>
          <w:iCs/>
        </w:rPr>
      </w:pPr>
      <w:ins w:id="1817" w:author="ERCOT" w:date="2025-09-18T20:24:00Z">
        <w:r w:rsidRPr="003F34DA">
          <w:rPr>
            <w:iCs/>
          </w:rPr>
          <w:t>(1)</w:t>
        </w:r>
        <w:r w:rsidRPr="003F34DA">
          <w:rPr>
            <w:iCs/>
          </w:rPr>
          <w:tab/>
          <w:t xml:space="preserve">Each Resource </w:t>
        </w:r>
        <w:proofErr w:type="gramStart"/>
        <w:r w:rsidRPr="003F34DA">
          <w:rPr>
            <w:iCs/>
          </w:rPr>
          <w:t>being offered</w:t>
        </w:r>
        <w:proofErr w:type="gramEnd"/>
        <w:r w:rsidRPr="003F34DA">
          <w:rPr>
            <w:iCs/>
          </w:rPr>
          <w:t xml:space="preserve"> to provide Dispatchable Reliability Reserve Service (DRRS) must be capable of ramping to its Ancillary Service award for DRRS within two hours.  DRRS may only be provided from capability that is not fulfilling any other energy or capacity commitment.</w:t>
        </w:r>
      </w:ins>
    </w:p>
    <w:p w14:paraId="40BC4339" w14:textId="77777777" w:rsidR="003F34DA" w:rsidRPr="003F34DA" w:rsidRDefault="003F34DA" w:rsidP="003F34DA">
      <w:pPr>
        <w:spacing w:after="240"/>
        <w:ind w:left="720" w:hanging="720"/>
        <w:rPr>
          <w:ins w:id="1818" w:author="ERCOT" w:date="2025-09-18T20:24:00Z"/>
        </w:rPr>
      </w:pPr>
      <w:ins w:id="1819" w:author="ERCOT" w:date="2025-09-18T20:24:00Z">
        <w:r w:rsidRPr="003F34DA">
          <w:lastRenderedPageBreak/>
          <w:t>(2)</w:t>
        </w:r>
        <w:r w:rsidRPr="003F34DA">
          <w:tab/>
        </w:r>
      </w:ins>
      <w:ins w:id="1820" w:author="ERCOT" w:date="2025-11-03T08:53:00Z">
        <w:r w:rsidRPr="003F34DA">
          <w:t>E</w:t>
        </w:r>
      </w:ins>
      <w:ins w:id="1821" w:author="ERCOT" w:date="2025-09-18T20:24:00Z">
        <w:r w:rsidRPr="003F34DA">
          <w:t>ach QSE shall ensure that each Resource is able to meet the Resource’s obligations to provide the Ancillary Service award.</w:t>
        </w:r>
      </w:ins>
    </w:p>
    <w:p w14:paraId="116BAE49" w14:textId="77777777" w:rsidR="003F34DA" w:rsidRPr="003F34DA" w:rsidRDefault="003F34DA" w:rsidP="003F34DA">
      <w:pPr>
        <w:spacing w:after="240"/>
        <w:ind w:left="720" w:hanging="720"/>
        <w:rPr>
          <w:ins w:id="1822" w:author="ERCOT" w:date="2025-09-18T20:24:00Z"/>
        </w:rPr>
      </w:pPr>
      <w:ins w:id="1823" w:author="ERCOT" w:date="2025-09-18T20:24:00Z">
        <w:r w:rsidRPr="003F34DA">
          <w:t xml:space="preserve">(3) </w:t>
        </w:r>
        <w:r w:rsidRPr="003F34DA">
          <w:tab/>
          <w:t>Resources are required to undergo a qualification test to provide DRRS when the Resource is On-Line, which shall at least include the ability to provide applicable telemetry and market submissions.</w:t>
        </w:r>
      </w:ins>
    </w:p>
    <w:p w14:paraId="6B09F26B" w14:textId="77777777" w:rsidR="003F34DA" w:rsidRPr="003F34DA" w:rsidRDefault="003F34DA" w:rsidP="003F34DA">
      <w:pPr>
        <w:spacing w:after="240"/>
        <w:ind w:left="720" w:hanging="720"/>
        <w:rPr>
          <w:ins w:id="1824" w:author="ERCOT" w:date="2025-09-18T20:24:00Z"/>
        </w:rPr>
      </w:pPr>
      <w:ins w:id="1825" w:author="ERCOT" w:date="2025-09-18T20:24:00Z">
        <w:r w:rsidRPr="003F34DA">
          <w:t>(4)</w:t>
        </w:r>
        <w:r w:rsidRPr="003F34DA">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w:t>
        </w:r>
        <w:proofErr w:type="gramStart"/>
        <w:r w:rsidRPr="003F34DA">
          <w:t>the QSE</w:t>
        </w:r>
        <w:proofErr w:type="gramEnd"/>
        <w:r w:rsidRPr="003F34DA">
          <w:t xml:space="preserve">.  ERCOT shall administer the following test requirements: </w:t>
        </w:r>
      </w:ins>
    </w:p>
    <w:p w14:paraId="77A5F325" w14:textId="77777777" w:rsidR="003F34DA" w:rsidRPr="003F34DA" w:rsidRDefault="003F34DA" w:rsidP="003F34DA">
      <w:pPr>
        <w:spacing w:after="240"/>
        <w:ind w:left="1440" w:hanging="720"/>
        <w:rPr>
          <w:ins w:id="1826" w:author="ERCOT" w:date="2025-09-18T20:24:00Z"/>
        </w:rPr>
      </w:pPr>
      <w:ins w:id="1827" w:author="ERCOT" w:date="2025-09-18T20:24:00Z">
        <w:r w:rsidRPr="003F34DA">
          <w:t>(a)</w:t>
        </w:r>
        <w:r w:rsidRPr="003F34DA">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346DD172" w14:textId="77777777" w:rsidR="003F34DA" w:rsidRPr="003F34DA" w:rsidRDefault="003F34DA" w:rsidP="003F34DA">
      <w:pPr>
        <w:spacing w:after="240"/>
        <w:ind w:left="1440" w:hanging="720"/>
        <w:rPr>
          <w:ins w:id="1828" w:author="ERCOT" w:date="2025-09-18T20:24:00Z"/>
        </w:rPr>
      </w:pPr>
      <w:ins w:id="1829" w:author="ERCOT" w:date="2025-09-18T20:24:00Z">
        <w:r w:rsidRPr="003F34DA">
          <w:t>(b)</w:t>
        </w:r>
        <w:r w:rsidRPr="003F34DA">
          <w:tab/>
          <w:t xml:space="preserve">For the Resources being tested during the test window, ERCOT shall send a message to the QSE representing a Resource to deploy DRRS.  ERCOT shall measure the test Resource’s response as described under Section 8.1.1.4.5, Dispatchable Reliability Reserve Service Energy Deployment Criteria.  ERCOT shall evaluate the response of the Resource given the current operating conditions of the </w:t>
        </w:r>
      </w:ins>
      <w:ins w:id="1830" w:author="ERCOT" w:date="2025-10-24T21:15:00Z">
        <w:r w:rsidRPr="003F34DA">
          <w:t>ERCOT S</w:t>
        </w:r>
      </w:ins>
      <w:ins w:id="1831" w:author="ERCOT" w:date="2025-09-18T20:24:00Z">
        <w:r w:rsidRPr="003F34DA">
          <w:t>ystem and determine the Resource’s qualification to provide DRRS.</w:t>
        </w:r>
      </w:ins>
    </w:p>
    <w:p w14:paraId="7408D7C1" w14:textId="77777777" w:rsidR="003F34DA" w:rsidRPr="003F34DA" w:rsidRDefault="003F34DA" w:rsidP="003F34DA">
      <w:pPr>
        <w:spacing w:after="240"/>
        <w:ind w:left="720" w:hanging="720"/>
        <w:rPr>
          <w:ins w:id="1832" w:author="ERCOT" w:date="2025-09-18T20:24:00Z"/>
        </w:rPr>
      </w:pPr>
      <w:ins w:id="1833" w:author="ERCOT" w:date="2025-09-18T20:24:00Z">
        <w:r w:rsidRPr="003F34DA">
          <w:t>(</w:t>
        </w:r>
      </w:ins>
      <w:ins w:id="1834" w:author="ERCOT" w:date="2025-11-19T20:46:00Z">
        <w:r w:rsidRPr="003F34DA">
          <w:t>5</w:t>
        </w:r>
      </w:ins>
      <w:ins w:id="1835" w:author="ERCOT" w:date="2025-09-18T20:24:00Z">
        <w:r w:rsidRPr="003F34DA">
          <w:t>)</w:t>
        </w:r>
        <w:r w:rsidRPr="003F34DA">
          <w:tab/>
          <w:t xml:space="preserve">For Resources </w:t>
        </w:r>
      </w:ins>
      <w:ins w:id="1836" w:author="ERCOT" w:date="2025-11-20T17:26:00Z">
        <w:r w:rsidRPr="003F34DA">
          <w:t xml:space="preserve">seeking to qualify to </w:t>
        </w:r>
      </w:ins>
      <w:ins w:id="1837" w:author="ERCOT" w:date="2025-09-18T20:24:00Z">
        <w:r w:rsidRPr="003F34DA">
          <w:t>provid</w:t>
        </w:r>
      </w:ins>
      <w:ins w:id="1838" w:author="ERCOT" w:date="2025-11-20T17:26:00Z">
        <w:r w:rsidRPr="003F34DA">
          <w:t>e</w:t>
        </w:r>
      </w:ins>
      <w:ins w:id="1839" w:author="ERCOT" w:date="2025-09-18T20:24:00Z">
        <w:del w:id="1840" w:author="ERCOT" w:date="2025-11-20T17:26:00Z">
          <w:r w:rsidRPr="003F34DA" w:rsidDel="00F15FF2">
            <w:delText>ing</w:delText>
          </w:r>
        </w:del>
        <w:r w:rsidRPr="003F34DA">
          <w:t xml:space="preserve"> DRRS, the Resource must be </w:t>
        </w:r>
      </w:ins>
      <w:ins w:id="1841" w:author="ERCOT" w:date="2025-11-20T17:26:00Z">
        <w:r w:rsidRPr="003F34DA">
          <w:t>capable of</w:t>
        </w:r>
      </w:ins>
      <w:ins w:id="1842" w:author="ERCOT" w:date="2025-09-18T20:24:00Z">
        <w:r w:rsidRPr="003F34DA">
          <w:t xml:space="preserve"> </w:t>
        </w:r>
        <w:r w:rsidRPr="003F34DA">
          <w:rPr>
            <w:iCs/>
          </w:rPr>
          <w:t>operat</w:t>
        </w:r>
      </w:ins>
      <w:ins w:id="1843" w:author="ERCOT" w:date="2025-11-20T17:27:00Z">
        <w:r w:rsidRPr="003F34DA">
          <w:rPr>
            <w:iCs/>
          </w:rPr>
          <w:t>ing</w:t>
        </w:r>
      </w:ins>
      <w:ins w:id="1844" w:author="ERCOT" w:date="2025-09-18T20:24:00Z">
        <w:r w:rsidRPr="003F34DA">
          <w:t xml:space="preserve"> at its High Sustained Limit (HSL) for at least four consecutive hours.</w:t>
        </w:r>
      </w:ins>
      <w:ins w:id="1845" w:author="ERCOT" w:date="2025-11-20T17:27:00Z">
        <w:r w:rsidRPr="003F34DA">
          <w:t xml:space="preserve">  The amount of DRRS for which the Resource is qualified is limited to the amount of capacity that can be ramped within two hours.  Additionally, the maximum quantity of DRRS that an individual Resource is qualified to provide is limited to the amount of DRRS that can be sustained by the Resource for at least fou</w:t>
        </w:r>
      </w:ins>
      <w:ins w:id="1846" w:author="ERCOT" w:date="2025-11-20T17:28:00Z">
        <w:r w:rsidRPr="003F34DA">
          <w:t>r hours.</w:t>
        </w:r>
      </w:ins>
    </w:p>
    <w:p w14:paraId="124A030C" w14:textId="77777777" w:rsidR="003F34DA" w:rsidRPr="003F34DA" w:rsidRDefault="003F34DA" w:rsidP="003F34DA">
      <w:pPr>
        <w:keepNext/>
        <w:tabs>
          <w:tab w:val="left" w:pos="1620"/>
        </w:tabs>
        <w:spacing w:before="240" w:after="240"/>
        <w:ind w:left="1620" w:hanging="1620"/>
        <w:outlineLvl w:val="4"/>
        <w:rPr>
          <w:rFonts w:eastAsia="Times New Roman"/>
          <w:b/>
          <w:szCs w:val="26"/>
        </w:rPr>
      </w:pPr>
      <w:bookmarkStart w:id="1847" w:name="_Toc141777779"/>
      <w:bookmarkStart w:id="1848" w:name="_Toc203961360"/>
      <w:bookmarkStart w:id="1849" w:name="_Toc400968486"/>
      <w:bookmarkStart w:id="1850" w:name="_Toc402362734"/>
      <w:bookmarkStart w:id="1851" w:name="_Toc405554800"/>
      <w:bookmarkStart w:id="1852" w:name="_Toc458771459"/>
      <w:bookmarkStart w:id="1853" w:name="_Toc458771582"/>
      <w:bookmarkStart w:id="1854" w:name="_Toc460939761"/>
      <w:bookmarkStart w:id="1855" w:name="_Toc214881709"/>
      <w:r w:rsidRPr="003F34DA">
        <w:rPr>
          <w:rFonts w:eastAsia="Times New Roman"/>
          <w:b/>
          <w:szCs w:val="26"/>
        </w:rPr>
        <w:t>8.1.1.3.3</w:t>
      </w:r>
      <w:r w:rsidRPr="003F34DA">
        <w:rPr>
          <w:rFonts w:eastAsia="Times New Roman"/>
          <w:b/>
          <w:szCs w:val="26"/>
        </w:rPr>
        <w:tab/>
        <w:t>Non-Spinning Reserve Capacity Monitoring Criteria</w:t>
      </w:r>
      <w:bookmarkEnd w:id="1847"/>
      <w:bookmarkEnd w:id="1848"/>
      <w:bookmarkEnd w:id="1849"/>
      <w:bookmarkEnd w:id="1850"/>
      <w:bookmarkEnd w:id="1851"/>
      <w:bookmarkEnd w:id="1852"/>
      <w:bookmarkEnd w:id="1853"/>
      <w:bookmarkEnd w:id="1854"/>
      <w:bookmarkEnd w:id="1855"/>
    </w:p>
    <w:p w14:paraId="3C63A79F"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(1)</w:t>
      </w:r>
      <w:r w:rsidRPr="003F34DA">
        <w:rPr>
          <w:rFonts w:eastAsia="Times New Roman"/>
          <w:iCs/>
          <w:szCs w:val="20"/>
        </w:rPr>
        <w:tab/>
        <w:t xml:space="preserve">ERCOT shall continuously monitor the capacity of each Resource to provide Non-Spin.  ERCOT shall consider for each Resource the Resource Status, the actual generation or Load, the Ancillary Service award for Non-Spin, the HSL/Maximum Power Consumption (MPC), the LSL/LPC, ramp rates, and the Resource’s qualification to provide Non-Spin.  ERCOT </w:t>
      </w:r>
      <w:proofErr w:type="gramStart"/>
      <w:r w:rsidRPr="003F34DA">
        <w:rPr>
          <w:rFonts w:eastAsia="Times New Roman"/>
          <w:iCs/>
          <w:szCs w:val="20"/>
        </w:rPr>
        <w:t>shall</w:t>
      </w:r>
      <w:proofErr w:type="gramEnd"/>
      <w:r w:rsidRPr="003F34DA">
        <w:rPr>
          <w:rFonts w:eastAsia="Times New Roman"/>
          <w:iCs/>
          <w:szCs w:val="20"/>
        </w:rPr>
        <w:t xml:space="preserve"> also monitor Non-Spin available from and awarded to qualified Resources with an OFF status.</w:t>
      </w:r>
    </w:p>
    <w:p w14:paraId="56224472"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 xml:space="preserve">For the Non-Spin capability provided for a Resource to ERCOT by the Resource’s QSE, the amount of Non-Spin reflected in that capability must be limited to the amount of Non-Spin that can be sustained by the Resource for at least </w:t>
      </w:r>
      <w:del w:id="1856" w:author="Joint Commenters 040926" w:date="2026-04-09T11:11:00Z">
        <w:r w:rsidRPr="003F34DA" w:rsidDel="007C44A2">
          <w:rPr>
            <w:rFonts w:eastAsia="Times New Roman"/>
            <w:iCs/>
            <w:szCs w:val="20"/>
          </w:rPr>
          <w:delText>four</w:delText>
        </w:r>
      </w:del>
      <w:ins w:id="1857" w:author="Joint Commenters 040926" w:date="2026-04-09T11:11:00Z">
        <w:del w:id="1858" w:author="PRS 041526" w:date="2026-04-15T12:28:00Z">
          <w:r w:rsidRPr="003F34DA" w:rsidDel="00987BF9">
            <w:rPr>
              <w:rFonts w:eastAsia="Times New Roman"/>
              <w:iCs/>
              <w:szCs w:val="20"/>
            </w:rPr>
            <w:delText>two</w:delText>
          </w:r>
        </w:del>
      </w:ins>
      <w:ins w:id="1859" w:author="PRS 041526" w:date="2026-04-15T12:28:00Z">
        <w:del w:id="1860" w:author="ERCOT II 042826" w:date="2026-04-24T16:35:00Z" w16du:dateUtc="2026-04-24T21:35:00Z">
          <w:r w:rsidRPr="003F34DA" w:rsidDel="00E75DD5">
            <w:rPr>
              <w:rFonts w:eastAsia="Times New Roman"/>
              <w:iCs/>
              <w:szCs w:val="20"/>
            </w:rPr>
            <w:delText>four</w:delText>
          </w:r>
        </w:del>
      </w:ins>
      <w:ins w:id="1861" w:author="ERCOT II 042826" w:date="2026-04-24T16:35:00Z" w16du:dateUtc="2026-04-24T21:35:00Z">
        <w:r w:rsidRPr="003F34DA">
          <w:rPr>
            <w:rFonts w:eastAsia="Times New Roman"/>
            <w:iCs/>
            <w:szCs w:val="20"/>
          </w:rPr>
          <w:t>two</w:t>
        </w:r>
      </w:ins>
      <w:r w:rsidRPr="003F34DA">
        <w:rPr>
          <w:rFonts w:eastAsia="Times New Roman"/>
          <w:iCs/>
          <w:szCs w:val="20"/>
        </w:rPr>
        <w:t xml:space="preserve"> consecutive hours.</w:t>
      </w:r>
    </w:p>
    <w:p w14:paraId="7BA8A067" w14:textId="77777777" w:rsidR="003F34DA" w:rsidRPr="003F34DA" w:rsidDel="008D2150" w:rsidRDefault="003F34DA" w:rsidP="003F34DA">
      <w:pPr>
        <w:keepNext/>
        <w:tabs>
          <w:tab w:val="left" w:pos="1620"/>
        </w:tabs>
        <w:spacing w:before="240" w:after="240"/>
        <w:ind w:left="1620" w:hanging="1620"/>
        <w:outlineLvl w:val="4"/>
        <w:rPr>
          <w:ins w:id="1862" w:author="ERCOT" w:date="2025-09-18T20:25:00Z"/>
          <w:del w:id="1863" w:author="ERCOT" w:date="2025-09-12T17:02:00Z"/>
          <w:b/>
          <w:i/>
          <w:iCs/>
          <w:szCs w:val="26"/>
        </w:rPr>
      </w:pPr>
      <w:ins w:id="1864" w:author="ERCOT" w:date="2025-09-18T20:25:00Z">
        <w:r w:rsidRPr="003F34DA">
          <w:rPr>
            <w:b/>
            <w:i/>
            <w:iCs/>
            <w:szCs w:val="26"/>
          </w:rPr>
          <w:lastRenderedPageBreak/>
          <w:t>8.1.1.3.5          Dispatchable Reliability Reserve Service Capacity Monitoring Criteria</w:t>
        </w:r>
      </w:ins>
    </w:p>
    <w:p w14:paraId="0F1E8B34" w14:textId="77777777" w:rsidR="003F34DA" w:rsidRPr="003F34DA" w:rsidRDefault="003F34DA" w:rsidP="003F34DA">
      <w:pPr>
        <w:spacing w:after="240"/>
        <w:ind w:left="720" w:hanging="720"/>
        <w:rPr>
          <w:ins w:id="1865" w:author="ERCOT" w:date="2025-09-18T20:25:00Z"/>
          <w:b/>
          <w:bCs/>
          <w:i/>
          <w:iCs/>
        </w:rPr>
      </w:pPr>
      <w:ins w:id="1866" w:author="ERCOT" w:date="2025-09-18T20:25:00Z">
        <w:r w:rsidRPr="003F34DA">
          <w:rPr>
            <w:iCs/>
          </w:rPr>
          <w:t xml:space="preserve">(1) </w:t>
        </w:r>
        <w:r w:rsidRPr="003F34DA">
          <w:rPr>
            <w:iCs/>
          </w:rPr>
          <w:tab/>
          <w:t xml:space="preserve">ERCOT shall continuously monitor the capacity of each Resource to provide DRRS. ERCOT shall consider for each Resource the Resource Status, the actual generation, the Ancillary Service award for DRRS, </w:t>
        </w:r>
        <w:proofErr w:type="gramStart"/>
        <w:r w:rsidRPr="003F34DA">
          <w:rPr>
            <w:iCs/>
          </w:rPr>
          <w:t>the HSL</w:t>
        </w:r>
        <w:proofErr w:type="gramEnd"/>
        <w:r w:rsidRPr="003F34DA">
          <w:rPr>
            <w:iCs/>
          </w:rPr>
          <w:t>, the LSL, ramp rates, and the Resource’s qualification to provide DRRS. ERCOT shall also monitor DRRS available from and awarded to qualified Resources with an OFF status</w:t>
        </w:r>
        <w:r w:rsidRPr="003F34DA">
          <w:rPr>
            <w:b/>
            <w:bCs/>
            <w:i/>
            <w:iCs/>
          </w:rPr>
          <w:t>.</w:t>
        </w:r>
      </w:ins>
    </w:p>
    <w:p w14:paraId="21CF0011" w14:textId="77777777" w:rsidR="003F34DA" w:rsidRPr="003F34DA" w:rsidRDefault="003F34DA" w:rsidP="003F34DA">
      <w:pPr>
        <w:spacing w:after="240"/>
        <w:ind w:left="720" w:hanging="720"/>
        <w:rPr>
          <w:ins w:id="1867" w:author="ERCOT" w:date="2025-09-18T20:25:00Z"/>
          <w:iCs/>
        </w:rPr>
      </w:pPr>
      <w:ins w:id="1868" w:author="ERCOT" w:date="2025-09-18T20:25:00Z">
        <w:r w:rsidRPr="003F34DA">
          <w:rPr>
            <w:iCs/>
          </w:rPr>
          <w:t xml:space="preserve">(2) </w:t>
        </w:r>
        <w:r w:rsidRPr="003F34DA">
          <w:rPr>
            <w:iCs/>
          </w:rPr>
          <w:tab/>
          <w:t>For the DRRS capability provided for a Resource to ERCOT by the Resource’s QSE, the amount of DRRS reflected in that capability must be limited to the amount of DRRS that can be sustained by the Resource for at least four consecutive hours.</w:t>
        </w:r>
      </w:ins>
    </w:p>
    <w:p w14:paraId="1D424C2B" w14:textId="77777777" w:rsidR="003F34DA" w:rsidRPr="003F34DA" w:rsidRDefault="003F34DA" w:rsidP="003F34DA">
      <w:pPr>
        <w:keepNext/>
        <w:tabs>
          <w:tab w:val="left" w:pos="1620"/>
        </w:tabs>
        <w:spacing w:before="240" w:after="240"/>
        <w:ind w:left="1620" w:hanging="1620"/>
        <w:outlineLvl w:val="4"/>
        <w:rPr>
          <w:ins w:id="1869" w:author="ERCOT" w:date="2024-01-11T14:39:00Z"/>
          <w:b/>
          <w:i/>
          <w:iCs/>
          <w:szCs w:val="26"/>
        </w:rPr>
      </w:pPr>
      <w:ins w:id="1870" w:author="ERCOT" w:date="2024-01-11T14:39:00Z">
        <w:r w:rsidRPr="003F34DA">
          <w:rPr>
            <w:b/>
            <w:i/>
            <w:iCs/>
            <w:szCs w:val="26"/>
          </w:rPr>
          <w:t>8.1.1.4.</w:t>
        </w:r>
      </w:ins>
      <w:ins w:id="1871" w:author="ERCOT" w:date="2024-01-11T14:40:00Z">
        <w:r w:rsidRPr="003F34DA">
          <w:rPr>
            <w:b/>
            <w:i/>
            <w:iCs/>
            <w:szCs w:val="26"/>
          </w:rPr>
          <w:t>5</w:t>
        </w:r>
      </w:ins>
      <w:ins w:id="1872" w:author="ERCOT" w:date="2024-01-11T14:39:00Z">
        <w:r w:rsidRPr="003F34DA">
          <w:rPr>
            <w:b/>
            <w:i/>
            <w:iCs/>
            <w:szCs w:val="26"/>
          </w:rPr>
          <w:tab/>
        </w:r>
      </w:ins>
      <w:ins w:id="1873" w:author="ERCOT" w:date="2024-01-11T14:40:00Z">
        <w:r w:rsidRPr="003F34DA">
          <w:rPr>
            <w:b/>
            <w:i/>
            <w:iCs/>
            <w:szCs w:val="26"/>
          </w:rPr>
          <w:t>Dispatchable Reliability</w:t>
        </w:r>
      </w:ins>
      <w:ins w:id="1874" w:author="ERCOT" w:date="2024-01-11T14:39:00Z">
        <w:r w:rsidRPr="003F34DA">
          <w:rPr>
            <w:b/>
            <w:i/>
            <w:iCs/>
            <w:szCs w:val="26"/>
          </w:rPr>
          <w:t xml:space="preserve"> Reserve Service Energy Deployment Criteria</w:t>
        </w:r>
        <w:bookmarkEnd w:id="1803"/>
        <w:bookmarkEnd w:id="1804"/>
        <w:bookmarkEnd w:id="1805"/>
        <w:bookmarkEnd w:id="1806"/>
        <w:bookmarkEnd w:id="1807"/>
      </w:ins>
    </w:p>
    <w:p w14:paraId="1370C5BF" w14:textId="77777777" w:rsidR="003F34DA" w:rsidRPr="003F34DA" w:rsidRDefault="003F34DA" w:rsidP="003F34DA">
      <w:pPr>
        <w:spacing w:after="240"/>
        <w:ind w:left="720" w:hanging="720"/>
        <w:rPr>
          <w:ins w:id="1875" w:author="ERCOT" w:date="2024-01-11T14:39:00Z"/>
          <w:iCs/>
        </w:rPr>
      </w:pPr>
      <w:ins w:id="1876" w:author="ERCOT" w:date="2024-01-11T14:39:00Z">
        <w:r w:rsidRPr="003F34DA">
          <w:rPr>
            <w:iCs/>
          </w:rPr>
          <w:t>(1)</w:t>
        </w:r>
        <w:r w:rsidRPr="003F34DA">
          <w:rPr>
            <w:iCs/>
          </w:rPr>
          <w:tab/>
          <w:t xml:space="preserve">ERCOT shall, as part of its Ancillary Service deployment procedure under Section </w:t>
        </w:r>
      </w:ins>
      <w:ins w:id="1877" w:author="ERCOT" w:date="2024-01-11T14:42:00Z">
        <w:r w:rsidRPr="003F34DA">
          <w:rPr>
            <w:iCs/>
          </w:rPr>
          <w:t>6.5.7.6.2.5</w:t>
        </w:r>
      </w:ins>
      <w:ins w:id="1878" w:author="ERCOT" w:date="2024-03-19T12:58:00Z">
        <w:r w:rsidRPr="003F34DA">
          <w:rPr>
            <w:iCs/>
          </w:rPr>
          <w:t>,</w:t>
        </w:r>
      </w:ins>
      <w:ins w:id="1879" w:author="ERCOT" w:date="2024-01-11T14:42:00Z">
        <w:r w:rsidRPr="003F34DA">
          <w:rPr>
            <w:iCs/>
          </w:rPr>
          <w:t xml:space="preserve"> Deployment of Dispatchable Reliability Reserve Service (DRRS)</w:t>
        </w:r>
      </w:ins>
      <w:ins w:id="1880" w:author="ERCOT" w:date="2024-01-11T14:39:00Z">
        <w:r w:rsidRPr="003F34DA">
          <w:rPr>
            <w:iCs/>
          </w:rPr>
          <w:t xml:space="preserve">, include all performance metrics for a Resource receiving a </w:t>
        </w:r>
      </w:ins>
      <w:ins w:id="1881" w:author="ERCOT" w:date="2024-01-30T17:21:00Z">
        <w:r w:rsidRPr="003F34DA">
          <w:rPr>
            <w:iCs/>
          </w:rPr>
          <w:t>DRRS</w:t>
        </w:r>
      </w:ins>
      <w:ins w:id="1882" w:author="ERCOT" w:date="2024-01-11T14:39:00Z">
        <w:r w:rsidRPr="003F34DA">
          <w:rPr>
            <w:iCs/>
          </w:rPr>
          <w:t xml:space="preserve"> </w:t>
        </w:r>
      </w:ins>
      <w:ins w:id="1883" w:author="ERCOT" w:date="2024-03-18T11:13:00Z">
        <w:r w:rsidRPr="003F34DA">
          <w:rPr>
            <w:iCs/>
          </w:rPr>
          <w:t xml:space="preserve">deployment and </w:t>
        </w:r>
      </w:ins>
      <w:ins w:id="1884" w:author="ERCOT" w:date="2024-01-11T14:39:00Z">
        <w:r w:rsidRPr="003F34DA">
          <w:rPr>
            <w:iCs/>
          </w:rPr>
          <w:t xml:space="preserve">recall instruction from ERCOT. </w:t>
        </w:r>
      </w:ins>
    </w:p>
    <w:p w14:paraId="685EE5BC" w14:textId="77777777" w:rsidR="003F34DA" w:rsidRPr="003F34DA" w:rsidRDefault="003F34DA" w:rsidP="003F34DA">
      <w:pPr>
        <w:spacing w:after="240"/>
        <w:ind w:left="720" w:hanging="720"/>
        <w:rPr>
          <w:ins w:id="1885" w:author="ERCOT" w:date="2024-05-10T15:52:00Z"/>
          <w:iCs/>
        </w:rPr>
      </w:pPr>
      <w:ins w:id="1886" w:author="ERCOT" w:date="2024-05-10T15:52:00Z">
        <w:r w:rsidRPr="003F34DA">
          <w:rPr>
            <w:iCs/>
          </w:rPr>
          <w:t>(2)</w:t>
        </w:r>
        <w:r w:rsidRPr="003F34DA">
          <w:rPr>
            <w:iCs/>
          </w:rPr>
          <w:tab/>
          <w:t xml:space="preserve">A DRRS </w:t>
        </w:r>
        <w:r w:rsidRPr="003F34DA">
          <w:rPr>
            <w:iCs/>
            <w:color w:val="000000"/>
          </w:rPr>
          <w:t xml:space="preserve">Dispatch Instruction from ERCOT must respect the minimum runtime of the Resource. </w:t>
        </w:r>
      </w:ins>
    </w:p>
    <w:p w14:paraId="1BA043BA" w14:textId="77777777" w:rsidR="003F34DA" w:rsidRPr="003F34DA" w:rsidRDefault="003F34DA" w:rsidP="003F34DA">
      <w:pPr>
        <w:spacing w:after="240"/>
        <w:ind w:left="720" w:hanging="720"/>
        <w:rPr>
          <w:ins w:id="1887" w:author="ERCOT" w:date="2024-05-10T15:52:00Z"/>
        </w:rPr>
      </w:pPr>
      <w:ins w:id="1888" w:author="ERCOT" w:date="2024-05-10T15:52:00Z">
        <w:r w:rsidRPr="003F34DA">
          <w:t>(3)</w:t>
        </w:r>
        <w:r w:rsidRPr="003F34DA">
          <w:tab/>
          <w:t xml:space="preserve">Control performance during periods in which ERCOT has manually deployed DRRS shall be based on the requirements below and failure to meet any one of these requirements </w:t>
        </w:r>
        <w:proofErr w:type="gramStart"/>
        <w:r w:rsidRPr="003F34DA">
          <w:t>for</w:t>
        </w:r>
        <w:proofErr w:type="gramEnd"/>
        <w:r w:rsidRPr="003F34DA">
          <w:t xml:space="preserve"> the greater of one or 5% of DRRS deployments during a month shall be reported to the Reliability Monitor as non-compliance:</w:t>
        </w:r>
      </w:ins>
    </w:p>
    <w:p w14:paraId="6E52F5A8" w14:textId="77777777" w:rsidR="003F34DA" w:rsidRPr="003F34DA" w:rsidRDefault="003F34DA" w:rsidP="003F34DA">
      <w:pPr>
        <w:spacing w:after="240"/>
        <w:ind w:left="1440" w:hanging="720"/>
        <w:rPr>
          <w:ins w:id="1889" w:author="ERCOT" w:date="2024-05-10T15:52:00Z"/>
        </w:rPr>
      </w:pPr>
      <w:ins w:id="1890" w:author="ERCOT" w:date="2024-05-10T15:52:00Z">
        <w:r w:rsidRPr="003F34DA">
          <w:t>(a)</w:t>
        </w:r>
        <w:r w:rsidRPr="003F34DA">
          <w:tab/>
        </w:r>
      </w:ins>
      <w:ins w:id="1891" w:author="ERCOT" w:date="2025-07-29T13:13:00Z">
        <w:r w:rsidRPr="003F34DA">
          <w:t xml:space="preserve">Off-Line </w:t>
        </w:r>
      </w:ins>
      <w:ins w:id="1892" w:author="ERCOT" w:date="2024-05-10T15:52:00Z">
        <w:r w:rsidRPr="003F34DA">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93" w:author="ERCOT" w:date="2025-08-12T13:24:00Z">
        <w:r w:rsidRPr="003F34DA">
          <w:t xml:space="preserve">award </w:t>
        </w:r>
      </w:ins>
      <w:ins w:id="1894" w:author="ERCOT" w:date="2024-05-10T15:52:00Z">
        <w:r w:rsidRPr="003F34DA">
          <w:t>for DRRS within two hours of receiving a DRRS</w:t>
        </w:r>
      </w:ins>
      <w:ins w:id="1895" w:author="ERCOT" w:date="2024-05-29T07:41:00Z">
        <w:r w:rsidRPr="003F34DA">
          <w:t xml:space="preserve"> d</w:t>
        </w:r>
      </w:ins>
      <w:ins w:id="1896" w:author="ERCOT" w:date="2024-05-10T15:52:00Z">
        <w:r w:rsidRPr="003F34DA">
          <w:t>eployment.  Once the Resource is On-Line, the Resource Status that must be telemetered indicating that the Resource has come On-Line with an Energy Offer Curve is ON, as described in paragraph (5)(b)(i) of Section 3.9.1.</w:t>
        </w:r>
      </w:ins>
    </w:p>
    <w:p w14:paraId="7FA72BFB" w14:textId="77777777" w:rsidR="003F34DA" w:rsidRPr="003F34DA" w:rsidRDefault="003F34DA" w:rsidP="003F34DA">
      <w:pPr>
        <w:spacing w:after="240"/>
        <w:ind w:left="1440" w:hanging="720"/>
        <w:rPr>
          <w:ins w:id="1897" w:author="ERCOT" w:date="2024-05-10T15:52:00Z"/>
        </w:rPr>
      </w:pPr>
      <w:ins w:id="1898" w:author="ERCOT" w:date="2024-05-10T15:52:00Z">
        <w:r w:rsidRPr="003F34DA">
          <w:t>(b)</w:t>
        </w:r>
        <w:r w:rsidRPr="003F34DA">
          <w:tab/>
          <w:t>If a</w:t>
        </w:r>
        <w:r w:rsidRPr="003F34DA" w:rsidDel="00F43235">
          <w:t xml:space="preserve"> </w:t>
        </w:r>
        <w:r w:rsidRPr="003F34DA">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4B4F496C" w14:textId="77777777" w:rsidR="003F34DA" w:rsidRPr="003F34DA" w:rsidRDefault="003F34DA" w:rsidP="003F34DA">
      <w:pPr>
        <w:spacing w:after="240"/>
        <w:ind w:left="2160" w:hanging="720"/>
        <w:rPr>
          <w:ins w:id="1899" w:author="ERCOT" w:date="2024-05-10T15:52:00Z"/>
          <w:iCs/>
        </w:rPr>
      </w:pPr>
      <w:ins w:id="1900" w:author="ERCOT" w:date="2024-05-10T15:52:00Z">
        <w:r w:rsidRPr="003F34DA">
          <w:rPr>
            <w:iCs/>
          </w:rPr>
          <w:t>(i)</w:t>
        </w:r>
        <w:r w:rsidRPr="003F34DA">
          <w:rPr>
            <w:iCs/>
          </w:rPr>
          <w:tab/>
          <w:t xml:space="preserve">Its generation </w:t>
        </w:r>
        <w:proofErr w:type="gramStart"/>
        <w:r w:rsidRPr="003F34DA">
          <w:rPr>
            <w:iCs/>
          </w:rPr>
          <w:t>log</w:t>
        </w:r>
        <w:proofErr w:type="gramEnd"/>
        <w:r w:rsidRPr="003F34DA">
          <w:rPr>
            <w:iCs/>
          </w:rPr>
          <w:t xml:space="preserve"> documenting the Startup Loading Failure; and </w:t>
        </w:r>
      </w:ins>
    </w:p>
    <w:p w14:paraId="3BC09D36" w14:textId="77777777" w:rsidR="003F34DA" w:rsidRPr="003F34DA" w:rsidRDefault="003F34DA" w:rsidP="003F34DA">
      <w:pPr>
        <w:spacing w:after="240"/>
        <w:ind w:left="2160" w:hanging="720"/>
        <w:rPr>
          <w:ins w:id="1901" w:author="ERCOT" w:date="2024-05-10T15:52:00Z"/>
        </w:rPr>
      </w:pPr>
      <w:ins w:id="1902" w:author="ERCOT" w:date="2024-05-10T15:52:00Z">
        <w:r w:rsidRPr="003F34DA">
          <w:t>(ii)</w:t>
        </w:r>
        <w:r w:rsidRPr="003F34DA">
          <w:tab/>
          <w:t xml:space="preserve">Equipment failure documentation such as, but not limited to, </w:t>
        </w:r>
      </w:ins>
      <w:ins w:id="1903" w:author="ERCOT" w:date="2025-10-28T18:38:00Z">
        <w:r w:rsidRPr="003F34DA">
          <w:t>Generation Availability Data System (</w:t>
        </w:r>
      </w:ins>
      <w:ins w:id="1904" w:author="ERCOT" w:date="2024-05-10T15:52:00Z">
        <w:r w:rsidRPr="003F34DA">
          <w:t>GADS</w:t>
        </w:r>
      </w:ins>
      <w:ins w:id="1905" w:author="ERCOT" w:date="2025-10-28T18:38:00Z">
        <w:r w:rsidRPr="003F34DA">
          <w:t>)</w:t>
        </w:r>
      </w:ins>
      <w:ins w:id="1906" w:author="ERCOT" w:date="2024-05-10T15:52:00Z">
        <w:r w:rsidRPr="003F34DA">
          <w:t xml:space="preserve"> reports, plant operator logs, work orders, or other applicable information.  </w:t>
        </w:r>
      </w:ins>
    </w:p>
    <w:p w14:paraId="675BE673" w14:textId="77777777" w:rsidR="003F34DA" w:rsidRPr="003F34DA" w:rsidRDefault="003F34DA" w:rsidP="003F34DA">
      <w:pPr>
        <w:spacing w:after="240"/>
        <w:ind w:left="720" w:hanging="720"/>
        <w:rPr>
          <w:ins w:id="1907" w:author="ERCOT" w:date="2025-09-18T20:26:00Z"/>
        </w:rPr>
      </w:pPr>
      <w:bookmarkStart w:id="1908" w:name="_Toc309731025"/>
      <w:bookmarkStart w:id="1909" w:name="_Toc405814007"/>
      <w:bookmarkStart w:id="1910" w:name="_Toc422207897"/>
      <w:bookmarkStart w:id="1911" w:name="_Toc438044811"/>
      <w:bookmarkStart w:id="1912" w:name="_Toc447622594"/>
      <w:bookmarkStart w:id="1913" w:name="_Toc80175244"/>
      <w:ins w:id="1914" w:author="ERCOT" w:date="2025-09-18T20:26:00Z">
        <w:r w:rsidRPr="003F34DA">
          <w:lastRenderedPageBreak/>
          <w:t>(4)</w:t>
        </w:r>
        <w:r w:rsidRPr="003F34DA">
          <w:tab/>
          <w:t xml:space="preserve">Off-Line Resources that have been made available through </w:t>
        </w:r>
        <w:proofErr w:type="gramStart"/>
        <w:r w:rsidRPr="003F34DA">
          <w:t>a deployment</w:t>
        </w:r>
        <w:proofErr w:type="gramEnd"/>
        <w:r w:rsidRPr="003F34DA">
          <w:t xml:space="preserve"> of DRRS will be economically dispatched by SCED.</w:t>
        </w:r>
      </w:ins>
    </w:p>
    <w:p w14:paraId="4BA4AEB5" w14:textId="77777777" w:rsidR="003F34DA" w:rsidRPr="003F34DA" w:rsidRDefault="003F34DA" w:rsidP="003F34DA">
      <w:pPr>
        <w:spacing w:after="240"/>
        <w:ind w:left="720" w:hanging="720"/>
        <w:rPr>
          <w:ins w:id="1915" w:author="ERCOT" w:date="2025-09-18T20:26:00Z"/>
          <w:iCs/>
        </w:rPr>
      </w:pPr>
      <w:ins w:id="1916" w:author="ERCOT" w:date="2025-09-18T20:26:00Z">
        <w:r w:rsidRPr="003F34DA">
          <w:rPr>
            <w:iCs/>
          </w:rPr>
          <w:t xml:space="preserve">(5) </w:t>
        </w:r>
        <w:r w:rsidRPr="003F34DA">
          <w:rPr>
            <w:iCs/>
          </w:rPr>
          <w:tab/>
          <w:t>Once DRRS capacity has been manually deployed by ERCOT, the Resource’s DRRS capacity shall remain available for dispatch by SCED until ERCOT issues a recall instruction or the Resource has exhausted its ability to maintain the deployed capacity after meeting the requirements of paragraph (2) of Section 8.1.1.3.5, Dispatchable Reliability Reserve Service Capacity Monitoring Criteria, whichever occurs first.</w:t>
        </w:r>
      </w:ins>
    </w:p>
    <w:p w14:paraId="07CF22EF" w14:textId="77777777" w:rsidR="003F34DA" w:rsidRPr="003F34DA" w:rsidRDefault="003F34DA" w:rsidP="003F34DA">
      <w:pPr>
        <w:keepNext/>
        <w:tabs>
          <w:tab w:val="left" w:pos="1080"/>
        </w:tabs>
        <w:spacing w:before="240" w:after="240"/>
        <w:ind w:left="1080" w:hanging="1080"/>
        <w:outlineLvl w:val="2"/>
        <w:rPr>
          <w:b/>
          <w:i/>
          <w:szCs w:val="20"/>
        </w:rPr>
      </w:pPr>
      <w:r w:rsidRPr="003F34DA">
        <w:rPr>
          <w:b/>
          <w:i/>
          <w:szCs w:val="20"/>
        </w:rPr>
        <w:t>9.2.3</w:t>
      </w:r>
      <w:r w:rsidRPr="003F34DA">
        <w:rPr>
          <w:b/>
          <w:i/>
          <w:szCs w:val="20"/>
        </w:rPr>
        <w:tab/>
        <w:t>DAM Settlement Charge Types</w:t>
      </w:r>
      <w:bookmarkEnd w:id="1908"/>
      <w:bookmarkEnd w:id="1909"/>
      <w:bookmarkEnd w:id="1910"/>
      <w:bookmarkEnd w:id="1911"/>
      <w:bookmarkEnd w:id="1912"/>
      <w:bookmarkEnd w:id="1913"/>
    </w:p>
    <w:p w14:paraId="307BE1BF" w14:textId="77777777" w:rsidR="003F34DA" w:rsidRPr="003F34DA" w:rsidRDefault="003F34DA" w:rsidP="003F34DA">
      <w:pPr>
        <w:keepNext/>
        <w:spacing w:before="240" w:after="240"/>
        <w:ind w:left="720" w:hanging="720"/>
        <w:outlineLvl w:val="2"/>
        <w:rPr>
          <w:szCs w:val="20"/>
        </w:rPr>
      </w:pPr>
      <w:r w:rsidRPr="003F34DA">
        <w:rPr>
          <w:iCs/>
          <w:szCs w:val="20"/>
        </w:rPr>
        <w:t>(1)</w:t>
      </w:r>
      <w:r w:rsidRPr="003F34DA">
        <w:rPr>
          <w:iCs/>
          <w:szCs w:val="20"/>
        </w:rPr>
        <w:tab/>
      </w:r>
      <w:r w:rsidRPr="003F34DA">
        <w:rPr>
          <w:szCs w:val="20"/>
        </w:rPr>
        <w:t>ERCOT shall provide, on each Settlement Statement, the dollar amount for each DAM Settlement charge and payment.  The DAM settlement “Charge Types” are:</w:t>
      </w:r>
    </w:p>
    <w:p w14:paraId="1B903BB3" w14:textId="77777777" w:rsidR="003F34DA" w:rsidRPr="003F34DA" w:rsidRDefault="003F34DA" w:rsidP="003F34DA">
      <w:pPr>
        <w:spacing w:after="240"/>
        <w:ind w:left="1440" w:hanging="720"/>
        <w:rPr>
          <w:szCs w:val="20"/>
        </w:rPr>
      </w:pPr>
      <w:r w:rsidRPr="003F34DA">
        <w:rPr>
          <w:szCs w:val="20"/>
        </w:rPr>
        <w:t>(a)</w:t>
      </w:r>
      <w:r w:rsidRPr="003F34DA">
        <w:rPr>
          <w:szCs w:val="20"/>
        </w:rPr>
        <w:tab/>
        <w:t>Section 4.6.2.1, Day-Ahead Energy Payment;</w:t>
      </w:r>
    </w:p>
    <w:p w14:paraId="074EF74E" w14:textId="77777777" w:rsidR="003F34DA" w:rsidRPr="003F34DA" w:rsidRDefault="003F34DA" w:rsidP="003F34DA">
      <w:pPr>
        <w:spacing w:after="240"/>
        <w:ind w:left="1440" w:hanging="720"/>
        <w:rPr>
          <w:szCs w:val="20"/>
        </w:rPr>
      </w:pPr>
      <w:r w:rsidRPr="003F34DA">
        <w:rPr>
          <w:szCs w:val="20"/>
        </w:rPr>
        <w:t>(b)</w:t>
      </w:r>
      <w:r w:rsidRPr="003F34DA">
        <w:rPr>
          <w:szCs w:val="20"/>
        </w:rPr>
        <w:tab/>
        <w:t>Section 4.6.2.2, Day-Ahead Energy Charge;</w:t>
      </w:r>
    </w:p>
    <w:p w14:paraId="7B72246E" w14:textId="77777777" w:rsidR="003F34DA" w:rsidRPr="003F34DA" w:rsidRDefault="003F34DA" w:rsidP="003F34DA">
      <w:pPr>
        <w:spacing w:after="240"/>
        <w:ind w:left="1440" w:hanging="720"/>
        <w:rPr>
          <w:szCs w:val="20"/>
        </w:rPr>
      </w:pPr>
      <w:r w:rsidRPr="003F34DA">
        <w:rPr>
          <w:szCs w:val="20"/>
        </w:rPr>
        <w:t>(c)</w:t>
      </w:r>
      <w:r w:rsidRPr="003F34DA">
        <w:rPr>
          <w:szCs w:val="20"/>
        </w:rPr>
        <w:tab/>
        <w:t>Section 4.6.2.3.1, Day-Ahead Make-Whole Payment;</w:t>
      </w:r>
    </w:p>
    <w:p w14:paraId="64EC7988" w14:textId="77777777" w:rsidR="003F34DA" w:rsidRPr="003F34DA" w:rsidRDefault="003F34DA" w:rsidP="003F34DA">
      <w:pPr>
        <w:spacing w:after="240"/>
        <w:ind w:left="1440" w:hanging="720"/>
        <w:rPr>
          <w:szCs w:val="20"/>
        </w:rPr>
      </w:pPr>
      <w:r w:rsidRPr="003F34DA">
        <w:rPr>
          <w:szCs w:val="20"/>
        </w:rPr>
        <w:t>(d)</w:t>
      </w:r>
      <w:r w:rsidRPr="003F34DA">
        <w:rPr>
          <w:szCs w:val="20"/>
        </w:rPr>
        <w:tab/>
        <w:t>Section 4.6.2.3.2, Day-Ahead Make-Whole Charge;</w:t>
      </w:r>
    </w:p>
    <w:p w14:paraId="5EFF540F" w14:textId="77777777" w:rsidR="003F34DA" w:rsidRPr="003F34DA" w:rsidRDefault="003F34DA" w:rsidP="003F34DA">
      <w:pPr>
        <w:spacing w:after="240"/>
        <w:ind w:left="1440" w:hanging="720"/>
        <w:rPr>
          <w:szCs w:val="20"/>
        </w:rPr>
      </w:pPr>
      <w:r w:rsidRPr="003F34DA">
        <w:rPr>
          <w:szCs w:val="20"/>
        </w:rPr>
        <w:t>(e)</w:t>
      </w:r>
      <w:r w:rsidRPr="003F34DA">
        <w:rPr>
          <w:szCs w:val="20"/>
        </w:rPr>
        <w:tab/>
        <w:t>Section 4.6.3, Settlement for PTP Obligations Bought in DAM;</w:t>
      </w:r>
    </w:p>
    <w:p w14:paraId="0448B4BF" w14:textId="77777777" w:rsidR="003F34DA" w:rsidRPr="003F34DA" w:rsidRDefault="003F34DA" w:rsidP="003F34DA">
      <w:pPr>
        <w:spacing w:after="240"/>
        <w:ind w:left="1440" w:hanging="720"/>
        <w:rPr>
          <w:szCs w:val="20"/>
        </w:rPr>
      </w:pPr>
      <w:r w:rsidRPr="003F34DA">
        <w:rPr>
          <w:szCs w:val="20"/>
        </w:rPr>
        <w:t>(f)</w:t>
      </w:r>
      <w:r w:rsidRPr="003F34DA">
        <w:rPr>
          <w:szCs w:val="20"/>
        </w:rPr>
        <w:tab/>
        <w:t>Section 4.6.4.1.1, Regulation Up Service Payment;</w:t>
      </w:r>
    </w:p>
    <w:p w14:paraId="744AA913" w14:textId="77777777" w:rsidR="003F34DA" w:rsidRPr="003F34DA" w:rsidRDefault="003F34DA" w:rsidP="003F34DA">
      <w:pPr>
        <w:spacing w:after="240"/>
        <w:ind w:left="1440" w:hanging="720"/>
        <w:rPr>
          <w:szCs w:val="20"/>
        </w:rPr>
      </w:pPr>
      <w:r w:rsidRPr="003F34DA">
        <w:rPr>
          <w:szCs w:val="20"/>
        </w:rPr>
        <w:t>(g)</w:t>
      </w:r>
      <w:r w:rsidRPr="003F34DA">
        <w:rPr>
          <w:szCs w:val="20"/>
        </w:rPr>
        <w:tab/>
        <w:t>Section 4.6.4.1.2, Regulation Down Service Payment;</w:t>
      </w:r>
    </w:p>
    <w:p w14:paraId="6F4525C0" w14:textId="77777777" w:rsidR="003F34DA" w:rsidRPr="003F34DA" w:rsidRDefault="003F34DA" w:rsidP="003F34DA">
      <w:pPr>
        <w:spacing w:after="240"/>
        <w:ind w:left="1440" w:hanging="720"/>
        <w:rPr>
          <w:szCs w:val="20"/>
        </w:rPr>
      </w:pPr>
      <w:r w:rsidRPr="003F34DA">
        <w:rPr>
          <w:szCs w:val="20"/>
        </w:rPr>
        <w:t>(h)</w:t>
      </w:r>
      <w:r w:rsidRPr="003F34DA">
        <w:rPr>
          <w:szCs w:val="20"/>
        </w:rPr>
        <w:tab/>
        <w:t>Section 4.6.4.1.3, Responsive Reserve Payment;</w:t>
      </w:r>
    </w:p>
    <w:p w14:paraId="4AC62DA9" w14:textId="77777777" w:rsidR="003F34DA" w:rsidRPr="003F34DA" w:rsidRDefault="003F34DA" w:rsidP="003F34DA">
      <w:pPr>
        <w:spacing w:after="240"/>
        <w:ind w:left="1440" w:hanging="720"/>
        <w:rPr>
          <w:szCs w:val="20"/>
        </w:rPr>
      </w:pPr>
      <w:r w:rsidRPr="003F34DA">
        <w:rPr>
          <w:szCs w:val="20"/>
        </w:rPr>
        <w:t>(i)</w:t>
      </w:r>
      <w:r w:rsidRPr="003F34DA">
        <w:rPr>
          <w:szCs w:val="20"/>
        </w:rPr>
        <w:tab/>
        <w:t>Section 4.6.4.1.4, Non-Spinning Reserve Service Payment;</w:t>
      </w:r>
    </w:p>
    <w:p w14:paraId="2FD2906D" w14:textId="77777777" w:rsidR="003F34DA" w:rsidRPr="003F34DA" w:rsidRDefault="003F34DA" w:rsidP="003F34DA">
      <w:pPr>
        <w:spacing w:after="240"/>
        <w:ind w:left="1440" w:hanging="720"/>
        <w:rPr>
          <w:szCs w:val="20"/>
        </w:rPr>
      </w:pPr>
      <w:r w:rsidRPr="003F34DA">
        <w:rPr>
          <w:szCs w:val="20"/>
        </w:rPr>
        <w:t>(j)</w:t>
      </w:r>
      <w:r w:rsidRPr="003F34DA">
        <w:rPr>
          <w:szCs w:val="20"/>
        </w:rPr>
        <w:tab/>
        <w:t>Section 4.6.4.1.5, ERCOT Contingency Reserve Service Payment;</w:t>
      </w:r>
    </w:p>
    <w:p w14:paraId="3BFB6BE2" w14:textId="77777777" w:rsidR="003F34DA" w:rsidRPr="003F34DA" w:rsidDel="00CE563A" w:rsidRDefault="003F34DA" w:rsidP="003F34DA">
      <w:pPr>
        <w:spacing w:after="240"/>
        <w:ind w:left="1440" w:hanging="720"/>
        <w:rPr>
          <w:del w:id="1917" w:author="ERCOT" w:date="2024-02-19T13:54:00Z"/>
          <w:szCs w:val="20"/>
        </w:rPr>
      </w:pPr>
      <w:ins w:id="1918" w:author="ERCOT" w:date="2024-02-19T13:53:00Z">
        <w:r w:rsidRPr="003F34DA">
          <w:rPr>
            <w:szCs w:val="20"/>
          </w:rPr>
          <w:t>(k)</w:t>
        </w:r>
        <w:r w:rsidRPr="003F34DA">
          <w:rPr>
            <w:szCs w:val="20"/>
          </w:rPr>
          <w:tab/>
          <w:t xml:space="preserve">Section 4.6.4.1.6, </w:t>
        </w:r>
      </w:ins>
      <w:ins w:id="1919" w:author="ERCOT" w:date="2024-02-19T13:54:00Z">
        <w:r w:rsidRPr="003F34DA">
          <w:rPr>
            <w:szCs w:val="20"/>
          </w:rPr>
          <w:t>Dispatchable Reliability</w:t>
        </w:r>
      </w:ins>
      <w:ins w:id="1920" w:author="ERCOT" w:date="2024-02-19T13:53:00Z">
        <w:r w:rsidRPr="003F34DA">
          <w:rPr>
            <w:szCs w:val="20"/>
          </w:rPr>
          <w:t xml:space="preserve"> Reserve Service Payment;</w:t>
        </w:r>
      </w:ins>
    </w:p>
    <w:p w14:paraId="37667F1D" w14:textId="77777777" w:rsidR="003F34DA" w:rsidRPr="003F34DA" w:rsidRDefault="003F34DA" w:rsidP="003F34DA">
      <w:pPr>
        <w:spacing w:after="240"/>
        <w:ind w:left="1440" w:hanging="720"/>
        <w:rPr>
          <w:szCs w:val="20"/>
        </w:rPr>
      </w:pPr>
      <w:r w:rsidRPr="003F34DA">
        <w:rPr>
          <w:szCs w:val="20"/>
        </w:rPr>
        <w:t>(</w:t>
      </w:r>
      <w:ins w:id="1921" w:author="ERCOT" w:date="2024-02-19T13:55:00Z">
        <w:r w:rsidRPr="003F34DA">
          <w:rPr>
            <w:szCs w:val="20"/>
          </w:rPr>
          <w:t>l</w:t>
        </w:r>
      </w:ins>
      <w:del w:id="1922" w:author="ERCOT" w:date="2024-02-19T13:54:00Z">
        <w:r w:rsidRPr="003F34DA" w:rsidDel="00CE563A">
          <w:rPr>
            <w:szCs w:val="20"/>
          </w:rPr>
          <w:delText>k</w:delText>
        </w:r>
      </w:del>
      <w:r w:rsidRPr="003F34DA">
        <w:rPr>
          <w:szCs w:val="20"/>
        </w:rPr>
        <w:t>)</w:t>
      </w:r>
      <w:r w:rsidRPr="003F34DA">
        <w:rPr>
          <w:szCs w:val="20"/>
        </w:rPr>
        <w:tab/>
        <w:t>Section 4.6.4.2.1, Regulation Up Service Charge;</w:t>
      </w:r>
    </w:p>
    <w:p w14:paraId="72275658" w14:textId="77777777" w:rsidR="003F34DA" w:rsidRPr="003F34DA" w:rsidRDefault="003F34DA" w:rsidP="003F34DA">
      <w:pPr>
        <w:spacing w:after="240"/>
        <w:ind w:left="1440" w:hanging="720"/>
        <w:rPr>
          <w:szCs w:val="20"/>
        </w:rPr>
      </w:pPr>
      <w:r w:rsidRPr="003F34DA">
        <w:rPr>
          <w:szCs w:val="20"/>
        </w:rPr>
        <w:t>(</w:t>
      </w:r>
      <w:ins w:id="1923" w:author="ERCOT" w:date="2024-02-19T13:55:00Z">
        <w:r w:rsidRPr="003F34DA">
          <w:rPr>
            <w:szCs w:val="20"/>
          </w:rPr>
          <w:t>m</w:t>
        </w:r>
      </w:ins>
      <w:del w:id="1924" w:author="ERCOT" w:date="2024-02-19T13:55:00Z">
        <w:r w:rsidRPr="003F34DA" w:rsidDel="00CE563A">
          <w:rPr>
            <w:szCs w:val="20"/>
          </w:rPr>
          <w:delText>l</w:delText>
        </w:r>
      </w:del>
      <w:r w:rsidRPr="003F34DA">
        <w:rPr>
          <w:szCs w:val="20"/>
        </w:rPr>
        <w:t>)</w:t>
      </w:r>
      <w:r w:rsidRPr="003F34DA">
        <w:rPr>
          <w:szCs w:val="20"/>
        </w:rPr>
        <w:tab/>
        <w:t xml:space="preserve">Section 4.6.4.2.2, </w:t>
      </w:r>
      <w:hyperlink w:anchor="_Toc109527549" w:history="1">
        <w:r w:rsidRPr="003F34DA">
          <w:rPr>
            <w:szCs w:val="20"/>
          </w:rPr>
          <w:t>Regulation Down Service Charge</w:t>
        </w:r>
      </w:hyperlink>
      <w:r w:rsidRPr="003F34DA">
        <w:rPr>
          <w:szCs w:val="20"/>
        </w:rPr>
        <w:t>;</w:t>
      </w:r>
    </w:p>
    <w:p w14:paraId="6A2873DD" w14:textId="77777777" w:rsidR="003F34DA" w:rsidRPr="003F34DA" w:rsidRDefault="003F34DA" w:rsidP="003F34DA">
      <w:pPr>
        <w:spacing w:after="240"/>
        <w:ind w:left="1440" w:hanging="720"/>
        <w:rPr>
          <w:szCs w:val="20"/>
        </w:rPr>
      </w:pPr>
      <w:r w:rsidRPr="003F34DA">
        <w:rPr>
          <w:szCs w:val="20"/>
          <w:lang w:val="pt-BR"/>
        </w:rPr>
        <w:t>(</w:t>
      </w:r>
      <w:ins w:id="1925" w:author="ERCOT" w:date="2024-02-19T13:55:00Z">
        <w:r w:rsidRPr="003F34DA">
          <w:rPr>
            <w:szCs w:val="20"/>
            <w:lang w:val="pt-BR"/>
          </w:rPr>
          <w:t>n</w:t>
        </w:r>
      </w:ins>
      <w:del w:id="1926" w:author="ERCOT" w:date="2024-02-19T13:55:00Z">
        <w:r w:rsidRPr="003F34DA" w:rsidDel="00CE563A">
          <w:rPr>
            <w:szCs w:val="20"/>
            <w:lang w:val="pt-BR"/>
          </w:rPr>
          <w:delText>m</w:delText>
        </w:r>
      </w:del>
      <w:r w:rsidRPr="003F34DA">
        <w:rPr>
          <w:szCs w:val="20"/>
          <w:lang w:val="pt-BR"/>
        </w:rPr>
        <w:t>)</w:t>
      </w:r>
      <w:r w:rsidRPr="003F34DA">
        <w:rPr>
          <w:szCs w:val="20"/>
          <w:lang w:val="pt-BR"/>
        </w:rPr>
        <w:tab/>
      </w:r>
      <w:r w:rsidRPr="003F34DA">
        <w:rPr>
          <w:szCs w:val="20"/>
        </w:rPr>
        <w:t xml:space="preserve">Section 4.6.4.2.3, </w:t>
      </w:r>
      <w:r w:rsidRPr="003F34DA">
        <w:rPr>
          <w:szCs w:val="20"/>
          <w:lang w:val="pt-BR"/>
        </w:rPr>
        <w:t>Responsive Reserve Charge;</w:t>
      </w:r>
    </w:p>
    <w:p w14:paraId="2CF1D5E7" w14:textId="77777777" w:rsidR="003F34DA" w:rsidRPr="003F34DA" w:rsidRDefault="003F34DA" w:rsidP="003F34DA">
      <w:pPr>
        <w:spacing w:after="240"/>
        <w:ind w:left="1440" w:hanging="720"/>
        <w:rPr>
          <w:szCs w:val="20"/>
        </w:rPr>
      </w:pPr>
      <w:r w:rsidRPr="003F34DA">
        <w:rPr>
          <w:szCs w:val="20"/>
        </w:rPr>
        <w:t>(</w:t>
      </w:r>
      <w:ins w:id="1927" w:author="ERCOT" w:date="2024-02-19T13:55:00Z">
        <w:r w:rsidRPr="003F34DA">
          <w:rPr>
            <w:szCs w:val="20"/>
          </w:rPr>
          <w:t>o</w:t>
        </w:r>
      </w:ins>
      <w:del w:id="1928" w:author="ERCOT" w:date="2024-02-19T13:55:00Z">
        <w:r w:rsidRPr="003F34DA" w:rsidDel="00CE563A">
          <w:rPr>
            <w:szCs w:val="20"/>
          </w:rPr>
          <w:delText>n</w:delText>
        </w:r>
      </w:del>
      <w:r w:rsidRPr="003F34DA">
        <w:rPr>
          <w:szCs w:val="20"/>
        </w:rPr>
        <w:t>)</w:t>
      </w:r>
      <w:r w:rsidRPr="003F34DA">
        <w:rPr>
          <w:szCs w:val="20"/>
        </w:rPr>
        <w:tab/>
        <w:t>Section 4.6.4.2.4, Non-Spinning Reserve Service Charge;</w:t>
      </w:r>
    </w:p>
    <w:p w14:paraId="54A7D8FB" w14:textId="77777777" w:rsidR="003F34DA" w:rsidRPr="003F34DA" w:rsidRDefault="003F34DA" w:rsidP="003F34DA">
      <w:pPr>
        <w:spacing w:after="240"/>
        <w:ind w:left="1440" w:hanging="720"/>
        <w:rPr>
          <w:ins w:id="1929" w:author="ERCOT" w:date="2024-02-19T13:55:00Z"/>
          <w:szCs w:val="20"/>
        </w:rPr>
      </w:pPr>
      <w:r w:rsidRPr="003F34DA">
        <w:rPr>
          <w:szCs w:val="20"/>
        </w:rPr>
        <w:t>(</w:t>
      </w:r>
      <w:ins w:id="1930" w:author="ERCOT" w:date="2024-02-19T13:55:00Z">
        <w:r w:rsidRPr="003F34DA">
          <w:rPr>
            <w:szCs w:val="20"/>
          </w:rPr>
          <w:t>p</w:t>
        </w:r>
      </w:ins>
      <w:del w:id="1931" w:author="ERCOT" w:date="2024-02-19T13:55:00Z">
        <w:r w:rsidRPr="003F34DA" w:rsidDel="00CE563A">
          <w:rPr>
            <w:szCs w:val="20"/>
          </w:rPr>
          <w:delText>o</w:delText>
        </w:r>
      </w:del>
      <w:r w:rsidRPr="003F34DA">
        <w:rPr>
          <w:szCs w:val="20"/>
        </w:rPr>
        <w:t>)</w:t>
      </w:r>
      <w:r w:rsidRPr="003F34DA">
        <w:rPr>
          <w:szCs w:val="20"/>
        </w:rPr>
        <w:tab/>
        <w:t>Section 4.6.4.2.5, ERCOT Contingency Reserve Service Charge;</w:t>
      </w:r>
    </w:p>
    <w:p w14:paraId="463BFBC3" w14:textId="77777777" w:rsidR="003F34DA" w:rsidRPr="003F34DA" w:rsidDel="00623293" w:rsidRDefault="003F34DA" w:rsidP="003F34DA">
      <w:pPr>
        <w:spacing w:after="240"/>
        <w:ind w:left="1440" w:hanging="720"/>
        <w:rPr>
          <w:del w:id="1932" w:author="ERCOT" w:date="2024-02-19T13:55:00Z"/>
          <w:szCs w:val="20"/>
        </w:rPr>
      </w:pPr>
      <w:ins w:id="1933" w:author="ERCOT" w:date="2024-02-19T13:55:00Z">
        <w:r w:rsidRPr="003F34DA">
          <w:rPr>
            <w:szCs w:val="20"/>
          </w:rPr>
          <w:t>(q)</w:t>
        </w:r>
        <w:r w:rsidRPr="003F34DA">
          <w:rPr>
            <w:szCs w:val="20"/>
          </w:rPr>
          <w:tab/>
          <w:t>Section 4.6.4.2.6, Dispatchable Reliability Reserve Service Charge;</w:t>
        </w:r>
      </w:ins>
    </w:p>
    <w:p w14:paraId="063634DF" w14:textId="77777777" w:rsidR="003F34DA" w:rsidRPr="003F34DA" w:rsidRDefault="003F34DA" w:rsidP="003F34DA">
      <w:pPr>
        <w:spacing w:after="240"/>
        <w:ind w:left="1440" w:hanging="720"/>
        <w:rPr>
          <w:szCs w:val="20"/>
        </w:rPr>
      </w:pPr>
      <w:r w:rsidRPr="003F34DA">
        <w:rPr>
          <w:szCs w:val="20"/>
        </w:rPr>
        <w:t>(</w:t>
      </w:r>
      <w:ins w:id="1934" w:author="ERCOT" w:date="2024-02-19T13:55:00Z">
        <w:r w:rsidRPr="003F34DA">
          <w:rPr>
            <w:szCs w:val="20"/>
          </w:rPr>
          <w:t>r</w:t>
        </w:r>
      </w:ins>
      <w:del w:id="1935" w:author="ERCOT" w:date="2024-02-19T13:55:00Z">
        <w:r w:rsidRPr="003F34DA" w:rsidDel="00CE563A">
          <w:rPr>
            <w:szCs w:val="20"/>
          </w:rPr>
          <w:delText>p</w:delText>
        </w:r>
      </w:del>
      <w:r w:rsidRPr="003F34DA">
        <w:rPr>
          <w:szCs w:val="20"/>
        </w:rPr>
        <w:t>)</w:t>
      </w:r>
      <w:r w:rsidRPr="003F34DA">
        <w:rPr>
          <w:szCs w:val="20"/>
        </w:rPr>
        <w:tab/>
        <w:t>Section 7.9.1.1, Payments and Charges for PTP Obligations Settled in DAM;</w:t>
      </w:r>
    </w:p>
    <w:p w14:paraId="6896F7FF" w14:textId="77777777" w:rsidR="003F34DA" w:rsidRPr="003F34DA" w:rsidRDefault="003F34DA" w:rsidP="003F34DA">
      <w:pPr>
        <w:spacing w:after="240"/>
        <w:ind w:left="1440" w:hanging="720"/>
      </w:pPr>
      <w:r w:rsidRPr="003F34DA">
        <w:lastRenderedPageBreak/>
        <w:t>(</w:t>
      </w:r>
      <w:ins w:id="1936" w:author="ERCOT" w:date="2024-02-19T13:55:00Z">
        <w:r w:rsidRPr="003F34DA">
          <w:t>s</w:t>
        </w:r>
      </w:ins>
      <w:del w:id="1937" w:author="ERCOT" w:date="2024-02-19T13:55:00Z">
        <w:r w:rsidRPr="003F34DA" w:rsidDel="338DCCB3">
          <w:delText>q</w:delText>
        </w:r>
      </w:del>
      <w:r w:rsidRPr="003F34DA">
        <w:t>)</w:t>
      </w:r>
      <w:r w:rsidRPr="003F34DA">
        <w:tab/>
        <w:t>Section 7.9.1.2, Payments for PTP Options Settled in DAM;</w:t>
      </w:r>
    </w:p>
    <w:p w14:paraId="02B4D931" w14:textId="77777777" w:rsidR="003F34DA" w:rsidRPr="003F34DA" w:rsidRDefault="003F34DA" w:rsidP="003F34DA">
      <w:pPr>
        <w:spacing w:after="240"/>
        <w:ind w:left="1440" w:hanging="720"/>
        <w:rPr>
          <w:szCs w:val="20"/>
        </w:rPr>
      </w:pPr>
      <w:r w:rsidRPr="003F34DA">
        <w:rPr>
          <w:szCs w:val="20"/>
        </w:rPr>
        <w:t>(</w:t>
      </w:r>
      <w:ins w:id="1938" w:author="ERCOT" w:date="2024-02-19T13:55:00Z">
        <w:r w:rsidRPr="003F34DA">
          <w:rPr>
            <w:szCs w:val="20"/>
          </w:rPr>
          <w:t>t</w:t>
        </w:r>
      </w:ins>
      <w:del w:id="1939" w:author="ERCOT" w:date="2024-02-19T13:55:00Z">
        <w:r w:rsidRPr="003F34DA" w:rsidDel="00CE563A">
          <w:rPr>
            <w:szCs w:val="20"/>
          </w:rPr>
          <w:delText>r</w:delText>
        </w:r>
      </w:del>
      <w:r w:rsidRPr="003F34DA">
        <w:rPr>
          <w:szCs w:val="20"/>
        </w:rPr>
        <w:t>)</w:t>
      </w:r>
      <w:r w:rsidRPr="003F34DA">
        <w:rPr>
          <w:szCs w:val="20"/>
        </w:rPr>
        <w:tab/>
        <w:t>Section 7.9.1.4, Payments for FGRs Settled in DAM;</w:t>
      </w:r>
    </w:p>
    <w:p w14:paraId="6EFCE153" w14:textId="77777777" w:rsidR="003F34DA" w:rsidRPr="003F34DA" w:rsidRDefault="003F34DA" w:rsidP="003F34DA">
      <w:pPr>
        <w:spacing w:after="240"/>
        <w:ind w:left="1440" w:hanging="720"/>
        <w:rPr>
          <w:szCs w:val="20"/>
        </w:rPr>
      </w:pPr>
      <w:r w:rsidRPr="003F34DA">
        <w:rPr>
          <w:szCs w:val="20"/>
        </w:rPr>
        <w:t>(</w:t>
      </w:r>
      <w:ins w:id="1940" w:author="ERCOT" w:date="2024-02-19T13:55:00Z">
        <w:r w:rsidRPr="003F34DA">
          <w:rPr>
            <w:szCs w:val="20"/>
          </w:rPr>
          <w:t>u</w:t>
        </w:r>
      </w:ins>
      <w:del w:id="1941" w:author="ERCOT" w:date="2024-02-19T13:55:00Z">
        <w:r w:rsidRPr="003F34DA" w:rsidDel="00CE563A">
          <w:rPr>
            <w:szCs w:val="20"/>
          </w:rPr>
          <w:delText>s</w:delText>
        </w:r>
      </w:del>
      <w:r w:rsidRPr="003F34DA">
        <w:rPr>
          <w:szCs w:val="20"/>
        </w:rPr>
        <w:t>)</w:t>
      </w:r>
      <w:r w:rsidRPr="003F34DA">
        <w:rPr>
          <w:szCs w:val="20"/>
        </w:rPr>
        <w:tab/>
        <w:t>Section 7.9.1.5, Payments and Charges for PTP Obligations with Refund Settled in DAM;</w:t>
      </w:r>
    </w:p>
    <w:p w14:paraId="765D13A7" w14:textId="77777777" w:rsidR="003F34DA" w:rsidRPr="003F34DA" w:rsidRDefault="003F34DA" w:rsidP="003F34DA">
      <w:pPr>
        <w:spacing w:after="240"/>
        <w:ind w:left="1440" w:hanging="720"/>
        <w:rPr>
          <w:szCs w:val="20"/>
        </w:rPr>
      </w:pPr>
      <w:r w:rsidRPr="003F34DA">
        <w:rPr>
          <w:szCs w:val="20"/>
        </w:rPr>
        <w:t>(</w:t>
      </w:r>
      <w:ins w:id="1942" w:author="ERCOT" w:date="2024-02-19T13:55:00Z">
        <w:r w:rsidRPr="003F34DA">
          <w:rPr>
            <w:szCs w:val="20"/>
          </w:rPr>
          <w:t>v</w:t>
        </w:r>
      </w:ins>
      <w:del w:id="1943" w:author="ERCOT" w:date="2024-02-19T13:55:00Z">
        <w:r w:rsidRPr="003F34DA" w:rsidDel="00CE563A">
          <w:rPr>
            <w:szCs w:val="20"/>
          </w:rPr>
          <w:delText>t</w:delText>
        </w:r>
      </w:del>
      <w:r w:rsidRPr="003F34DA">
        <w:rPr>
          <w:szCs w:val="20"/>
        </w:rPr>
        <w:t>)</w:t>
      </w:r>
      <w:r w:rsidRPr="003F34DA">
        <w:rPr>
          <w:szCs w:val="20"/>
        </w:rPr>
        <w:tab/>
        <w:t>Section 7.9.1.6, Payments for PTP Options with Refund Settled in DAM; and</w:t>
      </w:r>
    </w:p>
    <w:p w14:paraId="6BC7F12A" w14:textId="77777777" w:rsidR="003F34DA" w:rsidRPr="003F34DA" w:rsidRDefault="003F34DA" w:rsidP="003F34DA">
      <w:pPr>
        <w:spacing w:after="240"/>
        <w:ind w:left="1440" w:hanging="720"/>
        <w:rPr>
          <w:szCs w:val="20"/>
        </w:rPr>
      </w:pPr>
      <w:r w:rsidRPr="003F34DA">
        <w:rPr>
          <w:szCs w:val="20"/>
        </w:rPr>
        <w:t>(</w:t>
      </w:r>
      <w:ins w:id="1944" w:author="ERCOT" w:date="2024-02-19T13:55:00Z">
        <w:r w:rsidRPr="003F34DA">
          <w:rPr>
            <w:szCs w:val="20"/>
          </w:rPr>
          <w:t>w</w:t>
        </w:r>
      </w:ins>
      <w:del w:id="1945" w:author="ERCOT" w:date="2024-02-19T13:55:00Z">
        <w:r w:rsidRPr="003F34DA" w:rsidDel="00CE563A">
          <w:rPr>
            <w:szCs w:val="20"/>
          </w:rPr>
          <w:delText>u</w:delText>
        </w:r>
      </w:del>
      <w:r w:rsidRPr="003F34DA">
        <w:rPr>
          <w:szCs w:val="20"/>
        </w:rPr>
        <w:t>)</w:t>
      </w:r>
      <w:r w:rsidRPr="003F34DA">
        <w:rPr>
          <w:szCs w:val="20"/>
        </w:rPr>
        <w:tab/>
        <w:t>Paragraph (2) of Section 7.9.3.3, Shortfall Charges to CRR Owners.</w:t>
      </w:r>
    </w:p>
    <w:p w14:paraId="707BD011" w14:textId="77777777" w:rsidR="003F34DA" w:rsidRPr="003F34DA" w:rsidRDefault="003F34DA" w:rsidP="003F34DA">
      <w:pPr>
        <w:keepNext/>
        <w:tabs>
          <w:tab w:val="left" w:pos="1080"/>
        </w:tabs>
        <w:spacing w:before="240" w:after="240"/>
        <w:ind w:left="1080" w:hanging="1080"/>
        <w:outlineLvl w:val="2"/>
        <w:rPr>
          <w:rFonts w:eastAsia="Times New Roman"/>
          <w:b/>
          <w:i/>
          <w:szCs w:val="20"/>
        </w:rPr>
      </w:pPr>
      <w:bookmarkStart w:id="1946" w:name="_Toc214882314"/>
      <w:bookmarkStart w:id="1947" w:name="_Toc309731112"/>
      <w:bookmarkStart w:id="1948" w:name="_Toc405814085"/>
      <w:bookmarkStart w:id="1949" w:name="_Toc422207976"/>
      <w:bookmarkStart w:id="1950" w:name="_Toc438044887"/>
      <w:bookmarkStart w:id="1951" w:name="_Toc447622670"/>
      <w:bookmarkStart w:id="1952" w:name="_Toc80175321"/>
      <w:bookmarkStart w:id="1953" w:name="_Toc243718293"/>
      <w:r w:rsidRPr="003F34DA">
        <w:rPr>
          <w:rFonts w:eastAsia="Times New Roman"/>
          <w:b/>
          <w:bCs/>
          <w:i/>
          <w:szCs w:val="20"/>
        </w:rPr>
        <w:t>9.14.10</w:t>
      </w:r>
      <w:r w:rsidRPr="003F34DA">
        <w:rPr>
          <w:rFonts w:eastAsia="Times New Roman"/>
          <w:b/>
          <w:bCs/>
          <w:i/>
          <w:szCs w:val="20"/>
        </w:rPr>
        <w:tab/>
        <w:t>Settlement for Market Participants Impacted by Omitted Procedures or Manual Actions to Resolve the DAM</w:t>
      </w:r>
      <w:bookmarkEnd w:id="1946"/>
      <w:r w:rsidRPr="003F34DA">
        <w:rPr>
          <w:rFonts w:eastAsia="Times New Roman"/>
          <w:b/>
          <w:i/>
          <w:szCs w:val="20"/>
        </w:rPr>
        <w:t xml:space="preserve"> </w:t>
      </w:r>
    </w:p>
    <w:p w14:paraId="58EA0719" w14:textId="77777777" w:rsidR="003F34DA" w:rsidRPr="003F34DA" w:rsidRDefault="003F34DA" w:rsidP="003F34DA">
      <w:pPr>
        <w:spacing w:after="240"/>
        <w:ind w:left="720" w:hanging="720"/>
        <w:rPr>
          <w:rFonts w:eastAsia="Times New Roman"/>
          <w:iCs/>
        </w:rPr>
      </w:pPr>
      <w:r w:rsidRPr="003F34DA">
        <w:rPr>
          <w:rFonts w:eastAsia="Times New Roman"/>
          <w:iCs/>
        </w:rPr>
        <w:t>(1)</w:t>
      </w:r>
      <w:r w:rsidRPr="003F34DA">
        <w:rPr>
          <w:rFonts w:eastAsia="Times New Roman"/>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251F2BB7"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 xml:space="preserve">No resettlement of the DAM will occur </w:t>
      </w:r>
      <w:proofErr w:type="gramStart"/>
      <w:r w:rsidRPr="003F34DA">
        <w:rPr>
          <w:rFonts w:eastAsia="Times New Roman"/>
          <w:szCs w:val="20"/>
        </w:rPr>
        <w:t>as a result of</w:t>
      </w:r>
      <w:proofErr w:type="gramEnd"/>
      <w:r w:rsidRPr="003F34DA">
        <w:rPr>
          <w:rFonts w:eastAsia="Times New Roman"/>
          <w:szCs w:val="20"/>
        </w:rPr>
        <w:t xml:space="preserve"> a Market Participant’s recovery under this Section;</w:t>
      </w:r>
    </w:p>
    <w:p w14:paraId="37DCD8F5"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3B0C14BF" w14:textId="77777777" w:rsidTr="0020519F">
        <w:tc>
          <w:tcPr>
            <w:tcW w:w="9766" w:type="dxa"/>
            <w:shd w:val="pct12" w:color="auto" w:fill="auto"/>
          </w:tcPr>
          <w:p w14:paraId="2E7C01CD"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paragraph (b) above with the following upon system implementation:]</w:t>
            </w:r>
          </w:p>
          <w:p w14:paraId="665DE44C"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5984B4C2" w14:textId="77777777" w:rsidR="003F34DA" w:rsidRPr="003F34DA" w:rsidRDefault="003F34DA" w:rsidP="003F34DA">
      <w:pPr>
        <w:spacing w:before="240" w:after="240"/>
        <w:ind w:left="1440" w:hanging="720"/>
        <w:rPr>
          <w:rFonts w:eastAsia="Times New Roman"/>
          <w:szCs w:val="20"/>
        </w:rPr>
      </w:pPr>
      <w:r w:rsidRPr="003F34DA">
        <w:rPr>
          <w:rFonts w:eastAsia="Times New Roman"/>
          <w:szCs w:val="20"/>
        </w:rPr>
        <w:t>(c)</w:t>
      </w:r>
      <w:r w:rsidRPr="003F34DA">
        <w:rPr>
          <w:rFonts w:eastAsia="Times New Roman"/>
          <w:szCs w:val="20"/>
        </w:rPr>
        <w:tab/>
        <w:t>Startup Costs and minimum energy costs will not be considered for recovery;</w:t>
      </w:r>
    </w:p>
    <w:p w14:paraId="53175A5B" w14:textId="77777777" w:rsidR="003F34DA" w:rsidRPr="003F34DA" w:rsidRDefault="003F34DA" w:rsidP="003F34DA">
      <w:pPr>
        <w:spacing w:after="240"/>
        <w:ind w:left="1440" w:hanging="720"/>
        <w:rPr>
          <w:rFonts w:eastAsia="Times New Roman"/>
          <w:szCs w:val="20"/>
        </w:rPr>
      </w:pPr>
      <w:proofErr w:type="gramStart"/>
      <w:r w:rsidRPr="003F34DA">
        <w:rPr>
          <w:rFonts w:eastAsia="Times New Roman"/>
          <w:szCs w:val="20"/>
        </w:rPr>
        <w:t>(d)</w:t>
      </w:r>
      <w:r w:rsidRPr="003F34DA">
        <w:rPr>
          <w:rFonts w:eastAsia="Times New Roman"/>
          <w:szCs w:val="20"/>
        </w:rPr>
        <w:tab/>
        <w:t>For</w:t>
      </w:r>
      <w:proofErr w:type="gramEnd"/>
      <w:r w:rsidRPr="003F34DA">
        <w:rPr>
          <w:rFonts w:eastAsia="Times New Roman"/>
          <w:szCs w:val="20"/>
        </w:rPr>
        <w:t xml:space="preserve"> linked offers of energy and Ancillary Services, the available capacity will be allocated to the offers that would have created the greatest value for the Market Participant seeking recovery;</w:t>
      </w:r>
    </w:p>
    <w:p w14:paraId="41F233C5"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All impacted positions will be summed based on their positive or negative value with respect to Real-Time prices;</w:t>
      </w:r>
    </w:p>
    <w:p w14:paraId="03B8D6D3" w14:textId="77777777" w:rsidR="003F34DA" w:rsidRPr="003F34DA" w:rsidRDefault="003F34DA" w:rsidP="003F34DA">
      <w:pPr>
        <w:spacing w:after="240"/>
        <w:ind w:left="720" w:firstLine="720"/>
        <w:rPr>
          <w:rFonts w:eastAsia="Times New Roman"/>
          <w:iCs/>
          <w:szCs w:val="20"/>
        </w:rPr>
      </w:pPr>
      <w:r w:rsidRPr="003F34DA">
        <w:rPr>
          <w:rFonts w:eastAsia="Times New Roman"/>
          <w:iCs/>
          <w:szCs w:val="20"/>
        </w:rPr>
        <w:t>Day-Ahead Energy Sales Impact</w:t>
      </w:r>
    </w:p>
    <w:p w14:paraId="6516105A" w14:textId="77777777" w:rsidR="003F34DA" w:rsidRPr="003F34DA" w:rsidRDefault="003F34DA" w:rsidP="003F34DA">
      <w:pPr>
        <w:spacing w:after="240"/>
        <w:ind w:left="720" w:firstLine="720"/>
        <w:rPr>
          <w:rFonts w:eastAsia="Times New Roman"/>
          <w:szCs w:val="20"/>
        </w:rPr>
      </w:pPr>
      <w:r w:rsidRPr="003F34DA">
        <w:rPr>
          <w:rFonts w:eastAsia="Times New Roman"/>
          <w:szCs w:val="20"/>
        </w:rPr>
        <w:lastRenderedPageBreak/>
        <w:t>DAMSQSEAMT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iCs/>
          <w:position w:val="-22"/>
          <w:szCs w:val="20"/>
        </w:rPr>
        <w:object w:dxaOrig="220" w:dyaOrig="460" w14:anchorId="6A94877C">
          <v:shape id="_x0000_i1144" type="#_x0000_t75" style="width:13.2pt;height:21pt" o:ole="">
            <v:imagedata r:id="rId30" o:title=""/>
          </v:shape>
          <o:OLEObject Type="Embed" ProgID="Equation.3" ShapeID="_x0000_i1144" DrawAspect="Content" ObjectID="_1845195189" r:id="rId182"/>
        </w:object>
      </w:r>
      <w:r w:rsidRPr="003F34DA">
        <w:rPr>
          <w:rFonts w:eastAsia="Times New Roman"/>
          <w:szCs w:val="20"/>
        </w:rPr>
        <w:t xml:space="preserve"> ((DASPP </w:t>
      </w:r>
      <w:r w:rsidRPr="003F34DA">
        <w:rPr>
          <w:rFonts w:eastAsia="Times New Roman"/>
          <w:i/>
          <w:iCs/>
          <w:szCs w:val="20"/>
          <w:vertAlign w:val="subscript"/>
        </w:rPr>
        <w:t>p</w:t>
      </w:r>
      <w:r w:rsidRPr="003F34DA">
        <w:rPr>
          <w:rFonts w:eastAsia="Times New Roman"/>
          <w:szCs w:val="20"/>
        </w:rPr>
        <w:t xml:space="preserve"> – RTSPP</w:t>
      </w:r>
      <w:r w:rsidRPr="003F34DA">
        <w:rPr>
          <w:rFonts w:eastAsia="Times New Roman"/>
          <w:i/>
          <w:iCs/>
          <w:szCs w:val="20"/>
          <w:vertAlign w:val="subscript"/>
        </w:rPr>
        <w:t xml:space="preserve"> p</w:t>
      </w:r>
      <w:r w:rsidRPr="003F34DA">
        <w:rPr>
          <w:rFonts w:eastAsia="Times New Roman"/>
          <w:szCs w:val="20"/>
        </w:rPr>
        <w:t>) * (1/4)* DAES</w:t>
      </w:r>
      <w:r w:rsidRPr="003F34DA">
        <w:rPr>
          <w:rFonts w:eastAsia="Times New Roman"/>
          <w:i/>
          <w:iCs/>
          <w:szCs w:val="20"/>
          <w:vertAlign w:val="subscript"/>
        </w:rPr>
        <w:t xml:space="preserve"> q,</w:t>
      </w:r>
      <w:r w:rsidRPr="003F34DA">
        <w:rPr>
          <w:rFonts w:eastAsia="Times New Roman"/>
          <w:szCs w:val="20"/>
          <w:vertAlign w:val="subscript"/>
        </w:rPr>
        <w:t xml:space="preserve"> </w:t>
      </w:r>
      <w:r w:rsidRPr="003F34DA">
        <w:rPr>
          <w:rFonts w:eastAsia="Times New Roman"/>
          <w:i/>
          <w:iCs/>
          <w:szCs w:val="20"/>
          <w:vertAlign w:val="subscript"/>
        </w:rPr>
        <w:t>p</w:t>
      </w:r>
      <w:r w:rsidRPr="003F34DA">
        <w:rPr>
          <w:rFonts w:eastAsia="Times New Roman"/>
          <w:iCs/>
          <w:szCs w:val="20"/>
        </w:rPr>
        <w:t>)</w:t>
      </w:r>
    </w:p>
    <w:p w14:paraId="1A7E3346" w14:textId="77777777" w:rsidR="003F34DA" w:rsidRPr="003F34DA" w:rsidRDefault="003F34DA" w:rsidP="003F34DA">
      <w:pPr>
        <w:spacing w:after="240"/>
        <w:ind w:left="720" w:firstLine="720"/>
        <w:rPr>
          <w:rFonts w:eastAsia="Times New Roman"/>
          <w:iCs/>
          <w:szCs w:val="20"/>
        </w:rPr>
      </w:pPr>
      <w:r w:rsidRPr="003F34DA">
        <w:rPr>
          <w:rFonts w:eastAsia="Times New Roman"/>
          <w:iCs/>
          <w:szCs w:val="20"/>
        </w:rPr>
        <w:t>Day-Ahead Energy Purchase Impact</w:t>
      </w:r>
    </w:p>
    <w:p w14:paraId="7681D174" w14:textId="77777777" w:rsidR="003F34DA" w:rsidRPr="003F34DA" w:rsidRDefault="003F34DA" w:rsidP="003F34DA">
      <w:pPr>
        <w:spacing w:after="240"/>
        <w:ind w:left="720" w:firstLine="720"/>
        <w:rPr>
          <w:rFonts w:eastAsia="Times New Roman"/>
          <w:szCs w:val="20"/>
        </w:rPr>
      </w:pPr>
      <w:r w:rsidRPr="003F34DA">
        <w:rPr>
          <w:rFonts w:eastAsia="Times New Roman"/>
          <w:szCs w:val="20"/>
        </w:rPr>
        <w:t>DAMPQSEAMT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iCs/>
          <w:position w:val="-22"/>
          <w:szCs w:val="20"/>
        </w:rPr>
        <w:object w:dxaOrig="220" w:dyaOrig="460" w14:anchorId="5F1E862C">
          <v:shape id="_x0000_i1145" type="#_x0000_t75" style="width:13.2pt;height:21pt" o:ole="">
            <v:imagedata r:id="rId30" o:title=""/>
          </v:shape>
          <o:OLEObject Type="Embed" ProgID="Equation.3" ShapeID="_x0000_i1145" DrawAspect="Content" ObjectID="_1845195190" r:id="rId183"/>
        </w:object>
      </w:r>
      <w:r w:rsidRPr="003F34DA">
        <w:rPr>
          <w:rFonts w:eastAsia="Times New Roman"/>
          <w:szCs w:val="20"/>
        </w:rPr>
        <w:t xml:space="preserve"> ((RTSPP</w:t>
      </w:r>
      <w:r w:rsidRPr="003F34DA">
        <w:rPr>
          <w:rFonts w:eastAsia="Times New Roman"/>
          <w:i/>
          <w:iCs/>
          <w:szCs w:val="20"/>
          <w:vertAlign w:val="subscript"/>
        </w:rPr>
        <w:t xml:space="preserve"> p</w:t>
      </w:r>
      <w:r w:rsidRPr="003F34DA">
        <w:rPr>
          <w:rFonts w:eastAsia="Times New Roman"/>
          <w:szCs w:val="20"/>
        </w:rPr>
        <w:t xml:space="preserve"> – DASPP </w:t>
      </w:r>
      <w:r w:rsidRPr="003F34DA">
        <w:rPr>
          <w:rFonts w:eastAsia="Times New Roman"/>
          <w:i/>
          <w:iCs/>
          <w:szCs w:val="20"/>
          <w:vertAlign w:val="subscript"/>
        </w:rPr>
        <w:t>p</w:t>
      </w:r>
      <w:r w:rsidRPr="003F34DA">
        <w:rPr>
          <w:rFonts w:eastAsia="Times New Roman"/>
          <w:szCs w:val="20"/>
        </w:rPr>
        <w:t>) * (1/4)* DAEP</w:t>
      </w:r>
      <w:r w:rsidRPr="003F34DA">
        <w:rPr>
          <w:rFonts w:eastAsia="Times New Roman"/>
          <w:i/>
          <w:iCs/>
          <w:szCs w:val="20"/>
          <w:vertAlign w:val="subscript"/>
        </w:rPr>
        <w:t xml:space="preserve"> q,</w:t>
      </w:r>
      <w:r w:rsidRPr="003F34DA">
        <w:rPr>
          <w:rFonts w:eastAsia="Times New Roman"/>
          <w:szCs w:val="20"/>
          <w:vertAlign w:val="subscript"/>
        </w:rPr>
        <w:t xml:space="preserve"> </w:t>
      </w:r>
      <w:r w:rsidRPr="003F34DA">
        <w:rPr>
          <w:rFonts w:eastAsia="Times New Roman"/>
          <w:i/>
          <w:iCs/>
          <w:szCs w:val="20"/>
          <w:vertAlign w:val="subscript"/>
        </w:rPr>
        <w:t>p</w:t>
      </w:r>
      <w:r w:rsidRPr="003F34DA">
        <w:rPr>
          <w:rFonts w:eastAsia="Times New Roman"/>
          <w:iCs/>
          <w:szCs w:val="20"/>
        </w:rPr>
        <w:t>)</w:t>
      </w:r>
    </w:p>
    <w:p w14:paraId="6D4D44DA" w14:textId="77777777" w:rsidR="003F34DA" w:rsidRPr="003F34DA" w:rsidRDefault="003F34DA" w:rsidP="003F34DA">
      <w:pPr>
        <w:spacing w:after="240"/>
        <w:ind w:left="720" w:firstLine="720"/>
        <w:rPr>
          <w:rFonts w:eastAsia="Times New Roman"/>
          <w:iCs/>
          <w:szCs w:val="20"/>
        </w:rPr>
      </w:pPr>
      <w:r w:rsidRPr="003F34DA">
        <w:rPr>
          <w:rFonts w:eastAsia="Times New Roman"/>
          <w:iCs/>
          <w:szCs w:val="20"/>
        </w:rPr>
        <w:t>Day-Ahead Ancillary Services Sales Impact</w:t>
      </w:r>
    </w:p>
    <w:p w14:paraId="485746D2" w14:textId="77777777" w:rsidR="003F34DA" w:rsidRPr="003F34DA" w:rsidRDefault="003F34DA" w:rsidP="003F34DA">
      <w:pPr>
        <w:spacing w:after="240"/>
        <w:ind w:left="2160" w:hanging="720"/>
        <w:rPr>
          <w:rFonts w:eastAsia="Times New Roman"/>
          <w:szCs w:val="20"/>
        </w:rPr>
      </w:pPr>
      <w:r w:rsidRPr="003F34DA">
        <w:rPr>
          <w:rFonts w:eastAsia="Times New Roman"/>
          <w:szCs w:val="20"/>
        </w:rPr>
        <w:t>DAMASQSEAMT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noProof/>
          <w:position w:val="-18"/>
          <w:szCs w:val="20"/>
        </w:rPr>
        <w:drawing>
          <wp:inline distT="0" distB="0" distL="0" distR="0" wp14:anchorId="1A3A0849" wp14:editId="3F5C9EE1">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3F34DA">
        <w:rPr>
          <w:rFonts w:eastAsia="Times New Roman"/>
          <w:szCs w:val="20"/>
        </w:rPr>
        <w:t xml:space="preserve"> (((MCPCRU </w:t>
      </w:r>
      <w:r w:rsidRPr="003F34DA">
        <w:rPr>
          <w:rFonts w:eastAsia="Times New Roman"/>
          <w:i/>
          <w:iCs/>
          <w:szCs w:val="20"/>
          <w:vertAlign w:val="subscript"/>
        </w:rPr>
        <w:t>DAM</w:t>
      </w:r>
      <w:r w:rsidRPr="003F34DA">
        <w:rPr>
          <w:rFonts w:eastAsia="Times New Roman"/>
          <w:szCs w:val="20"/>
        </w:rPr>
        <w:t xml:space="preserve"> – </w:t>
      </w:r>
      <w:r w:rsidRPr="003F34DA">
        <w:rPr>
          <w:rFonts w:eastAsia="Times New Roman"/>
          <w:iCs/>
          <w:szCs w:val="20"/>
        </w:rPr>
        <w:t>RTMCPCRU</w:t>
      </w:r>
      <w:r w:rsidRPr="003F34DA">
        <w:rPr>
          <w:rFonts w:eastAsia="Times New Roman"/>
          <w:szCs w:val="20"/>
        </w:rPr>
        <w:t xml:space="preserve">) * (1/4) * PCRUR </w:t>
      </w:r>
      <w:r w:rsidRPr="003F34DA">
        <w:rPr>
          <w:rFonts w:eastAsia="Times New Roman"/>
          <w:i/>
          <w:iCs/>
          <w:szCs w:val="20"/>
          <w:vertAlign w:val="subscript"/>
        </w:rPr>
        <w:t>q, r, DAM</w:t>
      </w:r>
      <w:r w:rsidRPr="003F34DA">
        <w:rPr>
          <w:rFonts w:eastAsia="Times New Roman"/>
          <w:iCs/>
          <w:szCs w:val="20"/>
        </w:rPr>
        <w:t>)</w:t>
      </w:r>
      <w:r w:rsidRPr="003F34DA" w:rsidDel="007B2A73">
        <w:rPr>
          <w:rFonts w:eastAsia="Times New Roman"/>
          <w:iCs/>
          <w:szCs w:val="20"/>
        </w:rPr>
        <w:t xml:space="preserve"> </w:t>
      </w:r>
    </w:p>
    <w:p w14:paraId="5744C838" w14:textId="77777777" w:rsidR="003F34DA" w:rsidRPr="003F34DA" w:rsidRDefault="003F34DA" w:rsidP="003F34DA">
      <w:pPr>
        <w:spacing w:after="240"/>
        <w:ind w:left="2160"/>
        <w:rPr>
          <w:rFonts w:eastAsia="Times New Roman"/>
          <w:i/>
          <w:iCs/>
          <w:szCs w:val="20"/>
          <w:vertAlign w:val="subscript"/>
        </w:rPr>
      </w:pPr>
      <w:r w:rsidRPr="003F34DA">
        <w:rPr>
          <w:rFonts w:eastAsia="Times New Roman"/>
          <w:iCs/>
          <w:szCs w:val="20"/>
        </w:rPr>
        <w:t xml:space="preserve">+ ((MCPCRD </w:t>
      </w:r>
      <w:r w:rsidRPr="003F34DA">
        <w:rPr>
          <w:rFonts w:eastAsia="Times New Roman"/>
          <w:i/>
          <w:iCs/>
          <w:szCs w:val="20"/>
          <w:vertAlign w:val="subscript"/>
        </w:rPr>
        <w:t>DAM</w:t>
      </w:r>
      <w:r w:rsidRPr="003F34DA">
        <w:rPr>
          <w:rFonts w:eastAsia="Times New Roman"/>
          <w:iCs/>
          <w:szCs w:val="20"/>
        </w:rPr>
        <w:t xml:space="preserve"> – RTMCPCRD) * </w:t>
      </w:r>
      <w:r w:rsidRPr="003F34DA">
        <w:rPr>
          <w:rFonts w:eastAsia="Times New Roman"/>
          <w:szCs w:val="20"/>
        </w:rPr>
        <w:t xml:space="preserve">(1/4) * </w:t>
      </w:r>
      <w:r w:rsidRPr="003F34DA">
        <w:rPr>
          <w:rFonts w:eastAsia="Times New Roman"/>
          <w:iCs/>
          <w:szCs w:val="20"/>
        </w:rPr>
        <w:t xml:space="preserve">PCRDR </w:t>
      </w:r>
      <w:r w:rsidRPr="003F34DA">
        <w:rPr>
          <w:rFonts w:eastAsia="Times New Roman"/>
          <w:i/>
          <w:iCs/>
          <w:szCs w:val="20"/>
          <w:vertAlign w:val="subscript"/>
        </w:rPr>
        <w:t>q, r, DAM</w:t>
      </w:r>
      <w:r w:rsidRPr="003F34DA">
        <w:rPr>
          <w:rFonts w:eastAsia="Times New Roman"/>
          <w:iCs/>
          <w:szCs w:val="20"/>
        </w:rPr>
        <w:t>)</w:t>
      </w:r>
    </w:p>
    <w:p w14:paraId="04C1F5B2"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((MCPCRR </w:t>
      </w:r>
      <w:r w:rsidRPr="003F34DA">
        <w:rPr>
          <w:rFonts w:eastAsia="Times New Roman"/>
          <w:i/>
          <w:iCs/>
          <w:szCs w:val="20"/>
          <w:vertAlign w:val="subscript"/>
        </w:rPr>
        <w:t>DAM</w:t>
      </w:r>
      <w:r w:rsidRPr="003F34DA">
        <w:rPr>
          <w:rFonts w:eastAsia="Times New Roman"/>
          <w:iCs/>
          <w:szCs w:val="20"/>
        </w:rPr>
        <w:t xml:space="preserve"> – RTMCPCRR) * </w:t>
      </w:r>
      <w:r w:rsidRPr="003F34DA">
        <w:rPr>
          <w:rFonts w:eastAsia="Times New Roman"/>
          <w:szCs w:val="20"/>
        </w:rPr>
        <w:t xml:space="preserve">(1/4) * </w:t>
      </w:r>
      <w:r w:rsidRPr="003F34DA">
        <w:rPr>
          <w:rFonts w:eastAsia="Times New Roman"/>
          <w:iCs/>
          <w:szCs w:val="20"/>
        </w:rPr>
        <w:t xml:space="preserve">PCRRR </w:t>
      </w:r>
      <w:r w:rsidRPr="003F34DA">
        <w:rPr>
          <w:rFonts w:eastAsia="Times New Roman"/>
          <w:i/>
          <w:iCs/>
          <w:szCs w:val="20"/>
          <w:vertAlign w:val="subscript"/>
        </w:rPr>
        <w:t>q, r, DAM</w:t>
      </w:r>
      <w:r w:rsidRPr="003F34DA">
        <w:rPr>
          <w:rFonts w:eastAsia="Times New Roman"/>
          <w:iCs/>
          <w:szCs w:val="20"/>
        </w:rPr>
        <w:t>)</w:t>
      </w:r>
      <w:r w:rsidRPr="003F34DA" w:rsidDel="007B2A73">
        <w:rPr>
          <w:rFonts w:eastAsia="Times New Roman"/>
          <w:iCs/>
          <w:szCs w:val="20"/>
        </w:rPr>
        <w:t xml:space="preserve"> </w:t>
      </w:r>
      <w:r w:rsidRPr="003F34DA">
        <w:rPr>
          <w:rFonts w:eastAsia="Times New Roman"/>
          <w:iCs/>
          <w:szCs w:val="20"/>
        </w:rPr>
        <w:t xml:space="preserve"> </w:t>
      </w:r>
    </w:p>
    <w:p w14:paraId="1FFB6FFA"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((MCPCECR </w:t>
      </w:r>
      <w:r w:rsidRPr="003F34DA">
        <w:rPr>
          <w:rFonts w:eastAsia="Times New Roman"/>
          <w:i/>
          <w:iCs/>
          <w:szCs w:val="20"/>
          <w:vertAlign w:val="subscript"/>
        </w:rPr>
        <w:t>DAM</w:t>
      </w:r>
      <w:r w:rsidRPr="003F34DA">
        <w:rPr>
          <w:rFonts w:eastAsia="Times New Roman"/>
          <w:iCs/>
          <w:szCs w:val="20"/>
        </w:rPr>
        <w:t xml:space="preserve"> – RTMCPCECR) * </w:t>
      </w:r>
      <w:r w:rsidRPr="003F34DA">
        <w:rPr>
          <w:rFonts w:eastAsia="Times New Roman"/>
          <w:szCs w:val="20"/>
        </w:rPr>
        <w:t xml:space="preserve">(1/4) * </w:t>
      </w:r>
      <w:r w:rsidRPr="003F34DA">
        <w:rPr>
          <w:rFonts w:eastAsia="Times New Roman"/>
          <w:iCs/>
          <w:szCs w:val="20"/>
        </w:rPr>
        <w:t xml:space="preserve">PCECRR </w:t>
      </w:r>
      <w:r w:rsidRPr="003F34DA">
        <w:rPr>
          <w:rFonts w:eastAsia="Times New Roman"/>
          <w:i/>
          <w:iCs/>
          <w:szCs w:val="20"/>
          <w:vertAlign w:val="subscript"/>
        </w:rPr>
        <w:t>q, r, DAM</w:t>
      </w:r>
      <w:r w:rsidRPr="003F34DA">
        <w:rPr>
          <w:rFonts w:eastAsia="Times New Roman"/>
          <w:iCs/>
          <w:szCs w:val="20"/>
        </w:rPr>
        <w:t>)</w:t>
      </w:r>
    </w:p>
    <w:p w14:paraId="0C039A26"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((MCPCNS </w:t>
      </w:r>
      <w:r w:rsidRPr="003F34DA">
        <w:rPr>
          <w:rFonts w:eastAsia="Times New Roman"/>
          <w:i/>
          <w:iCs/>
          <w:szCs w:val="20"/>
          <w:vertAlign w:val="subscript"/>
        </w:rPr>
        <w:t>DAM</w:t>
      </w:r>
      <w:r w:rsidRPr="003F34DA">
        <w:rPr>
          <w:rFonts w:eastAsia="Times New Roman"/>
          <w:iCs/>
          <w:szCs w:val="20"/>
        </w:rPr>
        <w:t xml:space="preserve"> – RTMCPCNS) * </w:t>
      </w:r>
      <w:r w:rsidRPr="003F34DA">
        <w:rPr>
          <w:rFonts w:eastAsia="Times New Roman"/>
          <w:szCs w:val="20"/>
        </w:rPr>
        <w:t xml:space="preserve">(1/4) * </w:t>
      </w:r>
      <w:r w:rsidRPr="003F34DA">
        <w:rPr>
          <w:rFonts w:eastAsia="Times New Roman"/>
          <w:iCs/>
          <w:szCs w:val="20"/>
        </w:rPr>
        <w:t xml:space="preserve">PCNSR </w:t>
      </w:r>
      <w:r w:rsidRPr="003F34DA">
        <w:rPr>
          <w:rFonts w:eastAsia="Times New Roman"/>
          <w:i/>
          <w:iCs/>
          <w:szCs w:val="20"/>
          <w:vertAlign w:val="subscript"/>
        </w:rPr>
        <w:t>q, r, DAM</w:t>
      </w:r>
      <w:r w:rsidRPr="003F34DA">
        <w:rPr>
          <w:rFonts w:eastAsia="Times New Roman"/>
          <w:iCs/>
          <w:szCs w:val="20"/>
        </w:rPr>
        <w:t>)</w:t>
      </w:r>
    </w:p>
    <w:p w14:paraId="013D4C7F" w14:textId="77777777" w:rsidR="003F34DA" w:rsidRPr="003F34DA" w:rsidRDefault="003F34DA" w:rsidP="003F34DA">
      <w:pPr>
        <w:spacing w:after="240"/>
        <w:ind w:left="2160"/>
        <w:rPr>
          <w:ins w:id="1954" w:author="ERCOT" w:date="2025-12-09T12:16:00Z"/>
          <w:iCs/>
        </w:rPr>
      </w:pPr>
      <w:ins w:id="1955" w:author="ERCOT" w:date="2025-12-09T12:16:00Z">
        <w:r w:rsidRPr="003F34DA">
          <w:rPr>
            <w:iCs/>
          </w:rPr>
          <w:t xml:space="preserve">+ ((MCPCDRR </w:t>
        </w:r>
        <w:r w:rsidRPr="003F34DA">
          <w:rPr>
            <w:i/>
            <w:iCs/>
            <w:vertAlign w:val="subscript"/>
          </w:rPr>
          <w:t>DAM</w:t>
        </w:r>
        <w:r w:rsidRPr="003F34DA">
          <w:rPr>
            <w:iCs/>
          </w:rPr>
          <w:t xml:space="preserve"> – RTMCPCDRR) * </w:t>
        </w:r>
        <w:r w:rsidRPr="003F34DA">
          <w:t xml:space="preserve">(1/4) * </w:t>
        </w:r>
        <w:r w:rsidRPr="003F34DA">
          <w:rPr>
            <w:iCs/>
          </w:rPr>
          <w:t xml:space="preserve">PCDRRR </w:t>
        </w:r>
        <w:r w:rsidRPr="003F34DA">
          <w:rPr>
            <w:i/>
            <w:iCs/>
            <w:vertAlign w:val="subscript"/>
          </w:rPr>
          <w:t>q, r, DAM</w:t>
        </w:r>
        <w:r w:rsidRPr="003F34DA">
          <w:rPr>
            <w:iCs/>
          </w:rPr>
          <w:t>)</w:t>
        </w:r>
      </w:ins>
    </w:p>
    <w:p w14:paraId="27AC4974"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((MCPCRU </w:t>
      </w:r>
      <w:r w:rsidRPr="003F34DA">
        <w:rPr>
          <w:rFonts w:eastAsia="Times New Roman"/>
          <w:i/>
          <w:iCs/>
          <w:szCs w:val="20"/>
          <w:vertAlign w:val="subscript"/>
        </w:rPr>
        <w:t>DAM</w:t>
      </w:r>
      <w:r w:rsidRPr="003F34DA">
        <w:rPr>
          <w:rFonts w:eastAsia="Times New Roman"/>
          <w:iCs/>
          <w:szCs w:val="20"/>
        </w:rPr>
        <w:t xml:space="preserve"> – RTMCPCRU) * </w:t>
      </w:r>
      <w:r w:rsidRPr="003F34DA">
        <w:rPr>
          <w:rFonts w:eastAsia="Times New Roman"/>
          <w:szCs w:val="20"/>
        </w:rPr>
        <w:t>(1/4) * DARUOAWD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178AAC27"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((MCPCRD </w:t>
      </w:r>
      <w:r w:rsidRPr="003F34DA">
        <w:rPr>
          <w:rFonts w:eastAsia="Times New Roman"/>
          <w:i/>
          <w:iCs/>
          <w:szCs w:val="20"/>
          <w:vertAlign w:val="subscript"/>
        </w:rPr>
        <w:t>DAM</w:t>
      </w:r>
      <w:r w:rsidRPr="003F34DA">
        <w:rPr>
          <w:rFonts w:eastAsia="Times New Roman"/>
          <w:iCs/>
          <w:szCs w:val="20"/>
        </w:rPr>
        <w:t xml:space="preserve"> – RTMCPCRD) *</w:t>
      </w:r>
      <w:r w:rsidRPr="003F34DA">
        <w:rPr>
          <w:rFonts w:eastAsia="Times New Roman"/>
          <w:szCs w:val="20"/>
        </w:rPr>
        <w:t xml:space="preserve">(1/4) * </w:t>
      </w:r>
      <w:r w:rsidRPr="003F34DA">
        <w:rPr>
          <w:rFonts w:eastAsia="Times New Roman"/>
          <w:iCs/>
          <w:szCs w:val="20"/>
        </w:rPr>
        <w:t xml:space="preserve"> </w:t>
      </w:r>
      <w:r w:rsidRPr="003F34DA">
        <w:rPr>
          <w:rFonts w:eastAsia="Times New Roman"/>
          <w:szCs w:val="20"/>
        </w:rPr>
        <w:t>DARDOAWD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3DFB1E4F"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((MCPCRR </w:t>
      </w:r>
      <w:r w:rsidRPr="003F34DA">
        <w:rPr>
          <w:rFonts w:eastAsia="Times New Roman"/>
          <w:i/>
          <w:iCs/>
          <w:szCs w:val="20"/>
          <w:vertAlign w:val="subscript"/>
        </w:rPr>
        <w:t>DAM</w:t>
      </w:r>
      <w:r w:rsidRPr="003F34DA">
        <w:rPr>
          <w:rFonts w:eastAsia="Times New Roman"/>
          <w:iCs/>
          <w:szCs w:val="20"/>
        </w:rPr>
        <w:t xml:space="preserve"> – RTMCPCRR) * </w:t>
      </w:r>
      <w:r w:rsidRPr="003F34DA">
        <w:rPr>
          <w:rFonts w:eastAsia="Times New Roman"/>
          <w:szCs w:val="20"/>
        </w:rPr>
        <w:t>(1/4) * DARROAWD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65C69F7D" w14:textId="77777777" w:rsidR="003F34DA" w:rsidRPr="003F34DA" w:rsidRDefault="003F34DA" w:rsidP="003F34DA">
      <w:pPr>
        <w:spacing w:after="240"/>
        <w:ind w:left="2160"/>
        <w:rPr>
          <w:rFonts w:eastAsia="Times New Roman"/>
          <w:iCs/>
          <w:szCs w:val="20"/>
        </w:rPr>
      </w:pPr>
      <w:r w:rsidRPr="003F34DA">
        <w:rPr>
          <w:rFonts w:eastAsia="Times New Roman"/>
          <w:iCs/>
          <w:szCs w:val="20"/>
        </w:rPr>
        <w:t xml:space="preserve">+ ((MCPCECR </w:t>
      </w:r>
      <w:r w:rsidRPr="003F34DA">
        <w:rPr>
          <w:rFonts w:eastAsia="Times New Roman"/>
          <w:i/>
          <w:iCs/>
          <w:szCs w:val="20"/>
          <w:vertAlign w:val="subscript"/>
        </w:rPr>
        <w:t>DAM</w:t>
      </w:r>
      <w:r w:rsidRPr="003F34DA">
        <w:rPr>
          <w:rFonts w:eastAsia="Times New Roman"/>
          <w:iCs/>
          <w:szCs w:val="20"/>
        </w:rPr>
        <w:t xml:space="preserve"> – RTMCPCECR) * </w:t>
      </w:r>
      <w:r w:rsidRPr="003F34DA">
        <w:rPr>
          <w:rFonts w:eastAsia="Times New Roman"/>
          <w:szCs w:val="20"/>
        </w:rPr>
        <w:t>(1/4) * DAECROAWD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0FE17E64" w14:textId="77777777" w:rsidR="003F34DA" w:rsidRPr="003F34DA" w:rsidRDefault="003F34DA" w:rsidP="003F34DA">
      <w:pPr>
        <w:spacing w:after="240"/>
        <w:ind w:left="2160"/>
        <w:rPr>
          <w:ins w:id="1956" w:author="ERCOT" w:date="2025-12-09T12:15:00Z"/>
          <w:rFonts w:eastAsia="Times New Roman"/>
          <w:iCs/>
          <w:szCs w:val="20"/>
        </w:rPr>
      </w:pPr>
      <w:r w:rsidRPr="003F34DA">
        <w:rPr>
          <w:rFonts w:eastAsia="Times New Roman"/>
          <w:iCs/>
          <w:szCs w:val="20"/>
        </w:rPr>
        <w:t xml:space="preserve">+ ((MCPCNS </w:t>
      </w:r>
      <w:r w:rsidRPr="003F34DA">
        <w:rPr>
          <w:rFonts w:eastAsia="Times New Roman"/>
          <w:i/>
          <w:iCs/>
          <w:szCs w:val="20"/>
          <w:vertAlign w:val="subscript"/>
        </w:rPr>
        <w:t>DAM</w:t>
      </w:r>
      <w:r w:rsidRPr="003F34DA">
        <w:rPr>
          <w:rFonts w:eastAsia="Times New Roman"/>
          <w:iCs/>
          <w:szCs w:val="20"/>
        </w:rPr>
        <w:t xml:space="preserve"> – RTMCPCNS) * </w:t>
      </w:r>
      <w:r w:rsidRPr="003F34DA">
        <w:rPr>
          <w:rFonts w:eastAsia="Times New Roman"/>
          <w:szCs w:val="20"/>
        </w:rPr>
        <w:t>(1/4) * DANSOAWD</w:t>
      </w:r>
      <w:r w:rsidRPr="003F34DA">
        <w:rPr>
          <w:rFonts w:eastAsia="Times New Roman"/>
          <w:iCs/>
          <w:szCs w:val="20"/>
        </w:rPr>
        <w:t xml:space="preserve"> </w:t>
      </w:r>
      <w:r w:rsidRPr="003F34DA">
        <w:rPr>
          <w:rFonts w:eastAsia="Times New Roman"/>
          <w:i/>
          <w:iCs/>
          <w:szCs w:val="20"/>
          <w:vertAlign w:val="subscript"/>
        </w:rPr>
        <w:t>q</w:t>
      </w:r>
      <w:r w:rsidRPr="003F34DA">
        <w:rPr>
          <w:rFonts w:eastAsia="Times New Roman"/>
          <w:iCs/>
          <w:szCs w:val="20"/>
        </w:rPr>
        <w:t>)</w:t>
      </w:r>
    </w:p>
    <w:p w14:paraId="58BA7F18" w14:textId="77777777" w:rsidR="003F34DA" w:rsidRPr="003F34DA" w:rsidRDefault="003F34DA" w:rsidP="003F34DA">
      <w:pPr>
        <w:spacing w:after="240"/>
        <w:ind w:left="2160"/>
        <w:rPr>
          <w:rFonts w:eastAsia="Times New Roman"/>
          <w:iCs/>
          <w:szCs w:val="20"/>
        </w:rPr>
      </w:pPr>
      <w:ins w:id="1957" w:author="ERCOT" w:date="2025-12-09T12:15:00Z">
        <w:r w:rsidRPr="003F34DA">
          <w:rPr>
            <w:iCs/>
          </w:rPr>
          <w:t xml:space="preserve">+ ((MCPCDRR </w:t>
        </w:r>
        <w:r w:rsidRPr="003F34DA">
          <w:rPr>
            <w:i/>
            <w:iCs/>
            <w:vertAlign w:val="subscript"/>
          </w:rPr>
          <w:t>DAM</w:t>
        </w:r>
        <w:r w:rsidRPr="003F34DA">
          <w:rPr>
            <w:iCs/>
          </w:rPr>
          <w:t xml:space="preserve"> – RTMCPCDRR) * </w:t>
        </w:r>
        <w:r w:rsidRPr="003F34DA">
          <w:t>(1/4) * DADRROAWD</w:t>
        </w:r>
        <w:r w:rsidRPr="003F34DA">
          <w:rPr>
            <w:iCs/>
          </w:rPr>
          <w:t xml:space="preserve"> </w:t>
        </w:r>
        <w:r w:rsidRPr="003F34DA">
          <w:rPr>
            <w:i/>
            <w:iCs/>
            <w:vertAlign w:val="subscript"/>
          </w:rPr>
          <w:t>q</w:t>
        </w:r>
        <w:r w:rsidRPr="003F34DA">
          <w:rPr>
            <w:iCs/>
          </w:rPr>
          <w:t>)</w:t>
        </w:r>
      </w:ins>
      <w:r w:rsidRPr="003F34DA">
        <w:rPr>
          <w:rFonts w:eastAsia="Times New Roman"/>
          <w:iCs/>
          <w:szCs w:val="20"/>
        </w:rPr>
        <w:t>)</w:t>
      </w:r>
    </w:p>
    <w:p w14:paraId="05AAA17A" w14:textId="77777777" w:rsidR="003F34DA" w:rsidRPr="003F34DA" w:rsidRDefault="003F34DA" w:rsidP="003F34DA">
      <w:pPr>
        <w:spacing w:after="240"/>
        <w:ind w:left="1440"/>
        <w:rPr>
          <w:rFonts w:eastAsia="Times New Roman"/>
          <w:iCs/>
          <w:szCs w:val="20"/>
        </w:rPr>
      </w:pPr>
      <w:r w:rsidRPr="003F34DA">
        <w:rPr>
          <w:rFonts w:eastAsia="Times New Roman"/>
          <w:iCs/>
          <w:szCs w:val="20"/>
        </w:rPr>
        <w:t>Day-Ahead Point-to-Point Obligation Impact</w:t>
      </w:r>
    </w:p>
    <w:p w14:paraId="7E016C0E" w14:textId="77777777" w:rsidR="003F34DA" w:rsidRPr="003F34DA" w:rsidRDefault="003F34DA" w:rsidP="003F34DA">
      <w:pPr>
        <w:spacing w:after="240"/>
        <w:ind w:left="1440"/>
        <w:rPr>
          <w:rFonts w:eastAsia="Times New Roman"/>
          <w:szCs w:val="20"/>
          <w:vertAlign w:val="subscript"/>
        </w:rPr>
      </w:pPr>
      <w:r w:rsidRPr="003F34DA">
        <w:rPr>
          <w:rFonts w:eastAsia="Times New Roman"/>
          <w:szCs w:val="20"/>
        </w:rPr>
        <w:t>DAMRTPTPQSEAMT</w:t>
      </w:r>
      <w:r w:rsidRPr="003F34DA">
        <w:rPr>
          <w:rFonts w:eastAsia="Times New Roman"/>
          <w:i/>
          <w:iCs/>
          <w:szCs w:val="20"/>
          <w:vertAlign w:val="subscript"/>
        </w:rPr>
        <w:t xml:space="preserve"> q</w:t>
      </w:r>
      <w:r w:rsidRPr="003F34DA">
        <w:rPr>
          <w:rFonts w:eastAsia="Times New Roman"/>
          <w:szCs w:val="20"/>
        </w:rPr>
        <w:t xml:space="preserve"> = (-1) *  </w:t>
      </w:r>
      <w:r w:rsidRPr="003F34DA">
        <w:rPr>
          <w:rFonts w:eastAsia="Times New Roman"/>
          <w:iCs/>
          <w:position w:val="-22"/>
          <w:szCs w:val="20"/>
        </w:rPr>
        <w:object w:dxaOrig="220" w:dyaOrig="460" w14:anchorId="310E35EE">
          <v:shape id="_x0000_i1146" type="#_x0000_t75" style="width:13.2pt;height:21pt" o:ole="">
            <v:imagedata r:id="rId184" o:title=""/>
          </v:shape>
          <o:OLEObject Type="Embed" ProgID="Equation.3" ShapeID="_x0000_i1146" DrawAspect="Content" ObjectID="_1845195191" r:id="rId185"/>
        </w:object>
      </w:r>
      <w:r w:rsidRPr="003F34DA">
        <w:rPr>
          <w:rFonts w:eastAsia="Times New Roman"/>
          <w:iCs/>
          <w:position w:val="-20"/>
          <w:szCs w:val="20"/>
        </w:rPr>
        <w:object w:dxaOrig="220" w:dyaOrig="440" w14:anchorId="0937AD2D">
          <v:shape id="_x0000_i1147" type="#_x0000_t75" style="width:13.2pt;height:21.6pt" o:ole="">
            <v:imagedata r:id="rId186" o:title=""/>
          </v:shape>
          <o:OLEObject Type="Embed" ProgID="Equation.3" ShapeID="_x0000_i1147" DrawAspect="Content" ObjectID="_1845195192" r:id="rId187"/>
        </w:object>
      </w:r>
      <w:r w:rsidRPr="003F34DA">
        <w:rPr>
          <w:rFonts w:eastAsia="Times New Roman"/>
          <w:iCs/>
          <w:szCs w:val="20"/>
        </w:rPr>
        <w:t xml:space="preserve"> ((</w:t>
      </w:r>
      <w:r w:rsidRPr="003F34DA">
        <w:rPr>
          <w:rFonts w:eastAsia="Times New Roman"/>
          <w:szCs w:val="20"/>
          <w:lang w:val="sv-SE"/>
        </w:rPr>
        <w:t xml:space="preserve">RTOBLPR </w:t>
      </w:r>
      <w:r w:rsidRPr="003F34DA">
        <w:rPr>
          <w:rFonts w:eastAsia="Times New Roman"/>
          <w:i/>
          <w:iCs/>
          <w:szCs w:val="20"/>
          <w:vertAlign w:val="subscript"/>
          <w:lang w:val="sv-SE"/>
        </w:rPr>
        <w:t>(j, k)</w:t>
      </w:r>
      <w:r w:rsidRPr="003F34DA" w:rsidDel="003C61CB">
        <w:rPr>
          <w:rFonts w:eastAsia="Times New Roman"/>
          <w:iCs/>
          <w:szCs w:val="20"/>
        </w:rPr>
        <w:t xml:space="preserve"> </w:t>
      </w:r>
      <w:r w:rsidRPr="003F34DA">
        <w:rPr>
          <w:rFonts w:eastAsia="Times New Roman"/>
          <w:szCs w:val="20"/>
        </w:rPr>
        <w:t xml:space="preserve">– DAOBLPR </w:t>
      </w:r>
      <w:r w:rsidRPr="003F34DA">
        <w:rPr>
          <w:rFonts w:eastAsia="Times New Roman"/>
          <w:i/>
          <w:iCs/>
          <w:szCs w:val="20"/>
          <w:vertAlign w:val="subscript"/>
        </w:rPr>
        <w:t>(j, k)</w:t>
      </w:r>
      <w:r w:rsidRPr="003F34DA">
        <w:rPr>
          <w:rFonts w:eastAsia="Times New Roman"/>
          <w:szCs w:val="20"/>
        </w:rPr>
        <w:t xml:space="preserve">) * RTOBL </w:t>
      </w:r>
      <w:r w:rsidRPr="003F34DA">
        <w:rPr>
          <w:rFonts w:eastAsia="Times New Roman"/>
          <w:i/>
          <w:iCs/>
          <w:szCs w:val="20"/>
          <w:vertAlign w:val="subscript"/>
        </w:rPr>
        <w:t>q, (j, k)</w:t>
      </w:r>
      <w:r w:rsidRPr="003F34DA">
        <w:rPr>
          <w:rFonts w:eastAsia="Times New Roman"/>
          <w:iCs/>
          <w:szCs w:val="20"/>
        </w:rPr>
        <w:t>)</w:t>
      </w:r>
    </w:p>
    <w:p w14:paraId="179B51C5" w14:textId="77777777" w:rsidR="003F34DA" w:rsidRPr="003F34DA" w:rsidRDefault="003F34DA" w:rsidP="003F34DA">
      <w:pPr>
        <w:ind w:left="1440"/>
        <w:rPr>
          <w:rFonts w:eastAsia="Times New Roman"/>
          <w:iCs/>
          <w:szCs w:val="20"/>
          <w:lang w:val="sv-SE"/>
        </w:rPr>
      </w:pPr>
      <w:r w:rsidRPr="003F34DA">
        <w:rPr>
          <w:rFonts w:eastAsia="Times New Roman"/>
          <w:iCs/>
          <w:szCs w:val="20"/>
          <w:lang w:val="sv-SE"/>
        </w:rPr>
        <w:t>Where:</w:t>
      </w:r>
    </w:p>
    <w:p w14:paraId="3C9CAFA2" w14:textId="77777777" w:rsidR="003F34DA" w:rsidRPr="003F34DA" w:rsidRDefault="003F34DA" w:rsidP="003F34DA">
      <w:pPr>
        <w:ind w:left="2880" w:hanging="720"/>
        <w:rPr>
          <w:rFonts w:eastAsia="Times New Roman"/>
          <w:szCs w:val="20"/>
          <w:lang w:val="sv-SE"/>
        </w:rPr>
      </w:pPr>
      <w:r w:rsidRPr="003F34DA">
        <w:rPr>
          <w:rFonts w:eastAsia="Times New Roman"/>
          <w:szCs w:val="20"/>
          <w:lang w:val="sv-SE"/>
        </w:rPr>
        <w:t xml:space="preserve">RTOBLPR </w:t>
      </w:r>
      <w:r w:rsidRPr="003F34DA">
        <w:rPr>
          <w:rFonts w:eastAsia="Times New Roman"/>
          <w:i/>
          <w:iCs/>
          <w:szCs w:val="20"/>
          <w:vertAlign w:val="subscript"/>
          <w:lang w:val="sv-SE"/>
        </w:rPr>
        <w:t>(j, k)</w:t>
      </w:r>
      <w:r w:rsidRPr="003F34DA">
        <w:rPr>
          <w:rFonts w:eastAsia="Times New Roman"/>
          <w:szCs w:val="20"/>
          <w:lang w:val="sv-SE"/>
        </w:rPr>
        <w:t xml:space="preserve">   = </w:t>
      </w:r>
      <w:r w:rsidRPr="003F34DA">
        <w:rPr>
          <w:rFonts w:eastAsia="Times New Roman"/>
          <w:iCs/>
          <w:position w:val="-20"/>
          <w:szCs w:val="20"/>
        </w:rPr>
        <w:object w:dxaOrig="260" w:dyaOrig="580" w14:anchorId="37FB564A">
          <v:shape id="_x0000_i1148" type="#_x0000_t75" style="width:13.2pt;height:28.8pt" o:ole="">
            <v:imagedata r:id="rId188" o:title=""/>
          </v:shape>
          <o:OLEObject Type="Embed" ProgID="Equation.3" ShapeID="_x0000_i1148" DrawAspect="Content" ObjectID="_1845195193" r:id="rId189"/>
        </w:object>
      </w:r>
      <w:r w:rsidRPr="003F34DA">
        <w:rPr>
          <w:rFonts w:eastAsia="Times New Roman"/>
          <w:szCs w:val="20"/>
          <w:lang w:val="sv-SE"/>
        </w:rPr>
        <w:t xml:space="preserve">(RTSPP </w:t>
      </w:r>
      <w:r w:rsidRPr="003F34DA">
        <w:rPr>
          <w:rFonts w:eastAsia="Times New Roman"/>
          <w:szCs w:val="20"/>
          <w:vertAlign w:val="subscript"/>
          <w:lang w:val="sv-SE"/>
        </w:rPr>
        <w:t>(</w:t>
      </w:r>
      <w:r w:rsidRPr="003F34DA">
        <w:rPr>
          <w:rFonts w:eastAsia="Times New Roman"/>
          <w:i/>
          <w:iCs/>
          <w:szCs w:val="20"/>
          <w:vertAlign w:val="subscript"/>
          <w:lang w:val="sv-SE"/>
        </w:rPr>
        <w:t>k,i</w:t>
      </w:r>
      <w:r w:rsidRPr="003F34DA">
        <w:rPr>
          <w:rFonts w:eastAsia="Times New Roman"/>
          <w:szCs w:val="20"/>
          <w:vertAlign w:val="subscript"/>
          <w:lang w:val="sv-SE"/>
        </w:rPr>
        <w:t>)</w:t>
      </w:r>
      <w:r w:rsidRPr="003F34DA">
        <w:rPr>
          <w:rFonts w:eastAsia="Times New Roman"/>
          <w:szCs w:val="20"/>
          <w:lang w:val="sv-SE"/>
        </w:rPr>
        <w:t xml:space="preserve"> – RTSPP </w:t>
      </w:r>
      <w:r w:rsidRPr="003F34DA">
        <w:rPr>
          <w:rFonts w:eastAsia="Times New Roman"/>
          <w:szCs w:val="20"/>
          <w:vertAlign w:val="subscript"/>
          <w:lang w:val="sv-SE"/>
        </w:rPr>
        <w:t>(</w:t>
      </w:r>
      <w:r w:rsidRPr="003F34DA">
        <w:rPr>
          <w:rFonts w:eastAsia="Times New Roman"/>
          <w:i/>
          <w:iCs/>
          <w:szCs w:val="20"/>
          <w:vertAlign w:val="subscript"/>
          <w:lang w:val="sv-SE"/>
        </w:rPr>
        <w:t xml:space="preserve">j,i </w:t>
      </w:r>
      <w:r w:rsidRPr="003F34DA">
        <w:rPr>
          <w:rFonts w:eastAsia="Times New Roman"/>
          <w:szCs w:val="20"/>
          <w:vertAlign w:val="subscript"/>
          <w:lang w:val="sv-SE"/>
        </w:rPr>
        <w:t>)</w:t>
      </w:r>
      <w:r w:rsidRPr="003F34DA">
        <w:rPr>
          <w:rFonts w:eastAsia="Times New Roman"/>
          <w:iCs/>
          <w:szCs w:val="20"/>
        </w:rPr>
        <w:t>)</w:t>
      </w:r>
      <w:r w:rsidRPr="003F34DA">
        <w:rPr>
          <w:rFonts w:eastAsia="Times New Roman"/>
          <w:szCs w:val="20"/>
          <w:lang w:val="sv-SE"/>
        </w:rPr>
        <w:t xml:space="preserve"> / 4</w:t>
      </w:r>
    </w:p>
    <w:p w14:paraId="620AB51D" w14:textId="77777777" w:rsidR="003F34DA" w:rsidRPr="003F34DA" w:rsidRDefault="003F34DA" w:rsidP="003F34DA">
      <w:pPr>
        <w:tabs>
          <w:tab w:val="left" w:pos="2340"/>
          <w:tab w:val="left" w:pos="2700"/>
        </w:tabs>
        <w:spacing w:after="240"/>
        <w:ind w:left="4500" w:hanging="2340"/>
        <w:rPr>
          <w:rFonts w:eastAsia="Times New Roman"/>
          <w:bCs/>
          <w:lang w:val="x-none" w:eastAsia="x-none"/>
        </w:rPr>
      </w:pPr>
      <w:r w:rsidRPr="003F34DA">
        <w:rPr>
          <w:rFonts w:eastAsia="Times New Roman"/>
          <w:bCs/>
          <w:szCs w:val="20"/>
          <w:lang w:val="x-none" w:eastAsia="x-none"/>
        </w:rPr>
        <w:t xml:space="preserve">DAOBLPR </w:t>
      </w:r>
      <w:r w:rsidRPr="003F34DA">
        <w:rPr>
          <w:rFonts w:eastAsia="Times New Roman"/>
          <w:bCs/>
          <w:i/>
          <w:szCs w:val="20"/>
          <w:vertAlign w:val="subscript"/>
          <w:lang w:val="x-none" w:eastAsia="x-none"/>
        </w:rPr>
        <w:t>(j, k)</w:t>
      </w:r>
      <w:r w:rsidRPr="003F34DA">
        <w:rPr>
          <w:rFonts w:eastAsia="Times New Roman"/>
          <w:bCs/>
          <w:szCs w:val="20"/>
          <w:lang w:val="x-none" w:eastAsia="x-none"/>
        </w:rPr>
        <w:t xml:space="preserve">  =</w:t>
      </w:r>
      <w:r w:rsidRPr="003F34DA">
        <w:rPr>
          <w:rFonts w:eastAsia="Times New Roman"/>
          <w:bCs/>
          <w:szCs w:val="20"/>
          <w:lang w:eastAsia="x-none"/>
        </w:rPr>
        <w:t xml:space="preserve">  </w:t>
      </w:r>
      <w:r w:rsidRPr="003F34DA">
        <w:rPr>
          <w:rFonts w:eastAsia="Times New Roman"/>
          <w:bCs/>
          <w:szCs w:val="20"/>
          <w:lang w:val="x-none" w:eastAsia="x-none"/>
        </w:rPr>
        <w:t xml:space="preserve">DASPP </w:t>
      </w:r>
      <w:r w:rsidRPr="003F34DA">
        <w:rPr>
          <w:rFonts w:eastAsia="Times New Roman"/>
          <w:bCs/>
          <w:i/>
          <w:szCs w:val="20"/>
          <w:vertAlign w:val="subscript"/>
          <w:lang w:val="x-none" w:eastAsia="x-none"/>
        </w:rPr>
        <w:t>k</w:t>
      </w:r>
      <w:r w:rsidRPr="003F34DA">
        <w:rPr>
          <w:rFonts w:eastAsia="Times New Roman"/>
          <w:bCs/>
          <w:szCs w:val="20"/>
          <w:lang w:val="x-none" w:eastAsia="x-none"/>
        </w:rPr>
        <w:t xml:space="preserve"> – DASPP </w:t>
      </w:r>
      <w:r w:rsidRPr="003F34DA">
        <w:rPr>
          <w:rFonts w:eastAsia="Times New Roman"/>
          <w:bCs/>
          <w:i/>
          <w:szCs w:val="20"/>
          <w:vertAlign w:val="subscript"/>
          <w:lang w:val="x-none" w:eastAsia="x-none"/>
        </w:rPr>
        <w:t>j</w:t>
      </w:r>
    </w:p>
    <w:p w14:paraId="4FD2FC84"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 xml:space="preserve">If any RUC short charges occur for any Operating Hour involved in a Market Participant’s recovery under this Section, ERCOT will evaluate the Market </w:t>
      </w:r>
      <w:r w:rsidRPr="003F34DA">
        <w:rPr>
          <w:rFonts w:eastAsia="Times New Roman"/>
          <w:szCs w:val="20"/>
        </w:rPr>
        <w:lastRenderedPageBreak/>
        <w:t>Participant’s revised position to determine if the Market Participant is entitled to a refund, or should be charged for RUC short charge;</w:t>
      </w:r>
    </w:p>
    <w:p w14:paraId="6C2E2BC4"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Any resulting charge or payment to the Market Participant will be invoiced using a miscellaneous Invoice, but allocated with the method outlined in paragraphs (2) through (4) of Section 9.19.1, Default Uplift Invoices.</w:t>
      </w:r>
    </w:p>
    <w:p w14:paraId="4251F9E9" w14:textId="77777777" w:rsidR="003F34DA" w:rsidRPr="003F34DA" w:rsidRDefault="003F34DA" w:rsidP="003F34DA">
      <w:pPr>
        <w:rPr>
          <w:rFonts w:eastAsia="Times New Roman"/>
        </w:rPr>
      </w:pPr>
      <w:r w:rsidRPr="003F34DA">
        <w:rPr>
          <w:rFonts w:eastAsia="Times New Roman"/>
        </w:rPr>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3F34DA" w:rsidRPr="003F34DA" w14:paraId="793AAFBD" w14:textId="77777777" w:rsidTr="0020519F">
        <w:trPr>
          <w:trHeight w:val="359"/>
        </w:trPr>
        <w:tc>
          <w:tcPr>
            <w:tcW w:w="1060" w:type="pct"/>
            <w:hideMark/>
          </w:tcPr>
          <w:p w14:paraId="5DED3549"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Variable</w:t>
            </w:r>
          </w:p>
        </w:tc>
        <w:tc>
          <w:tcPr>
            <w:tcW w:w="399" w:type="pct"/>
            <w:hideMark/>
          </w:tcPr>
          <w:p w14:paraId="702222F5" w14:textId="77777777" w:rsidR="003F34DA" w:rsidRPr="003F34DA" w:rsidRDefault="003F34DA" w:rsidP="003F34DA">
            <w:pPr>
              <w:spacing w:after="240"/>
              <w:jc w:val="center"/>
              <w:rPr>
                <w:rFonts w:eastAsia="Times New Roman"/>
                <w:b/>
                <w:iCs/>
                <w:sz w:val="20"/>
                <w:szCs w:val="20"/>
              </w:rPr>
            </w:pPr>
            <w:r w:rsidRPr="003F34DA">
              <w:rPr>
                <w:rFonts w:eastAsia="Times New Roman"/>
                <w:b/>
                <w:iCs/>
                <w:sz w:val="20"/>
                <w:szCs w:val="20"/>
              </w:rPr>
              <w:t>Unit</w:t>
            </w:r>
          </w:p>
        </w:tc>
        <w:tc>
          <w:tcPr>
            <w:tcW w:w="3541" w:type="pct"/>
            <w:hideMark/>
          </w:tcPr>
          <w:p w14:paraId="68A4115B" w14:textId="77777777" w:rsidR="003F34DA" w:rsidRPr="003F34DA" w:rsidRDefault="003F34DA" w:rsidP="003F34DA">
            <w:pPr>
              <w:spacing w:after="240"/>
              <w:rPr>
                <w:rFonts w:eastAsia="Times New Roman"/>
                <w:b/>
                <w:iCs/>
                <w:sz w:val="20"/>
                <w:szCs w:val="20"/>
              </w:rPr>
            </w:pPr>
            <w:r w:rsidRPr="003F34DA">
              <w:rPr>
                <w:rFonts w:eastAsia="Times New Roman"/>
                <w:b/>
                <w:iCs/>
                <w:sz w:val="20"/>
                <w:szCs w:val="20"/>
              </w:rPr>
              <w:t>Definition</w:t>
            </w:r>
          </w:p>
        </w:tc>
      </w:tr>
      <w:tr w:rsidR="003F34DA" w:rsidRPr="003F34DA" w14:paraId="78562C40" w14:textId="77777777" w:rsidTr="0020519F">
        <w:tc>
          <w:tcPr>
            <w:tcW w:w="1060" w:type="pct"/>
            <w:hideMark/>
          </w:tcPr>
          <w:p w14:paraId="5B74E42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DAMSQSEAMT</w:t>
            </w:r>
            <w:r w:rsidRPr="003F34DA">
              <w:rPr>
                <w:rFonts w:eastAsia="Times New Roman"/>
                <w:i/>
                <w:iCs/>
                <w:sz w:val="20"/>
                <w:szCs w:val="20"/>
                <w:vertAlign w:val="subscript"/>
              </w:rPr>
              <w:t xml:space="preserve"> q</w:t>
            </w:r>
          </w:p>
        </w:tc>
        <w:tc>
          <w:tcPr>
            <w:tcW w:w="399" w:type="pct"/>
            <w:hideMark/>
          </w:tcPr>
          <w:p w14:paraId="2E6103E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hideMark/>
          </w:tcPr>
          <w:p w14:paraId="5AE0ACE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Energy Sales Amount by QSE</w:t>
            </w:r>
            <w:r w:rsidRPr="003F34DA">
              <w:rPr>
                <w:rFonts w:eastAsia="Times New Roman"/>
                <w:iCs/>
                <w:sz w:val="20"/>
                <w:szCs w:val="20"/>
              </w:rPr>
              <w:t xml:space="preserve">—The sum of the DAM Energy Sales positions compared to Real-Time results, for the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028DB24F" w14:textId="77777777" w:rsidTr="0020519F">
        <w:tc>
          <w:tcPr>
            <w:tcW w:w="1060" w:type="pct"/>
          </w:tcPr>
          <w:p w14:paraId="1CEC89A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DAMPQSEAMT</w:t>
            </w:r>
            <w:r w:rsidRPr="003F34DA">
              <w:rPr>
                <w:rFonts w:eastAsia="Times New Roman"/>
                <w:i/>
                <w:iCs/>
                <w:sz w:val="20"/>
                <w:szCs w:val="20"/>
                <w:vertAlign w:val="subscript"/>
              </w:rPr>
              <w:t xml:space="preserve"> q</w:t>
            </w:r>
          </w:p>
        </w:tc>
        <w:tc>
          <w:tcPr>
            <w:tcW w:w="399" w:type="pct"/>
          </w:tcPr>
          <w:p w14:paraId="39690BC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tcPr>
          <w:p w14:paraId="0DF4C74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Energy Purchases Amount by QSE</w:t>
            </w:r>
            <w:r w:rsidRPr="003F34DA">
              <w:rPr>
                <w:rFonts w:eastAsia="Times New Roman"/>
                <w:iCs/>
                <w:sz w:val="20"/>
                <w:szCs w:val="20"/>
              </w:rPr>
              <w:t xml:space="preserve">—The sum of the DAM Energy purchases compared to Real-Time results, for the QSE </w:t>
            </w:r>
            <w:r w:rsidRPr="003F34DA">
              <w:rPr>
                <w:rFonts w:eastAsia="Times New Roman"/>
                <w:i/>
                <w:iCs/>
                <w:sz w:val="20"/>
                <w:szCs w:val="20"/>
              </w:rPr>
              <w:t>q</w:t>
            </w:r>
            <w:r w:rsidRPr="003F34DA">
              <w:rPr>
                <w:rFonts w:eastAsia="Times New Roman"/>
                <w:iCs/>
                <w:sz w:val="20"/>
                <w:szCs w:val="20"/>
              </w:rPr>
              <w:t xml:space="preserve">, for the 15-minute Settlement Interval.  </w:t>
            </w:r>
          </w:p>
        </w:tc>
      </w:tr>
      <w:tr w:rsidR="003F34DA" w:rsidRPr="003F34DA" w14:paraId="5178D0C2" w14:textId="77777777" w:rsidTr="0020519F">
        <w:tc>
          <w:tcPr>
            <w:tcW w:w="1060" w:type="pct"/>
          </w:tcPr>
          <w:p w14:paraId="10FE271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DAMASQSEAMT</w:t>
            </w:r>
            <w:r w:rsidRPr="003F34DA">
              <w:rPr>
                <w:rFonts w:eastAsia="Times New Roman"/>
                <w:i/>
                <w:iCs/>
                <w:sz w:val="20"/>
                <w:szCs w:val="20"/>
                <w:vertAlign w:val="subscript"/>
              </w:rPr>
              <w:t xml:space="preserve"> q</w:t>
            </w:r>
          </w:p>
        </w:tc>
        <w:tc>
          <w:tcPr>
            <w:tcW w:w="399" w:type="pct"/>
          </w:tcPr>
          <w:p w14:paraId="012D6AA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tcPr>
          <w:p w14:paraId="4661715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Ancillary Service Amount by QSE</w:t>
            </w:r>
            <w:r w:rsidRPr="003F34DA">
              <w:rPr>
                <w:rFonts w:eastAsia="Times New Roman"/>
                <w:iCs/>
                <w:sz w:val="20"/>
                <w:szCs w:val="20"/>
              </w:rPr>
              <w:t xml:space="preserve">—The sum of the DAM Ancillary Service awarded amounts compared to Real-Time results, for the QSE </w:t>
            </w:r>
            <w:r w:rsidRPr="003F34DA">
              <w:rPr>
                <w:rFonts w:eastAsia="Times New Roman"/>
                <w:i/>
                <w:iCs/>
                <w:sz w:val="20"/>
                <w:szCs w:val="20"/>
              </w:rPr>
              <w:t>q</w:t>
            </w:r>
            <w:r w:rsidRPr="003F34DA">
              <w:rPr>
                <w:rFonts w:eastAsia="Times New Roman"/>
                <w:iCs/>
                <w:sz w:val="20"/>
                <w:szCs w:val="20"/>
              </w:rPr>
              <w:t xml:space="preserve">, for the 15-minute Settlement Interval. </w:t>
            </w:r>
          </w:p>
          <w:p w14:paraId="23460D4C" w14:textId="77777777" w:rsidR="003F34DA" w:rsidRPr="003F34DA" w:rsidRDefault="003F34DA" w:rsidP="003F34DA">
            <w:pPr>
              <w:spacing w:after="60"/>
              <w:rPr>
                <w:rFonts w:eastAsia="Times New Roman"/>
                <w:iCs/>
                <w:sz w:val="20"/>
                <w:szCs w:val="20"/>
              </w:rPr>
            </w:pPr>
          </w:p>
        </w:tc>
      </w:tr>
      <w:tr w:rsidR="003F34DA" w:rsidRPr="003F34DA" w14:paraId="19169CFB" w14:textId="77777777" w:rsidTr="0020519F">
        <w:tc>
          <w:tcPr>
            <w:tcW w:w="1060" w:type="pct"/>
          </w:tcPr>
          <w:p w14:paraId="22ED8C8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DAMRTPTPQSEAMT</w:t>
            </w:r>
            <w:r w:rsidRPr="003F34DA">
              <w:rPr>
                <w:rFonts w:eastAsia="Times New Roman"/>
                <w:i/>
                <w:iCs/>
                <w:sz w:val="20"/>
                <w:szCs w:val="20"/>
                <w:vertAlign w:val="subscript"/>
              </w:rPr>
              <w:t xml:space="preserve"> q</w:t>
            </w:r>
          </w:p>
        </w:tc>
        <w:tc>
          <w:tcPr>
            <w:tcW w:w="399" w:type="pct"/>
          </w:tcPr>
          <w:p w14:paraId="0E33E52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w:t>
            </w:r>
          </w:p>
        </w:tc>
        <w:tc>
          <w:tcPr>
            <w:tcW w:w="3541" w:type="pct"/>
          </w:tcPr>
          <w:p w14:paraId="77EB4DDA"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Market Real-Time Point-to-Point Obligation Amount by QSE</w:t>
            </w:r>
            <w:r w:rsidRPr="003F34DA">
              <w:rPr>
                <w:rFonts w:eastAsia="Times New Roman"/>
                <w:iCs/>
                <w:sz w:val="20"/>
                <w:szCs w:val="20"/>
              </w:rPr>
              <w:t xml:space="preserve">—The sum of the PTP Obligation bids cleared in the DAM compared to Real-Time results, for the QSE </w:t>
            </w:r>
            <w:r w:rsidRPr="003F34DA">
              <w:rPr>
                <w:rFonts w:eastAsia="Times New Roman"/>
                <w:i/>
                <w:iCs/>
                <w:sz w:val="20"/>
                <w:szCs w:val="20"/>
              </w:rPr>
              <w:t>q</w:t>
            </w:r>
            <w:r w:rsidRPr="003F34DA">
              <w:rPr>
                <w:rFonts w:eastAsia="Times New Roman"/>
                <w:iCs/>
                <w:sz w:val="20"/>
                <w:szCs w:val="20"/>
              </w:rPr>
              <w:t xml:space="preserve">, for the hour.  </w:t>
            </w:r>
          </w:p>
        </w:tc>
      </w:tr>
      <w:tr w:rsidR="003F34DA" w:rsidRPr="003F34DA" w14:paraId="77824670" w14:textId="77777777" w:rsidTr="0020519F">
        <w:tc>
          <w:tcPr>
            <w:tcW w:w="1060" w:type="pct"/>
          </w:tcPr>
          <w:p w14:paraId="13911B8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DASPP</w:t>
            </w:r>
            <w:r w:rsidRPr="003F34DA">
              <w:rPr>
                <w:rFonts w:eastAsia="Times New Roman"/>
                <w:iCs/>
                <w:sz w:val="20"/>
                <w:szCs w:val="20"/>
                <w:vertAlign w:val="subscript"/>
              </w:rPr>
              <w:t xml:space="preserve"> </w:t>
            </w:r>
            <w:r w:rsidRPr="003F34DA">
              <w:rPr>
                <w:rFonts w:eastAsia="Times New Roman"/>
                <w:i/>
                <w:iCs/>
                <w:sz w:val="20"/>
                <w:szCs w:val="20"/>
                <w:vertAlign w:val="subscript"/>
              </w:rPr>
              <w:t>p</w:t>
            </w:r>
          </w:p>
        </w:tc>
        <w:tc>
          <w:tcPr>
            <w:tcW w:w="399" w:type="pct"/>
          </w:tcPr>
          <w:p w14:paraId="40D9FBC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541" w:type="pct"/>
          </w:tcPr>
          <w:p w14:paraId="059D1D8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Settlement Point Price per Settlement Point</w:t>
            </w:r>
            <w:r w:rsidRPr="003F34DA">
              <w:rPr>
                <w:rFonts w:eastAsia="Times New Roman"/>
                <w:iCs/>
                <w:sz w:val="20"/>
                <w:szCs w:val="20"/>
              </w:rPr>
              <w:t xml:space="preserve">—The DAM Settlement Point Price at Settlement Point </w:t>
            </w:r>
            <w:r w:rsidRPr="003F34DA">
              <w:rPr>
                <w:rFonts w:eastAsia="Times New Roman"/>
                <w:i/>
                <w:iCs/>
                <w:sz w:val="20"/>
                <w:szCs w:val="20"/>
              </w:rPr>
              <w:t>p</w:t>
            </w:r>
            <w:r w:rsidRPr="003F34DA">
              <w:rPr>
                <w:rFonts w:eastAsia="Times New Roman"/>
                <w:iCs/>
                <w:sz w:val="20"/>
                <w:szCs w:val="20"/>
              </w:rPr>
              <w:t>, for the hour.</w:t>
            </w:r>
          </w:p>
        </w:tc>
      </w:tr>
      <w:tr w:rsidR="003F34DA" w:rsidRPr="003F34DA" w14:paraId="53CDC47A" w14:textId="77777777" w:rsidTr="0020519F">
        <w:tc>
          <w:tcPr>
            <w:tcW w:w="1060" w:type="pct"/>
          </w:tcPr>
          <w:p w14:paraId="5BD52FB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RTOBL </w:t>
            </w:r>
            <w:r w:rsidRPr="003F34DA">
              <w:rPr>
                <w:rFonts w:eastAsia="Times New Roman"/>
                <w:i/>
                <w:iCs/>
                <w:sz w:val="20"/>
                <w:szCs w:val="20"/>
                <w:vertAlign w:val="subscript"/>
              </w:rPr>
              <w:t>q, (j, k)</w:t>
            </w:r>
          </w:p>
        </w:tc>
        <w:tc>
          <w:tcPr>
            <w:tcW w:w="399" w:type="pct"/>
          </w:tcPr>
          <w:p w14:paraId="1C93A6F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77A2441"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Obligation per QSE per pair of source and sink—</w:t>
            </w:r>
            <w:r w:rsidRPr="003F34DA">
              <w:rPr>
                <w:rFonts w:eastAsia="Times New Roman"/>
                <w:iCs/>
                <w:sz w:val="20"/>
                <w:szCs w:val="20"/>
              </w:rPr>
              <w:t xml:space="preserve">The total MW of QSE </w:t>
            </w:r>
            <w:r w:rsidRPr="003F34DA">
              <w:rPr>
                <w:rFonts w:eastAsia="Times New Roman"/>
                <w:i/>
                <w:iCs/>
                <w:sz w:val="20"/>
                <w:szCs w:val="20"/>
              </w:rPr>
              <w:t>q</w:t>
            </w:r>
            <w:r w:rsidRPr="003F34DA">
              <w:rPr>
                <w:rFonts w:eastAsia="Times New Roman"/>
                <w:iCs/>
                <w:sz w:val="20"/>
                <w:szCs w:val="20"/>
              </w:rPr>
              <w:t xml:space="preserve">’s PTP Obligation bids that would have cleared in the DAM and settled in Real-Time for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for the hour.</w:t>
            </w:r>
          </w:p>
        </w:tc>
      </w:tr>
      <w:tr w:rsidR="003F34DA" w:rsidRPr="003F34DA" w14:paraId="7991F1A4" w14:textId="77777777" w:rsidTr="0020519F">
        <w:tc>
          <w:tcPr>
            <w:tcW w:w="1060" w:type="pct"/>
          </w:tcPr>
          <w:p w14:paraId="17F7679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RTSPP</w:t>
            </w:r>
            <w:r w:rsidRPr="003F34DA">
              <w:rPr>
                <w:rFonts w:eastAsia="Times New Roman"/>
                <w:iCs/>
                <w:sz w:val="20"/>
                <w:szCs w:val="20"/>
                <w:vertAlign w:val="subscript"/>
              </w:rPr>
              <w:t xml:space="preserve"> </w:t>
            </w:r>
            <w:r w:rsidRPr="003F34DA">
              <w:rPr>
                <w:rFonts w:eastAsia="Times New Roman"/>
                <w:i/>
                <w:iCs/>
                <w:sz w:val="20"/>
                <w:szCs w:val="20"/>
                <w:vertAlign w:val="subscript"/>
              </w:rPr>
              <w:t>p</w:t>
            </w:r>
          </w:p>
        </w:tc>
        <w:tc>
          <w:tcPr>
            <w:tcW w:w="399" w:type="pct"/>
          </w:tcPr>
          <w:p w14:paraId="094EF67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$/MWh</w:t>
            </w:r>
          </w:p>
        </w:tc>
        <w:tc>
          <w:tcPr>
            <w:tcW w:w="3541" w:type="pct"/>
          </w:tcPr>
          <w:p w14:paraId="3550D897"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Settlement Point Price—</w:t>
            </w:r>
            <w:r w:rsidRPr="003F34DA">
              <w:rPr>
                <w:rFonts w:eastAsia="Times New Roman"/>
                <w:iCs/>
                <w:sz w:val="20"/>
                <w:szCs w:val="20"/>
              </w:rPr>
              <w:t>The Real-Time Settlement Point Price at the Settlement Point for the 15-minute Settlement Interval within the hour.</w:t>
            </w:r>
          </w:p>
        </w:tc>
      </w:tr>
      <w:tr w:rsidR="003F34DA" w:rsidRPr="003F34DA" w14:paraId="1B9828BA" w14:textId="77777777" w:rsidTr="0020519F">
        <w:tc>
          <w:tcPr>
            <w:tcW w:w="1060" w:type="pct"/>
          </w:tcPr>
          <w:p w14:paraId="6EF02A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DAES</w:t>
            </w:r>
            <w:r w:rsidRPr="003F34DA">
              <w:rPr>
                <w:rFonts w:eastAsia="Times New Roman"/>
                <w:iCs/>
                <w:sz w:val="20"/>
                <w:szCs w:val="20"/>
                <w:vertAlign w:val="subscript"/>
              </w:rPr>
              <w:t xml:space="preserve"> </w:t>
            </w:r>
            <w:r w:rsidRPr="003F34DA">
              <w:rPr>
                <w:rFonts w:eastAsia="Times New Roman"/>
                <w:i/>
                <w:iCs/>
                <w:sz w:val="20"/>
                <w:szCs w:val="20"/>
                <w:vertAlign w:val="subscript"/>
              </w:rPr>
              <w:t>q, p</w:t>
            </w:r>
          </w:p>
        </w:tc>
        <w:tc>
          <w:tcPr>
            <w:tcW w:w="399" w:type="pct"/>
          </w:tcPr>
          <w:p w14:paraId="0E8DBA2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E2BA64F"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Sale per QSE per Settlement Point</w:t>
            </w:r>
            <w:r w:rsidRPr="003F34DA">
              <w:rPr>
                <w:rFonts w:eastAsia="Times New Roman"/>
                <w:iCs/>
                <w:sz w:val="20"/>
                <w:szCs w:val="20"/>
              </w:rPr>
              <w:sym w:font="Symbol" w:char="F0BE"/>
            </w:r>
            <w:r w:rsidRPr="003F34DA">
              <w:rPr>
                <w:rFonts w:eastAsia="Times New Roman"/>
                <w:iCs/>
                <w:sz w:val="20"/>
                <w:szCs w:val="20"/>
              </w:rPr>
              <w:t xml:space="preserve">The total amount of energy represented by QSE </w:t>
            </w:r>
            <w:r w:rsidRPr="003F34DA">
              <w:rPr>
                <w:rFonts w:eastAsia="Times New Roman"/>
                <w:i/>
                <w:iCs/>
                <w:sz w:val="20"/>
                <w:szCs w:val="20"/>
              </w:rPr>
              <w:t>q</w:t>
            </w:r>
            <w:r w:rsidRPr="003F34DA">
              <w:rPr>
                <w:rFonts w:eastAsia="Times New Roman"/>
                <w:iCs/>
                <w:sz w:val="20"/>
                <w:szCs w:val="20"/>
              </w:rPr>
              <w:t xml:space="preserve">’s Three-Part Supply Offers that would have cleared in the DAM and DAM Energy-Only Offer Curves that would have cleared in the DAM at Settlement Point </w:t>
            </w:r>
            <w:r w:rsidRPr="003F34DA">
              <w:rPr>
                <w:rFonts w:eastAsia="Times New Roman"/>
                <w:i/>
                <w:iCs/>
                <w:sz w:val="20"/>
                <w:szCs w:val="20"/>
              </w:rPr>
              <w:t>p</w:t>
            </w:r>
            <w:r w:rsidRPr="003F34DA">
              <w:rPr>
                <w:rFonts w:eastAsia="Times New Roman"/>
                <w:iCs/>
                <w:sz w:val="20"/>
                <w:szCs w:val="20"/>
              </w:rPr>
              <w:t>, for the hour.</w:t>
            </w:r>
          </w:p>
        </w:tc>
      </w:tr>
      <w:tr w:rsidR="003F34DA" w:rsidRPr="003F34DA" w14:paraId="08E2D824" w14:textId="77777777" w:rsidTr="0020519F">
        <w:tc>
          <w:tcPr>
            <w:tcW w:w="1060" w:type="pct"/>
          </w:tcPr>
          <w:p w14:paraId="375F1D2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DAEP</w:t>
            </w:r>
            <w:r w:rsidRPr="003F34DA">
              <w:rPr>
                <w:rFonts w:eastAsia="Times New Roman"/>
                <w:iCs/>
                <w:sz w:val="20"/>
                <w:szCs w:val="20"/>
                <w:vertAlign w:val="subscript"/>
              </w:rPr>
              <w:t xml:space="preserve"> </w:t>
            </w:r>
            <w:r w:rsidRPr="003F34DA">
              <w:rPr>
                <w:rFonts w:eastAsia="Times New Roman"/>
                <w:i/>
                <w:iCs/>
                <w:sz w:val="20"/>
                <w:szCs w:val="20"/>
                <w:vertAlign w:val="subscript"/>
              </w:rPr>
              <w:t>q, p</w:t>
            </w:r>
          </w:p>
        </w:tc>
        <w:tc>
          <w:tcPr>
            <w:tcW w:w="399" w:type="pct"/>
          </w:tcPr>
          <w:p w14:paraId="56EDE969"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00203A3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Purchase per QSE per Settlement Point</w:t>
            </w:r>
            <w:r w:rsidRPr="003F34DA">
              <w:rPr>
                <w:rFonts w:eastAsia="Times New Roman"/>
                <w:iCs/>
                <w:sz w:val="20"/>
                <w:szCs w:val="20"/>
              </w:rPr>
              <w:sym w:font="Symbol" w:char="F0BE"/>
            </w:r>
            <w:r w:rsidRPr="003F34DA">
              <w:rPr>
                <w:rFonts w:eastAsia="Times New Roman"/>
                <w:iCs/>
                <w:sz w:val="20"/>
                <w:szCs w:val="20"/>
              </w:rPr>
              <w:t xml:space="preserve">The total amount of energy represented by QSE </w:t>
            </w:r>
            <w:r w:rsidRPr="003F34DA">
              <w:rPr>
                <w:rFonts w:eastAsia="Times New Roman"/>
                <w:i/>
                <w:iCs/>
                <w:sz w:val="20"/>
                <w:szCs w:val="20"/>
              </w:rPr>
              <w:t>q</w:t>
            </w:r>
            <w:r w:rsidRPr="003F34DA">
              <w:rPr>
                <w:rFonts w:eastAsia="Times New Roman"/>
                <w:iCs/>
                <w:sz w:val="20"/>
                <w:szCs w:val="20"/>
              </w:rPr>
              <w:t xml:space="preserve">’s DAM Energy Bids that would have cleared at Settlement Point </w:t>
            </w:r>
            <w:r w:rsidRPr="003F34DA">
              <w:rPr>
                <w:rFonts w:eastAsia="Times New Roman"/>
                <w:i/>
                <w:iCs/>
                <w:sz w:val="20"/>
                <w:szCs w:val="20"/>
              </w:rPr>
              <w:t>p</w:t>
            </w:r>
            <w:r w:rsidRPr="003F34DA">
              <w:rPr>
                <w:rFonts w:eastAsia="Times New Roman"/>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3F34DA" w:rsidRPr="003F34DA" w14:paraId="519C2EF4" w14:textId="77777777" w:rsidTr="0020519F">
              <w:tc>
                <w:tcPr>
                  <w:tcW w:w="6991" w:type="dxa"/>
                  <w:shd w:val="pct12" w:color="auto" w:fill="auto"/>
                </w:tcPr>
                <w:p w14:paraId="6F66E882"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the definition above with the following upon system implementation:]</w:t>
                  </w:r>
                </w:p>
                <w:p w14:paraId="59F2C5D4" w14:textId="77777777" w:rsidR="003F34DA" w:rsidRPr="003F34DA" w:rsidRDefault="003F34DA" w:rsidP="003F34DA">
                  <w:pPr>
                    <w:spacing w:after="60"/>
                    <w:rPr>
                      <w:rFonts w:eastAsia="Times New Roman"/>
                      <w:szCs w:val="20"/>
                    </w:rPr>
                  </w:pPr>
                  <w:r w:rsidRPr="003F34DA">
                    <w:rPr>
                      <w:rFonts w:eastAsia="Times New Roman"/>
                      <w:i/>
                      <w:iCs/>
                      <w:sz w:val="20"/>
                      <w:szCs w:val="20"/>
                    </w:rPr>
                    <w:t>Day-Ahead Energy Purchase per QSE per Settlement Point</w:t>
                  </w:r>
                  <w:r w:rsidRPr="003F34DA">
                    <w:rPr>
                      <w:rFonts w:eastAsia="Times New Roman"/>
                      <w:iCs/>
                      <w:sz w:val="20"/>
                      <w:szCs w:val="20"/>
                    </w:rPr>
                    <w:sym w:font="Symbol" w:char="F0BE"/>
                  </w:r>
                  <w:r w:rsidRPr="003F34DA">
                    <w:rPr>
                      <w:rFonts w:eastAsia="Times New Roman"/>
                      <w:iCs/>
                      <w:sz w:val="20"/>
                      <w:szCs w:val="20"/>
                    </w:rPr>
                    <w:t xml:space="preserve">The total amount of energy represented by QSE </w:t>
                  </w:r>
                  <w:r w:rsidRPr="003F34DA">
                    <w:rPr>
                      <w:rFonts w:eastAsia="Times New Roman"/>
                      <w:i/>
                      <w:iCs/>
                      <w:sz w:val="20"/>
                      <w:szCs w:val="20"/>
                    </w:rPr>
                    <w:t>q</w:t>
                  </w:r>
                  <w:r w:rsidRPr="003F34DA">
                    <w:rPr>
                      <w:rFonts w:eastAsia="Times New Roman"/>
                      <w:iCs/>
                      <w:sz w:val="20"/>
                      <w:szCs w:val="20"/>
                    </w:rPr>
                    <w:t xml:space="preserve">’s DAM Energy Bids and Energy Bid Curves that would have cleared in the DAM at Settlement Point </w:t>
                  </w:r>
                  <w:r w:rsidRPr="003F34DA">
                    <w:rPr>
                      <w:rFonts w:eastAsia="Times New Roman"/>
                      <w:i/>
                      <w:iCs/>
                      <w:sz w:val="20"/>
                      <w:szCs w:val="20"/>
                    </w:rPr>
                    <w:t>p</w:t>
                  </w:r>
                  <w:r w:rsidRPr="003F34DA">
                    <w:rPr>
                      <w:rFonts w:eastAsia="Times New Roman"/>
                      <w:iCs/>
                      <w:sz w:val="20"/>
                      <w:szCs w:val="20"/>
                    </w:rPr>
                    <w:t>, for the hour.</w:t>
                  </w:r>
                </w:p>
              </w:tc>
            </w:tr>
          </w:tbl>
          <w:p w14:paraId="6FC237C8" w14:textId="77777777" w:rsidR="003F34DA" w:rsidRPr="003F34DA" w:rsidRDefault="003F34DA" w:rsidP="003F34DA">
            <w:pPr>
              <w:spacing w:after="60"/>
              <w:rPr>
                <w:rFonts w:eastAsia="Times New Roman"/>
                <w:iCs/>
                <w:sz w:val="20"/>
                <w:szCs w:val="20"/>
              </w:rPr>
            </w:pPr>
          </w:p>
        </w:tc>
      </w:tr>
      <w:tr w:rsidR="003F34DA" w:rsidRPr="003F34DA" w14:paraId="2A0FFE72" w14:textId="77777777" w:rsidTr="0020519F">
        <w:tc>
          <w:tcPr>
            <w:tcW w:w="1060" w:type="pct"/>
          </w:tcPr>
          <w:p w14:paraId="018A808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PCRUR </w:t>
            </w:r>
            <w:r w:rsidRPr="003F34DA">
              <w:rPr>
                <w:rFonts w:eastAsia="Times New Roman"/>
                <w:i/>
                <w:iCs/>
                <w:sz w:val="20"/>
                <w:szCs w:val="20"/>
                <w:vertAlign w:val="subscript"/>
              </w:rPr>
              <w:t>q, r, DAM</w:t>
            </w:r>
            <w:r w:rsidRPr="003F34DA">
              <w:rPr>
                <w:rFonts w:eastAsia="Times New Roman"/>
                <w:i/>
                <w:iCs/>
                <w:sz w:val="20"/>
                <w:szCs w:val="20"/>
              </w:rPr>
              <w:t xml:space="preserve"> </w:t>
            </w:r>
          </w:p>
        </w:tc>
        <w:tc>
          <w:tcPr>
            <w:tcW w:w="399" w:type="pct"/>
          </w:tcPr>
          <w:p w14:paraId="397144E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496E5DC4"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Regulation Up from Resource per QSE per Resource in DAM</w:t>
            </w:r>
            <w:r w:rsidRPr="003F34DA">
              <w:rPr>
                <w:rFonts w:eastAsia="Times New Roman"/>
                <w:iCs/>
                <w:sz w:val="20"/>
                <w:szCs w:val="20"/>
              </w:rPr>
              <w:t xml:space="preserve">—The Regulation Up Service (Reg-Up)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78F004F7" w14:textId="77777777" w:rsidTr="0020519F">
        <w:tc>
          <w:tcPr>
            <w:tcW w:w="1060" w:type="pct"/>
          </w:tcPr>
          <w:p w14:paraId="42A137E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PCRDR</w:t>
            </w:r>
            <w:r w:rsidRPr="003F34DA">
              <w:rPr>
                <w:rFonts w:eastAsia="Times New Roman"/>
                <w:i/>
                <w:iCs/>
                <w:sz w:val="20"/>
                <w:szCs w:val="20"/>
              </w:rPr>
              <w:t xml:space="preserve"> </w:t>
            </w:r>
            <w:r w:rsidRPr="003F34DA">
              <w:rPr>
                <w:rFonts w:eastAsia="Times New Roman"/>
                <w:i/>
                <w:iCs/>
                <w:sz w:val="20"/>
                <w:szCs w:val="20"/>
                <w:vertAlign w:val="subscript"/>
              </w:rPr>
              <w:t>q, r, DAM</w:t>
            </w:r>
          </w:p>
        </w:tc>
        <w:tc>
          <w:tcPr>
            <w:tcW w:w="399" w:type="pct"/>
          </w:tcPr>
          <w:p w14:paraId="3DE96BC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3ED7D41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Regulation Down from Resource per QSE per Resource in DAM</w:t>
            </w:r>
            <w:r w:rsidRPr="003F34DA">
              <w:rPr>
                <w:rFonts w:eastAsia="Times New Roman"/>
                <w:iCs/>
                <w:sz w:val="20"/>
                <w:szCs w:val="20"/>
              </w:rPr>
              <w:t xml:space="preserve">—The Regulation Down Service (Reg-Down) capacity quantity that would have </w:t>
            </w:r>
            <w:r w:rsidRPr="003F34DA">
              <w:rPr>
                <w:rFonts w:eastAsia="Times New Roman"/>
                <w:iCs/>
                <w:sz w:val="20"/>
                <w:szCs w:val="20"/>
              </w:rPr>
              <w:lastRenderedPageBreak/>
              <w:t xml:space="preserve">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39CA12D4" w14:textId="77777777" w:rsidTr="0020519F">
        <w:tc>
          <w:tcPr>
            <w:tcW w:w="1060" w:type="pct"/>
          </w:tcPr>
          <w:p w14:paraId="2AFB61A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PCRRR </w:t>
            </w:r>
            <w:r w:rsidRPr="003F34DA">
              <w:rPr>
                <w:rFonts w:eastAsia="Times New Roman"/>
                <w:i/>
                <w:iCs/>
                <w:sz w:val="20"/>
                <w:szCs w:val="20"/>
                <w:vertAlign w:val="subscript"/>
              </w:rPr>
              <w:t>q, r, DAM</w:t>
            </w:r>
            <w:r w:rsidRPr="003F34DA">
              <w:rPr>
                <w:rFonts w:eastAsia="Times New Roman"/>
                <w:i/>
                <w:iCs/>
                <w:sz w:val="20"/>
                <w:szCs w:val="20"/>
              </w:rPr>
              <w:t xml:space="preserve"> </w:t>
            </w:r>
          </w:p>
        </w:tc>
        <w:tc>
          <w:tcPr>
            <w:tcW w:w="399" w:type="pct"/>
          </w:tcPr>
          <w:p w14:paraId="08DF240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737710BD"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Responsive Reserve from Resource per QSE per Resource in DAM</w:t>
            </w:r>
            <w:r w:rsidRPr="003F34DA">
              <w:rPr>
                <w:rFonts w:eastAsia="Times New Roman"/>
                <w:iCs/>
                <w:sz w:val="20"/>
                <w:szCs w:val="20"/>
              </w:rPr>
              <w:t xml:space="preserve">—The Responsive Reserve (RRS)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1D59F75D" w14:textId="77777777" w:rsidTr="0020519F">
        <w:tc>
          <w:tcPr>
            <w:tcW w:w="1060" w:type="pct"/>
          </w:tcPr>
          <w:p w14:paraId="184125B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PCNSR </w:t>
            </w:r>
            <w:r w:rsidRPr="003F34DA">
              <w:rPr>
                <w:rFonts w:eastAsia="Times New Roman"/>
                <w:i/>
                <w:iCs/>
                <w:sz w:val="20"/>
                <w:szCs w:val="20"/>
                <w:vertAlign w:val="subscript"/>
              </w:rPr>
              <w:t>q, r, DAM</w:t>
            </w:r>
          </w:p>
        </w:tc>
        <w:tc>
          <w:tcPr>
            <w:tcW w:w="399" w:type="pct"/>
          </w:tcPr>
          <w:p w14:paraId="165070A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26FEF06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Procured Capacity for Non-Spinning Reserve from Resource per QSE per Resource in DAM</w:t>
            </w:r>
            <w:r w:rsidRPr="003F34DA">
              <w:rPr>
                <w:rFonts w:eastAsia="Times New Roman"/>
                <w:iCs/>
                <w:sz w:val="20"/>
                <w:szCs w:val="20"/>
              </w:rPr>
              <w:t xml:space="preserve">—The Non-Spinning Reserve (Non-Spin)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22D1BD9A" w14:textId="77777777" w:rsidTr="0020519F">
        <w:tc>
          <w:tcPr>
            <w:tcW w:w="1060" w:type="pct"/>
          </w:tcPr>
          <w:p w14:paraId="1F7370F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PCECRR </w:t>
            </w:r>
            <w:r w:rsidRPr="003F34DA">
              <w:rPr>
                <w:rFonts w:eastAsia="Times New Roman"/>
                <w:i/>
                <w:iCs/>
                <w:sz w:val="20"/>
                <w:szCs w:val="20"/>
                <w:vertAlign w:val="subscript"/>
              </w:rPr>
              <w:t>q, r, DAM</w:t>
            </w:r>
          </w:p>
        </w:tc>
        <w:tc>
          <w:tcPr>
            <w:tcW w:w="399" w:type="pct"/>
          </w:tcPr>
          <w:p w14:paraId="2AC2A1AF"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07C16F2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Procured Capacity for ERCOT Contingency Reserve Service from Resource per QSE per Resource in DAM</w:t>
            </w:r>
            <w:r w:rsidRPr="003F34DA">
              <w:rPr>
                <w:rFonts w:eastAsia="Times New Roman"/>
                <w:iCs/>
                <w:sz w:val="20"/>
                <w:szCs w:val="20"/>
              </w:rPr>
              <w:t xml:space="preserve">—The ERCOT Contingency Reserve Service (ECRS) capacity quantity that would have been awarded to QSE </w:t>
            </w:r>
            <w:r w:rsidRPr="003F34DA">
              <w:rPr>
                <w:rFonts w:eastAsia="Times New Roman"/>
                <w:i/>
                <w:iCs/>
                <w:sz w:val="20"/>
                <w:szCs w:val="20"/>
              </w:rPr>
              <w:t>q</w:t>
            </w:r>
            <w:r w:rsidRPr="003F34DA">
              <w:rPr>
                <w:rFonts w:eastAsia="Times New Roman"/>
                <w:iCs/>
                <w:sz w:val="20"/>
                <w:szCs w:val="20"/>
              </w:rPr>
              <w:t xml:space="preserve"> in the DAM for Resource </w:t>
            </w:r>
            <w:r w:rsidRPr="003F34DA">
              <w:rPr>
                <w:rFonts w:eastAsia="Times New Roman"/>
                <w:i/>
                <w:iCs/>
                <w:sz w:val="20"/>
                <w:szCs w:val="20"/>
              </w:rPr>
              <w:t>r</w:t>
            </w:r>
            <w:r w:rsidRPr="003F34DA">
              <w:rPr>
                <w:rFonts w:eastAsia="Times New Roman"/>
                <w:iCs/>
                <w:sz w:val="20"/>
                <w:szCs w:val="20"/>
              </w:rPr>
              <w:t xml:space="preserve">, for the hour.  Where for a Combined Cycle Train, the Resource </w:t>
            </w:r>
            <w:r w:rsidRPr="003F34DA">
              <w:rPr>
                <w:rFonts w:eastAsia="Times New Roman"/>
                <w:i/>
                <w:iCs/>
                <w:sz w:val="20"/>
                <w:szCs w:val="20"/>
              </w:rPr>
              <w:t xml:space="preserve">r </w:t>
            </w:r>
            <w:r w:rsidRPr="003F34DA">
              <w:rPr>
                <w:rFonts w:eastAsia="Times New Roman"/>
                <w:iCs/>
                <w:sz w:val="20"/>
                <w:szCs w:val="20"/>
              </w:rPr>
              <w:t>is a Combined Cycle Generation Resource within the Combined Cycle Train.</w:t>
            </w:r>
          </w:p>
        </w:tc>
      </w:tr>
      <w:tr w:rsidR="003F34DA" w:rsidRPr="003F34DA" w14:paraId="324C74C1" w14:textId="77777777" w:rsidTr="0020519F">
        <w:trPr>
          <w:ins w:id="1958" w:author="ERCOT" w:date="2025-12-09T12:14:00Z"/>
        </w:trPr>
        <w:tc>
          <w:tcPr>
            <w:tcW w:w="1060" w:type="pct"/>
          </w:tcPr>
          <w:p w14:paraId="63638AA5" w14:textId="77777777" w:rsidR="003F34DA" w:rsidRPr="003F34DA" w:rsidRDefault="003F34DA" w:rsidP="003F34DA">
            <w:pPr>
              <w:spacing w:after="60"/>
              <w:rPr>
                <w:ins w:id="1959" w:author="ERCOT" w:date="2025-12-09T12:14:00Z"/>
                <w:rFonts w:eastAsia="Times New Roman"/>
                <w:iCs/>
                <w:sz w:val="20"/>
                <w:szCs w:val="20"/>
              </w:rPr>
            </w:pPr>
            <w:ins w:id="1960" w:author="ERCOT" w:date="2025-12-09T12:14:00Z">
              <w:r w:rsidRPr="003F34DA">
                <w:rPr>
                  <w:sz w:val="20"/>
                  <w:szCs w:val="20"/>
                </w:rPr>
                <w:t xml:space="preserve">PCDRRR </w:t>
              </w:r>
              <w:r w:rsidRPr="003F34DA">
                <w:rPr>
                  <w:i/>
                  <w:sz w:val="20"/>
                  <w:szCs w:val="20"/>
                  <w:vertAlign w:val="subscript"/>
                </w:rPr>
                <w:t>r,</w:t>
              </w:r>
              <w:r w:rsidRPr="003F34DA">
                <w:rPr>
                  <w:i/>
                  <w:sz w:val="20"/>
                  <w:szCs w:val="20"/>
                </w:rPr>
                <w:t xml:space="preserve"> </w:t>
              </w:r>
              <w:r w:rsidRPr="003F34DA">
                <w:rPr>
                  <w:i/>
                  <w:sz w:val="20"/>
                  <w:szCs w:val="20"/>
                  <w:vertAlign w:val="subscript"/>
                </w:rPr>
                <w:t>q, DAM</w:t>
              </w:r>
            </w:ins>
          </w:p>
        </w:tc>
        <w:tc>
          <w:tcPr>
            <w:tcW w:w="399" w:type="pct"/>
          </w:tcPr>
          <w:p w14:paraId="7CCAC3A4" w14:textId="77777777" w:rsidR="003F34DA" w:rsidRPr="003F34DA" w:rsidRDefault="003F34DA" w:rsidP="003F34DA">
            <w:pPr>
              <w:spacing w:after="60"/>
              <w:jc w:val="center"/>
              <w:rPr>
                <w:ins w:id="1961" w:author="ERCOT" w:date="2025-12-09T12:14:00Z"/>
                <w:rFonts w:eastAsia="Times New Roman"/>
                <w:iCs/>
                <w:sz w:val="20"/>
                <w:szCs w:val="20"/>
              </w:rPr>
            </w:pPr>
            <w:ins w:id="1962" w:author="ERCOT" w:date="2025-12-09T12:14:00Z">
              <w:r w:rsidRPr="003F34DA">
                <w:rPr>
                  <w:sz w:val="20"/>
                  <w:szCs w:val="20"/>
                </w:rPr>
                <w:t>MW</w:t>
              </w:r>
            </w:ins>
          </w:p>
        </w:tc>
        <w:tc>
          <w:tcPr>
            <w:tcW w:w="3541" w:type="pct"/>
          </w:tcPr>
          <w:p w14:paraId="09C05368" w14:textId="77777777" w:rsidR="003F34DA" w:rsidRPr="003F34DA" w:rsidRDefault="003F34DA" w:rsidP="003F34DA">
            <w:pPr>
              <w:spacing w:after="60"/>
              <w:rPr>
                <w:ins w:id="1963" w:author="ERCOT" w:date="2025-12-09T12:14:00Z"/>
                <w:rFonts w:eastAsia="Times New Roman"/>
                <w:i/>
                <w:iCs/>
                <w:sz w:val="20"/>
                <w:szCs w:val="20"/>
              </w:rPr>
            </w:pPr>
            <w:ins w:id="1964" w:author="ERCOT" w:date="2025-12-09T12:14:00Z">
              <w:r w:rsidRPr="003F34DA">
                <w:rPr>
                  <w:i/>
                  <w:sz w:val="20"/>
                  <w:szCs w:val="20"/>
                </w:rPr>
                <w:t>Procured Capacity for Dispatchable Reliability Reserve Service from Resource per QSE per Resource in DAM</w:t>
              </w:r>
              <w:r w:rsidRPr="003F34DA">
                <w:rPr>
                  <w:sz w:val="20"/>
                  <w:szCs w:val="20"/>
                </w:rPr>
                <w:t>—The Dispatchable Reliability Reserve</w:t>
              </w:r>
              <w:r w:rsidRPr="003F34DA">
                <w:rPr>
                  <w:i/>
                  <w:sz w:val="20"/>
                  <w:szCs w:val="20"/>
                </w:rPr>
                <w:t xml:space="preserve"> </w:t>
              </w:r>
              <w:r w:rsidRPr="003F34DA">
                <w:rPr>
                  <w:sz w:val="20"/>
                  <w:szCs w:val="20"/>
                </w:rPr>
                <w:t xml:space="preserve">Service (DRRS) capacity quantity that would have been awarded to QSE </w:t>
              </w:r>
              <w:r w:rsidRPr="003F34DA">
                <w:rPr>
                  <w:i/>
                  <w:sz w:val="20"/>
                  <w:szCs w:val="20"/>
                </w:rPr>
                <w:t>q</w:t>
              </w:r>
              <w:r w:rsidRPr="003F34DA">
                <w:rPr>
                  <w:sz w:val="20"/>
                  <w:szCs w:val="20"/>
                </w:rPr>
                <w:t xml:space="preserve"> in the DAM for Resource </w:t>
              </w:r>
              <w:r w:rsidRPr="003F34DA">
                <w:rPr>
                  <w:i/>
                  <w:sz w:val="20"/>
                  <w:szCs w:val="20"/>
                </w:rPr>
                <w:t>r</w:t>
              </w:r>
              <w:r w:rsidRPr="003F34DA">
                <w:rPr>
                  <w:sz w:val="20"/>
                  <w:szCs w:val="20"/>
                </w:rPr>
                <w:t xml:space="preserve"> for the hour.  Where for a Combined Cycle Train, the Resource </w:t>
              </w:r>
              <w:r w:rsidRPr="003F34DA">
                <w:rPr>
                  <w:i/>
                  <w:sz w:val="20"/>
                  <w:szCs w:val="20"/>
                </w:rPr>
                <w:t xml:space="preserve">r </w:t>
              </w:r>
              <w:r w:rsidRPr="003F34DA">
                <w:rPr>
                  <w:sz w:val="20"/>
                  <w:szCs w:val="20"/>
                </w:rPr>
                <w:t>is a Combined Cycle Generation Resource within the Combined Cycle Train.</w:t>
              </w:r>
            </w:ins>
          </w:p>
        </w:tc>
      </w:tr>
      <w:tr w:rsidR="003F34DA" w:rsidRPr="003F34DA" w14:paraId="58D8FCB8" w14:textId="77777777" w:rsidTr="0020519F">
        <w:tc>
          <w:tcPr>
            <w:tcW w:w="1060" w:type="pct"/>
          </w:tcPr>
          <w:p w14:paraId="3A27DDE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DARUOAWD </w:t>
            </w:r>
            <w:r w:rsidRPr="003F34DA">
              <w:rPr>
                <w:rFonts w:eastAsia="Times New Roman"/>
                <w:i/>
                <w:sz w:val="20"/>
                <w:szCs w:val="20"/>
                <w:vertAlign w:val="subscript"/>
              </w:rPr>
              <w:t>q</w:t>
            </w:r>
          </w:p>
        </w:tc>
        <w:tc>
          <w:tcPr>
            <w:tcW w:w="399" w:type="pct"/>
          </w:tcPr>
          <w:p w14:paraId="26783C2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DA7C90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Reg-Up Only Award per QSE—</w:t>
            </w:r>
            <w:r w:rsidRPr="003F34DA">
              <w:rPr>
                <w:rFonts w:eastAsia="Times New Roman"/>
                <w:sz w:val="20"/>
                <w:szCs w:val="20"/>
              </w:rPr>
              <w:t xml:space="preserve">The Reg-Up Only capacity quantity </w:t>
            </w:r>
            <w:r w:rsidRPr="003F34DA">
              <w:rPr>
                <w:rFonts w:eastAsia="Times New Roman"/>
                <w:iCs/>
                <w:sz w:val="20"/>
                <w:szCs w:val="20"/>
              </w:rPr>
              <w:t xml:space="preserve">that would have been awarded to </w:t>
            </w:r>
            <w:r w:rsidRPr="003F34DA">
              <w:rPr>
                <w:rFonts w:eastAsia="Times New Roman"/>
                <w:sz w:val="20"/>
                <w:szCs w:val="20"/>
              </w:rPr>
              <w:t xml:space="preserve">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4CD93A14" w14:textId="77777777" w:rsidTr="0020519F">
        <w:tc>
          <w:tcPr>
            <w:tcW w:w="1060" w:type="pct"/>
          </w:tcPr>
          <w:p w14:paraId="176408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DARDOAWD </w:t>
            </w:r>
            <w:r w:rsidRPr="003F34DA">
              <w:rPr>
                <w:rFonts w:eastAsia="Times New Roman"/>
                <w:i/>
                <w:sz w:val="20"/>
                <w:szCs w:val="20"/>
                <w:vertAlign w:val="subscript"/>
              </w:rPr>
              <w:t>q</w:t>
            </w:r>
          </w:p>
        </w:tc>
        <w:tc>
          <w:tcPr>
            <w:tcW w:w="399" w:type="pct"/>
          </w:tcPr>
          <w:p w14:paraId="73A987D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49CCB21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Reg-Down Only Award per QSE—</w:t>
            </w:r>
            <w:r w:rsidRPr="003F34DA">
              <w:rPr>
                <w:rFonts w:eastAsia="Times New Roman"/>
                <w:sz w:val="20"/>
                <w:szCs w:val="20"/>
              </w:rPr>
              <w:t xml:space="preserve">The Reg-Down Only capacity quantity </w:t>
            </w:r>
            <w:r w:rsidRPr="003F34DA">
              <w:rPr>
                <w:rFonts w:eastAsia="Times New Roman"/>
                <w:iCs/>
                <w:sz w:val="20"/>
                <w:szCs w:val="20"/>
              </w:rPr>
              <w:t xml:space="preserve">that would have been awarded to </w:t>
            </w:r>
            <w:r w:rsidRPr="003F34DA">
              <w:rPr>
                <w:rFonts w:eastAsia="Times New Roman"/>
                <w:sz w:val="20"/>
                <w:szCs w:val="20"/>
              </w:rPr>
              <w:t xml:space="preserve">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2CFD9FD4" w14:textId="77777777" w:rsidTr="0020519F">
        <w:tc>
          <w:tcPr>
            <w:tcW w:w="1060" w:type="pct"/>
          </w:tcPr>
          <w:p w14:paraId="4495F8AB" w14:textId="77777777" w:rsidR="003F34DA" w:rsidRPr="003F34DA" w:rsidRDefault="003F34DA" w:rsidP="003F34DA">
            <w:pPr>
              <w:spacing w:after="60"/>
              <w:rPr>
                <w:rFonts w:eastAsia="Times New Roman"/>
                <w:iCs/>
                <w:sz w:val="20"/>
                <w:szCs w:val="20"/>
              </w:rPr>
            </w:pPr>
            <w:r w:rsidRPr="003F34DA">
              <w:rPr>
                <w:rFonts w:eastAsia="Times New Roman"/>
                <w:sz w:val="20"/>
                <w:szCs w:val="20"/>
              </w:rPr>
              <w:t xml:space="preserve">DARROAWD </w:t>
            </w:r>
            <w:r w:rsidRPr="003F34DA">
              <w:rPr>
                <w:rFonts w:eastAsia="Times New Roman"/>
                <w:i/>
                <w:sz w:val="20"/>
                <w:szCs w:val="20"/>
                <w:vertAlign w:val="subscript"/>
              </w:rPr>
              <w:t>q</w:t>
            </w:r>
          </w:p>
        </w:tc>
        <w:tc>
          <w:tcPr>
            <w:tcW w:w="399" w:type="pct"/>
          </w:tcPr>
          <w:p w14:paraId="48718512" w14:textId="77777777" w:rsidR="003F34DA" w:rsidRPr="003F34DA" w:rsidRDefault="003F34DA" w:rsidP="003F34DA">
            <w:pPr>
              <w:spacing w:after="60"/>
              <w:jc w:val="center"/>
              <w:rPr>
                <w:rFonts w:eastAsia="Times New Roman"/>
                <w:iCs/>
                <w:sz w:val="20"/>
                <w:szCs w:val="20"/>
              </w:rPr>
            </w:pPr>
            <w:r w:rsidRPr="003F34DA">
              <w:rPr>
                <w:rFonts w:eastAsia="Times New Roman"/>
                <w:sz w:val="20"/>
                <w:szCs w:val="20"/>
              </w:rPr>
              <w:t>MW</w:t>
            </w:r>
          </w:p>
        </w:tc>
        <w:tc>
          <w:tcPr>
            <w:tcW w:w="3541" w:type="pct"/>
          </w:tcPr>
          <w:p w14:paraId="460AF248"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Day-Ahead Responsive Reserve Only Award per QSE</w:t>
            </w:r>
            <w:r w:rsidRPr="003F34DA">
              <w:rPr>
                <w:rFonts w:eastAsia="Times New Roman"/>
                <w:sz w:val="20"/>
                <w:szCs w:val="20"/>
              </w:rPr>
              <w:t xml:space="preserve">—The RRS Only capacity quantity </w:t>
            </w:r>
            <w:r w:rsidRPr="003F34DA">
              <w:rPr>
                <w:rFonts w:eastAsia="Times New Roman"/>
                <w:iCs/>
                <w:sz w:val="20"/>
                <w:szCs w:val="20"/>
              </w:rPr>
              <w:t>that would have been awarded to</w:t>
            </w:r>
            <w:r w:rsidRPr="003F34DA">
              <w:rPr>
                <w:rFonts w:eastAsia="Times New Roman"/>
                <w:sz w:val="20"/>
                <w:szCs w:val="20"/>
              </w:rPr>
              <w:t xml:space="preserve"> 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305F0EB4" w14:textId="77777777" w:rsidTr="0020519F">
        <w:tc>
          <w:tcPr>
            <w:tcW w:w="1060" w:type="pct"/>
          </w:tcPr>
          <w:p w14:paraId="18E9628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DANSOAWD </w:t>
            </w:r>
            <w:r w:rsidRPr="003F34DA">
              <w:rPr>
                <w:rFonts w:eastAsia="Times New Roman"/>
                <w:i/>
                <w:sz w:val="20"/>
                <w:szCs w:val="20"/>
                <w:vertAlign w:val="subscript"/>
              </w:rPr>
              <w:t>q</w:t>
            </w:r>
          </w:p>
        </w:tc>
        <w:tc>
          <w:tcPr>
            <w:tcW w:w="399" w:type="pct"/>
          </w:tcPr>
          <w:p w14:paraId="4C75BF1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5C2FC9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Non-Spin Only Award per QSE—</w:t>
            </w:r>
            <w:r w:rsidRPr="003F34DA">
              <w:rPr>
                <w:rFonts w:eastAsia="Times New Roman"/>
                <w:sz w:val="20"/>
                <w:szCs w:val="20"/>
              </w:rPr>
              <w:t xml:space="preserve">The Non-Spin Only capacity quantity </w:t>
            </w:r>
            <w:r w:rsidRPr="003F34DA">
              <w:rPr>
                <w:rFonts w:eastAsia="Times New Roman"/>
                <w:iCs/>
                <w:sz w:val="20"/>
                <w:szCs w:val="20"/>
              </w:rPr>
              <w:t>that would have been awarded to</w:t>
            </w:r>
            <w:r w:rsidRPr="003F34DA">
              <w:rPr>
                <w:rFonts w:eastAsia="Times New Roman"/>
                <w:sz w:val="20"/>
                <w:szCs w:val="20"/>
              </w:rPr>
              <w:t xml:space="preserve"> 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0E54DDD5" w14:textId="77777777" w:rsidTr="0020519F">
        <w:tc>
          <w:tcPr>
            <w:tcW w:w="1060" w:type="pct"/>
          </w:tcPr>
          <w:p w14:paraId="49C3E1D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DAECROAWD</w:t>
            </w:r>
            <w:r w:rsidRPr="003F34DA">
              <w:rPr>
                <w:rFonts w:eastAsia="Times New Roman"/>
                <w:i/>
                <w:sz w:val="20"/>
                <w:szCs w:val="20"/>
                <w:vertAlign w:val="subscript"/>
              </w:rPr>
              <w:t xml:space="preserve"> q</w:t>
            </w:r>
          </w:p>
        </w:tc>
        <w:tc>
          <w:tcPr>
            <w:tcW w:w="399" w:type="pct"/>
          </w:tcPr>
          <w:p w14:paraId="7ABABAE8"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68A1480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Day-Ahead ERCOT Contingency Reserve Service Only Award per QSE—</w:t>
            </w:r>
            <w:r w:rsidRPr="003F34DA">
              <w:rPr>
                <w:rFonts w:eastAsia="Times New Roman"/>
                <w:sz w:val="20"/>
                <w:szCs w:val="20"/>
              </w:rPr>
              <w:t xml:space="preserve">The ECRS Only capacity quantity </w:t>
            </w:r>
            <w:r w:rsidRPr="003F34DA">
              <w:rPr>
                <w:rFonts w:eastAsia="Times New Roman"/>
                <w:iCs/>
                <w:sz w:val="20"/>
                <w:szCs w:val="20"/>
              </w:rPr>
              <w:t xml:space="preserve">that would have been awarded </w:t>
            </w:r>
            <w:r w:rsidRPr="003F34DA">
              <w:rPr>
                <w:rFonts w:eastAsia="Times New Roman"/>
                <w:sz w:val="20"/>
                <w:szCs w:val="20"/>
              </w:rPr>
              <w:t xml:space="preserve">to QSE </w:t>
            </w:r>
            <w:r w:rsidRPr="003F34DA">
              <w:rPr>
                <w:rFonts w:eastAsia="Times New Roman"/>
                <w:i/>
                <w:iCs/>
                <w:sz w:val="20"/>
                <w:szCs w:val="20"/>
              </w:rPr>
              <w:t>q</w:t>
            </w:r>
            <w:r w:rsidRPr="003F34DA">
              <w:rPr>
                <w:rFonts w:eastAsia="Times New Roman"/>
                <w:sz w:val="20"/>
                <w:szCs w:val="20"/>
              </w:rPr>
              <w:t xml:space="preserve"> in the DAM for the hour.</w:t>
            </w:r>
          </w:p>
        </w:tc>
      </w:tr>
      <w:tr w:rsidR="003F34DA" w:rsidRPr="003F34DA" w14:paraId="72AD5398" w14:textId="77777777" w:rsidTr="0020519F">
        <w:trPr>
          <w:ins w:id="1965" w:author="ERCOT" w:date="2025-12-09T12:14:00Z"/>
        </w:trPr>
        <w:tc>
          <w:tcPr>
            <w:tcW w:w="1060" w:type="pct"/>
          </w:tcPr>
          <w:p w14:paraId="68CEEB13" w14:textId="77777777" w:rsidR="003F34DA" w:rsidRPr="003F34DA" w:rsidRDefault="003F34DA" w:rsidP="003F34DA">
            <w:pPr>
              <w:spacing w:after="60"/>
              <w:rPr>
                <w:ins w:id="1966" w:author="ERCOT" w:date="2025-12-09T12:14:00Z"/>
                <w:rFonts w:eastAsia="Times New Roman"/>
                <w:iCs/>
                <w:sz w:val="20"/>
                <w:szCs w:val="20"/>
              </w:rPr>
            </w:pPr>
            <w:ins w:id="1967" w:author="ERCOT" w:date="2025-12-09T12:14:00Z">
              <w:r w:rsidRPr="003F34DA">
                <w:rPr>
                  <w:iCs/>
                  <w:sz w:val="20"/>
                </w:rPr>
                <w:t>DADRROAWD</w:t>
              </w:r>
              <w:r w:rsidRPr="003F34DA">
                <w:rPr>
                  <w:i/>
                  <w:sz w:val="20"/>
                  <w:vertAlign w:val="subscript"/>
                </w:rPr>
                <w:t xml:space="preserve"> q</w:t>
              </w:r>
            </w:ins>
          </w:p>
        </w:tc>
        <w:tc>
          <w:tcPr>
            <w:tcW w:w="399" w:type="pct"/>
          </w:tcPr>
          <w:p w14:paraId="651D28AB" w14:textId="77777777" w:rsidR="003F34DA" w:rsidRPr="003F34DA" w:rsidRDefault="003F34DA" w:rsidP="003F34DA">
            <w:pPr>
              <w:spacing w:after="60"/>
              <w:jc w:val="center"/>
              <w:rPr>
                <w:ins w:id="1968" w:author="ERCOT" w:date="2025-12-09T12:14:00Z"/>
                <w:rFonts w:eastAsia="Times New Roman"/>
                <w:iCs/>
                <w:sz w:val="20"/>
                <w:szCs w:val="20"/>
              </w:rPr>
            </w:pPr>
            <w:ins w:id="1969" w:author="ERCOT" w:date="2025-12-09T12:14:00Z">
              <w:r w:rsidRPr="003F34DA">
                <w:rPr>
                  <w:iCs/>
                  <w:sz w:val="20"/>
                </w:rPr>
                <w:t>MW</w:t>
              </w:r>
            </w:ins>
          </w:p>
        </w:tc>
        <w:tc>
          <w:tcPr>
            <w:tcW w:w="3541" w:type="pct"/>
          </w:tcPr>
          <w:p w14:paraId="2AAE1020" w14:textId="77777777" w:rsidR="003F34DA" w:rsidRPr="003F34DA" w:rsidRDefault="003F34DA" w:rsidP="003F34DA">
            <w:pPr>
              <w:spacing w:after="60"/>
              <w:rPr>
                <w:ins w:id="1970" w:author="ERCOT" w:date="2025-12-09T12:14:00Z"/>
                <w:rFonts w:eastAsia="Times New Roman"/>
                <w:i/>
                <w:iCs/>
                <w:sz w:val="20"/>
                <w:szCs w:val="20"/>
              </w:rPr>
            </w:pPr>
            <w:ins w:id="1971" w:author="ERCOT" w:date="2025-12-09T12:14:00Z">
              <w:r w:rsidRPr="003F34DA">
                <w:rPr>
                  <w:i/>
                  <w:sz w:val="20"/>
                  <w:szCs w:val="20"/>
                </w:rPr>
                <w:t>Day-Ahead Dispatchable Reliability Reserve Service</w:t>
              </w:r>
              <w:r w:rsidRPr="003F34DA">
                <w:rPr>
                  <w:i/>
                  <w:iCs/>
                  <w:sz w:val="20"/>
                  <w:szCs w:val="20"/>
                </w:rPr>
                <w:t>-</w:t>
              </w:r>
              <w:r w:rsidRPr="003F34DA">
                <w:rPr>
                  <w:i/>
                  <w:sz w:val="20"/>
                  <w:szCs w:val="20"/>
                </w:rPr>
                <w:t>Only Award per QSE—</w:t>
              </w:r>
              <w:r w:rsidRPr="003F34DA">
                <w:rPr>
                  <w:sz w:val="20"/>
                  <w:szCs w:val="20"/>
                </w:rPr>
                <w:t xml:space="preserve">The DRRS-only capacity quantity that would have been awarded to QSE </w:t>
              </w:r>
              <w:r w:rsidRPr="003F34DA">
                <w:rPr>
                  <w:i/>
                  <w:sz w:val="20"/>
                  <w:szCs w:val="20"/>
                </w:rPr>
                <w:t>q</w:t>
              </w:r>
              <w:r w:rsidRPr="003F34DA">
                <w:rPr>
                  <w:sz w:val="20"/>
                  <w:szCs w:val="20"/>
                </w:rPr>
                <w:t xml:space="preserve"> in the DAM for the hour.</w:t>
              </w:r>
            </w:ins>
          </w:p>
        </w:tc>
      </w:tr>
      <w:tr w:rsidR="003F34DA" w:rsidRPr="003F34DA" w14:paraId="452786B7" w14:textId="77777777" w:rsidTr="0020519F">
        <w:trPr>
          <w:trHeight w:val="525"/>
        </w:trPr>
        <w:tc>
          <w:tcPr>
            <w:tcW w:w="1060" w:type="pct"/>
            <w:tcBorders>
              <w:top w:val="nil"/>
            </w:tcBorders>
          </w:tcPr>
          <w:p w14:paraId="7E6CE25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MCPCRU </w:t>
            </w:r>
            <w:r w:rsidRPr="003F34DA">
              <w:rPr>
                <w:rFonts w:eastAsia="Times New Roman"/>
                <w:i/>
                <w:iCs/>
                <w:sz w:val="20"/>
                <w:szCs w:val="20"/>
                <w:vertAlign w:val="subscript"/>
              </w:rPr>
              <w:t>DAM</w:t>
            </w:r>
          </w:p>
        </w:tc>
        <w:tc>
          <w:tcPr>
            <w:tcW w:w="399" w:type="pct"/>
            <w:tcBorders>
              <w:top w:val="nil"/>
            </w:tcBorders>
          </w:tcPr>
          <w:p w14:paraId="3234ABE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Borders>
              <w:top w:val="nil"/>
            </w:tcBorders>
          </w:tcPr>
          <w:p w14:paraId="29B2A31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Regulation Up in DAM</w:t>
            </w:r>
            <w:r w:rsidRPr="003F34DA">
              <w:rPr>
                <w:rFonts w:eastAsia="Times New Roman"/>
                <w:iCs/>
                <w:sz w:val="20"/>
                <w:szCs w:val="20"/>
              </w:rPr>
              <w:t>—The DAM Market Clearing Price for Capacity (MCPC) for Reg-Up, for the hour.</w:t>
            </w:r>
          </w:p>
        </w:tc>
      </w:tr>
      <w:tr w:rsidR="003F34DA" w:rsidRPr="003F34DA" w14:paraId="622712DC" w14:textId="77777777" w:rsidTr="0020519F">
        <w:trPr>
          <w:trHeight w:val="525"/>
        </w:trPr>
        <w:tc>
          <w:tcPr>
            <w:tcW w:w="1060" w:type="pct"/>
          </w:tcPr>
          <w:p w14:paraId="186800C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MCPCRD </w:t>
            </w:r>
            <w:r w:rsidRPr="003F34DA">
              <w:rPr>
                <w:rFonts w:eastAsia="Times New Roman"/>
                <w:i/>
                <w:iCs/>
                <w:sz w:val="20"/>
                <w:szCs w:val="20"/>
                <w:vertAlign w:val="subscript"/>
              </w:rPr>
              <w:t>DAM</w:t>
            </w:r>
          </w:p>
        </w:tc>
        <w:tc>
          <w:tcPr>
            <w:tcW w:w="399" w:type="pct"/>
          </w:tcPr>
          <w:p w14:paraId="68F1E9F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23AA951C"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Regulation Down in DAM</w:t>
            </w:r>
            <w:r w:rsidRPr="003F34DA">
              <w:rPr>
                <w:rFonts w:eastAsia="Times New Roman"/>
                <w:iCs/>
                <w:sz w:val="20"/>
                <w:szCs w:val="20"/>
              </w:rPr>
              <w:t>—The DAM MCPC for Reg-Down, for the hour.</w:t>
            </w:r>
          </w:p>
        </w:tc>
      </w:tr>
      <w:tr w:rsidR="003F34DA" w:rsidRPr="003F34DA" w14:paraId="6606A75E" w14:textId="77777777" w:rsidTr="0020519F">
        <w:trPr>
          <w:trHeight w:val="525"/>
        </w:trPr>
        <w:tc>
          <w:tcPr>
            <w:tcW w:w="1060" w:type="pct"/>
          </w:tcPr>
          <w:p w14:paraId="100B6AE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MCPCRR </w:t>
            </w:r>
            <w:r w:rsidRPr="003F34DA">
              <w:rPr>
                <w:rFonts w:eastAsia="Times New Roman"/>
                <w:i/>
                <w:iCs/>
                <w:sz w:val="20"/>
                <w:szCs w:val="20"/>
                <w:vertAlign w:val="subscript"/>
              </w:rPr>
              <w:t>DAM</w:t>
            </w:r>
          </w:p>
        </w:tc>
        <w:tc>
          <w:tcPr>
            <w:tcW w:w="399" w:type="pct"/>
          </w:tcPr>
          <w:p w14:paraId="2110BF6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1A8B1DE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Responsive Reserve in DAM</w:t>
            </w:r>
            <w:r w:rsidRPr="003F34DA">
              <w:rPr>
                <w:rFonts w:eastAsia="Times New Roman"/>
                <w:iCs/>
                <w:sz w:val="20"/>
                <w:szCs w:val="20"/>
              </w:rPr>
              <w:t>—The DAM MCPC for RRS, for the hour.</w:t>
            </w:r>
          </w:p>
        </w:tc>
      </w:tr>
      <w:tr w:rsidR="003F34DA" w:rsidRPr="003F34DA" w14:paraId="030E53DF" w14:textId="77777777" w:rsidTr="0020519F">
        <w:trPr>
          <w:trHeight w:val="525"/>
        </w:trPr>
        <w:tc>
          <w:tcPr>
            <w:tcW w:w="1060" w:type="pct"/>
          </w:tcPr>
          <w:p w14:paraId="284F9E7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MCPCNS </w:t>
            </w:r>
            <w:r w:rsidRPr="003F34DA">
              <w:rPr>
                <w:rFonts w:eastAsia="Times New Roman"/>
                <w:i/>
                <w:iCs/>
                <w:sz w:val="20"/>
                <w:szCs w:val="20"/>
                <w:vertAlign w:val="subscript"/>
              </w:rPr>
              <w:t>DAM</w:t>
            </w:r>
          </w:p>
        </w:tc>
        <w:tc>
          <w:tcPr>
            <w:tcW w:w="399" w:type="pct"/>
          </w:tcPr>
          <w:p w14:paraId="117DE7A3"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262C0D7E"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Market Clearing Price for Capacity for Non-Spinning Reserve in DAM</w:t>
            </w:r>
            <w:r w:rsidRPr="003F34DA">
              <w:rPr>
                <w:rFonts w:eastAsia="Times New Roman"/>
                <w:iCs/>
                <w:sz w:val="20"/>
                <w:szCs w:val="20"/>
              </w:rPr>
              <w:t>—The DAM MCPC for Non-Spin, for the hour.</w:t>
            </w:r>
          </w:p>
        </w:tc>
      </w:tr>
      <w:tr w:rsidR="003F34DA" w:rsidRPr="003F34DA" w14:paraId="3D0F81EC" w14:textId="77777777" w:rsidTr="0020519F">
        <w:trPr>
          <w:trHeight w:val="525"/>
        </w:trPr>
        <w:tc>
          <w:tcPr>
            <w:tcW w:w="1060" w:type="pct"/>
          </w:tcPr>
          <w:p w14:paraId="57B45539" w14:textId="77777777" w:rsidR="003F34DA" w:rsidRPr="003F34DA" w:rsidRDefault="003F34DA" w:rsidP="003F34DA">
            <w:pPr>
              <w:spacing w:after="60"/>
              <w:rPr>
                <w:rFonts w:eastAsia="Times New Roman"/>
                <w:iCs/>
                <w:sz w:val="20"/>
                <w:szCs w:val="20"/>
              </w:rPr>
            </w:pPr>
            <w:r w:rsidRPr="003F34DA">
              <w:rPr>
                <w:rFonts w:eastAsia="Times New Roman"/>
                <w:sz w:val="20"/>
                <w:szCs w:val="20"/>
              </w:rPr>
              <w:lastRenderedPageBreak/>
              <w:t xml:space="preserve">MCPCECR </w:t>
            </w:r>
            <w:r w:rsidRPr="003F34DA">
              <w:rPr>
                <w:rFonts w:eastAsia="Times New Roman"/>
                <w:i/>
                <w:sz w:val="20"/>
                <w:szCs w:val="20"/>
                <w:vertAlign w:val="subscript"/>
              </w:rPr>
              <w:t>DAM</w:t>
            </w:r>
          </w:p>
        </w:tc>
        <w:tc>
          <w:tcPr>
            <w:tcW w:w="399" w:type="pct"/>
          </w:tcPr>
          <w:p w14:paraId="3C3642ED"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 per hour</w:t>
            </w:r>
          </w:p>
        </w:tc>
        <w:tc>
          <w:tcPr>
            <w:tcW w:w="3541" w:type="pct"/>
          </w:tcPr>
          <w:p w14:paraId="08B25910" w14:textId="77777777" w:rsidR="003F34DA" w:rsidRPr="003F34DA" w:rsidRDefault="003F34DA" w:rsidP="003F34DA">
            <w:pPr>
              <w:spacing w:after="60"/>
              <w:rPr>
                <w:rFonts w:eastAsia="Times New Roman"/>
                <w:i/>
                <w:iCs/>
                <w:sz w:val="20"/>
                <w:szCs w:val="20"/>
              </w:rPr>
            </w:pPr>
            <w:r w:rsidRPr="003F34DA">
              <w:rPr>
                <w:rFonts w:eastAsia="Times New Roman"/>
                <w:i/>
                <w:sz w:val="20"/>
                <w:szCs w:val="20"/>
              </w:rPr>
              <w:t>Market Clearing Price for Capacity for ERCOT Contingency Reserve Service in DAM</w:t>
            </w:r>
            <w:r w:rsidRPr="003F34DA">
              <w:rPr>
                <w:rFonts w:eastAsia="Times New Roman"/>
                <w:sz w:val="20"/>
                <w:szCs w:val="20"/>
              </w:rPr>
              <w:t>—The DAM MCPC for ECRS, for the hour.</w:t>
            </w:r>
          </w:p>
        </w:tc>
      </w:tr>
      <w:tr w:rsidR="003F34DA" w:rsidRPr="003F34DA" w14:paraId="562989CA" w14:textId="77777777" w:rsidTr="0020519F">
        <w:trPr>
          <w:trHeight w:val="525"/>
          <w:ins w:id="1972" w:author="ERCOT" w:date="2025-12-09T12:13:00Z"/>
        </w:trPr>
        <w:tc>
          <w:tcPr>
            <w:tcW w:w="1060" w:type="pct"/>
          </w:tcPr>
          <w:p w14:paraId="16F7FCAD" w14:textId="77777777" w:rsidR="003F34DA" w:rsidRPr="003F34DA" w:rsidRDefault="003F34DA" w:rsidP="003F34DA">
            <w:pPr>
              <w:spacing w:after="60"/>
              <w:rPr>
                <w:ins w:id="1973" w:author="ERCOT" w:date="2025-12-09T12:13:00Z"/>
                <w:rFonts w:eastAsia="Times New Roman"/>
                <w:sz w:val="20"/>
                <w:szCs w:val="20"/>
              </w:rPr>
            </w:pPr>
            <w:ins w:id="1974" w:author="ERCOT" w:date="2025-12-09T12:13:00Z">
              <w:r w:rsidRPr="003F34DA">
                <w:rPr>
                  <w:sz w:val="20"/>
                  <w:szCs w:val="20"/>
                </w:rPr>
                <w:t xml:space="preserve">MCPCDRR </w:t>
              </w:r>
              <w:r w:rsidRPr="003F34DA">
                <w:rPr>
                  <w:i/>
                  <w:sz w:val="20"/>
                  <w:szCs w:val="20"/>
                  <w:vertAlign w:val="subscript"/>
                </w:rPr>
                <w:t>DAM, h</w:t>
              </w:r>
            </w:ins>
          </w:p>
        </w:tc>
        <w:tc>
          <w:tcPr>
            <w:tcW w:w="399" w:type="pct"/>
          </w:tcPr>
          <w:p w14:paraId="42A52654" w14:textId="77777777" w:rsidR="003F34DA" w:rsidRPr="003F34DA" w:rsidRDefault="003F34DA" w:rsidP="003F34DA">
            <w:pPr>
              <w:spacing w:after="60"/>
              <w:jc w:val="center"/>
              <w:rPr>
                <w:ins w:id="1975" w:author="ERCOT" w:date="2025-12-09T12:13:00Z"/>
                <w:rFonts w:eastAsia="Times New Roman"/>
                <w:iCs/>
                <w:sz w:val="20"/>
                <w:szCs w:val="20"/>
              </w:rPr>
            </w:pPr>
            <w:ins w:id="1976" w:author="ERCOT" w:date="2025-12-09T12:13:00Z">
              <w:r w:rsidRPr="003F34DA">
                <w:rPr>
                  <w:sz w:val="20"/>
                  <w:szCs w:val="20"/>
                </w:rPr>
                <w:t>$/MW per hour</w:t>
              </w:r>
            </w:ins>
          </w:p>
        </w:tc>
        <w:tc>
          <w:tcPr>
            <w:tcW w:w="3541" w:type="pct"/>
          </w:tcPr>
          <w:p w14:paraId="54BC482B" w14:textId="77777777" w:rsidR="003F34DA" w:rsidRPr="003F34DA" w:rsidRDefault="003F34DA" w:rsidP="003F34DA">
            <w:pPr>
              <w:spacing w:after="60"/>
              <w:rPr>
                <w:ins w:id="1977" w:author="ERCOT" w:date="2025-12-09T12:13:00Z"/>
                <w:rFonts w:eastAsia="Times New Roman"/>
                <w:i/>
                <w:sz w:val="20"/>
                <w:szCs w:val="20"/>
              </w:rPr>
            </w:pPr>
            <w:ins w:id="1978" w:author="ERCOT" w:date="2025-12-09T12:13:00Z">
              <w:r w:rsidRPr="003F34DA">
                <w:rPr>
                  <w:i/>
                  <w:sz w:val="20"/>
                  <w:szCs w:val="20"/>
                </w:rPr>
                <w:t>Market Clearing Price for Capacity for Dispatchable Reliability Reserve Service per hour in DAM</w:t>
              </w:r>
              <w:r w:rsidRPr="003F34DA">
                <w:rPr>
                  <w:sz w:val="20"/>
                  <w:szCs w:val="20"/>
                </w:rPr>
                <w:t xml:space="preserve">—The DAM MCPC for DRRS for the hour </w:t>
              </w:r>
              <w:r w:rsidRPr="003F34DA">
                <w:rPr>
                  <w:i/>
                  <w:sz w:val="20"/>
                  <w:szCs w:val="20"/>
                </w:rPr>
                <w:t>h</w:t>
              </w:r>
              <w:r w:rsidRPr="003F34DA">
                <w:rPr>
                  <w:sz w:val="20"/>
                  <w:szCs w:val="20"/>
                </w:rPr>
                <w:t>.</w:t>
              </w:r>
            </w:ins>
          </w:p>
        </w:tc>
      </w:tr>
      <w:tr w:rsidR="003F34DA" w:rsidRPr="003F34DA" w14:paraId="169ABFFF" w14:textId="77777777" w:rsidTr="0020519F">
        <w:trPr>
          <w:trHeight w:val="525"/>
        </w:trPr>
        <w:tc>
          <w:tcPr>
            <w:tcW w:w="1060" w:type="pct"/>
          </w:tcPr>
          <w:p w14:paraId="1297E101"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RTMCPCRU </w:t>
            </w:r>
          </w:p>
        </w:tc>
        <w:tc>
          <w:tcPr>
            <w:tcW w:w="399" w:type="pct"/>
          </w:tcPr>
          <w:p w14:paraId="679F95F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70480954"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Reg-Up</w:t>
            </w:r>
            <w:r w:rsidRPr="003F34DA">
              <w:rPr>
                <w:rFonts w:eastAsia="Times New Roman"/>
                <w:bCs/>
                <w:i/>
                <w:iCs/>
                <w:sz w:val="20"/>
                <w:szCs w:val="20"/>
              </w:rPr>
              <w:t>—</w:t>
            </w:r>
            <w:r w:rsidRPr="003F34DA">
              <w:rPr>
                <w:rFonts w:eastAsia="Times New Roman"/>
                <w:iCs/>
                <w:sz w:val="20"/>
                <w:szCs w:val="20"/>
              </w:rPr>
              <w:t>The Real-Time MCPC for Reg-Up for the 15-minute Settlement Interval.</w:t>
            </w:r>
          </w:p>
        </w:tc>
      </w:tr>
      <w:tr w:rsidR="003F34DA" w:rsidRPr="003F34DA" w14:paraId="64FDC197" w14:textId="77777777" w:rsidTr="0020519F">
        <w:trPr>
          <w:trHeight w:val="525"/>
        </w:trPr>
        <w:tc>
          <w:tcPr>
            <w:tcW w:w="1060" w:type="pct"/>
          </w:tcPr>
          <w:p w14:paraId="49C46371" w14:textId="77777777" w:rsidR="003F34DA" w:rsidRPr="003F34DA" w:rsidRDefault="003F34DA" w:rsidP="003F34DA">
            <w:pPr>
              <w:spacing w:after="60"/>
              <w:rPr>
                <w:rFonts w:eastAsia="Times New Roman"/>
                <w:sz w:val="20"/>
                <w:szCs w:val="20"/>
              </w:rPr>
            </w:pPr>
            <w:r w:rsidRPr="003F34DA">
              <w:rPr>
                <w:rFonts w:eastAsia="Times New Roman"/>
                <w:sz w:val="20"/>
                <w:szCs w:val="20"/>
              </w:rPr>
              <w:t>RTMCPCRD</w:t>
            </w:r>
          </w:p>
        </w:tc>
        <w:tc>
          <w:tcPr>
            <w:tcW w:w="399" w:type="pct"/>
          </w:tcPr>
          <w:p w14:paraId="0E27BCAC"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257DC510"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Reg-Down</w:t>
            </w:r>
            <w:r w:rsidRPr="003F34DA">
              <w:rPr>
                <w:rFonts w:eastAsia="Times New Roman"/>
                <w:bCs/>
                <w:i/>
                <w:iCs/>
                <w:sz w:val="20"/>
                <w:szCs w:val="20"/>
              </w:rPr>
              <w:t>—</w:t>
            </w:r>
            <w:r w:rsidRPr="003F34DA">
              <w:rPr>
                <w:rFonts w:eastAsia="Times New Roman"/>
                <w:iCs/>
                <w:sz w:val="20"/>
                <w:szCs w:val="20"/>
              </w:rPr>
              <w:t>The Real-Time MCPC for Reg-Down for the 15-minute Settlement Interval.</w:t>
            </w:r>
          </w:p>
        </w:tc>
      </w:tr>
      <w:tr w:rsidR="003F34DA" w:rsidRPr="003F34DA" w14:paraId="21C83B6B" w14:textId="77777777" w:rsidTr="0020519F">
        <w:trPr>
          <w:trHeight w:val="525"/>
        </w:trPr>
        <w:tc>
          <w:tcPr>
            <w:tcW w:w="1060" w:type="pct"/>
          </w:tcPr>
          <w:p w14:paraId="75F8A255" w14:textId="77777777" w:rsidR="003F34DA" w:rsidRPr="003F34DA" w:rsidRDefault="003F34DA" w:rsidP="003F34DA">
            <w:pPr>
              <w:spacing w:after="60"/>
              <w:rPr>
                <w:rFonts w:eastAsia="Times New Roman"/>
                <w:sz w:val="20"/>
                <w:szCs w:val="20"/>
              </w:rPr>
            </w:pPr>
            <w:r w:rsidRPr="003F34DA">
              <w:rPr>
                <w:rFonts w:eastAsia="Times New Roman"/>
                <w:sz w:val="20"/>
                <w:szCs w:val="20"/>
              </w:rPr>
              <w:t>RTMCPCRR</w:t>
            </w:r>
          </w:p>
          <w:p w14:paraId="5E7886F8" w14:textId="77777777" w:rsidR="003F34DA" w:rsidRPr="003F34DA" w:rsidRDefault="003F34DA" w:rsidP="003F34DA">
            <w:pPr>
              <w:spacing w:after="60"/>
              <w:rPr>
                <w:rFonts w:eastAsia="Times New Roman"/>
                <w:sz w:val="20"/>
                <w:szCs w:val="20"/>
              </w:rPr>
            </w:pPr>
          </w:p>
        </w:tc>
        <w:tc>
          <w:tcPr>
            <w:tcW w:w="399" w:type="pct"/>
          </w:tcPr>
          <w:p w14:paraId="50DECE1B"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0E95BEDF"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Responsive Reserve</w:t>
            </w:r>
            <w:r w:rsidRPr="003F34DA">
              <w:rPr>
                <w:rFonts w:eastAsia="Times New Roman"/>
                <w:bCs/>
                <w:i/>
                <w:iCs/>
                <w:sz w:val="20"/>
                <w:szCs w:val="20"/>
              </w:rPr>
              <w:t>—</w:t>
            </w:r>
            <w:r w:rsidRPr="003F34DA">
              <w:rPr>
                <w:rFonts w:eastAsia="Times New Roman"/>
                <w:iCs/>
                <w:sz w:val="20"/>
                <w:szCs w:val="20"/>
              </w:rPr>
              <w:t>The Real-Time MCPC for RRS for the 15-minute Settlement Interval.</w:t>
            </w:r>
          </w:p>
        </w:tc>
      </w:tr>
      <w:tr w:rsidR="003F34DA" w:rsidRPr="003F34DA" w14:paraId="2DC9D2AA" w14:textId="77777777" w:rsidTr="0020519F">
        <w:trPr>
          <w:trHeight w:val="525"/>
        </w:trPr>
        <w:tc>
          <w:tcPr>
            <w:tcW w:w="1060" w:type="pct"/>
          </w:tcPr>
          <w:p w14:paraId="199C3983" w14:textId="77777777" w:rsidR="003F34DA" w:rsidRPr="003F34DA" w:rsidRDefault="003F34DA" w:rsidP="003F34DA">
            <w:pPr>
              <w:spacing w:after="60"/>
              <w:rPr>
                <w:rFonts w:eastAsia="Times New Roman"/>
                <w:sz w:val="20"/>
                <w:szCs w:val="20"/>
              </w:rPr>
            </w:pPr>
            <w:r w:rsidRPr="003F34DA">
              <w:rPr>
                <w:rFonts w:eastAsia="Times New Roman"/>
                <w:sz w:val="20"/>
                <w:szCs w:val="20"/>
              </w:rPr>
              <w:t>RTMCPCNS</w:t>
            </w:r>
          </w:p>
        </w:tc>
        <w:tc>
          <w:tcPr>
            <w:tcW w:w="399" w:type="pct"/>
          </w:tcPr>
          <w:p w14:paraId="19570E90"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$/MW</w:t>
            </w:r>
          </w:p>
        </w:tc>
        <w:tc>
          <w:tcPr>
            <w:tcW w:w="3541" w:type="pct"/>
          </w:tcPr>
          <w:p w14:paraId="3BD67817" w14:textId="77777777" w:rsidR="003F34DA" w:rsidRPr="003F34DA" w:rsidRDefault="003F34DA" w:rsidP="003F34DA">
            <w:pPr>
              <w:spacing w:after="60"/>
              <w:rPr>
                <w:rFonts w:eastAsia="Times New Roman"/>
                <w:i/>
                <w:sz w:val="20"/>
                <w:szCs w:val="20"/>
              </w:rPr>
            </w:pPr>
            <w:r w:rsidRPr="003F34DA">
              <w:rPr>
                <w:rFonts w:eastAsia="Times New Roman"/>
                <w:i/>
                <w:sz w:val="20"/>
                <w:szCs w:val="20"/>
              </w:rPr>
              <w:t>Real-Time Market Clearing Price for Capacity for Non-Spin</w:t>
            </w:r>
            <w:r w:rsidRPr="003F34DA">
              <w:rPr>
                <w:rFonts w:eastAsia="Times New Roman"/>
                <w:bCs/>
                <w:i/>
                <w:iCs/>
                <w:sz w:val="20"/>
                <w:szCs w:val="20"/>
              </w:rPr>
              <w:t>—</w:t>
            </w:r>
            <w:r w:rsidRPr="003F34DA">
              <w:rPr>
                <w:rFonts w:eastAsia="Times New Roman"/>
                <w:iCs/>
                <w:sz w:val="20"/>
                <w:szCs w:val="20"/>
              </w:rPr>
              <w:t>The Real-Time MCPC for Non-Spin for the 15-minute Settlement Interval.</w:t>
            </w:r>
          </w:p>
        </w:tc>
      </w:tr>
      <w:tr w:rsidR="003F34DA" w:rsidRPr="003F34DA" w14:paraId="7D32DD2B" w14:textId="77777777" w:rsidTr="0020519F">
        <w:trPr>
          <w:trHeight w:val="525"/>
        </w:trPr>
        <w:tc>
          <w:tcPr>
            <w:tcW w:w="1060" w:type="pct"/>
          </w:tcPr>
          <w:p w14:paraId="32A38219" w14:textId="77777777" w:rsidR="003F34DA" w:rsidRPr="003F34DA" w:rsidRDefault="003F34DA" w:rsidP="003F34DA">
            <w:pPr>
              <w:spacing w:after="60"/>
              <w:rPr>
                <w:rFonts w:eastAsia="Times New Roman"/>
                <w:sz w:val="20"/>
                <w:szCs w:val="20"/>
              </w:rPr>
            </w:pPr>
            <w:r w:rsidRPr="003F34DA">
              <w:rPr>
                <w:rFonts w:eastAsia="Times New Roman"/>
                <w:sz w:val="20"/>
                <w:szCs w:val="20"/>
              </w:rPr>
              <w:t>RTMCPCECR</w:t>
            </w:r>
          </w:p>
        </w:tc>
        <w:tc>
          <w:tcPr>
            <w:tcW w:w="399" w:type="pct"/>
          </w:tcPr>
          <w:p w14:paraId="45C2D7B7" w14:textId="77777777" w:rsidR="003F34DA" w:rsidRPr="003F34DA" w:rsidRDefault="003F34DA" w:rsidP="003F34DA">
            <w:pPr>
              <w:spacing w:after="60"/>
              <w:jc w:val="center"/>
              <w:rPr>
                <w:rFonts w:eastAsia="Times New Roman"/>
                <w:iCs/>
                <w:sz w:val="20"/>
                <w:szCs w:val="20"/>
              </w:rPr>
            </w:pPr>
            <w:r w:rsidRPr="003F34DA">
              <w:rPr>
                <w:rFonts w:eastAsia="Times New Roman"/>
                <w:bCs/>
                <w:iCs/>
                <w:sz w:val="20"/>
                <w:szCs w:val="20"/>
              </w:rPr>
              <w:t>$/MW</w:t>
            </w:r>
          </w:p>
        </w:tc>
        <w:tc>
          <w:tcPr>
            <w:tcW w:w="3541" w:type="pct"/>
          </w:tcPr>
          <w:p w14:paraId="5EDA7121" w14:textId="77777777" w:rsidR="003F34DA" w:rsidRPr="003F34DA" w:rsidRDefault="003F34DA" w:rsidP="003F34DA">
            <w:pPr>
              <w:spacing w:after="60"/>
              <w:rPr>
                <w:rFonts w:eastAsia="Times New Roman"/>
                <w:i/>
                <w:sz w:val="20"/>
                <w:szCs w:val="20"/>
              </w:rPr>
            </w:pPr>
            <w:r w:rsidRPr="003F34DA">
              <w:rPr>
                <w:rFonts w:eastAsia="Times New Roman"/>
                <w:bCs/>
                <w:i/>
                <w:iCs/>
                <w:sz w:val="20"/>
                <w:szCs w:val="20"/>
              </w:rPr>
              <w:t>Real-Time Market Clearing Price for Capacity for ERCOT Contingency Reserve Service—</w:t>
            </w:r>
            <w:r w:rsidRPr="003F34DA">
              <w:rPr>
                <w:rFonts w:eastAsia="Times New Roman"/>
                <w:bCs/>
                <w:iCs/>
                <w:sz w:val="20"/>
                <w:szCs w:val="20"/>
              </w:rPr>
              <w:t>The Real-Time MCPC for ECRS for the 15-minute Settlement Interval.</w:t>
            </w:r>
          </w:p>
        </w:tc>
      </w:tr>
      <w:tr w:rsidR="003F34DA" w:rsidRPr="003F34DA" w14:paraId="31056B2E" w14:textId="77777777" w:rsidTr="0020519F">
        <w:trPr>
          <w:trHeight w:val="525"/>
          <w:ins w:id="1979" w:author="ERCOT" w:date="2025-12-09T12:12:00Z"/>
        </w:trPr>
        <w:tc>
          <w:tcPr>
            <w:tcW w:w="1060" w:type="pct"/>
          </w:tcPr>
          <w:p w14:paraId="235BC730" w14:textId="77777777" w:rsidR="003F34DA" w:rsidRPr="003F34DA" w:rsidRDefault="003F34DA" w:rsidP="003F34DA">
            <w:pPr>
              <w:spacing w:after="60"/>
              <w:rPr>
                <w:ins w:id="1980" w:author="ERCOT" w:date="2025-12-09T12:12:00Z"/>
                <w:rFonts w:eastAsia="Times New Roman"/>
                <w:sz w:val="20"/>
                <w:szCs w:val="20"/>
              </w:rPr>
            </w:pPr>
            <w:ins w:id="1981" w:author="ERCOT" w:date="2025-12-09T12:12:00Z">
              <w:r w:rsidRPr="003F34DA">
                <w:rPr>
                  <w:sz w:val="20"/>
                </w:rPr>
                <w:t>RTMCPCDRR</w:t>
              </w:r>
            </w:ins>
          </w:p>
        </w:tc>
        <w:tc>
          <w:tcPr>
            <w:tcW w:w="399" w:type="pct"/>
          </w:tcPr>
          <w:p w14:paraId="12F54CFD" w14:textId="77777777" w:rsidR="003F34DA" w:rsidRPr="003F34DA" w:rsidRDefault="003F34DA" w:rsidP="003F34DA">
            <w:pPr>
              <w:spacing w:after="60"/>
              <w:jc w:val="center"/>
              <w:rPr>
                <w:ins w:id="1982" w:author="ERCOT" w:date="2025-12-09T12:12:00Z"/>
                <w:rFonts w:eastAsia="Times New Roman"/>
                <w:bCs/>
                <w:iCs/>
                <w:sz w:val="20"/>
                <w:szCs w:val="20"/>
              </w:rPr>
            </w:pPr>
            <w:ins w:id="1983" w:author="ERCOT" w:date="2025-12-09T12:12:00Z">
              <w:r w:rsidRPr="003F34DA">
                <w:rPr>
                  <w:bCs/>
                  <w:iCs/>
                  <w:sz w:val="20"/>
                </w:rPr>
                <w:t>$/MW</w:t>
              </w:r>
            </w:ins>
          </w:p>
        </w:tc>
        <w:tc>
          <w:tcPr>
            <w:tcW w:w="3541" w:type="pct"/>
          </w:tcPr>
          <w:p w14:paraId="67974380" w14:textId="77777777" w:rsidR="003F34DA" w:rsidRPr="003F34DA" w:rsidRDefault="003F34DA" w:rsidP="003F34DA">
            <w:pPr>
              <w:spacing w:after="60"/>
              <w:rPr>
                <w:ins w:id="1984" w:author="ERCOT" w:date="2025-12-09T12:12:00Z"/>
                <w:rFonts w:eastAsia="Times New Roman"/>
                <w:bCs/>
                <w:i/>
                <w:iCs/>
                <w:sz w:val="20"/>
                <w:szCs w:val="20"/>
              </w:rPr>
            </w:pPr>
            <w:ins w:id="1985" w:author="ERCOT" w:date="2025-12-09T12:12:00Z">
              <w:r w:rsidRPr="003F34DA">
                <w:rPr>
                  <w:bCs/>
                  <w:i/>
                  <w:iCs/>
                  <w:sz w:val="20"/>
                </w:rPr>
                <w:t>Real-Time Market Clearing Price for Capacity for Dispatchable Reliability Reserve Service—</w:t>
              </w:r>
              <w:r w:rsidRPr="003F34DA">
                <w:rPr>
                  <w:bCs/>
                  <w:iCs/>
                  <w:sz w:val="20"/>
                </w:rPr>
                <w:t>The Real-Time MCPC for DRRS for the 15-minute Settlement Interval.</w:t>
              </w:r>
            </w:ins>
          </w:p>
        </w:tc>
      </w:tr>
    </w:tbl>
    <w:p w14:paraId="37ED89D8" w14:textId="77777777" w:rsidR="003F34DA" w:rsidRPr="003F34DA" w:rsidRDefault="003F34DA" w:rsidP="003F34DA">
      <w:pPr>
        <w:rPr>
          <w:rFonts w:eastAsia="Times New Roman"/>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3F34DA" w:rsidRPr="003F34DA" w14:paraId="449867C4" w14:textId="77777777" w:rsidTr="0020519F">
        <w:trPr>
          <w:cantSplit/>
          <w:trHeight w:val="309"/>
        </w:trPr>
        <w:tc>
          <w:tcPr>
            <w:tcW w:w="1062" w:type="pct"/>
            <w:tcBorders>
              <w:top w:val="nil"/>
              <w:left w:val="single" w:sz="4" w:space="0" w:color="auto"/>
              <w:bottom w:val="single" w:sz="4" w:space="0" w:color="auto"/>
              <w:right w:val="single" w:sz="4" w:space="0" w:color="auto"/>
            </w:tcBorders>
          </w:tcPr>
          <w:p w14:paraId="2ECDFDE9"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DAOBLPR </w:t>
            </w:r>
            <w:r w:rsidRPr="003F34DA">
              <w:rPr>
                <w:rFonts w:eastAsia="Times New Roman"/>
                <w:sz w:val="20"/>
                <w:szCs w:val="20"/>
                <w:vertAlign w:val="subscript"/>
              </w:rPr>
              <w:t>(</w:t>
            </w:r>
            <w:r w:rsidRPr="003F34DA">
              <w:rPr>
                <w:rFonts w:eastAsia="Times New Roman"/>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2F929056" w14:textId="77777777" w:rsidR="003F34DA" w:rsidRPr="003F34DA" w:rsidRDefault="003F34DA" w:rsidP="003F34DA">
            <w:pPr>
              <w:spacing w:after="60"/>
              <w:jc w:val="center"/>
              <w:rPr>
                <w:rFonts w:eastAsia="Times New Roman"/>
                <w:sz w:val="20"/>
                <w:szCs w:val="20"/>
              </w:rPr>
            </w:pPr>
            <w:r w:rsidRPr="003F34DA">
              <w:rPr>
                <w:rFonts w:eastAsia="Times New Roman"/>
                <w:bCs/>
                <w:iCs/>
                <w:sz w:val="20"/>
                <w:szCs w:val="20"/>
              </w:rPr>
              <w:t>$/MWh</w:t>
            </w:r>
          </w:p>
        </w:tc>
        <w:tc>
          <w:tcPr>
            <w:tcW w:w="3540" w:type="pct"/>
            <w:tcBorders>
              <w:top w:val="nil"/>
              <w:left w:val="single" w:sz="4" w:space="0" w:color="auto"/>
              <w:bottom w:val="single" w:sz="4" w:space="0" w:color="auto"/>
              <w:right w:val="single" w:sz="4" w:space="0" w:color="auto"/>
            </w:tcBorders>
          </w:tcPr>
          <w:p w14:paraId="24B81207" w14:textId="77777777" w:rsidR="003F34DA" w:rsidRPr="003F34DA" w:rsidRDefault="003F34DA" w:rsidP="003F34DA">
            <w:pPr>
              <w:spacing w:after="60"/>
              <w:rPr>
                <w:rFonts w:eastAsia="Times New Roman"/>
                <w:i/>
                <w:sz w:val="20"/>
                <w:szCs w:val="20"/>
              </w:rPr>
            </w:pPr>
            <w:r w:rsidRPr="003F34DA">
              <w:rPr>
                <w:rFonts w:eastAsia="Times New Roman"/>
                <w:bCs/>
                <w:i/>
                <w:iCs/>
                <w:sz w:val="20"/>
                <w:szCs w:val="20"/>
              </w:rPr>
              <w:t xml:space="preserve">Day-Ahead Obligation Price per pair of </w:t>
            </w:r>
            <w:proofErr w:type="gramStart"/>
            <w:r w:rsidRPr="003F34DA">
              <w:rPr>
                <w:rFonts w:eastAsia="Times New Roman"/>
                <w:bCs/>
                <w:i/>
                <w:iCs/>
                <w:sz w:val="20"/>
                <w:szCs w:val="20"/>
              </w:rPr>
              <w:t>source</w:t>
            </w:r>
            <w:proofErr w:type="gramEnd"/>
            <w:r w:rsidRPr="003F34DA">
              <w:rPr>
                <w:rFonts w:eastAsia="Times New Roman"/>
                <w:bCs/>
                <w:i/>
                <w:iCs/>
                <w:sz w:val="20"/>
                <w:szCs w:val="20"/>
              </w:rPr>
              <w:t xml:space="preserve"> and sink</w:t>
            </w:r>
            <w:r w:rsidRPr="003F34DA">
              <w:rPr>
                <w:rFonts w:eastAsia="Times New Roman"/>
                <w:bCs/>
                <w:iCs/>
                <w:sz w:val="20"/>
                <w:szCs w:val="20"/>
              </w:rPr>
              <w:sym w:font="Symbol" w:char="F0BE"/>
            </w:r>
            <w:r w:rsidRPr="003F34DA">
              <w:rPr>
                <w:rFonts w:eastAsia="Times New Roman"/>
                <w:bCs/>
                <w:iCs/>
                <w:sz w:val="20"/>
                <w:szCs w:val="20"/>
              </w:rPr>
              <w:t xml:space="preserve">The DAM clearing price of a PTP Obligation bid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for the </w:t>
            </w:r>
            <w:r w:rsidRPr="003F34DA">
              <w:rPr>
                <w:rFonts w:eastAsia="Times New Roman"/>
                <w:iCs/>
                <w:sz w:val="20"/>
                <w:szCs w:val="20"/>
              </w:rPr>
              <w:t>hour</w:t>
            </w:r>
            <w:r w:rsidRPr="003F34DA">
              <w:rPr>
                <w:rFonts w:eastAsia="Times New Roman"/>
                <w:bCs/>
                <w:iCs/>
                <w:sz w:val="20"/>
                <w:szCs w:val="20"/>
              </w:rPr>
              <w:t>.</w:t>
            </w:r>
          </w:p>
        </w:tc>
      </w:tr>
      <w:tr w:rsidR="003F34DA" w:rsidRPr="003F34DA" w14:paraId="0FB2C95E" w14:textId="77777777" w:rsidTr="0020519F">
        <w:trPr>
          <w:cantSplit/>
          <w:trHeight w:val="309"/>
        </w:trPr>
        <w:tc>
          <w:tcPr>
            <w:tcW w:w="1062" w:type="pct"/>
            <w:tcBorders>
              <w:top w:val="single" w:sz="4" w:space="0" w:color="auto"/>
              <w:left w:val="single" w:sz="4" w:space="0" w:color="auto"/>
              <w:bottom w:val="single" w:sz="6" w:space="0" w:color="auto"/>
              <w:right w:val="single" w:sz="6" w:space="0" w:color="auto"/>
            </w:tcBorders>
          </w:tcPr>
          <w:p w14:paraId="25D1A026" w14:textId="77777777" w:rsidR="003F34DA" w:rsidRPr="003F34DA" w:rsidRDefault="003F34DA" w:rsidP="003F34DA">
            <w:pPr>
              <w:spacing w:after="60"/>
              <w:rPr>
                <w:rFonts w:eastAsia="Times New Roman"/>
                <w:sz w:val="20"/>
                <w:szCs w:val="20"/>
              </w:rPr>
            </w:pPr>
            <w:r w:rsidRPr="003F34DA">
              <w:rPr>
                <w:rFonts w:eastAsia="Times New Roman"/>
                <w:iCs/>
                <w:sz w:val="20"/>
                <w:szCs w:val="20"/>
                <w:lang w:val="sv-SE"/>
              </w:rPr>
              <w:t xml:space="preserve">RTOBLPR </w:t>
            </w:r>
            <w:r w:rsidRPr="003F34DA">
              <w:rPr>
                <w:rFonts w:eastAsia="Times New Roman"/>
                <w:i/>
                <w:iCs/>
                <w:sz w:val="20"/>
                <w:szCs w:val="20"/>
                <w:vertAlign w:val="subscript"/>
                <w:lang w:val="sv-SE"/>
              </w:rPr>
              <w:t>(j, k)</w:t>
            </w:r>
            <w:r w:rsidRPr="003F34DA">
              <w:rPr>
                <w:rFonts w:eastAsia="Times New Roman"/>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75F99264" w14:textId="77777777" w:rsidR="003F34DA" w:rsidRPr="003F34DA" w:rsidRDefault="003F34DA" w:rsidP="003F34DA">
            <w:pPr>
              <w:spacing w:after="60"/>
              <w:jc w:val="center"/>
              <w:rPr>
                <w:rFonts w:eastAsia="Times New Roman"/>
                <w:bCs/>
                <w:iCs/>
                <w:sz w:val="20"/>
                <w:szCs w:val="20"/>
              </w:rPr>
            </w:pPr>
            <w:r w:rsidRPr="003F34DA">
              <w:rPr>
                <w:rFonts w:eastAsia="Times New Roman"/>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0271F633" w14:textId="77777777" w:rsidR="003F34DA" w:rsidRPr="003F34DA" w:rsidRDefault="003F34DA" w:rsidP="003F34DA">
            <w:pPr>
              <w:spacing w:after="60"/>
              <w:rPr>
                <w:rFonts w:eastAsia="Times New Roman"/>
                <w:bCs/>
                <w:i/>
                <w:iCs/>
                <w:sz w:val="20"/>
                <w:szCs w:val="20"/>
              </w:rPr>
            </w:pPr>
            <w:r w:rsidRPr="003F34DA">
              <w:rPr>
                <w:rFonts w:eastAsia="Times New Roman"/>
                <w:bCs/>
                <w:i/>
                <w:iCs/>
                <w:sz w:val="20"/>
                <w:szCs w:val="20"/>
              </w:rPr>
              <w:t xml:space="preserve">Real-Time Obligation Price per pair of </w:t>
            </w:r>
            <w:proofErr w:type="gramStart"/>
            <w:r w:rsidRPr="003F34DA">
              <w:rPr>
                <w:rFonts w:eastAsia="Times New Roman"/>
                <w:bCs/>
                <w:i/>
                <w:iCs/>
                <w:sz w:val="20"/>
                <w:szCs w:val="20"/>
              </w:rPr>
              <w:t>source</w:t>
            </w:r>
            <w:proofErr w:type="gramEnd"/>
            <w:r w:rsidRPr="003F34DA">
              <w:rPr>
                <w:rFonts w:eastAsia="Times New Roman"/>
                <w:bCs/>
                <w:i/>
                <w:iCs/>
                <w:sz w:val="20"/>
                <w:szCs w:val="20"/>
              </w:rPr>
              <w:t xml:space="preserve"> and sink</w:t>
            </w:r>
            <w:r w:rsidRPr="003F34DA">
              <w:rPr>
                <w:rFonts w:eastAsia="Times New Roman"/>
                <w:bCs/>
                <w:iCs/>
                <w:sz w:val="20"/>
                <w:szCs w:val="20"/>
              </w:rPr>
              <w:sym w:font="Symbol" w:char="F0BE"/>
            </w:r>
            <w:r w:rsidRPr="003F34DA">
              <w:rPr>
                <w:rFonts w:eastAsia="Times New Roman"/>
                <w:bCs/>
                <w:iCs/>
                <w:sz w:val="20"/>
                <w:szCs w:val="20"/>
              </w:rPr>
              <w:t xml:space="preserve">The Real-Time calculated price of a PTP Obligation bid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for the hour.</w:t>
            </w:r>
          </w:p>
          <w:p w14:paraId="68FEBD58" w14:textId="77777777" w:rsidR="003F34DA" w:rsidRPr="003F34DA" w:rsidRDefault="003F34DA" w:rsidP="003F34DA">
            <w:pPr>
              <w:spacing w:after="60"/>
              <w:rPr>
                <w:rFonts w:eastAsia="Times New Roman"/>
                <w:bCs/>
                <w:i/>
                <w:iCs/>
                <w:sz w:val="20"/>
                <w:szCs w:val="20"/>
              </w:rPr>
            </w:pPr>
          </w:p>
        </w:tc>
      </w:tr>
      <w:tr w:rsidR="003F34DA" w:rsidRPr="003F34DA" w14:paraId="402AFB03"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58E3D0F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36D3BDC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424BB1B"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QSE.</w:t>
            </w:r>
          </w:p>
        </w:tc>
      </w:tr>
      <w:tr w:rsidR="003F34DA" w:rsidRPr="003F34DA" w14:paraId="7B95C159"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4BEC73D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4924B91A"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0DDE48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Resource.</w:t>
            </w:r>
          </w:p>
        </w:tc>
      </w:tr>
      <w:tr w:rsidR="003F34DA" w:rsidRPr="003F34DA" w14:paraId="673E4046"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3B276227"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70ED3E84"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88451A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15-minute Settlement Interval.</w:t>
            </w:r>
          </w:p>
        </w:tc>
      </w:tr>
      <w:tr w:rsidR="003F34DA" w:rsidRPr="003F34DA" w14:paraId="1875A761" w14:textId="77777777" w:rsidTr="0020519F">
        <w:trPr>
          <w:cantSplit/>
        </w:trPr>
        <w:tc>
          <w:tcPr>
            <w:tcW w:w="1062" w:type="pct"/>
            <w:tcBorders>
              <w:top w:val="single" w:sz="6" w:space="0" w:color="auto"/>
              <w:left w:val="single" w:sz="4" w:space="0" w:color="auto"/>
              <w:bottom w:val="single" w:sz="6" w:space="0" w:color="auto"/>
              <w:right w:val="single" w:sz="6" w:space="0" w:color="auto"/>
            </w:tcBorders>
            <w:hideMark/>
          </w:tcPr>
          <w:p w14:paraId="5A34A2E2"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30598FB2"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6EA60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sink Settlement Point.</w:t>
            </w:r>
          </w:p>
        </w:tc>
      </w:tr>
      <w:tr w:rsidR="003F34DA" w:rsidRPr="003F34DA" w14:paraId="203EA418" w14:textId="77777777" w:rsidTr="0020519F">
        <w:trPr>
          <w:cantSplit/>
        </w:trPr>
        <w:tc>
          <w:tcPr>
            <w:tcW w:w="1062" w:type="pct"/>
            <w:tcBorders>
              <w:top w:val="single" w:sz="6" w:space="0" w:color="auto"/>
              <w:left w:val="single" w:sz="4" w:space="0" w:color="auto"/>
              <w:bottom w:val="single" w:sz="6" w:space="0" w:color="auto"/>
              <w:right w:val="single" w:sz="6" w:space="0" w:color="auto"/>
            </w:tcBorders>
            <w:hideMark/>
          </w:tcPr>
          <w:p w14:paraId="74A2F74C"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2AF60E41"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3C8D9FF7"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Settlement Point.</w:t>
            </w:r>
          </w:p>
        </w:tc>
      </w:tr>
      <w:tr w:rsidR="003F34DA" w:rsidRPr="003F34DA" w14:paraId="68D7AE3C" w14:textId="77777777" w:rsidTr="0020519F">
        <w:trPr>
          <w:cantSplit/>
        </w:trPr>
        <w:tc>
          <w:tcPr>
            <w:tcW w:w="1062" w:type="pct"/>
            <w:tcBorders>
              <w:top w:val="single" w:sz="6" w:space="0" w:color="auto"/>
              <w:left w:val="single" w:sz="4" w:space="0" w:color="auto"/>
              <w:bottom w:val="single" w:sz="6" w:space="0" w:color="auto"/>
              <w:right w:val="single" w:sz="6" w:space="0" w:color="auto"/>
            </w:tcBorders>
          </w:tcPr>
          <w:p w14:paraId="1E29ECA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4967DA5E" w14:textId="77777777" w:rsidR="003F34DA" w:rsidRPr="003F34DA" w:rsidRDefault="003F34DA" w:rsidP="003F34DA">
            <w:pPr>
              <w:spacing w:after="60"/>
              <w:jc w:val="center"/>
              <w:rPr>
                <w:rFonts w:eastAsia="Times New Roman"/>
                <w:iCs/>
                <w:sz w:val="20"/>
                <w:szCs w:val="20"/>
              </w:rPr>
            </w:pPr>
            <w:r w:rsidRPr="003F34DA">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303127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A source Settlement Point.</w:t>
            </w:r>
          </w:p>
        </w:tc>
      </w:tr>
    </w:tbl>
    <w:p w14:paraId="35441CC6" w14:textId="77777777" w:rsidR="003F34DA" w:rsidRPr="003F34DA" w:rsidRDefault="003F34DA" w:rsidP="003F34DA">
      <w:pPr>
        <w:keepNext/>
        <w:tabs>
          <w:tab w:val="left" w:pos="1080"/>
        </w:tabs>
        <w:spacing w:before="240" w:after="240"/>
        <w:ind w:left="1080" w:hanging="1080"/>
        <w:outlineLvl w:val="2"/>
        <w:rPr>
          <w:bCs/>
          <w:szCs w:val="20"/>
        </w:rPr>
      </w:pPr>
      <w:r w:rsidRPr="003F34DA">
        <w:rPr>
          <w:b/>
          <w:bCs/>
          <w:i/>
          <w:szCs w:val="20"/>
        </w:rPr>
        <w:t>9.19.1</w:t>
      </w:r>
      <w:r w:rsidRPr="003F34DA">
        <w:rPr>
          <w:b/>
          <w:bCs/>
          <w:i/>
          <w:szCs w:val="20"/>
        </w:rPr>
        <w:tab/>
        <w:t>Default Uplift Invoices</w:t>
      </w:r>
      <w:bookmarkEnd w:id="1947"/>
      <w:bookmarkEnd w:id="1948"/>
      <w:bookmarkEnd w:id="1949"/>
      <w:bookmarkEnd w:id="1950"/>
      <w:bookmarkEnd w:id="1951"/>
      <w:bookmarkEnd w:id="1952"/>
    </w:p>
    <w:p w14:paraId="11109DC4" w14:textId="77777777" w:rsidR="003F34DA" w:rsidRPr="003F34DA" w:rsidRDefault="003F34DA" w:rsidP="003F34DA">
      <w:pPr>
        <w:spacing w:after="240"/>
        <w:ind w:left="720" w:hanging="720"/>
        <w:rPr>
          <w:rFonts w:eastAsia="Times New Roman"/>
          <w:szCs w:val="20"/>
        </w:rPr>
      </w:pPr>
      <w:r w:rsidRPr="003F34DA">
        <w:rPr>
          <w:rFonts w:eastAsia="Times New Roman"/>
          <w:szCs w:val="20"/>
        </w:rPr>
        <w:t>(1)</w:t>
      </w:r>
      <w:r w:rsidRPr="003F34DA">
        <w:rPr>
          <w:rFonts w:eastAsia="Times New Roman"/>
          <w:szCs w:val="20"/>
        </w:rPr>
        <w:tab/>
        <w:t xml:space="preserve">ERCOT shall collect the total short-pay amount for all Settlement Invoices for a month, </w:t>
      </w:r>
      <w:proofErr w:type="gramStart"/>
      <w:r w:rsidRPr="003F34DA">
        <w:rPr>
          <w:rFonts w:eastAsia="Times New Roman"/>
          <w:szCs w:val="20"/>
        </w:rPr>
        <w:t>less</w:t>
      </w:r>
      <w:proofErr w:type="gramEnd"/>
      <w:r w:rsidRPr="003F34DA">
        <w:rPr>
          <w:rFonts w:eastAsia="Times New Roman"/>
          <w:szCs w:val="20"/>
        </w:rPr>
        <w:t xml:space="preserve"> the total </w:t>
      </w:r>
      <w:proofErr w:type="gramStart"/>
      <w:r w:rsidRPr="003F34DA">
        <w:rPr>
          <w:rFonts w:eastAsia="Times New Roman"/>
          <w:szCs w:val="20"/>
        </w:rPr>
        <w:t>payments</w:t>
      </w:r>
      <w:proofErr w:type="gramEnd"/>
      <w:r w:rsidRPr="003F34DA">
        <w:rPr>
          <w:rFonts w:eastAsia="Times New Roman"/>
          <w:szCs w:val="20"/>
        </w:rPr>
        <w:t xml:space="preserve">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458126C5"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(2)</w:t>
      </w:r>
      <w:r w:rsidRPr="003F34DA">
        <w:rPr>
          <w:rFonts w:eastAsia="Times New Roman"/>
          <w:iCs/>
          <w:szCs w:val="20"/>
        </w:rPr>
        <w:tab/>
        <w:t>Each Counter-Party’s share of the uplift is calculated using the best available Settlement data for each Operating Day in the month prior to the month in which the default occurred (the “reference month”), and is calculated as follows:</w:t>
      </w:r>
    </w:p>
    <w:p w14:paraId="06B920BF" w14:textId="77777777" w:rsidR="003F34DA" w:rsidRPr="003F34DA" w:rsidRDefault="003F34DA" w:rsidP="003F34DA">
      <w:pPr>
        <w:spacing w:after="240"/>
        <w:ind w:left="2880" w:hanging="1440"/>
        <w:rPr>
          <w:rFonts w:eastAsia="Times New Roman"/>
          <w:b/>
          <w:iCs/>
          <w:szCs w:val="20"/>
          <w:lang w:val="pt-BR"/>
        </w:rPr>
      </w:pPr>
      <w:r w:rsidRPr="003F34DA">
        <w:rPr>
          <w:rFonts w:eastAsia="Times New Roman"/>
          <w:b/>
          <w:iCs/>
          <w:szCs w:val="20"/>
          <w:lang w:val="pt-BR"/>
        </w:rPr>
        <w:t>DURSCP</w:t>
      </w:r>
      <w:r w:rsidRPr="003F34DA">
        <w:rPr>
          <w:rFonts w:ascii="Times New Roman Bold" w:eastAsia="Times New Roman" w:hAnsi="Times New Roman Bold"/>
          <w:b/>
          <w:i/>
          <w:iCs/>
          <w:szCs w:val="20"/>
          <w:vertAlign w:val="subscript"/>
          <w:lang w:val="pt-BR"/>
        </w:rPr>
        <w:t>cp</w:t>
      </w:r>
      <w:r w:rsidRPr="003F34DA">
        <w:rPr>
          <w:rFonts w:ascii="Times New Roman Bold" w:eastAsia="Times New Roman" w:hAnsi="Times New Roman Bold"/>
          <w:b/>
          <w:iCs/>
          <w:szCs w:val="20"/>
          <w:vertAlign w:val="subscript"/>
          <w:lang w:val="pt-BR"/>
        </w:rPr>
        <w:t xml:space="preserve"> = </w:t>
      </w:r>
      <w:r w:rsidRPr="003F34DA">
        <w:rPr>
          <w:rFonts w:eastAsia="Times New Roman"/>
          <w:b/>
          <w:iCs/>
          <w:szCs w:val="20"/>
          <w:lang w:val="pt-BR"/>
        </w:rPr>
        <w:t>TSPA * MMARS</w:t>
      </w:r>
      <w:r w:rsidRPr="003F34DA">
        <w:rPr>
          <w:rFonts w:ascii="Times New Roman Bold" w:eastAsia="Times New Roman" w:hAnsi="Times New Roman Bold"/>
          <w:b/>
          <w:i/>
          <w:iCs/>
          <w:szCs w:val="20"/>
          <w:vertAlign w:val="subscript"/>
          <w:lang w:val="pt-BR"/>
        </w:rPr>
        <w:t>cp</w:t>
      </w:r>
    </w:p>
    <w:p w14:paraId="0729F650" w14:textId="77777777" w:rsidR="003F34DA" w:rsidRPr="003F34DA" w:rsidRDefault="003F34DA" w:rsidP="003F34DA">
      <w:pPr>
        <w:spacing w:after="240"/>
        <w:ind w:left="2160" w:hanging="1440"/>
        <w:rPr>
          <w:rFonts w:eastAsia="Times New Roman"/>
          <w:iCs/>
          <w:szCs w:val="20"/>
          <w:lang w:val="pt-BR"/>
        </w:rPr>
      </w:pPr>
      <w:r w:rsidRPr="003F34DA">
        <w:rPr>
          <w:rFonts w:eastAsia="Times New Roman"/>
          <w:iCs/>
          <w:szCs w:val="20"/>
          <w:lang w:val="pt-BR"/>
        </w:rPr>
        <w:t>Where:</w:t>
      </w:r>
    </w:p>
    <w:p w14:paraId="6FDB1401" w14:textId="77777777" w:rsidR="003F34DA" w:rsidRPr="003F34DA" w:rsidRDefault="003F34DA" w:rsidP="003F34DA">
      <w:pPr>
        <w:spacing w:after="240"/>
        <w:ind w:left="2880" w:hanging="1440"/>
        <w:rPr>
          <w:rFonts w:eastAsia="Times New Roman"/>
          <w:iCs/>
          <w:szCs w:val="20"/>
          <w:lang w:val="pt-BR"/>
        </w:rPr>
      </w:pPr>
      <w:r w:rsidRPr="003F34DA">
        <w:rPr>
          <w:rFonts w:eastAsia="Times New Roman"/>
          <w:iCs/>
          <w:szCs w:val="20"/>
          <w:lang w:val="pt-BR"/>
        </w:rPr>
        <w:t xml:space="preserve">MMARS </w:t>
      </w:r>
      <w:r w:rsidRPr="003F34DA">
        <w:rPr>
          <w:rFonts w:ascii="Times New Roman Bold" w:eastAsia="Times New Roman" w:hAnsi="Times New Roman Bold"/>
          <w:i/>
          <w:iCs/>
          <w:szCs w:val="20"/>
          <w:vertAlign w:val="subscript"/>
          <w:lang w:val="pt-BR"/>
        </w:rPr>
        <w:t>cp</w:t>
      </w:r>
      <w:r w:rsidRPr="003F34DA">
        <w:rPr>
          <w:rFonts w:eastAsia="Times New Roman"/>
          <w:iCs/>
          <w:szCs w:val="20"/>
          <w:lang w:val="pt-BR"/>
        </w:rPr>
        <w:t xml:space="preserve"> = MMA </w:t>
      </w:r>
      <w:r w:rsidRPr="003F34DA">
        <w:rPr>
          <w:rFonts w:ascii="Times New Roman Bold" w:eastAsia="Times New Roman" w:hAnsi="Times New Roman Bold"/>
          <w:i/>
          <w:iCs/>
          <w:szCs w:val="20"/>
          <w:vertAlign w:val="subscript"/>
          <w:lang w:val="pt-BR"/>
        </w:rPr>
        <w:t>cp</w:t>
      </w:r>
      <w:r w:rsidRPr="003F34DA">
        <w:rPr>
          <w:rFonts w:eastAsia="Times New Roman"/>
          <w:iCs/>
          <w:szCs w:val="20"/>
          <w:lang w:val="pt-BR"/>
        </w:rPr>
        <w:t xml:space="preserve"> / MMATOT</w:t>
      </w:r>
    </w:p>
    <w:p w14:paraId="429B6C5D" w14:textId="77777777" w:rsidR="003F34DA" w:rsidRPr="003F34DA" w:rsidRDefault="003F34DA" w:rsidP="003F34DA">
      <w:pPr>
        <w:spacing w:after="240"/>
        <w:ind w:left="720" w:firstLine="720"/>
        <w:rPr>
          <w:rFonts w:eastAsia="Calibri"/>
          <w:iCs/>
          <w:szCs w:val="20"/>
          <w:vertAlign w:val="subscript"/>
        </w:rPr>
      </w:pPr>
      <w:r w:rsidRPr="003F34DA">
        <w:rPr>
          <w:rFonts w:eastAsia="Times New Roman"/>
          <w:iCs/>
          <w:szCs w:val="20"/>
          <w:lang w:val="pt-BR"/>
        </w:rPr>
        <w:lastRenderedPageBreak/>
        <w:t xml:space="preserve">MMA </w:t>
      </w:r>
      <w:r w:rsidRPr="003F34DA">
        <w:rPr>
          <w:rFonts w:eastAsia="Calibri"/>
          <w:i/>
          <w:iCs/>
          <w:szCs w:val="20"/>
          <w:vertAlign w:val="subscript"/>
        </w:rPr>
        <w:t>cp</w:t>
      </w:r>
      <w:r w:rsidRPr="003F34DA">
        <w:rPr>
          <w:rFonts w:eastAsia="Times New Roman"/>
          <w:iCs/>
          <w:szCs w:val="20"/>
          <w:lang w:val="pt-BR"/>
        </w:rPr>
        <w:t xml:space="preserve"> = Max</w:t>
      </w:r>
      <w:r w:rsidRPr="003F34DA">
        <w:rPr>
          <w:rFonts w:eastAsia="Calibri"/>
          <w:iCs/>
          <w:szCs w:val="20"/>
        </w:rPr>
        <w:t xml:space="preserve"> { </w:t>
      </w: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
          <w:iCs/>
          <w:szCs w:val="20"/>
          <w:vertAlign w:val="subscript"/>
        </w:rPr>
        <w:t xml:space="preserve"> </w:t>
      </w:r>
      <w:r w:rsidRPr="003F34DA">
        <w:rPr>
          <w:rFonts w:eastAsia="Calibri"/>
          <w:iCs/>
          <w:szCs w:val="20"/>
        </w:rPr>
        <w:t>(URTMG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r w:rsidRPr="003F34DA">
        <w:rPr>
          <w:rFonts w:eastAsia="Calibri"/>
          <w:iCs/>
          <w:szCs w:val="20"/>
        </w:rPr>
        <w:t>+ URTDCIMP </w:t>
      </w:r>
      <w:proofErr w:type="spellStart"/>
      <w:r w:rsidRPr="003F34DA">
        <w:rPr>
          <w:rFonts w:eastAsia="Calibri"/>
          <w:i/>
          <w:iCs/>
          <w:szCs w:val="20"/>
          <w:vertAlign w:val="subscript"/>
        </w:rPr>
        <w:t>mp</w:t>
      </w:r>
      <w:proofErr w:type="spellEnd"/>
      <w:r w:rsidRPr="003F34DA">
        <w:rPr>
          <w:rFonts w:eastAsia="Calibri"/>
          <w:i/>
          <w:iCs/>
          <w:szCs w:val="20"/>
          <w:vertAlign w:val="subscript"/>
        </w:rPr>
        <w:t xml:space="preserve"> </w:t>
      </w:r>
      <w:r w:rsidRPr="003F34DA">
        <w:rPr>
          <w:rFonts w:eastAsia="Calibri"/>
          <w:iCs/>
          <w:szCs w:val="20"/>
        </w:rPr>
        <w:t>+ USOGTOT</w:t>
      </w:r>
      <w:r w:rsidRPr="003F34DA">
        <w:rPr>
          <w:rFonts w:eastAsia="Calibri"/>
          <w:i/>
          <w:iCs/>
          <w:szCs w:val="20"/>
          <w:vertAlign w:val="subscript"/>
        </w:rPr>
        <w:t xml:space="preserve"> </w:t>
      </w:r>
      <w:proofErr w:type="spellStart"/>
      <w:r w:rsidRPr="003F34DA">
        <w:rPr>
          <w:rFonts w:eastAsia="Calibri"/>
          <w:i/>
          <w:iCs/>
          <w:szCs w:val="20"/>
          <w:vertAlign w:val="subscript"/>
        </w:rPr>
        <w:t>mp</w:t>
      </w:r>
      <w:proofErr w:type="spellEnd"/>
      <w:r w:rsidRPr="003F34DA">
        <w:rPr>
          <w:rFonts w:eastAsia="Times New Roman"/>
          <w:iCs/>
          <w:szCs w:val="20"/>
        </w:rPr>
        <w:t>)</w:t>
      </w:r>
      <w:r w:rsidRPr="003F34DA">
        <w:rPr>
          <w:rFonts w:eastAsia="Calibri"/>
          <w:iCs/>
          <w:szCs w:val="20"/>
          <w:vertAlign w:val="subscript"/>
        </w:rPr>
        <w:t xml:space="preserve">, </w:t>
      </w:r>
    </w:p>
    <w:p w14:paraId="5F990B51" w14:textId="77777777" w:rsidR="003F34DA" w:rsidRPr="003F34DA" w:rsidRDefault="003F34DA" w:rsidP="003F34DA">
      <w:pPr>
        <w:spacing w:after="240"/>
        <w:ind w:left="288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(URTAML </w:t>
      </w:r>
      <w:proofErr w:type="spellStart"/>
      <w:r w:rsidRPr="003F34DA">
        <w:rPr>
          <w:rFonts w:eastAsia="Calibri"/>
          <w:i/>
          <w:iCs/>
          <w:szCs w:val="20"/>
          <w:vertAlign w:val="subscript"/>
        </w:rPr>
        <w:t>mp</w:t>
      </w:r>
      <w:proofErr w:type="spellEnd"/>
      <w:r w:rsidRPr="003F34DA">
        <w:rPr>
          <w:rFonts w:eastAsia="Calibri"/>
          <w:iCs/>
          <w:szCs w:val="20"/>
        </w:rPr>
        <w:t xml:space="preserve"> + UWSLTOT </w:t>
      </w:r>
      <w:proofErr w:type="spellStart"/>
      <w:r w:rsidRPr="003F34DA">
        <w:rPr>
          <w:rFonts w:eastAsia="Calibri"/>
          <w:i/>
          <w:iCs/>
          <w:szCs w:val="20"/>
          <w:vertAlign w:val="subscript"/>
        </w:rPr>
        <w:t>mp</w:t>
      </w:r>
      <w:proofErr w:type="spellEnd"/>
      <w:r w:rsidRPr="003F34DA">
        <w:rPr>
          <w:rFonts w:eastAsia="Calibri"/>
          <w:iCs/>
          <w:szCs w:val="20"/>
        </w:rPr>
        <w:t>)</w:t>
      </w:r>
      <w:r w:rsidRPr="003F34DA">
        <w:rPr>
          <w:rFonts w:eastAsia="Calibri"/>
          <w:iCs/>
          <w:szCs w:val="20"/>
          <w:vertAlign w:val="subscript"/>
        </w:rPr>
        <w:t xml:space="preserve">, </w:t>
      </w:r>
    </w:p>
    <w:p w14:paraId="0D5412F9"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vertAlign w:val="subscript"/>
        </w:rPr>
        <w:t> </w:t>
      </w:r>
      <w:r w:rsidRPr="003F34DA">
        <w:rPr>
          <w:rFonts w:eastAsia="Calibri"/>
          <w:iCs/>
          <w:szCs w:val="20"/>
        </w:rPr>
        <w:t>URTQQES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p>
    <w:p w14:paraId="6D688730"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URTQQEP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p>
    <w:p w14:paraId="5E172722"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UDAES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p>
    <w:p w14:paraId="3945365E"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UDAEP </w:t>
      </w:r>
      <w:proofErr w:type="spellStart"/>
      <w:r w:rsidRPr="003F34DA">
        <w:rPr>
          <w:rFonts w:eastAsia="Calibri"/>
          <w:i/>
          <w:iCs/>
          <w:szCs w:val="20"/>
          <w:vertAlign w:val="subscript"/>
        </w:rPr>
        <w:t>mp</w:t>
      </w:r>
      <w:proofErr w:type="spellEnd"/>
      <w:r w:rsidRPr="003F34DA">
        <w:rPr>
          <w:rFonts w:eastAsia="Calibri"/>
          <w:iCs/>
          <w:szCs w:val="20"/>
          <w:vertAlign w:val="subscript"/>
        </w:rPr>
        <w:t>,</w:t>
      </w:r>
    </w:p>
    <w:p w14:paraId="2F438705"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(URTOBL </w:t>
      </w:r>
      <w:proofErr w:type="spellStart"/>
      <w:r w:rsidRPr="003F34DA">
        <w:rPr>
          <w:rFonts w:eastAsia="Calibri"/>
          <w:i/>
          <w:iCs/>
          <w:szCs w:val="20"/>
          <w:vertAlign w:val="subscript"/>
        </w:rPr>
        <w:t>mp</w:t>
      </w:r>
      <w:proofErr w:type="spellEnd"/>
      <w:r w:rsidRPr="003F34DA">
        <w:rPr>
          <w:rFonts w:eastAsia="Calibri"/>
          <w:i/>
          <w:iCs/>
          <w:szCs w:val="20"/>
          <w:vertAlign w:val="subscript"/>
        </w:rPr>
        <w:t xml:space="preserve"> </w:t>
      </w:r>
      <w:r w:rsidRPr="003F34DA">
        <w:rPr>
          <w:rFonts w:eastAsia="Calibri"/>
          <w:i/>
          <w:iCs/>
          <w:szCs w:val="20"/>
        </w:rPr>
        <w:t xml:space="preserve">+ </w:t>
      </w:r>
      <w:r w:rsidRPr="003F34DA">
        <w:rPr>
          <w:rFonts w:eastAsia="Calibri"/>
          <w:iCs/>
          <w:szCs w:val="20"/>
        </w:rPr>
        <w:t xml:space="preserve">URTOBLLO </w:t>
      </w:r>
      <w:proofErr w:type="spellStart"/>
      <w:r w:rsidRPr="003F34DA">
        <w:rPr>
          <w:rFonts w:eastAsia="Calibri"/>
          <w:i/>
          <w:iCs/>
          <w:szCs w:val="20"/>
          <w:vertAlign w:val="subscript"/>
        </w:rPr>
        <w:t>mp</w:t>
      </w:r>
      <w:proofErr w:type="spellEnd"/>
      <w:r w:rsidRPr="003F34DA">
        <w:rPr>
          <w:rFonts w:eastAsia="Calibri"/>
          <w:iCs/>
          <w:szCs w:val="20"/>
        </w:rPr>
        <w:t>)</w:t>
      </w:r>
      <w:r w:rsidRPr="003F34DA">
        <w:rPr>
          <w:rFonts w:eastAsia="Calibri"/>
          <w:iCs/>
          <w:szCs w:val="20"/>
          <w:vertAlign w:val="subscript"/>
        </w:rPr>
        <w:t xml:space="preserve">, </w:t>
      </w:r>
    </w:p>
    <w:p w14:paraId="4C9FA09C"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w:t>
      </w:r>
      <w:r w:rsidRPr="003F34DA">
        <w:rPr>
          <w:rFonts w:eastAsia="Times New Roman"/>
          <w:iCs/>
          <w:szCs w:val="20"/>
        </w:rPr>
        <w:t>(</w:t>
      </w:r>
      <w:r w:rsidRPr="003F34DA">
        <w:rPr>
          <w:rFonts w:eastAsia="Calibri"/>
          <w:iCs/>
          <w:szCs w:val="20"/>
        </w:rPr>
        <w:t>UDAOPT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r w:rsidRPr="003F34DA">
        <w:rPr>
          <w:rFonts w:eastAsia="Calibri"/>
          <w:iCs/>
          <w:szCs w:val="20"/>
        </w:rPr>
        <w:t>+ UDAOBL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r w:rsidRPr="003F34DA">
        <w:rPr>
          <w:rFonts w:eastAsia="Calibri"/>
          <w:iCs/>
          <w:szCs w:val="20"/>
        </w:rPr>
        <w:t>+</w:t>
      </w:r>
      <w:r w:rsidRPr="003F34DA">
        <w:rPr>
          <w:rFonts w:eastAsia="Calibri"/>
          <w:iCs/>
          <w:szCs w:val="20"/>
          <w:vertAlign w:val="subscript"/>
        </w:rPr>
        <w:t xml:space="preserve"> </w:t>
      </w:r>
      <w:r w:rsidRPr="003F34DA">
        <w:rPr>
          <w:rFonts w:eastAsia="Calibri"/>
          <w:iCs/>
          <w:szCs w:val="20"/>
        </w:rPr>
        <w:t>UOPTS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r w:rsidRPr="003F34DA">
        <w:rPr>
          <w:rFonts w:eastAsia="Calibri"/>
          <w:iCs/>
          <w:szCs w:val="20"/>
        </w:rPr>
        <w:t>+</w:t>
      </w:r>
      <w:r w:rsidRPr="003F34DA">
        <w:rPr>
          <w:rFonts w:eastAsia="Calibri"/>
          <w:iCs/>
          <w:szCs w:val="20"/>
          <w:vertAlign w:val="subscript"/>
        </w:rPr>
        <w:t xml:space="preserve"> </w:t>
      </w:r>
      <w:r w:rsidRPr="003F34DA">
        <w:rPr>
          <w:rFonts w:eastAsia="Calibri"/>
          <w:iCs/>
          <w:szCs w:val="20"/>
        </w:rPr>
        <w:t>UOBLS </w:t>
      </w:r>
      <w:proofErr w:type="spellStart"/>
      <w:r w:rsidRPr="003F34DA">
        <w:rPr>
          <w:rFonts w:eastAsia="Calibri"/>
          <w:i/>
          <w:iCs/>
          <w:szCs w:val="20"/>
          <w:vertAlign w:val="subscript"/>
        </w:rPr>
        <w:t>mp</w:t>
      </w:r>
      <w:proofErr w:type="spellEnd"/>
      <w:r w:rsidRPr="003F34DA">
        <w:rPr>
          <w:rFonts w:eastAsia="Times New Roman"/>
          <w:iCs/>
          <w:szCs w:val="20"/>
        </w:rPr>
        <w:t xml:space="preserve">), </w:t>
      </w:r>
    </w:p>
    <w:p w14:paraId="22E159B0" w14:textId="77777777" w:rsidR="003F34DA" w:rsidRPr="003F34DA" w:rsidRDefault="003F34DA" w:rsidP="003F34DA">
      <w:pPr>
        <w:spacing w:after="240"/>
        <w:ind w:left="2160" w:firstLine="720"/>
        <w:rPr>
          <w:rFonts w:eastAsia="Times New Roman"/>
          <w:iCs/>
          <w:szCs w:val="20"/>
        </w:rPr>
      </w:pPr>
      <w:r w:rsidRPr="003F34DA">
        <w:rPr>
          <w:rFonts w:eastAsia="Times New Roman"/>
          <w:szCs w:val="20"/>
        </w:rPr>
        <w:t>∑</w:t>
      </w:r>
      <w:proofErr w:type="spellStart"/>
      <w:r w:rsidRPr="003F34DA">
        <w:rPr>
          <w:rFonts w:eastAsia="Calibri"/>
          <w:i/>
          <w:szCs w:val="20"/>
          <w:vertAlign w:val="subscript"/>
        </w:rPr>
        <w:t>mp</w:t>
      </w:r>
      <w:proofErr w:type="spellEnd"/>
      <w:r w:rsidRPr="003F34DA">
        <w:rPr>
          <w:rFonts w:eastAsia="Calibri"/>
          <w:szCs w:val="20"/>
        </w:rPr>
        <w:t> </w:t>
      </w:r>
      <w:r w:rsidRPr="003F34DA">
        <w:rPr>
          <w:rFonts w:eastAsia="Times New Roman"/>
          <w:szCs w:val="20"/>
        </w:rPr>
        <w:t>(</w:t>
      </w:r>
      <w:r w:rsidRPr="003F34DA">
        <w:rPr>
          <w:rFonts w:eastAsia="Calibri"/>
          <w:szCs w:val="20"/>
        </w:rPr>
        <w:t>UOPTP </w:t>
      </w:r>
      <w:proofErr w:type="spellStart"/>
      <w:r w:rsidRPr="003F34DA">
        <w:rPr>
          <w:rFonts w:eastAsia="Calibri"/>
          <w:i/>
          <w:szCs w:val="20"/>
          <w:vertAlign w:val="subscript"/>
        </w:rPr>
        <w:t>mp</w:t>
      </w:r>
      <w:proofErr w:type="spellEnd"/>
      <w:r w:rsidRPr="003F34DA">
        <w:rPr>
          <w:rFonts w:eastAsia="Calibri"/>
          <w:szCs w:val="20"/>
          <w:vertAlign w:val="subscript"/>
        </w:rPr>
        <w:t xml:space="preserve"> </w:t>
      </w:r>
      <w:r w:rsidRPr="003F34DA">
        <w:rPr>
          <w:rFonts w:eastAsia="Calibri"/>
          <w:szCs w:val="20"/>
        </w:rPr>
        <w:t>+ UOBLP </w:t>
      </w:r>
      <w:proofErr w:type="spellStart"/>
      <w:r w:rsidRPr="003F34DA">
        <w:rPr>
          <w:rFonts w:eastAsia="Calibri"/>
          <w:i/>
          <w:szCs w:val="20"/>
          <w:vertAlign w:val="subscript"/>
        </w:rPr>
        <w:t>mp</w:t>
      </w:r>
      <w:proofErr w:type="spellEnd"/>
      <w:r w:rsidRPr="003F34DA">
        <w:rPr>
          <w:rFonts w:eastAsia="Times New Roman"/>
          <w:szCs w:val="20"/>
        </w:rPr>
        <w:t>)</w:t>
      </w:r>
      <w:r w:rsidRPr="003F34DA">
        <w:rPr>
          <w:rFonts w:eastAsia="Times New Roman"/>
          <w:iCs/>
          <w:szCs w:val="20"/>
        </w:rPr>
        <w:t>,</w:t>
      </w:r>
    </w:p>
    <w:p w14:paraId="3A3A86AF" w14:textId="77777777" w:rsidR="003F34DA" w:rsidRPr="003F34DA" w:rsidRDefault="003F34DA" w:rsidP="003F34DA">
      <w:pPr>
        <w:spacing w:after="240"/>
        <w:ind w:left="2160" w:firstLine="720"/>
        <w:rPr>
          <w:rFonts w:eastAsia="Times New Roman"/>
          <w:iCs/>
          <w:szCs w:val="20"/>
        </w:rPr>
      </w:pPr>
      <w:r w:rsidRPr="003F34DA">
        <w:rPr>
          <w:rFonts w:eastAsia="Times New Roman"/>
          <w:szCs w:val="20"/>
        </w:rPr>
        <w:t>∑</w:t>
      </w:r>
      <w:proofErr w:type="spellStart"/>
      <w:r w:rsidRPr="003F34DA">
        <w:rPr>
          <w:rFonts w:eastAsia="Calibri"/>
          <w:i/>
          <w:szCs w:val="20"/>
          <w:vertAlign w:val="subscript"/>
        </w:rPr>
        <w:t>mp</w:t>
      </w:r>
      <w:proofErr w:type="spellEnd"/>
      <w:r w:rsidRPr="003F34DA">
        <w:rPr>
          <w:rFonts w:eastAsia="Calibri"/>
          <w:szCs w:val="20"/>
        </w:rPr>
        <w:t> </w:t>
      </w:r>
      <w:r w:rsidRPr="003F34DA">
        <w:rPr>
          <w:rFonts w:eastAsia="Calibri"/>
        </w:rPr>
        <w:t xml:space="preserve"> UDAASOAWD </w:t>
      </w:r>
      <w:proofErr w:type="spellStart"/>
      <w:r w:rsidRPr="003F34DA">
        <w:rPr>
          <w:rFonts w:eastAsia="Calibri"/>
          <w:i/>
          <w:vertAlign w:val="subscript"/>
        </w:rPr>
        <w:t>mp</w:t>
      </w:r>
      <w:proofErr w:type="spellEnd"/>
      <w:r w:rsidRPr="003F34DA">
        <w:rPr>
          <w:rFonts w:eastAsia="Times New Roman"/>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14DF62A6" w14:textId="77777777" w:rsidTr="0020519F">
        <w:tc>
          <w:tcPr>
            <w:tcW w:w="9766" w:type="dxa"/>
            <w:shd w:val="pct12" w:color="auto" w:fill="auto"/>
          </w:tcPr>
          <w:p w14:paraId="724DC7EE"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[NPRR995 and NPRR1201:  Replace applicable portions of the formula “</w:t>
            </w:r>
            <w:r w:rsidRPr="003F34DA">
              <w:rPr>
                <w:rFonts w:eastAsia="Times New Roman"/>
                <w:b/>
                <w:i/>
                <w:iCs/>
                <w:szCs w:val="20"/>
                <w:lang w:val="pt-BR"/>
              </w:rPr>
              <w:t xml:space="preserve">MMA </w:t>
            </w:r>
            <w:r w:rsidRPr="003F34DA">
              <w:rPr>
                <w:rFonts w:eastAsia="Times New Roman"/>
                <w:b/>
                <w:i/>
                <w:iCs/>
                <w:szCs w:val="20"/>
                <w:vertAlign w:val="subscript"/>
              </w:rPr>
              <w:t>cp</w:t>
            </w:r>
            <w:r w:rsidRPr="003F34DA">
              <w:rPr>
                <w:rFonts w:eastAsia="Times New Roman"/>
                <w:b/>
                <w:i/>
                <w:iCs/>
                <w:szCs w:val="20"/>
              </w:rPr>
              <w:t>” above with the following upon system implementation:]</w:t>
            </w:r>
          </w:p>
          <w:p w14:paraId="2CFBE5EE" w14:textId="77777777" w:rsidR="003F34DA" w:rsidRPr="003F34DA" w:rsidRDefault="003F34DA" w:rsidP="003F34DA">
            <w:pPr>
              <w:spacing w:after="240"/>
              <w:ind w:left="720" w:firstLine="720"/>
              <w:rPr>
                <w:rFonts w:eastAsia="Calibri"/>
                <w:iCs/>
                <w:szCs w:val="20"/>
                <w:vertAlign w:val="subscript"/>
              </w:rPr>
            </w:pPr>
            <w:r w:rsidRPr="003F34DA">
              <w:rPr>
                <w:rFonts w:eastAsia="Times New Roman"/>
                <w:iCs/>
                <w:szCs w:val="20"/>
                <w:lang w:val="pt-BR"/>
              </w:rPr>
              <w:t xml:space="preserve">MMA </w:t>
            </w:r>
            <w:r w:rsidRPr="003F34DA">
              <w:rPr>
                <w:rFonts w:eastAsia="Calibri"/>
                <w:i/>
                <w:iCs/>
                <w:szCs w:val="20"/>
                <w:vertAlign w:val="subscript"/>
              </w:rPr>
              <w:t>cp</w:t>
            </w:r>
            <w:r w:rsidRPr="003F34DA">
              <w:rPr>
                <w:rFonts w:eastAsia="Times New Roman"/>
                <w:iCs/>
                <w:szCs w:val="20"/>
                <w:lang w:val="pt-BR"/>
              </w:rPr>
              <w:t xml:space="preserve"> = Max</w:t>
            </w:r>
            <w:r w:rsidRPr="003F34DA">
              <w:rPr>
                <w:rFonts w:eastAsia="Calibri"/>
                <w:iCs/>
                <w:szCs w:val="20"/>
              </w:rPr>
              <w:t xml:space="preserve"> { </w:t>
            </w: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
                <w:iCs/>
                <w:szCs w:val="20"/>
                <w:vertAlign w:val="subscript"/>
              </w:rPr>
              <w:t xml:space="preserve"> </w:t>
            </w:r>
            <w:r w:rsidRPr="003F34DA">
              <w:rPr>
                <w:rFonts w:eastAsia="Calibri"/>
                <w:iCs/>
                <w:szCs w:val="20"/>
              </w:rPr>
              <w:t>(URTMG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r w:rsidRPr="003F34DA">
              <w:rPr>
                <w:rFonts w:eastAsia="Calibri"/>
                <w:iCs/>
                <w:szCs w:val="20"/>
              </w:rPr>
              <w:t>+ URTDCIMP </w:t>
            </w:r>
            <w:proofErr w:type="spellStart"/>
            <w:r w:rsidRPr="003F34DA">
              <w:rPr>
                <w:rFonts w:eastAsia="Calibri"/>
                <w:i/>
                <w:iCs/>
                <w:szCs w:val="20"/>
                <w:vertAlign w:val="subscript"/>
              </w:rPr>
              <w:t>mp</w:t>
            </w:r>
            <w:proofErr w:type="spellEnd"/>
            <w:r w:rsidRPr="003F34DA">
              <w:rPr>
                <w:rFonts w:eastAsia="Calibri"/>
                <w:szCs w:val="20"/>
              </w:rPr>
              <w:t xml:space="preserve"> + USOGTOT</w:t>
            </w:r>
            <w:r w:rsidRPr="003F34DA">
              <w:rPr>
                <w:rFonts w:eastAsia="Calibri"/>
                <w:i/>
                <w:iCs/>
                <w:szCs w:val="20"/>
                <w:vertAlign w:val="subscript"/>
              </w:rPr>
              <w:t xml:space="preserve"> </w:t>
            </w:r>
            <w:proofErr w:type="spellStart"/>
            <w:r w:rsidRPr="003F34DA">
              <w:rPr>
                <w:rFonts w:eastAsia="Calibri"/>
                <w:i/>
                <w:iCs/>
                <w:szCs w:val="20"/>
                <w:vertAlign w:val="subscript"/>
              </w:rPr>
              <w:t>mp</w:t>
            </w:r>
            <w:proofErr w:type="spellEnd"/>
            <w:r w:rsidRPr="003F34DA">
              <w:rPr>
                <w:rFonts w:eastAsia="Times New Roman"/>
                <w:iCs/>
                <w:szCs w:val="20"/>
              </w:rPr>
              <w:t>)</w:t>
            </w:r>
            <w:r w:rsidRPr="003F34DA">
              <w:rPr>
                <w:rFonts w:eastAsia="Calibri"/>
                <w:iCs/>
                <w:szCs w:val="20"/>
                <w:vertAlign w:val="subscript"/>
              </w:rPr>
              <w:t xml:space="preserve">, </w:t>
            </w:r>
          </w:p>
          <w:p w14:paraId="56B0A7A9" w14:textId="77777777" w:rsidR="003F34DA" w:rsidRPr="003F34DA" w:rsidRDefault="003F34DA" w:rsidP="003F34DA">
            <w:pPr>
              <w:spacing w:after="240"/>
              <w:ind w:left="288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(URTAML </w:t>
            </w:r>
            <w:proofErr w:type="spellStart"/>
            <w:r w:rsidRPr="003F34DA">
              <w:rPr>
                <w:rFonts w:eastAsia="Calibri"/>
                <w:i/>
                <w:iCs/>
                <w:szCs w:val="20"/>
                <w:vertAlign w:val="subscript"/>
              </w:rPr>
              <w:t>mp</w:t>
            </w:r>
            <w:proofErr w:type="spellEnd"/>
            <w:r w:rsidRPr="003F34DA">
              <w:rPr>
                <w:rFonts w:eastAsia="Calibri"/>
                <w:iCs/>
                <w:szCs w:val="20"/>
              </w:rPr>
              <w:t xml:space="preserve"> + UWSLTOT </w:t>
            </w:r>
            <w:proofErr w:type="spellStart"/>
            <w:r w:rsidRPr="003F34DA">
              <w:rPr>
                <w:rFonts w:eastAsia="Calibri"/>
                <w:i/>
                <w:iCs/>
                <w:szCs w:val="20"/>
                <w:vertAlign w:val="subscript"/>
              </w:rPr>
              <w:t>mp</w:t>
            </w:r>
            <w:proofErr w:type="spellEnd"/>
            <w:r w:rsidRPr="003F34DA">
              <w:rPr>
                <w:rFonts w:eastAsia="Calibri"/>
                <w:szCs w:val="20"/>
              </w:rPr>
              <w:t> </w:t>
            </w:r>
            <w:r w:rsidRPr="003F34DA">
              <w:rPr>
                <w:rFonts w:eastAsia="Calibri"/>
                <w:iCs/>
                <w:szCs w:val="20"/>
              </w:rPr>
              <w:t xml:space="preserve">+ </w:t>
            </w:r>
            <w:r w:rsidRPr="003F34DA">
              <w:rPr>
                <w:rFonts w:eastAsia="Times New Roman"/>
                <w:szCs w:val="20"/>
              </w:rPr>
              <w:t>USOCLTOT</w:t>
            </w:r>
            <w:r w:rsidRPr="003F34DA">
              <w:rPr>
                <w:rFonts w:eastAsia="Times New Roman"/>
                <w:i/>
                <w:szCs w:val="20"/>
                <w:vertAlign w:val="subscript"/>
              </w:rPr>
              <w:t xml:space="preserve"> </w:t>
            </w:r>
            <w:proofErr w:type="spellStart"/>
            <w:r w:rsidRPr="003F34DA">
              <w:rPr>
                <w:rFonts w:eastAsia="Times New Roman"/>
                <w:i/>
                <w:szCs w:val="20"/>
                <w:vertAlign w:val="subscript"/>
              </w:rPr>
              <w:t>mp</w:t>
            </w:r>
            <w:proofErr w:type="spellEnd"/>
            <w:r w:rsidRPr="003F34DA">
              <w:rPr>
                <w:rFonts w:eastAsia="Calibri"/>
                <w:iCs/>
                <w:szCs w:val="20"/>
              </w:rPr>
              <w:t>)</w:t>
            </w:r>
            <w:r w:rsidRPr="003F34DA">
              <w:rPr>
                <w:rFonts w:eastAsia="Calibri"/>
                <w:iCs/>
                <w:szCs w:val="20"/>
                <w:vertAlign w:val="subscript"/>
              </w:rPr>
              <w:t xml:space="preserve">, </w:t>
            </w:r>
          </w:p>
          <w:p w14:paraId="521CF42E"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vertAlign w:val="subscript"/>
              </w:rPr>
              <w:t> </w:t>
            </w:r>
            <w:r w:rsidRPr="003F34DA">
              <w:rPr>
                <w:rFonts w:eastAsia="Calibri"/>
                <w:iCs/>
                <w:szCs w:val="20"/>
              </w:rPr>
              <w:t>URTQQES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p>
          <w:p w14:paraId="3BD0773B"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URTQQEP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p>
          <w:p w14:paraId="477AE933"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UDAES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p>
          <w:p w14:paraId="51513067"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UDAEP </w:t>
            </w:r>
            <w:proofErr w:type="spellStart"/>
            <w:r w:rsidRPr="003F34DA">
              <w:rPr>
                <w:rFonts w:eastAsia="Calibri"/>
                <w:i/>
                <w:iCs/>
                <w:szCs w:val="20"/>
                <w:vertAlign w:val="subscript"/>
              </w:rPr>
              <w:t>mp</w:t>
            </w:r>
            <w:proofErr w:type="spellEnd"/>
            <w:r w:rsidRPr="003F34DA">
              <w:rPr>
                <w:rFonts w:eastAsia="Calibri"/>
                <w:iCs/>
                <w:szCs w:val="20"/>
                <w:vertAlign w:val="subscript"/>
              </w:rPr>
              <w:t>,</w:t>
            </w:r>
          </w:p>
          <w:p w14:paraId="32BAC852" w14:textId="77777777" w:rsidR="003F34DA" w:rsidRPr="003F34DA" w:rsidRDefault="003F34DA" w:rsidP="003F34DA">
            <w:pPr>
              <w:spacing w:after="240"/>
              <w:ind w:left="2160" w:firstLine="720"/>
              <w:rPr>
                <w:rFonts w:eastAsia="Calibri"/>
                <w:iCs/>
                <w:szCs w:val="20"/>
                <w:vertAlign w:val="subscript"/>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(URTOBL </w:t>
            </w:r>
            <w:proofErr w:type="spellStart"/>
            <w:r w:rsidRPr="003F34DA">
              <w:rPr>
                <w:rFonts w:eastAsia="Calibri"/>
                <w:i/>
                <w:iCs/>
                <w:szCs w:val="20"/>
                <w:vertAlign w:val="subscript"/>
              </w:rPr>
              <w:t>mp</w:t>
            </w:r>
            <w:proofErr w:type="spellEnd"/>
            <w:r w:rsidRPr="003F34DA">
              <w:rPr>
                <w:rFonts w:eastAsia="Calibri"/>
                <w:i/>
                <w:iCs/>
                <w:szCs w:val="20"/>
                <w:vertAlign w:val="subscript"/>
              </w:rPr>
              <w:t xml:space="preserve"> </w:t>
            </w:r>
            <w:r w:rsidRPr="003F34DA">
              <w:rPr>
                <w:rFonts w:eastAsia="Calibri"/>
                <w:i/>
                <w:iCs/>
                <w:szCs w:val="20"/>
              </w:rPr>
              <w:t xml:space="preserve">+ </w:t>
            </w:r>
            <w:r w:rsidRPr="003F34DA">
              <w:rPr>
                <w:rFonts w:eastAsia="Calibri"/>
                <w:iCs/>
                <w:szCs w:val="20"/>
              </w:rPr>
              <w:t xml:space="preserve">URTOBLLO </w:t>
            </w:r>
            <w:proofErr w:type="spellStart"/>
            <w:r w:rsidRPr="003F34DA">
              <w:rPr>
                <w:rFonts w:eastAsia="Calibri"/>
                <w:i/>
                <w:iCs/>
                <w:szCs w:val="20"/>
                <w:vertAlign w:val="subscript"/>
              </w:rPr>
              <w:t>mp</w:t>
            </w:r>
            <w:proofErr w:type="spellEnd"/>
            <w:r w:rsidRPr="003F34DA">
              <w:rPr>
                <w:rFonts w:eastAsia="Calibri"/>
                <w:iCs/>
                <w:szCs w:val="20"/>
              </w:rPr>
              <w:t>)</w:t>
            </w:r>
            <w:r w:rsidRPr="003F34DA">
              <w:rPr>
                <w:rFonts w:eastAsia="Calibri"/>
                <w:iCs/>
                <w:szCs w:val="20"/>
                <w:vertAlign w:val="subscript"/>
              </w:rPr>
              <w:t xml:space="preserve">, </w:t>
            </w:r>
          </w:p>
          <w:p w14:paraId="42A3B0A7" w14:textId="77777777" w:rsidR="003F34DA" w:rsidRPr="003F34DA" w:rsidRDefault="003F34DA" w:rsidP="003F34DA">
            <w:pPr>
              <w:spacing w:after="240"/>
              <w:ind w:left="2160" w:firstLine="720"/>
              <w:rPr>
                <w:rFonts w:eastAsia="Times New Roman"/>
                <w:iCs/>
                <w:szCs w:val="20"/>
              </w:rPr>
            </w:pPr>
            <w:r w:rsidRPr="003F34DA">
              <w:rPr>
                <w:rFonts w:eastAsia="Times New Roman"/>
                <w:iCs/>
                <w:szCs w:val="20"/>
              </w:rPr>
              <w:t>∑</w:t>
            </w:r>
            <w:proofErr w:type="spellStart"/>
            <w:r w:rsidRPr="003F34DA">
              <w:rPr>
                <w:rFonts w:eastAsia="Calibri"/>
                <w:i/>
                <w:iCs/>
                <w:szCs w:val="20"/>
                <w:vertAlign w:val="subscript"/>
              </w:rPr>
              <w:t>mp</w:t>
            </w:r>
            <w:proofErr w:type="spellEnd"/>
            <w:r w:rsidRPr="003F34DA">
              <w:rPr>
                <w:rFonts w:eastAsia="Calibri"/>
                <w:iCs/>
                <w:szCs w:val="20"/>
              </w:rPr>
              <w:t> </w:t>
            </w:r>
            <w:r w:rsidRPr="003F34DA">
              <w:rPr>
                <w:rFonts w:eastAsia="Times New Roman"/>
                <w:iCs/>
                <w:szCs w:val="20"/>
              </w:rPr>
              <w:t>(</w:t>
            </w:r>
            <w:r w:rsidRPr="003F34DA">
              <w:rPr>
                <w:rFonts w:eastAsia="Calibri"/>
                <w:iCs/>
                <w:szCs w:val="20"/>
              </w:rPr>
              <w:t>UDAOPT </w:t>
            </w:r>
            <w:proofErr w:type="spellStart"/>
            <w:r w:rsidRPr="003F34DA">
              <w:rPr>
                <w:rFonts w:eastAsia="Calibri"/>
                <w:i/>
                <w:iCs/>
                <w:szCs w:val="20"/>
                <w:vertAlign w:val="subscript"/>
              </w:rPr>
              <w:t>mp</w:t>
            </w:r>
            <w:proofErr w:type="spellEnd"/>
            <w:r w:rsidRPr="003F34DA">
              <w:rPr>
                <w:rFonts w:eastAsia="Calibri"/>
                <w:iCs/>
                <w:szCs w:val="20"/>
                <w:vertAlign w:val="subscript"/>
              </w:rPr>
              <w:t xml:space="preserve"> </w:t>
            </w:r>
            <w:r w:rsidRPr="003F34DA">
              <w:rPr>
                <w:rFonts w:eastAsia="Calibri"/>
                <w:iCs/>
                <w:szCs w:val="20"/>
              </w:rPr>
              <w:t>+ UDAOBL </w:t>
            </w:r>
            <w:proofErr w:type="spellStart"/>
            <w:r w:rsidRPr="003F34DA">
              <w:rPr>
                <w:rFonts w:eastAsia="Calibri"/>
                <w:i/>
                <w:iCs/>
                <w:szCs w:val="20"/>
                <w:vertAlign w:val="subscript"/>
              </w:rPr>
              <w:t>mp</w:t>
            </w:r>
            <w:proofErr w:type="spellEnd"/>
            <w:r w:rsidRPr="003F34DA">
              <w:rPr>
                <w:rFonts w:eastAsia="Times New Roman"/>
                <w:iCs/>
                <w:szCs w:val="20"/>
              </w:rPr>
              <w:t xml:space="preserve">), </w:t>
            </w:r>
          </w:p>
          <w:p w14:paraId="1CBCDFB8" w14:textId="77777777" w:rsidR="003F34DA" w:rsidRPr="003F34DA" w:rsidRDefault="003F34DA" w:rsidP="003F34DA">
            <w:pPr>
              <w:spacing w:after="240"/>
              <w:ind w:left="2160" w:firstLine="720"/>
              <w:rPr>
                <w:rFonts w:eastAsia="Times New Roman"/>
                <w:iCs/>
                <w:szCs w:val="20"/>
              </w:rPr>
            </w:pPr>
            <w:r w:rsidRPr="003F34DA">
              <w:rPr>
                <w:rFonts w:eastAsia="Times New Roman"/>
                <w:szCs w:val="20"/>
              </w:rPr>
              <w:t>∑</w:t>
            </w:r>
            <w:proofErr w:type="spellStart"/>
            <w:r w:rsidRPr="003F34DA">
              <w:rPr>
                <w:rFonts w:eastAsia="Calibri"/>
                <w:i/>
                <w:szCs w:val="20"/>
                <w:vertAlign w:val="subscript"/>
              </w:rPr>
              <w:t>mp</w:t>
            </w:r>
            <w:proofErr w:type="spellEnd"/>
            <w:r w:rsidRPr="003F34DA">
              <w:rPr>
                <w:rFonts w:eastAsia="Calibri"/>
                <w:szCs w:val="20"/>
              </w:rPr>
              <w:t xml:space="preserve"> UDAASOAWD </w:t>
            </w:r>
            <w:proofErr w:type="spellStart"/>
            <w:r w:rsidRPr="003F34DA">
              <w:rPr>
                <w:rFonts w:eastAsia="Calibri"/>
                <w:i/>
                <w:szCs w:val="20"/>
                <w:vertAlign w:val="subscript"/>
              </w:rPr>
              <w:t>mp</w:t>
            </w:r>
            <w:proofErr w:type="spellEnd"/>
            <w:r w:rsidRPr="003F34DA">
              <w:rPr>
                <w:rFonts w:eastAsia="Times New Roman"/>
                <w:iCs/>
                <w:szCs w:val="20"/>
              </w:rPr>
              <w:t>}</w:t>
            </w:r>
          </w:p>
        </w:tc>
      </w:tr>
    </w:tbl>
    <w:p w14:paraId="58D834BF" w14:textId="77777777" w:rsidR="003F34DA" w:rsidRPr="003F34DA" w:rsidRDefault="003F34DA" w:rsidP="003F34DA">
      <w:pPr>
        <w:spacing w:before="240" w:after="240"/>
        <w:ind w:left="1440"/>
        <w:rPr>
          <w:rFonts w:eastAsia="Calibri"/>
          <w:iCs/>
          <w:szCs w:val="20"/>
        </w:rPr>
      </w:pPr>
      <w:r w:rsidRPr="003F34DA">
        <w:rPr>
          <w:rFonts w:eastAsia="Times New Roman"/>
          <w:iCs/>
          <w:szCs w:val="20"/>
        </w:rPr>
        <w:t>MMATOT = ∑</w:t>
      </w:r>
      <w:r w:rsidRPr="003F34DA">
        <w:rPr>
          <w:rFonts w:eastAsia="Calibri"/>
          <w:i/>
          <w:iCs/>
          <w:szCs w:val="20"/>
          <w:vertAlign w:val="subscript"/>
        </w:rPr>
        <w:t>cp</w:t>
      </w:r>
      <w:r w:rsidRPr="003F34DA">
        <w:rPr>
          <w:rFonts w:eastAsia="Calibri"/>
          <w:iCs/>
          <w:szCs w:val="20"/>
        </w:rPr>
        <w:t> (</w:t>
      </w:r>
      <w:r w:rsidRPr="003F34DA">
        <w:rPr>
          <w:rFonts w:eastAsia="Times New Roman"/>
          <w:iCs/>
          <w:szCs w:val="20"/>
          <w:lang w:val="pt-BR"/>
        </w:rPr>
        <w:t>MMA</w:t>
      </w:r>
      <w:r w:rsidRPr="003F34DA">
        <w:rPr>
          <w:rFonts w:eastAsia="Calibri"/>
          <w:i/>
          <w:iCs/>
          <w:szCs w:val="20"/>
          <w:vertAlign w:val="subscript"/>
        </w:rPr>
        <w:t>cp</w:t>
      </w:r>
      <w:r w:rsidRPr="003F34DA">
        <w:rPr>
          <w:rFonts w:eastAsia="Calibri"/>
          <w:iCs/>
          <w:szCs w:val="20"/>
        </w:rPr>
        <w:t>)</w:t>
      </w:r>
    </w:p>
    <w:p w14:paraId="796C774C" w14:textId="77777777" w:rsidR="003F34DA" w:rsidRPr="003F34DA" w:rsidRDefault="003F34DA" w:rsidP="003F34DA">
      <w:pPr>
        <w:spacing w:after="240"/>
        <w:ind w:left="720"/>
        <w:rPr>
          <w:rFonts w:eastAsia="Calibri"/>
          <w:iCs/>
          <w:szCs w:val="20"/>
        </w:rPr>
      </w:pPr>
      <w:r w:rsidRPr="003F34DA">
        <w:rPr>
          <w:rFonts w:eastAsia="Calibri"/>
          <w:iCs/>
          <w:szCs w:val="20"/>
        </w:rPr>
        <w:t>Where:</w:t>
      </w:r>
    </w:p>
    <w:p w14:paraId="51299EBC" w14:textId="77777777" w:rsidR="003F34DA" w:rsidRPr="003F34DA" w:rsidRDefault="003F34DA" w:rsidP="003F34DA">
      <w:pPr>
        <w:tabs>
          <w:tab w:val="left" w:pos="2340"/>
          <w:tab w:val="left" w:pos="3420"/>
        </w:tabs>
        <w:spacing w:before="240" w:after="240"/>
        <w:ind w:left="1440"/>
        <w:rPr>
          <w:rFonts w:eastAsia="Calibri"/>
          <w:bCs/>
          <w:szCs w:val="20"/>
          <w:lang w:val="x-none" w:eastAsia="x-none"/>
        </w:rPr>
      </w:pPr>
      <w:r w:rsidRPr="003F34DA">
        <w:rPr>
          <w:rFonts w:eastAsia="Times New Roman"/>
          <w:bCs/>
          <w:szCs w:val="20"/>
          <w:lang w:val="x-none" w:eastAsia="x-none"/>
        </w:rPr>
        <w:t>URTMG </w:t>
      </w:r>
      <w:proofErr w:type="spellStart"/>
      <w:r w:rsidRPr="003F34DA">
        <w:rPr>
          <w:rFonts w:eastAsia="Times New Roman"/>
          <w:bCs/>
          <w:i/>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r, i</w:t>
      </w:r>
      <w:r w:rsidRPr="003F34DA">
        <w:rPr>
          <w:rFonts w:eastAsia="Times New Roman"/>
          <w:bCs/>
          <w:szCs w:val="20"/>
          <w:lang w:val="x-none" w:eastAsia="x-none"/>
        </w:rPr>
        <w:t xml:space="preserve"> (RTMG </w:t>
      </w:r>
      <w:proofErr w:type="spellStart"/>
      <w:r w:rsidRPr="003F34DA">
        <w:rPr>
          <w:rFonts w:eastAsia="Times New Roman"/>
          <w:bCs/>
          <w:i/>
          <w:szCs w:val="20"/>
          <w:vertAlign w:val="subscript"/>
          <w:lang w:val="x-none" w:eastAsia="x-none"/>
        </w:rPr>
        <w:t>mp</w:t>
      </w:r>
      <w:proofErr w:type="spellEnd"/>
      <w:r w:rsidRPr="003F34DA">
        <w:rPr>
          <w:rFonts w:eastAsia="Times New Roman"/>
          <w:bCs/>
          <w:i/>
          <w:szCs w:val="20"/>
          <w:vertAlign w:val="subscript"/>
          <w:lang w:val="x-none" w:eastAsia="x-none"/>
        </w:rPr>
        <w:t>, p, r, i</w:t>
      </w:r>
      <w:r w:rsidRPr="003F34DA">
        <w:rPr>
          <w:rFonts w:eastAsia="Times New Roman"/>
          <w:bCs/>
          <w:szCs w:val="20"/>
          <w:lang w:val="x-none" w:eastAsia="x-none"/>
        </w:rPr>
        <w:t>), excluding RTMG for RMR Resources and RTMG in Reliability Unit Commitment (RUC)-Committed Intervals for RUC-committed Resources</w:t>
      </w:r>
    </w:p>
    <w:p w14:paraId="44BB8383" w14:textId="77777777" w:rsidR="003F34DA" w:rsidRPr="003F34DA" w:rsidRDefault="003F34DA" w:rsidP="003F34DA">
      <w:pPr>
        <w:tabs>
          <w:tab w:val="left" w:pos="2340"/>
          <w:tab w:val="left" w:pos="3420"/>
        </w:tabs>
        <w:spacing w:before="240" w:after="240"/>
        <w:ind w:left="1440"/>
        <w:rPr>
          <w:rFonts w:eastAsia="Calibri"/>
          <w:bCs/>
          <w:szCs w:val="20"/>
          <w:lang w:val="x-none" w:eastAsia="x-none"/>
        </w:rPr>
      </w:pPr>
      <w:r w:rsidRPr="003F34DA">
        <w:rPr>
          <w:rFonts w:eastAsia="Calibri"/>
          <w:bCs/>
          <w:szCs w:val="20"/>
          <w:lang w:val="x-none" w:eastAsia="x-none"/>
        </w:rPr>
        <w:lastRenderedPageBreak/>
        <w:t>URTDCIMP</w:t>
      </w:r>
      <w:r w:rsidRPr="003F34DA">
        <w:rPr>
          <w:rFonts w:eastAsia="Times New Roman"/>
          <w:bCs/>
          <w:szCs w:val="20"/>
          <w:lang w:val="x-none" w:eastAsia="x-none"/>
        </w:rPr>
        <w:t> </w:t>
      </w:r>
      <w:proofErr w:type="spellStart"/>
      <w:r w:rsidRPr="003F34DA">
        <w:rPr>
          <w:rFonts w:eastAsia="Times New Roman"/>
          <w:bCs/>
          <w:i/>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(RTDCIMP </w:t>
      </w:r>
      <w:proofErr w:type="spellStart"/>
      <w:r w:rsidRPr="003F34DA">
        <w:rPr>
          <w:rFonts w:eastAsia="Times New Roman"/>
          <w:bCs/>
          <w:i/>
          <w:szCs w:val="20"/>
          <w:vertAlign w:val="subscript"/>
          <w:lang w:val="x-none" w:eastAsia="x-none"/>
        </w:rPr>
        <w:t>mp</w:t>
      </w:r>
      <w:proofErr w:type="spellEnd"/>
      <w:r w:rsidRPr="003F34DA">
        <w:rPr>
          <w:rFonts w:eastAsia="Times New Roman"/>
          <w:bCs/>
          <w:i/>
          <w:szCs w:val="20"/>
          <w:vertAlign w:val="subscript"/>
          <w:lang w:val="x-none" w:eastAsia="x-none"/>
        </w:rPr>
        <w:t>, p, i</w:t>
      </w:r>
      <w:r w:rsidRPr="003F34DA">
        <w:rPr>
          <w:rFonts w:eastAsia="Times New Roman"/>
          <w:bCs/>
          <w:szCs w:val="20"/>
          <w:lang w:val="x-none" w:eastAsia="x-none"/>
        </w:rPr>
        <w:t>) / 4</w:t>
      </w:r>
    </w:p>
    <w:p w14:paraId="68B12409"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URTAML</w:t>
      </w:r>
      <w:r w:rsidRPr="003F34DA">
        <w:rPr>
          <w:rFonts w:eastAsia="Times New Roman"/>
          <w:bCs/>
          <w:szCs w:val="20"/>
          <w:lang w:val="x-none" w:eastAsia="x-none"/>
        </w:rPr>
        <w:t> </w:t>
      </w:r>
      <w:proofErr w:type="spellStart"/>
      <w:r w:rsidRPr="003F34DA">
        <w:rPr>
          <w:rFonts w:eastAsia="Times New Roman"/>
          <w:bCs/>
          <w:i/>
          <w:szCs w:val="20"/>
          <w:vertAlign w:val="subscript"/>
          <w:lang w:val="x-none" w:eastAsia="x-none"/>
        </w:rPr>
        <w:t>mp</w:t>
      </w:r>
      <w:proofErr w:type="spellEnd"/>
      <w:r w:rsidRPr="003F34DA">
        <w:rPr>
          <w:rFonts w:eastAsia="Calibri"/>
          <w:bCs/>
          <w:szCs w:val="20"/>
          <w:lang w:val="x-none" w:eastAsia="x-none"/>
        </w:rPr>
        <w:t xml:space="preserve"> = max(0,</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(RTAML </w:t>
      </w:r>
      <w:proofErr w:type="spellStart"/>
      <w:r w:rsidRPr="003F34DA">
        <w:rPr>
          <w:rFonts w:eastAsia="Times New Roman"/>
          <w:bCs/>
          <w:i/>
          <w:szCs w:val="20"/>
          <w:vertAlign w:val="subscript"/>
          <w:lang w:val="x-none" w:eastAsia="x-none"/>
        </w:rPr>
        <w:t>mp</w:t>
      </w:r>
      <w:proofErr w:type="spellEnd"/>
      <w:r w:rsidRPr="003F34DA">
        <w:rPr>
          <w:rFonts w:eastAsia="Times New Roman"/>
          <w:bCs/>
          <w:i/>
          <w:szCs w:val="20"/>
          <w:vertAlign w:val="subscript"/>
          <w:lang w:val="x-none" w:eastAsia="x-none"/>
        </w:rPr>
        <w:t>, p, i</w:t>
      </w:r>
      <w:r w:rsidRPr="003F34DA">
        <w:rPr>
          <w:rFonts w:eastAsia="Times New Roman"/>
          <w:bCs/>
          <w:szCs w:val="20"/>
          <w:lang w:val="x-none" w:eastAsia="x-none"/>
        </w:rPr>
        <w:t>))</w:t>
      </w:r>
    </w:p>
    <w:p w14:paraId="6EC0593D"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URTQQES</w:t>
      </w:r>
      <w:r w:rsidRPr="003F34DA">
        <w:rPr>
          <w:rFonts w:eastAsia="Times New Roman"/>
          <w:bCs/>
          <w:szCs w:val="20"/>
          <w:lang w:val="x-none" w:eastAsia="x-none"/>
        </w:rPr>
        <w:t> </w:t>
      </w:r>
      <w:proofErr w:type="spellStart"/>
      <w:r w:rsidRPr="003F34DA">
        <w:rPr>
          <w:rFonts w:eastAsia="Times New Roman"/>
          <w:bCs/>
          <w:i/>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w:t>
      </w:r>
      <w:r w:rsidRPr="003F34DA">
        <w:rPr>
          <w:rFonts w:eastAsia="Calibri"/>
          <w:bCs/>
          <w:szCs w:val="20"/>
          <w:lang w:val="x-none" w:eastAsia="x-none"/>
        </w:rPr>
        <w:t>RTQQES </w:t>
      </w:r>
      <w:proofErr w:type="spellStart"/>
      <w:r w:rsidRPr="003F34DA">
        <w:rPr>
          <w:rFonts w:eastAsia="Times New Roman"/>
          <w:bCs/>
          <w:i/>
          <w:szCs w:val="20"/>
          <w:vertAlign w:val="subscript"/>
          <w:lang w:val="x-none" w:eastAsia="x-none"/>
        </w:rPr>
        <w:t>mp</w:t>
      </w:r>
      <w:proofErr w:type="spellEnd"/>
      <w:r w:rsidRPr="003F34DA">
        <w:rPr>
          <w:rFonts w:eastAsia="Times New Roman"/>
          <w:bCs/>
          <w:i/>
          <w:szCs w:val="20"/>
          <w:vertAlign w:val="subscript"/>
          <w:lang w:val="x-none" w:eastAsia="x-none"/>
        </w:rPr>
        <w:t>, p, i</w:t>
      </w:r>
      <w:r w:rsidRPr="003F34DA">
        <w:rPr>
          <w:rFonts w:eastAsia="Times New Roman"/>
          <w:bCs/>
          <w:szCs w:val="20"/>
          <w:lang w:val="x-none" w:eastAsia="x-none"/>
        </w:rPr>
        <w:t>) / 4</w:t>
      </w:r>
    </w:p>
    <w:p w14:paraId="642C6F8C"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URTQQEP</w:t>
      </w:r>
      <w:r w:rsidRPr="003F34DA">
        <w:rPr>
          <w:rFonts w:eastAsia="Times New Roman"/>
          <w:bCs/>
          <w:szCs w:val="20"/>
          <w:lang w:val="x-none" w:eastAsia="x-none"/>
        </w:rPr>
        <w:t> </w:t>
      </w:r>
      <w:proofErr w:type="spellStart"/>
      <w:r w:rsidRPr="003F34DA">
        <w:rPr>
          <w:rFonts w:eastAsia="Times New Roman"/>
          <w:bCs/>
          <w:i/>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i</w:t>
      </w:r>
      <w:r w:rsidRPr="003F34DA">
        <w:rPr>
          <w:rFonts w:eastAsia="Times New Roman"/>
          <w:bCs/>
          <w:szCs w:val="20"/>
          <w:lang w:val="x-none" w:eastAsia="x-none"/>
        </w:rPr>
        <w:t xml:space="preserve"> (</w:t>
      </w:r>
      <w:r w:rsidRPr="003F34DA">
        <w:rPr>
          <w:rFonts w:eastAsia="Calibri"/>
          <w:bCs/>
          <w:szCs w:val="20"/>
          <w:lang w:val="x-none" w:eastAsia="x-none"/>
        </w:rPr>
        <w:t>RTQQEP </w:t>
      </w:r>
      <w:proofErr w:type="spellStart"/>
      <w:r w:rsidRPr="003F34DA">
        <w:rPr>
          <w:rFonts w:eastAsia="Times New Roman"/>
          <w:bCs/>
          <w:i/>
          <w:szCs w:val="20"/>
          <w:vertAlign w:val="subscript"/>
          <w:lang w:val="x-none" w:eastAsia="x-none"/>
        </w:rPr>
        <w:t>mp</w:t>
      </w:r>
      <w:proofErr w:type="spellEnd"/>
      <w:r w:rsidRPr="003F34DA">
        <w:rPr>
          <w:rFonts w:eastAsia="Times New Roman"/>
          <w:bCs/>
          <w:i/>
          <w:szCs w:val="20"/>
          <w:vertAlign w:val="subscript"/>
          <w:lang w:val="x-none" w:eastAsia="x-none"/>
        </w:rPr>
        <w:t>, p, i</w:t>
      </w:r>
      <w:r w:rsidRPr="003F34DA">
        <w:rPr>
          <w:rFonts w:eastAsia="Times New Roman"/>
          <w:bCs/>
          <w:szCs w:val="20"/>
          <w:lang w:val="x-none" w:eastAsia="x-none"/>
        </w:rPr>
        <w:t>) / 4</w:t>
      </w:r>
    </w:p>
    <w:p w14:paraId="17C02767"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UDAES</w:t>
      </w:r>
      <w:r w:rsidRPr="003F34DA">
        <w:rPr>
          <w:rFonts w:eastAsia="Times New Roman"/>
          <w:bCs/>
          <w:szCs w:val="20"/>
          <w:lang w:val="x-none" w:eastAsia="x-none"/>
        </w:rPr>
        <w:t> </w:t>
      </w:r>
      <w:proofErr w:type="spellStart"/>
      <w:r w:rsidRPr="003F34DA">
        <w:rPr>
          <w:rFonts w:eastAsia="Times New Roman"/>
          <w:bCs/>
          <w:i/>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h</w:t>
      </w:r>
      <w:r w:rsidRPr="003F34DA">
        <w:rPr>
          <w:rFonts w:eastAsia="Times New Roman"/>
          <w:bCs/>
          <w:szCs w:val="20"/>
          <w:lang w:val="x-none" w:eastAsia="x-none"/>
        </w:rPr>
        <w:t xml:space="preserve"> (</w:t>
      </w:r>
      <w:r w:rsidRPr="003F34DA">
        <w:rPr>
          <w:rFonts w:eastAsia="Calibri"/>
          <w:bCs/>
          <w:szCs w:val="20"/>
          <w:lang w:val="x-none" w:eastAsia="x-none"/>
        </w:rPr>
        <w:t>DAES </w:t>
      </w:r>
      <w:proofErr w:type="spellStart"/>
      <w:r w:rsidRPr="003F34DA">
        <w:rPr>
          <w:rFonts w:eastAsia="Times New Roman"/>
          <w:bCs/>
          <w:i/>
          <w:szCs w:val="20"/>
          <w:vertAlign w:val="subscript"/>
          <w:lang w:val="x-none" w:eastAsia="x-none"/>
        </w:rPr>
        <w:t>mp</w:t>
      </w:r>
      <w:proofErr w:type="spellEnd"/>
      <w:r w:rsidRPr="003F34DA">
        <w:rPr>
          <w:rFonts w:eastAsia="Times New Roman"/>
          <w:bCs/>
          <w:i/>
          <w:szCs w:val="20"/>
          <w:vertAlign w:val="subscript"/>
          <w:lang w:val="x-none" w:eastAsia="x-none"/>
        </w:rPr>
        <w:t>, p, h</w:t>
      </w:r>
      <w:r w:rsidRPr="003F34DA">
        <w:rPr>
          <w:rFonts w:eastAsia="Times New Roman"/>
          <w:bCs/>
          <w:szCs w:val="20"/>
          <w:lang w:val="x-none" w:eastAsia="x-none"/>
        </w:rPr>
        <w:t>)</w:t>
      </w:r>
    </w:p>
    <w:p w14:paraId="41B45037"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UDAEP</w:t>
      </w:r>
      <w:r w:rsidRPr="003F34DA">
        <w:rPr>
          <w:rFonts w:eastAsia="Times New Roman"/>
          <w:bCs/>
          <w:szCs w:val="20"/>
          <w:lang w:val="x-none" w:eastAsia="x-none"/>
        </w:rPr>
        <w:t> </w:t>
      </w:r>
      <w:proofErr w:type="spellStart"/>
      <w:r w:rsidRPr="003F34DA">
        <w:rPr>
          <w:rFonts w:eastAsia="Times New Roman"/>
          <w:bCs/>
          <w:i/>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p, h</w:t>
      </w:r>
      <w:r w:rsidRPr="003F34DA">
        <w:rPr>
          <w:rFonts w:eastAsia="Times New Roman"/>
          <w:bCs/>
          <w:szCs w:val="20"/>
          <w:lang w:val="x-none" w:eastAsia="x-none"/>
        </w:rPr>
        <w:t xml:space="preserve"> (</w:t>
      </w:r>
      <w:r w:rsidRPr="003F34DA">
        <w:rPr>
          <w:rFonts w:eastAsia="Calibri"/>
          <w:bCs/>
          <w:szCs w:val="20"/>
          <w:lang w:val="x-none" w:eastAsia="x-none"/>
        </w:rPr>
        <w:t>DAEP </w:t>
      </w:r>
      <w:proofErr w:type="spellStart"/>
      <w:r w:rsidRPr="003F34DA">
        <w:rPr>
          <w:rFonts w:eastAsia="Times New Roman"/>
          <w:bCs/>
          <w:i/>
          <w:szCs w:val="20"/>
          <w:vertAlign w:val="subscript"/>
          <w:lang w:val="x-none" w:eastAsia="x-none"/>
        </w:rPr>
        <w:t>mp</w:t>
      </w:r>
      <w:proofErr w:type="spellEnd"/>
      <w:r w:rsidRPr="003F34DA">
        <w:rPr>
          <w:rFonts w:eastAsia="Times New Roman"/>
          <w:bCs/>
          <w:i/>
          <w:szCs w:val="20"/>
          <w:vertAlign w:val="subscript"/>
          <w:lang w:val="x-none" w:eastAsia="x-none"/>
        </w:rPr>
        <w:t>, p, h</w:t>
      </w:r>
      <w:r w:rsidRPr="003F34DA">
        <w:rPr>
          <w:rFonts w:eastAsia="Times New Roman"/>
          <w:bCs/>
          <w:szCs w:val="20"/>
          <w:lang w:val="x-none" w:eastAsia="x-none"/>
        </w:rPr>
        <w:t>)</w:t>
      </w:r>
    </w:p>
    <w:p w14:paraId="3D7637DB"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URTOBL</w:t>
      </w:r>
      <w:r w:rsidRPr="003F34DA">
        <w:rPr>
          <w:rFonts w:eastAsia="Times New Roman"/>
          <w:bCs/>
          <w:szCs w:val="20"/>
          <w:lang w:val="x-none" w:eastAsia="x-none"/>
        </w:rPr>
        <w:t> </w:t>
      </w:r>
      <w:proofErr w:type="spellStart"/>
      <w:r w:rsidRPr="003F34DA">
        <w:rPr>
          <w:rFonts w:eastAsia="Times New Roman"/>
          <w:bCs/>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RTOBL</w:t>
      </w:r>
      <w:r w:rsidRPr="003F34DA">
        <w:rPr>
          <w:rFonts w:eastAsia="Times New Roman"/>
          <w:bCs/>
          <w:szCs w:val="20"/>
          <w:vertAlign w:val="subscript"/>
          <w:lang w:val="x-none" w:eastAsia="x-none"/>
        </w:rPr>
        <w:t xml:space="preserve"> </w:t>
      </w:r>
      <w:proofErr w:type="spellStart"/>
      <w:r w:rsidRPr="003F34DA">
        <w:rPr>
          <w:rFonts w:eastAsia="Times New Roman"/>
          <w:bCs/>
          <w:szCs w:val="20"/>
          <w:vertAlign w:val="subscript"/>
          <w:lang w:val="x-none" w:eastAsia="x-none"/>
        </w:rPr>
        <w:t>mp</w:t>
      </w:r>
      <w:proofErr w:type="spellEnd"/>
      <w:r w:rsidRPr="003F34DA">
        <w:rPr>
          <w:rFonts w:eastAsia="Times New Roman"/>
          <w:bCs/>
          <w:szCs w:val="20"/>
          <w:vertAlign w:val="subscript"/>
          <w:lang w:val="x-none" w:eastAsia="x-none"/>
        </w:rPr>
        <w:t>,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7B499948"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URTOBLLO</w:t>
      </w:r>
      <w:r w:rsidRPr="003F34DA">
        <w:rPr>
          <w:rFonts w:eastAsia="Times New Roman"/>
          <w:bCs/>
          <w:szCs w:val="20"/>
          <w:lang w:val="x-none" w:eastAsia="x-none"/>
        </w:rPr>
        <w:t> </w:t>
      </w:r>
      <w:proofErr w:type="spellStart"/>
      <w:r w:rsidRPr="003F34DA">
        <w:rPr>
          <w:rFonts w:eastAsia="Times New Roman"/>
          <w:bCs/>
          <w:i/>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i/>
          <w:szCs w:val="20"/>
          <w:vertAlign w:val="subscript"/>
          <w:lang w:val="x-none" w:eastAsia="x-none"/>
        </w:rPr>
        <w:t>(j, k), h</w:t>
      </w:r>
      <w:r w:rsidRPr="003F34DA">
        <w:rPr>
          <w:rFonts w:eastAsia="Times New Roman"/>
          <w:bCs/>
          <w:szCs w:val="20"/>
          <w:lang w:val="x-none" w:eastAsia="x-none"/>
        </w:rPr>
        <w:t xml:space="preserve"> (RT</w:t>
      </w:r>
      <w:r w:rsidRPr="003F34DA">
        <w:rPr>
          <w:rFonts w:eastAsia="Calibri"/>
          <w:bCs/>
          <w:szCs w:val="20"/>
          <w:lang w:val="x-none" w:eastAsia="x-none"/>
        </w:rPr>
        <w:t>OBLLO</w:t>
      </w:r>
      <w:r w:rsidRPr="003F34DA">
        <w:rPr>
          <w:rFonts w:eastAsia="Times New Roman"/>
          <w:bCs/>
          <w:szCs w:val="20"/>
          <w:vertAlign w:val="subscript"/>
          <w:lang w:val="x-none" w:eastAsia="x-none"/>
        </w:rPr>
        <w:t xml:space="preserve"> </w:t>
      </w:r>
      <w:proofErr w:type="spellStart"/>
      <w:r w:rsidRPr="003F34DA">
        <w:rPr>
          <w:rFonts w:eastAsia="Times New Roman"/>
          <w:bCs/>
          <w:i/>
          <w:szCs w:val="20"/>
          <w:vertAlign w:val="subscript"/>
          <w:lang w:val="x-none" w:eastAsia="x-none"/>
        </w:rPr>
        <w:t>mp</w:t>
      </w:r>
      <w:proofErr w:type="spellEnd"/>
      <w:r w:rsidRPr="003F34DA">
        <w:rPr>
          <w:rFonts w:eastAsia="Times New Roman"/>
          <w:bCs/>
          <w:i/>
          <w:szCs w:val="20"/>
          <w:vertAlign w:val="subscript"/>
          <w:lang w:val="x-none" w:eastAsia="x-none"/>
        </w:rPr>
        <w:t>, (</w:t>
      </w:r>
      <w:r w:rsidRPr="003F34DA">
        <w:rPr>
          <w:rFonts w:eastAsia="Calibri"/>
          <w:bCs/>
          <w:i/>
          <w:szCs w:val="20"/>
          <w:vertAlign w:val="subscript"/>
          <w:lang w:val="x-none" w:eastAsia="x-none"/>
        </w:rPr>
        <w:t>j, k), h</w:t>
      </w:r>
      <w:r w:rsidRPr="003F34DA">
        <w:rPr>
          <w:rFonts w:eastAsia="Times New Roman"/>
          <w:bCs/>
          <w:szCs w:val="20"/>
          <w:lang w:val="x-none" w:eastAsia="x-none"/>
        </w:rPr>
        <w:t>)</w:t>
      </w:r>
    </w:p>
    <w:p w14:paraId="518A5F5C"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Times New Roman"/>
          <w:bCs/>
          <w:szCs w:val="20"/>
          <w:lang w:val="x-none" w:eastAsia="x-none"/>
        </w:rPr>
        <w:t>UDAOPT </w:t>
      </w:r>
      <w:proofErr w:type="spellStart"/>
      <w:r w:rsidRPr="003F34DA">
        <w:rPr>
          <w:rFonts w:eastAsia="Times New Roman"/>
          <w:bCs/>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DAOPT</w:t>
      </w:r>
      <w:r w:rsidRPr="003F34DA">
        <w:rPr>
          <w:rFonts w:eastAsia="Times New Roman"/>
          <w:bCs/>
          <w:szCs w:val="20"/>
          <w:vertAlign w:val="subscript"/>
          <w:lang w:val="x-none" w:eastAsia="x-none"/>
        </w:rPr>
        <w:t xml:space="preserve"> </w:t>
      </w:r>
      <w:proofErr w:type="spellStart"/>
      <w:r w:rsidRPr="003F34DA">
        <w:rPr>
          <w:rFonts w:eastAsia="Times New Roman"/>
          <w:bCs/>
          <w:szCs w:val="20"/>
          <w:vertAlign w:val="subscript"/>
          <w:lang w:val="x-none" w:eastAsia="x-none"/>
        </w:rPr>
        <w:t>mp</w:t>
      </w:r>
      <w:proofErr w:type="spellEnd"/>
      <w:r w:rsidRPr="003F34DA">
        <w:rPr>
          <w:rFonts w:eastAsia="Times New Roman"/>
          <w:bCs/>
          <w:szCs w:val="20"/>
          <w:vertAlign w:val="subscript"/>
          <w:lang w:val="x-none" w:eastAsia="x-none"/>
        </w:rPr>
        <w:t>,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44791E2B"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UDAOBL</w:t>
      </w:r>
      <w:r w:rsidRPr="003F34DA">
        <w:rPr>
          <w:rFonts w:eastAsia="Times New Roman"/>
          <w:bCs/>
          <w:szCs w:val="20"/>
          <w:lang w:val="x-none" w:eastAsia="x-none"/>
        </w:rPr>
        <w:t> </w:t>
      </w:r>
      <w:proofErr w:type="spellStart"/>
      <w:r w:rsidRPr="003F34DA">
        <w:rPr>
          <w:rFonts w:eastAsia="Times New Roman"/>
          <w:bCs/>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DAOBL</w:t>
      </w:r>
      <w:r w:rsidRPr="003F34DA">
        <w:rPr>
          <w:rFonts w:eastAsia="Times New Roman"/>
          <w:bCs/>
          <w:szCs w:val="20"/>
          <w:vertAlign w:val="subscript"/>
          <w:lang w:val="x-none" w:eastAsia="x-none"/>
        </w:rPr>
        <w:t xml:space="preserve"> </w:t>
      </w:r>
      <w:proofErr w:type="spellStart"/>
      <w:r w:rsidRPr="003F34DA">
        <w:rPr>
          <w:rFonts w:eastAsia="Times New Roman"/>
          <w:bCs/>
          <w:szCs w:val="20"/>
          <w:vertAlign w:val="subscript"/>
          <w:lang w:val="x-none" w:eastAsia="x-none"/>
        </w:rPr>
        <w:t>mp</w:t>
      </w:r>
      <w:proofErr w:type="spellEnd"/>
      <w:r w:rsidRPr="003F34DA">
        <w:rPr>
          <w:rFonts w:eastAsia="Times New Roman"/>
          <w:bCs/>
          <w:szCs w:val="20"/>
          <w:vertAlign w:val="subscript"/>
          <w:lang w:val="x-none" w:eastAsia="x-none"/>
        </w:rPr>
        <w:t>,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758737FA"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UOPTS</w:t>
      </w:r>
      <w:r w:rsidRPr="003F34DA">
        <w:rPr>
          <w:rFonts w:eastAsia="Times New Roman"/>
          <w:bCs/>
          <w:szCs w:val="20"/>
          <w:lang w:val="x-none" w:eastAsia="x-none"/>
        </w:rPr>
        <w:t> </w:t>
      </w:r>
      <w:proofErr w:type="spellStart"/>
      <w:r w:rsidRPr="003F34DA">
        <w:rPr>
          <w:rFonts w:eastAsia="Times New Roman"/>
          <w:bCs/>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OPTS</w:t>
      </w:r>
      <w:r w:rsidRPr="003F34DA">
        <w:rPr>
          <w:rFonts w:eastAsia="Times New Roman"/>
          <w:bCs/>
          <w:szCs w:val="20"/>
          <w:vertAlign w:val="subscript"/>
          <w:lang w:val="x-none" w:eastAsia="x-none"/>
        </w:rPr>
        <w:t xml:space="preserve"> </w:t>
      </w:r>
      <w:proofErr w:type="spellStart"/>
      <w:r w:rsidRPr="003F34DA">
        <w:rPr>
          <w:rFonts w:eastAsia="Times New Roman"/>
          <w:bCs/>
          <w:szCs w:val="20"/>
          <w:vertAlign w:val="subscript"/>
          <w:lang w:val="x-none" w:eastAsia="x-none"/>
        </w:rPr>
        <w:t>mp</w:t>
      </w:r>
      <w:proofErr w:type="spellEnd"/>
      <w:r w:rsidRPr="003F34DA">
        <w:rPr>
          <w:rFonts w:eastAsia="Times New Roman"/>
          <w:bCs/>
          <w:szCs w:val="20"/>
          <w:vertAlign w:val="subscript"/>
          <w:lang w:val="x-none" w:eastAsia="x-none"/>
        </w:rPr>
        <w:t>, (</w:t>
      </w:r>
      <w:r w:rsidRPr="003F34DA">
        <w:rPr>
          <w:rFonts w:eastAsia="Calibri"/>
          <w:bCs/>
          <w:szCs w:val="20"/>
          <w:vertAlign w:val="subscript"/>
          <w:lang w:val="x-none" w:eastAsia="x-none"/>
        </w:rPr>
        <w:t>j, k), h</w:t>
      </w:r>
      <w:r w:rsidRPr="003F34DA">
        <w:rPr>
          <w:rFonts w:eastAsia="Times New Roman"/>
          <w:bCs/>
          <w:szCs w:val="20"/>
          <w:lang w:val="x-none" w:eastAsia="x-none"/>
        </w:rPr>
        <w:t xml:space="preserve">) </w:t>
      </w:r>
    </w:p>
    <w:p w14:paraId="5F7B6249"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UOBLS</w:t>
      </w:r>
      <w:r w:rsidRPr="003F34DA">
        <w:rPr>
          <w:rFonts w:eastAsia="Times New Roman"/>
          <w:bCs/>
          <w:szCs w:val="20"/>
          <w:lang w:val="x-none" w:eastAsia="x-none"/>
        </w:rPr>
        <w:t> </w:t>
      </w:r>
      <w:proofErr w:type="spellStart"/>
      <w:r w:rsidRPr="003F34DA">
        <w:rPr>
          <w:rFonts w:eastAsia="Times New Roman"/>
          <w:bCs/>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OBLS</w:t>
      </w:r>
      <w:r w:rsidRPr="003F34DA">
        <w:rPr>
          <w:rFonts w:eastAsia="Times New Roman"/>
          <w:bCs/>
          <w:szCs w:val="20"/>
          <w:vertAlign w:val="subscript"/>
          <w:lang w:val="x-none" w:eastAsia="x-none"/>
        </w:rPr>
        <w:t xml:space="preserve"> </w:t>
      </w:r>
      <w:proofErr w:type="spellStart"/>
      <w:r w:rsidRPr="003F34DA">
        <w:rPr>
          <w:rFonts w:eastAsia="Times New Roman"/>
          <w:bCs/>
          <w:szCs w:val="20"/>
          <w:vertAlign w:val="subscript"/>
          <w:lang w:val="x-none" w:eastAsia="x-none"/>
        </w:rPr>
        <w:t>mp</w:t>
      </w:r>
      <w:proofErr w:type="spellEnd"/>
      <w:r w:rsidRPr="003F34DA">
        <w:rPr>
          <w:rFonts w:eastAsia="Times New Roman"/>
          <w:bCs/>
          <w:szCs w:val="20"/>
          <w:vertAlign w:val="subscript"/>
          <w:lang w:val="x-none" w:eastAsia="x-none"/>
        </w:rPr>
        <w:t>, (</w:t>
      </w:r>
      <w:r w:rsidRPr="003F34DA">
        <w:rPr>
          <w:rFonts w:eastAsia="Calibri"/>
          <w:bCs/>
          <w:szCs w:val="20"/>
          <w:vertAlign w:val="subscript"/>
          <w:lang w:val="x-none" w:eastAsia="x-none"/>
        </w:rPr>
        <w:t>j, k), h</w:t>
      </w:r>
      <w:r w:rsidRPr="003F34DA">
        <w:rPr>
          <w:rFonts w:eastAsia="Times New Roman"/>
          <w:bCs/>
          <w:szCs w:val="20"/>
          <w:lang w:val="x-none" w:eastAsia="x-none"/>
        </w:rPr>
        <w:t>)</w:t>
      </w:r>
    </w:p>
    <w:p w14:paraId="1B767D16"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Calibri"/>
          <w:bCs/>
          <w:szCs w:val="20"/>
          <w:lang w:val="x-none" w:eastAsia="x-none"/>
        </w:rPr>
        <w:t>UOPTP</w:t>
      </w:r>
      <w:r w:rsidRPr="003F34DA">
        <w:rPr>
          <w:rFonts w:eastAsia="Times New Roman"/>
          <w:bCs/>
          <w:szCs w:val="20"/>
          <w:lang w:val="x-none" w:eastAsia="x-none"/>
        </w:rPr>
        <w:t> </w:t>
      </w:r>
      <w:proofErr w:type="spellStart"/>
      <w:r w:rsidRPr="003F34DA">
        <w:rPr>
          <w:rFonts w:eastAsia="Times New Roman"/>
          <w:bCs/>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OPTP</w:t>
      </w:r>
      <w:r w:rsidRPr="003F34DA">
        <w:rPr>
          <w:rFonts w:eastAsia="Times New Roman"/>
          <w:bCs/>
          <w:szCs w:val="20"/>
          <w:vertAlign w:val="subscript"/>
          <w:lang w:val="x-none" w:eastAsia="x-none"/>
        </w:rPr>
        <w:t xml:space="preserve"> </w:t>
      </w:r>
      <w:proofErr w:type="spellStart"/>
      <w:r w:rsidRPr="003F34DA">
        <w:rPr>
          <w:rFonts w:eastAsia="Times New Roman"/>
          <w:bCs/>
          <w:szCs w:val="20"/>
          <w:vertAlign w:val="subscript"/>
          <w:lang w:val="x-none" w:eastAsia="x-none"/>
        </w:rPr>
        <w:t>mp</w:t>
      </w:r>
      <w:proofErr w:type="spellEnd"/>
      <w:r w:rsidRPr="003F34DA">
        <w:rPr>
          <w:rFonts w:eastAsia="Times New Roman"/>
          <w:bCs/>
          <w:szCs w:val="20"/>
          <w:vertAlign w:val="subscript"/>
          <w:lang w:val="x-none" w:eastAsia="x-none"/>
        </w:rPr>
        <w:t xml:space="preserve">, </w:t>
      </w:r>
      <w:r w:rsidRPr="003F34DA">
        <w:rPr>
          <w:rFonts w:eastAsia="Calibri"/>
          <w:bCs/>
          <w:szCs w:val="20"/>
          <w:vertAlign w:val="subscript"/>
          <w:lang w:val="x-none" w:eastAsia="x-none"/>
        </w:rPr>
        <w:t>j, h</w:t>
      </w:r>
      <w:r w:rsidRPr="003F34DA">
        <w:rPr>
          <w:rFonts w:eastAsia="Times New Roman"/>
          <w:bCs/>
          <w:szCs w:val="20"/>
          <w:lang w:val="x-none" w:eastAsia="x-none"/>
        </w:rPr>
        <w:t>)</w:t>
      </w:r>
    </w:p>
    <w:p w14:paraId="2BA9846B" w14:textId="77777777" w:rsidR="003F34DA" w:rsidRPr="003F34DA" w:rsidRDefault="003F34DA" w:rsidP="003F34DA">
      <w:pPr>
        <w:tabs>
          <w:tab w:val="left" w:pos="2340"/>
          <w:tab w:val="left" w:pos="3420"/>
        </w:tabs>
        <w:spacing w:before="240" w:after="240"/>
        <w:ind w:left="1440"/>
        <w:rPr>
          <w:rFonts w:eastAsia="Times New Roman"/>
          <w:bCs/>
          <w:szCs w:val="20"/>
          <w:lang w:eastAsia="x-none"/>
        </w:rPr>
      </w:pPr>
      <w:r w:rsidRPr="003F34DA">
        <w:rPr>
          <w:rFonts w:eastAsia="Calibri"/>
          <w:bCs/>
          <w:szCs w:val="20"/>
          <w:lang w:val="x-none" w:eastAsia="x-none"/>
        </w:rPr>
        <w:t>UOBLP</w:t>
      </w:r>
      <w:r w:rsidRPr="003F34DA">
        <w:rPr>
          <w:rFonts w:eastAsia="Times New Roman"/>
          <w:bCs/>
          <w:szCs w:val="20"/>
          <w:lang w:val="x-none" w:eastAsia="x-none"/>
        </w:rPr>
        <w:t> </w:t>
      </w:r>
      <w:proofErr w:type="spellStart"/>
      <w:r w:rsidRPr="003F34DA">
        <w:rPr>
          <w:rFonts w:eastAsia="Times New Roman"/>
          <w:bCs/>
          <w:szCs w:val="20"/>
          <w:vertAlign w:val="subscript"/>
          <w:lang w:val="x-none" w:eastAsia="x-none"/>
        </w:rPr>
        <w:t>mp</w:t>
      </w:r>
      <w:proofErr w:type="spellEnd"/>
      <w:r w:rsidRPr="003F34DA">
        <w:rPr>
          <w:rFonts w:eastAsia="Calibri"/>
          <w:bCs/>
          <w:szCs w:val="20"/>
          <w:lang w:val="x-none" w:eastAsia="x-none"/>
        </w:rPr>
        <w:t xml:space="preserve"> = </w:t>
      </w:r>
      <w:r w:rsidRPr="003F34DA">
        <w:rPr>
          <w:rFonts w:eastAsia="Times New Roman"/>
          <w:bCs/>
          <w:szCs w:val="20"/>
          <w:lang w:val="x-none" w:eastAsia="x-none"/>
        </w:rPr>
        <w:t>∑</w:t>
      </w:r>
      <w:r w:rsidRPr="003F34DA">
        <w:rPr>
          <w:rFonts w:eastAsia="Times New Roman"/>
          <w:bCs/>
          <w:szCs w:val="20"/>
          <w:vertAlign w:val="subscript"/>
          <w:lang w:val="x-none" w:eastAsia="x-none"/>
        </w:rPr>
        <w:t>(j, k), h</w:t>
      </w:r>
      <w:r w:rsidRPr="003F34DA">
        <w:rPr>
          <w:rFonts w:eastAsia="Times New Roman"/>
          <w:bCs/>
          <w:szCs w:val="20"/>
          <w:lang w:val="x-none" w:eastAsia="x-none"/>
        </w:rPr>
        <w:t xml:space="preserve"> (</w:t>
      </w:r>
      <w:r w:rsidRPr="003F34DA">
        <w:rPr>
          <w:rFonts w:eastAsia="Calibri"/>
          <w:bCs/>
          <w:szCs w:val="20"/>
          <w:lang w:val="x-none" w:eastAsia="x-none"/>
        </w:rPr>
        <w:t>OBLP</w:t>
      </w:r>
      <w:r w:rsidRPr="003F34DA">
        <w:rPr>
          <w:rFonts w:eastAsia="Times New Roman"/>
          <w:bCs/>
          <w:szCs w:val="20"/>
          <w:vertAlign w:val="subscript"/>
          <w:lang w:val="x-none" w:eastAsia="x-none"/>
        </w:rPr>
        <w:t xml:space="preserve"> </w:t>
      </w:r>
      <w:proofErr w:type="spellStart"/>
      <w:r w:rsidRPr="003F34DA">
        <w:rPr>
          <w:rFonts w:eastAsia="Times New Roman"/>
          <w:bCs/>
          <w:szCs w:val="20"/>
          <w:vertAlign w:val="subscript"/>
          <w:lang w:val="x-none" w:eastAsia="x-none"/>
        </w:rPr>
        <w:t>mp</w:t>
      </w:r>
      <w:proofErr w:type="spellEnd"/>
      <w:r w:rsidRPr="003F34DA">
        <w:rPr>
          <w:rFonts w:eastAsia="Times New Roman"/>
          <w:bCs/>
          <w:szCs w:val="20"/>
          <w:vertAlign w:val="subscript"/>
          <w:lang w:val="x-none" w:eastAsia="x-none"/>
        </w:rPr>
        <w:t>, (</w:t>
      </w:r>
      <w:r w:rsidRPr="003F34DA">
        <w:rPr>
          <w:rFonts w:eastAsia="Calibri"/>
          <w:bCs/>
          <w:szCs w:val="20"/>
          <w:vertAlign w:val="subscript"/>
          <w:lang w:val="x-none" w:eastAsia="x-none"/>
        </w:rPr>
        <w:t>j, k), h</w:t>
      </w:r>
      <w:r w:rsidRPr="003F34DA">
        <w:rPr>
          <w:rFonts w:eastAsia="Times New Roman"/>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26187450" w14:textId="77777777" w:rsidTr="0020519F">
        <w:tc>
          <w:tcPr>
            <w:tcW w:w="9766" w:type="dxa"/>
            <w:shd w:val="pct12" w:color="auto" w:fill="auto"/>
          </w:tcPr>
          <w:p w14:paraId="2149C507"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[NPRR1201:  Delete the formulas “</w:t>
            </w:r>
            <w:r w:rsidRPr="003F34DA">
              <w:rPr>
                <w:rFonts w:eastAsia="Times New Roman"/>
                <w:b/>
                <w:i/>
                <w:iCs/>
                <w:szCs w:val="20"/>
                <w:lang w:val="x-none"/>
              </w:rPr>
              <w:t xml:space="preserve">UOPTS </w:t>
            </w:r>
            <w:proofErr w:type="spellStart"/>
            <w:r w:rsidRPr="003F34DA">
              <w:rPr>
                <w:rFonts w:eastAsia="Times New Roman"/>
                <w:b/>
                <w:i/>
                <w:iCs/>
                <w:szCs w:val="20"/>
                <w:vertAlign w:val="subscript"/>
                <w:lang w:val="x-none"/>
              </w:rPr>
              <w:t>mp</w:t>
            </w:r>
            <w:proofErr w:type="spellEnd"/>
            <w:r w:rsidRPr="003F34DA">
              <w:rPr>
                <w:rFonts w:eastAsia="Times New Roman"/>
                <w:b/>
                <w:i/>
                <w:iCs/>
                <w:szCs w:val="20"/>
              </w:rPr>
              <w:t>”, “UOBLS</w:t>
            </w:r>
            <w:r w:rsidRPr="003F34DA">
              <w:rPr>
                <w:rFonts w:eastAsia="Times New Roman"/>
                <w:b/>
                <w:i/>
                <w:iCs/>
                <w:szCs w:val="20"/>
                <w:lang w:val="x-none"/>
              </w:rPr>
              <w:t xml:space="preserve"> </w:t>
            </w:r>
            <w:proofErr w:type="spellStart"/>
            <w:r w:rsidRPr="003F34DA">
              <w:rPr>
                <w:rFonts w:eastAsia="Times New Roman"/>
                <w:b/>
                <w:i/>
                <w:iCs/>
                <w:szCs w:val="20"/>
                <w:vertAlign w:val="subscript"/>
                <w:lang w:val="x-none"/>
              </w:rPr>
              <w:t>mp</w:t>
            </w:r>
            <w:proofErr w:type="spellEnd"/>
            <w:r w:rsidRPr="003F34DA">
              <w:rPr>
                <w:rFonts w:eastAsia="Times New Roman"/>
                <w:b/>
                <w:i/>
                <w:iCs/>
                <w:szCs w:val="20"/>
              </w:rPr>
              <w:t>”, “UOPTP</w:t>
            </w:r>
            <w:r w:rsidRPr="003F34DA">
              <w:rPr>
                <w:rFonts w:eastAsia="Times New Roman"/>
                <w:b/>
                <w:i/>
                <w:iCs/>
                <w:szCs w:val="20"/>
                <w:lang w:val="x-none"/>
              </w:rPr>
              <w:t xml:space="preserve"> </w:t>
            </w:r>
            <w:proofErr w:type="spellStart"/>
            <w:r w:rsidRPr="003F34DA">
              <w:rPr>
                <w:rFonts w:eastAsia="Times New Roman"/>
                <w:b/>
                <w:i/>
                <w:iCs/>
                <w:szCs w:val="20"/>
                <w:vertAlign w:val="subscript"/>
                <w:lang w:val="x-none"/>
              </w:rPr>
              <w:t>mp</w:t>
            </w:r>
            <w:proofErr w:type="spellEnd"/>
            <w:r w:rsidRPr="003F34DA">
              <w:rPr>
                <w:rFonts w:eastAsia="Times New Roman"/>
                <w:b/>
                <w:i/>
                <w:iCs/>
                <w:szCs w:val="20"/>
              </w:rPr>
              <w:t>”, and “UOBLP</w:t>
            </w:r>
            <w:r w:rsidRPr="003F34DA">
              <w:rPr>
                <w:rFonts w:eastAsia="Times New Roman"/>
                <w:b/>
                <w:i/>
                <w:iCs/>
                <w:szCs w:val="20"/>
                <w:lang w:val="x-none"/>
              </w:rPr>
              <w:t xml:space="preserve"> </w:t>
            </w:r>
            <w:proofErr w:type="spellStart"/>
            <w:r w:rsidRPr="003F34DA">
              <w:rPr>
                <w:rFonts w:eastAsia="Times New Roman"/>
                <w:b/>
                <w:i/>
                <w:iCs/>
                <w:szCs w:val="20"/>
                <w:vertAlign w:val="subscript"/>
                <w:lang w:val="x-none"/>
              </w:rPr>
              <w:t>mp</w:t>
            </w:r>
            <w:proofErr w:type="spellEnd"/>
            <w:r w:rsidRPr="003F34DA">
              <w:rPr>
                <w:rFonts w:eastAsia="Times New Roman"/>
                <w:b/>
                <w:i/>
                <w:iCs/>
                <w:szCs w:val="20"/>
              </w:rPr>
              <w:t>” above upon system implementation.]</w:t>
            </w:r>
          </w:p>
        </w:tc>
      </w:tr>
    </w:tbl>
    <w:p w14:paraId="1332E194" w14:textId="77777777" w:rsidR="003F34DA" w:rsidRPr="003F34DA" w:rsidRDefault="003F34DA" w:rsidP="003F34DA">
      <w:pPr>
        <w:tabs>
          <w:tab w:val="left" w:pos="2340"/>
          <w:tab w:val="left" w:pos="3420"/>
        </w:tabs>
        <w:spacing w:before="240" w:after="240"/>
        <w:ind w:left="1440"/>
        <w:rPr>
          <w:rFonts w:eastAsia="Times New Roman"/>
          <w:bCs/>
          <w:szCs w:val="20"/>
          <w:lang w:val="x-none" w:eastAsia="x-none"/>
        </w:rPr>
      </w:pPr>
      <w:r w:rsidRPr="003F34DA">
        <w:rPr>
          <w:rFonts w:eastAsia="Times New Roman"/>
          <w:bCs/>
          <w:szCs w:val="20"/>
          <w:lang w:val="x-none" w:eastAsia="x-none"/>
        </w:rPr>
        <w:t>UWSLTOT</w:t>
      </w:r>
      <w:r w:rsidRPr="003F34DA">
        <w:rPr>
          <w:rFonts w:eastAsia="Times New Roman"/>
          <w:bCs/>
          <w:i/>
          <w:szCs w:val="20"/>
          <w:vertAlign w:val="subscript"/>
          <w:lang w:val="x-none" w:eastAsia="x-none"/>
        </w:rPr>
        <w:t xml:space="preserve"> </w:t>
      </w:r>
      <w:proofErr w:type="spellStart"/>
      <w:r w:rsidRPr="003F34DA">
        <w:rPr>
          <w:rFonts w:eastAsia="Times New Roman"/>
          <w:bCs/>
          <w:i/>
          <w:szCs w:val="20"/>
          <w:vertAlign w:val="subscript"/>
          <w:lang w:val="x-none" w:eastAsia="x-none"/>
        </w:rPr>
        <w:t>mp</w:t>
      </w:r>
      <w:proofErr w:type="spellEnd"/>
      <w:r w:rsidRPr="003F34DA">
        <w:rPr>
          <w:rFonts w:eastAsia="Times New Roman"/>
          <w:bCs/>
          <w:szCs w:val="20"/>
          <w:lang w:val="x-none" w:eastAsia="x-none"/>
        </w:rPr>
        <w:t xml:space="preserve"> = (-1) * ∑</w:t>
      </w:r>
      <w:r w:rsidRPr="003F34DA">
        <w:rPr>
          <w:rFonts w:eastAsia="Times New Roman"/>
          <w:bCs/>
          <w:i/>
          <w:szCs w:val="20"/>
          <w:vertAlign w:val="subscript"/>
          <w:lang w:val="x-none" w:eastAsia="x-none"/>
        </w:rPr>
        <w:t>r,</w:t>
      </w:r>
      <w:r w:rsidRPr="003F34DA">
        <w:rPr>
          <w:rFonts w:eastAsia="Times New Roman"/>
          <w:bCs/>
          <w:i/>
          <w:szCs w:val="20"/>
          <w:vertAlign w:val="subscript"/>
          <w:lang w:eastAsia="x-none"/>
        </w:rPr>
        <w:t xml:space="preserve"> </w:t>
      </w:r>
      <w:r w:rsidRPr="003F34DA">
        <w:rPr>
          <w:rFonts w:eastAsia="Times New Roman"/>
          <w:bCs/>
          <w:i/>
          <w:szCs w:val="20"/>
          <w:vertAlign w:val="subscript"/>
          <w:lang w:val="x-none" w:eastAsia="x-none"/>
        </w:rPr>
        <w:t>b</w:t>
      </w:r>
      <w:r w:rsidRPr="003F34DA">
        <w:rPr>
          <w:rFonts w:eastAsia="Times New Roman"/>
          <w:bCs/>
          <w:szCs w:val="20"/>
          <w:lang w:val="x-none" w:eastAsia="x-none"/>
        </w:rPr>
        <w:t xml:space="preserve"> (MEBL</w:t>
      </w:r>
      <w:r w:rsidRPr="003F34DA">
        <w:rPr>
          <w:rFonts w:eastAsia="Times New Roman"/>
          <w:bCs/>
          <w:szCs w:val="20"/>
          <w:lang w:eastAsia="x-none"/>
        </w:rPr>
        <w:t xml:space="preserve"> </w:t>
      </w:r>
      <w:proofErr w:type="spellStart"/>
      <w:r w:rsidRPr="003F34DA">
        <w:rPr>
          <w:rFonts w:eastAsia="Times New Roman"/>
          <w:bCs/>
          <w:i/>
          <w:szCs w:val="20"/>
          <w:vertAlign w:val="subscript"/>
          <w:lang w:val="x-none" w:eastAsia="x-none"/>
        </w:rPr>
        <w:t>mp</w:t>
      </w:r>
      <w:proofErr w:type="spellEnd"/>
      <w:r w:rsidRPr="003F34DA">
        <w:rPr>
          <w:rFonts w:eastAsia="Times New Roman"/>
          <w:bCs/>
          <w:i/>
          <w:szCs w:val="20"/>
          <w:vertAlign w:val="subscript"/>
          <w:lang w:val="x-none" w:eastAsia="x-none"/>
        </w:rPr>
        <w:t>,</w:t>
      </w:r>
      <w:r w:rsidRPr="003F34DA">
        <w:rPr>
          <w:rFonts w:eastAsia="Times New Roman"/>
          <w:bCs/>
          <w:i/>
          <w:szCs w:val="20"/>
          <w:vertAlign w:val="subscript"/>
          <w:lang w:eastAsia="x-none"/>
        </w:rPr>
        <w:t xml:space="preserve"> </w:t>
      </w:r>
      <w:r w:rsidRPr="003F34DA">
        <w:rPr>
          <w:rFonts w:eastAsia="Times New Roman"/>
          <w:bCs/>
          <w:i/>
          <w:szCs w:val="20"/>
          <w:vertAlign w:val="subscript"/>
          <w:lang w:val="x-none" w:eastAsia="x-none"/>
        </w:rPr>
        <w:t>r,</w:t>
      </w:r>
      <w:r w:rsidRPr="003F34DA">
        <w:rPr>
          <w:rFonts w:eastAsia="Times New Roman"/>
          <w:bCs/>
          <w:i/>
          <w:szCs w:val="20"/>
          <w:vertAlign w:val="subscript"/>
          <w:lang w:eastAsia="x-none"/>
        </w:rPr>
        <w:t xml:space="preserve"> </w:t>
      </w:r>
      <w:r w:rsidRPr="003F34DA">
        <w:rPr>
          <w:rFonts w:eastAsia="Times New Roman"/>
          <w:bCs/>
          <w:i/>
          <w:szCs w:val="20"/>
          <w:vertAlign w:val="subscript"/>
          <w:lang w:val="x-none" w:eastAsia="x-none"/>
        </w:rPr>
        <w:t>b</w:t>
      </w:r>
      <w:r w:rsidRPr="003F34DA">
        <w:rPr>
          <w:rFonts w:eastAsia="Times New Roman"/>
          <w:bCs/>
          <w:szCs w:val="20"/>
          <w:lang w:val="x-none" w:eastAsia="x-none"/>
        </w:rPr>
        <w:t>)</w:t>
      </w:r>
    </w:p>
    <w:p w14:paraId="2204AD4E" w14:textId="77777777" w:rsidR="003F34DA" w:rsidRPr="003F34DA" w:rsidRDefault="003F34DA" w:rsidP="003F34DA">
      <w:pPr>
        <w:spacing w:after="240"/>
        <w:ind w:left="3420" w:hanging="1980"/>
        <w:rPr>
          <w:rFonts w:eastAsia="Times New Roman"/>
          <w:bCs/>
          <w:lang w:val="pt-BR"/>
        </w:rPr>
      </w:pPr>
      <w:r w:rsidRPr="003F34DA">
        <w:rPr>
          <w:rFonts w:eastAsia="Calibri"/>
          <w:bCs/>
        </w:rPr>
        <w:t xml:space="preserve">UDAASOAWD </w:t>
      </w:r>
      <w:proofErr w:type="spellStart"/>
      <w:r w:rsidRPr="003F34DA">
        <w:rPr>
          <w:rFonts w:eastAsia="Calibri"/>
          <w:bCs/>
          <w:i/>
          <w:vertAlign w:val="subscript"/>
        </w:rPr>
        <w:t>mp</w:t>
      </w:r>
      <w:proofErr w:type="spellEnd"/>
      <w:r w:rsidRPr="003F34DA">
        <w:rPr>
          <w:rFonts w:eastAsia="Times New Roman"/>
          <w:bCs/>
          <w:i/>
          <w:vertAlign w:val="subscript"/>
        </w:rPr>
        <w:t xml:space="preserve"> </w:t>
      </w:r>
      <w:r w:rsidRPr="003F34DA">
        <w:rPr>
          <w:rFonts w:eastAsia="Calibri"/>
          <w:bCs/>
        </w:rPr>
        <w:t xml:space="preserve"> = </w:t>
      </w:r>
      <w:r w:rsidRPr="003F34DA">
        <w:rPr>
          <w:rFonts w:eastAsia="Times New Roman"/>
          <w:bCs/>
        </w:rPr>
        <w:t>∑</w:t>
      </w:r>
      <w:r w:rsidRPr="003F34DA">
        <w:rPr>
          <w:rFonts w:eastAsia="Times New Roman"/>
          <w:bCs/>
          <w:i/>
          <w:vertAlign w:val="subscript"/>
        </w:rPr>
        <w:t>h</w:t>
      </w:r>
      <w:r w:rsidRPr="003F34DA">
        <w:rPr>
          <w:rFonts w:eastAsia="Times New Roman"/>
          <w:bCs/>
        </w:rPr>
        <w:t xml:space="preserve"> (</w:t>
      </w:r>
      <w:r w:rsidRPr="003F34DA">
        <w:rPr>
          <w:rFonts w:eastAsia="Calibri"/>
          <w:bCs/>
        </w:rPr>
        <w:t> DA</w:t>
      </w:r>
      <w:r w:rsidRPr="003F34DA">
        <w:rPr>
          <w:rFonts w:eastAsia="Times New Roman"/>
          <w:bCs/>
        </w:rPr>
        <w:t>RUOAWD</w:t>
      </w:r>
      <w:r w:rsidRPr="003F34DA">
        <w:rPr>
          <w:rFonts w:eastAsia="Times New Roman"/>
          <w:bCs/>
          <w:i/>
          <w:vertAlign w:val="subscript"/>
        </w:rPr>
        <w:t xml:space="preserve"> </w:t>
      </w:r>
      <w:proofErr w:type="spellStart"/>
      <w:r w:rsidRPr="003F34DA">
        <w:rPr>
          <w:rFonts w:eastAsia="Times New Roman"/>
          <w:bCs/>
          <w:i/>
          <w:vertAlign w:val="subscript"/>
        </w:rPr>
        <w:t>mp,h</w:t>
      </w:r>
      <w:proofErr w:type="spellEnd"/>
      <w:r w:rsidRPr="003F34DA">
        <w:rPr>
          <w:rFonts w:eastAsia="Times New Roman"/>
          <w:bCs/>
          <w:i/>
          <w:vertAlign w:val="subscript"/>
        </w:rPr>
        <w:t xml:space="preserve">  </w:t>
      </w:r>
      <w:r w:rsidRPr="003F34DA">
        <w:rPr>
          <w:rFonts w:eastAsia="Calibri"/>
          <w:bCs/>
        </w:rPr>
        <w:t>+ DA</w:t>
      </w:r>
      <w:r w:rsidRPr="003F34DA">
        <w:rPr>
          <w:rFonts w:eastAsia="Times New Roman"/>
          <w:bCs/>
        </w:rPr>
        <w:t>RDOAWD</w:t>
      </w:r>
      <w:r w:rsidRPr="003F34DA">
        <w:rPr>
          <w:rFonts w:eastAsia="Times New Roman"/>
          <w:bCs/>
          <w:i/>
          <w:vertAlign w:val="subscript"/>
        </w:rPr>
        <w:t xml:space="preserve"> </w:t>
      </w:r>
      <w:proofErr w:type="spellStart"/>
      <w:r w:rsidRPr="003F34DA">
        <w:rPr>
          <w:rFonts w:eastAsia="Times New Roman"/>
          <w:bCs/>
          <w:i/>
          <w:vertAlign w:val="subscript"/>
        </w:rPr>
        <w:t>mp,h</w:t>
      </w:r>
      <w:proofErr w:type="spellEnd"/>
      <w:r w:rsidRPr="003F34DA">
        <w:rPr>
          <w:rFonts w:eastAsia="Times New Roman"/>
          <w:bCs/>
          <w:i/>
          <w:vertAlign w:val="subscript"/>
        </w:rPr>
        <w:t xml:space="preserve"> </w:t>
      </w:r>
      <w:r w:rsidRPr="003F34DA">
        <w:rPr>
          <w:rFonts w:eastAsia="Calibri"/>
          <w:bCs/>
        </w:rPr>
        <w:t>+ DA</w:t>
      </w:r>
      <w:r w:rsidRPr="003F34DA">
        <w:rPr>
          <w:rFonts w:eastAsia="Times New Roman"/>
          <w:bCs/>
        </w:rPr>
        <w:t>RROAWD</w:t>
      </w:r>
      <w:r w:rsidRPr="003F34DA">
        <w:rPr>
          <w:rFonts w:eastAsia="Times New Roman"/>
          <w:bCs/>
          <w:i/>
          <w:vertAlign w:val="subscript"/>
        </w:rPr>
        <w:t xml:space="preserve"> </w:t>
      </w:r>
      <w:proofErr w:type="spellStart"/>
      <w:r w:rsidRPr="003F34DA">
        <w:rPr>
          <w:rFonts w:eastAsia="Times New Roman"/>
          <w:bCs/>
          <w:i/>
          <w:vertAlign w:val="subscript"/>
        </w:rPr>
        <w:t>mp,h</w:t>
      </w:r>
      <w:proofErr w:type="spellEnd"/>
      <w:r w:rsidRPr="003F34DA">
        <w:rPr>
          <w:rFonts w:eastAsia="Times New Roman"/>
          <w:bCs/>
          <w:i/>
          <w:vertAlign w:val="subscript"/>
        </w:rPr>
        <w:t xml:space="preserve"> </w:t>
      </w:r>
      <w:r w:rsidRPr="003F34DA">
        <w:rPr>
          <w:rFonts w:eastAsia="Calibri"/>
          <w:bCs/>
        </w:rPr>
        <w:t>+ DA</w:t>
      </w:r>
      <w:r w:rsidRPr="003F34DA">
        <w:rPr>
          <w:rFonts w:eastAsia="Times New Roman"/>
          <w:bCs/>
        </w:rPr>
        <w:t>NSOAWD</w:t>
      </w:r>
      <w:r w:rsidRPr="003F34DA">
        <w:rPr>
          <w:rFonts w:eastAsia="Times New Roman"/>
          <w:bCs/>
          <w:i/>
          <w:vertAlign w:val="subscript"/>
        </w:rPr>
        <w:t xml:space="preserve"> </w:t>
      </w:r>
      <w:proofErr w:type="spellStart"/>
      <w:r w:rsidRPr="003F34DA">
        <w:rPr>
          <w:rFonts w:eastAsia="Times New Roman"/>
          <w:bCs/>
          <w:i/>
          <w:vertAlign w:val="subscript"/>
        </w:rPr>
        <w:t>mp,h</w:t>
      </w:r>
      <w:proofErr w:type="spellEnd"/>
      <w:r w:rsidRPr="003F34DA">
        <w:rPr>
          <w:rFonts w:eastAsia="Times New Roman"/>
          <w:bCs/>
          <w:i/>
          <w:vertAlign w:val="subscript"/>
        </w:rPr>
        <w:t xml:space="preserve"> </w:t>
      </w:r>
      <w:r w:rsidRPr="003F34DA">
        <w:rPr>
          <w:rFonts w:eastAsia="Calibri"/>
          <w:bCs/>
        </w:rPr>
        <w:t>+ DA</w:t>
      </w:r>
      <w:r w:rsidRPr="003F34DA">
        <w:rPr>
          <w:rFonts w:eastAsia="Times New Roman"/>
          <w:bCs/>
        </w:rPr>
        <w:t>ECROAWD</w:t>
      </w:r>
      <w:r w:rsidRPr="003F34DA">
        <w:rPr>
          <w:rFonts w:eastAsia="Times New Roman"/>
          <w:bCs/>
          <w:i/>
          <w:vertAlign w:val="subscript"/>
        </w:rPr>
        <w:t xml:space="preserve"> </w:t>
      </w:r>
      <w:proofErr w:type="spellStart"/>
      <w:r w:rsidRPr="003F34DA">
        <w:rPr>
          <w:rFonts w:eastAsia="Times New Roman"/>
          <w:bCs/>
          <w:i/>
          <w:vertAlign w:val="subscript"/>
        </w:rPr>
        <w:t>mp</w:t>
      </w:r>
      <w:proofErr w:type="spellEnd"/>
      <w:r w:rsidRPr="003F34DA">
        <w:rPr>
          <w:rFonts w:eastAsia="Times New Roman"/>
          <w:bCs/>
          <w:i/>
          <w:vertAlign w:val="subscript"/>
        </w:rPr>
        <w:t xml:space="preserve">, h </w:t>
      </w:r>
      <w:ins w:id="1986" w:author="ERCOT" w:date="2025-12-09T12:20:00Z">
        <w:r w:rsidRPr="003F34DA">
          <w:rPr>
            <w:rFonts w:eastAsia="Times New Roman"/>
            <w:bCs/>
            <w:i/>
            <w:vertAlign w:val="subscript"/>
          </w:rPr>
          <w:t xml:space="preserve"> </w:t>
        </w:r>
        <w:r w:rsidRPr="003F34DA">
          <w:rPr>
            <w:rFonts w:eastAsia="Calibri"/>
            <w:bCs/>
          </w:rPr>
          <w:t xml:space="preserve">+ </w:t>
        </w:r>
        <w:r w:rsidRPr="003F34DA">
          <w:rPr>
            <w:rFonts w:eastAsia="Calibri"/>
          </w:rPr>
          <w:t>DA</w:t>
        </w:r>
        <w:r w:rsidRPr="003F34DA">
          <w:t>DRROAWD</w:t>
        </w:r>
        <w:r w:rsidRPr="003F34DA">
          <w:rPr>
            <w:i/>
            <w:vertAlign w:val="subscript"/>
          </w:rPr>
          <w:t xml:space="preserve"> </w:t>
        </w:r>
        <w:proofErr w:type="spellStart"/>
        <w:r w:rsidRPr="003F34DA">
          <w:rPr>
            <w:i/>
            <w:vertAlign w:val="subscript"/>
          </w:rPr>
          <w:t>mp</w:t>
        </w:r>
        <w:proofErr w:type="spellEnd"/>
        <w:r w:rsidRPr="003F34DA">
          <w:rPr>
            <w:i/>
            <w:vertAlign w:val="subscript"/>
          </w:rPr>
          <w:t>, h</w:t>
        </w:r>
      </w:ins>
      <w:r w:rsidRPr="003F34DA">
        <w:rPr>
          <w:rFonts w:eastAsia="Times New Roman"/>
          <w:bCs/>
        </w:rPr>
        <w:t>)</w:t>
      </w:r>
    </w:p>
    <w:p w14:paraId="28794834" w14:textId="77777777" w:rsidR="003F34DA" w:rsidRPr="003F34DA" w:rsidRDefault="003F34DA" w:rsidP="003F34DA">
      <w:pPr>
        <w:tabs>
          <w:tab w:val="left" w:pos="2340"/>
          <w:tab w:val="left" w:pos="3420"/>
        </w:tabs>
        <w:spacing w:after="240"/>
        <w:ind w:left="3037" w:hanging="1597"/>
        <w:rPr>
          <w:rFonts w:eastAsia="Times New Roman"/>
          <w:szCs w:val="20"/>
        </w:rPr>
      </w:pPr>
      <w:r w:rsidRPr="003F34DA">
        <w:rPr>
          <w:rFonts w:eastAsia="Times New Roman"/>
          <w:szCs w:val="20"/>
          <w:lang w:val="x-none" w:eastAsia="x-none"/>
        </w:rPr>
        <w:t>USOGTOT</w:t>
      </w:r>
      <w:r w:rsidRPr="003F34DA">
        <w:rPr>
          <w:rFonts w:eastAsia="Times New Roman"/>
          <w:i/>
          <w:szCs w:val="20"/>
          <w:vertAlign w:val="subscript"/>
        </w:rPr>
        <w:t xml:space="preserve"> </w:t>
      </w:r>
      <w:proofErr w:type="spellStart"/>
      <w:r w:rsidRPr="003F34DA">
        <w:rPr>
          <w:rFonts w:eastAsia="Times New Roman"/>
          <w:i/>
          <w:szCs w:val="20"/>
          <w:vertAlign w:val="subscript"/>
        </w:rPr>
        <w:t>mp</w:t>
      </w:r>
      <w:proofErr w:type="spellEnd"/>
      <w:r w:rsidRPr="003F34DA">
        <w:rPr>
          <w:rFonts w:eastAsia="Times New Roman"/>
          <w:szCs w:val="20"/>
        </w:rPr>
        <w:t xml:space="preserve"> </w:t>
      </w:r>
      <w:r w:rsidRPr="003F34DA">
        <w:rPr>
          <w:rFonts w:eastAsia="Calibri"/>
          <w:szCs w:val="20"/>
        </w:rPr>
        <w:t xml:space="preserve">= </w:t>
      </w:r>
      <w:r w:rsidRPr="003F34DA">
        <w:rPr>
          <w:rFonts w:eastAsia="Times New Roman"/>
          <w:szCs w:val="20"/>
        </w:rPr>
        <w:t>∑</w:t>
      </w:r>
      <w:proofErr w:type="spellStart"/>
      <w:r w:rsidRPr="003F34DA">
        <w:rPr>
          <w:rFonts w:eastAsia="Times New Roman"/>
          <w:i/>
          <w:szCs w:val="20"/>
          <w:vertAlign w:val="subscript"/>
        </w:rPr>
        <w:t>gsc</w:t>
      </w:r>
      <w:proofErr w:type="spellEnd"/>
      <w:r w:rsidRPr="003F34DA">
        <w:rPr>
          <w:rFonts w:eastAsia="Times New Roman"/>
          <w:szCs w:val="20"/>
        </w:rPr>
        <w:t xml:space="preserve"> (MEBSOGNET </w:t>
      </w:r>
      <w:proofErr w:type="spellStart"/>
      <w:r w:rsidRPr="003F34DA">
        <w:rPr>
          <w:rFonts w:eastAsia="Times New Roman"/>
          <w:i/>
          <w:szCs w:val="20"/>
          <w:vertAlign w:val="subscript"/>
        </w:rPr>
        <w:t>mp</w:t>
      </w:r>
      <w:proofErr w:type="spellEnd"/>
      <w:r w:rsidRPr="003F34DA">
        <w:rPr>
          <w:rFonts w:eastAsia="Times New Roman"/>
          <w:i/>
          <w:szCs w:val="20"/>
          <w:vertAlign w:val="subscript"/>
        </w:rPr>
        <w:t xml:space="preserve">, </w:t>
      </w:r>
      <w:proofErr w:type="spellStart"/>
      <w:r w:rsidRPr="003F34DA">
        <w:rPr>
          <w:rFonts w:eastAsia="Times New Roman"/>
          <w:i/>
          <w:szCs w:val="20"/>
          <w:vertAlign w:val="subscript"/>
        </w:rPr>
        <w:t>gsc</w:t>
      </w:r>
      <w:proofErr w:type="spellEnd"/>
      <w:r w:rsidRPr="003F34DA">
        <w:rPr>
          <w:rFonts w:eastAsia="Times New Roman"/>
          <w:szCs w:val="20"/>
        </w:rPr>
        <w:t xml:space="preserve">) + </w:t>
      </w:r>
      <w:r w:rsidRPr="003F34DA">
        <w:rPr>
          <w:rFonts w:eastAsia="Times New Roman"/>
          <w:szCs w:val="20"/>
          <w:lang w:val="x-none" w:eastAsia="x-none"/>
        </w:rPr>
        <w:t>∑</w:t>
      </w:r>
      <w:r w:rsidRPr="003F34DA">
        <w:rPr>
          <w:rFonts w:eastAsia="Times New Roman"/>
          <w:szCs w:val="20"/>
          <w:lang w:eastAsia="x-none"/>
        </w:rPr>
        <w:t xml:space="preserve"> </w:t>
      </w:r>
      <w:r w:rsidRPr="003F34DA">
        <w:rPr>
          <w:rFonts w:eastAsia="Times New Roman"/>
          <w:i/>
          <w:szCs w:val="20"/>
          <w:vertAlign w:val="subscript"/>
          <w:lang w:val="x-none" w:eastAsia="x-none"/>
        </w:rPr>
        <w:t>p, i</w:t>
      </w:r>
      <w:r w:rsidRPr="003F34DA">
        <w:rPr>
          <w:rFonts w:eastAsia="Times New Roman"/>
          <w:i/>
          <w:szCs w:val="20"/>
          <w:vertAlign w:val="subscript"/>
          <w:lang w:eastAsia="x-none"/>
        </w:rPr>
        <w:t xml:space="preserve"> </w:t>
      </w:r>
      <w:r w:rsidRPr="003F34DA">
        <w:rPr>
          <w:rFonts w:eastAsia="Times New Roman"/>
          <w:szCs w:val="20"/>
          <w:lang w:eastAsia="x-none"/>
        </w:rPr>
        <w:t>(</w:t>
      </w:r>
      <w:r w:rsidRPr="003F34DA">
        <w:rPr>
          <w:rFonts w:eastAsia="Times New Roman"/>
          <w:szCs w:val="20"/>
        </w:rPr>
        <w:t xml:space="preserve">RTMGSOGZ </w:t>
      </w:r>
      <w:proofErr w:type="spellStart"/>
      <w:r w:rsidRPr="003F34DA">
        <w:rPr>
          <w:rFonts w:eastAsia="Times New Roman"/>
          <w:i/>
          <w:szCs w:val="20"/>
          <w:vertAlign w:val="subscript"/>
        </w:rPr>
        <w:t>mp</w:t>
      </w:r>
      <w:proofErr w:type="spellEnd"/>
      <w:r w:rsidRPr="003F34DA">
        <w:rPr>
          <w:rFonts w:eastAsia="Times New Roman"/>
          <w:i/>
          <w:szCs w:val="20"/>
          <w:vertAlign w:val="subscript"/>
        </w:rPr>
        <w:t>, p, i</w:t>
      </w:r>
      <w:r w:rsidRPr="003F34DA">
        <w:rPr>
          <w:rFonts w:eastAsia="Times New Roman"/>
          <w:szCs w:val="20"/>
        </w:rPr>
        <w:t xml:space="preserve">) </w:t>
      </w:r>
    </w:p>
    <w:p w14:paraId="4FD3B593" w14:textId="77777777" w:rsidR="003F34DA" w:rsidRPr="003F34DA" w:rsidRDefault="003F34DA" w:rsidP="003F34DA">
      <w:pPr>
        <w:rPr>
          <w:rFonts w:eastAsia="Times New Roman"/>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3F34DA" w:rsidRPr="003F34DA" w14:paraId="64468499" w14:textId="77777777" w:rsidTr="0020519F">
        <w:tc>
          <w:tcPr>
            <w:tcW w:w="9766" w:type="dxa"/>
            <w:shd w:val="pct12" w:color="auto" w:fill="auto"/>
          </w:tcPr>
          <w:p w14:paraId="07E9BB92"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[NPRR995:  Insert the formula “</w:t>
            </w:r>
            <w:r w:rsidRPr="003F34DA">
              <w:rPr>
                <w:rFonts w:eastAsia="Times New Roman"/>
                <w:b/>
                <w:i/>
                <w:iCs/>
                <w:szCs w:val="20"/>
                <w:lang w:val="x-none"/>
              </w:rPr>
              <w:t>USO</w:t>
            </w:r>
            <w:r w:rsidRPr="003F34DA">
              <w:rPr>
                <w:rFonts w:eastAsia="Times New Roman"/>
                <w:b/>
                <w:i/>
                <w:iCs/>
                <w:szCs w:val="20"/>
              </w:rPr>
              <w:t>CL</w:t>
            </w:r>
            <w:r w:rsidRPr="003F34DA">
              <w:rPr>
                <w:rFonts w:eastAsia="Times New Roman"/>
                <w:b/>
                <w:i/>
                <w:iCs/>
                <w:szCs w:val="20"/>
                <w:lang w:val="x-none"/>
              </w:rPr>
              <w:t>TOT</w:t>
            </w:r>
            <w:r w:rsidRPr="003F34DA">
              <w:rPr>
                <w:rFonts w:eastAsia="Times New Roman"/>
                <w:b/>
                <w:i/>
                <w:iCs/>
                <w:szCs w:val="20"/>
                <w:vertAlign w:val="subscript"/>
              </w:rPr>
              <w:t xml:space="preserve"> </w:t>
            </w:r>
            <w:proofErr w:type="spellStart"/>
            <w:r w:rsidRPr="003F34DA">
              <w:rPr>
                <w:rFonts w:eastAsia="Times New Roman"/>
                <w:b/>
                <w:i/>
                <w:iCs/>
                <w:szCs w:val="20"/>
                <w:vertAlign w:val="subscript"/>
              </w:rPr>
              <w:t>mp</w:t>
            </w:r>
            <w:proofErr w:type="spellEnd"/>
            <w:r w:rsidRPr="003F34DA">
              <w:rPr>
                <w:rFonts w:eastAsia="Times New Roman"/>
                <w:b/>
                <w:i/>
                <w:iCs/>
                <w:szCs w:val="20"/>
              </w:rPr>
              <w:t>” below upon system implementation:]</w:t>
            </w:r>
          </w:p>
          <w:p w14:paraId="2CCD8A7C" w14:textId="77777777" w:rsidR="003F34DA" w:rsidRPr="003F34DA" w:rsidRDefault="003F34DA" w:rsidP="003F34DA">
            <w:pPr>
              <w:tabs>
                <w:tab w:val="left" w:pos="2340"/>
                <w:tab w:val="left" w:pos="3420"/>
              </w:tabs>
              <w:spacing w:after="240"/>
              <w:ind w:left="1440"/>
              <w:rPr>
                <w:rFonts w:eastAsia="Times New Roman"/>
                <w:szCs w:val="20"/>
              </w:rPr>
            </w:pPr>
            <w:r w:rsidRPr="003F34DA">
              <w:rPr>
                <w:rFonts w:eastAsia="Times New Roman"/>
                <w:szCs w:val="20"/>
              </w:rPr>
              <w:t>USOCLTOT</w:t>
            </w:r>
            <w:r w:rsidRPr="003F34DA">
              <w:rPr>
                <w:rFonts w:eastAsia="Times New Roman"/>
                <w:i/>
                <w:szCs w:val="20"/>
                <w:vertAlign w:val="subscript"/>
              </w:rPr>
              <w:t xml:space="preserve"> </w:t>
            </w:r>
            <w:proofErr w:type="spellStart"/>
            <w:r w:rsidRPr="003F34DA">
              <w:rPr>
                <w:rFonts w:eastAsia="Times New Roman"/>
                <w:i/>
                <w:szCs w:val="20"/>
                <w:vertAlign w:val="subscript"/>
              </w:rPr>
              <w:t>mp</w:t>
            </w:r>
            <w:proofErr w:type="spellEnd"/>
            <w:r w:rsidRPr="003F34DA">
              <w:rPr>
                <w:rFonts w:eastAsia="Times New Roman"/>
                <w:szCs w:val="20"/>
              </w:rPr>
              <w:t xml:space="preserve"> = </w:t>
            </w:r>
            <w:r w:rsidRPr="003F34DA">
              <w:rPr>
                <w:rFonts w:eastAsia="Times New Roman"/>
                <w:szCs w:val="20"/>
                <w:lang w:val="x-none" w:eastAsia="x-none"/>
              </w:rPr>
              <w:t xml:space="preserve">(-1) * </w:t>
            </w:r>
            <w:r w:rsidRPr="003F34DA">
              <w:rPr>
                <w:rFonts w:eastAsia="Times New Roman"/>
                <w:szCs w:val="20"/>
              </w:rPr>
              <w:t>∑</w:t>
            </w:r>
            <w:proofErr w:type="spellStart"/>
            <w:r w:rsidRPr="003F34DA">
              <w:rPr>
                <w:rFonts w:eastAsia="Times New Roman"/>
                <w:i/>
                <w:szCs w:val="20"/>
                <w:vertAlign w:val="subscript"/>
              </w:rPr>
              <w:t>gsc</w:t>
            </w:r>
            <w:proofErr w:type="spellEnd"/>
            <w:r w:rsidRPr="003F34DA">
              <w:rPr>
                <w:rFonts w:eastAsia="Times New Roman"/>
                <w:i/>
                <w:szCs w:val="20"/>
                <w:vertAlign w:val="subscript"/>
              </w:rPr>
              <w:t>, b</w:t>
            </w:r>
            <w:r w:rsidRPr="003F34DA">
              <w:rPr>
                <w:rFonts w:eastAsia="Times New Roman"/>
                <w:szCs w:val="20"/>
              </w:rPr>
              <w:t xml:space="preserve"> </w:t>
            </w:r>
            <w:r w:rsidRPr="003F34DA">
              <w:rPr>
                <w:rFonts w:eastAsia="Times New Roman"/>
                <w:szCs w:val="20"/>
                <w:lang w:val="x-none" w:eastAsia="x-none"/>
              </w:rPr>
              <w:t>(</w:t>
            </w:r>
            <w:r w:rsidRPr="003F34DA">
              <w:rPr>
                <w:rFonts w:eastAsia="Times New Roman"/>
                <w:bCs/>
                <w:szCs w:val="20"/>
                <w:lang w:eastAsia="x-none"/>
              </w:rPr>
              <w:t xml:space="preserve">WSOL </w:t>
            </w:r>
            <w:proofErr w:type="spellStart"/>
            <w:r w:rsidRPr="003F34DA">
              <w:rPr>
                <w:rFonts w:eastAsia="Times New Roman"/>
                <w:bCs/>
                <w:i/>
                <w:szCs w:val="20"/>
                <w:vertAlign w:val="subscript"/>
                <w:lang w:eastAsia="x-none"/>
              </w:rPr>
              <w:t>mp</w:t>
            </w:r>
            <w:proofErr w:type="spellEnd"/>
            <w:r w:rsidRPr="003F34DA">
              <w:rPr>
                <w:rFonts w:eastAsia="Times New Roman"/>
                <w:bCs/>
                <w:i/>
                <w:szCs w:val="20"/>
                <w:vertAlign w:val="subscript"/>
                <w:lang w:eastAsia="x-none"/>
              </w:rPr>
              <w:t xml:space="preserve">, </w:t>
            </w:r>
            <w:proofErr w:type="spellStart"/>
            <w:r w:rsidRPr="003F34DA">
              <w:rPr>
                <w:rFonts w:eastAsia="Times New Roman"/>
                <w:bCs/>
                <w:i/>
                <w:szCs w:val="20"/>
                <w:vertAlign w:val="subscript"/>
                <w:lang w:eastAsia="x-none"/>
              </w:rPr>
              <w:t>gsc</w:t>
            </w:r>
            <w:proofErr w:type="spellEnd"/>
            <w:r w:rsidRPr="003F34DA">
              <w:rPr>
                <w:rFonts w:eastAsia="Times New Roman"/>
                <w:bCs/>
                <w:i/>
                <w:szCs w:val="20"/>
                <w:vertAlign w:val="subscript"/>
                <w:lang w:eastAsia="x-none"/>
              </w:rPr>
              <w:t>, b</w:t>
            </w:r>
            <w:r w:rsidRPr="003F34DA">
              <w:rPr>
                <w:rFonts w:eastAsia="Times New Roman"/>
                <w:szCs w:val="20"/>
                <w:lang w:val="x-none" w:eastAsia="x-none"/>
              </w:rPr>
              <w:t>)</w:t>
            </w:r>
          </w:p>
        </w:tc>
      </w:tr>
    </w:tbl>
    <w:p w14:paraId="0059BB5A" w14:textId="77777777" w:rsidR="003F34DA" w:rsidRPr="003F34DA" w:rsidRDefault="003F34DA" w:rsidP="003F34DA">
      <w:pPr>
        <w:spacing w:before="240"/>
        <w:rPr>
          <w:rFonts w:eastAsia="Times New Roman"/>
          <w:iCs/>
          <w:szCs w:val="20"/>
        </w:rPr>
      </w:pPr>
      <w:r w:rsidRPr="003F34DA">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3F34DA" w:rsidRPr="003F34DA" w14:paraId="43051DB9" w14:textId="77777777" w:rsidTr="0020519F">
        <w:trPr>
          <w:cantSplit/>
          <w:tblHeader/>
        </w:trPr>
        <w:tc>
          <w:tcPr>
            <w:tcW w:w="1005" w:type="pct"/>
            <w:gridSpan w:val="2"/>
          </w:tcPr>
          <w:p w14:paraId="0D75100A"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lastRenderedPageBreak/>
              <w:t>Variable</w:t>
            </w:r>
          </w:p>
        </w:tc>
        <w:tc>
          <w:tcPr>
            <w:tcW w:w="464" w:type="pct"/>
            <w:gridSpan w:val="6"/>
          </w:tcPr>
          <w:p w14:paraId="5EF506C8"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Unit</w:t>
            </w:r>
          </w:p>
        </w:tc>
        <w:tc>
          <w:tcPr>
            <w:tcW w:w="3531" w:type="pct"/>
          </w:tcPr>
          <w:p w14:paraId="791202DF" w14:textId="77777777" w:rsidR="003F34DA" w:rsidRPr="003F34DA" w:rsidRDefault="003F34DA" w:rsidP="003F34DA">
            <w:pPr>
              <w:spacing w:after="120"/>
              <w:rPr>
                <w:rFonts w:eastAsia="Times New Roman"/>
                <w:b/>
                <w:iCs/>
                <w:sz w:val="20"/>
                <w:szCs w:val="20"/>
              </w:rPr>
            </w:pPr>
            <w:r w:rsidRPr="003F34DA">
              <w:rPr>
                <w:rFonts w:eastAsia="Times New Roman"/>
                <w:b/>
                <w:iCs/>
                <w:sz w:val="20"/>
                <w:szCs w:val="20"/>
              </w:rPr>
              <w:t>Definition</w:t>
            </w:r>
          </w:p>
        </w:tc>
      </w:tr>
      <w:tr w:rsidR="003F34DA" w:rsidRPr="003F34DA" w14:paraId="405900E7" w14:textId="77777777" w:rsidTr="0020519F">
        <w:trPr>
          <w:cantSplit/>
        </w:trPr>
        <w:tc>
          <w:tcPr>
            <w:tcW w:w="1005" w:type="pct"/>
            <w:gridSpan w:val="2"/>
          </w:tcPr>
          <w:p w14:paraId="36520DA9"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sz w:val="20"/>
                <w:szCs w:val="20"/>
                <w:lang w:val="pt-BR"/>
              </w:rPr>
              <w:t>DURSCP</w:t>
            </w:r>
            <w:r w:rsidRPr="003F34DA">
              <w:rPr>
                <w:rFonts w:eastAsia="Times New Roman"/>
                <w:iCs/>
                <w:color w:val="000000"/>
                <w:kern w:val="24"/>
                <w:sz w:val="20"/>
                <w:szCs w:val="20"/>
              </w:rPr>
              <w:t xml:space="preserve"> </w:t>
            </w:r>
            <w:r w:rsidRPr="003F34DA">
              <w:rPr>
                <w:rFonts w:eastAsia="Times New Roman"/>
                <w:i/>
                <w:iCs/>
                <w:color w:val="000000"/>
                <w:kern w:val="24"/>
                <w:sz w:val="20"/>
                <w:szCs w:val="20"/>
                <w:vertAlign w:val="subscript"/>
              </w:rPr>
              <w:t>cp</w:t>
            </w:r>
          </w:p>
        </w:tc>
        <w:tc>
          <w:tcPr>
            <w:tcW w:w="464" w:type="pct"/>
            <w:gridSpan w:val="6"/>
          </w:tcPr>
          <w:p w14:paraId="04E2E2DE"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w:t>
            </w:r>
          </w:p>
        </w:tc>
        <w:tc>
          <w:tcPr>
            <w:tcW w:w="3531" w:type="pct"/>
          </w:tcPr>
          <w:p w14:paraId="0F26034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Default Uplift Ratio Share per Counter-Party</w:t>
            </w:r>
            <w:r w:rsidRPr="003F34DA">
              <w:rPr>
                <w:rFonts w:eastAsia="Times New Roman"/>
                <w:iCs/>
                <w:sz w:val="20"/>
                <w:szCs w:val="20"/>
              </w:rPr>
              <w:t xml:space="preserve">—The Counter-Party’s pro rata portion of the total short-pay amount for all Day-Ahead Market (DAM) and Real-Time Market (RTM) Invoices for a month. </w:t>
            </w:r>
          </w:p>
        </w:tc>
      </w:tr>
      <w:tr w:rsidR="003F34DA" w:rsidRPr="003F34DA" w14:paraId="4B927D27" w14:textId="77777777" w:rsidTr="0020519F">
        <w:trPr>
          <w:cantSplit/>
        </w:trPr>
        <w:tc>
          <w:tcPr>
            <w:tcW w:w="1005" w:type="pct"/>
            <w:gridSpan w:val="2"/>
          </w:tcPr>
          <w:p w14:paraId="318481A6"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sz w:val="20"/>
                <w:szCs w:val="20"/>
                <w:lang w:val="pt-BR"/>
              </w:rPr>
              <w:t>TSPA</w:t>
            </w:r>
          </w:p>
        </w:tc>
        <w:tc>
          <w:tcPr>
            <w:tcW w:w="464" w:type="pct"/>
            <w:gridSpan w:val="6"/>
          </w:tcPr>
          <w:p w14:paraId="436E8E14"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w:t>
            </w:r>
          </w:p>
        </w:tc>
        <w:tc>
          <w:tcPr>
            <w:tcW w:w="3531" w:type="pct"/>
          </w:tcPr>
          <w:p w14:paraId="034D67C4"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Total Short Pay Amount</w:t>
            </w:r>
            <w:r w:rsidRPr="003F34DA">
              <w:rPr>
                <w:rFonts w:eastAsia="Times New Roman"/>
                <w:iCs/>
                <w:sz w:val="20"/>
                <w:szCs w:val="20"/>
              </w:rPr>
              <w:t>—The total short-pay amount calculated by ERCOT to be collected through the Default Uplift Invoice process.</w:t>
            </w:r>
          </w:p>
        </w:tc>
      </w:tr>
      <w:tr w:rsidR="003F34DA" w:rsidRPr="003F34DA" w14:paraId="3049049B" w14:textId="77777777" w:rsidTr="0020519F">
        <w:trPr>
          <w:cantSplit/>
        </w:trPr>
        <w:tc>
          <w:tcPr>
            <w:tcW w:w="1005" w:type="pct"/>
            <w:gridSpan w:val="2"/>
          </w:tcPr>
          <w:p w14:paraId="4DD82ECA"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 xml:space="preserve">MMARS </w:t>
            </w:r>
            <w:r w:rsidRPr="003F34DA">
              <w:rPr>
                <w:rFonts w:eastAsia="Times New Roman"/>
                <w:i/>
                <w:iCs/>
                <w:color w:val="000000"/>
                <w:kern w:val="24"/>
                <w:sz w:val="20"/>
                <w:szCs w:val="20"/>
                <w:vertAlign w:val="subscript"/>
              </w:rPr>
              <w:t>cp</w:t>
            </w:r>
          </w:p>
        </w:tc>
        <w:tc>
          <w:tcPr>
            <w:tcW w:w="464" w:type="pct"/>
            <w:gridSpan w:val="6"/>
          </w:tcPr>
          <w:p w14:paraId="7987E242"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None</w:t>
            </w:r>
          </w:p>
        </w:tc>
        <w:tc>
          <w:tcPr>
            <w:tcW w:w="3531" w:type="pct"/>
          </w:tcPr>
          <w:p w14:paraId="6CFFE6E0"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Maximum MWh Activity Ratio Share</w:t>
            </w:r>
            <w:r w:rsidRPr="003F34DA">
              <w:rPr>
                <w:rFonts w:eastAsia="Times New Roman"/>
                <w:iCs/>
                <w:sz w:val="20"/>
                <w:szCs w:val="20"/>
              </w:rPr>
              <w:t>—The Counter-Party’s pro rata share of Maximum MWh Activity in the reference month.</w:t>
            </w:r>
          </w:p>
        </w:tc>
      </w:tr>
      <w:tr w:rsidR="003F34DA" w:rsidRPr="003F34DA" w14:paraId="455ED5A2" w14:textId="77777777" w:rsidTr="0020519F">
        <w:trPr>
          <w:cantSplit/>
        </w:trPr>
        <w:tc>
          <w:tcPr>
            <w:tcW w:w="1005" w:type="pct"/>
            <w:gridSpan w:val="2"/>
          </w:tcPr>
          <w:p w14:paraId="7C427111"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 xml:space="preserve">MMA </w:t>
            </w:r>
            <w:r w:rsidRPr="003F34DA">
              <w:rPr>
                <w:rFonts w:eastAsia="Times New Roman"/>
                <w:i/>
                <w:iCs/>
                <w:color w:val="000000"/>
                <w:kern w:val="24"/>
                <w:sz w:val="20"/>
                <w:szCs w:val="20"/>
                <w:vertAlign w:val="subscript"/>
              </w:rPr>
              <w:t>cp</w:t>
            </w:r>
          </w:p>
        </w:tc>
        <w:tc>
          <w:tcPr>
            <w:tcW w:w="464" w:type="pct"/>
            <w:gridSpan w:val="6"/>
          </w:tcPr>
          <w:p w14:paraId="1BF89350"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MWh</w:t>
            </w:r>
          </w:p>
        </w:tc>
        <w:tc>
          <w:tcPr>
            <w:tcW w:w="3531" w:type="pct"/>
          </w:tcPr>
          <w:p w14:paraId="2A381A89"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Maximum MWh Activity</w:t>
            </w:r>
            <w:r w:rsidRPr="003F34DA">
              <w:rPr>
                <w:rFonts w:eastAsia="Times New Roman"/>
                <w:iCs/>
                <w:sz w:val="20"/>
                <w:szCs w:val="20"/>
              </w:rPr>
              <w:t xml:space="preserve">—The maximum MWh activity of all Market Participants represented by the </w:t>
            </w:r>
            <w:proofErr w:type="gramStart"/>
            <w:r w:rsidRPr="003F34DA">
              <w:rPr>
                <w:rFonts w:eastAsia="Times New Roman"/>
                <w:iCs/>
                <w:sz w:val="20"/>
                <w:szCs w:val="20"/>
              </w:rPr>
              <w:t>Counter-Party</w:t>
            </w:r>
            <w:proofErr w:type="gramEnd"/>
            <w:r w:rsidRPr="003F34DA">
              <w:rPr>
                <w:rFonts w:eastAsia="Times New Roman"/>
                <w:iCs/>
                <w:sz w:val="20"/>
                <w:szCs w:val="20"/>
              </w:rPr>
              <w:t xml:space="preserve"> in the DAM, RTM and CRR Auction in the reference month.</w:t>
            </w:r>
          </w:p>
        </w:tc>
      </w:tr>
      <w:tr w:rsidR="003F34DA" w:rsidRPr="003F34DA" w14:paraId="7E598C04" w14:textId="77777777" w:rsidTr="0020519F">
        <w:trPr>
          <w:cantSplit/>
        </w:trPr>
        <w:tc>
          <w:tcPr>
            <w:tcW w:w="1005" w:type="pct"/>
            <w:gridSpan w:val="2"/>
          </w:tcPr>
          <w:p w14:paraId="623675DA"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MMATOT</w:t>
            </w:r>
          </w:p>
        </w:tc>
        <w:tc>
          <w:tcPr>
            <w:tcW w:w="464" w:type="pct"/>
            <w:gridSpan w:val="6"/>
          </w:tcPr>
          <w:p w14:paraId="5E540968"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MWh</w:t>
            </w:r>
          </w:p>
        </w:tc>
        <w:tc>
          <w:tcPr>
            <w:tcW w:w="3531" w:type="pct"/>
          </w:tcPr>
          <w:p w14:paraId="58F9B31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Maximum MWh Activity Total</w:t>
            </w:r>
            <w:r w:rsidRPr="003F34DA">
              <w:rPr>
                <w:rFonts w:eastAsia="Times New Roman"/>
                <w:iCs/>
                <w:sz w:val="20"/>
                <w:szCs w:val="20"/>
              </w:rPr>
              <w:t>—The sum of all Counter-Party’s Maximum MWh Activity in the reference month.</w:t>
            </w:r>
          </w:p>
        </w:tc>
      </w:tr>
      <w:tr w:rsidR="003F34DA" w:rsidRPr="003F34DA" w14:paraId="2F3F28E4" w14:textId="77777777" w:rsidTr="0020519F">
        <w:trPr>
          <w:cantSplit/>
        </w:trPr>
        <w:tc>
          <w:tcPr>
            <w:tcW w:w="1005" w:type="pct"/>
            <w:gridSpan w:val="2"/>
          </w:tcPr>
          <w:p w14:paraId="4C5D7AE6"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 xml:space="preserve">RTMG </w:t>
            </w:r>
            <w:proofErr w:type="spellStart"/>
            <w:r w:rsidRPr="003F34DA">
              <w:rPr>
                <w:rFonts w:eastAsia="Times New Roman"/>
                <w:i/>
                <w:iCs/>
                <w:color w:val="000000"/>
                <w:kern w:val="24"/>
                <w:sz w:val="20"/>
                <w:szCs w:val="20"/>
                <w:vertAlign w:val="subscript"/>
              </w:rPr>
              <w:t>mp</w:t>
            </w:r>
            <w:proofErr w:type="spellEnd"/>
            <w:r w:rsidRPr="003F34DA">
              <w:rPr>
                <w:rFonts w:eastAsia="Times New Roman"/>
                <w:i/>
                <w:iCs/>
                <w:color w:val="000000"/>
                <w:kern w:val="24"/>
                <w:sz w:val="20"/>
                <w:szCs w:val="20"/>
                <w:vertAlign w:val="subscript"/>
              </w:rPr>
              <w:t>, p, r, i</w:t>
            </w:r>
          </w:p>
        </w:tc>
        <w:tc>
          <w:tcPr>
            <w:tcW w:w="464" w:type="pct"/>
            <w:gridSpan w:val="6"/>
          </w:tcPr>
          <w:p w14:paraId="3940B6B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02AECA0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per Market Participant per Settlement Point per Resource</w:t>
            </w:r>
            <w:r w:rsidRPr="003F34DA">
              <w:rPr>
                <w:rFonts w:eastAsia="Times New Roman"/>
                <w:iCs/>
                <w:sz w:val="20"/>
                <w:szCs w:val="20"/>
              </w:rPr>
              <w:t xml:space="preserve">—The Real-Time energy produced by the Resource </w:t>
            </w:r>
            <w:r w:rsidRPr="003F34DA">
              <w:rPr>
                <w:rFonts w:eastAsia="Times New Roman"/>
                <w:i/>
                <w:iCs/>
                <w:sz w:val="20"/>
                <w:szCs w:val="20"/>
              </w:rPr>
              <w:t>r</w:t>
            </w:r>
            <w:r w:rsidRPr="003F34DA">
              <w:rPr>
                <w:rFonts w:eastAsia="Times New Roman"/>
                <w:iCs/>
                <w:sz w:val="20"/>
                <w:szCs w:val="20"/>
              </w:rPr>
              <w:t xml:space="preserve"> represented by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at Resource Node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p w14:paraId="06881FF8" w14:textId="77777777" w:rsidR="003F34DA" w:rsidRPr="003F34DA" w:rsidRDefault="003F34DA" w:rsidP="003F34DA">
            <w:pPr>
              <w:spacing w:after="60"/>
              <w:rPr>
                <w:rFonts w:eastAsia="Times New Roman"/>
                <w:iCs/>
                <w:sz w:val="20"/>
                <w:szCs w:val="20"/>
              </w:rPr>
            </w:pPr>
          </w:p>
        </w:tc>
      </w:tr>
      <w:tr w:rsidR="003F34DA" w:rsidRPr="003F34DA" w14:paraId="72C30C21" w14:textId="77777777" w:rsidTr="0020519F">
        <w:trPr>
          <w:cantSplit/>
        </w:trPr>
        <w:tc>
          <w:tcPr>
            <w:tcW w:w="1005" w:type="pct"/>
            <w:gridSpan w:val="2"/>
          </w:tcPr>
          <w:p w14:paraId="25107B5A"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URTMG </w:t>
            </w:r>
            <w:proofErr w:type="spellStart"/>
            <w:r w:rsidRPr="003F34DA">
              <w:rPr>
                <w:rFonts w:eastAsia="Calibri"/>
                <w:i/>
                <w:iCs/>
                <w:sz w:val="20"/>
                <w:szCs w:val="20"/>
                <w:vertAlign w:val="subscript"/>
              </w:rPr>
              <w:t>mp</w:t>
            </w:r>
            <w:proofErr w:type="spellEnd"/>
          </w:p>
        </w:tc>
        <w:tc>
          <w:tcPr>
            <w:tcW w:w="464" w:type="pct"/>
            <w:gridSpan w:val="6"/>
          </w:tcPr>
          <w:p w14:paraId="0458EFB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62F0402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Real-Time Metered Generation per Market Participant</w:t>
            </w:r>
            <w:r w:rsidRPr="003F34DA">
              <w:rPr>
                <w:rFonts w:eastAsia="Times New Roman"/>
                <w:iCs/>
                <w:sz w:val="20"/>
                <w:szCs w:val="20"/>
              </w:rPr>
              <w:t xml:space="preserve">—The monthly sum of Real-Time energy produced by Resources represented by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excluding generation for RMR Resources and generation in RUC-Committed Intervals, where the Market Participant is a QSE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 xml:space="preserve">. </w:t>
            </w:r>
          </w:p>
          <w:p w14:paraId="35D97750" w14:textId="77777777" w:rsidR="003F34DA" w:rsidRPr="003F34DA" w:rsidRDefault="003F34DA" w:rsidP="003F34DA">
            <w:pPr>
              <w:spacing w:after="60"/>
              <w:rPr>
                <w:rFonts w:eastAsia="Times New Roman"/>
                <w:i/>
                <w:iCs/>
                <w:sz w:val="20"/>
                <w:szCs w:val="20"/>
              </w:rPr>
            </w:pPr>
          </w:p>
        </w:tc>
      </w:tr>
      <w:tr w:rsidR="003F34DA" w:rsidRPr="003F34DA" w14:paraId="160F7FC5" w14:textId="77777777" w:rsidTr="0020519F">
        <w:trPr>
          <w:cantSplit/>
        </w:trPr>
        <w:tc>
          <w:tcPr>
            <w:tcW w:w="1005" w:type="pct"/>
            <w:gridSpan w:val="2"/>
          </w:tcPr>
          <w:p w14:paraId="3FB5468C" w14:textId="77777777" w:rsidR="003F34DA" w:rsidRPr="003F34DA" w:rsidRDefault="003F34DA" w:rsidP="003F34DA">
            <w:pPr>
              <w:spacing w:after="60"/>
              <w:rPr>
                <w:rFonts w:eastAsia="Times New Roman"/>
                <w:iCs/>
                <w:color w:val="000000"/>
                <w:kern w:val="24"/>
                <w:sz w:val="20"/>
                <w:szCs w:val="20"/>
              </w:rPr>
            </w:pPr>
            <w:r w:rsidRPr="003F34DA">
              <w:rPr>
                <w:rFonts w:eastAsia="Times New Roman"/>
                <w:iCs/>
                <w:color w:val="000000"/>
                <w:kern w:val="24"/>
                <w:sz w:val="20"/>
                <w:szCs w:val="20"/>
              </w:rPr>
              <w:t xml:space="preserve">RTDCIMP </w:t>
            </w:r>
            <w:proofErr w:type="spellStart"/>
            <w:r w:rsidRPr="003F34DA">
              <w:rPr>
                <w:rFonts w:eastAsia="Times New Roman"/>
                <w:i/>
                <w:iCs/>
                <w:color w:val="000000"/>
                <w:kern w:val="24"/>
                <w:sz w:val="20"/>
                <w:szCs w:val="20"/>
                <w:vertAlign w:val="subscript"/>
              </w:rPr>
              <w:t>mp</w:t>
            </w:r>
            <w:proofErr w:type="spellEnd"/>
            <w:r w:rsidRPr="003F34DA">
              <w:rPr>
                <w:rFonts w:eastAsia="Times New Roman"/>
                <w:i/>
                <w:iCs/>
                <w:color w:val="000000"/>
                <w:kern w:val="24"/>
                <w:sz w:val="20"/>
                <w:szCs w:val="20"/>
                <w:vertAlign w:val="subscript"/>
              </w:rPr>
              <w:t>, p, i</w:t>
            </w:r>
          </w:p>
        </w:tc>
        <w:tc>
          <w:tcPr>
            <w:tcW w:w="464" w:type="pct"/>
            <w:gridSpan w:val="6"/>
          </w:tcPr>
          <w:p w14:paraId="28604CB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116CCD5F"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Real-Time DC Import per QSE per Settlement Point</w:t>
            </w:r>
            <w:r w:rsidRPr="003F34DA">
              <w:rPr>
                <w:rFonts w:eastAsia="Times New Roman"/>
                <w:iCs/>
                <w:sz w:val="20"/>
                <w:szCs w:val="20"/>
              </w:rPr>
              <w:t xml:space="preserve">—The aggregated Direct Current Tie (DC Tie) Schedule submitted by Market Participant </w:t>
            </w:r>
            <w:proofErr w:type="spellStart"/>
            <w:r w:rsidRPr="003F34DA">
              <w:rPr>
                <w:rFonts w:eastAsia="Times New Roman"/>
                <w:i/>
                <w:iCs/>
                <w:sz w:val="20"/>
                <w:szCs w:val="20"/>
              </w:rPr>
              <w:t>mp</w:t>
            </w:r>
            <w:proofErr w:type="spellEnd"/>
            <w:r w:rsidRPr="003F34DA">
              <w:rPr>
                <w:rFonts w:eastAsia="Times New Roman"/>
                <w:i/>
                <w:iCs/>
                <w:sz w:val="20"/>
                <w:szCs w:val="20"/>
              </w:rPr>
              <w:t>,</w:t>
            </w:r>
            <w:r w:rsidRPr="003F34DA">
              <w:rPr>
                <w:rFonts w:eastAsia="Times New Roman"/>
                <w:iCs/>
                <w:sz w:val="20"/>
                <w:szCs w:val="20"/>
              </w:rPr>
              <w:t xml:space="preserve"> as an importer into the ERCOT System through DC Tie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0B49704C" w14:textId="77777777" w:rsidTr="0020519F">
        <w:trPr>
          <w:cantSplit/>
        </w:trPr>
        <w:tc>
          <w:tcPr>
            <w:tcW w:w="1005" w:type="pct"/>
            <w:gridSpan w:val="2"/>
          </w:tcPr>
          <w:p w14:paraId="6BA55C44" w14:textId="77777777" w:rsidR="003F34DA" w:rsidRPr="003F34DA" w:rsidRDefault="003F34DA" w:rsidP="003F34DA">
            <w:pPr>
              <w:spacing w:after="60"/>
              <w:rPr>
                <w:rFonts w:eastAsia="Times New Roman"/>
                <w:iCs/>
                <w:color w:val="000000"/>
                <w:kern w:val="24"/>
                <w:sz w:val="20"/>
                <w:szCs w:val="20"/>
              </w:rPr>
            </w:pPr>
            <w:r w:rsidRPr="003F34DA">
              <w:rPr>
                <w:rFonts w:eastAsia="Calibri"/>
                <w:iCs/>
                <w:sz w:val="20"/>
                <w:szCs w:val="20"/>
              </w:rPr>
              <w:t xml:space="preserve">URTDCIMP </w:t>
            </w:r>
            <w:proofErr w:type="spellStart"/>
            <w:r w:rsidRPr="003F34DA">
              <w:rPr>
                <w:rFonts w:eastAsia="Calibri"/>
                <w:i/>
                <w:iCs/>
                <w:sz w:val="20"/>
                <w:szCs w:val="20"/>
                <w:vertAlign w:val="subscript"/>
              </w:rPr>
              <w:t>mp</w:t>
            </w:r>
            <w:proofErr w:type="spellEnd"/>
          </w:p>
        </w:tc>
        <w:tc>
          <w:tcPr>
            <w:tcW w:w="464" w:type="pct"/>
            <w:gridSpan w:val="6"/>
          </w:tcPr>
          <w:p w14:paraId="41D1834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1DA62E4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Real-Time DC Import per Market Participant</w:t>
            </w:r>
            <w:r w:rsidRPr="003F34DA">
              <w:rPr>
                <w:rFonts w:eastAsia="Times New Roman"/>
                <w:iCs/>
                <w:sz w:val="20"/>
                <w:szCs w:val="20"/>
              </w:rPr>
              <w:t xml:space="preserve">—The monthly sum of the aggregated DC Tie Schedule submitted by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as an importer into the ERCOT System where the Market Participant is a QSE assigned to a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27FD68FC" w14:textId="77777777" w:rsidTr="0020519F">
        <w:trPr>
          <w:cantSplit/>
        </w:trPr>
        <w:tc>
          <w:tcPr>
            <w:tcW w:w="1005" w:type="pct"/>
            <w:gridSpan w:val="2"/>
          </w:tcPr>
          <w:p w14:paraId="1B65D0AE" w14:textId="77777777" w:rsidR="003F34DA" w:rsidRPr="003F34DA" w:rsidRDefault="003F34DA" w:rsidP="003F34DA">
            <w:pPr>
              <w:spacing w:after="60"/>
              <w:rPr>
                <w:rFonts w:eastAsia="Times New Roman"/>
                <w:iCs/>
                <w:sz w:val="20"/>
                <w:szCs w:val="20"/>
              </w:rPr>
            </w:pPr>
            <w:r w:rsidRPr="003F34DA">
              <w:rPr>
                <w:rFonts w:eastAsia="Times New Roman"/>
                <w:iCs/>
                <w:color w:val="000000"/>
                <w:kern w:val="24"/>
                <w:sz w:val="20"/>
                <w:szCs w:val="20"/>
              </w:rPr>
              <w:t xml:space="preserve">RTAML </w:t>
            </w:r>
            <w:proofErr w:type="spellStart"/>
            <w:r w:rsidRPr="003F34DA">
              <w:rPr>
                <w:rFonts w:eastAsia="Times New Roman"/>
                <w:i/>
                <w:iCs/>
                <w:color w:val="000000"/>
                <w:kern w:val="24"/>
                <w:sz w:val="20"/>
                <w:szCs w:val="20"/>
                <w:vertAlign w:val="subscript"/>
              </w:rPr>
              <w:t>mp</w:t>
            </w:r>
            <w:proofErr w:type="spellEnd"/>
            <w:r w:rsidRPr="003F34DA">
              <w:rPr>
                <w:rFonts w:eastAsia="Times New Roman"/>
                <w:i/>
                <w:iCs/>
                <w:color w:val="000000"/>
                <w:kern w:val="24"/>
                <w:sz w:val="20"/>
                <w:szCs w:val="20"/>
                <w:vertAlign w:val="subscript"/>
              </w:rPr>
              <w:t>, p, i</w:t>
            </w:r>
          </w:p>
        </w:tc>
        <w:tc>
          <w:tcPr>
            <w:tcW w:w="464" w:type="pct"/>
            <w:gridSpan w:val="6"/>
          </w:tcPr>
          <w:p w14:paraId="2C03581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17580D2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Adjusted Metered Load per Market Participant per Settlement Point</w:t>
            </w:r>
            <w:r w:rsidRPr="003F34DA">
              <w:rPr>
                <w:rFonts w:eastAsia="Times New Roman"/>
                <w:iCs/>
                <w:sz w:val="20"/>
                <w:szCs w:val="20"/>
              </w:rPr>
              <w:t xml:space="preserve">—The sum of the Adjusted Metered Load (AML) at the Electrical Buses that are included in Settlement Point </w:t>
            </w:r>
            <w:r w:rsidRPr="003F34DA">
              <w:rPr>
                <w:rFonts w:eastAsia="Times New Roman"/>
                <w:i/>
                <w:iCs/>
                <w:sz w:val="20"/>
                <w:szCs w:val="20"/>
              </w:rPr>
              <w:t>p</w:t>
            </w:r>
            <w:r w:rsidRPr="003F34DA">
              <w:rPr>
                <w:rFonts w:eastAsia="Times New Roman"/>
                <w:iCs/>
                <w:sz w:val="20"/>
                <w:szCs w:val="20"/>
              </w:rPr>
              <w:t xml:space="preserve"> represented by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1A8FC25F" w14:textId="77777777" w:rsidTr="0020519F">
        <w:trPr>
          <w:cantSplit/>
        </w:trPr>
        <w:tc>
          <w:tcPr>
            <w:tcW w:w="1005" w:type="pct"/>
            <w:gridSpan w:val="2"/>
          </w:tcPr>
          <w:p w14:paraId="3FB160E4"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URTAML </w:t>
            </w:r>
            <w:proofErr w:type="spellStart"/>
            <w:r w:rsidRPr="003F34DA">
              <w:rPr>
                <w:rFonts w:eastAsia="Calibri"/>
                <w:i/>
                <w:iCs/>
                <w:sz w:val="20"/>
                <w:szCs w:val="20"/>
                <w:vertAlign w:val="subscript"/>
              </w:rPr>
              <w:t>mp</w:t>
            </w:r>
            <w:proofErr w:type="spellEnd"/>
          </w:p>
        </w:tc>
        <w:tc>
          <w:tcPr>
            <w:tcW w:w="464" w:type="pct"/>
            <w:gridSpan w:val="6"/>
          </w:tcPr>
          <w:p w14:paraId="12DEE06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0B536D2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Real-Time Adjusted Metered Load per Market Participant</w:t>
            </w:r>
            <w:r w:rsidRPr="003F34DA">
              <w:rPr>
                <w:rFonts w:eastAsia="Times New Roman"/>
                <w:iCs/>
                <w:sz w:val="20"/>
                <w:szCs w:val="20"/>
              </w:rPr>
              <w:t xml:space="preserve">—The monthly sum of the AML represented by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where the Market Participant is a QSE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469A8424" w14:textId="77777777" w:rsidTr="0020519F">
        <w:trPr>
          <w:cantSplit/>
        </w:trPr>
        <w:tc>
          <w:tcPr>
            <w:tcW w:w="1005" w:type="pct"/>
            <w:gridSpan w:val="2"/>
          </w:tcPr>
          <w:p w14:paraId="18206F63"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RTQQES </w:t>
            </w:r>
            <w:proofErr w:type="spellStart"/>
            <w:r w:rsidRPr="003F34DA">
              <w:rPr>
                <w:rFonts w:eastAsia="Times New Roman"/>
                <w:i/>
                <w:iCs/>
                <w:color w:val="000000"/>
                <w:kern w:val="24"/>
                <w:sz w:val="20"/>
                <w:szCs w:val="20"/>
                <w:vertAlign w:val="subscript"/>
              </w:rPr>
              <w:t>mp</w:t>
            </w:r>
            <w:proofErr w:type="spellEnd"/>
            <w:r w:rsidRPr="003F34DA">
              <w:rPr>
                <w:rFonts w:eastAsia="Times New Roman"/>
                <w:i/>
                <w:iCs/>
                <w:color w:val="000000"/>
                <w:kern w:val="24"/>
                <w:sz w:val="20"/>
                <w:szCs w:val="20"/>
                <w:vertAlign w:val="subscript"/>
              </w:rPr>
              <w:t>, p, i</w:t>
            </w:r>
          </w:p>
        </w:tc>
        <w:tc>
          <w:tcPr>
            <w:tcW w:w="464" w:type="pct"/>
            <w:gridSpan w:val="6"/>
          </w:tcPr>
          <w:p w14:paraId="2F5DD74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3E1855A6"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QSE-to-QSE Energy Sale per Market Participant per Settlement Point</w:t>
            </w:r>
            <w:r w:rsidRPr="003F34DA">
              <w:rPr>
                <w:rFonts w:eastAsia="Times New Roman"/>
                <w:iCs/>
                <w:sz w:val="20"/>
                <w:szCs w:val="20"/>
              </w:rPr>
              <w:t xml:space="preserve">—The amount of MW sold by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through Energy Trades at Settlement Point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7536949F" w14:textId="77777777" w:rsidTr="0020519F">
        <w:trPr>
          <w:cantSplit/>
        </w:trPr>
        <w:tc>
          <w:tcPr>
            <w:tcW w:w="1005" w:type="pct"/>
            <w:gridSpan w:val="2"/>
          </w:tcPr>
          <w:p w14:paraId="30CC33D1" w14:textId="77777777" w:rsidR="003F34DA" w:rsidRPr="003F34DA" w:rsidRDefault="003F34DA" w:rsidP="003F34DA">
            <w:pPr>
              <w:spacing w:after="60"/>
              <w:rPr>
                <w:rFonts w:eastAsia="Times New Roman"/>
                <w:iCs/>
                <w:sz w:val="20"/>
                <w:szCs w:val="20"/>
              </w:rPr>
            </w:pPr>
            <w:r w:rsidRPr="003F34DA">
              <w:rPr>
                <w:rFonts w:eastAsia="Calibri"/>
                <w:iCs/>
                <w:sz w:val="20"/>
                <w:szCs w:val="20"/>
              </w:rPr>
              <w:lastRenderedPageBreak/>
              <w:t xml:space="preserve">URTQQES </w:t>
            </w:r>
            <w:proofErr w:type="spellStart"/>
            <w:r w:rsidRPr="003F34DA">
              <w:rPr>
                <w:rFonts w:eastAsia="Calibri"/>
                <w:i/>
                <w:iCs/>
                <w:sz w:val="20"/>
                <w:szCs w:val="20"/>
                <w:vertAlign w:val="subscript"/>
              </w:rPr>
              <w:t>mp</w:t>
            </w:r>
            <w:proofErr w:type="spellEnd"/>
          </w:p>
        </w:tc>
        <w:tc>
          <w:tcPr>
            <w:tcW w:w="464" w:type="pct"/>
            <w:gridSpan w:val="6"/>
          </w:tcPr>
          <w:p w14:paraId="24ECB17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2761FD13"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QSE-to-QSE Energy Sale per Market Participant</w:t>
            </w:r>
            <w:r w:rsidRPr="003F34DA">
              <w:rPr>
                <w:rFonts w:eastAsia="Times New Roman"/>
                <w:iCs/>
                <w:sz w:val="20"/>
                <w:szCs w:val="20"/>
              </w:rPr>
              <w:t xml:space="preserve">—The monthly sum of MW sold by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through Energy Trades, where the Market Participant is a QSE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69E964A6" w14:textId="77777777" w:rsidTr="0020519F">
        <w:trPr>
          <w:cantSplit/>
        </w:trPr>
        <w:tc>
          <w:tcPr>
            <w:tcW w:w="1005" w:type="pct"/>
            <w:gridSpan w:val="2"/>
          </w:tcPr>
          <w:p w14:paraId="49F085FB"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RTQQEP </w:t>
            </w:r>
            <w:proofErr w:type="spellStart"/>
            <w:r w:rsidRPr="003F34DA">
              <w:rPr>
                <w:rFonts w:eastAsia="Times New Roman"/>
                <w:i/>
                <w:iCs/>
                <w:color w:val="000000"/>
                <w:kern w:val="24"/>
                <w:sz w:val="20"/>
                <w:szCs w:val="20"/>
                <w:vertAlign w:val="subscript"/>
              </w:rPr>
              <w:t>mp</w:t>
            </w:r>
            <w:proofErr w:type="spellEnd"/>
            <w:r w:rsidRPr="003F34DA">
              <w:rPr>
                <w:rFonts w:eastAsia="Times New Roman"/>
                <w:i/>
                <w:iCs/>
                <w:color w:val="000000"/>
                <w:kern w:val="24"/>
                <w:sz w:val="20"/>
                <w:szCs w:val="20"/>
                <w:vertAlign w:val="subscript"/>
              </w:rPr>
              <w:t>, p, i</w:t>
            </w:r>
          </w:p>
        </w:tc>
        <w:tc>
          <w:tcPr>
            <w:tcW w:w="464" w:type="pct"/>
            <w:gridSpan w:val="6"/>
          </w:tcPr>
          <w:p w14:paraId="2B50CF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5635D2EB"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QSE-to-QSE Energy Purchase per Market Participant per Settlement Point</w:t>
            </w:r>
            <w:r w:rsidRPr="003F34DA">
              <w:rPr>
                <w:rFonts w:eastAsia="Times New Roman"/>
                <w:iCs/>
                <w:sz w:val="20"/>
                <w:szCs w:val="20"/>
              </w:rPr>
              <w:t xml:space="preserve">—The amount of MW bought by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through Energy Trades at Settlement Point </w:t>
            </w:r>
            <w:r w:rsidRPr="003F34DA">
              <w:rPr>
                <w:rFonts w:eastAsia="Times New Roman"/>
                <w:i/>
                <w:iCs/>
                <w:sz w:val="20"/>
                <w:szCs w:val="20"/>
              </w:rPr>
              <w:t>p</w:t>
            </w:r>
            <w:r w:rsidRPr="003F34DA">
              <w:rPr>
                <w:rFonts w:eastAsia="Times New Roman"/>
                <w:iCs/>
                <w:sz w:val="20"/>
                <w:szCs w:val="20"/>
              </w:rPr>
              <w:t xml:space="preserve"> for the 15-minute Settlement Interval </w:t>
            </w:r>
            <w:r w:rsidRPr="003F34DA">
              <w:rPr>
                <w:rFonts w:eastAsia="Times New Roman"/>
                <w:i/>
                <w:iCs/>
                <w:sz w:val="20"/>
                <w:szCs w:val="20"/>
              </w:rPr>
              <w:t>i</w:t>
            </w:r>
            <w:r w:rsidRPr="003F34DA">
              <w:rPr>
                <w:rFonts w:eastAsia="Times New Roman"/>
                <w:iCs/>
                <w:sz w:val="20"/>
                <w:szCs w:val="20"/>
              </w:rPr>
              <w:t>, where the Market Participant is a QSE.</w:t>
            </w:r>
          </w:p>
        </w:tc>
      </w:tr>
      <w:tr w:rsidR="003F34DA" w:rsidRPr="003F34DA" w14:paraId="50748047" w14:textId="77777777" w:rsidTr="0020519F">
        <w:trPr>
          <w:cantSplit/>
        </w:trPr>
        <w:tc>
          <w:tcPr>
            <w:tcW w:w="1005" w:type="pct"/>
            <w:gridSpan w:val="2"/>
          </w:tcPr>
          <w:p w14:paraId="39C727FF"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URTQQEP </w:t>
            </w:r>
            <w:proofErr w:type="spellStart"/>
            <w:r w:rsidRPr="003F34DA">
              <w:rPr>
                <w:rFonts w:eastAsia="Calibri"/>
                <w:i/>
                <w:iCs/>
                <w:sz w:val="20"/>
                <w:szCs w:val="20"/>
                <w:vertAlign w:val="subscript"/>
              </w:rPr>
              <w:t>mp</w:t>
            </w:r>
            <w:proofErr w:type="spellEnd"/>
          </w:p>
        </w:tc>
        <w:tc>
          <w:tcPr>
            <w:tcW w:w="464" w:type="pct"/>
            <w:gridSpan w:val="6"/>
          </w:tcPr>
          <w:p w14:paraId="2856267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0C0FAD3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Uplift QSE-to-QSE Energy Purchase per Market Participant</w:t>
            </w:r>
            <w:r w:rsidRPr="003F34DA">
              <w:rPr>
                <w:rFonts w:eastAsia="Times New Roman"/>
                <w:iCs/>
                <w:sz w:val="20"/>
                <w:szCs w:val="20"/>
              </w:rPr>
              <w:t xml:space="preserve">—The monthly sum of MW bought by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through Energy Trades, where the Market Participant is a QSE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2C41CBEA" w14:textId="77777777" w:rsidTr="0020519F">
        <w:trPr>
          <w:cantSplit/>
        </w:trPr>
        <w:tc>
          <w:tcPr>
            <w:tcW w:w="1005" w:type="pct"/>
            <w:gridSpan w:val="2"/>
          </w:tcPr>
          <w:p w14:paraId="2069FC36"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DAES </w:t>
            </w:r>
            <w:proofErr w:type="spellStart"/>
            <w:r w:rsidRPr="003F34DA">
              <w:rPr>
                <w:rFonts w:eastAsia="Times New Roman"/>
                <w:i/>
                <w:iCs/>
                <w:color w:val="000000"/>
                <w:kern w:val="24"/>
                <w:sz w:val="20"/>
                <w:szCs w:val="20"/>
                <w:vertAlign w:val="subscript"/>
              </w:rPr>
              <w:t>mp</w:t>
            </w:r>
            <w:proofErr w:type="spellEnd"/>
            <w:r w:rsidRPr="003F34DA">
              <w:rPr>
                <w:rFonts w:eastAsia="Times New Roman"/>
                <w:i/>
                <w:iCs/>
                <w:color w:val="000000"/>
                <w:kern w:val="24"/>
                <w:sz w:val="20"/>
                <w:szCs w:val="20"/>
                <w:vertAlign w:val="subscript"/>
              </w:rPr>
              <w:t>, p, h</w:t>
            </w:r>
          </w:p>
        </w:tc>
        <w:tc>
          <w:tcPr>
            <w:tcW w:w="464" w:type="pct"/>
            <w:gridSpan w:val="6"/>
          </w:tcPr>
          <w:p w14:paraId="1CFD63FC"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3FF16F2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Sale per Market Participant per Settlement Point per hour</w:t>
            </w:r>
            <w:r w:rsidRPr="003F34DA">
              <w:rPr>
                <w:rFonts w:eastAsia="Times New Roman"/>
                <w:iCs/>
                <w:sz w:val="20"/>
                <w:szCs w:val="20"/>
              </w:rPr>
              <w:t xml:space="preserve">—The total amount of energy represented by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cleared Three-Part Supply Offers in the DAM and cleared DAM Energy-Only Offers at Settlement Point </w:t>
            </w:r>
            <w:r w:rsidRPr="003F34DA">
              <w:rPr>
                <w:rFonts w:eastAsia="Times New Roman"/>
                <w:i/>
                <w:iCs/>
                <w:sz w:val="20"/>
                <w:szCs w:val="20"/>
              </w:rPr>
              <w:t>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QSE.</w:t>
            </w:r>
          </w:p>
        </w:tc>
      </w:tr>
      <w:tr w:rsidR="003F34DA" w:rsidRPr="003F34DA" w14:paraId="68C00406" w14:textId="77777777" w:rsidTr="0020519F">
        <w:trPr>
          <w:cantSplit/>
        </w:trPr>
        <w:tc>
          <w:tcPr>
            <w:tcW w:w="1005" w:type="pct"/>
            <w:gridSpan w:val="2"/>
          </w:tcPr>
          <w:p w14:paraId="733891F1"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UDAES </w:t>
            </w:r>
            <w:proofErr w:type="spellStart"/>
            <w:r w:rsidRPr="003F34DA">
              <w:rPr>
                <w:rFonts w:eastAsia="Calibri"/>
                <w:i/>
                <w:iCs/>
                <w:sz w:val="20"/>
                <w:szCs w:val="20"/>
                <w:vertAlign w:val="subscript"/>
              </w:rPr>
              <w:t>mp</w:t>
            </w:r>
            <w:proofErr w:type="spellEnd"/>
          </w:p>
        </w:tc>
        <w:tc>
          <w:tcPr>
            <w:tcW w:w="464" w:type="pct"/>
            <w:gridSpan w:val="6"/>
          </w:tcPr>
          <w:p w14:paraId="5C43C4C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2EE02A35"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Day-Ahead Energy Sale per Market Participant</w:t>
            </w:r>
            <w:r w:rsidRPr="003F34DA">
              <w:rPr>
                <w:rFonts w:eastAsia="Times New Roman"/>
                <w:iCs/>
                <w:sz w:val="20"/>
                <w:szCs w:val="20"/>
              </w:rPr>
              <w:t xml:space="preserve">—The monthly total of energy represented by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cleared Three-Part Supply Offers in the DAM and cleared DAM Energy-Only Offer Curves, where the Market Participant is a QSE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51EF7A59" w14:textId="77777777" w:rsidTr="0020519F">
        <w:trPr>
          <w:cantSplit/>
        </w:trPr>
        <w:tc>
          <w:tcPr>
            <w:tcW w:w="1005" w:type="pct"/>
            <w:gridSpan w:val="2"/>
          </w:tcPr>
          <w:p w14:paraId="2967530A"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DAEP </w:t>
            </w:r>
            <w:proofErr w:type="spellStart"/>
            <w:r w:rsidRPr="003F34DA">
              <w:rPr>
                <w:rFonts w:eastAsia="Times New Roman"/>
                <w:i/>
                <w:iCs/>
                <w:color w:val="000000"/>
                <w:kern w:val="24"/>
                <w:sz w:val="20"/>
                <w:szCs w:val="20"/>
                <w:vertAlign w:val="subscript"/>
              </w:rPr>
              <w:t>mp</w:t>
            </w:r>
            <w:proofErr w:type="spellEnd"/>
            <w:r w:rsidRPr="003F34DA">
              <w:rPr>
                <w:rFonts w:eastAsia="Times New Roman"/>
                <w:i/>
                <w:iCs/>
                <w:color w:val="000000"/>
                <w:kern w:val="24"/>
                <w:sz w:val="20"/>
                <w:szCs w:val="20"/>
                <w:vertAlign w:val="subscript"/>
              </w:rPr>
              <w:t>, p, h</w:t>
            </w:r>
          </w:p>
        </w:tc>
        <w:tc>
          <w:tcPr>
            <w:tcW w:w="464" w:type="pct"/>
            <w:gridSpan w:val="6"/>
          </w:tcPr>
          <w:p w14:paraId="7BE97FF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47DE5489"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Day-Ahead Energy Purchase per Market Participant per Settlement Point per hour</w:t>
            </w:r>
            <w:r w:rsidRPr="003F34DA">
              <w:rPr>
                <w:rFonts w:eastAsia="Times New Roman"/>
                <w:iCs/>
                <w:sz w:val="20"/>
                <w:szCs w:val="20"/>
              </w:rPr>
              <w:t xml:space="preserve">—The total amount of energy represented by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cleared DAM Energy Bids at Settlement Point </w:t>
            </w:r>
            <w:r w:rsidRPr="003F34DA">
              <w:rPr>
                <w:rFonts w:eastAsia="Times New Roman"/>
                <w:i/>
                <w:iCs/>
                <w:sz w:val="20"/>
                <w:szCs w:val="20"/>
              </w:rPr>
              <w:t>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3F34DA" w:rsidRPr="003F34DA" w14:paraId="202766CB" w14:textId="77777777" w:rsidTr="0020519F">
              <w:tc>
                <w:tcPr>
                  <w:tcW w:w="6721" w:type="dxa"/>
                  <w:shd w:val="pct12" w:color="auto" w:fill="auto"/>
                </w:tcPr>
                <w:p w14:paraId="375DDBB8"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the definition above with the following upon system implementation:]</w:t>
                  </w:r>
                </w:p>
                <w:p w14:paraId="26C2F46B" w14:textId="77777777" w:rsidR="003F34DA" w:rsidRPr="003F34DA" w:rsidRDefault="003F34DA" w:rsidP="003F34DA">
                  <w:pPr>
                    <w:spacing w:after="60"/>
                    <w:rPr>
                      <w:rFonts w:eastAsia="Times New Roman"/>
                      <w:szCs w:val="20"/>
                    </w:rPr>
                  </w:pPr>
                  <w:r w:rsidRPr="003F34DA">
                    <w:rPr>
                      <w:rFonts w:eastAsia="Times New Roman"/>
                      <w:i/>
                      <w:iCs/>
                      <w:sz w:val="20"/>
                      <w:szCs w:val="20"/>
                    </w:rPr>
                    <w:t>Day-Ahead Energy Purchase per Market Participant per Settlement Point per hour</w:t>
                  </w:r>
                  <w:r w:rsidRPr="003F34DA">
                    <w:rPr>
                      <w:rFonts w:eastAsia="Times New Roman"/>
                      <w:iCs/>
                      <w:sz w:val="20"/>
                      <w:szCs w:val="20"/>
                    </w:rPr>
                    <w:t xml:space="preserve">—The total amount of energy represented by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DAM Energy Bids and Energy Bid Curves, cleared in the DAM, at Settlement Point </w:t>
                  </w:r>
                  <w:r w:rsidRPr="003F34DA">
                    <w:rPr>
                      <w:rFonts w:eastAsia="Times New Roman"/>
                      <w:i/>
                      <w:iCs/>
                      <w:sz w:val="20"/>
                      <w:szCs w:val="20"/>
                    </w:rPr>
                    <w:t>p</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QSE.</w:t>
                  </w:r>
                </w:p>
              </w:tc>
            </w:tr>
          </w:tbl>
          <w:p w14:paraId="229F3CE2" w14:textId="77777777" w:rsidR="003F34DA" w:rsidRPr="003F34DA" w:rsidRDefault="003F34DA" w:rsidP="003F34DA">
            <w:pPr>
              <w:spacing w:after="60"/>
              <w:rPr>
                <w:rFonts w:eastAsia="Times New Roman"/>
                <w:iCs/>
                <w:sz w:val="20"/>
                <w:szCs w:val="20"/>
              </w:rPr>
            </w:pPr>
          </w:p>
        </w:tc>
      </w:tr>
      <w:tr w:rsidR="003F34DA" w:rsidRPr="003F34DA" w14:paraId="2C8CF23B" w14:textId="77777777" w:rsidTr="0020519F">
        <w:trPr>
          <w:cantSplit/>
        </w:trPr>
        <w:tc>
          <w:tcPr>
            <w:tcW w:w="1005" w:type="pct"/>
            <w:gridSpan w:val="2"/>
          </w:tcPr>
          <w:p w14:paraId="6B3596C6"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UDAEP </w:t>
            </w:r>
            <w:proofErr w:type="spellStart"/>
            <w:r w:rsidRPr="003F34DA">
              <w:rPr>
                <w:rFonts w:eastAsia="Calibri"/>
                <w:i/>
                <w:iCs/>
                <w:sz w:val="20"/>
                <w:szCs w:val="20"/>
                <w:vertAlign w:val="subscript"/>
              </w:rPr>
              <w:t>mp</w:t>
            </w:r>
            <w:proofErr w:type="spellEnd"/>
          </w:p>
        </w:tc>
        <w:tc>
          <w:tcPr>
            <w:tcW w:w="464" w:type="pct"/>
            <w:gridSpan w:val="6"/>
          </w:tcPr>
          <w:p w14:paraId="01E6201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7469FD6D" w14:textId="77777777" w:rsidR="003F34DA" w:rsidRPr="003F34DA" w:rsidRDefault="003F34DA" w:rsidP="003F34DA">
            <w:pPr>
              <w:spacing w:after="60"/>
              <w:rPr>
                <w:rFonts w:eastAsia="Times New Roman"/>
                <w:i/>
                <w:iCs/>
                <w:sz w:val="20"/>
                <w:szCs w:val="20"/>
              </w:rPr>
            </w:pPr>
            <w:r w:rsidRPr="003F34DA">
              <w:rPr>
                <w:rFonts w:eastAsia="Times New Roman"/>
                <w:i/>
                <w:iCs/>
                <w:sz w:val="20"/>
                <w:szCs w:val="20"/>
              </w:rPr>
              <w:t>Uplift Day-Ahead Energy Purchase per Market Participant</w:t>
            </w:r>
            <w:r w:rsidRPr="003F34DA">
              <w:rPr>
                <w:rFonts w:eastAsia="Times New Roman"/>
                <w:iCs/>
                <w:sz w:val="20"/>
                <w:szCs w:val="20"/>
              </w:rPr>
              <w:t xml:space="preserve">—The monthly total of energy represented by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cleared DAM Energy Bids, where the Market Participant is a QSE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3F34DA" w:rsidRPr="003F34DA" w14:paraId="5C014F61" w14:textId="77777777" w:rsidTr="0020519F">
              <w:tc>
                <w:tcPr>
                  <w:tcW w:w="6721" w:type="dxa"/>
                  <w:shd w:val="pct12" w:color="auto" w:fill="auto"/>
                </w:tcPr>
                <w:p w14:paraId="212C2E18" w14:textId="77777777" w:rsidR="003F34DA" w:rsidRPr="003F34DA" w:rsidRDefault="003F34DA" w:rsidP="003F34DA">
                  <w:pPr>
                    <w:spacing w:before="120" w:after="240"/>
                    <w:rPr>
                      <w:rFonts w:eastAsia="Times New Roman"/>
                      <w:b/>
                      <w:i/>
                      <w:iCs/>
                      <w:szCs w:val="20"/>
                    </w:rPr>
                  </w:pPr>
                  <w:r w:rsidRPr="003F34DA">
                    <w:rPr>
                      <w:rFonts w:eastAsia="Times New Roman"/>
                      <w:b/>
                      <w:i/>
                      <w:iCs/>
                      <w:szCs w:val="20"/>
                    </w:rPr>
                    <w:t>[NPRR1188:  Replace the definition above with the following upon system implementation:]</w:t>
                  </w:r>
                </w:p>
                <w:p w14:paraId="36F12410" w14:textId="77777777" w:rsidR="003F34DA" w:rsidRPr="003F34DA" w:rsidRDefault="003F34DA" w:rsidP="003F34DA">
                  <w:pPr>
                    <w:spacing w:after="60"/>
                    <w:rPr>
                      <w:rFonts w:eastAsia="Times New Roman"/>
                      <w:szCs w:val="20"/>
                    </w:rPr>
                  </w:pPr>
                  <w:r w:rsidRPr="003F34DA">
                    <w:rPr>
                      <w:rFonts w:eastAsia="Times New Roman"/>
                      <w:i/>
                      <w:iCs/>
                      <w:sz w:val="20"/>
                      <w:szCs w:val="20"/>
                    </w:rPr>
                    <w:t>Uplift Day-Ahead Energy Purchase per Market Participant</w:t>
                  </w:r>
                  <w:r w:rsidRPr="003F34DA">
                    <w:rPr>
                      <w:rFonts w:eastAsia="Times New Roman"/>
                      <w:iCs/>
                      <w:sz w:val="20"/>
                      <w:szCs w:val="20"/>
                    </w:rPr>
                    <w:t xml:space="preserve">—The monthly total of energy represented by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DAM Energy Bids and Energy Bid Curves, cleared in the DAM, where the Market Participant is a QSE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bl>
          <w:p w14:paraId="394F26B6" w14:textId="77777777" w:rsidR="003F34DA" w:rsidRPr="003F34DA" w:rsidRDefault="003F34DA" w:rsidP="003F34DA">
            <w:pPr>
              <w:spacing w:after="60"/>
              <w:rPr>
                <w:rFonts w:eastAsia="Times New Roman"/>
                <w:i/>
                <w:iCs/>
                <w:sz w:val="20"/>
                <w:szCs w:val="20"/>
              </w:rPr>
            </w:pPr>
          </w:p>
        </w:tc>
      </w:tr>
      <w:tr w:rsidR="003F34DA" w:rsidRPr="003F34DA" w14:paraId="5E101AC0" w14:textId="77777777" w:rsidTr="0020519F">
        <w:trPr>
          <w:cantSplit/>
        </w:trPr>
        <w:tc>
          <w:tcPr>
            <w:tcW w:w="1005" w:type="pct"/>
            <w:gridSpan w:val="2"/>
          </w:tcPr>
          <w:p w14:paraId="36357A4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lastRenderedPageBreak/>
              <w:t xml:space="preserve">RTOBL </w:t>
            </w:r>
            <w:proofErr w:type="spellStart"/>
            <w:r w:rsidRPr="003F34DA">
              <w:rPr>
                <w:rFonts w:eastAsia="Times New Roman"/>
                <w:i/>
                <w:iCs/>
                <w:sz w:val="20"/>
                <w:szCs w:val="20"/>
                <w:vertAlign w:val="subscript"/>
              </w:rPr>
              <w:t>mp</w:t>
            </w:r>
            <w:proofErr w:type="spellEnd"/>
            <w:r w:rsidRPr="003F34DA">
              <w:rPr>
                <w:rFonts w:eastAsia="Times New Roman"/>
                <w:i/>
                <w:iCs/>
                <w:sz w:val="20"/>
                <w:szCs w:val="20"/>
                <w:vertAlign w:val="subscript"/>
              </w:rPr>
              <w:t>, (j, k), h</w:t>
            </w:r>
          </w:p>
        </w:tc>
        <w:tc>
          <w:tcPr>
            <w:tcW w:w="464" w:type="pct"/>
            <w:gridSpan w:val="6"/>
          </w:tcPr>
          <w:p w14:paraId="3CA1D70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Pr>
          <w:p w14:paraId="27C224F2"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Obligation per Market Participant per source and sink pair per hour</w:t>
            </w:r>
            <w:r w:rsidRPr="003F34DA">
              <w:rPr>
                <w:rFonts w:eastAsia="Times New Roman"/>
                <w:iCs/>
                <w:sz w:val="20"/>
                <w:szCs w:val="20"/>
              </w:rPr>
              <w:t xml:space="preserve">—The number of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Point-to-Point (PTP) Obligations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settled in Real-Time for the hour </w:t>
            </w:r>
            <w:r w:rsidRPr="003F34DA">
              <w:rPr>
                <w:rFonts w:eastAsia="Times New Roman"/>
                <w:i/>
                <w:iCs/>
                <w:sz w:val="20"/>
                <w:szCs w:val="20"/>
              </w:rPr>
              <w:t>h</w:t>
            </w:r>
            <w:r w:rsidRPr="003F34DA">
              <w:rPr>
                <w:rFonts w:eastAsia="Times New Roman"/>
                <w:iCs/>
                <w:sz w:val="20"/>
                <w:szCs w:val="20"/>
              </w:rPr>
              <w:t>, and where the Market Participant is a QSE.</w:t>
            </w:r>
          </w:p>
        </w:tc>
      </w:tr>
      <w:tr w:rsidR="003F34DA" w:rsidRPr="003F34DA" w14:paraId="2D4F4DFC" w14:textId="77777777" w:rsidTr="0020519F">
        <w:trPr>
          <w:cantSplit/>
        </w:trPr>
        <w:tc>
          <w:tcPr>
            <w:tcW w:w="1005" w:type="pct"/>
            <w:gridSpan w:val="2"/>
          </w:tcPr>
          <w:p w14:paraId="2ADF127D" w14:textId="77777777" w:rsidR="003F34DA" w:rsidRPr="003F34DA" w:rsidRDefault="003F34DA" w:rsidP="003F34DA">
            <w:pPr>
              <w:spacing w:after="60"/>
              <w:rPr>
                <w:rFonts w:eastAsia="Times New Roman"/>
                <w:bCs/>
                <w:iCs/>
                <w:sz w:val="20"/>
                <w:szCs w:val="20"/>
              </w:rPr>
            </w:pPr>
            <w:r w:rsidRPr="003F34DA">
              <w:rPr>
                <w:rFonts w:eastAsia="Calibri"/>
                <w:iCs/>
                <w:sz w:val="20"/>
                <w:szCs w:val="20"/>
              </w:rPr>
              <w:t xml:space="preserve">URTOBL </w:t>
            </w:r>
            <w:proofErr w:type="spellStart"/>
            <w:r w:rsidRPr="003F34DA">
              <w:rPr>
                <w:rFonts w:eastAsia="Calibri"/>
                <w:i/>
                <w:iCs/>
                <w:sz w:val="20"/>
                <w:szCs w:val="20"/>
                <w:vertAlign w:val="subscript"/>
              </w:rPr>
              <w:t>mp</w:t>
            </w:r>
            <w:proofErr w:type="spellEnd"/>
          </w:p>
        </w:tc>
        <w:tc>
          <w:tcPr>
            <w:tcW w:w="464" w:type="pct"/>
            <w:gridSpan w:val="6"/>
          </w:tcPr>
          <w:p w14:paraId="4AD51DFA"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MWh</w:t>
            </w:r>
          </w:p>
        </w:tc>
        <w:tc>
          <w:tcPr>
            <w:tcW w:w="3531" w:type="pct"/>
          </w:tcPr>
          <w:p w14:paraId="6CEBCE1E"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Uplift Real-Time Obligation per Market Participant</w:t>
            </w:r>
            <w:r w:rsidRPr="003F34DA">
              <w:rPr>
                <w:rFonts w:eastAsia="Times New Roman"/>
                <w:iCs/>
                <w:sz w:val="20"/>
                <w:szCs w:val="20"/>
              </w:rPr>
              <w:t xml:space="preserve">—The monthly total of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PTP Obligations settled in Real-Time, counting the quantity only once per source and sink pair, and where the Market Participant is a QSE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33E652DF" w14:textId="77777777" w:rsidTr="0020519F">
        <w:trPr>
          <w:cantSplit/>
        </w:trPr>
        <w:tc>
          <w:tcPr>
            <w:tcW w:w="1005" w:type="pct"/>
            <w:gridSpan w:val="2"/>
          </w:tcPr>
          <w:p w14:paraId="566F846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RTOBLLO </w:t>
            </w:r>
            <w:r w:rsidRPr="003F34DA">
              <w:rPr>
                <w:rFonts w:eastAsia="Times New Roman"/>
                <w:bCs/>
                <w:i/>
                <w:iCs/>
                <w:sz w:val="20"/>
                <w:szCs w:val="20"/>
                <w:vertAlign w:val="subscript"/>
              </w:rPr>
              <w:t>q, (j, k)</w:t>
            </w:r>
          </w:p>
        </w:tc>
        <w:tc>
          <w:tcPr>
            <w:tcW w:w="464" w:type="pct"/>
            <w:gridSpan w:val="6"/>
          </w:tcPr>
          <w:p w14:paraId="0F3744A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3531" w:type="pct"/>
          </w:tcPr>
          <w:p w14:paraId="565271D8" w14:textId="77777777" w:rsidR="003F34DA" w:rsidRPr="003F34DA" w:rsidRDefault="003F34DA" w:rsidP="003F34DA">
            <w:pPr>
              <w:spacing w:after="60"/>
              <w:rPr>
                <w:rFonts w:eastAsia="Times New Roman"/>
                <w:bCs/>
                <w:i/>
                <w:iCs/>
                <w:sz w:val="20"/>
                <w:szCs w:val="20"/>
              </w:rPr>
            </w:pPr>
            <w:r w:rsidRPr="003F34DA">
              <w:rPr>
                <w:rFonts w:eastAsia="Times New Roman"/>
                <w:bCs/>
                <w:i/>
                <w:iCs/>
                <w:sz w:val="20"/>
                <w:szCs w:val="20"/>
              </w:rPr>
              <w:t xml:space="preserve">Real-Time Obligation with Links to an Option per QSE per pair of </w:t>
            </w:r>
            <w:proofErr w:type="gramStart"/>
            <w:r w:rsidRPr="003F34DA">
              <w:rPr>
                <w:rFonts w:eastAsia="Times New Roman"/>
                <w:bCs/>
                <w:i/>
                <w:iCs/>
                <w:sz w:val="20"/>
                <w:szCs w:val="20"/>
              </w:rPr>
              <w:t>source</w:t>
            </w:r>
            <w:proofErr w:type="gramEnd"/>
            <w:r w:rsidRPr="003F34DA">
              <w:rPr>
                <w:rFonts w:eastAsia="Times New Roman"/>
                <w:bCs/>
                <w:i/>
                <w:iCs/>
                <w:sz w:val="20"/>
                <w:szCs w:val="20"/>
              </w:rPr>
              <w:t xml:space="preserve"> and sink</w:t>
            </w:r>
            <w:r w:rsidRPr="003F34DA">
              <w:rPr>
                <w:rFonts w:eastAsia="Times New Roman"/>
                <w:bCs/>
                <w:iCs/>
                <w:sz w:val="20"/>
                <w:szCs w:val="20"/>
              </w:rPr>
              <w:sym w:font="Symbol" w:char="F0BE"/>
            </w:r>
            <w:r w:rsidRPr="003F34DA">
              <w:rPr>
                <w:rFonts w:eastAsia="Times New Roman"/>
                <w:bCs/>
                <w:iCs/>
                <w:sz w:val="20"/>
                <w:szCs w:val="20"/>
              </w:rPr>
              <w:t xml:space="preserve">The total MW of the QSE’s PTP Obligation with Links to an Option Bids cleared in the DAM and settled in Real-Time for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for the hour.</w:t>
            </w:r>
          </w:p>
        </w:tc>
      </w:tr>
      <w:tr w:rsidR="003F34DA" w:rsidRPr="003F34DA" w14:paraId="0E4DF2FC" w14:textId="77777777" w:rsidTr="0020519F">
        <w:trPr>
          <w:cantSplit/>
        </w:trPr>
        <w:tc>
          <w:tcPr>
            <w:tcW w:w="1005" w:type="pct"/>
            <w:gridSpan w:val="2"/>
          </w:tcPr>
          <w:p w14:paraId="260601F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URTOBLLO </w:t>
            </w:r>
            <w:r w:rsidRPr="003F34DA">
              <w:rPr>
                <w:rFonts w:eastAsia="Times New Roman"/>
                <w:bCs/>
                <w:i/>
                <w:iCs/>
                <w:sz w:val="20"/>
                <w:szCs w:val="20"/>
                <w:vertAlign w:val="subscript"/>
              </w:rPr>
              <w:t>q, (j, k)</w:t>
            </w:r>
          </w:p>
        </w:tc>
        <w:tc>
          <w:tcPr>
            <w:tcW w:w="464" w:type="pct"/>
            <w:gridSpan w:val="6"/>
          </w:tcPr>
          <w:p w14:paraId="4F86291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MW</w:t>
            </w:r>
          </w:p>
        </w:tc>
        <w:tc>
          <w:tcPr>
            <w:tcW w:w="3531" w:type="pct"/>
          </w:tcPr>
          <w:p w14:paraId="68E402D7" w14:textId="77777777" w:rsidR="003F34DA" w:rsidRPr="003F34DA" w:rsidRDefault="003F34DA" w:rsidP="003F34DA">
            <w:pPr>
              <w:spacing w:after="60"/>
              <w:rPr>
                <w:rFonts w:eastAsia="Times New Roman"/>
                <w:bCs/>
                <w:i/>
                <w:iCs/>
                <w:sz w:val="20"/>
                <w:szCs w:val="20"/>
              </w:rPr>
            </w:pPr>
            <w:r w:rsidRPr="003F34DA">
              <w:rPr>
                <w:rFonts w:eastAsia="Times New Roman"/>
                <w:bCs/>
                <w:i/>
                <w:iCs/>
                <w:sz w:val="20"/>
                <w:szCs w:val="20"/>
              </w:rPr>
              <w:t>Uplift Real-Time Obligation with Links to an Option per QSE per pair of source and sink</w:t>
            </w:r>
            <w:r w:rsidRPr="003F34DA">
              <w:rPr>
                <w:rFonts w:eastAsia="Times New Roman"/>
                <w:bCs/>
                <w:iCs/>
                <w:sz w:val="20"/>
                <w:szCs w:val="20"/>
              </w:rPr>
              <w:sym w:font="Symbol" w:char="F0BE"/>
            </w:r>
            <w:r w:rsidRPr="003F34DA">
              <w:rPr>
                <w:rFonts w:eastAsia="Times New Roman"/>
                <w:bCs/>
                <w:iCs/>
                <w:sz w:val="20"/>
                <w:szCs w:val="20"/>
              </w:rPr>
              <w:t xml:space="preserve">The monthly total of </w:t>
            </w:r>
            <w:r w:rsidRPr="003F34DA">
              <w:rPr>
                <w:rFonts w:eastAsia="Times New Roman"/>
                <w:iCs/>
                <w:sz w:val="20"/>
                <w:szCs w:val="20"/>
              </w:rPr>
              <w:t xml:space="preserve">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w:t>
            </w:r>
            <w:r w:rsidRPr="003F34DA">
              <w:rPr>
                <w:rFonts w:eastAsia="Times New Roman"/>
                <w:bCs/>
                <w:iCs/>
                <w:sz w:val="20"/>
                <w:szCs w:val="20"/>
              </w:rPr>
              <w:t xml:space="preserve">MW of PTP Obligation with Links to Options Bids cleared in the DAM and settled in Real-Time for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for the hour,</w:t>
            </w:r>
            <w:r w:rsidRPr="003F34DA">
              <w:rPr>
                <w:rFonts w:eastAsia="Times New Roman"/>
                <w:iCs/>
                <w:sz w:val="20"/>
                <w:szCs w:val="20"/>
              </w:rPr>
              <w:t xml:space="preserve"> where the Market Participant is a QSE assigned to the registered Counter-Party.</w:t>
            </w:r>
          </w:p>
        </w:tc>
      </w:tr>
      <w:tr w:rsidR="003F34DA" w:rsidRPr="003F34DA" w14:paraId="3F7C7C84" w14:textId="77777777" w:rsidTr="0020519F">
        <w:trPr>
          <w:cantSplit/>
        </w:trPr>
        <w:tc>
          <w:tcPr>
            <w:tcW w:w="1005" w:type="pct"/>
            <w:gridSpan w:val="2"/>
          </w:tcPr>
          <w:p w14:paraId="5F6F7135"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 xml:space="preserve">DAOPT </w:t>
            </w:r>
            <w:proofErr w:type="spellStart"/>
            <w:r w:rsidRPr="003F34DA">
              <w:rPr>
                <w:rFonts w:eastAsia="Calibri"/>
                <w:i/>
                <w:iCs/>
                <w:sz w:val="20"/>
                <w:szCs w:val="20"/>
                <w:vertAlign w:val="subscript"/>
              </w:rPr>
              <w:t>mp</w:t>
            </w:r>
            <w:proofErr w:type="spellEnd"/>
            <w:r w:rsidRPr="003F34DA">
              <w:rPr>
                <w:rFonts w:eastAsia="Times New Roman"/>
                <w:bCs/>
                <w:i/>
                <w:iCs/>
                <w:sz w:val="20"/>
                <w:szCs w:val="20"/>
                <w:vertAlign w:val="subscript"/>
              </w:rPr>
              <w:t>, (j, k), h</w:t>
            </w:r>
          </w:p>
        </w:tc>
        <w:tc>
          <w:tcPr>
            <w:tcW w:w="464" w:type="pct"/>
            <w:gridSpan w:val="6"/>
          </w:tcPr>
          <w:p w14:paraId="5156D8E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MW</w:t>
            </w:r>
          </w:p>
        </w:tc>
        <w:tc>
          <w:tcPr>
            <w:tcW w:w="3531" w:type="pct"/>
          </w:tcPr>
          <w:p w14:paraId="0BCC80F9" w14:textId="77777777" w:rsidR="003F34DA" w:rsidRPr="003F34DA" w:rsidRDefault="003F34DA" w:rsidP="003F34DA">
            <w:pPr>
              <w:spacing w:after="60"/>
              <w:rPr>
                <w:rFonts w:eastAsia="Times New Roman"/>
                <w:bCs/>
                <w:iCs/>
                <w:sz w:val="20"/>
                <w:szCs w:val="20"/>
              </w:rPr>
            </w:pPr>
            <w:r w:rsidRPr="003F34DA">
              <w:rPr>
                <w:rFonts w:eastAsia="Times New Roman"/>
                <w:bCs/>
                <w:i/>
                <w:iCs/>
                <w:sz w:val="20"/>
                <w:szCs w:val="20"/>
              </w:rPr>
              <w:t>Day-Ahead Option per Market Participant per source and sink pair per hour</w:t>
            </w:r>
            <w:r w:rsidRPr="003F34DA">
              <w:rPr>
                <w:rFonts w:eastAsia="Times New Roman"/>
                <w:bCs/>
                <w:iCs/>
                <w:sz w:val="20"/>
                <w:szCs w:val="20"/>
              </w:rPr>
              <w:sym w:font="Symbol" w:char="F0BE"/>
            </w:r>
            <w:r w:rsidRPr="003F34DA">
              <w:rPr>
                <w:rFonts w:eastAsia="Times New Roman"/>
                <w:bCs/>
                <w:iCs/>
                <w:sz w:val="20"/>
                <w:szCs w:val="20"/>
              </w:rPr>
              <w:t xml:space="preserve">The number of </w:t>
            </w:r>
            <w:r w:rsidRPr="003F34DA">
              <w:rPr>
                <w:rFonts w:eastAsia="Times New Roman"/>
                <w:iCs/>
                <w:sz w:val="20"/>
                <w:szCs w:val="20"/>
              </w:rPr>
              <w:t xml:space="preserve">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w:t>
            </w:r>
            <w:r w:rsidRPr="003F34DA">
              <w:rPr>
                <w:rFonts w:eastAsia="Times New Roman"/>
                <w:bCs/>
                <w:iCs/>
                <w:sz w:val="20"/>
                <w:szCs w:val="20"/>
              </w:rPr>
              <w:t xml:space="preserve">PTP Options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owned in the DAM for the hour </w:t>
            </w:r>
            <w:r w:rsidRPr="003F34DA">
              <w:rPr>
                <w:rFonts w:eastAsia="Times New Roman"/>
                <w:bCs/>
                <w:i/>
                <w:iCs/>
                <w:sz w:val="20"/>
                <w:szCs w:val="20"/>
              </w:rPr>
              <w:t>h</w:t>
            </w:r>
            <w:r w:rsidRPr="003F34DA">
              <w:rPr>
                <w:rFonts w:eastAsia="Times New Roman"/>
                <w:bCs/>
                <w:iCs/>
                <w:sz w:val="20"/>
                <w:szCs w:val="20"/>
              </w:rPr>
              <w:t>,</w:t>
            </w:r>
            <w:r w:rsidRPr="003F34DA">
              <w:rPr>
                <w:rFonts w:eastAsia="Times New Roman"/>
                <w:iCs/>
                <w:sz w:val="20"/>
                <w:szCs w:val="20"/>
              </w:rPr>
              <w:t xml:space="preserve"> and where the Market Participant is a CRR Account Holder.</w:t>
            </w:r>
            <w:r w:rsidRPr="003F34DA">
              <w:rPr>
                <w:rFonts w:eastAsia="Times New Roman"/>
                <w:bCs/>
                <w:iCs/>
                <w:sz w:val="20"/>
                <w:szCs w:val="20"/>
              </w:rPr>
              <w:t xml:space="preserve"> </w:t>
            </w:r>
          </w:p>
        </w:tc>
      </w:tr>
      <w:tr w:rsidR="003F34DA" w:rsidRPr="003F34DA" w14:paraId="5B3DE449" w14:textId="77777777" w:rsidTr="0020519F">
        <w:trPr>
          <w:cantSplit/>
        </w:trPr>
        <w:tc>
          <w:tcPr>
            <w:tcW w:w="1005" w:type="pct"/>
            <w:gridSpan w:val="2"/>
          </w:tcPr>
          <w:p w14:paraId="25C1A64D" w14:textId="77777777" w:rsidR="003F34DA" w:rsidRPr="003F34DA" w:rsidRDefault="003F34DA" w:rsidP="003F34DA">
            <w:pPr>
              <w:spacing w:after="60"/>
              <w:rPr>
                <w:rFonts w:eastAsia="Times New Roman"/>
                <w:bCs/>
                <w:iCs/>
                <w:sz w:val="20"/>
                <w:szCs w:val="20"/>
              </w:rPr>
            </w:pPr>
            <w:r w:rsidRPr="003F34DA">
              <w:rPr>
                <w:rFonts w:eastAsia="Calibri"/>
                <w:iCs/>
                <w:sz w:val="20"/>
                <w:szCs w:val="20"/>
              </w:rPr>
              <w:t xml:space="preserve">UDAOPT </w:t>
            </w:r>
            <w:proofErr w:type="spellStart"/>
            <w:r w:rsidRPr="003F34DA">
              <w:rPr>
                <w:rFonts w:eastAsia="Calibri"/>
                <w:i/>
                <w:iCs/>
                <w:sz w:val="20"/>
                <w:szCs w:val="20"/>
                <w:vertAlign w:val="subscript"/>
              </w:rPr>
              <w:t>mp</w:t>
            </w:r>
            <w:proofErr w:type="spellEnd"/>
          </w:p>
        </w:tc>
        <w:tc>
          <w:tcPr>
            <w:tcW w:w="464" w:type="pct"/>
            <w:gridSpan w:val="6"/>
          </w:tcPr>
          <w:p w14:paraId="1115A35B"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MWh</w:t>
            </w:r>
          </w:p>
        </w:tc>
        <w:tc>
          <w:tcPr>
            <w:tcW w:w="3531" w:type="pct"/>
          </w:tcPr>
          <w:p w14:paraId="06288333" w14:textId="77777777" w:rsidR="003F34DA" w:rsidRPr="003F34DA" w:rsidRDefault="003F34DA" w:rsidP="003F34DA">
            <w:pPr>
              <w:spacing w:after="60"/>
              <w:rPr>
                <w:rFonts w:eastAsia="Times New Roman"/>
                <w:i/>
                <w:iCs/>
                <w:sz w:val="20"/>
                <w:szCs w:val="20"/>
              </w:rPr>
            </w:pPr>
            <w:r w:rsidRPr="003F34DA">
              <w:rPr>
                <w:rFonts w:eastAsia="Times New Roman"/>
                <w:bCs/>
                <w:i/>
                <w:iCs/>
                <w:sz w:val="20"/>
                <w:szCs w:val="20"/>
              </w:rPr>
              <w:t>Uplift Day-Ahead Option per Market Participant</w:t>
            </w:r>
            <w:r w:rsidRPr="003F34DA">
              <w:rPr>
                <w:rFonts w:eastAsia="Times New Roman"/>
                <w:bCs/>
                <w:iCs/>
                <w:sz w:val="20"/>
                <w:szCs w:val="20"/>
              </w:rPr>
              <w:sym w:font="Symbol" w:char="F0BE"/>
            </w:r>
            <w:r w:rsidRPr="003F34DA">
              <w:rPr>
                <w:rFonts w:eastAsia="Times New Roman"/>
                <w:bCs/>
                <w:iCs/>
                <w:sz w:val="20"/>
                <w:szCs w:val="20"/>
              </w:rPr>
              <w:t xml:space="preserve">The monthly total of </w:t>
            </w:r>
            <w:r w:rsidRPr="003F34DA">
              <w:rPr>
                <w:rFonts w:eastAsia="Times New Roman"/>
                <w:iCs/>
                <w:sz w:val="20"/>
                <w:szCs w:val="20"/>
              </w:rPr>
              <w:t xml:space="preserve">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w:t>
            </w:r>
            <w:r w:rsidRPr="003F34DA">
              <w:rPr>
                <w:rFonts w:eastAsia="Times New Roman"/>
                <w:bCs/>
                <w:iCs/>
                <w:sz w:val="20"/>
                <w:szCs w:val="20"/>
              </w:rPr>
              <w:t>PTP Options owned in the DAM</w:t>
            </w:r>
            <w:r w:rsidRPr="003F34DA">
              <w:rPr>
                <w:rFonts w:eastAsia="Times New Roman"/>
                <w:iCs/>
                <w:sz w:val="20"/>
                <w:szCs w:val="20"/>
              </w:rPr>
              <w:t xml:space="preserve">, counting the ownership quantity only once per source and sink pair, and where the Market Participant is a CRR Account Holder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4DDB4790" w14:textId="77777777" w:rsidTr="0020519F">
        <w:trPr>
          <w:cantSplit/>
        </w:trPr>
        <w:tc>
          <w:tcPr>
            <w:tcW w:w="1005" w:type="pct"/>
            <w:gridSpan w:val="2"/>
          </w:tcPr>
          <w:p w14:paraId="706BBD87"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DAOBL </w:t>
            </w:r>
            <w:proofErr w:type="spellStart"/>
            <w:r w:rsidRPr="003F34DA">
              <w:rPr>
                <w:rFonts w:eastAsia="Calibri"/>
                <w:i/>
                <w:iCs/>
                <w:sz w:val="20"/>
                <w:szCs w:val="20"/>
                <w:vertAlign w:val="subscript"/>
              </w:rPr>
              <w:t>mp</w:t>
            </w:r>
            <w:proofErr w:type="spellEnd"/>
            <w:r w:rsidRPr="003F34DA">
              <w:rPr>
                <w:rFonts w:eastAsia="Times New Roman"/>
                <w:i/>
                <w:iCs/>
                <w:sz w:val="20"/>
                <w:szCs w:val="20"/>
                <w:vertAlign w:val="subscript"/>
              </w:rPr>
              <w:t xml:space="preserve">, </w:t>
            </w:r>
            <w:r w:rsidRPr="003F34DA">
              <w:rPr>
                <w:rFonts w:eastAsia="Times New Roman"/>
                <w:bCs/>
                <w:i/>
                <w:iCs/>
                <w:sz w:val="20"/>
                <w:szCs w:val="20"/>
                <w:vertAlign w:val="subscript"/>
              </w:rPr>
              <w:t>(j, k), h</w:t>
            </w:r>
          </w:p>
        </w:tc>
        <w:tc>
          <w:tcPr>
            <w:tcW w:w="464" w:type="pct"/>
            <w:gridSpan w:val="6"/>
          </w:tcPr>
          <w:p w14:paraId="7052CB4B" w14:textId="77777777" w:rsidR="003F34DA" w:rsidRPr="003F34DA" w:rsidRDefault="003F34DA" w:rsidP="003F34DA">
            <w:pPr>
              <w:spacing w:after="60"/>
              <w:rPr>
                <w:rFonts w:eastAsia="Times New Roman"/>
                <w:iCs/>
                <w:sz w:val="20"/>
                <w:szCs w:val="20"/>
              </w:rPr>
            </w:pPr>
            <w:r w:rsidRPr="003F34DA">
              <w:rPr>
                <w:rFonts w:eastAsia="Times New Roman"/>
                <w:bCs/>
                <w:iCs/>
                <w:sz w:val="20"/>
                <w:szCs w:val="20"/>
              </w:rPr>
              <w:t>MW</w:t>
            </w:r>
          </w:p>
        </w:tc>
        <w:tc>
          <w:tcPr>
            <w:tcW w:w="3531" w:type="pct"/>
          </w:tcPr>
          <w:p w14:paraId="334DE1C6"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Day-Ahead Obligation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hour</w:t>
            </w:r>
            <w:r w:rsidRPr="003F34DA">
              <w:rPr>
                <w:rFonts w:eastAsia="Times New Roman"/>
                <w:iCs/>
                <w:sz w:val="20"/>
                <w:szCs w:val="20"/>
              </w:rPr>
              <w:t>—</w:t>
            </w:r>
            <w:r w:rsidRPr="003F34DA">
              <w:rPr>
                <w:rFonts w:eastAsia="Times New Roman"/>
                <w:bCs/>
                <w:iCs/>
                <w:sz w:val="20"/>
                <w:szCs w:val="20"/>
              </w:rPr>
              <w:t xml:space="preserve">The number of </w:t>
            </w:r>
            <w:r w:rsidRPr="003F34DA">
              <w:rPr>
                <w:rFonts w:eastAsia="Times New Roman"/>
                <w:iCs/>
                <w:sz w:val="20"/>
                <w:szCs w:val="20"/>
              </w:rPr>
              <w:t xml:space="preserve">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w:t>
            </w:r>
            <w:r w:rsidRPr="003F34DA">
              <w:rPr>
                <w:rFonts w:eastAsia="Times New Roman"/>
                <w:bCs/>
                <w:iCs/>
                <w:sz w:val="20"/>
                <w:szCs w:val="20"/>
              </w:rPr>
              <w:t>PT</w:t>
            </w:r>
            <w:r w:rsidRPr="003F34DA">
              <w:rPr>
                <w:rFonts w:eastAsia="Times New Roman"/>
                <w:iCs/>
                <w:sz w:val="20"/>
                <w:szCs w:val="20"/>
              </w:rPr>
              <w:t>P</w:t>
            </w:r>
            <w:r w:rsidRPr="003F34DA">
              <w:rPr>
                <w:rFonts w:eastAsia="Times New Roman"/>
                <w:bCs/>
                <w:iCs/>
                <w:sz w:val="20"/>
                <w:szCs w:val="20"/>
              </w:rPr>
              <w:t xml:space="preserve"> Obligations with the source </w:t>
            </w:r>
            <w:r w:rsidRPr="003F34DA">
              <w:rPr>
                <w:rFonts w:eastAsia="Times New Roman"/>
                <w:bCs/>
                <w:i/>
                <w:iCs/>
                <w:sz w:val="20"/>
                <w:szCs w:val="20"/>
              </w:rPr>
              <w:t>j</w:t>
            </w:r>
            <w:r w:rsidRPr="003F34DA">
              <w:rPr>
                <w:rFonts w:eastAsia="Times New Roman"/>
                <w:bCs/>
                <w:iCs/>
                <w:sz w:val="20"/>
                <w:szCs w:val="20"/>
              </w:rPr>
              <w:t xml:space="preserve"> and the sink </w:t>
            </w:r>
            <w:r w:rsidRPr="003F34DA">
              <w:rPr>
                <w:rFonts w:eastAsia="Times New Roman"/>
                <w:bCs/>
                <w:i/>
                <w:iCs/>
                <w:sz w:val="20"/>
                <w:szCs w:val="20"/>
              </w:rPr>
              <w:t>k</w:t>
            </w:r>
            <w:r w:rsidRPr="003F34DA">
              <w:rPr>
                <w:rFonts w:eastAsia="Times New Roman"/>
                <w:bCs/>
                <w:iCs/>
                <w:sz w:val="20"/>
                <w:szCs w:val="20"/>
              </w:rPr>
              <w:t xml:space="preserve"> owned in the DAM for the hour </w:t>
            </w:r>
            <w:r w:rsidRPr="003F34DA">
              <w:rPr>
                <w:rFonts w:eastAsia="Times New Roman"/>
                <w:bCs/>
                <w:i/>
                <w:iCs/>
                <w:sz w:val="20"/>
                <w:szCs w:val="20"/>
              </w:rPr>
              <w:t>h</w:t>
            </w:r>
            <w:r w:rsidRPr="003F34DA">
              <w:rPr>
                <w:rFonts w:eastAsia="Times New Roman"/>
                <w:iCs/>
                <w:sz w:val="20"/>
                <w:szCs w:val="20"/>
              </w:rPr>
              <w:t xml:space="preserve">, and where the Market Participant is a CRR Account Holder.  </w:t>
            </w:r>
          </w:p>
        </w:tc>
      </w:tr>
      <w:tr w:rsidR="003F34DA" w:rsidRPr="003F34DA" w14:paraId="438BCC04" w14:textId="77777777" w:rsidTr="0020519F">
        <w:trPr>
          <w:cantSplit/>
        </w:trPr>
        <w:tc>
          <w:tcPr>
            <w:tcW w:w="1005" w:type="pct"/>
            <w:gridSpan w:val="2"/>
          </w:tcPr>
          <w:p w14:paraId="705548F5" w14:textId="77777777" w:rsidR="003F34DA" w:rsidRPr="003F34DA" w:rsidRDefault="003F34DA" w:rsidP="003F34DA">
            <w:pPr>
              <w:spacing w:after="60"/>
              <w:rPr>
                <w:rFonts w:eastAsia="Times New Roman"/>
                <w:iCs/>
                <w:sz w:val="20"/>
                <w:szCs w:val="20"/>
              </w:rPr>
            </w:pPr>
            <w:r w:rsidRPr="003F34DA">
              <w:rPr>
                <w:rFonts w:eastAsia="Calibri"/>
                <w:iCs/>
                <w:sz w:val="20"/>
                <w:szCs w:val="20"/>
              </w:rPr>
              <w:t xml:space="preserve">UDAOBL </w:t>
            </w:r>
            <w:proofErr w:type="spellStart"/>
            <w:r w:rsidRPr="003F34DA">
              <w:rPr>
                <w:rFonts w:eastAsia="Calibri"/>
                <w:i/>
                <w:iCs/>
                <w:sz w:val="20"/>
                <w:szCs w:val="20"/>
                <w:vertAlign w:val="subscript"/>
              </w:rPr>
              <w:t>mp</w:t>
            </w:r>
            <w:proofErr w:type="spellEnd"/>
          </w:p>
        </w:tc>
        <w:tc>
          <w:tcPr>
            <w:tcW w:w="464" w:type="pct"/>
            <w:gridSpan w:val="6"/>
          </w:tcPr>
          <w:p w14:paraId="12DCE38E"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Pr>
          <w:p w14:paraId="3F127E80" w14:textId="77777777" w:rsidR="003F34DA" w:rsidRPr="003F34DA" w:rsidRDefault="003F34DA" w:rsidP="003F34DA">
            <w:pPr>
              <w:spacing w:after="60"/>
              <w:rPr>
                <w:rFonts w:eastAsia="Times New Roman"/>
                <w:i/>
                <w:iCs/>
                <w:sz w:val="20"/>
                <w:szCs w:val="20"/>
              </w:rPr>
            </w:pPr>
            <w:r w:rsidRPr="003F34DA">
              <w:rPr>
                <w:rFonts w:eastAsia="Times New Roman"/>
                <w:bCs/>
                <w:i/>
                <w:iCs/>
                <w:sz w:val="20"/>
                <w:szCs w:val="20"/>
              </w:rPr>
              <w:t>Uplift Day-Ahead Obligation per Market Participant</w:t>
            </w:r>
            <w:r w:rsidRPr="003F34DA">
              <w:rPr>
                <w:rFonts w:eastAsia="Times New Roman"/>
                <w:bCs/>
                <w:iCs/>
                <w:sz w:val="20"/>
                <w:szCs w:val="20"/>
              </w:rPr>
              <w:sym w:font="Symbol" w:char="F0BE"/>
            </w:r>
            <w:r w:rsidRPr="003F34DA">
              <w:rPr>
                <w:rFonts w:eastAsia="Times New Roman"/>
                <w:bCs/>
                <w:iCs/>
                <w:sz w:val="20"/>
                <w:szCs w:val="20"/>
              </w:rPr>
              <w:t xml:space="preserve">The monthly total of </w:t>
            </w:r>
            <w:r w:rsidRPr="003F34DA">
              <w:rPr>
                <w:rFonts w:eastAsia="Times New Roman"/>
                <w:iCs/>
                <w:sz w:val="20"/>
                <w:szCs w:val="20"/>
              </w:rPr>
              <w:t xml:space="preserve">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w:t>
            </w:r>
            <w:r w:rsidRPr="003F34DA">
              <w:rPr>
                <w:rFonts w:eastAsia="Times New Roman"/>
                <w:bCs/>
                <w:iCs/>
                <w:sz w:val="20"/>
                <w:szCs w:val="20"/>
              </w:rPr>
              <w:t>PTP Obligations owned in the DAM</w:t>
            </w:r>
            <w:r w:rsidRPr="003F34DA">
              <w:rPr>
                <w:rFonts w:eastAsia="Times New Roman"/>
                <w:iCs/>
                <w:sz w:val="20"/>
                <w:szCs w:val="20"/>
              </w:rPr>
              <w:t xml:space="preserve">, counting the ownership quantity only once per source and sink pair, where the Market Participant is a CRR Account Holder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5662B049"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651E9549"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OPTS </w:t>
            </w:r>
            <w:proofErr w:type="spellStart"/>
            <w:r w:rsidRPr="003F34DA">
              <w:rPr>
                <w:rFonts w:eastAsia="Calibri"/>
                <w:i/>
                <w:iCs/>
                <w:sz w:val="20"/>
                <w:szCs w:val="20"/>
                <w:vertAlign w:val="subscript"/>
              </w:rPr>
              <w:t>mp</w:t>
            </w:r>
            <w:proofErr w:type="spellEnd"/>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6151F79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20938504"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Option Sale </w:t>
            </w:r>
            <w:r w:rsidRPr="003F34DA">
              <w:rPr>
                <w:rFonts w:eastAsia="Times New Roman"/>
                <w:bCs/>
                <w:i/>
                <w:iCs/>
                <w:sz w:val="20"/>
                <w:szCs w:val="20"/>
              </w:rPr>
              <w:t xml:space="preserve">per 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PTP Option offers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31101D7C"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2311C573" w14:textId="77777777" w:rsidR="003F34DA" w:rsidRPr="003F34DA" w:rsidRDefault="003F34DA" w:rsidP="003F34DA">
            <w:pPr>
              <w:spacing w:after="60"/>
              <w:rPr>
                <w:rFonts w:eastAsia="Calibri"/>
                <w:iCs/>
                <w:sz w:val="20"/>
                <w:szCs w:val="20"/>
              </w:rPr>
            </w:pPr>
            <w:r w:rsidRPr="003F34DA">
              <w:rPr>
                <w:rFonts w:eastAsia="Calibri"/>
                <w:iCs/>
                <w:sz w:val="20"/>
                <w:szCs w:val="20"/>
              </w:rPr>
              <w:lastRenderedPageBreak/>
              <w:t xml:space="preserve">UOPTS </w:t>
            </w:r>
            <w:proofErr w:type="spellStart"/>
            <w:r w:rsidRPr="003F34D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7BD099F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0CAF02EE"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Option Sale </w:t>
            </w:r>
            <w:r w:rsidRPr="003F34DA">
              <w:rPr>
                <w:rFonts w:eastAsia="Times New Roman"/>
                <w:bCs/>
                <w:i/>
                <w:iCs/>
                <w:sz w:val="20"/>
                <w:szCs w:val="20"/>
              </w:rPr>
              <w:t>per Market Participant</w:t>
            </w:r>
            <w:r w:rsidRPr="003F34DA">
              <w:rPr>
                <w:rFonts w:eastAsia="Times New Roman"/>
                <w:iCs/>
                <w:sz w:val="20"/>
                <w:szCs w:val="20"/>
              </w:rPr>
              <w:t xml:space="preserve">—The MW quantity that represents the monthly total of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PTP Option offers awarded in CRR Auctions, counting the awarded quantity only once per source and sink pair, where the Market Participant is a CRR Account Holder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0897AAF2"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5247DA4A"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OBLS </w:t>
            </w:r>
            <w:proofErr w:type="spellStart"/>
            <w:r w:rsidRPr="003F34DA">
              <w:rPr>
                <w:rFonts w:eastAsia="Calibri"/>
                <w:i/>
                <w:iCs/>
                <w:sz w:val="20"/>
                <w:szCs w:val="20"/>
                <w:vertAlign w:val="subscript"/>
              </w:rPr>
              <w:t>mp</w:t>
            </w:r>
            <w:proofErr w:type="spellEnd"/>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298E243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D10624B"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Obligation Sale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PTP Obligation offers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4AA6BF67"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3D85B545" w14:textId="77777777" w:rsidR="003F34DA" w:rsidRPr="003F34DA" w:rsidRDefault="003F34DA" w:rsidP="003F34DA">
            <w:pPr>
              <w:spacing w:after="60"/>
              <w:rPr>
                <w:rFonts w:eastAsia="Calibri"/>
                <w:iCs/>
                <w:sz w:val="20"/>
                <w:szCs w:val="20"/>
              </w:rPr>
            </w:pPr>
            <w:r w:rsidRPr="003F34DA">
              <w:rPr>
                <w:rFonts w:eastAsia="Calibri"/>
                <w:iCs/>
                <w:sz w:val="20"/>
                <w:szCs w:val="20"/>
              </w:rPr>
              <w:t xml:space="preserve">UOBLS </w:t>
            </w:r>
            <w:proofErr w:type="spellStart"/>
            <w:r w:rsidRPr="003F34D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4D87EA1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722D3066"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Obligation Sale </w:t>
            </w:r>
            <w:r w:rsidRPr="003F34DA">
              <w:rPr>
                <w:rFonts w:eastAsia="Times New Roman"/>
                <w:bCs/>
                <w:i/>
                <w:iCs/>
                <w:sz w:val="20"/>
                <w:szCs w:val="20"/>
              </w:rPr>
              <w:t>per Market Participant</w:t>
            </w:r>
            <w:r w:rsidRPr="003F34DA">
              <w:rPr>
                <w:rFonts w:eastAsia="Times New Roman"/>
                <w:iCs/>
                <w:sz w:val="20"/>
                <w:szCs w:val="20"/>
              </w:rPr>
              <w:t xml:space="preserve">—The MW quantity that represents the monthly total of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PTP Obligation offers awarded in CRR Auctions, counting the quantity only once per source and sink pair, where the Market Participant is a CRR Account Holder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430C680B"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7A09A01E"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OPTP </w:t>
            </w:r>
            <w:proofErr w:type="spellStart"/>
            <w:r w:rsidRPr="003F34DA">
              <w:rPr>
                <w:rFonts w:eastAsia="Calibri"/>
                <w:i/>
                <w:iCs/>
                <w:sz w:val="20"/>
                <w:szCs w:val="20"/>
                <w:vertAlign w:val="subscript"/>
              </w:rPr>
              <w:t>mp</w:t>
            </w:r>
            <w:proofErr w:type="spellEnd"/>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5E508699"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2488468"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Option Purchase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PTP Option bids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0BF83F5B"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4E0034CE" w14:textId="77777777" w:rsidR="003F34DA" w:rsidRPr="003F34DA" w:rsidRDefault="003F34DA" w:rsidP="003F34DA">
            <w:pPr>
              <w:spacing w:after="60"/>
              <w:rPr>
                <w:rFonts w:eastAsia="Calibri"/>
                <w:iCs/>
                <w:sz w:val="20"/>
                <w:szCs w:val="20"/>
              </w:rPr>
            </w:pPr>
            <w:r w:rsidRPr="003F34DA">
              <w:rPr>
                <w:rFonts w:eastAsia="Calibri"/>
                <w:iCs/>
                <w:sz w:val="20"/>
                <w:szCs w:val="20"/>
              </w:rPr>
              <w:t xml:space="preserve">UOPTP </w:t>
            </w:r>
            <w:proofErr w:type="spellStart"/>
            <w:r w:rsidRPr="003F34D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78F68F42"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5E2E1AC"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Option Purchase per </w:t>
            </w:r>
            <w:r w:rsidRPr="003F34DA">
              <w:rPr>
                <w:rFonts w:eastAsia="Times New Roman"/>
                <w:bCs/>
                <w:i/>
                <w:iCs/>
                <w:sz w:val="20"/>
                <w:szCs w:val="20"/>
              </w:rPr>
              <w:t>Market Participant</w:t>
            </w:r>
            <w:r w:rsidRPr="003F34DA">
              <w:rPr>
                <w:rFonts w:eastAsia="Times New Roman"/>
                <w:iCs/>
                <w:sz w:val="20"/>
                <w:szCs w:val="20"/>
              </w:rPr>
              <w:t xml:space="preserve">—The MW quantity that represents the monthly total of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PTP Option bids awarded in CRR Auctions, counting the quantity only once per source and sink pair, where the Market Participant is a CRR Account Holder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143460DD"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4DA33E8E" w14:textId="77777777" w:rsidR="003F34DA" w:rsidRPr="003F34DA" w:rsidRDefault="003F34DA" w:rsidP="003F34DA">
            <w:pPr>
              <w:spacing w:after="60"/>
              <w:rPr>
                <w:rFonts w:eastAsia="Calibri"/>
                <w:iCs/>
                <w:sz w:val="20"/>
                <w:szCs w:val="20"/>
              </w:rPr>
            </w:pPr>
            <w:r w:rsidRPr="003F34DA">
              <w:rPr>
                <w:rFonts w:eastAsia="Times New Roman"/>
                <w:iCs/>
                <w:sz w:val="20"/>
                <w:szCs w:val="20"/>
              </w:rPr>
              <w:t xml:space="preserve">OBLP </w:t>
            </w:r>
            <w:proofErr w:type="spellStart"/>
            <w:r w:rsidRPr="003F34DA">
              <w:rPr>
                <w:rFonts w:eastAsia="Calibri"/>
                <w:i/>
                <w:iCs/>
                <w:sz w:val="20"/>
                <w:szCs w:val="20"/>
                <w:vertAlign w:val="subscript"/>
              </w:rPr>
              <w:t>mp</w:t>
            </w:r>
            <w:proofErr w:type="spellEnd"/>
            <w:r w:rsidRPr="003F34DA">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0AA3A5C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431B951D"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PTP Obligation Purchase per </w:t>
            </w:r>
            <w:r w:rsidRPr="003F34DA">
              <w:rPr>
                <w:rFonts w:eastAsia="Times New Roman"/>
                <w:bCs/>
                <w:i/>
                <w:iCs/>
                <w:sz w:val="20"/>
                <w:szCs w:val="20"/>
              </w:rPr>
              <w:t xml:space="preserve">Market Participant </w:t>
            </w:r>
            <w:r w:rsidRPr="003F34DA">
              <w:rPr>
                <w:rFonts w:eastAsia="Times New Roman"/>
                <w:i/>
                <w:iCs/>
                <w:sz w:val="20"/>
                <w:szCs w:val="20"/>
              </w:rPr>
              <w:t>per source and sink pair per CRR Auction per hour</w:t>
            </w:r>
            <w:r w:rsidRPr="003F34DA">
              <w:rPr>
                <w:rFonts w:eastAsia="Times New Roman"/>
                <w:iCs/>
                <w:sz w:val="20"/>
                <w:szCs w:val="20"/>
              </w:rPr>
              <w:t xml:space="preserve">—The MW quantity that represents the total of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PTP Obligation bids with the source </w:t>
            </w:r>
            <w:r w:rsidRPr="003F34DA">
              <w:rPr>
                <w:rFonts w:eastAsia="Times New Roman"/>
                <w:i/>
                <w:iCs/>
                <w:sz w:val="20"/>
                <w:szCs w:val="20"/>
              </w:rPr>
              <w:t>j</w:t>
            </w:r>
            <w:r w:rsidRPr="003F34DA">
              <w:rPr>
                <w:rFonts w:eastAsia="Times New Roman"/>
                <w:iCs/>
                <w:sz w:val="20"/>
                <w:szCs w:val="20"/>
              </w:rPr>
              <w:t xml:space="preserve"> and the sink </w:t>
            </w:r>
            <w:r w:rsidRPr="003F34DA">
              <w:rPr>
                <w:rFonts w:eastAsia="Times New Roman"/>
                <w:i/>
                <w:iCs/>
                <w:sz w:val="20"/>
                <w:szCs w:val="20"/>
              </w:rPr>
              <w:t>k</w:t>
            </w:r>
            <w:r w:rsidRPr="003F34DA">
              <w:rPr>
                <w:rFonts w:eastAsia="Times New Roman"/>
                <w:iCs/>
                <w:sz w:val="20"/>
                <w:szCs w:val="20"/>
              </w:rPr>
              <w:t xml:space="preserve"> awarded in CRR Auction </w:t>
            </w:r>
            <w:r w:rsidRPr="003F34DA">
              <w:rPr>
                <w:rFonts w:eastAsia="Times New Roman"/>
                <w:i/>
                <w:iCs/>
                <w:sz w:val="20"/>
                <w:szCs w:val="20"/>
              </w:rPr>
              <w:t>a</w:t>
            </w:r>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 where the Market Participant is a CRR Account Holder.</w:t>
            </w:r>
          </w:p>
        </w:tc>
      </w:tr>
      <w:tr w:rsidR="003F34DA" w:rsidRPr="003F34DA" w14:paraId="71AF6E7D"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3874C445" w14:textId="77777777" w:rsidR="003F34DA" w:rsidRPr="003F34DA" w:rsidRDefault="003F34DA" w:rsidP="003F34DA">
            <w:pPr>
              <w:spacing w:after="60"/>
              <w:rPr>
                <w:rFonts w:eastAsia="Calibri"/>
                <w:iCs/>
                <w:sz w:val="20"/>
                <w:szCs w:val="20"/>
              </w:rPr>
            </w:pPr>
            <w:r w:rsidRPr="003F34DA">
              <w:rPr>
                <w:rFonts w:eastAsia="Calibri"/>
                <w:iCs/>
                <w:sz w:val="20"/>
                <w:szCs w:val="20"/>
              </w:rPr>
              <w:t>UOBLP</w:t>
            </w:r>
            <w:r w:rsidRPr="003F34DA">
              <w:rPr>
                <w:rFonts w:eastAsia="Calibri"/>
                <w:i/>
                <w:iCs/>
                <w:sz w:val="20"/>
                <w:szCs w:val="20"/>
              </w:rPr>
              <w:t xml:space="preserve"> </w:t>
            </w:r>
            <w:proofErr w:type="spellStart"/>
            <w:r w:rsidRPr="003F34DA">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729A579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61E40FA"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 xml:space="preserve">Uplift PTP Obligation Purchase per </w:t>
            </w:r>
            <w:r w:rsidRPr="003F34DA">
              <w:rPr>
                <w:rFonts w:eastAsia="Times New Roman"/>
                <w:bCs/>
                <w:i/>
                <w:iCs/>
                <w:sz w:val="20"/>
                <w:szCs w:val="20"/>
              </w:rPr>
              <w:t>Market Participant</w:t>
            </w:r>
            <w:r w:rsidRPr="003F34DA">
              <w:rPr>
                <w:rFonts w:eastAsia="Times New Roman"/>
                <w:iCs/>
                <w:sz w:val="20"/>
                <w:szCs w:val="20"/>
              </w:rPr>
              <w:t xml:space="preserve">—The MW quantity that represents the monthly total of Market Participant </w:t>
            </w:r>
            <w:proofErr w:type="spellStart"/>
            <w:r w:rsidRPr="003F34DA">
              <w:rPr>
                <w:rFonts w:eastAsia="Times New Roman"/>
                <w:i/>
                <w:iCs/>
                <w:sz w:val="20"/>
                <w:szCs w:val="20"/>
              </w:rPr>
              <w:t>mp</w:t>
            </w:r>
            <w:r w:rsidRPr="003F34DA">
              <w:rPr>
                <w:rFonts w:eastAsia="Times New Roman"/>
                <w:iCs/>
                <w:sz w:val="20"/>
                <w:szCs w:val="20"/>
              </w:rPr>
              <w:t>’s</w:t>
            </w:r>
            <w:proofErr w:type="spellEnd"/>
            <w:r w:rsidRPr="003F34DA">
              <w:rPr>
                <w:rFonts w:eastAsia="Times New Roman"/>
                <w:iCs/>
                <w:sz w:val="20"/>
                <w:szCs w:val="20"/>
              </w:rPr>
              <w:t xml:space="preserve"> PTP Obligation bids awarded in CRR Auctions, counting the quantity only once per source and sink pair, where the Market Participant is a CRR Account Holder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638D7B0F" w14:textId="77777777" w:rsidTr="0020519F">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3F34DA" w:rsidRPr="003F34DA" w14:paraId="04244894" w14:textId="77777777" w:rsidTr="0020519F">
              <w:trPr>
                <w:trHeight w:val="206"/>
              </w:trPr>
              <w:tc>
                <w:tcPr>
                  <w:tcW w:w="9427" w:type="dxa"/>
                  <w:shd w:val="pct12" w:color="auto" w:fill="auto"/>
                </w:tcPr>
                <w:p w14:paraId="722EB009"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1201</w:t>
                  </w:r>
                  <w:r w:rsidRPr="003F34DA">
                    <w:rPr>
                      <w:rFonts w:eastAsia="Times New Roman"/>
                      <w:b/>
                      <w:i/>
                      <w:iCs/>
                      <w:lang w:val="x-none" w:eastAsia="x-none"/>
                    </w:rPr>
                    <w:t xml:space="preserve">:  </w:t>
                  </w:r>
                  <w:r w:rsidRPr="003F34DA">
                    <w:rPr>
                      <w:rFonts w:eastAsia="Times New Roman"/>
                      <w:b/>
                      <w:i/>
                      <w:iCs/>
                      <w:lang w:eastAsia="x-none"/>
                    </w:rPr>
                    <w:t>Delete</w:t>
                  </w:r>
                  <w:r w:rsidRPr="003F34DA">
                    <w:rPr>
                      <w:rFonts w:eastAsia="Times New Roman"/>
                      <w:b/>
                      <w:i/>
                      <w:iCs/>
                      <w:lang w:val="x-none" w:eastAsia="x-none"/>
                    </w:rPr>
                    <w:t xml:space="preserve"> the variables </w:t>
                  </w:r>
                  <w:r w:rsidRPr="003F34DA">
                    <w:rPr>
                      <w:rFonts w:eastAsia="Times New Roman"/>
                      <w:b/>
                      <w:i/>
                      <w:iCs/>
                      <w:lang w:eastAsia="x-none"/>
                    </w:rPr>
                    <w:t>“</w:t>
                  </w:r>
                  <w:r w:rsidRPr="003F34DA">
                    <w:rPr>
                      <w:rFonts w:eastAsia="Times New Roman"/>
                      <w:b/>
                      <w:i/>
                      <w:iCs/>
                      <w:lang w:val="x-none" w:eastAsia="x-none"/>
                    </w:rPr>
                    <w:t xml:space="preserve">OPTS </w:t>
                  </w:r>
                  <w:proofErr w:type="spellStart"/>
                  <w:r w:rsidRPr="003F34DA">
                    <w:rPr>
                      <w:rFonts w:eastAsia="Calibri"/>
                      <w:b/>
                      <w:i/>
                      <w:iCs/>
                      <w:vertAlign w:val="subscript"/>
                      <w:lang w:val="x-none" w:eastAsia="x-none"/>
                    </w:rPr>
                    <w:t>mp</w:t>
                  </w:r>
                  <w:proofErr w:type="spellEnd"/>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UOPTS </w:t>
                  </w:r>
                  <w:proofErr w:type="spellStart"/>
                  <w:r w:rsidRPr="003F34DA">
                    <w:rPr>
                      <w:rFonts w:eastAsia="Calibri"/>
                      <w:b/>
                      <w:i/>
                      <w:iCs/>
                      <w:vertAlign w:val="subscript"/>
                      <w:lang w:val="x-none" w:eastAsia="x-none"/>
                    </w:rPr>
                    <w:t>mp</w:t>
                  </w:r>
                  <w:proofErr w:type="spellEnd"/>
                  <w:r w:rsidRPr="003F34DA">
                    <w:rPr>
                      <w:rFonts w:eastAsia="Times New Roman"/>
                      <w:b/>
                      <w:i/>
                      <w:iCs/>
                      <w:lang w:eastAsia="x-none"/>
                    </w:rPr>
                    <w:t>”, “</w:t>
                  </w:r>
                  <w:r w:rsidRPr="003F34DA">
                    <w:rPr>
                      <w:rFonts w:eastAsia="Times New Roman"/>
                      <w:b/>
                      <w:i/>
                      <w:iCs/>
                      <w:lang w:val="x-none" w:eastAsia="x-none"/>
                    </w:rPr>
                    <w:t xml:space="preserve">OBLS </w:t>
                  </w:r>
                  <w:proofErr w:type="spellStart"/>
                  <w:r w:rsidRPr="003F34DA">
                    <w:rPr>
                      <w:rFonts w:eastAsia="Calibri"/>
                      <w:b/>
                      <w:i/>
                      <w:iCs/>
                      <w:vertAlign w:val="subscript"/>
                      <w:lang w:val="x-none" w:eastAsia="x-none"/>
                    </w:rPr>
                    <w:t>mp</w:t>
                  </w:r>
                  <w:proofErr w:type="spellEnd"/>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UOBLS </w:t>
                  </w:r>
                  <w:proofErr w:type="spellStart"/>
                  <w:r w:rsidRPr="003F34DA">
                    <w:rPr>
                      <w:rFonts w:eastAsia="Calibri"/>
                      <w:b/>
                      <w:i/>
                      <w:iCs/>
                      <w:vertAlign w:val="subscript"/>
                      <w:lang w:val="x-none" w:eastAsia="x-none"/>
                    </w:rPr>
                    <w:t>mp</w:t>
                  </w:r>
                  <w:proofErr w:type="spellEnd"/>
                  <w:r w:rsidRPr="003F34DA">
                    <w:rPr>
                      <w:rFonts w:eastAsia="Times New Roman"/>
                      <w:b/>
                      <w:i/>
                      <w:iCs/>
                      <w:lang w:eastAsia="x-none"/>
                    </w:rPr>
                    <w:t>”, “</w:t>
                  </w:r>
                  <w:r w:rsidRPr="003F34DA">
                    <w:rPr>
                      <w:rFonts w:eastAsia="Times New Roman"/>
                      <w:b/>
                      <w:i/>
                      <w:iCs/>
                      <w:lang w:val="x-none" w:eastAsia="x-none"/>
                    </w:rPr>
                    <w:t xml:space="preserve">OPTP </w:t>
                  </w:r>
                  <w:proofErr w:type="spellStart"/>
                  <w:r w:rsidRPr="003F34DA">
                    <w:rPr>
                      <w:rFonts w:eastAsia="Calibri"/>
                      <w:b/>
                      <w:i/>
                      <w:iCs/>
                      <w:vertAlign w:val="subscript"/>
                      <w:lang w:val="x-none" w:eastAsia="x-none"/>
                    </w:rPr>
                    <w:t>mp</w:t>
                  </w:r>
                  <w:proofErr w:type="spellEnd"/>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UOPTP </w:t>
                  </w:r>
                  <w:proofErr w:type="spellStart"/>
                  <w:r w:rsidRPr="003F34DA">
                    <w:rPr>
                      <w:rFonts w:eastAsia="Calibri"/>
                      <w:b/>
                      <w:i/>
                      <w:iCs/>
                      <w:vertAlign w:val="subscript"/>
                      <w:lang w:val="x-none" w:eastAsia="x-none"/>
                    </w:rPr>
                    <w:t>mp</w:t>
                  </w:r>
                  <w:proofErr w:type="spellEnd"/>
                  <w:r w:rsidRPr="003F34DA">
                    <w:rPr>
                      <w:rFonts w:eastAsia="Times New Roman"/>
                      <w:b/>
                      <w:i/>
                      <w:iCs/>
                      <w:lang w:eastAsia="x-none"/>
                    </w:rPr>
                    <w:t>”, “</w:t>
                  </w:r>
                  <w:r w:rsidRPr="003F34DA">
                    <w:rPr>
                      <w:rFonts w:eastAsia="Times New Roman"/>
                      <w:b/>
                      <w:i/>
                      <w:iCs/>
                      <w:lang w:val="x-none" w:eastAsia="x-none"/>
                    </w:rPr>
                    <w:t xml:space="preserve">OBLP </w:t>
                  </w:r>
                  <w:proofErr w:type="spellStart"/>
                  <w:r w:rsidRPr="003F34DA">
                    <w:rPr>
                      <w:rFonts w:eastAsia="Calibri"/>
                      <w:b/>
                      <w:i/>
                      <w:iCs/>
                      <w:vertAlign w:val="subscript"/>
                      <w:lang w:val="x-none" w:eastAsia="x-none"/>
                    </w:rPr>
                    <w:t>mp</w:t>
                  </w:r>
                  <w:proofErr w:type="spellEnd"/>
                  <w:r w:rsidRPr="003F34DA">
                    <w:rPr>
                      <w:rFonts w:eastAsia="Times New Roman"/>
                      <w:b/>
                      <w:i/>
                      <w:iCs/>
                      <w:vertAlign w:val="subscript"/>
                      <w:lang w:val="x-none" w:eastAsia="x-none"/>
                    </w:rPr>
                    <w:t>, (j, k), a, h</w:t>
                  </w:r>
                  <w:r w:rsidRPr="003F34DA">
                    <w:rPr>
                      <w:rFonts w:eastAsia="Times New Roman"/>
                      <w:b/>
                      <w:i/>
                      <w:iCs/>
                      <w:lang w:eastAsia="x-none"/>
                    </w:rPr>
                    <w:t>”, “</w:t>
                  </w:r>
                  <w:r w:rsidRPr="003F34DA">
                    <w:rPr>
                      <w:rFonts w:eastAsia="Calibri"/>
                      <w:b/>
                      <w:i/>
                      <w:iCs/>
                      <w:lang w:val="x-none" w:eastAsia="x-none"/>
                    </w:rPr>
                    <w:t xml:space="preserve">UOBLP </w:t>
                  </w:r>
                  <w:proofErr w:type="spellStart"/>
                  <w:r w:rsidRPr="003F34DA">
                    <w:rPr>
                      <w:rFonts w:eastAsia="Calibri"/>
                      <w:b/>
                      <w:i/>
                      <w:iCs/>
                      <w:vertAlign w:val="subscript"/>
                      <w:lang w:val="x-none" w:eastAsia="x-none"/>
                    </w:rPr>
                    <w:t>mp</w:t>
                  </w:r>
                  <w:proofErr w:type="spellEnd"/>
                  <w:r w:rsidRPr="003F34DA">
                    <w:rPr>
                      <w:rFonts w:eastAsia="Times New Roman"/>
                      <w:b/>
                      <w:i/>
                      <w:iCs/>
                      <w:lang w:eastAsia="x-none"/>
                    </w:rPr>
                    <w:t>” above</w:t>
                  </w:r>
                  <w:r w:rsidRPr="003F34DA">
                    <w:rPr>
                      <w:rFonts w:eastAsia="Times New Roman"/>
                      <w:b/>
                      <w:i/>
                      <w:iCs/>
                      <w:lang w:val="x-none" w:eastAsia="x-none"/>
                    </w:rPr>
                    <w:t xml:space="preserve"> upon system implementation</w:t>
                  </w:r>
                  <w:r w:rsidRPr="003F34DA">
                    <w:rPr>
                      <w:rFonts w:eastAsia="Times New Roman"/>
                      <w:b/>
                      <w:i/>
                      <w:iCs/>
                      <w:lang w:eastAsia="x-none"/>
                    </w:rPr>
                    <w:t>.</w:t>
                  </w:r>
                  <w:r w:rsidRPr="003F34DA">
                    <w:rPr>
                      <w:rFonts w:eastAsia="Times New Roman"/>
                      <w:b/>
                      <w:i/>
                      <w:iCs/>
                      <w:lang w:val="x-none" w:eastAsia="x-none"/>
                    </w:rPr>
                    <w:t>]</w:t>
                  </w:r>
                </w:p>
              </w:tc>
            </w:tr>
          </w:tbl>
          <w:p w14:paraId="7F00FA41" w14:textId="77777777" w:rsidR="003F34DA" w:rsidRPr="003F34DA" w:rsidRDefault="003F34DA" w:rsidP="003F34DA">
            <w:pPr>
              <w:spacing w:after="60"/>
              <w:rPr>
                <w:rFonts w:eastAsia="Times New Roman"/>
                <w:i/>
                <w:iCs/>
                <w:sz w:val="20"/>
                <w:szCs w:val="20"/>
              </w:rPr>
            </w:pPr>
          </w:p>
        </w:tc>
      </w:tr>
      <w:tr w:rsidR="003F34DA" w:rsidRPr="003F34DA" w14:paraId="30F36686"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45B6DA92" w14:textId="77777777" w:rsidR="003F34DA" w:rsidRPr="003F34DA" w:rsidRDefault="003F34DA" w:rsidP="003F34DA">
            <w:pPr>
              <w:spacing w:after="60"/>
              <w:rPr>
                <w:rFonts w:eastAsia="Calibri"/>
                <w:iCs/>
                <w:sz w:val="20"/>
                <w:szCs w:val="20"/>
              </w:rPr>
            </w:pPr>
            <w:r w:rsidRPr="003F34DA">
              <w:rPr>
                <w:rFonts w:eastAsia="Times New Roman"/>
                <w:sz w:val="20"/>
                <w:szCs w:val="20"/>
              </w:rPr>
              <w:t>UWSLTOT</w:t>
            </w:r>
            <w:r w:rsidRPr="003F34DA">
              <w:rPr>
                <w:rFonts w:eastAsia="Times New Roman"/>
                <w:i/>
                <w:sz w:val="20"/>
                <w:szCs w:val="20"/>
                <w:vertAlign w:val="subscript"/>
              </w:rPr>
              <w:t xml:space="preserve"> </w:t>
            </w:r>
            <w:proofErr w:type="spellStart"/>
            <w:r w:rsidRPr="003F34DA">
              <w:rPr>
                <w:rFonts w:eastAsia="Times New Roman"/>
                <w:i/>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12EBF101"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00895E4D" w14:textId="77777777" w:rsidR="003F34DA" w:rsidRPr="003F34DA" w:rsidRDefault="003F34DA" w:rsidP="003F34DA">
            <w:pPr>
              <w:spacing w:after="60"/>
              <w:rPr>
                <w:rFonts w:eastAsia="Times New Roman"/>
                <w:bCs/>
                <w:i/>
                <w:iCs/>
                <w:sz w:val="20"/>
                <w:szCs w:val="20"/>
              </w:rPr>
            </w:pPr>
            <w:r w:rsidRPr="003F34DA">
              <w:rPr>
                <w:rFonts w:eastAsia="Times New Roman"/>
                <w:i/>
                <w:sz w:val="20"/>
                <w:szCs w:val="20"/>
              </w:rPr>
              <w:t>Uplift Metered Energy for Wholesale Storage Load at bus per Market Participant</w:t>
            </w:r>
            <w:r w:rsidRPr="003F34DA">
              <w:rPr>
                <w:rFonts w:eastAsia="Times New Roman"/>
                <w:sz w:val="20"/>
                <w:szCs w:val="20"/>
              </w:rPr>
              <w:sym w:font="Symbol" w:char="F0BE"/>
            </w:r>
            <w:r w:rsidRPr="003F34DA">
              <w:rPr>
                <w:rFonts w:eastAsia="Times New Roman"/>
                <w:sz w:val="20"/>
                <w:szCs w:val="20"/>
              </w:rPr>
              <w:t xml:space="preserve">The monthly sum of Market Participant </w:t>
            </w:r>
            <w:proofErr w:type="spellStart"/>
            <w:r w:rsidRPr="003F34DA">
              <w:rPr>
                <w:rFonts w:eastAsia="Times New Roman"/>
                <w:i/>
                <w:sz w:val="20"/>
                <w:szCs w:val="20"/>
              </w:rPr>
              <w:t>mp</w:t>
            </w:r>
            <w:r w:rsidRPr="003F34DA">
              <w:rPr>
                <w:rFonts w:eastAsia="Times New Roman"/>
                <w:sz w:val="20"/>
                <w:szCs w:val="20"/>
              </w:rPr>
              <w:t>’s</w:t>
            </w:r>
            <w:proofErr w:type="spellEnd"/>
            <w:r w:rsidRPr="003F34DA">
              <w:rPr>
                <w:rFonts w:eastAsia="Times New Roman"/>
                <w:sz w:val="20"/>
                <w:szCs w:val="20"/>
              </w:rPr>
              <w:t xml:space="preserve"> Wholesale Storage Load (WSL) energy metered by the Settlement Meter which measures WSL.</w:t>
            </w:r>
          </w:p>
        </w:tc>
      </w:tr>
      <w:tr w:rsidR="003F34DA" w:rsidRPr="003F34DA" w14:paraId="22E6C0EF"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4B0DF27" w14:textId="77777777" w:rsidR="003F34DA" w:rsidRPr="003F34DA" w:rsidRDefault="003F34DA" w:rsidP="003F34DA">
            <w:pPr>
              <w:spacing w:after="60"/>
              <w:rPr>
                <w:rFonts w:eastAsia="Calibri"/>
                <w:iCs/>
                <w:sz w:val="20"/>
                <w:szCs w:val="20"/>
              </w:rPr>
            </w:pPr>
            <w:r w:rsidRPr="003F34DA">
              <w:rPr>
                <w:rFonts w:eastAsia="Times New Roman"/>
                <w:bCs/>
                <w:sz w:val="20"/>
                <w:szCs w:val="20"/>
              </w:rPr>
              <w:lastRenderedPageBreak/>
              <w:t xml:space="preserve">MEBL </w:t>
            </w:r>
            <w:proofErr w:type="spellStart"/>
            <w:r w:rsidRPr="003F34DA">
              <w:rPr>
                <w:rFonts w:eastAsia="Times New Roman"/>
                <w:bCs/>
                <w:i/>
                <w:sz w:val="20"/>
                <w:szCs w:val="20"/>
                <w:vertAlign w:val="subscript"/>
              </w:rPr>
              <w:t>mp</w:t>
            </w:r>
            <w:proofErr w:type="spellEnd"/>
            <w:r w:rsidRPr="003F34DA">
              <w:rPr>
                <w:rFonts w:eastAsia="Times New Roman"/>
                <w:bCs/>
                <w:i/>
                <w:sz w:val="20"/>
                <w:szCs w:val="20"/>
                <w:vertAlign w:val="subscript"/>
              </w:rPr>
              <w:t>, r, b</w:t>
            </w:r>
          </w:p>
        </w:tc>
        <w:tc>
          <w:tcPr>
            <w:tcW w:w="464" w:type="pct"/>
            <w:gridSpan w:val="3"/>
            <w:tcBorders>
              <w:top w:val="single" w:sz="6" w:space="0" w:color="auto"/>
              <w:left w:val="single" w:sz="6" w:space="0" w:color="auto"/>
              <w:bottom w:val="single" w:sz="6" w:space="0" w:color="auto"/>
              <w:right w:val="single" w:sz="6" w:space="0" w:color="auto"/>
            </w:tcBorders>
          </w:tcPr>
          <w:p w14:paraId="106D8A30" w14:textId="77777777" w:rsidR="003F34DA" w:rsidRPr="003F34DA" w:rsidRDefault="003F34DA" w:rsidP="003F34DA">
            <w:pPr>
              <w:spacing w:after="60"/>
              <w:rPr>
                <w:rFonts w:eastAsia="Times New Roman"/>
                <w:iCs/>
                <w:sz w:val="20"/>
                <w:szCs w:val="20"/>
              </w:rPr>
            </w:pPr>
            <w:r w:rsidRPr="003F34DA">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55B194F" w14:textId="77777777" w:rsidR="003F34DA" w:rsidRPr="003F34DA" w:rsidRDefault="003F34DA" w:rsidP="003F34DA">
            <w:pPr>
              <w:spacing w:after="60"/>
              <w:rPr>
                <w:rFonts w:eastAsia="Times New Roman"/>
                <w:bCs/>
                <w:i/>
                <w:iCs/>
                <w:sz w:val="20"/>
                <w:szCs w:val="20"/>
              </w:rPr>
            </w:pPr>
            <w:r w:rsidRPr="003F34DA">
              <w:rPr>
                <w:rFonts w:eastAsia="Times New Roman"/>
                <w:i/>
                <w:sz w:val="20"/>
                <w:szCs w:val="20"/>
              </w:rPr>
              <w:t>Metered Energy for Wholesale Storage Load at bus</w:t>
            </w:r>
            <w:r w:rsidRPr="003F34DA">
              <w:rPr>
                <w:rFonts w:eastAsia="Times New Roman"/>
                <w:sz w:val="20"/>
                <w:szCs w:val="20"/>
              </w:rPr>
              <w:sym w:font="Symbol" w:char="F0BE"/>
            </w:r>
            <w:r w:rsidRPr="003F34DA">
              <w:rPr>
                <w:rFonts w:eastAsia="Times New Roman"/>
                <w:sz w:val="20"/>
                <w:szCs w:val="20"/>
              </w:rPr>
              <w:t xml:space="preserve">The WSL energy metered by the Settlement Meter which measures WSL for the 15-minute Settlement Interval represented as a negative value, for the Market Participant </w:t>
            </w:r>
            <w:proofErr w:type="spellStart"/>
            <w:r w:rsidRPr="003F34DA">
              <w:rPr>
                <w:rFonts w:eastAsia="Times New Roman"/>
                <w:i/>
                <w:sz w:val="20"/>
                <w:szCs w:val="20"/>
              </w:rPr>
              <w:t>mp</w:t>
            </w:r>
            <w:proofErr w:type="spellEnd"/>
            <w:r w:rsidRPr="003F34DA">
              <w:rPr>
                <w:rFonts w:eastAsia="Times New Roman"/>
                <w:sz w:val="20"/>
                <w:szCs w:val="20"/>
              </w:rPr>
              <w:t xml:space="preserve">, Resource </w:t>
            </w:r>
            <w:r w:rsidRPr="003F34DA">
              <w:rPr>
                <w:rFonts w:eastAsia="Times New Roman"/>
                <w:i/>
                <w:sz w:val="20"/>
                <w:szCs w:val="20"/>
              </w:rPr>
              <w:t>r</w:t>
            </w:r>
            <w:r w:rsidRPr="003F34DA">
              <w:rPr>
                <w:rFonts w:eastAsia="Times New Roman"/>
                <w:sz w:val="20"/>
                <w:szCs w:val="20"/>
              </w:rPr>
              <w:t xml:space="preserve">, at bus </w:t>
            </w:r>
            <w:r w:rsidRPr="003F34DA">
              <w:rPr>
                <w:rFonts w:eastAsia="Times New Roman"/>
                <w:i/>
                <w:sz w:val="20"/>
                <w:szCs w:val="20"/>
              </w:rPr>
              <w:t>b</w:t>
            </w:r>
            <w:r w:rsidRPr="003F34DA">
              <w:rPr>
                <w:rFonts w:eastAsia="Times New Roman"/>
                <w:sz w:val="20"/>
                <w:szCs w:val="20"/>
              </w:rPr>
              <w:t xml:space="preserve">.  </w:t>
            </w:r>
          </w:p>
        </w:tc>
      </w:tr>
      <w:tr w:rsidR="003F34DA" w:rsidRPr="003F34DA" w14:paraId="052C3512"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98448B9"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UDAASOAWD</w:t>
            </w:r>
            <w:r w:rsidRPr="003F34DA">
              <w:rPr>
                <w:rFonts w:eastAsia="Times New Roman"/>
                <w:i/>
                <w:iCs/>
                <w:sz w:val="20"/>
                <w:szCs w:val="20"/>
                <w:vertAlign w:val="subscript"/>
              </w:rPr>
              <w:t xml:space="preserve"> </w:t>
            </w:r>
            <w:proofErr w:type="spellStart"/>
            <w:r w:rsidRPr="003F34DA">
              <w:rPr>
                <w:rFonts w:eastAsia="Times New Roman"/>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32E6A804" w14:textId="77777777" w:rsidR="003F34DA" w:rsidRPr="003F34DA" w:rsidRDefault="003F34DA" w:rsidP="003F34DA">
            <w:pPr>
              <w:spacing w:after="60"/>
              <w:rPr>
                <w:rFonts w:eastAsia="Times New Roman"/>
                <w:sz w:val="20"/>
                <w:szCs w:val="20"/>
              </w:rPr>
            </w:pPr>
            <w:r w:rsidRPr="003F34D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5C86DE1"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Uplift Day-Ahead Ancillary Service Only Award per Market Participant—</w:t>
            </w:r>
            <w:r w:rsidRPr="003F34DA">
              <w:rPr>
                <w:rFonts w:eastAsia="Times New Roman"/>
                <w:iCs/>
                <w:sz w:val="20"/>
                <w:szCs w:val="20"/>
              </w:rPr>
              <w:t xml:space="preserve">The monthly total of Market Participant </w:t>
            </w:r>
            <w:proofErr w:type="spellStart"/>
            <w:r w:rsidRPr="003F34DA">
              <w:rPr>
                <w:rFonts w:eastAsia="Times New Roman"/>
                <w:i/>
                <w:iCs/>
                <w:sz w:val="20"/>
                <w:szCs w:val="20"/>
              </w:rPr>
              <w:t>mp’s</w:t>
            </w:r>
            <w:proofErr w:type="spellEnd"/>
            <w:r w:rsidRPr="003F34DA">
              <w:rPr>
                <w:rFonts w:eastAsia="Times New Roman"/>
                <w:i/>
                <w:iCs/>
                <w:sz w:val="20"/>
                <w:szCs w:val="20"/>
              </w:rPr>
              <w:t xml:space="preserve"> </w:t>
            </w:r>
            <w:r w:rsidRPr="003F34DA">
              <w:rPr>
                <w:rFonts w:eastAsia="Times New Roman"/>
                <w:iCs/>
                <w:sz w:val="20"/>
                <w:szCs w:val="20"/>
              </w:rPr>
              <w:t xml:space="preserve">Ancillary Service Only Offers awarded in DAM, where the Market Participant is a QSE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w:t>
            </w:r>
          </w:p>
        </w:tc>
      </w:tr>
      <w:tr w:rsidR="003F34DA" w:rsidRPr="003F34DA" w14:paraId="3AFA6530"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BFCAF56"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DARUOAWD </w:t>
            </w:r>
            <w:proofErr w:type="spellStart"/>
            <w:r w:rsidRPr="003F34DA">
              <w:rPr>
                <w:rFonts w:eastAsia="Times New Roman"/>
                <w:i/>
                <w:iCs/>
                <w:sz w:val="20"/>
                <w:szCs w:val="20"/>
                <w:vertAlign w:val="subscript"/>
              </w:rPr>
              <w:t>mp</w:t>
            </w:r>
            <w:proofErr w:type="spellEnd"/>
            <w:r w:rsidRPr="003F34D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77DF27C4"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47058CE1"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Reg-Up Only Award per Market Participant</w:t>
            </w:r>
            <w:r w:rsidRPr="003F34DA">
              <w:rPr>
                <w:rFonts w:eastAsia="Times New Roman"/>
                <w:iCs/>
                <w:sz w:val="20"/>
                <w:szCs w:val="20"/>
              </w:rPr>
              <w:sym w:font="Symbol" w:char="F0BE"/>
            </w:r>
            <w:r w:rsidRPr="003F34DA">
              <w:rPr>
                <w:rFonts w:eastAsia="Times New Roman"/>
                <w:iCs/>
                <w:sz w:val="20"/>
                <w:szCs w:val="20"/>
              </w:rPr>
              <w:t xml:space="preserve">The Reg-Up Only capacity quantity awarded in the DAM to the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7F001732"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3308A6EC"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DARDOAWD </w:t>
            </w:r>
            <w:proofErr w:type="spellStart"/>
            <w:r w:rsidRPr="003F34DA">
              <w:rPr>
                <w:rFonts w:eastAsia="Times New Roman"/>
                <w:i/>
                <w:iCs/>
                <w:sz w:val="20"/>
                <w:szCs w:val="20"/>
                <w:vertAlign w:val="subscript"/>
              </w:rPr>
              <w:t>mp</w:t>
            </w:r>
            <w:proofErr w:type="spellEnd"/>
            <w:r w:rsidRPr="003F34D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6DF88652"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245E8C7"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Reg-Down Only Award per Market Participant</w:t>
            </w:r>
            <w:r w:rsidRPr="003F34DA">
              <w:rPr>
                <w:rFonts w:eastAsia="Times New Roman"/>
                <w:iCs/>
                <w:sz w:val="20"/>
                <w:szCs w:val="20"/>
              </w:rPr>
              <w:sym w:font="Symbol" w:char="F0BE"/>
            </w:r>
            <w:r w:rsidRPr="003F34DA">
              <w:rPr>
                <w:rFonts w:eastAsia="Times New Roman"/>
                <w:iCs/>
                <w:sz w:val="20"/>
                <w:szCs w:val="20"/>
              </w:rPr>
              <w:t xml:space="preserve">The Reg-Down Only capacity quantity awarded in the DAM to the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1F60BF64"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4186D193"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DARROAWD </w:t>
            </w:r>
            <w:proofErr w:type="spellStart"/>
            <w:r w:rsidRPr="003F34DA">
              <w:rPr>
                <w:rFonts w:eastAsia="Times New Roman"/>
                <w:i/>
                <w:iCs/>
                <w:sz w:val="20"/>
                <w:szCs w:val="20"/>
                <w:vertAlign w:val="subscript"/>
              </w:rPr>
              <w:t>mp</w:t>
            </w:r>
            <w:proofErr w:type="spellEnd"/>
            <w:r w:rsidRPr="003F34D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6C22CA58"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DB978EC"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Responsive Reserve Only Award per Market Participant</w:t>
            </w:r>
            <w:r w:rsidRPr="003F34DA">
              <w:rPr>
                <w:rFonts w:eastAsia="Times New Roman"/>
                <w:iCs/>
                <w:sz w:val="20"/>
                <w:szCs w:val="20"/>
              </w:rPr>
              <w:sym w:font="Symbol" w:char="F0BE"/>
            </w:r>
            <w:r w:rsidRPr="003F34DA">
              <w:rPr>
                <w:rFonts w:eastAsia="Times New Roman"/>
                <w:iCs/>
                <w:sz w:val="20"/>
                <w:szCs w:val="20"/>
              </w:rPr>
              <w:t xml:space="preserve"> The Responsive Reserve (RRS</w:t>
            </w:r>
            <w:proofErr w:type="gramStart"/>
            <w:r w:rsidRPr="003F34DA">
              <w:rPr>
                <w:rFonts w:eastAsia="Times New Roman"/>
                <w:iCs/>
                <w:sz w:val="20"/>
                <w:szCs w:val="20"/>
              </w:rPr>
              <w:t>) Only</w:t>
            </w:r>
            <w:proofErr w:type="gramEnd"/>
            <w:r w:rsidRPr="003F34DA">
              <w:rPr>
                <w:rFonts w:eastAsia="Times New Roman"/>
                <w:iCs/>
                <w:sz w:val="20"/>
                <w:szCs w:val="20"/>
              </w:rPr>
              <w:t xml:space="preserve"> capacity quantity awarded in the DAM to the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1E0C3302"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5D9B2802"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DANSOAWD </w:t>
            </w:r>
            <w:proofErr w:type="spellStart"/>
            <w:r w:rsidRPr="003F34DA">
              <w:rPr>
                <w:rFonts w:eastAsia="Times New Roman"/>
                <w:i/>
                <w:iCs/>
                <w:sz w:val="20"/>
                <w:szCs w:val="20"/>
                <w:vertAlign w:val="subscript"/>
              </w:rPr>
              <w:t>mp</w:t>
            </w:r>
            <w:proofErr w:type="spellEnd"/>
            <w:r w:rsidRPr="003F34D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245AB5E9"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470175AC"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Non-Spin Only Award per Market Participant</w:t>
            </w:r>
            <w:r w:rsidRPr="003F34DA">
              <w:rPr>
                <w:rFonts w:eastAsia="Times New Roman"/>
                <w:iCs/>
                <w:sz w:val="20"/>
                <w:szCs w:val="20"/>
              </w:rPr>
              <w:sym w:font="Symbol" w:char="F0BE"/>
            </w:r>
            <w:r w:rsidRPr="003F34DA">
              <w:rPr>
                <w:rFonts w:eastAsia="Times New Roman"/>
                <w:iCs/>
                <w:sz w:val="20"/>
                <w:szCs w:val="20"/>
              </w:rPr>
              <w:t xml:space="preserve">The Non-Spin Only capacity quantity awarded in the DAM to the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41CA738B"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550DA04D" w14:textId="77777777" w:rsidR="003F34DA" w:rsidRPr="003F34DA" w:rsidRDefault="003F34DA" w:rsidP="003F34DA">
            <w:pPr>
              <w:spacing w:after="60"/>
              <w:rPr>
                <w:rFonts w:eastAsia="Times New Roman"/>
                <w:bCs/>
                <w:sz w:val="20"/>
                <w:szCs w:val="20"/>
              </w:rPr>
            </w:pPr>
            <w:r w:rsidRPr="003F34DA">
              <w:rPr>
                <w:rFonts w:eastAsia="Times New Roman"/>
                <w:iCs/>
                <w:sz w:val="20"/>
                <w:szCs w:val="20"/>
              </w:rPr>
              <w:t xml:space="preserve">DAECROAWD </w:t>
            </w:r>
            <w:proofErr w:type="spellStart"/>
            <w:r w:rsidRPr="003F34DA">
              <w:rPr>
                <w:rFonts w:eastAsia="Times New Roman"/>
                <w:i/>
                <w:iCs/>
                <w:sz w:val="20"/>
                <w:szCs w:val="20"/>
                <w:vertAlign w:val="subscript"/>
              </w:rPr>
              <w:t>mp</w:t>
            </w:r>
            <w:proofErr w:type="spellEnd"/>
            <w:r w:rsidRPr="003F34DA">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06CB9C3E" w14:textId="77777777" w:rsidR="003F34DA" w:rsidRPr="003F34DA" w:rsidRDefault="003F34DA" w:rsidP="003F34DA">
            <w:pPr>
              <w:spacing w:after="60"/>
              <w:rPr>
                <w:rFonts w:eastAsia="Times New Roman"/>
                <w:sz w:val="20"/>
                <w:szCs w:val="20"/>
              </w:rPr>
            </w:pPr>
            <w:r w:rsidRPr="003F34DA">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4C35AA13" w14:textId="77777777" w:rsidR="003F34DA" w:rsidRPr="003F34DA" w:rsidRDefault="003F34DA" w:rsidP="003F34DA">
            <w:pPr>
              <w:spacing w:after="60"/>
              <w:rPr>
                <w:rFonts w:eastAsia="Times New Roman"/>
                <w:i/>
                <w:sz w:val="20"/>
                <w:szCs w:val="20"/>
              </w:rPr>
            </w:pPr>
            <w:r w:rsidRPr="003F34DA">
              <w:rPr>
                <w:rFonts w:eastAsia="Times New Roman"/>
                <w:i/>
                <w:iCs/>
                <w:sz w:val="20"/>
                <w:szCs w:val="20"/>
              </w:rPr>
              <w:t>Day-Ahead ERCOT Contingency Reserve Service Only Award per Market Participant</w:t>
            </w:r>
            <w:r w:rsidRPr="003F34DA">
              <w:rPr>
                <w:rFonts w:eastAsia="Times New Roman"/>
                <w:iCs/>
                <w:sz w:val="20"/>
                <w:szCs w:val="20"/>
              </w:rPr>
              <w:sym w:font="Symbol" w:char="F0BE"/>
            </w:r>
            <w:r w:rsidRPr="003F34DA">
              <w:rPr>
                <w:rFonts w:eastAsia="Times New Roman"/>
                <w:iCs/>
                <w:sz w:val="20"/>
                <w:szCs w:val="20"/>
              </w:rPr>
              <w:t xml:space="preserve">The ERCOT Contingency Reserve Service (ECRS) Only capacity quantity awarded in the DAM to the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for the hour </w:t>
            </w:r>
            <w:r w:rsidRPr="003F34DA">
              <w:rPr>
                <w:rFonts w:eastAsia="Times New Roman"/>
                <w:i/>
                <w:iCs/>
                <w:sz w:val="20"/>
                <w:szCs w:val="20"/>
              </w:rPr>
              <w:t>h</w:t>
            </w:r>
            <w:r w:rsidRPr="003F34DA">
              <w:rPr>
                <w:rFonts w:eastAsia="Times New Roman"/>
                <w:iCs/>
                <w:sz w:val="20"/>
                <w:szCs w:val="20"/>
              </w:rPr>
              <w:t>.</w:t>
            </w:r>
          </w:p>
        </w:tc>
      </w:tr>
      <w:tr w:rsidR="003F34DA" w:rsidRPr="003F34DA" w14:paraId="284899EA" w14:textId="77777777" w:rsidTr="0020519F">
        <w:trPr>
          <w:cantSplit/>
          <w:ins w:id="1987" w:author="ERCOT" w:date="2025-12-09T12:21:00Z"/>
        </w:trPr>
        <w:tc>
          <w:tcPr>
            <w:tcW w:w="1005" w:type="pct"/>
            <w:tcBorders>
              <w:top w:val="single" w:sz="6" w:space="0" w:color="auto"/>
              <w:left w:val="single" w:sz="4" w:space="0" w:color="auto"/>
              <w:bottom w:val="single" w:sz="6" w:space="0" w:color="auto"/>
              <w:right w:val="single" w:sz="6" w:space="0" w:color="auto"/>
            </w:tcBorders>
          </w:tcPr>
          <w:p w14:paraId="0EBF70C5" w14:textId="77777777" w:rsidR="003F34DA" w:rsidRPr="003F34DA" w:rsidRDefault="003F34DA" w:rsidP="003F34DA">
            <w:pPr>
              <w:spacing w:after="60"/>
              <w:rPr>
                <w:ins w:id="1988" w:author="ERCOT" w:date="2025-12-09T12:21:00Z"/>
                <w:rFonts w:eastAsia="Calibri"/>
                <w:iCs/>
                <w:sz w:val="20"/>
                <w:szCs w:val="20"/>
              </w:rPr>
            </w:pPr>
            <w:ins w:id="1989" w:author="ERCOT" w:date="2025-12-09T12:21:00Z">
              <w:r w:rsidRPr="003F34DA">
                <w:rPr>
                  <w:sz w:val="20"/>
                  <w:szCs w:val="20"/>
                </w:rPr>
                <w:t xml:space="preserve">DADRROAWD </w:t>
              </w:r>
              <w:proofErr w:type="spellStart"/>
              <w:r w:rsidRPr="003F34DA">
                <w:rPr>
                  <w:i/>
                  <w:sz w:val="20"/>
                  <w:szCs w:val="20"/>
                  <w:vertAlign w:val="subscript"/>
                </w:rPr>
                <w:t>mp</w:t>
              </w:r>
              <w:proofErr w:type="spellEnd"/>
              <w:r w:rsidRPr="003F34DA">
                <w:rPr>
                  <w:i/>
                  <w:sz w:val="20"/>
                  <w:szCs w:val="20"/>
                  <w:vertAlign w:val="subscript"/>
                </w:rPr>
                <w:t>, h</w:t>
              </w:r>
            </w:ins>
          </w:p>
        </w:tc>
        <w:tc>
          <w:tcPr>
            <w:tcW w:w="464" w:type="pct"/>
            <w:gridSpan w:val="4"/>
            <w:tcBorders>
              <w:top w:val="single" w:sz="6" w:space="0" w:color="auto"/>
              <w:left w:val="single" w:sz="6" w:space="0" w:color="auto"/>
              <w:bottom w:val="single" w:sz="6" w:space="0" w:color="auto"/>
              <w:right w:val="single" w:sz="6" w:space="0" w:color="auto"/>
            </w:tcBorders>
          </w:tcPr>
          <w:p w14:paraId="6155DDCD" w14:textId="77777777" w:rsidR="003F34DA" w:rsidRPr="003F34DA" w:rsidRDefault="003F34DA" w:rsidP="003F34DA">
            <w:pPr>
              <w:spacing w:after="60"/>
              <w:rPr>
                <w:ins w:id="1990" w:author="ERCOT" w:date="2025-12-09T12:21:00Z"/>
                <w:rFonts w:eastAsia="Times New Roman"/>
                <w:iCs/>
                <w:sz w:val="20"/>
                <w:szCs w:val="20"/>
              </w:rPr>
            </w:pPr>
            <w:ins w:id="1991" w:author="ERCOT" w:date="2025-12-09T12:21:00Z">
              <w:r w:rsidRPr="003F34DA">
                <w:rPr>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362AF011" w14:textId="77777777" w:rsidR="003F34DA" w:rsidRPr="003F34DA" w:rsidRDefault="003F34DA" w:rsidP="003F34DA">
            <w:pPr>
              <w:spacing w:after="60"/>
              <w:rPr>
                <w:ins w:id="1992" w:author="ERCOT" w:date="2025-12-09T12:21:00Z"/>
                <w:rFonts w:eastAsia="Times New Roman"/>
                <w:i/>
                <w:iCs/>
                <w:sz w:val="20"/>
                <w:szCs w:val="20"/>
              </w:rPr>
            </w:pPr>
            <w:ins w:id="1993" w:author="ERCOT" w:date="2025-12-09T12:21:00Z">
              <w:r w:rsidRPr="003F34DA">
                <w:rPr>
                  <w:i/>
                  <w:sz w:val="20"/>
                  <w:szCs w:val="20"/>
                </w:rPr>
                <w:t>Day-Ahead Dispatchable Reliability Reserve Service</w:t>
              </w:r>
              <w:r w:rsidRPr="003F34DA">
                <w:rPr>
                  <w:i/>
                  <w:iCs/>
                  <w:sz w:val="20"/>
                  <w:szCs w:val="20"/>
                </w:rPr>
                <w:t>-</w:t>
              </w:r>
              <w:r w:rsidRPr="003F34DA">
                <w:rPr>
                  <w:i/>
                  <w:sz w:val="20"/>
                  <w:szCs w:val="20"/>
                </w:rPr>
                <w:t>Only Award per Market Participant</w:t>
              </w:r>
              <w:r w:rsidRPr="003F34DA">
                <w:rPr>
                  <w:rFonts w:eastAsia="Symbol"/>
                  <w:sz w:val="20"/>
                  <w:szCs w:val="20"/>
                </w:rPr>
                <w:t xml:space="preserve">¾ </w:t>
              </w:r>
              <w:r w:rsidRPr="003F34DA">
                <w:rPr>
                  <w:sz w:val="20"/>
                  <w:szCs w:val="20"/>
                </w:rPr>
                <w:t xml:space="preserve">The Dispatchable Reliability Reserve Service (DRRS)-only capacity quantity awarded in the DAM to the Market Participant </w:t>
              </w:r>
              <w:proofErr w:type="spellStart"/>
              <w:r w:rsidRPr="003F34DA">
                <w:rPr>
                  <w:i/>
                  <w:sz w:val="20"/>
                  <w:szCs w:val="20"/>
                </w:rPr>
                <w:t>mp</w:t>
              </w:r>
              <w:proofErr w:type="spellEnd"/>
              <w:r w:rsidRPr="003F34DA">
                <w:rPr>
                  <w:sz w:val="20"/>
                  <w:szCs w:val="20"/>
                </w:rPr>
                <w:t xml:space="preserve"> for the hour </w:t>
              </w:r>
              <w:r w:rsidRPr="003F34DA">
                <w:rPr>
                  <w:i/>
                  <w:sz w:val="20"/>
                  <w:szCs w:val="20"/>
                </w:rPr>
                <w:t>h</w:t>
              </w:r>
              <w:r w:rsidRPr="003F34DA">
                <w:rPr>
                  <w:sz w:val="20"/>
                  <w:szCs w:val="20"/>
                </w:rPr>
                <w:t>.</w:t>
              </w:r>
            </w:ins>
          </w:p>
        </w:tc>
      </w:tr>
      <w:tr w:rsidR="003F34DA" w:rsidRPr="003F34DA" w14:paraId="18872A6E" w14:textId="77777777" w:rsidTr="0020519F">
        <w:trPr>
          <w:cantSplit/>
        </w:trPr>
        <w:tc>
          <w:tcPr>
            <w:tcW w:w="1005" w:type="pct"/>
            <w:gridSpan w:val="3"/>
            <w:tcBorders>
              <w:top w:val="single" w:sz="6" w:space="0" w:color="auto"/>
              <w:left w:val="single" w:sz="4" w:space="0" w:color="auto"/>
              <w:bottom w:val="single" w:sz="6" w:space="0" w:color="auto"/>
              <w:right w:val="single" w:sz="6" w:space="0" w:color="auto"/>
            </w:tcBorders>
          </w:tcPr>
          <w:p w14:paraId="04456267" w14:textId="77777777" w:rsidR="003F34DA" w:rsidRPr="003F34DA" w:rsidRDefault="003F34DA" w:rsidP="003F34DA">
            <w:pPr>
              <w:spacing w:after="60"/>
              <w:rPr>
                <w:rFonts w:eastAsia="Calibri"/>
                <w:iCs/>
                <w:sz w:val="20"/>
                <w:szCs w:val="20"/>
              </w:rPr>
            </w:pPr>
            <w:r w:rsidRPr="003F34DA">
              <w:rPr>
                <w:rFonts w:eastAsia="Calibri"/>
                <w:iCs/>
                <w:sz w:val="20"/>
                <w:szCs w:val="20"/>
              </w:rPr>
              <w:t>USOGTOT</w:t>
            </w:r>
            <w:r w:rsidRPr="003F34DA">
              <w:rPr>
                <w:rFonts w:eastAsia="Calibri"/>
                <w:i/>
                <w:iCs/>
                <w:sz w:val="20"/>
                <w:szCs w:val="20"/>
              </w:rPr>
              <w:t xml:space="preserve"> </w:t>
            </w:r>
            <w:proofErr w:type="spellStart"/>
            <w:r w:rsidRPr="003F34DA">
              <w:rPr>
                <w:rFonts w:eastAsia="Calibri"/>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74DCCC53"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5979439" w14:textId="77777777" w:rsidR="003F34DA" w:rsidRPr="003F34DA" w:rsidRDefault="003F34DA" w:rsidP="003F34DA">
            <w:pPr>
              <w:spacing w:after="60"/>
              <w:rPr>
                <w:rFonts w:eastAsia="Times New Roman"/>
                <w:bCs/>
                <w:i/>
                <w:iCs/>
                <w:sz w:val="20"/>
                <w:szCs w:val="20"/>
              </w:rPr>
            </w:pPr>
            <w:r w:rsidRPr="003F34DA">
              <w:rPr>
                <w:rFonts w:eastAsia="Times New Roman"/>
                <w:i/>
                <w:iCs/>
                <w:sz w:val="20"/>
                <w:szCs w:val="20"/>
              </w:rPr>
              <w:t>Uplift Real-Time Settlement Only Generator Site per Market Participant</w:t>
            </w:r>
            <w:r w:rsidRPr="003F34DA">
              <w:rPr>
                <w:rFonts w:eastAsia="Times New Roman"/>
                <w:iCs/>
                <w:sz w:val="20"/>
                <w:szCs w:val="20"/>
              </w:rPr>
              <w:t xml:space="preserve">—The monthly sum of Real-Time energy produced by Settlement Only Generators (SOGs) represented by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where the Market Participant is a QSE assigned to the registered </w:t>
            </w:r>
            <w:proofErr w:type="gramStart"/>
            <w:r w:rsidRPr="003F34DA">
              <w:rPr>
                <w:rFonts w:eastAsia="Times New Roman"/>
                <w:iCs/>
                <w:sz w:val="20"/>
                <w:szCs w:val="20"/>
              </w:rPr>
              <w:t>Counter-Party</w:t>
            </w:r>
            <w:proofErr w:type="gramEnd"/>
            <w:r w:rsidRPr="003F34DA">
              <w:rPr>
                <w:rFonts w:eastAsia="Times New Roman"/>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3F34DA" w:rsidRPr="003F34DA" w14:paraId="3517F6AB" w14:textId="77777777" w:rsidTr="0020519F">
              <w:trPr>
                <w:trHeight w:val="206"/>
              </w:trPr>
              <w:tc>
                <w:tcPr>
                  <w:tcW w:w="0" w:type="auto"/>
                  <w:shd w:val="pct12" w:color="auto" w:fill="auto"/>
                </w:tcPr>
                <w:p w14:paraId="331E2327"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995</w:t>
                  </w:r>
                  <w:r w:rsidRPr="003F34DA">
                    <w:rPr>
                      <w:rFonts w:eastAsia="Times New Roman"/>
                      <w:b/>
                      <w:i/>
                      <w:iCs/>
                      <w:lang w:val="x-none" w:eastAsia="x-none"/>
                    </w:rPr>
                    <w:t>:  Replace the definition above with the following upon system implementation:]</w:t>
                  </w:r>
                </w:p>
                <w:p w14:paraId="26375DD8"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Uplift Real-Time Settlement Only Generator Site per Market Participant</w:t>
                  </w:r>
                  <w:r w:rsidRPr="003F34DA">
                    <w:rPr>
                      <w:rFonts w:eastAsia="Times New Roman"/>
                      <w:iCs/>
                      <w:sz w:val="20"/>
                      <w:szCs w:val="20"/>
                    </w:rPr>
                    <w:t xml:space="preserve">—The monthly sum of Real-Time energy produced by </w:t>
                  </w:r>
                  <w:r w:rsidRPr="003F34DA" w:rsidDel="005D0F36">
                    <w:rPr>
                      <w:rFonts w:eastAsia="Times New Roman"/>
                      <w:iCs/>
                      <w:sz w:val="20"/>
                      <w:szCs w:val="20"/>
                    </w:rPr>
                    <w:t>Settlement Only Generators (SOGs)</w:t>
                  </w:r>
                  <w:r w:rsidRPr="003F34DA">
                    <w:rPr>
                      <w:rFonts w:eastAsia="Times New Roman"/>
                      <w:iCs/>
                      <w:sz w:val="20"/>
                      <w:szCs w:val="20"/>
                    </w:rPr>
                    <w:t>, Settlement Only Distribution Generators</w:t>
                  </w:r>
                  <w:r w:rsidRPr="003F34DA" w:rsidDel="005D0F36">
                    <w:rPr>
                      <w:rFonts w:eastAsia="Times New Roman"/>
                      <w:iCs/>
                      <w:sz w:val="20"/>
                      <w:szCs w:val="20"/>
                    </w:rPr>
                    <w:t xml:space="preserve"> </w:t>
                  </w:r>
                  <w:r w:rsidRPr="003F34DA">
                    <w:rPr>
                      <w:rFonts w:eastAsia="Times New Roman"/>
                      <w:iCs/>
                      <w:sz w:val="20"/>
                      <w:szCs w:val="20"/>
                    </w:rPr>
                    <w:t xml:space="preserve">(SODGs), Settlement Only Transmission Generators (SOTGs), Settlement Only Distribution Energy Storage Systems (SODESSs), or Settlement Only Transmission Energy Storage Systems (SOTESSs) represented by Market Participant </w:t>
                  </w:r>
                  <w:proofErr w:type="spellStart"/>
                  <w:r w:rsidRPr="003F34DA">
                    <w:rPr>
                      <w:rFonts w:eastAsia="Times New Roman"/>
                      <w:i/>
                      <w:iCs/>
                      <w:sz w:val="20"/>
                      <w:szCs w:val="20"/>
                    </w:rPr>
                    <w:t>mp</w:t>
                  </w:r>
                  <w:proofErr w:type="spellEnd"/>
                  <w:r w:rsidRPr="003F34DA">
                    <w:rPr>
                      <w:rFonts w:eastAsia="Times New Roman"/>
                      <w:iCs/>
                      <w:sz w:val="20"/>
                      <w:szCs w:val="20"/>
                    </w:rPr>
                    <w:t>, where the Market Participant is a QSE assigned to the registered Counter-Party.</w:t>
                  </w:r>
                </w:p>
              </w:tc>
            </w:tr>
          </w:tbl>
          <w:p w14:paraId="735ED7BC" w14:textId="77777777" w:rsidR="003F34DA" w:rsidRPr="003F34DA" w:rsidRDefault="003F34DA" w:rsidP="003F34DA">
            <w:pPr>
              <w:spacing w:after="60"/>
              <w:rPr>
                <w:rFonts w:eastAsia="Times New Roman"/>
                <w:bCs/>
                <w:i/>
                <w:iCs/>
                <w:sz w:val="20"/>
                <w:szCs w:val="20"/>
              </w:rPr>
            </w:pPr>
          </w:p>
        </w:tc>
      </w:tr>
      <w:tr w:rsidR="003F34DA" w:rsidRPr="003F34DA" w14:paraId="6C5B3B83" w14:textId="77777777" w:rsidTr="0020519F">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3F34DA" w:rsidRPr="003F34DA" w14:paraId="136C34E6" w14:textId="77777777" w:rsidTr="0020519F">
              <w:trPr>
                <w:trHeight w:val="206"/>
              </w:trPr>
              <w:tc>
                <w:tcPr>
                  <w:tcW w:w="9535" w:type="dxa"/>
                  <w:shd w:val="pct12" w:color="auto" w:fill="auto"/>
                </w:tcPr>
                <w:p w14:paraId="14737D6E"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lastRenderedPageBreak/>
                    <w:t>[NPRR</w:t>
                  </w:r>
                  <w:r w:rsidRPr="003F34DA">
                    <w:rPr>
                      <w:rFonts w:eastAsia="Times New Roman"/>
                      <w:b/>
                      <w:i/>
                      <w:iCs/>
                      <w:lang w:eastAsia="x-none"/>
                    </w:rPr>
                    <w:t>R995</w:t>
                  </w:r>
                  <w:r w:rsidRPr="003F34DA">
                    <w:rPr>
                      <w:rFonts w:eastAsia="Times New Roman"/>
                      <w:b/>
                      <w:i/>
                      <w:iCs/>
                      <w:lang w:val="x-none" w:eastAsia="x-none"/>
                    </w:rPr>
                    <w:t xml:space="preserve">:  </w:t>
                  </w:r>
                  <w:r w:rsidRPr="003F34DA">
                    <w:rPr>
                      <w:rFonts w:eastAsia="Times New Roman"/>
                      <w:b/>
                      <w:i/>
                      <w:iCs/>
                      <w:lang w:eastAsia="x-none"/>
                    </w:rPr>
                    <w:t>Insert</w:t>
                  </w:r>
                  <w:r w:rsidRPr="003F34DA">
                    <w:rPr>
                      <w:rFonts w:eastAsia="Times New Roman"/>
                      <w:b/>
                      <w:i/>
                      <w:iCs/>
                      <w:lang w:val="x-none" w:eastAsia="x-none"/>
                    </w:rPr>
                    <w:t xml:space="preserve"> the variable</w:t>
                  </w:r>
                  <w:r w:rsidRPr="003F34DA">
                    <w:rPr>
                      <w:rFonts w:eastAsia="Times New Roman"/>
                      <w:b/>
                      <w:i/>
                      <w:iCs/>
                      <w:lang w:eastAsia="x-none"/>
                    </w:rPr>
                    <w:t xml:space="preserve"> “</w:t>
                  </w:r>
                  <w:r w:rsidRPr="003F34DA">
                    <w:rPr>
                      <w:rFonts w:eastAsia="Calibri"/>
                      <w:b/>
                      <w:i/>
                      <w:iCs/>
                      <w:lang w:val="x-none" w:eastAsia="x-none"/>
                    </w:rPr>
                    <w:t xml:space="preserve">USOCLTOT </w:t>
                  </w:r>
                  <w:proofErr w:type="spellStart"/>
                  <w:r w:rsidRPr="003F34DA">
                    <w:rPr>
                      <w:rFonts w:eastAsia="Calibri"/>
                      <w:b/>
                      <w:i/>
                      <w:iCs/>
                      <w:vertAlign w:val="subscript"/>
                      <w:lang w:val="x-none" w:eastAsia="x-none"/>
                    </w:rPr>
                    <w:t>mp</w:t>
                  </w:r>
                  <w:proofErr w:type="spellEnd"/>
                  <w:r w:rsidRPr="003F34DA">
                    <w:rPr>
                      <w:rFonts w:eastAsia="Times New Roman"/>
                      <w:b/>
                      <w:i/>
                      <w:iCs/>
                      <w:lang w:eastAsia="x-none"/>
                    </w:rPr>
                    <w:t>”</w:t>
                  </w:r>
                  <w:r w:rsidRPr="003F34DA">
                    <w:rPr>
                      <w:rFonts w:eastAsia="Times New Roman"/>
                      <w:b/>
                      <w:i/>
                      <w:iCs/>
                      <w:lang w:val="x-none" w:eastAsia="x-none"/>
                    </w:rPr>
                    <w:t xml:space="preserve"> </w:t>
                  </w:r>
                  <w:r w:rsidRPr="003F34DA">
                    <w:rPr>
                      <w:rFonts w:eastAsia="Times New Roman"/>
                      <w:b/>
                      <w:i/>
                      <w:iCs/>
                      <w:lang w:eastAsia="x-none"/>
                    </w:rPr>
                    <w:t>below</w:t>
                  </w:r>
                  <w:r w:rsidRPr="003F34DA">
                    <w:rPr>
                      <w:rFonts w:eastAsia="Times New Roman"/>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3F34DA" w:rsidRPr="003F34DA" w14:paraId="4FBE962D" w14:textId="77777777" w:rsidTr="0020519F">
                    <w:trPr>
                      <w:cantSplit/>
                    </w:trPr>
                    <w:tc>
                      <w:tcPr>
                        <w:tcW w:w="1325" w:type="pct"/>
                        <w:tcBorders>
                          <w:bottom w:val="single" w:sz="4" w:space="0" w:color="auto"/>
                        </w:tcBorders>
                      </w:tcPr>
                      <w:p w14:paraId="2D9F92AB" w14:textId="77777777" w:rsidR="003F34DA" w:rsidRPr="003F34DA" w:rsidRDefault="003F34DA" w:rsidP="003F34DA">
                        <w:pPr>
                          <w:spacing w:after="60"/>
                          <w:rPr>
                            <w:rFonts w:eastAsia="Times New Roman"/>
                            <w:sz w:val="20"/>
                            <w:szCs w:val="20"/>
                          </w:rPr>
                        </w:pPr>
                        <w:r w:rsidRPr="003F34DA">
                          <w:rPr>
                            <w:rFonts w:eastAsia="Calibri"/>
                            <w:sz w:val="20"/>
                            <w:szCs w:val="20"/>
                          </w:rPr>
                          <w:t>USOCLTOT</w:t>
                        </w:r>
                        <w:r w:rsidRPr="003F34DA">
                          <w:rPr>
                            <w:rFonts w:eastAsia="Calibri"/>
                            <w:i/>
                            <w:sz w:val="20"/>
                            <w:szCs w:val="20"/>
                          </w:rPr>
                          <w:t xml:space="preserve"> </w:t>
                        </w:r>
                        <w:proofErr w:type="spellStart"/>
                        <w:r w:rsidRPr="003F34DA">
                          <w:rPr>
                            <w:rFonts w:eastAsia="Calibri"/>
                            <w:i/>
                            <w:sz w:val="20"/>
                            <w:szCs w:val="20"/>
                            <w:vertAlign w:val="subscript"/>
                          </w:rPr>
                          <w:t>mp</w:t>
                        </w:r>
                        <w:proofErr w:type="spellEnd"/>
                      </w:p>
                    </w:tc>
                    <w:tc>
                      <w:tcPr>
                        <w:tcW w:w="399" w:type="pct"/>
                        <w:tcBorders>
                          <w:bottom w:val="single" w:sz="4" w:space="0" w:color="auto"/>
                        </w:tcBorders>
                      </w:tcPr>
                      <w:p w14:paraId="5DCA7C51" w14:textId="77777777" w:rsidR="003F34DA" w:rsidRPr="003F34DA" w:rsidRDefault="003F34DA" w:rsidP="003F34DA">
                        <w:pPr>
                          <w:spacing w:after="60"/>
                          <w:rPr>
                            <w:rFonts w:eastAsia="Times New Roman"/>
                            <w:sz w:val="20"/>
                            <w:szCs w:val="20"/>
                          </w:rPr>
                        </w:pPr>
                        <w:r w:rsidRPr="003F34DA">
                          <w:rPr>
                            <w:rFonts w:eastAsia="Times New Roman"/>
                            <w:sz w:val="20"/>
                            <w:szCs w:val="20"/>
                          </w:rPr>
                          <w:t>MWh</w:t>
                        </w:r>
                      </w:p>
                    </w:tc>
                    <w:tc>
                      <w:tcPr>
                        <w:tcW w:w="3275" w:type="pct"/>
                        <w:tcBorders>
                          <w:bottom w:val="single" w:sz="4" w:space="0" w:color="auto"/>
                        </w:tcBorders>
                      </w:tcPr>
                      <w:p w14:paraId="3C10133B" w14:textId="77777777" w:rsidR="003F34DA" w:rsidRPr="003F34DA" w:rsidRDefault="003F34DA" w:rsidP="003F34DA">
                        <w:pPr>
                          <w:spacing w:after="60"/>
                          <w:rPr>
                            <w:rFonts w:eastAsia="Times New Roman"/>
                            <w:i/>
                            <w:sz w:val="20"/>
                            <w:szCs w:val="20"/>
                          </w:rPr>
                        </w:pPr>
                        <w:r w:rsidRPr="003F34DA">
                          <w:rPr>
                            <w:rFonts w:eastAsia="Times New Roman"/>
                            <w:i/>
                            <w:sz w:val="20"/>
                            <w:szCs w:val="20"/>
                          </w:rPr>
                          <w:t>Uplift Real-Time Settlement Only Charging Load per Market Participant</w:t>
                        </w:r>
                        <w:r w:rsidRPr="003F34DA">
                          <w:rPr>
                            <w:rFonts w:eastAsia="Times New Roman"/>
                            <w:sz w:val="20"/>
                            <w:szCs w:val="20"/>
                          </w:rPr>
                          <w:t xml:space="preserve">—The monthly sum of Real-Time charging Load that is WSL by SODESSs and SOTESSs represented by Market Participant </w:t>
                        </w:r>
                        <w:proofErr w:type="spellStart"/>
                        <w:r w:rsidRPr="003F34DA">
                          <w:rPr>
                            <w:rFonts w:eastAsia="Times New Roman"/>
                            <w:i/>
                            <w:sz w:val="20"/>
                            <w:szCs w:val="20"/>
                          </w:rPr>
                          <w:t>mp</w:t>
                        </w:r>
                        <w:proofErr w:type="spellEnd"/>
                        <w:r w:rsidRPr="003F34DA">
                          <w:rPr>
                            <w:rFonts w:eastAsia="Times New Roman"/>
                            <w:sz w:val="20"/>
                            <w:szCs w:val="20"/>
                          </w:rPr>
                          <w:t xml:space="preserve">, where the Market Participant is a QSE assigned to the registered </w:t>
                        </w:r>
                        <w:proofErr w:type="gramStart"/>
                        <w:r w:rsidRPr="003F34DA">
                          <w:rPr>
                            <w:rFonts w:eastAsia="Times New Roman"/>
                            <w:sz w:val="20"/>
                            <w:szCs w:val="20"/>
                          </w:rPr>
                          <w:t>Counter-Party</w:t>
                        </w:r>
                        <w:proofErr w:type="gramEnd"/>
                        <w:r w:rsidRPr="003F34DA">
                          <w:rPr>
                            <w:rFonts w:eastAsia="Times New Roman"/>
                            <w:sz w:val="20"/>
                            <w:szCs w:val="20"/>
                          </w:rPr>
                          <w:t xml:space="preserve">. </w:t>
                        </w:r>
                      </w:p>
                    </w:tc>
                  </w:tr>
                </w:tbl>
                <w:p w14:paraId="5D940AB9" w14:textId="77777777" w:rsidR="003F34DA" w:rsidRPr="003F34DA" w:rsidRDefault="003F34DA" w:rsidP="003F34DA">
                  <w:pPr>
                    <w:spacing w:after="60"/>
                    <w:rPr>
                      <w:rFonts w:eastAsia="Times New Roman"/>
                      <w:i/>
                      <w:sz w:val="20"/>
                      <w:szCs w:val="20"/>
                    </w:rPr>
                  </w:pPr>
                </w:p>
              </w:tc>
            </w:tr>
          </w:tbl>
          <w:p w14:paraId="39361F4A" w14:textId="77777777" w:rsidR="003F34DA" w:rsidRPr="003F34DA" w:rsidRDefault="003F34DA" w:rsidP="003F34DA">
            <w:pPr>
              <w:spacing w:after="60"/>
              <w:rPr>
                <w:rFonts w:eastAsia="Times New Roman"/>
                <w:i/>
                <w:iCs/>
                <w:sz w:val="20"/>
                <w:szCs w:val="20"/>
              </w:rPr>
            </w:pPr>
          </w:p>
        </w:tc>
      </w:tr>
      <w:tr w:rsidR="003F34DA" w:rsidRPr="003F34DA" w14:paraId="3B96FDA2" w14:textId="77777777" w:rsidTr="0020519F">
        <w:tc>
          <w:tcPr>
            <w:tcW w:w="1005" w:type="pct"/>
            <w:gridSpan w:val="2"/>
            <w:tcBorders>
              <w:top w:val="single" w:sz="6" w:space="0" w:color="auto"/>
              <w:left w:val="single" w:sz="4" w:space="0" w:color="auto"/>
              <w:bottom w:val="single" w:sz="6" w:space="0" w:color="auto"/>
              <w:right w:val="single" w:sz="6" w:space="0" w:color="auto"/>
            </w:tcBorders>
          </w:tcPr>
          <w:p w14:paraId="0307046F" w14:textId="77777777" w:rsidR="003F34DA" w:rsidRPr="003F34DA" w:rsidRDefault="003F34DA" w:rsidP="003F34DA">
            <w:pPr>
              <w:spacing w:after="60"/>
              <w:rPr>
                <w:rFonts w:eastAsia="Times New Roman"/>
                <w:sz w:val="20"/>
                <w:szCs w:val="20"/>
              </w:rPr>
            </w:pPr>
            <w:r w:rsidRPr="003F34DA">
              <w:rPr>
                <w:rFonts w:eastAsia="Times New Roman"/>
                <w:iCs/>
                <w:sz w:val="20"/>
                <w:szCs w:val="20"/>
              </w:rPr>
              <w:t xml:space="preserve">RTMGSOGZ </w:t>
            </w:r>
            <w:proofErr w:type="spellStart"/>
            <w:r w:rsidRPr="003F34DA">
              <w:rPr>
                <w:rFonts w:eastAsia="Times New Roman"/>
                <w:i/>
                <w:iCs/>
                <w:sz w:val="20"/>
                <w:szCs w:val="20"/>
                <w:vertAlign w:val="subscript"/>
              </w:rPr>
              <w:t>mp</w:t>
            </w:r>
            <w:proofErr w:type="spellEnd"/>
            <w:r w:rsidRPr="003F34DA">
              <w:rPr>
                <w:rFonts w:eastAsia="Times New Roman"/>
                <w:i/>
                <w:iCs/>
                <w:sz w:val="20"/>
                <w:szCs w:val="20"/>
                <w:vertAlign w:val="subscript"/>
              </w:rPr>
              <w:t>. p, i</w:t>
            </w:r>
          </w:p>
        </w:tc>
        <w:tc>
          <w:tcPr>
            <w:tcW w:w="464" w:type="pct"/>
            <w:gridSpan w:val="5"/>
            <w:tcBorders>
              <w:top w:val="single" w:sz="6" w:space="0" w:color="auto"/>
              <w:left w:val="single" w:sz="6" w:space="0" w:color="auto"/>
              <w:bottom w:val="single" w:sz="6" w:space="0" w:color="auto"/>
              <w:right w:val="single" w:sz="6" w:space="0" w:color="auto"/>
            </w:tcBorders>
          </w:tcPr>
          <w:p w14:paraId="3F41C2E8" w14:textId="77777777" w:rsidR="003F34DA" w:rsidRPr="003F34DA" w:rsidRDefault="003F34DA" w:rsidP="003F34DA">
            <w:pPr>
              <w:spacing w:after="60"/>
              <w:rPr>
                <w:rFonts w:eastAsia="Times New Roman"/>
                <w:sz w:val="20"/>
                <w:szCs w:val="20"/>
              </w:rPr>
            </w:pPr>
            <w:r w:rsidRPr="003F34D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58DF1B0B"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from Settlement Only Generators Zonal per QSE per Settlement Point</w:t>
            </w:r>
            <w:r w:rsidRPr="003F34DA">
              <w:rPr>
                <w:rFonts w:eastAsia="Times New Roman"/>
                <w:iCs/>
                <w:sz w:val="20"/>
                <w:szCs w:val="20"/>
              </w:rPr>
              <w:t xml:space="preserve">—The total Real-Time energy produced by Settlement Only Transmission Self-Generators (SOTSGs) for the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in Load Zone Settlement Point </w:t>
            </w:r>
            <w:r w:rsidRPr="003F34DA">
              <w:rPr>
                <w:rFonts w:eastAsia="Times New Roman"/>
                <w:i/>
                <w:iCs/>
                <w:sz w:val="20"/>
                <w:szCs w:val="20"/>
              </w:rPr>
              <w:t>p</w:t>
            </w:r>
            <w:r w:rsidRPr="003F34DA">
              <w:rPr>
                <w:rFonts w:eastAsia="Times New Roman"/>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3F34DA" w:rsidRPr="003F34DA" w14:paraId="71FF208C" w14:textId="77777777" w:rsidTr="0020519F">
              <w:trPr>
                <w:trHeight w:val="206"/>
              </w:trPr>
              <w:tc>
                <w:tcPr>
                  <w:tcW w:w="0" w:type="auto"/>
                  <w:shd w:val="pct12" w:color="auto" w:fill="auto"/>
                </w:tcPr>
                <w:p w14:paraId="021D60E6"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995</w:t>
                  </w:r>
                  <w:r w:rsidRPr="003F34DA">
                    <w:rPr>
                      <w:rFonts w:eastAsia="Times New Roman"/>
                      <w:b/>
                      <w:i/>
                      <w:iCs/>
                      <w:lang w:val="x-none" w:eastAsia="x-none"/>
                    </w:rPr>
                    <w:t>:  Replace the definition above with the following upon system implementation:]</w:t>
                  </w:r>
                </w:p>
                <w:p w14:paraId="3C1AFA3F"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Real-Time Metered Generation from Settlement Only Generators Zonal per QSE per Settlement Point</w:t>
                  </w:r>
                  <w:r w:rsidRPr="003F34DA">
                    <w:rPr>
                      <w:rFonts w:eastAsia="Times New Roman"/>
                      <w:iCs/>
                      <w:sz w:val="20"/>
                      <w:szCs w:val="20"/>
                    </w:rPr>
                    <w:t xml:space="preserve">—The total Real-Time energy produced by Settlement Only Transmission Self-Generators (SOTSGs) for the Market Participant </w:t>
                  </w:r>
                  <w:proofErr w:type="spellStart"/>
                  <w:r w:rsidRPr="003F34DA">
                    <w:rPr>
                      <w:rFonts w:eastAsia="Times New Roman"/>
                      <w:i/>
                      <w:iCs/>
                      <w:sz w:val="20"/>
                      <w:szCs w:val="20"/>
                    </w:rPr>
                    <w:t>mp</w:t>
                  </w:r>
                  <w:proofErr w:type="spellEnd"/>
                  <w:r w:rsidRPr="003F34DA">
                    <w:rPr>
                      <w:rFonts w:eastAsia="Times New Roman"/>
                      <w:iCs/>
                      <w:sz w:val="20"/>
                      <w:szCs w:val="20"/>
                    </w:rPr>
                    <w:t xml:space="preserve"> in Load Zone Settlement Point </w:t>
                  </w:r>
                  <w:r w:rsidRPr="003F34DA">
                    <w:rPr>
                      <w:rFonts w:eastAsia="Times New Roman"/>
                      <w:i/>
                      <w:iCs/>
                      <w:sz w:val="20"/>
                      <w:szCs w:val="20"/>
                    </w:rPr>
                    <w:t>p</w:t>
                  </w:r>
                  <w:r w:rsidRPr="003F34DA">
                    <w:rPr>
                      <w:rFonts w:eastAsia="Times New Roman"/>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63908DA6" w14:textId="77777777" w:rsidR="003F34DA" w:rsidRPr="003F34DA" w:rsidRDefault="003F34DA" w:rsidP="003F34DA">
            <w:pPr>
              <w:spacing w:after="60"/>
              <w:rPr>
                <w:rFonts w:eastAsia="Times New Roman"/>
                <w:i/>
                <w:sz w:val="20"/>
                <w:szCs w:val="20"/>
              </w:rPr>
            </w:pPr>
          </w:p>
        </w:tc>
      </w:tr>
      <w:tr w:rsidR="003F34DA" w:rsidRPr="003F34DA" w14:paraId="1367816B" w14:textId="77777777" w:rsidTr="0020519F">
        <w:trPr>
          <w:cantSplit/>
        </w:trPr>
        <w:tc>
          <w:tcPr>
            <w:tcW w:w="1005" w:type="pct"/>
            <w:gridSpan w:val="2"/>
            <w:tcBorders>
              <w:top w:val="single" w:sz="6" w:space="0" w:color="auto"/>
              <w:left w:val="single" w:sz="4" w:space="0" w:color="auto"/>
              <w:bottom w:val="single" w:sz="6" w:space="0" w:color="auto"/>
              <w:right w:val="single" w:sz="6" w:space="0" w:color="auto"/>
            </w:tcBorders>
          </w:tcPr>
          <w:p w14:paraId="2A8D1202" w14:textId="77777777" w:rsidR="003F34DA" w:rsidRPr="003F34DA" w:rsidRDefault="003F34DA" w:rsidP="003F34DA">
            <w:pPr>
              <w:spacing w:after="60"/>
              <w:rPr>
                <w:rFonts w:eastAsia="Times New Roman"/>
                <w:sz w:val="20"/>
                <w:szCs w:val="20"/>
              </w:rPr>
            </w:pPr>
            <w:r w:rsidRPr="003F34DA">
              <w:rPr>
                <w:rFonts w:eastAsia="Times New Roman"/>
                <w:iCs/>
                <w:sz w:val="20"/>
                <w:szCs w:val="20"/>
              </w:rPr>
              <w:lastRenderedPageBreak/>
              <w:t>MEBSOGNET</w:t>
            </w:r>
            <w:r w:rsidRPr="003F34DA">
              <w:rPr>
                <w:rFonts w:eastAsia="Times New Roman"/>
                <w:i/>
                <w:iCs/>
                <w:sz w:val="20"/>
                <w:szCs w:val="20"/>
                <w:vertAlign w:val="subscript"/>
              </w:rPr>
              <w:t xml:space="preserve"> q, </w:t>
            </w:r>
            <w:proofErr w:type="spellStart"/>
            <w:r w:rsidRPr="003F34DA">
              <w:rPr>
                <w:rFonts w:eastAsia="Times New Roman"/>
                <w:i/>
                <w:iCs/>
                <w:sz w:val="20"/>
                <w:szCs w:val="20"/>
                <w:vertAlign w:val="subscript"/>
              </w:rPr>
              <w:t>gsc</w:t>
            </w:r>
            <w:proofErr w:type="spellEnd"/>
          </w:p>
        </w:tc>
        <w:tc>
          <w:tcPr>
            <w:tcW w:w="464" w:type="pct"/>
            <w:gridSpan w:val="5"/>
            <w:tcBorders>
              <w:top w:val="single" w:sz="6" w:space="0" w:color="auto"/>
              <w:left w:val="single" w:sz="6" w:space="0" w:color="auto"/>
              <w:bottom w:val="single" w:sz="6" w:space="0" w:color="auto"/>
              <w:right w:val="single" w:sz="6" w:space="0" w:color="auto"/>
            </w:tcBorders>
          </w:tcPr>
          <w:p w14:paraId="00F8AE9F" w14:textId="77777777" w:rsidR="003F34DA" w:rsidRPr="003F34DA" w:rsidRDefault="003F34DA" w:rsidP="003F34DA">
            <w:pPr>
              <w:spacing w:after="60"/>
              <w:rPr>
                <w:rFonts w:eastAsia="Times New Roman"/>
                <w:sz w:val="20"/>
                <w:szCs w:val="20"/>
              </w:rPr>
            </w:pPr>
            <w:r w:rsidRPr="003F34DA">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5F4FBFB5"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Net Metered energy at </w:t>
            </w:r>
            <w:proofErr w:type="spellStart"/>
            <w:r w:rsidRPr="003F34DA">
              <w:rPr>
                <w:rFonts w:eastAsia="Times New Roman"/>
                <w:i/>
                <w:iCs/>
                <w:sz w:val="20"/>
                <w:szCs w:val="20"/>
              </w:rPr>
              <w:t>gsc</w:t>
            </w:r>
            <w:proofErr w:type="spellEnd"/>
            <w:r w:rsidRPr="003F34DA">
              <w:rPr>
                <w:rFonts w:eastAsia="Times New Roman"/>
                <w:i/>
                <w:iCs/>
                <w:sz w:val="20"/>
                <w:szCs w:val="20"/>
              </w:rPr>
              <w:t xml:space="preserve"> for an SODG or SOTG Site</w:t>
            </w:r>
            <w:r w:rsidRPr="003F34DA">
              <w:rPr>
                <w:rFonts w:eastAsia="Times New Roman"/>
                <w:iCs/>
                <w:sz w:val="20"/>
                <w:szCs w:val="20"/>
              </w:rPr>
              <w:sym w:font="Symbol" w:char="F0BE"/>
            </w:r>
            <w:r w:rsidRPr="003F34DA">
              <w:rPr>
                <w:rFonts w:eastAsia="Times New Roman"/>
                <w:iCs/>
                <w:sz w:val="20"/>
                <w:szCs w:val="20"/>
              </w:rPr>
              <w:t>The net sum for all Settlement Meters for SODG or SOTG site</w:t>
            </w:r>
            <w:r w:rsidRPr="003F34DA">
              <w:rPr>
                <w:rFonts w:eastAsia="Times New Roman"/>
                <w:i/>
                <w:iCs/>
                <w:sz w:val="20"/>
                <w:szCs w:val="20"/>
              </w:rPr>
              <w:t xml:space="preserve"> </w:t>
            </w:r>
            <w:proofErr w:type="spellStart"/>
            <w:r w:rsidRPr="003F34DA">
              <w:rPr>
                <w:rFonts w:eastAsia="Times New Roman"/>
                <w:i/>
                <w:iCs/>
                <w:sz w:val="20"/>
                <w:szCs w:val="20"/>
              </w:rPr>
              <w:t>gsc</w:t>
            </w:r>
            <w:proofErr w:type="spellEnd"/>
            <w:r w:rsidRPr="003F34DA">
              <w:rPr>
                <w:rFonts w:eastAsia="Times New Roman"/>
                <w:iCs/>
                <w:sz w:val="20"/>
                <w:szCs w:val="20"/>
              </w:rPr>
              <w:t xml:space="preserve"> represented by QSE </w:t>
            </w:r>
            <w:r w:rsidRPr="003F34DA">
              <w:rPr>
                <w:rFonts w:eastAsia="Times New Roman"/>
                <w:i/>
                <w:iCs/>
                <w:sz w:val="20"/>
                <w:szCs w:val="20"/>
              </w:rPr>
              <w:t>q</w:t>
            </w:r>
            <w:r w:rsidRPr="003F34DA">
              <w:rPr>
                <w:rFonts w:eastAsia="Times New Roman"/>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3F34DA" w:rsidRPr="003F34DA" w14:paraId="4268B8B2" w14:textId="77777777" w:rsidTr="0020519F">
              <w:trPr>
                <w:trHeight w:val="206"/>
              </w:trPr>
              <w:tc>
                <w:tcPr>
                  <w:tcW w:w="0" w:type="auto"/>
                  <w:shd w:val="pct12" w:color="auto" w:fill="auto"/>
                </w:tcPr>
                <w:p w14:paraId="117A7A92"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995</w:t>
                  </w:r>
                  <w:r w:rsidRPr="003F34DA">
                    <w:rPr>
                      <w:rFonts w:eastAsia="Times New Roman"/>
                      <w:b/>
                      <w:i/>
                      <w:iCs/>
                      <w:lang w:val="x-none" w:eastAsia="x-none"/>
                    </w:rPr>
                    <w:t>:  Replace the definition above with the following upon system implementation:]</w:t>
                  </w:r>
                </w:p>
                <w:p w14:paraId="22BCDCA0" w14:textId="77777777" w:rsidR="003F34DA" w:rsidRPr="003F34DA" w:rsidRDefault="003F34DA" w:rsidP="003F34DA">
                  <w:pPr>
                    <w:spacing w:after="60"/>
                    <w:rPr>
                      <w:rFonts w:eastAsia="Times New Roman"/>
                      <w:iCs/>
                      <w:sz w:val="20"/>
                      <w:szCs w:val="20"/>
                    </w:rPr>
                  </w:pPr>
                  <w:r w:rsidRPr="003F34DA">
                    <w:rPr>
                      <w:rFonts w:eastAsia="Times New Roman"/>
                      <w:i/>
                      <w:iCs/>
                      <w:sz w:val="20"/>
                      <w:szCs w:val="20"/>
                    </w:rPr>
                    <w:t xml:space="preserve">Net Metered energy at </w:t>
                  </w:r>
                  <w:proofErr w:type="spellStart"/>
                  <w:r w:rsidRPr="003F34DA">
                    <w:rPr>
                      <w:rFonts w:eastAsia="Times New Roman"/>
                      <w:i/>
                      <w:iCs/>
                      <w:sz w:val="20"/>
                      <w:szCs w:val="20"/>
                    </w:rPr>
                    <w:t>gsc</w:t>
                  </w:r>
                  <w:proofErr w:type="spellEnd"/>
                  <w:r w:rsidRPr="003F34DA">
                    <w:rPr>
                      <w:rFonts w:eastAsia="Times New Roman"/>
                      <w:i/>
                      <w:iCs/>
                      <w:sz w:val="20"/>
                      <w:szCs w:val="20"/>
                    </w:rPr>
                    <w:t xml:space="preserve"> for an SODG, SOTG, SODESS, or SOTESS Site</w:t>
                  </w:r>
                  <w:r w:rsidRPr="003F34DA">
                    <w:rPr>
                      <w:rFonts w:eastAsia="Times New Roman"/>
                      <w:iCs/>
                      <w:sz w:val="20"/>
                      <w:szCs w:val="20"/>
                    </w:rPr>
                    <w:sym w:font="Symbol" w:char="F0BE"/>
                  </w:r>
                  <w:r w:rsidRPr="003F34DA">
                    <w:rPr>
                      <w:rFonts w:eastAsia="Times New Roman"/>
                      <w:iCs/>
                      <w:sz w:val="20"/>
                      <w:szCs w:val="20"/>
                    </w:rPr>
                    <w:t xml:space="preserve">The net sum for all Settlement Meters for SODG, SOTG, SODESS, or SOTESS site </w:t>
                  </w:r>
                  <w:proofErr w:type="spellStart"/>
                  <w:r w:rsidRPr="003F34DA">
                    <w:rPr>
                      <w:rFonts w:eastAsia="Times New Roman"/>
                      <w:i/>
                      <w:iCs/>
                      <w:sz w:val="20"/>
                      <w:szCs w:val="20"/>
                    </w:rPr>
                    <w:t>gsc</w:t>
                  </w:r>
                  <w:proofErr w:type="spellEnd"/>
                  <w:r w:rsidRPr="003F34DA">
                    <w:rPr>
                      <w:rFonts w:eastAsia="Times New Roman"/>
                      <w:iCs/>
                      <w:sz w:val="20"/>
                      <w:szCs w:val="20"/>
                    </w:rPr>
                    <w:t xml:space="preserve"> represented by QSE </w:t>
                  </w:r>
                  <w:r w:rsidRPr="003F34DA">
                    <w:rPr>
                      <w:rFonts w:eastAsia="Times New Roman"/>
                      <w:i/>
                      <w:iCs/>
                      <w:sz w:val="20"/>
                      <w:szCs w:val="20"/>
                    </w:rPr>
                    <w:t xml:space="preserve">q </w:t>
                  </w:r>
                  <w:r w:rsidRPr="003F34DA">
                    <w:rPr>
                      <w:rFonts w:eastAsia="Times New Roman"/>
                      <w:iCs/>
                      <w:sz w:val="20"/>
                      <w:szCs w:val="20"/>
                    </w:rPr>
                    <w:t>for the 15-minute Settlement Interval.  A positive value indicates an injection of power to the ERCOT System.</w:t>
                  </w:r>
                </w:p>
              </w:tc>
            </w:tr>
          </w:tbl>
          <w:p w14:paraId="468264F2" w14:textId="77777777" w:rsidR="003F34DA" w:rsidRPr="003F34DA" w:rsidRDefault="003F34DA" w:rsidP="003F34DA">
            <w:pPr>
              <w:spacing w:after="60"/>
              <w:rPr>
                <w:rFonts w:eastAsia="Times New Roman"/>
                <w:i/>
                <w:sz w:val="20"/>
                <w:szCs w:val="20"/>
              </w:rPr>
            </w:pPr>
          </w:p>
        </w:tc>
      </w:tr>
      <w:tr w:rsidR="003F34DA" w:rsidRPr="003F34DA" w14:paraId="06AB4739" w14:textId="77777777" w:rsidTr="0020519F">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3F34DA" w:rsidRPr="003F34DA" w14:paraId="6ED33E2A" w14:textId="77777777" w:rsidTr="0020519F">
              <w:trPr>
                <w:trHeight w:val="206"/>
              </w:trPr>
              <w:tc>
                <w:tcPr>
                  <w:tcW w:w="9535" w:type="dxa"/>
                  <w:shd w:val="pct12" w:color="auto" w:fill="auto"/>
                </w:tcPr>
                <w:p w14:paraId="04DC8FC3" w14:textId="77777777" w:rsidR="003F34DA" w:rsidRPr="003F34DA" w:rsidRDefault="003F34DA" w:rsidP="003F34DA">
                  <w:pPr>
                    <w:spacing w:before="120" w:after="240"/>
                    <w:rPr>
                      <w:rFonts w:eastAsia="Times New Roman"/>
                      <w:b/>
                      <w:i/>
                      <w:iCs/>
                      <w:lang w:val="x-none" w:eastAsia="x-none"/>
                    </w:rPr>
                  </w:pPr>
                  <w:r w:rsidRPr="003F34DA">
                    <w:rPr>
                      <w:rFonts w:eastAsia="Times New Roman"/>
                      <w:b/>
                      <w:i/>
                      <w:iCs/>
                      <w:lang w:val="x-none" w:eastAsia="x-none"/>
                    </w:rPr>
                    <w:t>[NPRR</w:t>
                  </w:r>
                  <w:r w:rsidRPr="003F34DA">
                    <w:rPr>
                      <w:rFonts w:eastAsia="Times New Roman"/>
                      <w:b/>
                      <w:i/>
                      <w:iCs/>
                      <w:lang w:eastAsia="x-none"/>
                    </w:rPr>
                    <w:t>R995</w:t>
                  </w:r>
                  <w:r w:rsidRPr="003F34DA">
                    <w:rPr>
                      <w:rFonts w:eastAsia="Times New Roman"/>
                      <w:b/>
                      <w:i/>
                      <w:iCs/>
                      <w:lang w:val="x-none" w:eastAsia="x-none"/>
                    </w:rPr>
                    <w:t xml:space="preserve">:  </w:t>
                  </w:r>
                  <w:r w:rsidRPr="003F34DA">
                    <w:rPr>
                      <w:rFonts w:eastAsia="Times New Roman"/>
                      <w:b/>
                      <w:i/>
                      <w:iCs/>
                      <w:lang w:eastAsia="x-none"/>
                    </w:rPr>
                    <w:t>Insert</w:t>
                  </w:r>
                  <w:r w:rsidRPr="003F34DA">
                    <w:rPr>
                      <w:rFonts w:eastAsia="Times New Roman"/>
                      <w:b/>
                      <w:i/>
                      <w:iCs/>
                      <w:lang w:val="x-none" w:eastAsia="x-none"/>
                    </w:rPr>
                    <w:t xml:space="preserve"> the variable</w:t>
                  </w:r>
                  <w:r w:rsidRPr="003F34DA">
                    <w:rPr>
                      <w:rFonts w:eastAsia="Times New Roman"/>
                      <w:b/>
                      <w:i/>
                      <w:iCs/>
                      <w:lang w:eastAsia="x-none"/>
                    </w:rPr>
                    <w:t xml:space="preserve"> “</w:t>
                  </w:r>
                  <w:r w:rsidRPr="003F34DA">
                    <w:rPr>
                      <w:rFonts w:eastAsia="Calibri"/>
                      <w:b/>
                      <w:i/>
                      <w:iCs/>
                      <w:lang w:val="x-none" w:eastAsia="x-none"/>
                    </w:rPr>
                    <w:t>WSOL</w:t>
                  </w:r>
                  <w:r w:rsidRPr="003F34DA">
                    <w:rPr>
                      <w:rFonts w:eastAsia="Calibri"/>
                      <w:b/>
                      <w:i/>
                      <w:iCs/>
                      <w:vertAlign w:val="subscript"/>
                      <w:lang w:val="x-none" w:eastAsia="x-none"/>
                    </w:rPr>
                    <w:t xml:space="preserve"> </w:t>
                  </w:r>
                  <w:proofErr w:type="spellStart"/>
                  <w:r w:rsidRPr="003F34DA">
                    <w:rPr>
                      <w:rFonts w:eastAsia="Calibri"/>
                      <w:b/>
                      <w:i/>
                      <w:iCs/>
                      <w:vertAlign w:val="subscript"/>
                      <w:lang w:val="x-none" w:eastAsia="x-none"/>
                    </w:rPr>
                    <w:t>mp</w:t>
                  </w:r>
                  <w:proofErr w:type="spellEnd"/>
                  <w:r w:rsidRPr="003F34DA">
                    <w:rPr>
                      <w:rFonts w:eastAsia="Calibri"/>
                      <w:b/>
                      <w:i/>
                      <w:iCs/>
                      <w:vertAlign w:val="subscript"/>
                      <w:lang w:val="x-none" w:eastAsia="x-none"/>
                    </w:rPr>
                    <w:t xml:space="preserve">, </w:t>
                  </w:r>
                  <w:proofErr w:type="spellStart"/>
                  <w:r w:rsidRPr="003F34DA">
                    <w:rPr>
                      <w:rFonts w:eastAsia="Calibri"/>
                      <w:b/>
                      <w:i/>
                      <w:iCs/>
                      <w:vertAlign w:val="subscript"/>
                      <w:lang w:val="x-none" w:eastAsia="x-none"/>
                    </w:rPr>
                    <w:t>gsc</w:t>
                  </w:r>
                  <w:proofErr w:type="spellEnd"/>
                  <w:r w:rsidRPr="003F34DA">
                    <w:rPr>
                      <w:rFonts w:eastAsia="Calibri"/>
                      <w:b/>
                      <w:i/>
                      <w:iCs/>
                      <w:vertAlign w:val="subscript"/>
                      <w:lang w:val="x-none" w:eastAsia="x-none"/>
                    </w:rPr>
                    <w:t>, b</w:t>
                  </w:r>
                  <w:r w:rsidRPr="003F34DA">
                    <w:rPr>
                      <w:rFonts w:eastAsia="Times New Roman"/>
                      <w:b/>
                      <w:i/>
                      <w:iCs/>
                      <w:lang w:eastAsia="x-none"/>
                    </w:rPr>
                    <w:t>”</w:t>
                  </w:r>
                  <w:r w:rsidRPr="003F34DA">
                    <w:rPr>
                      <w:rFonts w:eastAsia="Times New Roman"/>
                      <w:b/>
                      <w:i/>
                      <w:iCs/>
                      <w:lang w:val="x-none" w:eastAsia="x-none"/>
                    </w:rPr>
                    <w:t xml:space="preserve"> </w:t>
                  </w:r>
                  <w:r w:rsidRPr="003F34DA">
                    <w:rPr>
                      <w:rFonts w:eastAsia="Times New Roman"/>
                      <w:b/>
                      <w:i/>
                      <w:iCs/>
                      <w:lang w:eastAsia="x-none"/>
                    </w:rPr>
                    <w:t>below</w:t>
                  </w:r>
                  <w:r w:rsidRPr="003F34DA">
                    <w:rPr>
                      <w:rFonts w:eastAsia="Times New Roman"/>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3F34DA" w:rsidRPr="003F34DA" w14:paraId="3954A021" w14:textId="77777777" w:rsidTr="0020519F">
                    <w:trPr>
                      <w:cantSplit/>
                    </w:trPr>
                    <w:tc>
                      <w:tcPr>
                        <w:tcW w:w="1352" w:type="pct"/>
                        <w:tcBorders>
                          <w:bottom w:val="single" w:sz="4" w:space="0" w:color="auto"/>
                        </w:tcBorders>
                      </w:tcPr>
                      <w:p w14:paraId="1C83CD8F" w14:textId="77777777" w:rsidR="003F34DA" w:rsidRPr="003F34DA" w:rsidRDefault="003F34DA" w:rsidP="003F34DA">
                        <w:pPr>
                          <w:spacing w:after="60"/>
                          <w:rPr>
                            <w:rFonts w:eastAsia="Times New Roman"/>
                            <w:sz w:val="20"/>
                            <w:szCs w:val="20"/>
                          </w:rPr>
                        </w:pPr>
                        <w:r w:rsidRPr="003F34DA">
                          <w:rPr>
                            <w:rFonts w:eastAsia="Times New Roman"/>
                            <w:sz w:val="20"/>
                            <w:szCs w:val="20"/>
                          </w:rPr>
                          <w:t xml:space="preserve">WSOL </w:t>
                        </w:r>
                        <w:proofErr w:type="spellStart"/>
                        <w:r w:rsidRPr="003F34DA">
                          <w:rPr>
                            <w:rFonts w:eastAsia="Times New Roman"/>
                            <w:i/>
                            <w:sz w:val="20"/>
                            <w:szCs w:val="20"/>
                            <w:vertAlign w:val="subscript"/>
                          </w:rPr>
                          <w:t>mp</w:t>
                        </w:r>
                        <w:proofErr w:type="spellEnd"/>
                        <w:r w:rsidRPr="003F34DA">
                          <w:rPr>
                            <w:rFonts w:eastAsia="Times New Roman"/>
                            <w:i/>
                            <w:sz w:val="20"/>
                            <w:szCs w:val="20"/>
                            <w:vertAlign w:val="subscript"/>
                          </w:rPr>
                          <w:t xml:space="preserve">, </w:t>
                        </w:r>
                        <w:proofErr w:type="spellStart"/>
                        <w:r w:rsidRPr="003F34DA">
                          <w:rPr>
                            <w:rFonts w:eastAsia="Times New Roman"/>
                            <w:i/>
                            <w:sz w:val="20"/>
                            <w:szCs w:val="20"/>
                            <w:vertAlign w:val="subscript"/>
                          </w:rPr>
                          <w:t>gsc</w:t>
                        </w:r>
                        <w:proofErr w:type="spellEnd"/>
                        <w:r w:rsidRPr="003F34DA">
                          <w:rPr>
                            <w:rFonts w:eastAsia="Times New Roman"/>
                            <w:i/>
                            <w:sz w:val="20"/>
                            <w:szCs w:val="20"/>
                            <w:vertAlign w:val="subscript"/>
                          </w:rPr>
                          <w:t>, b</w:t>
                        </w:r>
                      </w:p>
                    </w:tc>
                    <w:tc>
                      <w:tcPr>
                        <w:tcW w:w="407" w:type="pct"/>
                        <w:tcBorders>
                          <w:bottom w:val="single" w:sz="4" w:space="0" w:color="auto"/>
                        </w:tcBorders>
                      </w:tcPr>
                      <w:p w14:paraId="0771B6C0" w14:textId="77777777" w:rsidR="003F34DA" w:rsidRPr="003F34DA" w:rsidRDefault="003F34DA" w:rsidP="003F34DA">
                        <w:pPr>
                          <w:spacing w:after="60"/>
                          <w:rPr>
                            <w:rFonts w:eastAsia="Times New Roman"/>
                            <w:sz w:val="20"/>
                            <w:szCs w:val="20"/>
                          </w:rPr>
                        </w:pPr>
                        <w:r w:rsidRPr="003F34DA">
                          <w:rPr>
                            <w:rFonts w:eastAsia="Times New Roman"/>
                            <w:sz w:val="20"/>
                            <w:szCs w:val="20"/>
                          </w:rPr>
                          <w:t>MWh</w:t>
                        </w:r>
                      </w:p>
                    </w:tc>
                    <w:tc>
                      <w:tcPr>
                        <w:tcW w:w="3241" w:type="pct"/>
                        <w:tcBorders>
                          <w:bottom w:val="single" w:sz="4" w:space="0" w:color="auto"/>
                        </w:tcBorders>
                      </w:tcPr>
                      <w:p w14:paraId="307CA863" w14:textId="77777777" w:rsidR="003F34DA" w:rsidRPr="003F34DA" w:rsidRDefault="003F34DA" w:rsidP="003F34DA">
                        <w:pPr>
                          <w:spacing w:after="60"/>
                          <w:rPr>
                            <w:rFonts w:eastAsia="Times New Roman"/>
                            <w:i/>
                            <w:sz w:val="20"/>
                            <w:szCs w:val="20"/>
                          </w:rPr>
                        </w:pPr>
                        <w:r w:rsidRPr="003F34DA">
                          <w:rPr>
                            <w:rFonts w:eastAsia="Times New Roman"/>
                            <w:i/>
                            <w:sz w:val="20"/>
                            <w:szCs w:val="20"/>
                          </w:rPr>
                          <w:t>WSL for an SODESS or SOTESS Site</w:t>
                        </w:r>
                        <w:r w:rsidRPr="003F34DA">
                          <w:rPr>
                            <w:rFonts w:eastAsia="Times New Roman"/>
                            <w:sz w:val="20"/>
                            <w:szCs w:val="20"/>
                          </w:rPr>
                          <w:sym w:font="Symbol" w:char="F0BE"/>
                        </w:r>
                        <w:r w:rsidRPr="003F34DA">
                          <w:rPr>
                            <w:rFonts w:eastAsia="Times New Roman"/>
                            <w:sz w:val="20"/>
                            <w:szCs w:val="20"/>
                          </w:rPr>
                          <w:t xml:space="preserve">The WSL as measured for </w:t>
                        </w:r>
                        <w:proofErr w:type="gramStart"/>
                        <w:r w:rsidRPr="003F34DA">
                          <w:rPr>
                            <w:rFonts w:eastAsia="Times New Roman"/>
                            <w:sz w:val="20"/>
                            <w:szCs w:val="20"/>
                          </w:rPr>
                          <w:t>an</w:t>
                        </w:r>
                        <w:proofErr w:type="gramEnd"/>
                        <w:r w:rsidRPr="003F34DA">
                          <w:rPr>
                            <w:rFonts w:eastAsia="Times New Roman"/>
                            <w:sz w:val="20"/>
                            <w:szCs w:val="20"/>
                          </w:rPr>
                          <w:t xml:space="preserve"> for SODESS or SOTESS site </w:t>
                        </w:r>
                        <w:proofErr w:type="spellStart"/>
                        <w:r w:rsidRPr="003F34DA">
                          <w:rPr>
                            <w:rFonts w:eastAsia="Times New Roman"/>
                            <w:i/>
                            <w:sz w:val="20"/>
                            <w:szCs w:val="20"/>
                          </w:rPr>
                          <w:t>gsc</w:t>
                        </w:r>
                        <w:proofErr w:type="spellEnd"/>
                        <w:r w:rsidRPr="003F34DA">
                          <w:rPr>
                            <w:rFonts w:eastAsia="Times New Roman"/>
                            <w:i/>
                            <w:sz w:val="20"/>
                            <w:szCs w:val="20"/>
                          </w:rPr>
                          <w:t xml:space="preserve"> </w:t>
                        </w:r>
                        <w:r w:rsidRPr="003F34DA">
                          <w:rPr>
                            <w:rFonts w:eastAsia="Times New Roman"/>
                            <w:sz w:val="20"/>
                            <w:szCs w:val="20"/>
                          </w:rPr>
                          <w:t xml:space="preserve">at Electrical Bus </w:t>
                        </w:r>
                        <w:r w:rsidRPr="003F34DA">
                          <w:rPr>
                            <w:rFonts w:eastAsia="Times New Roman"/>
                            <w:i/>
                            <w:sz w:val="20"/>
                            <w:szCs w:val="20"/>
                          </w:rPr>
                          <w:t>b</w:t>
                        </w:r>
                        <w:r w:rsidRPr="003F34DA">
                          <w:rPr>
                            <w:rFonts w:eastAsia="Times New Roman"/>
                            <w:sz w:val="20"/>
                            <w:szCs w:val="20"/>
                          </w:rPr>
                          <w:t xml:space="preserve">, represented by the Market Participant </w:t>
                        </w:r>
                        <w:proofErr w:type="spellStart"/>
                        <w:r w:rsidRPr="003F34DA">
                          <w:rPr>
                            <w:rFonts w:eastAsia="Times New Roman"/>
                            <w:i/>
                            <w:sz w:val="20"/>
                            <w:szCs w:val="20"/>
                          </w:rPr>
                          <w:t>mp</w:t>
                        </w:r>
                        <w:proofErr w:type="spellEnd"/>
                        <w:r w:rsidRPr="003F34DA">
                          <w:rPr>
                            <w:rFonts w:eastAsia="Times New Roman"/>
                            <w:i/>
                            <w:sz w:val="20"/>
                            <w:szCs w:val="20"/>
                          </w:rPr>
                          <w:t>,</w:t>
                        </w:r>
                        <w:r w:rsidRPr="003F34DA">
                          <w:rPr>
                            <w:rFonts w:eastAsia="Times New Roman"/>
                            <w:sz w:val="20"/>
                            <w:szCs w:val="20"/>
                          </w:rPr>
                          <w:t xml:space="preserve"> represented as a negative value, for the 15-minute Settlement Interval.</w:t>
                        </w:r>
                      </w:p>
                    </w:tc>
                  </w:tr>
                </w:tbl>
                <w:p w14:paraId="7E8FD45F" w14:textId="77777777" w:rsidR="003F34DA" w:rsidRPr="003F34DA" w:rsidRDefault="003F34DA" w:rsidP="003F34DA">
                  <w:pPr>
                    <w:spacing w:after="60"/>
                    <w:rPr>
                      <w:rFonts w:eastAsia="Times New Roman"/>
                      <w:i/>
                      <w:sz w:val="20"/>
                      <w:szCs w:val="20"/>
                    </w:rPr>
                  </w:pPr>
                </w:p>
              </w:tc>
            </w:tr>
          </w:tbl>
          <w:p w14:paraId="3904C2A0" w14:textId="77777777" w:rsidR="003F34DA" w:rsidRPr="003F34DA" w:rsidRDefault="003F34DA" w:rsidP="003F34DA">
            <w:pPr>
              <w:spacing w:after="60"/>
              <w:rPr>
                <w:rFonts w:eastAsia="Times New Roman"/>
                <w:i/>
                <w:iCs/>
                <w:sz w:val="20"/>
                <w:szCs w:val="20"/>
              </w:rPr>
            </w:pPr>
          </w:p>
        </w:tc>
      </w:tr>
      <w:tr w:rsidR="003F34DA" w:rsidRPr="003F34DA" w14:paraId="0C647F04"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73D81A0A" w14:textId="77777777" w:rsidR="003F34DA" w:rsidRPr="003F34DA" w:rsidRDefault="003F34DA" w:rsidP="003F34DA">
            <w:pPr>
              <w:spacing w:after="60"/>
              <w:rPr>
                <w:rFonts w:eastAsia="Calibri"/>
                <w:i/>
                <w:iCs/>
                <w:sz w:val="20"/>
                <w:szCs w:val="20"/>
              </w:rPr>
            </w:pPr>
            <w:r w:rsidRPr="003F34DA">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446BE4A6"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A2F873F"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A registered </w:t>
            </w:r>
            <w:proofErr w:type="gramStart"/>
            <w:r w:rsidRPr="003F34DA">
              <w:rPr>
                <w:rFonts w:eastAsia="Times New Roman"/>
                <w:bCs/>
                <w:iCs/>
                <w:sz w:val="20"/>
                <w:szCs w:val="20"/>
              </w:rPr>
              <w:t>Counter-Party</w:t>
            </w:r>
            <w:proofErr w:type="gramEnd"/>
            <w:r w:rsidRPr="003F34DA">
              <w:rPr>
                <w:rFonts w:eastAsia="Times New Roman"/>
                <w:bCs/>
                <w:iCs/>
                <w:sz w:val="20"/>
                <w:szCs w:val="20"/>
              </w:rPr>
              <w:t>.</w:t>
            </w:r>
          </w:p>
        </w:tc>
      </w:tr>
      <w:tr w:rsidR="003F34DA" w:rsidRPr="003F34DA" w14:paraId="6BC44E45"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06696B23" w14:textId="77777777" w:rsidR="003F34DA" w:rsidRPr="003F34DA" w:rsidRDefault="003F34DA" w:rsidP="003F34DA">
            <w:pPr>
              <w:spacing w:after="60"/>
              <w:rPr>
                <w:rFonts w:eastAsia="Calibri"/>
                <w:i/>
                <w:iCs/>
                <w:sz w:val="20"/>
                <w:szCs w:val="20"/>
              </w:rPr>
            </w:pPr>
            <w:proofErr w:type="spellStart"/>
            <w:r w:rsidRPr="003F34DA">
              <w:rPr>
                <w:rFonts w:eastAsia="Calibri"/>
                <w:i/>
                <w:iCs/>
                <w:sz w:val="20"/>
                <w:szCs w:val="20"/>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153FD76A"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D37ABBD"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A Market Participant with </w:t>
            </w:r>
            <w:r w:rsidRPr="003F34DA">
              <w:rPr>
                <w:rFonts w:eastAsia="Times New Roman"/>
                <w:iCs/>
                <w:sz w:val="20"/>
                <w:szCs w:val="20"/>
              </w:rPr>
              <w:t xml:space="preserve">MWh activity </w:t>
            </w:r>
            <w:r w:rsidRPr="003F34DA">
              <w:rPr>
                <w:rFonts w:eastAsia="Times New Roman"/>
                <w:bCs/>
                <w:iCs/>
                <w:sz w:val="20"/>
                <w:szCs w:val="20"/>
              </w:rPr>
              <w:t xml:space="preserve">in the reference month that is a </w:t>
            </w:r>
            <w:proofErr w:type="gramStart"/>
            <w:r w:rsidRPr="003F34DA">
              <w:rPr>
                <w:rFonts w:eastAsia="Times New Roman"/>
                <w:bCs/>
                <w:iCs/>
                <w:sz w:val="20"/>
                <w:szCs w:val="20"/>
              </w:rPr>
              <w:t>currently-registered</w:t>
            </w:r>
            <w:proofErr w:type="gramEnd"/>
            <w:r w:rsidRPr="003F34DA">
              <w:rPr>
                <w:rFonts w:eastAsia="Times New Roman"/>
                <w:bCs/>
                <w:iCs/>
                <w:sz w:val="20"/>
                <w:szCs w:val="20"/>
              </w:rPr>
              <w:t xml:space="preserve"> QSE or CRR Account Holder or that voluntarily terminated its QSE or CRR Account Holder registration.</w:t>
            </w:r>
          </w:p>
        </w:tc>
      </w:tr>
      <w:tr w:rsidR="003F34DA" w:rsidRPr="003F34DA" w14:paraId="297BFCBE"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64FB9A63" w14:textId="77777777" w:rsidR="003F34DA" w:rsidRPr="003F34DA" w:rsidRDefault="003F34DA" w:rsidP="003F34DA">
            <w:pPr>
              <w:spacing w:after="60"/>
              <w:rPr>
                <w:rFonts w:eastAsia="Calibri"/>
                <w:i/>
                <w:iCs/>
                <w:sz w:val="20"/>
                <w:szCs w:val="20"/>
              </w:rPr>
            </w:pPr>
            <w:r w:rsidRPr="003F34DA">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235EA268"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0892C7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source Settlement Point.</w:t>
            </w:r>
          </w:p>
        </w:tc>
      </w:tr>
      <w:tr w:rsidR="003F34DA" w:rsidRPr="003F34DA" w14:paraId="336CB4C7"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149BD640" w14:textId="77777777" w:rsidR="003F34DA" w:rsidRPr="003F34DA" w:rsidRDefault="003F34DA" w:rsidP="003F34DA">
            <w:pPr>
              <w:spacing w:after="60"/>
              <w:rPr>
                <w:rFonts w:eastAsia="Calibri"/>
                <w:i/>
                <w:iCs/>
                <w:sz w:val="20"/>
                <w:szCs w:val="20"/>
              </w:rPr>
            </w:pPr>
            <w:r w:rsidRPr="003F34DA">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39771055"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7BA5C1E"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sink Settlement Point.</w:t>
            </w:r>
          </w:p>
        </w:tc>
      </w:tr>
      <w:tr w:rsidR="003F34DA" w:rsidRPr="003F34DA" w14:paraId="0995C668"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6C6013E0" w14:textId="77777777" w:rsidR="003F34DA" w:rsidRPr="003F34DA" w:rsidRDefault="003F34DA" w:rsidP="003F34DA">
            <w:pPr>
              <w:spacing w:after="60"/>
              <w:rPr>
                <w:rFonts w:eastAsia="Calibri"/>
                <w:i/>
                <w:iCs/>
                <w:sz w:val="20"/>
                <w:szCs w:val="20"/>
              </w:rPr>
            </w:pPr>
            <w:r w:rsidRPr="003F34DA">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3CE7738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1649001B"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CRR Auction.</w:t>
            </w:r>
          </w:p>
        </w:tc>
      </w:tr>
      <w:tr w:rsidR="003F34DA" w:rsidRPr="003F34DA" w14:paraId="0EDBC46E"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51E938E8" w14:textId="77777777" w:rsidR="003F34DA" w:rsidRPr="003F34DA" w:rsidRDefault="003F34DA" w:rsidP="003F34DA">
            <w:pPr>
              <w:spacing w:after="60"/>
              <w:rPr>
                <w:rFonts w:eastAsia="Calibri"/>
                <w:i/>
                <w:iCs/>
                <w:sz w:val="20"/>
                <w:szCs w:val="20"/>
              </w:rPr>
            </w:pPr>
            <w:r w:rsidRPr="003F34DA">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7B38EDC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207C34A"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Settlement Point.</w:t>
            </w:r>
          </w:p>
        </w:tc>
      </w:tr>
      <w:tr w:rsidR="003F34DA" w:rsidRPr="003F34DA" w14:paraId="3718C77F"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200B5B92" w14:textId="77777777" w:rsidR="003F34DA" w:rsidRPr="003F34DA" w:rsidRDefault="003F34DA" w:rsidP="003F34DA">
            <w:pPr>
              <w:spacing w:after="60"/>
              <w:rPr>
                <w:rFonts w:eastAsia="Calibri"/>
                <w:i/>
                <w:iCs/>
                <w:sz w:val="20"/>
                <w:szCs w:val="20"/>
              </w:rPr>
            </w:pPr>
            <w:r w:rsidRPr="003F34DA">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6EC4BEF0"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CDDE14C"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A 15-minute Settlement Interval.</w:t>
            </w:r>
          </w:p>
        </w:tc>
      </w:tr>
      <w:tr w:rsidR="003F34DA" w:rsidRPr="003F34DA" w14:paraId="5D20F8AB"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4CAA3764" w14:textId="77777777" w:rsidR="003F34DA" w:rsidRPr="003F34DA" w:rsidRDefault="003F34DA" w:rsidP="003F34DA">
            <w:pPr>
              <w:spacing w:after="60"/>
              <w:rPr>
                <w:rFonts w:eastAsia="Calibri"/>
                <w:i/>
                <w:iCs/>
                <w:sz w:val="20"/>
                <w:szCs w:val="20"/>
              </w:rPr>
            </w:pPr>
            <w:r w:rsidRPr="003F34DA">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391BD284"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B67EDF6"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The hour that includes the Settlement Interval i. </w:t>
            </w:r>
          </w:p>
        </w:tc>
      </w:tr>
      <w:tr w:rsidR="003F34DA" w:rsidRPr="003F34DA" w14:paraId="7396386D"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54F08D2A" w14:textId="77777777" w:rsidR="003F34DA" w:rsidRPr="003F34DA" w:rsidRDefault="003F34DA" w:rsidP="003F34DA">
            <w:pPr>
              <w:spacing w:after="60"/>
              <w:rPr>
                <w:rFonts w:eastAsia="Calibri"/>
                <w:i/>
                <w:iCs/>
                <w:sz w:val="20"/>
                <w:szCs w:val="20"/>
              </w:rPr>
            </w:pPr>
            <w:r w:rsidRPr="003F34DA">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2B646451"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45694C05" w14:textId="77777777" w:rsidR="003F34DA" w:rsidRPr="003F34DA" w:rsidRDefault="003F34DA" w:rsidP="003F34DA">
            <w:pPr>
              <w:spacing w:after="60"/>
              <w:rPr>
                <w:rFonts w:eastAsia="Times New Roman"/>
                <w:bCs/>
                <w:iCs/>
                <w:sz w:val="20"/>
                <w:szCs w:val="20"/>
              </w:rPr>
            </w:pPr>
            <w:r w:rsidRPr="003F34DA">
              <w:rPr>
                <w:rFonts w:eastAsia="Times New Roman"/>
                <w:bCs/>
                <w:iCs/>
                <w:sz w:val="20"/>
                <w:szCs w:val="20"/>
              </w:rPr>
              <w:t xml:space="preserve">A Resource. </w:t>
            </w:r>
          </w:p>
        </w:tc>
      </w:tr>
      <w:tr w:rsidR="003F34DA" w:rsidRPr="003F34DA" w14:paraId="1A123F66"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64FF9AEB" w14:textId="77777777" w:rsidR="003F34DA" w:rsidRPr="003F34DA" w:rsidRDefault="003F34DA" w:rsidP="003F34DA">
            <w:pPr>
              <w:spacing w:after="60"/>
              <w:rPr>
                <w:rFonts w:eastAsia="Calibri"/>
                <w:i/>
                <w:iCs/>
                <w:sz w:val="20"/>
                <w:szCs w:val="20"/>
              </w:rPr>
            </w:pPr>
            <w:proofErr w:type="spellStart"/>
            <w:r w:rsidRPr="003F34DA">
              <w:rPr>
                <w:rFonts w:eastAsia="Times New Roman"/>
                <w:i/>
                <w:iCs/>
                <w:sz w:val="20"/>
                <w:szCs w:val="20"/>
              </w:rPr>
              <w:t>gsc</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3CE703CF"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589FF42"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A generation site code.</w:t>
            </w:r>
          </w:p>
        </w:tc>
      </w:tr>
      <w:tr w:rsidR="003F34DA" w:rsidRPr="003F34DA" w14:paraId="5CB239C1" w14:textId="77777777" w:rsidTr="0020519F">
        <w:trPr>
          <w:cantSplit/>
        </w:trPr>
        <w:tc>
          <w:tcPr>
            <w:tcW w:w="1005" w:type="pct"/>
            <w:gridSpan w:val="4"/>
            <w:tcBorders>
              <w:top w:val="single" w:sz="6" w:space="0" w:color="auto"/>
              <w:left w:val="single" w:sz="4" w:space="0" w:color="auto"/>
              <w:bottom w:val="single" w:sz="6" w:space="0" w:color="auto"/>
              <w:right w:val="single" w:sz="6" w:space="0" w:color="auto"/>
            </w:tcBorders>
          </w:tcPr>
          <w:p w14:paraId="4916FD47" w14:textId="77777777" w:rsidR="003F34DA" w:rsidRPr="003F34DA" w:rsidRDefault="003F34DA" w:rsidP="003F34DA">
            <w:pPr>
              <w:spacing w:after="60"/>
              <w:rPr>
                <w:rFonts w:eastAsia="Calibri"/>
                <w:i/>
                <w:iCs/>
                <w:sz w:val="20"/>
                <w:szCs w:val="20"/>
              </w:rPr>
            </w:pPr>
            <w:r w:rsidRPr="003F34DA">
              <w:rPr>
                <w:rFonts w:eastAsia="Times New Roman"/>
                <w:i/>
                <w:iCs/>
                <w:sz w:val="20"/>
                <w:szCs w:val="20"/>
              </w:rPr>
              <w:t>b</w:t>
            </w:r>
          </w:p>
        </w:tc>
        <w:tc>
          <w:tcPr>
            <w:tcW w:w="464" w:type="pct"/>
            <w:gridSpan w:val="3"/>
            <w:tcBorders>
              <w:top w:val="single" w:sz="6" w:space="0" w:color="auto"/>
              <w:left w:val="single" w:sz="6" w:space="0" w:color="auto"/>
              <w:bottom w:val="single" w:sz="6" w:space="0" w:color="auto"/>
              <w:right w:val="single" w:sz="6" w:space="0" w:color="auto"/>
            </w:tcBorders>
          </w:tcPr>
          <w:p w14:paraId="11FF62BD" w14:textId="77777777" w:rsidR="003F34DA" w:rsidRPr="003F34DA" w:rsidRDefault="003F34DA" w:rsidP="003F34DA">
            <w:pPr>
              <w:spacing w:after="60"/>
              <w:rPr>
                <w:rFonts w:eastAsia="Times New Roman"/>
                <w:iCs/>
                <w:sz w:val="20"/>
                <w:szCs w:val="20"/>
              </w:rPr>
            </w:pPr>
            <w:r w:rsidRPr="003F34DA">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D7BAD40" w14:textId="77777777" w:rsidR="003F34DA" w:rsidRPr="003F34DA" w:rsidRDefault="003F34DA" w:rsidP="003F34DA">
            <w:pPr>
              <w:spacing w:after="60"/>
              <w:rPr>
                <w:rFonts w:eastAsia="Times New Roman"/>
                <w:bCs/>
                <w:iCs/>
                <w:sz w:val="20"/>
                <w:szCs w:val="20"/>
              </w:rPr>
            </w:pPr>
            <w:r w:rsidRPr="003F34DA">
              <w:rPr>
                <w:rFonts w:eastAsia="Times New Roman"/>
                <w:iCs/>
                <w:sz w:val="20"/>
                <w:szCs w:val="20"/>
              </w:rPr>
              <w:t>An Electrical Bus.</w:t>
            </w:r>
          </w:p>
        </w:tc>
      </w:tr>
    </w:tbl>
    <w:p w14:paraId="3C5E8239" w14:textId="77777777" w:rsidR="003F34DA" w:rsidRPr="003F34DA" w:rsidRDefault="003F34DA" w:rsidP="003F34DA">
      <w:pPr>
        <w:tabs>
          <w:tab w:val="left" w:pos="720"/>
        </w:tabs>
        <w:spacing w:before="240" w:after="240"/>
        <w:ind w:left="720" w:hanging="720"/>
        <w:rPr>
          <w:rFonts w:eastAsia="Times New Roman"/>
          <w:szCs w:val="20"/>
        </w:rPr>
      </w:pPr>
      <w:r w:rsidRPr="003F34DA">
        <w:rPr>
          <w:rFonts w:eastAsia="Times New Roman"/>
          <w:szCs w:val="20"/>
        </w:rPr>
        <w:t>(3)</w:t>
      </w:r>
      <w:r w:rsidRPr="003F34DA">
        <w:rPr>
          <w:rFonts w:eastAsia="Times New Roman"/>
          <w:szCs w:val="20"/>
        </w:rPr>
        <w:tab/>
        <w:t xml:space="preserve">The uplifted short-paid amount will be allocated to the Market Participants (QSEs or CRR Account Holders) assigned to a registered </w:t>
      </w:r>
      <w:proofErr w:type="gramStart"/>
      <w:r w:rsidRPr="003F34DA">
        <w:rPr>
          <w:rFonts w:eastAsia="Times New Roman"/>
          <w:szCs w:val="20"/>
        </w:rPr>
        <w:t>Counter-Party</w:t>
      </w:r>
      <w:proofErr w:type="gramEnd"/>
      <w:r w:rsidRPr="003F34DA">
        <w:rPr>
          <w:rFonts w:eastAsia="Times New Roman"/>
          <w:szCs w:val="20"/>
        </w:rPr>
        <w:t xml:space="preserve"> based on the pro-rata share of MWhs that the QSE or CRR Account Holder contributed to its Counter-Party’s maximum MWh activity ratio share.</w:t>
      </w:r>
    </w:p>
    <w:p w14:paraId="10B687C5" w14:textId="77777777" w:rsidR="003F34DA" w:rsidRPr="003F34DA" w:rsidRDefault="003F34DA" w:rsidP="003F34DA">
      <w:pPr>
        <w:tabs>
          <w:tab w:val="left" w:pos="720"/>
        </w:tabs>
        <w:spacing w:after="240"/>
        <w:ind w:left="720" w:hanging="720"/>
        <w:rPr>
          <w:rFonts w:eastAsia="Times New Roman"/>
          <w:szCs w:val="20"/>
        </w:rPr>
      </w:pPr>
      <w:r w:rsidRPr="003F34DA">
        <w:rPr>
          <w:rFonts w:eastAsia="Times New Roman"/>
          <w:szCs w:val="20"/>
        </w:rPr>
        <w:t>(4)</w:t>
      </w:r>
      <w:r w:rsidRPr="003F34DA">
        <w:rPr>
          <w:rFonts w:eastAsia="Times New Roman"/>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458359D9"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(5)</w:t>
      </w:r>
      <w:r w:rsidRPr="003F34DA">
        <w:rPr>
          <w:rFonts w:eastAsia="Times New Roman"/>
          <w:iCs/>
          <w:szCs w:val="20"/>
        </w:rPr>
        <w:tab/>
        <w:t xml:space="preserve">ERCOT shall issue Default Uplift Invoices no earlier than 90 days following a </w:t>
      </w:r>
      <w:proofErr w:type="gramStart"/>
      <w:r w:rsidRPr="003F34DA">
        <w:rPr>
          <w:rFonts w:eastAsia="Times New Roman"/>
          <w:iCs/>
          <w:szCs w:val="20"/>
        </w:rPr>
        <w:t>short-pay</w:t>
      </w:r>
      <w:proofErr w:type="gramEnd"/>
      <w:r w:rsidRPr="003F34DA">
        <w:rPr>
          <w:rFonts w:eastAsia="Times New Roman"/>
          <w:iCs/>
          <w:szCs w:val="20"/>
        </w:rPr>
        <w:t xml:space="preserve"> of a Settlement Invoice on the date specified in the Settlement Calendar.  The Invoice </w:t>
      </w:r>
      <w:r w:rsidRPr="003F34DA">
        <w:rPr>
          <w:rFonts w:eastAsia="Times New Roman"/>
          <w:iCs/>
          <w:szCs w:val="20"/>
        </w:rPr>
        <w:lastRenderedPageBreak/>
        <w:t>Recipient is responsible for accessing the Invoice on the MIS Certified Area once posted by ERCOT.</w:t>
      </w:r>
    </w:p>
    <w:p w14:paraId="5B1AA608" w14:textId="77777777" w:rsidR="003F34DA" w:rsidRPr="003F34DA" w:rsidRDefault="003F34DA" w:rsidP="003F34DA">
      <w:pPr>
        <w:spacing w:after="240"/>
        <w:ind w:left="720" w:hanging="720"/>
        <w:rPr>
          <w:rFonts w:eastAsia="Times New Roman"/>
          <w:szCs w:val="20"/>
        </w:rPr>
      </w:pPr>
      <w:r w:rsidRPr="003F34DA">
        <w:rPr>
          <w:rFonts w:eastAsia="Times New Roman"/>
          <w:szCs w:val="20"/>
        </w:rPr>
        <w:t>(6)</w:t>
      </w:r>
      <w:r w:rsidRPr="003F34DA">
        <w:rPr>
          <w:rFonts w:eastAsia="Times New Roman"/>
          <w:szCs w:val="20"/>
        </w:rPr>
        <w:tab/>
        <w:t>Each Default Uplift Invoice must contain:</w:t>
      </w:r>
    </w:p>
    <w:p w14:paraId="286076B2" w14:textId="77777777" w:rsidR="003F34DA" w:rsidRPr="003F34DA" w:rsidRDefault="003F34DA" w:rsidP="003F34DA">
      <w:pPr>
        <w:spacing w:after="240"/>
        <w:ind w:left="1440" w:hanging="720"/>
        <w:rPr>
          <w:rFonts w:eastAsia="Times New Roman"/>
          <w:szCs w:val="20"/>
        </w:rPr>
      </w:pPr>
      <w:r w:rsidRPr="003F34DA">
        <w:rPr>
          <w:rFonts w:eastAsia="Times New Roman"/>
          <w:szCs w:val="20"/>
        </w:rPr>
        <w:t>(a)</w:t>
      </w:r>
      <w:r w:rsidRPr="003F34DA">
        <w:rPr>
          <w:rFonts w:eastAsia="Times New Roman"/>
          <w:szCs w:val="20"/>
        </w:rPr>
        <w:tab/>
        <w:t>The Invoice Recipient’s name;</w:t>
      </w:r>
    </w:p>
    <w:p w14:paraId="17B652D3" w14:textId="77777777" w:rsidR="003F34DA" w:rsidRPr="003F34DA" w:rsidRDefault="003F34DA" w:rsidP="003F34DA">
      <w:pPr>
        <w:spacing w:after="240"/>
        <w:ind w:left="1440" w:hanging="720"/>
        <w:rPr>
          <w:rFonts w:eastAsia="Times New Roman"/>
          <w:szCs w:val="20"/>
        </w:rPr>
      </w:pPr>
      <w:r w:rsidRPr="003F34DA">
        <w:rPr>
          <w:rFonts w:eastAsia="Times New Roman"/>
          <w:szCs w:val="20"/>
        </w:rPr>
        <w:t>(b)</w:t>
      </w:r>
      <w:r w:rsidRPr="003F34DA">
        <w:rPr>
          <w:rFonts w:eastAsia="Times New Roman"/>
          <w:szCs w:val="20"/>
        </w:rPr>
        <w:tab/>
        <w:t>The ERCOT identifier (Settlement identification number issued by ERCOT);</w:t>
      </w:r>
    </w:p>
    <w:p w14:paraId="4894190E" w14:textId="77777777" w:rsidR="003F34DA" w:rsidRPr="003F34DA" w:rsidRDefault="003F34DA" w:rsidP="003F34DA">
      <w:pPr>
        <w:spacing w:after="240"/>
        <w:ind w:left="1440" w:hanging="720"/>
        <w:rPr>
          <w:rFonts w:eastAsia="Times New Roman"/>
          <w:szCs w:val="20"/>
        </w:rPr>
      </w:pPr>
      <w:r w:rsidRPr="003F34DA">
        <w:rPr>
          <w:rFonts w:eastAsia="Times New Roman"/>
          <w:szCs w:val="20"/>
        </w:rPr>
        <w:t>(c)</w:t>
      </w:r>
      <w:r w:rsidRPr="003F34DA">
        <w:rPr>
          <w:rFonts w:eastAsia="Times New Roman"/>
          <w:szCs w:val="20"/>
        </w:rPr>
        <w:tab/>
        <w:t>Net Amount Due or Payable – the aggregate summary of all charges owed by a Default Uplift Invoice Recipient;</w:t>
      </w:r>
    </w:p>
    <w:p w14:paraId="749214F6" w14:textId="77777777" w:rsidR="003F34DA" w:rsidRPr="003F34DA" w:rsidRDefault="003F34DA" w:rsidP="003F34DA">
      <w:pPr>
        <w:spacing w:after="240"/>
        <w:ind w:left="1440" w:hanging="720"/>
        <w:rPr>
          <w:rFonts w:eastAsia="Times New Roman"/>
          <w:szCs w:val="20"/>
        </w:rPr>
      </w:pPr>
      <w:r w:rsidRPr="003F34DA">
        <w:rPr>
          <w:rFonts w:eastAsia="Times New Roman"/>
          <w:szCs w:val="20"/>
        </w:rPr>
        <w:t>(d)</w:t>
      </w:r>
      <w:r w:rsidRPr="003F34DA">
        <w:rPr>
          <w:rFonts w:eastAsia="Times New Roman"/>
          <w:szCs w:val="20"/>
        </w:rPr>
        <w:tab/>
        <w:t>Run Date – the date on which ERCOT created and published the Default Uplift Invoice;</w:t>
      </w:r>
    </w:p>
    <w:p w14:paraId="233B0A45" w14:textId="77777777" w:rsidR="003F34DA" w:rsidRPr="003F34DA" w:rsidRDefault="003F34DA" w:rsidP="003F34DA">
      <w:pPr>
        <w:spacing w:after="240"/>
        <w:ind w:left="1440" w:hanging="720"/>
        <w:rPr>
          <w:rFonts w:eastAsia="Times New Roman"/>
          <w:szCs w:val="20"/>
        </w:rPr>
      </w:pPr>
      <w:r w:rsidRPr="003F34DA">
        <w:rPr>
          <w:rFonts w:eastAsia="Times New Roman"/>
          <w:szCs w:val="20"/>
        </w:rPr>
        <w:t>(e)</w:t>
      </w:r>
      <w:r w:rsidRPr="003F34DA">
        <w:rPr>
          <w:rFonts w:eastAsia="Times New Roman"/>
          <w:szCs w:val="20"/>
        </w:rPr>
        <w:tab/>
        <w:t>Invoice Reference Number – a unique number generated by the ERCOT applications for payment tracking purposes;</w:t>
      </w:r>
    </w:p>
    <w:p w14:paraId="2B05B7EF" w14:textId="77777777" w:rsidR="003F34DA" w:rsidRPr="003F34DA" w:rsidRDefault="003F34DA" w:rsidP="003F34DA">
      <w:pPr>
        <w:spacing w:after="240"/>
        <w:ind w:left="1440" w:hanging="720"/>
        <w:rPr>
          <w:rFonts w:eastAsia="Times New Roman"/>
          <w:szCs w:val="20"/>
        </w:rPr>
      </w:pPr>
      <w:r w:rsidRPr="003F34DA">
        <w:rPr>
          <w:rFonts w:eastAsia="Times New Roman"/>
          <w:szCs w:val="20"/>
        </w:rPr>
        <w:t>(f)</w:t>
      </w:r>
      <w:r w:rsidRPr="003F34DA">
        <w:rPr>
          <w:rFonts w:eastAsia="Times New Roman"/>
          <w:szCs w:val="20"/>
        </w:rPr>
        <w:tab/>
        <w:t>Default Uplift Invoice Reference – an identification code used to reference the amount uplifted;</w:t>
      </w:r>
    </w:p>
    <w:p w14:paraId="156E0E83" w14:textId="77777777" w:rsidR="003F34DA" w:rsidRPr="003F34DA" w:rsidRDefault="003F34DA" w:rsidP="003F34DA">
      <w:pPr>
        <w:spacing w:after="240"/>
        <w:ind w:left="1440" w:hanging="720"/>
        <w:rPr>
          <w:rFonts w:eastAsia="Times New Roman"/>
          <w:szCs w:val="20"/>
        </w:rPr>
      </w:pPr>
      <w:r w:rsidRPr="003F34DA">
        <w:rPr>
          <w:rFonts w:eastAsia="Times New Roman"/>
          <w:szCs w:val="20"/>
        </w:rPr>
        <w:t>(g)</w:t>
      </w:r>
      <w:r w:rsidRPr="003F34DA">
        <w:rPr>
          <w:rFonts w:eastAsia="Times New Roman"/>
          <w:szCs w:val="20"/>
        </w:rPr>
        <w:tab/>
        <w:t>Payment Date and Time – the date and time that Default Uplift Invoice amounts must be paid;</w:t>
      </w:r>
    </w:p>
    <w:p w14:paraId="3A2F8464" w14:textId="77777777" w:rsidR="003F34DA" w:rsidRPr="003F34DA" w:rsidRDefault="003F34DA" w:rsidP="003F34DA">
      <w:pPr>
        <w:spacing w:after="240"/>
        <w:ind w:left="1440" w:hanging="720"/>
        <w:rPr>
          <w:rFonts w:eastAsia="Times New Roman"/>
          <w:szCs w:val="20"/>
        </w:rPr>
      </w:pPr>
      <w:r w:rsidRPr="003F34DA">
        <w:rPr>
          <w:rFonts w:eastAsia="Times New Roman"/>
          <w:szCs w:val="20"/>
        </w:rPr>
        <w:t>(h)</w:t>
      </w:r>
      <w:r w:rsidRPr="003F34DA">
        <w:rPr>
          <w:rFonts w:eastAsia="Times New Roman"/>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4BF6D123" w14:textId="77777777" w:rsidR="003F34DA" w:rsidRPr="003F34DA" w:rsidRDefault="003F34DA" w:rsidP="003F34DA">
      <w:pPr>
        <w:spacing w:after="240"/>
        <w:ind w:left="1440" w:hanging="720"/>
        <w:rPr>
          <w:rFonts w:eastAsia="Times New Roman"/>
          <w:iCs/>
          <w:szCs w:val="20"/>
        </w:rPr>
      </w:pPr>
      <w:r w:rsidRPr="003F34DA">
        <w:rPr>
          <w:rFonts w:eastAsia="Times New Roman"/>
          <w:iCs/>
          <w:szCs w:val="20"/>
        </w:rPr>
        <w:t>(i)</w:t>
      </w:r>
      <w:r w:rsidRPr="003F34DA">
        <w:rPr>
          <w:rFonts w:eastAsia="Times New Roman"/>
          <w:iCs/>
          <w:szCs w:val="20"/>
        </w:rPr>
        <w:tab/>
        <w:t xml:space="preserve">Overdue Terms – the terms that would apply if the Market Participant </w:t>
      </w:r>
      <w:proofErr w:type="gramStart"/>
      <w:r w:rsidRPr="003F34DA">
        <w:rPr>
          <w:rFonts w:eastAsia="Times New Roman"/>
          <w:iCs/>
          <w:szCs w:val="20"/>
        </w:rPr>
        <w:t>makes</w:t>
      </w:r>
      <w:proofErr w:type="gramEnd"/>
      <w:r w:rsidRPr="003F34DA">
        <w:rPr>
          <w:rFonts w:eastAsia="Times New Roman"/>
          <w:iCs/>
          <w:szCs w:val="20"/>
        </w:rPr>
        <w:t xml:space="preserve"> a late payment.</w:t>
      </w:r>
    </w:p>
    <w:p w14:paraId="56C1F944" w14:textId="77777777" w:rsidR="003F34DA" w:rsidRPr="003F34DA" w:rsidRDefault="003F34DA" w:rsidP="003F34DA">
      <w:pPr>
        <w:spacing w:after="240"/>
        <w:ind w:left="720" w:hanging="720"/>
        <w:rPr>
          <w:rFonts w:eastAsia="Times New Roman"/>
          <w:iCs/>
          <w:szCs w:val="20"/>
        </w:rPr>
      </w:pPr>
      <w:r w:rsidRPr="003F34DA">
        <w:rPr>
          <w:rFonts w:eastAsia="Times New Roman"/>
          <w:iCs/>
          <w:szCs w:val="20"/>
        </w:rPr>
        <w:t>(7)</w:t>
      </w:r>
      <w:r w:rsidRPr="003F34DA">
        <w:rPr>
          <w:rFonts w:eastAsia="Times New Roman"/>
          <w:iCs/>
          <w:szCs w:val="20"/>
        </w:rPr>
        <w:tab/>
        <w:t xml:space="preserve">Each Invoice Recipient shall pay any net debit shown on the Default Uplift Invoice on the payment due date </w:t>
      </w:r>
      <w:proofErr w:type="gramStart"/>
      <w:r w:rsidRPr="003F34DA">
        <w:rPr>
          <w:rFonts w:eastAsia="Times New Roman"/>
          <w:iCs/>
          <w:szCs w:val="20"/>
        </w:rPr>
        <w:t>whether or not</w:t>
      </w:r>
      <w:proofErr w:type="gramEnd"/>
      <w:r w:rsidRPr="003F34DA">
        <w:rPr>
          <w:rFonts w:eastAsia="Times New Roman"/>
          <w:iCs/>
          <w:szCs w:val="20"/>
        </w:rPr>
        <w:t xml:space="preserve"> there is any Settlement and billing dispute regarding the amount of the debit.</w:t>
      </w:r>
    </w:p>
    <w:bookmarkEnd w:id="1953"/>
    <w:p w14:paraId="6A847F77" w14:textId="77777777" w:rsidR="003F34DA" w:rsidRPr="003F34DA" w:rsidRDefault="003F34DA" w:rsidP="003F34DA">
      <w:pPr>
        <w:tabs>
          <w:tab w:val="left" w:pos="1620"/>
        </w:tabs>
        <w:spacing w:before="480" w:after="240"/>
      </w:pPr>
      <w:r w:rsidRPr="003F34DA">
        <w:rPr>
          <w:b/>
          <w:bCs/>
          <w:i/>
          <w:iCs/>
        </w:rPr>
        <w:t>16.11.4.3.1</w:t>
      </w:r>
      <w:r w:rsidRPr="003F34DA">
        <w:tab/>
      </w:r>
      <w:r w:rsidRPr="003F34DA">
        <w:rPr>
          <w:b/>
          <w:bCs/>
          <w:i/>
          <w:iCs/>
        </w:rPr>
        <w:t>Day-Ahead Liability Estimate</w:t>
      </w:r>
    </w:p>
    <w:p w14:paraId="781AE94B" w14:textId="77777777" w:rsidR="003F34DA" w:rsidRPr="003F34DA" w:rsidRDefault="003F34DA" w:rsidP="003F34DA">
      <w:pPr>
        <w:spacing w:after="240"/>
        <w:ind w:left="720" w:hanging="720"/>
      </w:pPr>
      <w:r w:rsidRPr="003F34DA">
        <w:t>(1)</w:t>
      </w:r>
      <w:r w:rsidRPr="003F34DA">
        <w:tab/>
        <w:t>ERCOT shall estimate Day-Ahead Liability (DAL) for an Operating Day as the sum of estimates for the following DAM Settlement charges and payments:</w:t>
      </w:r>
    </w:p>
    <w:p w14:paraId="3B74E61F" w14:textId="77777777" w:rsidR="003F34DA" w:rsidRPr="003F34DA" w:rsidRDefault="003F34DA" w:rsidP="003F34DA">
      <w:pPr>
        <w:spacing w:after="240"/>
        <w:ind w:left="720"/>
      </w:pPr>
      <w:r w:rsidRPr="003F34DA">
        <w:t>(a)</w:t>
      </w:r>
      <w:r w:rsidRPr="003F34DA">
        <w:tab/>
        <w:t>Section 4.6.2.1, Day-Ahead Energy Payment;</w:t>
      </w:r>
    </w:p>
    <w:p w14:paraId="0EAD011E" w14:textId="77777777" w:rsidR="003F34DA" w:rsidRPr="003F34DA" w:rsidRDefault="003F34DA" w:rsidP="003F34DA">
      <w:pPr>
        <w:spacing w:after="240"/>
        <w:ind w:left="720"/>
      </w:pPr>
      <w:r w:rsidRPr="003F34DA">
        <w:t>(b)</w:t>
      </w:r>
      <w:r w:rsidRPr="003F34DA">
        <w:tab/>
        <w:t>Section 4.6.2.2, Day-Ahead Energy Charge;</w:t>
      </w:r>
    </w:p>
    <w:p w14:paraId="1E1084D0" w14:textId="77777777" w:rsidR="003F34DA" w:rsidRPr="003F34DA" w:rsidRDefault="003F34DA" w:rsidP="003F34DA">
      <w:pPr>
        <w:spacing w:after="240"/>
        <w:ind w:left="720"/>
      </w:pPr>
      <w:r w:rsidRPr="003F34DA">
        <w:t>(c)</w:t>
      </w:r>
      <w:r w:rsidRPr="003F34DA">
        <w:tab/>
        <w:t>Section 4.6.3, Settlement for PTP Obligations Bought in DAM;</w:t>
      </w:r>
    </w:p>
    <w:p w14:paraId="7AC3D9C7" w14:textId="77777777" w:rsidR="003F34DA" w:rsidRPr="003F34DA" w:rsidRDefault="003F34DA" w:rsidP="003F34DA">
      <w:pPr>
        <w:spacing w:after="240"/>
        <w:ind w:left="720"/>
      </w:pPr>
      <w:r w:rsidRPr="003F34DA">
        <w:t>(d)</w:t>
      </w:r>
      <w:r w:rsidRPr="003F34DA">
        <w:tab/>
        <w:t>Section 4.6.4.1.1, Regulation Up Service Payment;</w:t>
      </w:r>
    </w:p>
    <w:p w14:paraId="4686ACAA" w14:textId="77777777" w:rsidR="003F34DA" w:rsidRPr="003F34DA" w:rsidRDefault="003F34DA" w:rsidP="003F34DA">
      <w:pPr>
        <w:spacing w:after="240"/>
        <w:ind w:left="720"/>
      </w:pPr>
      <w:r w:rsidRPr="003F34DA">
        <w:lastRenderedPageBreak/>
        <w:t>(e)</w:t>
      </w:r>
      <w:r w:rsidRPr="003F34DA">
        <w:tab/>
        <w:t>Section 4.6.4.1.2, Regulation Down Service Payment;</w:t>
      </w:r>
    </w:p>
    <w:p w14:paraId="379ADBE3" w14:textId="77777777" w:rsidR="003F34DA" w:rsidRPr="003F34DA" w:rsidRDefault="003F34DA" w:rsidP="003F34DA">
      <w:pPr>
        <w:spacing w:after="240"/>
        <w:ind w:left="720"/>
      </w:pPr>
      <w:r w:rsidRPr="003F34DA">
        <w:t>(f)</w:t>
      </w:r>
      <w:r w:rsidRPr="003F34DA">
        <w:tab/>
        <w:t xml:space="preserve">Section 4.6.4.1.3, Responsive Reserve </w:t>
      </w:r>
      <w:del w:id="1994" w:author="ERCOT" w:date="2024-02-29T21:11:00Z">
        <w:r w:rsidRPr="003F34DA" w:rsidDel="3A7BA4E8">
          <w:delText>Service</w:delText>
        </w:r>
      </w:del>
      <w:del w:id="1995" w:author="ERCOT" w:date="2025-10-24T21:18:00Z">
        <w:r w:rsidRPr="003F34DA">
          <w:delText xml:space="preserve"> </w:delText>
        </w:r>
      </w:del>
      <w:r w:rsidRPr="003F34DA">
        <w:t>Payment;</w:t>
      </w:r>
    </w:p>
    <w:p w14:paraId="4AF25D0B" w14:textId="77777777" w:rsidR="003F34DA" w:rsidRPr="003F34DA" w:rsidRDefault="003F34DA" w:rsidP="003F34DA">
      <w:pPr>
        <w:spacing w:after="240"/>
        <w:ind w:left="720"/>
      </w:pPr>
      <w:r w:rsidRPr="003F34DA">
        <w:t>(g)</w:t>
      </w:r>
      <w:r w:rsidRPr="003F34DA">
        <w:tab/>
        <w:t>Section 4.6.4.1.4, Non-Spinning Reserve Service Payment;</w:t>
      </w:r>
    </w:p>
    <w:p w14:paraId="4EE85712" w14:textId="77777777" w:rsidR="003F34DA" w:rsidRPr="003F34DA" w:rsidRDefault="003F34DA" w:rsidP="003F34DA">
      <w:pPr>
        <w:spacing w:after="240"/>
        <w:ind w:left="720"/>
        <w:rPr>
          <w:ins w:id="1996" w:author="ERCOT" w:date="2024-02-29T21:08:00Z"/>
        </w:rPr>
      </w:pPr>
      <w:r w:rsidRPr="003F34DA">
        <w:t>(h)</w:t>
      </w:r>
      <w:r w:rsidRPr="003F34DA">
        <w:tab/>
        <w:t>Section 4.6.4.1.5, ERCOT Contingency Reserve Service Payment;</w:t>
      </w:r>
    </w:p>
    <w:p w14:paraId="426132D8" w14:textId="77777777" w:rsidR="003F34DA" w:rsidRPr="003F34DA" w:rsidRDefault="003F34DA" w:rsidP="003F34DA">
      <w:pPr>
        <w:spacing w:after="240"/>
        <w:ind w:left="720"/>
      </w:pPr>
      <w:ins w:id="1997" w:author="ERCOT" w:date="2024-02-29T21:08:00Z">
        <w:r w:rsidRPr="003F34DA">
          <w:t>(i)</w:t>
        </w:r>
        <w:r w:rsidRPr="003F34DA">
          <w:tab/>
          <w:t>Section 4.6.4.1.6, Dispatchable Reliability Reserve Service Payment;</w:t>
        </w:r>
      </w:ins>
    </w:p>
    <w:p w14:paraId="25E85220" w14:textId="77777777" w:rsidR="003F34DA" w:rsidRPr="003F34DA" w:rsidRDefault="003F34DA" w:rsidP="003F34DA">
      <w:pPr>
        <w:spacing w:after="240"/>
        <w:ind w:left="720"/>
      </w:pPr>
      <w:r w:rsidRPr="003F34DA">
        <w:t>(</w:t>
      </w:r>
      <w:del w:id="1998" w:author="ERCOT" w:date="2024-02-29T21:08:00Z">
        <w:r w:rsidRPr="003F34DA" w:rsidDel="3A7BA4E8">
          <w:delText>i</w:delText>
        </w:r>
      </w:del>
      <w:ins w:id="1999" w:author="ERCOT" w:date="2024-02-29T21:08:00Z">
        <w:r w:rsidRPr="003F34DA">
          <w:t>j</w:t>
        </w:r>
      </w:ins>
      <w:r w:rsidRPr="003F34DA">
        <w:t>)</w:t>
      </w:r>
      <w:r w:rsidRPr="003F34DA">
        <w:tab/>
        <w:t>Section 4.6.4.2.1, Regulation Up Service Charge;</w:t>
      </w:r>
    </w:p>
    <w:p w14:paraId="5CA35E4E" w14:textId="77777777" w:rsidR="003F34DA" w:rsidRPr="003F34DA" w:rsidRDefault="003F34DA" w:rsidP="003F34DA">
      <w:pPr>
        <w:spacing w:after="240"/>
        <w:ind w:left="720"/>
      </w:pPr>
      <w:r w:rsidRPr="003F34DA">
        <w:t>(</w:t>
      </w:r>
      <w:del w:id="2000" w:author="ERCOT" w:date="2024-02-29T21:09:00Z">
        <w:r w:rsidRPr="003F34DA" w:rsidDel="3A7BA4E8">
          <w:delText>j</w:delText>
        </w:r>
      </w:del>
      <w:ins w:id="2001" w:author="ERCOT" w:date="2024-02-29T21:09:00Z">
        <w:r w:rsidRPr="003F34DA">
          <w:t>k</w:t>
        </w:r>
      </w:ins>
      <w:r w:rsidRPr="003F34DA">
        <w:t>)</w:t>
      </w:r>
      <w:r w:rsidRPr="003F34DA">
        <w:tab/>
        <w:t>Section 4.6.4.2.2, Regulation Down Service Charge;</w:t>
      </w:r>
    </w:p>
    <w:p w14:paraId="0265B786" w14:textId="77777777" w:rsidR="003F34DA" w:rsidRPr="003F34DA" w:rsidRDefault="003F34DA" w:rsidP="003F34DA">
      <w:pPr>
        <w:spacing w:after="240"/>
        <w:ind w:left="720"/>
      </w:pPr>
      <w:r w:rsidRPr="003F34DA">
        <w:t>(</w:t>
      </w:r>
      <w:del w:id="2002" w:author="ERCOT" w:date="2024-02-29T21:09:00Z">
        <w:r w:rsidRPr="003F34DA" w:rsidDel="15D5B4B7">
          <w:delText>k</w:delText>
        </w:r>
      </w:del>
      <w:ins w:id="2003" w:author="ERCOT" w:date="2024-02-29T21:09:00Z">
        <w:r w:rsidRPr="003F34DA">
          <w:t>l</w:t>
        </w:r>
      </w:ins>
      <w:r w:rsidRPr="003F34DA">
        <w:t>)</w:t>
      </w:r>
      <w:r w:rsidRPr="003F34DA">
        <w:tab/>
        <w:t xml:space="preserve">Section 4.6.4.2.3, Responsive Reserve </w:t>
      </w:r>
      <w:del w:id="2004" w:author="ERCOT" w:date="2025-08-21T21:42:00Z">
        <w:r w:rsidRPr="003F34DA" w:rsidDel="15D5B4B7">
          <w:delText xml:space="preserve">Service </w:delText>
        </w:r>
      </w:del>
      <w:r w:rsidRPr="003F34DA">
        <w:t>Charge;</w:t>
      </w:r>
    </w:p>
    <w:p w14:paraId="133E3359" w14:textId="77777777" w:rsidR="003F34DA" w:rsidRPr="003F34DA" w:rsidRDefault="003F34DA" w:rsidP="003F34DA">
      <w:pPr>
        <w:spacing w:after="240"/>
        <w:ind w:left="720"/>
      </w:pPr>
      <w:r w:rsidRPr="003F34DA">
        <w:t>(</w:t>
      </w:r>
      <w:del w:id="2005" w:author="ERCOT" w:date="2024-02-29T21:09:00Z">
        <w:r w:rsidRPr="003F34DA" w:rsidDel="3A7BA4E8">
          <w:delText>l</w:delText>
        </w:r>
      </w:del>
      <w:ins w:id="2006" w:author="ERCOT" w:date="2024-02-29T21:09:00Z">
        <w:r w:rsidRPr="003F34DA">
          <w:t>m</w:t>
        </w:r>
      </w:ins>
      <w:r w:rsidRPr="003F34DA">
        <w:t>)</w:t>
      </w:r>
      <w:r w:rsidRPr="003F34DA">
        <w:tab/>
        <w:t>Section 4.6.4.2.4, Non-Spinning Reserve Service Charge;</w:t>
      </w:r>
    </w:p>
    <w:p w14:paraId="5444A27E" w14:textId="77777777" w:rsidR="003F34DA" w:rsidRPr="003F34DA" w:rsidRDefault="003F34DA" w:rsidP="003F34DA">
      <w:pPr>
        <w:spacing w:after="240"/>
        <w:ind w:left="720"/>
      </w:pPr>
      <w:r w:rsidRPr="003F34DA">
        <w:t>(</w:t>
      </w:r>
      <w:del w:id="2007" w:author="ERCOT" w:date="2024-02-29T21:09:00Z">
        <w:r w:rsidRPr="003F34DA" w:rsidDel="3A7BA4E8">
          <w:delText>m</w:delText>
        </w:r>
      </w:del>
      <w:ins w:id="2008" w:author="ERCOT" w:date="2024-02-29T21:09:00Z">
        <w:r w:rsidRPr="003F34DA">
          <w:t>n</w:t>
        </w:r>
      </w:ins>
      <w:r w:rsidRPr="003F34DA">
        <w:t>)</w:t>
      </w:r>
      <w:r w:rsidRPr="003F34DA">
        <w:tab/>
        <w:t>Section 4.6.4.2.5, ERCOT Contingency Reserve Service Charge;</w:t>
      </w:r>
    </w:p>
    <w:p w14:paraId="681A9F5A" w14:textId="77777777" w:rsidR="003F34DA" w:rsidRPr="003F34DA" w:rsidRDefault="003F34DA" w:rsidP="003F34DA">
      <w:pPr>
        <w:spacing w:after="240"/>
        <w:ind w:firstLine="720"/>
        <w:rPr>
          <w:ins w:id="2009" w:author="ERCOT" w:date="2024-02-29T21:06:00Z"/>
        </w:rPr>
      </w:pPr>
      <w:ins w:id="2010" w:author="ERCOT" w:date="2024-02-29T21:06:00Z">
        <w:r w:rsidRPr="003F34DA">
          <w:t>(</w:t>
        </w:r>
      </w:ins>
      <w:ins w:id="2011" w:author="ERCOT" w:date="2024-02-29T21:09:00Z">
        <w:r w:rsidRPr="003F34DA">
          <w:t>o</w:t>
        </w:r>
      </w:ins>
      <w:ins w:id="2012" w:author="ERCOT" w:date="2024-02-29T21:06:00Z">
        <w:r w:rsidRPr="003F34DA">
          <w:t>)</w:t>
        </w:r>
      </w:ins>
      <w:ins w:id="2013" w:author="ERCOT" w:date="2024-02-29T21:17:00Z">
        <w:r w:rsidRPr="003F34DA">
          <w:tab/>
        </w:r>
      </w:ins>
      <w:ins w:id="2014" w:author="ERCOT" w:date="2024-02-29T21:06:00Z">
        <w:r w:rsidRPr="003F34DA">
          <w:t>Section 4.6.4.2.6</w:t>
        </w:r>
      </w:ins>
      <w:ins w:id="2015" w:author="ERCOT" w:date="2025-10-24T21:19:00Z">
        <w:r w:rsidRPr="003F34DA">
          <w:t>,</w:t>
        </w:r>
      </w:ins>
      <w:ins w:id="2016" w:author="ERCOT" w:date="2024-02-29T21:06:00Z">
        <w:r w:rsidRPr="003F34DA">
          <w:t xml:space="preserve"> Dispatchable Reliability Reserve Service </w:t>
        </w:r>
      </w:ins>
      <w:ins w:id="2017" w:author="ERCOT" w:date="2024-02-29T21:12:00Z">
        <w:r w:rsidRPr="003F34DA">
          <w:t>Charge</w:t>
        </w:r>
      </w:ins>
      <w:ins w:id="2018" w:author="ERCOT" w:date="2024-02-29T21:06:00Z">
        <w:r w:rsidRPr="003F34DA">
          <w:t>;</w:t>
        </w:r>
      </w:ins>
    </w:p>
    <w:p w14:paraId="606028E5" w14:textId="77777777" w:rsidR="003F34DA" w:rsidRPr="003F34DA" w:rsidRDefault="003F34DA" w:rsidP="003F34DA">
      <w:pPr>
        <w:spacing w:after="240"/>
        <w:ind w:left="720"/>
      </w:pPr>
      <w:r w:rsidRPr="003F34DA">
        <w:t>(</w:t>
      </w:r>
      <w:del w:id="2019" w:author="ERCOT" w:date="2024-02-29T21:06:00Z">
        <w:r w:rsidRPr="003F34DA" w:rsidDel="3A7BA4E8">
          <w:delText>n</w:delText>
        </w:r>
      </w:del>
      <w:ins w:id="2020" w:author="ERCOT" w:date="2024-02-29T21:09:00Z">
        <w:r w:rsidRPr="003F34DA">
          <w:t>p</w:t>
        </w:r>
      </w:ins>
      <w:r w:rsidRPr="003F34DA">
        <w:t>)</w:t>
      </w:r>
      <w:r w:rsidRPr="003F34DA">
        <w:tab/>
        <w:t>Section 7.9.1.1, Payments and Charges for PTP Obligations Settled in DAM;</w:t>
      </w:r>
    </w:p>
    <w:p w14:paraId="640DB3ED" w14:textId="77777777" w:rsidR="003F34DA" w:rsidRPr="003F34DA" w:rsidRDefault="003F34DA" w:rsidP="003F34DA">
      <w:pPr>
        <w:spacing w:after="240"/>
        <w:ind w:left="720"/>
      </w:pPr>
      <w:r w:rsidRPr="003F34DA">
        <w:t>(</w:t>
      </w:r>
      <w:del w:id="2021" w:author="ERCOT" w:date="2024-02-29T21:06:00Z">
        <w:r w:rsidRPr="003F34DA" w:rsidDel="3A7BA4E8">
          <w:delText>o</w:delText>
        </w:r>
      </w:del>
      <w:ins w:id="2022" w:author="ERCOT" w:date="2024-02-29T21:09:00Z">
        <w:r w:rsidRPr="003F34DA">
          <w:t>q</w:t>
        </w:r>
      </w:ins>
      <w:r w:rsidRPr="003F34DA">
        <w:t>)</w:t>
      </w:r>
      <w:r w:rsidRPr="003F34DA">
        <w:tab/>
        <w:t>Section 7.9.1.2, Payments for PTP Options Settled in DAM;</w:t>
      </w:r>
    </w:p>
    <w:p w14:paraId="7CBC8A06" w14:textId="77777777" w:rsidR="003F34DA" w:rsidRPr="003F34DA" w:rsidRDefault="003F34DA" w:rsidP="003F34DA">
      <w:pPr>
        <w:spacing w:after="240"/>
        <w:ind w:left="1440" w:hanging="720"/>
      </w:pPr>
      <w:r w:rsidRPr="003F34DA">
        <w:t>(</w:t>
      </w:r>
      <w:del w:id="2023" w:author="ERCOT" w:date="2024-02-29T21:06:00Z">
        <w:r w:rsidRPr="003F34DA" w:rsidDel="4F68D095">
          <w:delText>p</w:delText>
        </w:r>
      </w:del>
      <w:ins w:id="2024" w:author="ERCOT" w:date="2024-02-29T21:09:00Z">
        <w:r w:rsidRPr="003F34DA">
          <w:t>r</w:t>
        </w:r>
      </w:ins>
      <w:r w:rsidRPr="003F34DA">
        <w:t>)</w:t>
      </w:r>
      <w:r w:rsidRPr="003F34DA">
        <w:tab/>
        <w:t>Section 7.9.1.5, Payments and Charges for PTP Obligations with Refund Settled in DAM; and</w:t>
      </w:r>
    </w:p>
    <w:p w14:paraId="6807FCD7" w14:textId="77777777" w:rsidR="003F34DA" w:rsidRPr="003F34DA" w:rsidRDefault="003F34DA" w:rsidP="003F34DA">
      <w:pPr>
        <w:spacing w:after="240"/>
        <w:ind w:left="720"/>
      </w:pPr>
      <w:r w:rsidRPr="003F34DA">
        <w:t>(</w:t>
      </w:r>
      <w:del w:id="2025" w:author="ERCOT" w:date="2024-02-29T21:06:00Z">
        <w:r w:rsidRPr="003F34DA" w:rsidDel="3A7BA4E8">
          <w:delText>q</w:delText>
        </w:r>
      </w:del>
      <w:ins w:id="2026" w:author="ERCOT" w:date="2024-02-29T21:09:00Z">
        <w:r w:rsidRPr="003F34DA">
          <w:t>s</w:t>
        </w:r>
      </w:ins>
      <w:r w:rsidRPr="003F34DA">
        <w:t>)</w:t>
      </w:r>
      <w:r w:rsidRPr="003F34DA">
        <w:tab/>
        <w:t>Section 7.9.1.6, Payments for PTP Options with Refund Settled in DAM.</w:t>
      </w:r>
    </w:p>
    <w:p w14:paraId="157BBD44" w14:textId="77777777" w:rsidR="003F34DA" w:rsidRPr="003F34DA" w:rsidRDefault="003F34DA" w:rsidP="003F34DA">
      <w:pPr>
        <w:keepNext/>
        <w:tabs>
          <w:tab w:val="left" w:pos="1620"/>
        </w:tabs>
        <w:spacing w:before="240" w:after="240"/>
        <w:ind w:left="1627" w:hanging="1627"/>
        <w:outlineLvl w:val="4"/>
        <w:rPr>
          <w:rFonts w:eastAsia="Times New Roman"/>
          <w:b/>
          <w:bCs/>
          <w:i/>
          <w:iCs/>
        </w:rPr>
      </w:pPr>
      <w:bookmarkStart w:id="2027" w:name="_Toc184623035"/>
      <w:r w:rsidRPr="003F34DA">
        <w:rPr>
          <w:rFonts w:eastAsia="Times New Roman"/>
          <w:b/>
          <w:bCs/>
          <w:i/>
          <w:iCs/>
        </w:rPr>
        <w:t>16.11.4.3.2</w:t>
      </w:r>
      <w:r w:rsidRPr="003F34DA">
        <w:tab/>
      </w:r>
      <w:r w:rsidRPr="003F34DA">
        <w:rPr>
          <w:rFonts w:eastAsia="Times New Roman"/>
          <w:b/>
          <w:bCs/>
          <w:i/>
          <w:iCs/>
        </w:rPr>
        <w:t>Real-Time Liability Estimate</w:t>
      </w:r>
      <w:bookmarkEnd w:id="2027"/>
    </w:p>
    <w:p w14:paraId="4718A887" w14:textId="77777777" w:rsidR="003F34DA" w:rsidRPr="003F34DA" w:rsidRDefault="003F34DA" w:rsidP="003F34DA">
      <w:pPr>
        <w:keepNext/>
        <w:spacing w:after="240"/>
        <w:ind w:left="720" w:hanging="720"/>
        <w:rPr>
          <w:iCs/>
        </w:rPr>
      </w:pPr>
      <w:r w:rsidRPr="003F34DA">
        <w:rPr>
          <w:iCs/>
        </w:rPr>
        <w:t>(1)</w:t>
      </w:r>
      <w:r w:rsidRPr="003F34DA">
        <w:rPr>
          <w:iCs/>
        </w:rPr>
        <w:tab/>
        <w:t>ERCOT shall estimate RTL for an Operating Day as the sum of estimates for the following RTM Settlement charges and payments:</w:t>
      </w:r>
    </w:p>
    <w:p w14:paraId="1806202E" w14:textId="77777777" w:rsidR="003F34DA" w:rsidRPr="003F34DA" w:rsidRDefault="003F34DA" w:rsidP="003F34DA">
      <w:pPr>
        <w:spacing w:after="240"/>
        <w:ind w:left="1440" w:hanging="720"/>
      </w:pPr>
      <w:r w:rsidRPr="003F34DA">
        <w:t>(a)</w:t>
      </w:r>
      <w:r w:rsidRPr="003F34DA">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F34DA" w:rsidRPr="003F34DA" w14:paraId="0C4024F0" w14:textId="77777777" w:rsidTr="0020519F">
        <w:tc>
          <w:tcPr>
            <w:tcW w:w="9332" w:type="dxa"/>
            <w:shd w:val="pct12" w:color="auto" w:fill="auto"/>
          </w:tcPr>
          <w:p w14:paraId="3E0D5615" w14:textId="77777777" w:rsidR="003F34DA" w:rsidRPr="003F34DA" w:rsidRDefault="003F34DA" w:rsidP="003F34DA">
            <w:pPr>
              <w:spacing w:before="120" w:after="240"/>
              <w:rPr>
                <w:b/>
                <w:i/>
              </w:rPr>
            </w:pPr>
            <w:r w:rsidRPr="003F34DA">
              <w:rPr>
                <w:b/>
                <w:i/>
                <w:iCs/>
              </w:rPr>
              <w:t xml:space="preserve">[NPRR1188:  Replace item (a) above with the following upon system implementation:] </w:t>
            </w:r>
          </w:p>
          <w:p w14:paraId="20AC4783" w14:textId="77777777" w:rsidR="003F34DA" w:rsidRPr="003F34DA" w:rsidRDefault="003F34DA" w:rsidP="003F34DA">
            <w:pPr>
              <w:spacing w:after="240"/>
              <w:ind w:left="1440" w:hanging="720"/>
            </w:pPr>
            <w:r w:rsidRPr="003F34DA">
              <w:t>(a)</w:t>
            </w:r>
            <w:r w:rsidRPr="003F34DA">
              <w:tab/>
              <w:t>Section 6.6.3.1, Real-Time Energy Imbalance Payment or Charge at a Resource Node, using Real-Time Net Metered Generation (RTMG) including CLRs that are not ALRs</w:t>
            </w:r>
            <w:r w:rsidRPr="003F34DA">
              <w:rPr>
                <w:i/>
                <w:iCs/>
                <w:sz w:val="20"/>
              </w:rPr>
              <w:t xml:space="preserve"> </w:t>
            </w:r>
            <w:r w:rsidRPr="003F34DA">
              <w:t>as generation estimate;</w:t>
            </w:r>
          </w:p>
        </w:tc>
      </w:tr>
    </w:tbl>
    <w:p w14:paraId="13D5D572" w14:textId="77777777" w:rsidR="003F34DA" w:rsidRPr="003F34DA" w:rsidRDefault="003F34DA" w:rsidP="003F34DA">
      <w:pPr>
        <w:spacing w:before="240" w:after="240"/>
        <w:ind w:left="1440" w:hanging="720"/>
      </w:pPr>
      <w:r w:rsidRPr="003F34DA">
        <w:t>(b)</w:t>
      </w:r>
      <w:r w:rsidRPr="003F34DA">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F34DA" w:rsidRPr="003F34DA" w14:paraId="3F0C0290" w14:textId="77777777" w:rsidTr="0020519F">
        <w:tc>
          <w:tcPr>
            <w:tcW w:w="9332" w:type="dxa"/>
            <w:shd w:val="pct12" w:color="auto" w:fill="auto"/>
          </w:tcPr>
          <w:p w14:paraId="0D6A2A1E" w14:textId="77777777" w:rsidR="003F34DA" w:rsidRPr="003F34DA" w:rsidRDefault="003F34DA" w:rsidP="003F34DA">
            <w:pPr>
              <w:spacing w:before="120" w:after="240"/>
              <w:rPr>
                <w:b/>
                <w:i/>
              </w:rPr>
            </w:pPr>
            <w:r w:rsidRPr="003F34DA">
              <w:rPr>
                <w:b/>
                <w:i/>
                <w:iCs/>
              </w:rPr>
              <w:lastRenderedPageBreak/>
              <w:t xml:space="preserve">[NPRR829:  Replace item (b) above with the following upon system implementation:] </w:t>
            </w:r>
          </w:p>
          <w:p w14:paraId="3CDE811D" w14:textId="77777777" w:rsidR="003F34DA" w:rsidRPr="003F34DA" w:rsidRDefault="003F34DA" w:rsidP="003F34DA">
            <w:pPr>
              <w:spacing w:after="240"/>
              <w:ind w:left="1440" w:hanging="720"/>
            </w:pPr>
            <w:r w:rsidRPr="003F34DA">
              <w:t>(b)</w:t>
            </w:r>
            <w:r w:rsidRPr="003F34DA">
              <w:tab/>
              <w:t>Section 6.6.3.2, Real-Time Energy Imbalance Payment or Charge at a Load Zone, using 14-day or seven-day-old LRS for Load estimate and Real-Time telemetry of net generation as the generation estimate;</w:t>
            </w:r>
          </w:p>
        </w:tc>
      </w:tr>
    </w:tbl>
    <w:p w14:paraId="4ACB1DA9" w14:textId="77777777" w:rsidR="003F34DA" w:rsidRPr="003F34DA" w:rsidRDefault="003F34DA" w:rsidP="003F34DA">
      <w:pPr>
        <w:spacing w:before="240" w:after="240"/>
        <w:ind w:left="1440" w:hanging="720"/>
      </w:pPr>
      <w:r w:rsidRPr="003F34DA">
        <w:t>(c)</w:t>
      </w:r>
      <w:r w:rsidRPr="003F34DA">
        <w:tab/>
        <w:t>Section 6.6.3.3, Real-Time Energy Imbalance Payment or Charge at a Hub;</w:t>
      </w:r>
    </w:p>
    <w:p w14:paraId="6D3DC3F1" w14:textId="77777777" w:rsidR="003F34DA" w:rsidRPr="003F34DA" w:rsidRDefault="003F34DA" w:rsidP="003F34DA">
      <w:pPr>
        <w:spacing w:after="240"/>
        <w:ind w:left="1440" w:hanging="720"/>
      </w:pPr>
      <w:r w:rsidRPr="003F34DA">
        <w:t>(d)</w:t>
      </w:r>
      <w:r w:rsidRPr="003F34DA">
        <w:tab/>
        <w:t>Section 6.6.3.4, Real-Time Energy Payment for DC Tie Import;</w:t>
      </w:r>
    </w:p>
    <w:p w14:paraId="7592F5CD" w14:textId="77777777" w:rsidR="003F34DA" w:rsidRPr="003F34DA" w:rsidRDefault="003F34DA" w:rsidP="003F34DA">
      <w:pPr>
        <w:spacing w:after="240"/>
        <w:ind w:left="1440" w:hanging="720"/>
      </w:pPr>
      <w:r w:rsidRPr="003F34DA">
        <w:t>(e)</w:t>
      </w:r>
      <w:r w:rsidRPr="003F34DA">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3F34DA" w:rsidRPr="003F34DA" w14:paraId="54CB77F8" w14:textId="77777777" w:rsidTr="0020519F">
        <w:tc>
          <w:tcPr>
            <w:tcW w:w="9332" w:type="dxa"/>
            <w:shd w:val="pct12" w:color="auto" w:fill="auto"/>
          </w:tcPr>
          <w:p w14:paraId="21ECA00D" w14:textId="77777777" w:rsidR="003F34DA" w:rsidRPr="003F34DA" w:rsidRDefault="003F34DA" w:rsidP="003F34DA">
            <w:pPr>
              <w:spacing w:before="120" w:after="240"/>
              <w:rPr>
                <w:b/>
                <w:i/>
              </w:rPr>
            </w:pPr>
            <w:r w:rsidRPr="003F34DA">
              <w:rPr>
                <w:b/>
                <w:i/>
                <w:iCs/>
              </w:rPr>
              <w:t xml:space="preserve">[NPRR995 and NPRR1077:  Replace applicable portions of item (e) above with the following upon system implementation:] </w:t>
            </w:r>
          </w:p>
          <w:p w14:paraId="0DC4DFD4" w14:textId="77777777" w:rsidR="003F34DA" w:rsidRPr="003F34DA" w:rsidRDefault="003F34DA" w:rsidP="003F34DA">
            <w:pPr>
              <w:spacing w:after="240"/>
              <w:ind w:left="1440" w:hanging="720"/>
            </w:pPr>
            <w:r w:rsidRPr="003F34DA">
              <w:t>(e)</w:t>
            </w:r>
            <w:r w:rsidRPr="003F34DA">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w:t>
            </w:r>
            <w:proofErr w:type="gramStart"/>
            <w:r w:rsidRPr="003F34DA">
              <w:t>SODESS, or SOTESS</w:t>
            </w:r>
            <w:proofErr w:type="gramEnd"/>
            <w:r w:rsidRPr="003F34DA">
              <w:t xml:space="preserve"> site;</w:t>
            </w:r>
          </w:p>
        </w:tc>
      </w:tr>
    </w:tbl>
    <w:p w14:paraId="1CC64887" w14:textId="77777777" w:rsidR="003F34DA" w:rsidRPr="003F34DA" w:rsidRDefault="003F34DA" w:rsidP="003F34DA">
      <w:pPr>
        <w:spacing w:before="240" w:after="240"/>
        <w:ind w:left="1440" w:hanging="720"/>
      </w:pPr>
      <w:r w:rsidRPr="003F34DA">
        <w:t>(f)</w:t>
      </w:r>
      <w:r w:rsidRPr="003F34DA">
        <w:tab/>
        <w:t>Section 6.6.4, Real-Time Congestion Payment or Charge for Self-Schedules;</w:t>
      </w:r>
    </w:p>
    <w:p w14:paraId="7DD917F0" w14:textId="77777777" w:rsidR="003F34DA" w:rsidRPr="003F34DA" w:rsidRDefault="003F34DA" w:rsidP="003F34DA">
      <w:pPr>
        <w:spacing w:after="240"/>
        <w:ind w:left="1440" w:hanging="720"/>
      </w:pPr>
      <w:r w:rsidRPr="003F34DA">
        <w:t>(g)</w:t>
      </w:r>
      <w:r w:rsidRPr="003F34DA">
        <w:tab/>
        <w:t xml:space="preserve">Section 6.7.2.2, Regulation Up Service Payments and Charges; </w:t>
      </w:r>
    </w:p>
    <w:p w14:paraId="0C785B89" w14:textId="77777777" w:rsidR="003F34DA" w:rsidRPr="003F34DA" w:rsidRDefault="003F34DA" w:rsidP="003F34DA">
      <w:pPr>
        <w:spacing w:after="240"/>
        <w:ind w:left="1440" w:hanging="720"/>
      </w:pPr>
      <w:r w:rsidRPr="003F34DA">
        <w:t>(h)</w:t>
      </w:r>
      <w:r w:rsidRPr="003F34DA">
        <w:tab/>
        <w:t xml:space="preserve">Section 6.7.2.3, Regulation Down Service Payments and Charges; </w:t>
      </w:r>
    </w:p>
    <w:p w14:paraId="005C484D" w14:textId="77777777" w:rsidR="003F34DA" w:rsidRPr="003F34DA" w:rsidRDefault="003F34DA" w:rsidP="003F34DA">
      <w:pPr>
        <w:spacing w:after="240"/>
        <w:ind w:left="1440" w:hanging="720"/>
      </w:pPr>
      <w:r w:rsidRPr="003F34DA">
        <w:t>(i)</w:t>
      </w:r>
      <w:r w:rsidRPr="003F34DA">
        <w:tab/>
        <w:t xml:space="preserve">Section 6.7.2.4, Responsive Reserve Payments and Charges; </w:t>
      </w:r>
    </w:p>
    <w:p w14:paraId="6F4E67EB" w14:textId="77777777" w:rsidR="003F34DA" w:rsidRPr="003F34DA" w:rsidRDefault="003F34DA" w:rsidP="003F34DA">
      <w:pPr>
        <w:spacing w:after="240"/>
        <w:ind w:left="1440" w:hanging="720"/>
      </w:pPr>
      <w:r w:rsidRPr="003F34DA">
        <w:t>(j)</w:t>
      </w:r>
      <w:r w:rsidRPr="003F34DA">
        <w:tab/>
        <w:t xml:space="preserve">Section 6.7.2.5, Non-Spinning Reserve Service Payments and Charges; </w:t>
      </w:r>
    </w:p>
    <w:p w14:paraId="2DF59A2F" w14:textId="77777777" w:rsidR="003F34DA" w:rsidRPr="003F34DA" w:rsidRDefault="003F34DA" w:rsidP="003F34DA">
      <w:pPr>
        <w:spacing w:after="240"/>
        <w:ind w:left="1440" w:hanging="720"/>
      </w:pPr>
      <w:r w:rsidRPr="003F34DA">
        <w:t>(k)</w:t>
      </w:r>
      <w:r w:rsidRPr="003F34DA">
        <w:tab/>
        <w:t>Section 6.7.2.6, ERCOT Contingency Reserve Service Payments and Charges;</w:t>
      </w:r>
      <w:del w:id="2028" w:author="ERCOT" w:date="2025-12-09T12:27:00Z">
        <w:r w:rsidRPr="003F34DA" w:rsidDel="008109FC">
          <w:delText xml:space="preserve"> and</w:delText>
        </w:r>
      </w:del>
    </w:p>
    <w:p w14:paraId="4228D005" w14:textId="77777777" w:rsidR="003F34DA" w:rsidRPr="003F34DA" w:rsidRDefault="003F34DA" w:rsidP="003F34DA">
      <w:pPr>
        <w:spacing w:after="240"/>
        <w:ind w:left="1440" w:hanging="720"/>
      </w:pPr>
      <w:ins w:id="2029" w:author="ERCOT" w:date="2025-07-30T10:10:00Z">
        <w:r w:rsidRPr="003F34DA">
          <w:rPr>
            <w:rFonts w:eastAsia="Times New Roman"/>
            <w:szCs w:val="20"/>
          </w:rPr>
          <w:t>(l)</w:t>
        </w:r>
        <w:r w:rsidRPr="003F34DA">
          <w:rPr>
            <w:rFonts w:eastAsia="Times New Roman"/>
            <w:szCs w:val="20"/>
          </w:rPr>
          <w:tab/>
          <w:t>Section 6.7.</w:t>
        </w:r>
      </w:ins>
      <w:ins w:id="2030" w:author="ERCOT" w:date="2025-12-09T12:26:00Z">
        <w:r w:rsidRPr="003F34DA">
          <w:rPr>
            <w:rFonts w:eastAsia="Times New Roman"/>
            <w:szCs w:val="20"/>
          </w:rPr>
          <w:t>2</w:t>
        </w:r>
      </w:ins>
      <w:ins w:id="2031" w:author="ERCOT" w:date="2025-07-30T10:10:00Z">
        <w:r w:rsidRPr="003F34DA">
          <w:rPr>
            <w:rFonts w:eastAsia="Times New Roman"/>
            <w:szCs w:val="20"/>
          </w:rPr>
          <w:t>.</w:t>
        </w:r>
      </w:ins>
      <w:ins w:id="2032" w:author="ERCOT" w:date="2025-07-30T10:13:00Z">
        <w:r w:rsidRPr="003F34DA">
          <w:rPr>
            <w:rFonts w:eastAsia="Times New Roman"/>
            <w:szCs w:val="20"/>
          </w:rPr>
          <w:t>7</w:t>
        </w:r>
      </w:ins>
      <w:ins w:id="2033" w:author="ERCOT" w:date="2025-07-30T10:10:00Z">
        <w:r w:rsidRPr="003F34DA">
          <w:rPr>
            <w:rFonts w:eastAsia="Times New Roman"/>
            <w:szCs w:val="20"/>
          </w:rPr>
          <w:t xml:space="preserve">, </w:t>
        </w:r>
      </w:ins>
      <w:ins w:id="2034" w:author="ERCOT" w:date="2025-07-30T10:13:00Z">
        <w:r w:rsidRPr="003F34DA">
          <w:rPr>
            <w:rFonts w:eastAsia="Times New Roman"/>
            <w:szCs w:val="20"/>
          </w:rPr>
          <w:t>Dispatchable Reliability</w:t>
        </w:r>
      </w:ins>
      <w:ins w:id="2035" w:author="ERCOT" w:date="2025-07-30T10:10:00Z">
        <w:r w:rsidRPr="003F34DA">
          <w:rPr>
            <w:rFonts w:eastAsia="Times New Roman"/>
            <w:szCs w:val="20"/>
          </w:rPr>
          <w:t xml:space="preserve"> Reserve Service Payments and Charges</w:t>
        </w:r>
      </w:ins>
      <w:ins w:id="2036" w:author="ERCOT" w:date="2025-07-30T10:17:00Z">
        <w:r w:rsidRPr="003F34DA">
          <w:rPr>
            <w:rFonts w:eastAsia="Times New Roman"/>
            <w:szCs w:val="20"/>
          </w:rPr>
          <w:t>; and</w:t>
        </w:r>
      </w:ins>
    </w:p>
    <w:p w14:paraId="32C12C94" w14:textId="77777777" w:rsidR="003F34DA" w:rsidRPr="003F34DA" w:rsidRDefault="003F34DA" w:rsidP="003F34DA">
      <w:pPr>
        <w:spacing w:after="240"/>
        <w:ind w:left="1440" w:hanging="720"/>
        <w:rPr>
          <w:rFonts w:eastAsia="Times New Roman"/>
          <w:iCs/>
          <w:szCs w:val="20"/>
        </w:rPr>
      </w:pPr>
      <w:r w:rsidRPr="003F34DA">
        <w:t>(</w:t>
      </w:r>
      <w:ins w:id="2037" w:author="ERCOT" w:date="2025-12-09T12:27:00Z">
        <w:r w:rsidRPr="003F34DA">
          <w:t>m</w:t>
        </w:r>
      </w:ins>
      <w:del w:id="2038" w:author="ERCOT" w:date="2025-12-09T12:27:00Z">
        <w:r w:rsidRPr="003F34DA" w:rsidDel="008109FC">
          <w:delText>l</w:delText>
        </w:r>
      </w:del>
      <w:r w:rsidRPr="003F34DA">
        <w:t>)</w:t>
      </w:r>
      <w:r w:rsidRPr="003F34DA">
        <w:tab/>
        <w:t>Section 7.9.2.1, Payments and Charges for PTP Obligations Settled in Real-Time.</w:t>
      </w:r>
    </w:p>
    <w:p w14:paraId="37D7FEA9" w14:textId="77777777" w:rsidR="003F34DA" w:rsidRPr="003F34DA" w:rsidRDefault="003F34DA" w:rsidP="003F34DA">
      <w:pPr>
        <w:spacing w:before="120" w:after="120"/>
        <w:rPr>
          <w:rFonts w:ascii="Arial" w:eastAsia="Times New Roman" w:hAnsi="Arial"/>
        </w:rPr>
      </w:pPr>
    </w:p>
    <w:p w14:paraId="6D6C313F" w14:textId="2ECC1395" w:rsidR="008109FC" w:rsidRDefault="008109FC" w:rsidP="0002096F">
      <w:pPr>
        <w:keepNext/>
        <w:spacing w:before="240" w:after="240"/>
        <w:outlineLvl w:val="1"/>
        <w:rPr>
          <w:rFonts w:eastAsia="Times New Roman"/>
          <w:iCs/>
          <w:szCs w:val="20"/>
        </w:rPr>
      </w:pPr>
    </w:p>
    <w:sectPr w:rsidR="008109FC">
      <w:headerReference w:type="default" r:id="rId190"/>
      <w:footerReference w:type="even" r:id="rId191"/>
      <w:footerReference w:type="default" r:id="rId192"/>
      <w:footerReference w:type="first" r:id="rId19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2296F" w14:textId="77777777" w:rsidR="00E57E60" w:rsidRDefault="00E57E60">
      <w:r>
        <w:separator/>
      </w:r>
    </w:p>
  </w:endnote>
  <w:endnote w:type="continuationSeparator" w:id="0">
    <w:p w14:paraId="28AAC7D3" w14:textId="77777777" w:rsidR="00E57E60" w:rsidRDefault="00E57E60">
      <w:r>
        <w:continuationSeparator/>
      </w:r>
    </w:p>
  </w:endnote>
  <w:endnote w:type="continuationNotice" w:id="1">
    <w:p w14:paraId="0FCDCDD0" w14:textId="77777777" w:rsidR="00E57E60" w:rsidRDefault="00E57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06B3756" w:rsidR="00D176CF" w:rsidRDefault="00ED5CA9">
    <w:pPr>
      <w:pStyle w:val="Footer"/>
      <w:tabs>
        <w:tab w:val="clear" w:pos="4320"/>
        <w:tab w:val="clear" w:pos="8640"/>
        <w:tab w:val="right" w:pos="9360"/>
      </w:tabs>
      <w:rPr>
        <w:rFonts w:ascii="Arial" w:hAnsi="Arial" w:cs="Arial"/>
        <w:sz w:val="18"/>
        <w:szCs w:val="18"/>
      </w:rPr>
    </w:pPr>
    <w:r>
      <w:rPr>
        <w:rFonts w:ascii="Arial" w:hAnsi="Arial" w:cs="Arial"/>
        <w:sz w:val="18"/>
        <w:szCs w:val="18"/>
      </w:rPr>
      <w:t>1309</w:t>
    </w:r>
    <w:r w:rsidR="3A3FE4E9" w:rsidRPr="3A3FE4E9">
      <w:rPr>
        <w:rFonts w:ascii="Arial" w:hAnsi="Arial" w:cs="Arial"/>
        <w:sz w:val="18"/>
        <w:szCs w:val="18"/>
      </w:rPr>
      <w:t>NPRR-</w:t>
    </w:r>
    <w:r w:rsidR="00A0531E">
      <w:rPr>
        <w:rFonts w:ascii="Arial" w:hAnsi="Arial" w:cs="Arial"/>
        <w:sz w:val="18"/>
        <w:szCs w:val="18"/>
      </w:rPr>
      <w:t>3</w:t>
    </w:r>
    <w:r w:rsidR="00D07597">
      <w:rPr>
        <w:rFonts w:ascii="Arial" w:hAnsi="Arial" w:cs="Arial"/>
        <w:sz w:val="18"/>
        <w:szCs w:val="18"/>
      </w:rPr>
      <w:t>5</w:t>
    </w:r>
    <w:r w:rsidR="00E15D95">
      <w:rPr>
        <w:rFonts w:ascii="Arial" w:hAnsi="Arial" w:cs="Arial"/>
        <w:sz w:val="18"/>
        <w:szCs w:val="18"/>
      </w:rPr>
      <w:t xml:space="preserve"> </w:t>
    </w:r>
    <w:r w:rsidR="00D07597">
      <w:rPr>
        <w:rFonts w:ascii="Arial" w:hAnsi="Arial" w:cs="Arial"/>
        <w:sz w:val="18"/>
        <w:szCs w:val="18"/>
      </w:rPr>
      <w:t>PUCT</w:t>
    </w:r>
    <w:r w:rsidR="00E15D95">
      <w:rPr>
        <w:rFonts w:ascii="Arial" w:hAnsi="Arial" w:cs="Arial"/>
        <w:sz w:val="18"/>
        <w:szCs w:val="18"/>
      </w:rPr>
      <w:t xml:space="preserve"> Report</w:t>
    </w:r>
    <w:r w:rsidR="3A3FE4E9" w:rsidRPr="3A3FE4E9">
      <w:rPr>
        <w:rFonts w:ascii="Arial" w:hAnsi="Arial" w:cs="Arial"/>
        <w:sz w:val="18"/>
        <w:szCs w:val="18"/>
      </w:rPr>
      <w:t xml:space="preserve"> </w:t>
    </w:r>
    <w:r w:rsidR="005C013A">
      <w:rPr>
        <w:rFonts w:ascii="Arial" w:hAnsi="Arial" w:cs="Arial"/>
        <w:sz w:val="18"/>
        <w:szCs w:val="18"/>
      </w:rPr>
      <w:t>0</w:t>
    </w:r>
    <w:r w:rsidR="00D07597">
      <w:rPr>
        <w:rFonts w:ascii="Arial" w:hAnsi="Arial" w:cs="Arial"/>
        <w:sz w:val="18"/>
        <w:szCs w:val="18"/>
      </w:rPr>
      <w:t>709</w:t>
    </w:r>
    <w:r w:rsidR="005C013A">
      <w:rPr>
        <w:rFonts w:ascii="Arial" w:hAnsi="Arial" w:cs="Arial"/>
        <w:sz w:val="18"/>
        <w:szCs w:val="18"/>
      </w:rPr>
      <w:t>26</w:t>
    </w:r>
    <w:r w:rsidR="00EB5334">
      <w:tab/>
    </w:r>
    <w:r w:rsidR="3A3FE4E9" w:rsidRPr="3A3FE4E9">
      <w:rPr>
        <w:rFonts w:ascii="Arial" w:hAnsi="Arial" w:cs="Arial"/>
        <w:sz w:val="18"/>
        <w:szCs w:val="18"/>
      </w:rPr>
      <w:t xml:space="preserve">Page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PAGE </w:instrText>
    </w:r>
    <w:r w:rsidR="00EB5334" w:rsidRPr="3A3FE4E9">
      <w:rPr>
        <w:rFonts w:ascii="Arial" w:hAnsi="Arial" w:cs="Arial"/>
        <w:sz w:val="18"/>
        <w:szCs w:val="18"/>
      </w:rPr>
      <w:fldChar w:fldCharType="separate"/>
    </w:r>
    <w:r w:rsidR="3A3FE4E9" w:rsidRPr="3A3FE4E9">
      <w:rPr>
        <w:rFonts w:ascii="Arial" w:hAnsi="Arial" w:cs="Arial"/>
        <w:sz w:val="18"/>
        <w:szCs w:val="18"/>
      </w:rPr>
      <w:t>1</w:t>
    </w:r>
    <w:r w:rsidR="00EB5334" w:rsidRPr="3A3FE4E9">
      <w:rPr>
        <w:rFonts w:ascii="Arial" w:hAnsi="Arial" w:cs="Arial"/>
        <w:sz w:val="18"/>
        <w:szCs w:val="18"/>
      </w:rPr>
      <w:fldChar w:fldCharType="end"/>
    </w:r>
    <w:r w:rsidR="3A3FE4E9" w:rsidRPr="3A3FE4E9">
      <w:rPr>
        <w:rFonts w:ascii="Arial" w:hAnsi="Arial" w:cs="Arial"/>
        <w:sz w:val="18"/>
        <w:szCs w:val="18"/>
      </w:rPr>
      <w:t xml:space="preserve"> of </w:t>
    </w:r>
    <w:r w:rsidR="00EB5334" w:rsidRPr="3A3FE4E9">
      <w:rPr>
        <w:rFonts w:ascii="Arial" w:hAnsi="Arial" w:cs="Arial"/>
        <w:sz w:val="18"/>
        <w:szCs w:val="18"/>
      </w:rPr>
      <w:fldChar w:fldCharType="begin"/>
    </w:r>
    <w:r w:rsidR="00EB5334" w:rsidRPr="3A3FE4E9">
      <w:rPr>
        <w:rFonts w:ascii="Arial" w:hAnsi="Arial" w:cs="Arial"/>
        <w:sz w:val="18"/>
        <w:szCs w:val="18"/>
      </w:rPr>
      <w:instrText xml:space="preserve"> NUMPAGES </w:instrText>
    </w:r>
    <w:r w:rsidR="00EB5334" w:rsidRPr="3A3FE4E9">
      <w:rPr>
        <w:rFonts w:ascii="Arial" w:hAnsi="Arial" w:cs="Arial"/>
        <w:sz w:val="18"/>
        <w:szCs w:val="18"/>
      </w:rPr>
      <w:fldChar w:fldCharType="separate"/>
    </w:r>
    <w:r w:rsidR="3A3FE4E9" w:rsidRPr="3A3FE4E9">
      <w:rPr>
        <w:rFonts w:ascii="Arial" w:hAnsi="Arial" w:cs="Arial"/>
        <w:sz w:val="18"/>
        <w:szCs w:val="18"/>
      </w:rPr>
      <w:t>2</w:t>
    </w:r>
    <w:r w:rsidR="00EB5334" w:rsidRPr="3A3FE4E9">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72002" w14:textId="77777777" w:rsidR="00E57E60" w:rsidRDefault="00E57E60">
      <w:r>
        <w:separator/>
      </w:r>
    </w:p>
  </w:footnote>
  <w:footnote w:type="continuationSeparator" w:id="0">
    <w:p w14:paraId="38F9066F" w14:textId="77777777" w:rsidR="00E57E60" w:rsidRDefault="00E57E60">
      <w:r>
        <w:continuationSeparator/>
      </w:r>
    </w:p>
  </w:footnote>
  <w:footnote w:type="continuationNotice" w:id="1">
    <w:p w14:paraId="6410D6D6" w14:textId="77777777" w:rsidR="00E57E60" w:rsidRDefault="00E57E60"/>
  </w:footnote>
  <w:footnote w:id="2">
    <w:p w14:paraId="676A8E5E" w14:textId="77777777" w:rsidR="004443EF" w:rsidRDefault="004443EF" w:rsidP="004443EF">
      <w:pPr>
        <w:pStyle w:val="FootnoteText"/>
      </w:pPr>
      <w:r>
        <w:rPr>
          <w:rStyle w:val="FootnoteReference"/>
        </w:rPr>
        <w:footnoteRef/>
      </w:r>
      <w:r>
        <w:t xml:space="preserve"> </w:t>
      </w:r>
      <w:r>
        <w:rPr>
          <w:i/>
          <w:iCs/>
        </w:rPr>
        <w:t>Assessment of ERCOT Market Reform Alternatives</w:t>
      </w:r>
      <w:r>
        <w:t xml:space="preserve">, Bates White Economic Consulting (May 17, 2023), page 1, </w:t>
      </w:r>
      <w:r>
        <w:rPr>
          <w:i/>
          <w:iCs/>
        </w:rPr>
        <w:t>available at</w:t>
      </w:r>
      <w:r>
        <w:t xml:space="preserve"> </w:t>
      </w:r>
      <w:hyperlink r:id="rId1" w:history="1">
        <w:r>
          <w:rPr>
            <w:rStyle w:val="Hyperlink"/>
          </w:rPr>
          <w:t>https://web.archive.org/web/20230517212306/https://static.spacecrafted.com/f6d99445c40c46b0969fc2bad3ba924c/r/b0d789f75aa94fcc9a4f9724f91288b6/1/Bates%20White%20-%20Assessment%20of%20ERCOT%20Market%20Reform%20Alternatives%202023.05.17.pdf</w:t>
        </w:r>
      </w:hyperlink>
      <w:r>
        <w:t>.</w:t>
      </w:r>
    </w:p>
  </w:footnote>
  <w:footnote w:id="3">
    <w:p w14:paraId="7DE4AB39" w14:textId="77777777" w:rsidR="004443EF" w:rsidRDefault="004443EF" w:rsidP="004443EF">
      <w:pPr>
        <w:pStyle w:val="FootnoteText"/>
      </w:pPr>
      <w:r>
        <w:rPr>
          <w:rStyle w:val="FootnoteReference"/>
        </w:rPr>
        <w:footnoteRef/>
      </w:r>
      <w:r>
        <w:t xml:space="preserve"> Project No. 52373 (“Review of Wholesale Electric Market</w:t>
      </w:r>
      <w:r>
        <w:t xml:space="preserve"> Design”), Item No. 384 The Coalition for Dispatchable Reliability Reserve Service’s Comments (December 14, 2022), </w:t>
      </w:r>
      <w:r>
        <w:rPr>
          <w:i/>
          <w:iCs/>
        </w:rPr>
        <w:t xml:space="preserve">available at </w:t>
      </w:r>
      <w:hyperlink r:id="rId2" w:history="1">
        <w:r>
          <w:rPr>
            <w:rStyle w:val="Hyperlink"/>
            <w:i/>
            <w:iCs/>
          </w:rPr>
          <w:t>https://interchange.puc.texas.gov/search/documents/?controlNumber=52373&amp;itemNumber=384</w:t>
        </w:r>
      </w:hyperlink>
      <w:r>
        <w:t>.</w:t>
      </w:r>
    </w:p>
  </w:footnote>
  <w:footnote w:id="4">
    <w:p w14:paraId="4889AC4F" w14:textId="77777777" w:rsidR="004443EF" w:rsidRDefault="004443EF" w:rsidP="004443EF">
      <w:pPr>
        <w:pStyle w:val="FootnoteText"/>
      </w:pPr>
      <w:r>
        <w:rPr>
          <w:rStyle w:val="FootnoteReference"/>
        </w:rPr>
        <w:footnoteRef/>
      </w:r>
      <w:r>
        <w:t xml:space="preserve"> </w:t>
      </w:r>
      <w:r>
        <w:rPr>
          <w:i/>
          <w:iCs/>
        </w:rPr>
        <w:t>Supra note 1</w:t>
      </w:r>
      <w:r>
        <w:t>.</w:t>
      </w:r>
    </w:p>
  </w:footnote>
  <w:footnote w:id="5">
    <w:p w14:paraId="64A41D40" w14:textId="77777777" w:rsidR="004443EF" w:rsidRDefault="004443EF" w:rsidP="004443EF">
      <w:pPr>
        <w:pStyle w:val="FootnoteText"/>
      </w:pPr>
      <w:r>
        <w:rPr>
          <w:rStyle w:val="FootnoteReference"/>
        </w:rPr>
        <w:footnoteRef/>
      </w:r>
      <w:r>
        <w:t xml:space="preserve"> </w:t>
      </w:r>
      <w:r>
        <w:rPr>
          <w:i/>
          <w:iCs/>
        </w:rPr>
        <w:t>Available at</w:t>
      </w:r>
      <w:r>
        <w:t xml:space="preserve"> </w:t>
      </w:r>
      <w:hyperlink r:id="rId3" w:history="1">
        <w:r>
          <w:rPr>
            <w:rStyle w:val="Hyperlink"/>
          </w:rPr>
          <w:t>https://www.ercot.com/files/docs/2024/09/23/1235NPRR-16%20Luminant%20Comments%20092324.docx</w:t>
        </w:r>
      </w:hyperlink>
      <w:r>
        <w:t xml:space="preserve">. </w:t>
      </w:r>
    </w:p>
  </w:footnote>
  <w:footnote w:id="6">
    <w:p w14:paraId="07031631" w14:textId="77777777" w:rsidR="004443EF" w:rsidRDefault="004443EF" w:rsidP="004443EF">
      <w:pPr>
        <w:pStyle w:val="FootnoteText"/>
      </w:pPr>
      <w:r>
        <w:rPr>
          <w:rStyle w:val="FootnoteReference"/>
        </w:rPr>
        <w:footnoteRef/>
      </w:r>
      <w:r>
        <w:t xml:space="preserve"> </w:t>
      </w:r>
      <w:r>
        <w:rPr>
          <w:i/>
          <w:iCs/>
        </w:rPr>
        <w:t>Available at</w:t>
      </w:r>
      <w:r>
        <w:t xml:space="preserve"> </w:t>
      </w:r>
      <w:hyperlink r:id="rId4" w:history="1">
        <w:r>
          <w:rPr>
            <w:rStyle w:val="Hyperlink"/>
          </w:rPr>
          <w:t>https://www.ercot.com/files/docs/2026/03/02/1309NPRR-15-TCPA-Comments-030226.docx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B5D6453" w:rsidR="00D176CF" w:rsidRDefault="00D07597" w:rsidP="006E4597">
    <w:pPr>
      <w:pStyle w:val="Header"/>
      <w:jc w:val="center"/>
      <w:rPr>
        <w:sz w:val="32"/>
      </w:rPr>
    </w:pPr>
    <w:r>
      <w:rPr>
        <w:sz w:val="32"/>
      </w:rPr>
      <w:t>PUCT</w:t>
    </w:r>
    <w:r w:rsidR="00E15D95">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A6693"/>
    <w:multiLevelType w:val="multilevel"/>
    <w:tmpl w:val="CD6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378F3AC2"/>
    <w:multiLevelType w:val="multilevel"/>
    <w:tmpl w:val="C510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536B5B"/>
    <w:multiLevelType w:val="hybridMultilevel"/>
    <w:tmpl w:val="A3B60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7"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19B1237"/>
    <w:multiLevelType w:val="hybridMultilevel"/>
    <w:tmpl w:val="1CC87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D0F04"/>
    <w:multiLevelType w:val="hybridMultilevel"/>
    <w:tmpl w:val="74CC1BE0"/>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8" w15:restartNumberingAfterBreak="0">
    <w:nsid w:val="7DBA2245"/>
    <w:multiLevelType w:val="hybridMultilevel"/>
    <w:tmpl w:val="9D38F89E"/>
    <w:lvl w:ilvl="0" w:tplc="7D66360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30"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1709594">
    <w:abstractNumId w:val="27"/>
  </w:num>
  <w:num w:numId="2" w16cid:durableId="1736123474">
    <w:abstractNumId w:val="0"/>
  </w:num>
  <w:num w:numId="3" w16cid:durableId="1354840513">
    <w:abstractNumId w:val="20"/>
  </w:num>
  <w:num w:numId="4" w16cid:durableId="2082215892">
    <w:abstractNumId w:val="10"/>
  </w:num>
  <w:num w:numId="5" w16cid:durableId="21169606">
    <w:abstractNumId w:val="6"/>
  </w:num>
  <w:num w:numId="6" w16cid:durableId="654994312">
    <w:abstractNumId w:val="18"/>
  </w:num>
  <w:num w:numId="7" w16cid:durableId="607394001">
    <w:abstractNumId w:val="26"/>
  </w:num>
  <w:num w:numId="8" w16cid:durableId="141503427">
    <w:abstractNumId w:val="30"/>
  </w:num>
  <w:num w:numId="9" w16cid:durableId="309677572">
    <w:abstractNumId w:val="4"/>
  </w:num>
  <w:num w:numId="10" w16cid:durableId="1912305347">
    <w:abstractNumId w:val="16"/>
  </w:num>
  <w:num w:numId="11" w16cid:durableId="1832601492">
    <w:abstractNumId w:val="19"/>
  </w:num>
  <w:num w:numId="12" w16cid:durableId="464199930">
    <w:abstractNumId w:val="11"/>
  </w:num>
  <w:num w:numId="13" w16cid:durableId="1567910947">
    <w:abstractNumId w:val="5"/>
  </w:num>
  <w:num w:numId="14" w16cid:durableId="915434783">
    <w:abstractNumId w:val="29"/>
  </w:num>
  <w:num w:numId="15" w16cid:durableId="1578175653">
    <w:abstractNumId w:val="17"/>
  </w:num>
  <w:num w:numId="16" w16cid:durableId="743572768">
    <w:abstractNumId w:val="9"/>
  </w:num>
  <w:num w:numId="17" w16cid:durableId="152383013">
    <w:abstractNumId w:val="1"/>
  </w:num>
  <w:num w:numId="18" w16cid:durableId="1389841854">
    <w:abstractNumId w:val="21"/>
  </w:num>
  <w:num w:numId="19" w16cid:durableId="1442992585">
    <w:abstractNumId w:val="12"/>
  </w:num>
  <w:num w:numId="20" w16cid:durableId="263148068">
    <w:abstractNumId w:val="24"/>
  </w:num>
  <w:num w:numId="21" w16cid:durableId="228612848">
    <w:abstractNumId w:val="8"/>
  </w:num>
  <w:num w:numId="22" w16cid:durableId="525681856">
    <w:abstractNumId w:val="25"/>
  </w:num>
  <w:num w:numId="23" w16cid:durableId="796949283">
    <w:abstractNumId w:val="3"/>
  </w:num>
  <w:num w:numId="24" w16cid:durableId="1033117208">
    <w:abstractNumId w:val="14"/>
  </w:num>
  <w:num w:numId="25" w16cid:durableId="2037778575">
    <w:abstractNumId w:val="2"/>
  </w:num>
  <w:num w:numId="26" w16cid:durableId="2107924821">
    <w:abstractNumId w:val="15"/>
  </w:num>
  <w:num w:numId="27" w16cid:durableId="1569223299">
    <w:abstractNumId w:val="7"/>
  </w:num>
  <w:num w:numId="28" w16cid:durableId="1374697043">
    <w:abstractNumId w:val="13"/>
  </w:num>
  <w:num w:numId="29" w16cid:durableId="787705749">
    <w:abstractNumId w:val="28"/>
  </w:num>
  <w:num w:numId="30" w16cid:durableId="2101481702">
    <w:abstractNumId w:val="23"/>
  </w:num>
  <w:num w:numId="31" w16cid:durableId="50808850">
    <w:abstractNumId w:val="2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PRS 041526">
    <w15:presenceInfo w15:providerId="None" w15:userId="PRS 0415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8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385"/>
    <w:rsid w:val="00000624"/>
    <w:rsid w:val="00000EC6"/>
    <w:rsid w:val="00001EA7"/>
    <w:rsid w:val="000022A2"/>
    <w:rsid w:val="00002589"/>
    <w:rsid w:val="0000363A"/>
    <w:rsid w:val="00003B7C"/>
    <w:rsid w:val="00003EFA"/>
    <w:rsid w:val="000050C9"/>
    <w:rsid w:val="00005272"/>
    <w:rsid w:val="00005DD5"/>
    <w:rsid w:val="00005F75"/>
    <w:rsid w:val="00006711"/>
    <w:rsid w:val="00006781"/>
    <w:rsid w:val="00006CDC"/>
    <w:rsid w:val="00006DE0"/>
    <w:rsid w:val="000077C6"/>
    <w:rsid w:val="00007B8E"/>
    <w:rsid w:val="00007FE0"/>
    <w:rsid w:val="00010535"/>
    <w:rsid w:val="00011665"/>
    <w:rsid w:val="00011998"/>
    <w:rsid w:val="00011FE1"/>
    <w:rsid w:val="0001277D"/>
    <w:rsid w:val="00012D79"/>
    <w:rsid w:val="00012ED1"/>
    <w:rsid w:val="00013056"/>
    <w:rsid w:val="00013113"/>
    <w:rsid w:val="000136FA"/>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096F"/>
    <w:rsid w:val="00021210"/>
    <w:rsid w:val="00021958"/>
    <w:rsid w:val="000221B6"/>
    <w:rsid w:val="000224FD"/>
    <w:rsid w:val="00022712"/>
    <w:rsid w:val="00023D12"/>
    <w:rsid w:val="000240D1"/>
    <w:rsid w:val="0002412F"/>
    <w:rsid w:val="000245E3"/>
    <w:rsid w:val="00024B5E"/>
    <w:rsid w:val="00024C49"/>
    <w:rsid w:val="00024F66"/>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9AA"/>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66B"/>
    <w:rsid w:val="00037AA8"/>
    <w:rsid w:val="00037FC0"/>
    <w:rsid w:val="000406FB"/>
    <w:rsid w:val="00040948"/>
    <w:rsid w:val="00040A37"/>
    <w:rsid w:val="00041010"/>
    <w:rsid w:val="0004135E"/>
    <w:rsid w:val="00041C27"/>
    <w:rsid w:val="00041D16"/>
    <w:rsid w:val="00042262"/>
    <w:rsid w:val="000426BB"/>
    <w:rsid w:val="00042A36"/>
    <w:rsid w:val="00042AC4"/>
    <w:rsid w:val="00042C96"/>
    <w:rsid w:val="00042E9A"/>
    <w:rsid w:val="00043421"/>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C3B"/>
    <w:rsid w:val="000535C7"/>
    <w:rsid w:val="00053607"/>
    <w:rsid w:val="0005411C"/>
    <w:rsid w:val="0005415E"/>
    <w:rsid w:val="00054C7D"/>
    <w:rsid w:val="00054FF6"/>
    <w:rsid w:val="00055809"/>
    <w:rsid w:val="00055E7B"/>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8E"/>
    <w:rsid w:val="000720C8"/>
    <w:rsid w:val="00072DC5"/>
    <w:rsid w:val="00072E2B"/>
    <w:rsid w:val="00073032"/>
    <w:rsid w:val="00073062"/>
    <w:rsid w:val="00073CB5"/>
    <w:rsid w:val="0007419A"/>
    <w:rsid w:val="00074215"/>
    <w:rsid w:val="00074E44"/>
    <w:rsid w:val="00075EF3"/>
    <w:rsid w:val="00076088"/>
    <w:rsid w:val="000765D0"/>
    <w:rsid w:val="0007682E"/>
    <w:rsid w:val="0007693B"/>
    <w:rsid w:val="00076B5A"/>
    <w:rsid w:val="00076F32"/>
    <w:rsid w:val="00076F8B"/>
    <w:rsid w:val="00077A91"/>
    <w:rsid w:val="000806E4"/>
    <w:rsid w:val="00080887"/>
    <w:rsid w:val="00080B28"/>
    <w:rsid w:val="00080CEC"/>
    <w:rsid w:val="00080E2E"/>
    <w:rsid w:val="000816E8"/>
    <w:rsid w:val="00082813"/>
    <w:rsid w:val="00082CE4"/>
    <w:rsid w:val="000837D9"/>
    <w:rsid w:val="00083BC7"/>
    <w:rsid w:val="00084750"/>
    <w:rsid w:val="00084F9D"/>
    <w:rsid w:val="000851A7"/>
    <w:rsid w:val="000855FE"/>
    <w:rsid w:val="0008627B"/>
    <w:rsid w:val="000863EA"/>
    <w:rsid w:val="00086553"/>
    <w:rsid w:val="00086608"/>
    <w:rsid w:val="00086A24"/>
    <w:rsid w:val="00086B54"/>
    <w:rsid w:val="00086DB6"/>
    <w:rsid w:val="000870D6"/>
    <w:rsid w:val="00087AFB"/>
    <w:rsid w:val="00090285"/>
    <w:rsid w:val="0009028B"/>
    <w:rsid w:val="000904B8"/>
    <w:rsid w:val="000904DD"/>
    <w:rsid w:val="00090EEE"/>
    <w:rsid w:val="0009115E"/>
    <w:rsid w:val="00091295"/>
    <w:rsid w:val="0009186D"/>
    <w:rsid w:val="000918AA"/>
    <w:rsid w:val="00091ED5"/>
    <w:rsid w:val="000925C4"/>
    <w:rsid w:val="00092620"/>
    <w:rsid w:val="00092BA1"/>
    <w:rsid w:val="00092E79"/>
    <w:rsid w:val="00092EE4"/>
    <w:rsid w:val="00093B4B"/>
    <w:rsid w:val="00093CAD"/>
    <w:rsid w:val="00094011"/>
    <w:rsid w:val="0009541A"/>
    <w:rsid w:val="00095474"/>
    <w:rsid w:val="00095ECE"/>
    <w:rsid w:val="0009645A"/>
    <w:rsid w:val="00096624"/>
    <w:rsid w:val="00096A8B"/>
    <w:rsid w:val="00097821"/>
    <w:rsid w:val="00097A89"/>
    <w:rsid w:val="00097B69"/>
    <w:rsid w:val="000A05B5"/>
    <w:rsid w:val="000A0759"/>
    <w:rsid w:val="000A0790"/>
    <w:rsid w:val="000A07DB"/>
    <w:rsid w:val="000A09B2"/>
    <w:rsid w:val="000A0A5B"/>
    <w:rsid w:val="000A0C44"/>
    <w:rsid w:val="000A0D6E"/>
    <w:rsid w:val="000A1115"/>
    <w:rsid w:val="000A1870"/>
    <w:rsid w:val="000A1904"/>
    <w:rsid w:val="000A2DBD"/>
    <w:rsid w:val="000A2F2E"/>
    <w:rsid w:val="000A3052"/>
    <w:rsid w:val="000A308F"/>
    <w:rsid w:val="000A3295"/>
    <w:rsid w:val="000A33F5"/>
    <w:rsid w:val="000A351F"/>
    <w:rsid w:val="000A353A"/>
    <w:rsid w:val="000A3671"/>
    <w:rsid w:val="000A394C"/>
    <w:rsid w:val="000A3A0F"/>
    <w:rsid w:val="000A4209"/>
    <w:rsid w:val="000A4935"/>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440"/>
    <w:rsid w:val="000B066B"/>
    <w:rsid w:val="000B0A53"/>
    <w:rsid w:val="000B1088"/>
    <w:rsid w:val="000B3100"/>
    <w:rsid w:val="000B3486"/>
    <w:rsid w:val="000B348C"/>
    <w:rsid w:val="000B3B54"/>
    <w:rsid w:val="000B3C71"/>
    <w:rsid w:val="000B43AA"/>
    <w:rsid w:val="000B45B2"/>
    <w:rsid w:val="000B4761"/>
    <w:rsid w:val="000B48F8"/>
    <w:rsid w:val="000B5158"/>
    <w:rsid w:val="000B59D9"/>
    <w:rsid w:val="000B6217"/>
    <w:rsid w:val="000B6E66"/>
    <w:rsid w:val="000B71E0"/>
    <w:rsid w:val="000B76BF"/>
    <w:rsid w:val="000B7CDA"/>
    <w:rsid w:val="000B7D9D"/>
    <w:rsid w:val="000C0167"/>
    <w:rsid w:val="000C06FF"/>
    <w:rsid w:val="000C0BAA"/>
    <w:rsid w:val="000C1636"/>
    <w:rsid w:val="000C2206"/>
    <w:rsid w:val="000C221E"/>
    <w:rsid w:val="000C266C"/>
    <w:rsid w:val="000C2D54"/>
    <w:rsid w:val="000C302E"/>
    <w:rsid w:val="000C3545"/>
    <w:rsid w:val="000C411D"/>
    <w:rsid w:val="000C4758"/>
    <w:rsid w:val="000C47C5"/>
    <w:rsid w:val="000C5E00"/>
    <w:rsid w:val="000C5F0F"/>
    <w:rsid w:val="000C62FC"/>
    <w:rsid w:val="000C6373"/>
    <w:rsid w:val="000C63F8"/>
    <w:rsid w:val="000C6EA2"/>
    <w:rsid w:val="000C6FDD"/>
    <w:rsid w:val="000C6FF1"/>
    <w:rsid w:val="000C7270"/>
    <w:rsid w:val="000C73A3"/>
    <w:rsid w:val="000D036D"/>
    <w:rsid w:val="000D08D2"/>
    <w:rsid w:val="000D0C3E"/>
    <w:rsid w:val="000D10A2"/>
    <w:rsid w:val="000D1546"/>
    <w:rsid w:val="000D1AEB"/>
    <w:rsid w:val="000D1F5A"/>
    <w:rsid w:val="000D1F61"/>
    <w:rsid w:val="000D2386"/>
    <w:rsid w:val="000D23AB"/>
    <w:rsid w:val="000D28BF"/>
    <w:rsid w:val="000D32A8"/>
    <w:rsid w:val="000D3300"/>
    <w:rsid w:val="000D33CD"/>
    <w:rsid w:val="000D37B0"/>
    <w:rsid w:val="000D3D1A"/>
    <w:rsid w:val="000D3D40"/>
    <w:rsid w:val="000D3E64"/>
    <w:rsid w:val="000D441A"/>
    <w:rsid w:val="000D4767"/>
    <w:rsid w:val="000D4AA4"/>
    <w:rsid w:val="000D4C46"/>
    <w:rsid w:val="000D4F45"/>
    <w:rsid w:val="000D4FF4"/>
    <w:rsid w:val="000D5525"/>
    <w:rsid w:val="000D586F"/>
    <w:rsid w:val="000D5DBF"/>
    <w:rsid w:val="000D6475"/>
    <w:rsid w:val="000D6D4C"/>
    <w:rsid w:val="000D7258"/>
    <w:rsid w:val="000D7497"/>
    <w:rsid w:val="000D78B3"/>
    <w:rsid w:val="000E044E"/>
    <w:rsid w:val="000E0D66"/>
    <w:rsid w:val="000E10DC"/>
    <w:rsid w:val="000E2485"/>
    <w:rsid w:val="000E2C7D"/>
    <w:rsid w:val="000E2EE9"/>
    <w:rsid w:val="000E351B"/>
    <w:rsid w:val="000E36BF"/>
    <w:rsid w:val="000E3781"/>
    <w:rsid w:val="000E428E"/>
    <w:rsid w:val="000E445A"/>
    <w:rsid w:val="000E4489"/>
    <w:rsid w:val="000E50EA"/>
    <w:rsid w:val="000E51F9"/>
    <w:rsid w:val="000E5232"/>
    <w:rsid w:val="000E5241"/>
    <w:rsid w:val="000E5350"/>
    <w:rsid w:val="000E541F"/>
    <w:rsid w:val="000E5A32"/>
    <w:rsid w:val="000E61BC"/>
    <w:rsid w:val="000E69AF"/>
    <w:rsid w:val="000E6FF8"/>
    <w:rsid w:val="000E70E4"/>
    <w:rsid w:val="000E77E8"/>
    <w:rsid w:val="000E79D0"/>
    <w:rsid w:val="000E7A92"/>
    <w:rsid w:val="000F07E3"/>
    <w:rsid w:val="000F0A76"/>
    <w:rsid w:val="000F0AC0"/>
    <w:rsid w:val="000F13C5"/>
    <w:rsid w:val="000F16A3"/>
    <w:rsid w:val="000F175F"/>
    <w:rsid w:val="000F269E"/>
    <w:rsid w:val="000F2875"/>
    <w:rsid w:val="000F28B8"/>
    <w:rsid w:val="000F29E4"/>
    <w:rsid w:val="000F2B57"/>
    <w:rsid w:val="000F2EF6"/>
    <w:rsid w:val="000F334B"/>
    <w:rsid w:val="000F33BE"/>
    <w:rsid w:val="000F391B"/>
    <w:rsid w:val="000F3B62"/>
    <w:rsid w:val="000F3BE4"/>
    <w:rsid w:val="000F3F54"/>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DD"/>
    <w:rsid w:val="0010322F"/>
    <w:rsid w:val="0010330F"/>
    <w:rsid w:val="0010457E"/>
    <w:rsid w:val="001045AF"/>
    <w:rsid w:val="0010498E"/>
    <w:rsid w:val="00104D1D"/>
    <w:rsid w:val="00105685"/>
    <w:rsid w:val="00105A36"/>
    <w:rsid w:val="00105A59"/>
    <w:rsid w:val="00105A99"/>
    <w:rsid w:val="00106369"/>
    <w:rsid w:val="0010698C"/>
    <w:rsid w:val="00106D74"/>
    <w:rsid w:val="0011066D"/>
    <w:rsid w:val="0011088E"/>
    <w:rsid w:val="0011107F"/>
    <w:rsid w:val="0011108A"/>
    <w:rsid w:val="001111A2"/>
    <w:rsid w:val="00111226"/>
    <w:rsid w:val="001114E5"/>
    <w:rsid w:val="00111545"/>
    <w:rsid w:val="00111638"/>
    <w:rsid w:val="0011177D"/>
    <w:rsid w:val="001119BE"/>
    <w:rsid w:val="00111BFE"/>
    <w:rsid w:val="00112048"/>
    <w:rsid w:val="001122E5"/>
    <w:rsid w:val="00112CDD"/>
    <w:rsid w:val="0011304C"/>
    <w:rsid w:val="00113056"/>
    <w:rsid w:val="00113206"/>
    <w:rsid w:val="0011378D"/>
    <w:rsid w:val="00113DC7"/>
    <w:rsid w:val="0011414F"/>
    <w:rsid w:val="00114452"/>
    <w:rsid w:val="001145D3"/>
    <w:rsid w:val="00114654"/>
    <w:rsid w:val="001147D4"/>
    <w:rsid w:val="001155BE"/>
    <w:rsid w:val="00115938"/>
    <w:rsid w:val="00115AF8"/>
    <w:rsid w:val="00115B42"/>
    <w:rsid w:val="00115F07"/>
    <w:rsid w:val="00116240"/>
    <w:rsid w:val="0011629E"/>
    <w:rsid w:val="00116EA8"/>
    <w:rsid w:val="00116F20"/>
    <w:rsid w:val="00117258"/>
    <w:rsid w:val="00117D52"/>
    <w:rsid w:val="00120A30"/>
    <w:rsid w:val="00120CA2"/>
    <w:rsid w:val="00121310"/>
    <w:rsid w:val="001216AE"/>
    <w:rsid w:val="00121AC9"/>
    <w:rsid w:val="00121EDB"/>
    <w:rsid w:val="001220BD"/>
    <w:rsid w:val="0012236D"/>
    <w:rsid w:val="00122674"/>
    <w:rsid w:val="00122905"/>
    <w:rsid w:val="00122E57"/>
    <w:rsid w:val="00123755"/>
    <w:rsid w:val="00124772"/>
    <w:rsid w:val="00124781"/>
    <w:rsid w:val="00124B34"/>
    <w:rsid w:val="0012543E"/>
    <w:rsid w:val="00125D75"/>
    <w:rsid w:val="00125E15"/>
    <w:rsid w:val="001262CD"/>
    <w:rsid w:val="00126DD8"/>
    <w:rsid w:val="00127182"/>
    <w:rsid w:val="001300AC"/>
    <w:rsid w:val="00130D35"/>
    <w:rsid w:val="00130EAE"/>
    <w:rsid w:val="00130F97"/>
    <w:rsid w:val="001313B4"/>
    <w:rsid w:val="0013181C"/>
    <w:rsid w:val="00131B32"/>
    <w:rsid w:val="00131DA1"/>
    <w:rsid w:val="00131E69"/>
    <w:rsid w:val="00131F90"/>
    <w:rsid w:val="001320EA"/>
    <w:rsid w:val="00132246"/>
    <w:rsid w:val="00132645"/>
    <w:rsid w:val="001329EC"/>
    <w:rsid w:val="00132F76"/>
    <w:rsid w:val="0013323D"/>
    <w:rsid w:val="0013357C"/>
    <w:rsid w:val="00133875"/>
    <w:rsid w:val="00133F52"/>
    <w:rsid w:val="001342A0"/>
    <w:rsid w:val="00134A82"/>
    <w:rsid w:val="0013507F"/>
    <w:rsid w:val="001351CA"/>
    <w:rsid w:val="00135385"/>
    <w:rsid w:val="00135520"/>
    <w:rsid w:val="00135C3D"/>
    <w:rsid w:val="00136190"/>
    <w:rsid w:val="0013619A"/>
    <w:rsid w:val="001361FE"/>
    <w:rsid w:val="00136B18"/>
    <w:rsid w:val="00136DC9"/>
    <w:rsid w:val="001376A5"/>
    <w:rsid w:val="0013789B"/>
    <w:rsid w:val="00137C73"/>
    <w:rsid w:val="00137CD6"/>
    <w:rsid w:val="00137E75"/>
    <w:rsid w:val="0014058A"/>
    <w:rsid w:val="001406C6"/>
    <w:rsid w:val="00140D6D"/>
    <w:rsid w:val="001411C4"/>
    <w:rsid w:val="00141577"/>
    <w:rsid w:val="00141D1B"/>
    <w:rsid w:val="00141FE0"/>
    <w:rsid w:val="001423A6"/>
    <w:rsid w:val="001426FE"/>
    <w:rsid w:val="00143816"/>
    <w:rsid w:val="00143DDF"/>
    <w:rsid w:val="00143E34"/>
    <w:rsid w:val="001440D2"/>
    <w:rsid w:val="00144914"/>
    <w:rsid w:val="0014546D"/>
    <w:rsid w:val="001455EC"/>
    <w:rsid w:val="00145965"/>
    <w:rsid w:val="00146AC8"/>
    <w:rsid w:val="00147354"/>
    <w:rsid w:val="00147709"/>
    <w:rsid w:val="00147DC4"/>
    <w:rsid w:val="001500D9"/>
    <w:rsid w:val="00150276"/>
    <w:rsid w:val="00150404"/>
    <w:rsid w:val="0015055E"/>
    <w:rsid w:val="00150654"/>
    <w:rsid w:val="00150960"/>
    <w:rsid w:val="001509D3"/>
    <w:rsid w:val="00150C0F"/>
    <w:rsid w:val="00150C41"/>
    <w:rsid w:val="00150FAB"/>
    <w:rsid w:val="00151150"/>
    <w:rsid w:val="001511CD"/>
    <w:rsid w:val="0015133D"/>
    <w:rsid w:val="00151569"/>
    <w:rsid w:val="00151BCF"/>
    <w:rsid w:val="001528A3"/>
    <w:rsid w:val="00152B8F"/>
    <w:rsid w:val="0015302F"/>
    <w:rsid w:val="001530BB"/>
    <w:rsid w:val="00153423"/>
    <w:rsid w:val="00154141"/>
    <w:rsid w:val="001544DD"/>
    <w:rsid w:val="00154808"/>
    <w:rsid w:val="00154CAD"/>
    <w:rsid w:val="00155AEA"/>
    <w:rsid w:val="001567C9"/>
    <w:rsid w:val="00156DB7"/>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3238"/>
    <w:rsid w:val="00163338"/>
    <w:rsid w:val="00164098"/>
    <w:rsid w:val="001649D2"/>
    <w:rsid w:val="00164B69"/>
    <w:rsid w:val="001652EE"/>
    <w:rsid w:val="00165763"/>
    <w:rsid w:val="00165DF6"/>
    <w:rsid w:val="00166373"/>
    <w:rsid w:val="0016685C"/>
    <w:rsid w:val="00167475"/>
    <w:rsid w:val="001674D9"/>
    <w:rsid w:val="00167B4B"/>
    <w:rsid w:val="00167D15"/>
    <w:rsid w:val="00170148"/>
    <w:rsid w:val="00170BB7"/>
    <w:rsid w:val="00170CC6"/>
    <w:rsid w:val="00171C66"/>
    <w:rsid w:val="00173CD1"/>
    <w:rsid w:val="00173D2B"/>
    <w:rsid w:val="00173E52"/>
    <w:rsid w:val="00173EFD"/>
    <w:rsid w:val="00173FD6"/>
    <w:rsid w:val="0017436B"/>
    <w:rsid w:val="00174C6D"/>
    <w:rsid w:val="00175078"/>
    <w:rsid w:val="0017579F"/>
    <w:rsid w:val="00175E5C"/>
    <w:rsid w:val="001762EC"/>
    <w:rsid w:val="0017772D"/>
    <w:rsid w:val="0017783C"/>
    <w:rsid w:val="00180171"/>
    <w:rsid w:val="00180648"/>
    <w:rsid w:val="0018069C"/>
    <w:rsid w:val="00180708"/>
    <w:rsid w:val="00181A33"/>
    <w:rsid w:val="00181D15"/>
    <w:rsid w:val="0018210E"/>
    <w:rsid w:val="0018286C"/>
    <w:rsid w:val="0018296C"/>
    <w:rsid w:val="00182A88"/>
    <w:rsid w:val="001837D9"/>
    <w:rsid w:val="001839CA"/>
    <w:rsid w:val="00183B21"/>
    <w:rsid w:val="00183C9D"/>
    <w:rsid w:val="00183E70"/>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4191"/>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3B8"/>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024"/>
    <w:rsid w:val="001B3724"/>
    <w:rsid w:val="001B3B3E"/>
    <w:rsid w:val="001B3DCD"/>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56"/>
    <w:rsid w:val="001C0B7A"/>
    <w:rsid w:val="001C1343"/>
    <w:rsid w:val="001C14E3"/>
    <w:rsid w:val="001C1B6A"/>
    <w:rsid w:val="001C1DB4"/>
    <w:rsid w:val="001C1EA2"/>
    <w:rsid w:val="001C23BC"/>
    <w:rsid w:val="001C247D"/>
    <w:rsid w:val="001C2764"/>
    <w:rsid w:val="001C276B"/>
    <w:rsid w:val="001C2A41"/>
    <w:rsid w:val="001C2CC4"/>
    <w:rsid w:val="001C391E"/>
    <w:rsid w:val="001C39A4"/>
    <w:rsid w:val="001C3AAE"/>
    <w:rsid w:val="001C41E8"/>
    <w:rsid w:val="001C447C"/>
    <w:rsid w:val="001C4619"/>
    <w:rsid w:val="001C4A6B"/>
    <w:rsid w:val="001C5A3D"/>
    <w:rsid w:val="001C5EFB"/>
    <w:rsid w:val="001C627E"/>
    <w:rsid w:val="001C6337"/>
    <w:rsid w:val="001C6B21"/>
    <w:rsid w:val="001C701A"/>
    <w:rsid w:val="001C721E"/>
    <w:rsid w:val="001C72F0"/>
    <w:rsid w:val="001C732B"/>
    <w:rsid w:val="001C78FB"/>
    <w:rsid w:val="001CADA9"/>
    <w:rsid w:val="001D0075"/>
    <w:rsid w:val="001D012E"/>
    <w:rsid w:val="001D0C1D"/>
    <w:rsid w:val="001D1553"/>
    <w:rsid w:val="001D1821"/>
    <w:rsid w:val="001D1959"/>
    <w:rsid w:val="001D1DAB"/>
    <w:rsid w:val="001D23CC"/>
    <w:rsid w:val="001D24D5"/>
    <w:rsid w:val="001D26A2"/>
    <w:rsid w:val="001D279D"/>
    <w:rsid w:val="001D2E0C"/>
    <w:rsid w:val="001D2FBA"/>
    <w:rsid w:val="001D3122"/>
    <w:rsid w:val="001D41F6"/>
    <w:rsid w:val="001D4708"/>
    <w:rsid w:val="001D60CB"/>
    <w:rsid w:val="001D67DC"/>
    <w:rsid w:val="001D6EA1"/>
    <w:rsid w:val="001D6EF1"/>
    <w:rsid w:val="001D77E5"/>
    <w:rsid w:val="001E03D6"/>
    <w:rsid w:val="001E05F0"/>
    <w:rsid w:val="001E0DB5"/>
    <w:rsid w:val="001E194C"/>
    <w:rsid w:val="001E1F25"/>
    <w:rsid w:val="001E202D"/>
    <w:rsid w:val="001E28B4"/>
    <w:rsid w:val="001E2AF7"/>
    <w:rsid w:val="001E2BA7"/>
    <w:rsid w:val="001E2CA4"/>
    <w:rsid w:val="001E2FF6"/>
    <w:rsid w:val="001E341E"/>
    <w:rsid w:val="001E342C"/>
    <w:rsid w:val="001E359E"/>
    <w:rsid w:val="001E3716"/>
    <w:rsid w:val="001E3CC5"/>
    <w:rsid w:val="001E3E49"/>
    <w:rsid w:val="001E4272"/>
    <w:rsid w:val="001E4CB7"/>
    <w:rsid w:val="001E4D19"/>
    <w:rsid w:val="001E4D4D"/>
    <w:rsid w:val="001E4FE8"/>
    <w:rsid w:val="001E5A90"/>
    <w:rsid w:val="001E5EEC"/>
    <w:rsid w:val="001E7570"/>
    <w:rsid w:val="001E7623"/>
    <w:rsid w:val="001E77A8"/>
    <w:rsid w:val="001E7A0C"/>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4FD2"/>
    <w:rsid w:val="001F53F4"/>
    <w:rsid w:val="001F59C9"/>
    <w:rsid w:val="001F5FA6"/>
    <w:rsid w:val="001F6032"/>
    <w:rsid w:val="001F60F6"/>
    <w:rsid w:val="001F6631"/>
    <w:rsid w:val="001F704D"/>
    <w:rsid w:val="001F708D"/>
    <w:rsid w:val="001F74AD"/>
    <w:rsid w:val="001F7EC6"/>
    <w:rsid w:val="00200429"/>
    <w:rsid w:val="002007DA"/>
    <w:rsid w:val="00200C07"/>
    <w:rsid w:val="00201030"/>
    <w:rsid w:val="00201FDE"/>
    <w:rsid w:val="002021E5"/>
    <w:rsid w:val="00202386"/>
    <w:rsid w:val="00202D5E"/>
    <w:rsid w:val="00203061"/>
    <w:rsid w:val="002030A5"/>
    <w:rsid w:val="00203832"/>
    <w:rsid w:val="002039FE"/>
    <w:rsid w:val="00203EDE"/>
    <w:rsid w:val="00203FFF"/>
    <w:rsid w:val="00204372"/>
    <w:rsid w:val="00204683"/>
    <w:rsid w:val="0020472C"/>
    <w:rsid w:val="00204A1C"/>
    <w:rsid w:val="00204A4B"/>
    <w:rsid w:val="00204B64"/>
    <w:rsid w:val="00205C32"/>
    <w:rsid w:val="00206608"/>
    <w:rsid w:val="00206611"/>
    <w:rsid w:val="002068DA"/>
    <w:rsid w:val="002073D7"/>
    <w:rsid w:val="0020783C"/>
    <w:rsid w:val="00207B4A"/>
    <w:rsid w:val="00207EB8"/>
    <w:rsid w:val="002103C6"/>
    <w:rsid w:val="00210C4F"/>
    <w:rsid w:val="00210D5C"/>
    <w:rsid w:val="0021298B"/>
    <w:rsid w:val="002135F6"/>
    <w:rsid w:val="00213676"/>
    <w:rsid w:val="00214035"/>
    <w:rsid w:val="00214232"/>
    <w:rsid w:val="00214467"/>
    <w:rsid w:val="00214666"/>
    <w:rsid w:val="00214C9F"/>
    <w:rsid w:val="00214E96"/>
    <w:rsid w:val="002158B9"/>
    <w:rsid w:val="0021607F"/>
    <w:rsid w:val="00216153"/>
    <w:rsid w:val="00216B86"/>
    <w:rsid w:val="00216C0B"/>
    <w:rsid w:val="00216C23"/>
    <w:rsid w:val="00216DDF"/>
    <w:rsid w:val="00217255"/>
    <w:rsid w:val="00217297"/>
    <w:rsid w:val="002177B8"/>
    <w:rsid w:val="00217DB8"/>
    <w:rsid w:val="00217E5D"/>
    <w:rsid w:val="00217E80"/>
    <w:rsid w:val="00217F59"/>
    <w:rsid w:val="002204B7"/>
    <w:rsid w:val="0022055E"/>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3205"/>
    <w:rsid w:val="00243A25"/>
    <w:rsid w:val="00243F32"/>
    <w:rsid w:val="002442E7"/>
    <w:rsid w:val="00245159"/>
    <w:rsid w:val="00245425"/>
    <w:rsid w:val="00246DA0"/>
    <w:rsid w:val="0024713C"/>
    <w:rsid w:val="00247201"/>
    <w:rsid w:val="0024775A"/>
    <w:rsid w:val="00250745"/>
    <w:rsid w:val="002507A7"/>
    <w:rsid w:val="00251198"/>
    <w:rsid w:val="002516A7"/>
    <w:rsid w:val="00251C7D"/>
    <w:rsid w:val="00252392"/>
    <w:rsid w:val="002524EB"/>
    <w:rsid w:val="00252595"/>
    <w:rsid w:val="00252983"/>
    <w:rsid w:val="00252BC4"/>
    <w:rsid w:val="00252C48"/>
    <w:rsid w:val="00252D2B"/>
    <w:rsid w:val="00253382"/>
    <w:rsid w:val="0025382F"/>
    <w:rsid w:val="00253DD1"/>
    <w:rsid w:val="00254006"/>
    <w:rsid w:val="00255136"/>
    <w:rsid w:val="00255341"/>
    <w:rsid w:val="00255400"/>
    <w:rsid w:val="00256236"/>
    <w:rsid w:val="0025677C"/>
    <w:rsid w:val="00256B54"/>
    <w:rsid w:val="0025710F"/>
    <w:rsid w:val="00257BE6"/>
    <w:rsid w:val="002600A3"/>
    <w:rsid w:val="002600FB"/>
    <w:rsid w:val="00260249"/>
    <w:rsid w:val="00260507"/>
    <w:rsid w:val="002606D2"/>
    <w:rsid w:val="002607B0"/>
    <w:rsid w:val="00260A0B"/>
    <w:rsid w:val="00260CF4"/>
    <w:rsid w:val="00262221"/>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7061"/>
    <w:rsid w:val="002678E6"/>
    <w:rsid w:val="0026792E"/>
    <w:rsid w:val="00270611"/>
    <w:rsid w:val="002713C2"/>
    <w:rsid w:val="002713D3"/>
    <w:rsid w:val="00271612"/>
    <w:rsid w:val="002721D7"/>
    <w:rsid w:val="00273274"/>
    <w:rsid w:val="00273642"/>
    <w:rsid w:val="00273BC0"/>
    <w:rsid w:val="0027431F"/>
    <w:rsid w:val="0027444A"/>
    <w:rsid w:val="002746B3"/>
    <w:rsid w:val="00274CDE"/>
    <w:rsid w:val="00275259"/>
    <w:rsid w:val="00275424"/>
    <w:rsid w:val="0027552C"/>
    <w:rsid w:val="002757B4"/>
    <w:rsid w:val="0027596A"/>
    <w:rsid w:val="00275A46"/>
    <w:rsid w:val="00275AE9"/>
    <w:rsid w:val="00275C4A"/>
    <w:rsid w:val="0027602B"/>
    <w:rsid w:val="00276184"/>
    <w:rsid w:val="0027653E"/>
    <w:rsid w:val="00276A99"/>
    <w:rsid w:val="00276F98"/>
    <w:rsid w:val="002770C9"/>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5BC6"/>
    <w:rsid w:val="00285CFE"/>
    <w:rsid w:val="00286808"/>
    <w:rsid w:val="002868B4"/>
    <w:rsid w:val="00286AD9"/>
    <w:rsid w:val="002874E8"/>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19C"/>
    <w:rsid w:val="00294FF6"/>
    <w:rsid w:val="00295343"/>
    <w:rsid w:val="002965D5"/>
    <w:rsid w:val="00296680"/>
    <w:rsid w:val="002966F3"/>
    <w:rsid w:val="00296953"/>
    <w:rsid w:val="002977A5"/>
    <w:rsid w:val="00297EE0"/>
    <w:rsid w:val="002A00F0"/>
    <w:rsid w:val="002A064B"/>
    <w:rsid w:val="002A0D24"/>
    <w:rsid w:val="002A0FB9"/>
    <w:rsid w:val="002A115B"/>
    <w:rsid w:val="002A1823"/>
    <w:rsid w:val="002A1F32"/>
    <w:rsid w:val="002A22B4"/>
    <w:rsid w:val="002A2BD5"/>
    <w:rsid w:val="002A3453"/>
    <w:rsid w:val="002A349D"/>
    <w:rsid w:val="002A38E8"/>
    <w:rsid w:val="002A3B0C"/>
    <w:rsid w:val="002A3D54"/>
    <w:rsid w:val="002A4060"/>
    <w:rsid w:val="002A426E"/>
    <w:rsid w:val="002A4A11"/>
    <w:rsid w:val="002A4B0B"/>
    <w:rsid w:val="002A5BEB"/>
    <w:rsid w:val="002A5C89"/>
    <w:rsid w:val="002A605A"/>
    <w:rsid w:val="002A6159"/>
    <w:rsid w:val="002A6258"/>
    <w:rsid w:val="002A65BA"/>
    <w:rsid w:val="002A6976"/>
    <w:rsid w:val="002A6F7F"/>
    <w:rsid w:val="002A6FE7"/>
    <w:rsid w:val="002A7D13"/>
    <w:rsid w:val="002B0A12"/>
    <w:rsid w:val="002B0ADB"/>
    <w:rsid w:val="002B0C04"/>
    <w:rsid w:val="002B0D42"/>
    <w:rsid w:val="002B0E21"/>
    <w:rsid w:val="002B0F16"/>
    <w:rsid w:val="002B11E1"/>
    <w:rsid w:val="002B1334"/>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21"/>
    <w:rsid w:val="002C554F"/>
    <w:rsid w:val="002C5864"/>
    <w:rsid w:val="002C5919"/>
    <w:rsid w:val="002C6074"/>
    <w:rsid w:val="002C6A70"/>
    <w:rsid w:val="002C711D"/>
    <w:rsid w:val="002C72C5"/>
    <w:rsid w:val="002C7CD2"/>
    <w:rsid w:val="002D0AE3"/>
    <w:rsid w:val="002D1093"/>
    <w:rsid w:val="002D10B4"/>
    <w:rsid w:val="002D17E8"/>
    <w:rsid w:val="002D1AE6"/>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6B4A"/>
    <w:rsid w:val="002D72AF"/>
    <w:rsid w:val="002D7950"/>
    <w:rsid w:val="002E010A"/>
    <w:rsid w:val="002E08B7"/>
    <w:rsid w:val="002E0B66"/>
    <w:rsid w:val="002E0E02"/>
    <w:rsid w:val="002E12EA"/>
    <w:rsid w:val="002E16CF"/>
    <w:rsid w:val="002E17ED"/>
    <w:rsid w:val="002E18D6"/>
    <w:rsid w:val="002E19FB"/>
    <w:rsid w:val="002E1ED0"/>
    <w:rsid w:val="002E1FC2"/>
    <w:rsid w:val="002E22B1"/>
    <w:rsid w:val="002E247D"/>
    <w:rsid w:val="002E2790"/>
    <w:rsid w:val="002E2D35"/>
    <w:rsid w:val="002E326B"/>
    <w:rsid w:val="002E35E0"/>
    <w:rsid w:val="002E3B38"/>
    <w:rsid w:val="002E3D0E"/>
    <w:rsid w:val="002E4088"/>
    <w:rsid w:val="002E409C"/>
    <w:rsid w:val="002E47C7"/>
    <w:rsid w:val="002E47DE"/>
    <w:rsid w:val="002E4B9D"/>
    <w:rsid w:val="002E5030"/>
    <w:rsid w:val="002E5231"/>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91D"/>
    <w:rsid w:val="002F1EDD"/>
    <w:rsid w:val="002F2C0A"/>
    <w:rsid w:val="002F3706"/>
    <w:rsid w:val="002F3B31"/>
    <w:rsid w:val="002F3E44"/>
    <w:rsid w:val="002F41DB"/>
    <w:rsid w:val="002F4C25"/>
    <w:rsid w:val="002F4EAA"/>
    <w:rsid w:val="002F55CA"/>
    <w:rsid w:val="002F5E25"/>
    <w:rsid w:val="002F61A7"/>
    <w:rsid w:val="002F6211"/>
    <w:rsid w:val="002F6399"/>
    <w:rsid w:val="002F647F"/>
    <w:rsid w:val="002F6C89"/>
    <w:rsid w:val="002F6E02"/>
    <w:rsid w:val="002F73D4"/>
    <w:rsid w:val="003002F9"/>
    <w:rsid w:val="003003B5"/>
    <w:rsid w:val="003006A8"/>
    <w:rsid w:val="00300740"/>
    <w:rsid w:val="003009B3"/>
    <w:rsid w:val="00300A96"/>
    <w:rsid w:val="003011AB"/>
    <w:rsid w:val="003011DC"/>
    <w:rsid w:val="003013F2"/>
    <w:rsid w:val="00301605"/>
    <w:rsid w:val="00301CE4"/>
    <w:rsid w:val="0030223F"/>
    <w:rsid w:val="0030232A"/>
    <w:rsid w:val="00302336"/>
    <w:rsid w:val="00302C8E"/>
    <w:rsid w:val="00302CA5"/>
    <w:rsid w:val="003031AC"/>
    <w:rsid w:val="003032DB"/>
    <w:rsid w:val="00303813"/>
    <w:rsid w:val="003039F3"/>
    <w:rsid w:val="00303D8D"/>
    <w:rsid w:val="003041DD"/>
    <w:rsid w:val="00304722"/>
    <w:rsid w:val="00305F37"/>
    <w:rsid w:val="003068FD"/>
    <w:rsid w:val="0030694A"/>
    <w:rsid w:val="003069F4"/>
    <w:rsid w:val="00307673"/>
    <w:rsid w:val="00307881"/>
    <w:rsid w:val="00307FF6"/>
    <w:rsid w:val="00310668"/>
    <w:rsid w:val="00310A6A"/>
    <w:rsid w:val="003111AA"/>
    <w:rsid w:val="003116B0"/>
    <w:rsid w:val="00311EF3"/>
    <w:rsid w:val="00312064"/>
    <w:rsid w:val="00312DEC"/>
    <w:rsid w:val="00313712"/>
    <w:rsid w:val="003138FD"/>
    <w:rsid w:val="00313F6D"/>
    <w:rsid w:val="0031440B"/>
    <w:rsid w:val="003145CF"/>
    <w:rsid w:val="003146C9"/>
    <w:rsid w:val="0031482F"/>
    <w:rsid w:val="00314B76"/>
    <w:rsid w:val="00314C3F"/>
    <w:rsid w:val="00315021"/>
    <w:rsid w:val="00315062"/>
    <w:rsid w:val="00315F59"/>
    <w:rsid w:val="003163F8"/>
    <w:rsid w:val="00317093"/>
    <w:rsid w:val="0031713B"/>
    <w:rsid w:val="0031750B"/>
    <w:rsid w:val="00317D92"/>
    <w:rsid w:val="00317F8B"/>
    <w:rsid w:val="0032003D"/>
    <w:rsid w:val="0032049F"/>
    <w:rsid w:val="003207A6"/>
    <w:rsid w:val="00320B82"/>
    <w:rsid w:val="003211CB"/>
    <w:rsid w:val="003212CD"/>
    <w:rsid w:val="00321471"/>
    <w:rsid w:val="003218BE"/>
    <w:rsid w:val="00322143"/>
    <w:rsid w:val="003223AC"/>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6C6"/>
    <w:rsid w:val="0034193F"/>
    <w:rsid w:val="003419B5"/>
    <w:rsid w:val="00341CD3"/>
    <w:rsid w:val="00341E20"/>
    <w:rsid w:val="003421F3"/>
    <w:rsid w:val="00342957"/>
    <w:rsid w:val="00342C9A"/>
    <w:rsid w:val="003434AC"/>
    <w:rsid w:val="00343971"/>
    <w:rsid w:val="00344065"/>
    <w:rsid w:val="00344201"/>
    <w:rsid w:val="00344379"/>
    <w:rsid w:val="00344483"/>
    <w:rsid w:val="003445E5"/>
    <w:rsid w:val="00344B4C"/>
    <w:rsid w:val="003456CB"/>
    <w:rsid w:val="0034632E"/>
    <w:rsid w:val="00347113"/>
    <w:rsid w:val="003474CD"/>
    <w:rsid w:val="00347546"/>
    <w:rsid w:val="0034798B"/>
    <w:rsid w:val="00347C17"/>
    <w:rsid w:val="003503B7"/>
    <w:rsid w:val="003504A0"/>
    <w:rsid w:val="0035134D"/>
    <w:rsid w:val="00351373"/>
    <w:rsid w:val="0035143A"/>
    <w:rsid w:val="0035187C"/>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F3C"/>
    <w:rsid w:val="00357687"/>
    <w:rsid w:val="00357E98"/>
    <w:rsid w:val="00360920"/>
    <w:rsid w:val="00360DC8"/>
    <w:rsid w:val="00360F8F"/>
    <w:rsid w:val="0036168C"/>
    <w:rsid w:val="00361C5E"/>
    <w:rsid w:val="00361C7B"/>
    <w:rsid w:val="003621FE"/>
    <w:rsid w:val="003624CC"/>
    <w:rsid w:val="003626F7"/>
    <w:rsid w:val="00363270"/>
    <w:rsid w:val="00363A06"/>
    <w:rsid w:val="0036444D"/>
    <w:rsid w:val="00364C19"/>
    <w:rsid w:val="00365645"/>
    <w:rsid w:val="003656D0"/>
    <w:rsid w:val="003658EF"/>
    <w:rsid w:val="003660C4"/>
    <w:rsid w:val="00366E59"/>
    <w:rsid w:val="0036734F"/>
    <w:rsid w:val="003678C1"/>
    <w:rsid w:val="00367BEB"/>
    <w:rsid w:val="003706B1"/>
    <w:rsid w:val="003709D4"/>
    <w:rsid w:val="003716F1"/>
    <w:rsid w:val="00371862"/>
    <w:rsid w:val="00371D81"/>
    <w:rsid w:val="00372129"/>
    <w:rsid w:val="003721B8"/>
    <w:rsid w:val="003721E4"/>
    <w:rsid w:val="00372254"/>
    <w:rsid w:val="00372274"/>
    <w:rsid w:val="0037256F"/>
    <w:rsid w:val="0037316F"/>
    <w:rsid w:val="00373960"/>
    <w:rsid w:val="003745CD"/>
    <w:rsid w:val="00374F58"/>
    <w:rsid w:val="003750C3"/>
    <w:rsid w:val="00375386"/>
    <w:rsid w:val="003754E2"/>
    <w:rsid w:val="003757A1"/>
    <w:rsid w:val="00375CA5"/>
    <w:rsid w:val="00375FB9"/>
    <w:rsid w:val="00376270"/>
    <w:rsid w:val="003765D7"/>
    <w:rsid w:val="003765FB"/>
    <w:rsid w:val="003803B2"/>
    <w:rsid w:val="003807BF"/>
    <w:rsid w:val="00380E37"/>
    <w:rsid w:val="00380F95"/>
    <w:rsid w:val="00381076"/>
    <w:rsid w:val="00381152"/>
    <w:rsid w:val="0038172A"/>
    <w:rsid w:val="0038189B"/>
    <w:rsid w:val="00381EC1"/>
    <w:rsid w:val="00382C1D"/>
    <w:rsid w:val="0038365B"/>
    <w:rsid w:val="003837A3"/>
    <w:rsid w:val="003838DE"/>
    <w:rsid w:val="00383B46"/>
    <w:rsid w:val="00383CF2"/>
    <w:rsid w:val="00383DCE"/>
    <w:rsid w:val="00384709"/>
    <w:rsid w:val="003854DB"/>
    <w:rsid w:val="00385BB6"/>
    <w:rsid w:val="00385D54"/>
    <w:rsid w:val="00385F71"/>
    <w:rsid w:val="00386C35"/>
    <w:rsid w:val="00387396"/>
    <w:rsid w:val="00387E71"/>
    <w:rsid w:val="00387F28"/>
    <w:rsid w:val="0039055B"/>
    <w:rsid w:val="00390585"/>
    <w:rsid w:val="00390F1D"/>
    <w:rsid w:val="00391215"/>
    <w:rsid w:val="003914A0"/>
    <w:rsid w:val="00391951"/>
    <w:rsid w:val="00391BB1"/>
    <w:rsid w:val="00392A64"/>
    <w:rsid w:val="00392D6B"/>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5A28"/>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CD9"/>
    <w:rsid w:val="003A3D77"/>
    <w:rsid w:val="003A403D"/>
    <w:rsid w:val="003A424C"/>
    <w:rsid w:val="003A4813"/>
    <w:rsid w:val="003A54EB"/>
    <w:rsid w:val="003A575C"/>
    <w:rsid w:val="003A5764"/>
    <w:rsid w:val="003A5A10"/>
    <w:rsid w:val="003A603F"/>
    <w:rsid w:val="003A63E7"/>
    <w:rsid w:val="003A6405"/>
    <w:rsid w:val="003A681C"/>
    <w:rsid w:val="003A74EF"/>
    <w:rsid w:val="003A7A4E"/>
    <w:rsid w:val="003B0061"/>
    <w:rsid w:val="003B00B5"/>
    <w:rsid w:val="003B035C"/>
    <w:rsid w:val="003B0371"/>
    <w:rsid w:val="003B0832"/>
    <w:rsid w:val="003B0AF0"/>
    <w:rsid w:val="003B11D1"/>
    <w:rsid w:val="003B1538"/>
    <w:rsid w:val="003B1F9B"/>
    <w:rsid w:val="003B2503"/>
    <w:rsid w:val="003B2A37"/>
    <w:rsid w:val="003B3DDA"/>
    <w:rsid w:val="003B458E"/>
    <w:rsid w:val="003B45E5"/>
    <w:rsid w:val="003B565B"/>
    <w:rsid w:val="003B5AED"/>
    <w:rsid w:val="003B6020"/>
    <w:rsid w:val="003B6540"/>
    <w:rsid w:val="003B6624"/>
    <w:rsid w:val="003B6667"/>
    <w:rsid w:val="003B6DAE"/>
    <w:rsid w:val="003B70F9"/>
    <w:rsid w:val="003B71AE"/>
    <w:rsid w:val="003B7392"/>
    <w:rsid w:val="003C0041"/>
    <w:rsid w:val="003C0776"/>
    <w:rsid w:val="003C08B0"/>
    <w:rsid w:val="003C0A74"/>
    <w:rsid w:val="003C1517"/>
    <w:rsid w:val="003C1796"/>
    <w:rsid w:val="003C1B72"/>
    <w:rsid w:val="003C263F"/>
    <w:rsid w:val="003C2AD9"/>
    <w:rsid w:val="003C30C2"/>
    <w:rsid w:val="003C3C77"/>
    <w:rsid w:val="003C51D7"/>
    <w:rsid w:val="003C60ED"/>
    <w:rsid w:val="003C6367"/>
    <w:rsid w:val="003C6B7B"/>
    <w:rsid w:val="003C6DFA"/>
    <w:rsid w:val="003C706E"/>
    <w:rsid w:val="003C756F"/>
    <w:rsid w:val="003C765A"/>
    <w:rsid w:val="003C78CC"/>
    <w:rsid w:val="003C7AB8"/>
    <w:rsid w:val="003C7DC8"/>
    <w:rsid w:val="003D0073"/>
    <w:rsid w:val="003D09B6"/>
    <w:rsid w:val="003D15F3"/>
    <w:rsid w:val="003D2135"/>
    <w:rsid w:val="003D2D50"/>
    <w:rsid w:val="003D33BF"/>
    <w:rsid w:val="003D37D4"/>
    <w:rsid w:val="003D3A24"/>
    <w:rsid w:val="003D451A"/>
    <w:rsid w:val="003D5156"/>
    <w:rsid w:val="003D61B7"/>
    <w:rsid w:val="003D6780"/>
    <w:rsid w:val="003D6B2C"/>
    <w:rsid w:val="003D6F27"/>
    <w:rsid w:val="003D796C"/>
    <w:rsid w:val="003D7D26"/>
    <w:rsid w:val="003E0301"/>
    <w:rsid w:val="003E0591"/>
    <w:rsid w:val="003E0F2B"/>
    <w:rsid w:val="003E0F72"/>
    <w:rsid w:val="003E1F1C"/>
    <w:rsid w:val="003E2029"/>
    <w:rsid w:val="003E23ED"/>
    <w:rsid w:val="003E257B"/>
    <w:rsid w:val="003E28A1"/>
    <w:rsid w:val="003E2C5C"/>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4DA"/>
    <w:rsid w:val="003F37E9"/>
    <w:rsid w:val="003F3F2F"/>
    <w:rsid w:val="003F3FAC"/>
    <w:rsid w:val="003F4C40"/>
    <w:rsid w:val="003F4CED"/>
    <w:rsid w:val="003F5384"/>
    <w:rsid w:val="003F5443"/>
    <w:rsid w:val="003F5535"/>
    <w:rsid w:val="003F5C67"/>
    <w:rsid w:val="003F5ECD"/>
    <w:rsid w:val="003F5F2A"/>
    <w:rsid w:val="003F633E"/>
    <w:rsid w:val="003F66F2"/>
    <w:rsid w:val="003F673C"/>
    <w:rsid w:val="003F693F"/>
    <w:rsid w:val="003F6C5F"/>
    <w:rsid w:val="003F6F0C"/>
    <w:rsid w:val="003F774B"/>
    <w:rsid w:val="003F798C"/>
    <w:rsid w:val="00400725"/>
    <w:rsid w:val="00400F1E"/>
    <w:rsid w:val="00401405"/>
    <w:rsid w:val="00401CC1"/>
    <w:rsid w:val="00401DBF"/>
    <w:rsid w:val="004028AF"/>
    <w:rsid w:val="00402D10"/>
    <w:rsid w:val="00402F55"/>
    <w:rsid w:val="004031E8"/>
    <w:rsid w:val="00403D99"/>
    <w:rsid w:val="00403E13"/>
    <w:rsid w:val="00404A9C"/>
    <w:rsid w:val="00404B1D"/>
    <w:rsid w:val="0040513A"/>
    <w:rsid w:val="00405665"/>
    <w:rsid w:val="00405EA6"/>
    <w:rsid w:val="0040658E"/>
    <w:rsid w:val="00406AF6"/>
    <w:rsid w:val="004071F4"/>
    <w:rsid w:val="00407CC2"/>
    <w:rsid w:val="00407EB7"/>
    <w:rsid w:val="004107EB"/>
    <w:rsid w:val="00410AE4"/>
    <w:rsid w:val="00411F9A"/>
    <w:rsid w:val="00412B40"/>
    <w:rsid w:val="00412F21"/>
    <w:rsid w:val="00413403"/>
    <w:rsid w:val="004135BD"/>
    <w:rsid w:val="00413836"/>
    <w:rsid w:val="00414228"/>
    <w:rsid w:val="0041499E"/>
    <w:rsid w:val="00414A53"/>
    <w:rsid w:val="00414FEA"/>
    <w:rsid w:val="004153FF"/>
    <w:rsid w:val="00415B9B"/>
    <w:rsid w:val="00415F3D"/>
    <w:rsid w:val="00415FCD"/>
    <w:rsid w:val="004166A1"/>
    <w:rsid w:val="0041798E"/>
    <w:rsid w:val="00417C01"/>
    <w:rsid w:val="00420055"/>
    <w:rsid w:val="0042015B"/>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DA4"/>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934"/>
    <w:rsid w:val="00434B30"/>
    <w:rsid w:val="00434DBA"/>
    <w:rsid w:val="004358B7"/>
    <w:rsid w:val="00435959"/>
    <w:rsid w:val="00436083"/>
    <w:rsid w:val="00436D9C"/>
    <w:rsid w:val="004371B1"/>
    <w:rsid w:val="00437B4F"/>
    <w:rsid w:val="00437C79"/>
    <w:rsid w:val="0044062D"/>
    <w:rsid w:val="004406EA"/>
    <w:rsid w:val="00440CD8"/>
    <w:rsid w:val="00440F27"/>
    <w:rsid w:val="00441092"/>
    <w:rsid w:val="004417D7"/>
    <w:rsid w:val="00441A74"/>
    <w:rsid w:val="00441AE5"/>
    <w:rsid w:val="00441C56"/>
    <w:rsid w:val="00442739"/>
    <w:rsid w:val="0044275A"/>
    <w:rsid w:val="004427E9"/>
    <w:rsid w:val="004430FE"/>
    <w:rsid w:val="0044363B"/>
    <w:rsid w:val="00443783"/>
    <w:rsid w:val="00443EA8"/>
    <w:rsid w:val="00443F21"/>
    <w:rsid w:val="004443EF"/>
    <w:rsid w:val="004444E0"/>
    <w:rsid w:val="0044475C"/>
    <w:rsid w:val="004449C1"/>
    <w:rsid w:val="00444B52"/>
    <w:rsid w:val="00444E4D"/>
    <w:rsid w:val="004451D2"/>
    <w:rsid w:val="004455F0"/>
    <w:rsid w:val="00445CD7"/>
    <w:rsid w:val="00446322"/>
    <w:rsid w:val="004463BA"/>
    <w:rsid w:val="00446914"/>
    <w:rsid w:val="00446A3B"/>
    <w:rsid w:val="004470F7"/>
    <w:rsid w:val="00447F0F"/>
    <w:rsid w:val="0045056C"/>
    <w:rsid w:val="00450A03"/>
    <w:rsid w:val="00450A6D"/>
    <w:rsid w:val="00450B82"/>
    <w:rsid w:val="004516F9"/>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4A9"/>
    <w:rsid w:val="00457746"/>
    <w:rsid w:val="004577E3"/>
    <w:rsid w:val="004579DB"/>
    <w:rsid w:val="00457E64"/>
    <w:rsid w:val="00460A9A"/>
    <w:rsid w:val="00460EFC"/>
    <w:rsid w:val="004612EF"/>
    <w:rsid w:val="00461359"/>
    <w:rsid w:val="004619B2"/>
    <w:rsid w:val="004623A1"/>
    <w:rsid w:val="0046243C"/>
    <w:rsid w:val="00462DE1"/>
    <w:rsid w:val="004634A1"/>
    <w:rsid w:val="00463638"/>
    <w:rsid w:val="004636BA"/>
    <w:rsid w:val="00463769"/>
    <w:rsid w:val="00463D67"/>
    <w:rsid w:val="004640EC"/>
    <w:rsid w:val="00464787"/>
    <w:rsid w:val="00464BA3"/>
    <w:rsid w:val="00464BF3"/>
    <w:rsid w:val="00464D02"/>
    <w:rsid w:val="00465168"/>
    <w:rsid w:val="0046522F"/>
    <w:rsid w:val="00465FCD"/>
    <w:rsid w:val="00466702"/>
    <w:rsid w:val="004668D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27CE"/>
    <w:rsid w:val="00473810"/>
    <w:rsid w:val="00473B9D"/>
    <w:rsid w:val="00474134"/>
    <w:rsid w:val="004741B9"/>
    <w:rsid w:val="004743AA"/>
    <w:rsid w:val="004753E7"/>
    <w:rsid w:val="00475A02"/>
    <w:rsid w:val="00475A47"/>
    <w:rsid w:val="004768C3"/>
    <w:rsid w:val="0047798D"/>
    <w:rsid w:val="0048035A"/>
    <w:rsid w:val="004803C9"/>
    <w:rsid w:val="004806E3"/>
    <w:rsid w:val="00480E79"/>
    <w:rsid w:val="00481468"/>
    <w:rsid w:val="0048186A"/>
    <w:rsid w:val="004818AF"/>
    <w:rsid w:val="00481AFE"/>
    <w:rsid w:val="00481DB1"/>
    <w:rsid w:val="004822D4"/>
    <w:rsid w:val="00482345"/>
    <w:rsid w:val="00482AA4"/>
    <w:rsid w:val="00482D6B"/>
    <w:rsid w:val="00482DC1"/>
    <w:rsid w:val="00483A68"/>
    <w:rsid w:val="00484387"/>
    <w:rsid w:val="004847B0"/>
    <w:rsid w:val="00485988"/>
    <w:rsid w:val="00485A83"/>
    <w:rsid w:val="004865AE"/>
    <w:rsid w:val="00486649"/>
    <w:rsid w:val="004869CB"/>
    <w:rsid w:val="00486A3E"/>
    <w:rsid w:val="00486CD0"/>
    <w:rsid w:val="00486F39"/>
    <w:rsid w:val="00486F4F"/>
    <w:rsid w:val="00487138"/>
    <w:rsid w:val="00487777"/>
    <w:rsid w:val="004878B2"/>
    <w:rsid w:val="00487B6D"/>
    <w:rsid w:val="0049063B"/>
    <w:rsid w:val="00490A31"/>
    <w:rsid w:val="00490BA1"/>
    <w:rsid w:val="00491045"/>
    <w:rsid w:val="004912B4"/>
    <w:rsid w:val="00491C3D"/>
    <w:rsid w:val="00491C79"/>
    <w:rsid w:val="00491CC8"/>
    <w:rsid w:val="00492096"/>
    <w:rsid w:val="0049233C"/>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361"/>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0BE"/>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9B9"/>
    <w:rsid w:val="004C5A3C"/>
    <w:rsid w:val="004C5D3A"/>
    <w:rsid w:val="004C5E2E"/>
    <w:rsid w:val="004C65F3"/>
    <w:rsid w:val="004C6E95"/>
    <w:rsid w:val="004C6F22"/>
    <w:rsid w:val="004C7040"/>
    <w:rsid w:val="004C718D"/>
    <w:rsid w:val="004C7947"/>
    <w:rsid w:val="004C7A9B"/>
    <w:rsid w:val="004C7B71"/>
    <w:rsid w:val="004C7E22"/>
    <w:rsid w:val="004C7F11"/>
    <w:rsid w:val="004D0678"/>
    <w:rsid w:val="004D0820"/>
    <w:rsid w:val="004D092B"/>
    <w:rsid w:val="004D1852"/>
    <w:rsid w:val="004D1956"/>
    <w:rsid w:val="004D1B41"/>
    <w:rsid w:val="004D1F79"/>
    <w:rsid w:val="004D2FA2"/>
    <w:rsid w:val="004D32F3"/>
    <w:rsid w:val="004D35A0"/>
    <w:rsid w:val="004D3958"/>
    <w:rsid w:val="004D3BD7"/>
    <w:rsid w:val="004D3DFF"/>
    <w:rsid w:val="004D483B"/>
    <w:rsid w:val="004D4B75"/>
    <w:rsid w:val="004D4E90"/>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2D"/>
    <w:rsid w:val="004E35C7"/>
    <w:rsid w:val="004E3601"/>
    <w:rsid w:val="004E365A"/>
    <w:rsid w:val="004E420A"/>
    <w:rsid w:val="004E48DB"/>
    <w:rsid w:val="004E4DD7"/>
    <w:rsid w:val="004E4E8F"/>
    <w:rsid w:val="004E56A4"/>
    <w:rsid w:val="004E5E7E"/>
    <w:rsid w:val="004E61DC"/>
    <w:rsid w:val="004E666F"/>
    <w:rsid w:val="004E680D"/>
    <w:rsid w:val="004E6A27"/>
    <w:rsid w:val="004E6A56"/>
    <w:rsid w:val="004E6C8C"/>
    <w:rsid w:val="004E785C"/>
    <w:rsid w:val="004E7C35"/>
    <w:rsid w:val="004F05E6"/>
    <w:rsid w:val="004F0872"/>
    <w:rsid w:val="004F0A4B"/>
    <w:rsid w:val="004F0FA3"/>
    <w:rsid w:val="004F1959"/>
    <w:rsid w:val="004F23F1"/>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6076"/>
    <w:rsid w:val="00507309"/>
    <w:rsid w:val="00507356"/>
    <w:rsid w:val="00507DA5"/>
    <w:rsid w:val="005102E2"/>
    <w:rsid w:val="00510904"/>
    <w:rsid w:val="00510C41"/>
    <w:rsid w:val="00510C96"/>
    <w:rsid w:val="00510CF8"/>
    <w:rsid w:val="00510DBD"/>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1186"/>
    <w:rsid w:val="00521574"/>
    <w:rsid w:val="0052166C"/>
    <w:rsid w:val="0052181A"/>
    <w:rsid w:val="0052198F"/>
    <w:rsid w:val="00521A88"/>
    <w:rsid w:val="0052278E"/>
    <w:rsid w:val="005231D0"/>
    <w:rsid w:val="0052338E"/>
    <w:rsid w:val="00523705"/>
    <w:rsid w:val="00523CDA"/>
    <w:rsid w:val="00523E17"/>
    <w:rsid w:val="00524234"/>
    <w:rsid w:val="00524A66"/>
    <w:rsid w:val="00524AF8"/>
    <w:rsid w:val="00524DA2"/>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2399"/>
    <w:rsid w:val="00532983"/>
    <w:rsid w:val="005338B1"/>
    <w:rsid w:val="00533CCE"/>
    <w:rsid w:val="00533D1A"/>
    <w:rsid w:val="005345FE"/>
    <w:rsid w:val="005349A7"/>
    <w:rsid w:val="00534C6C"/>
    <w:rsid w:val="0053521E"/>
    <w:rsid w:val="005354FB"/>
    <w:rsid w:val="00535824"/>
    <w:rsid w:val="005359D2"/>
    <w:rsid w:val="00535DDE"/>
    <w:rsid w:val="00536129"/>
    <w:rsid w:val="00536933"/>
    <w:rsid w:val="00536C32"/>
    <w:rsid w:val="00536C37"/>
    <w:rsid w:val="0053783F"/>
    <w:rsid w:val="00537AAE"/>
    <w:rsid w:val="00537C95"/>
    <w:rsid w:val="00540B8D"/>
    <w:rsid w:val="00540E10"/>
    <w:rsid w:val="005417EB"/>
    <w:rsid w:val="00542229"/>
    <w:rsid w:val="00542309"/>
    <w:rsid w:val="00542972"/>
    <w:rsid w:val="00543163"/>
    <w:rsid w:val="00543255"/>
    <w:rsid w:val="005435B0"/>
    <w:rsid w:val="005447DE"/>
    <w:rsid w:val="005450E0"/>
    <w:rsid w:val="005451EF"/>
    <w:rsid w:val="005453FF"/>
    <w:rsid w:val="00545792"/>
    <w:rsid w:val="005459FB"/>
    <w:rsid w:val="00547742"/>
    <w:rsid w:val="00547C13"/>
    <w:rsid w:val="00547EF5"/>
    <w:rsid w:val="005503E3"/>
    <w:rsid w:val="005505D7"/>
    <w:rsid w:val="00550BA7"/>
    <w:rsid w:val="005517B1"/>
    <w:rsid w:val="00551B63"/>
    <w:rsid w:val="00551CBB"/>
    <w:rsid w:val="00552092"/>
    <w:rsid w:val="005523E2"/>
    <w:rsid w:val="005524AD"/>
    <w:rsid w:val="0055253A"/>
    <w:rsid w:val="005527EC"/>
    <w:rsid w:val="00553376"/>
    <w:rsid w:val="00553634"/>
    <w:rsid w:val="005537E3"/>
    <w:rsid w:val="00553853"/>
    <w:rsid w:val="0055395C"/>
    <w:rsid w:val="005541C0"/>
    <w:rsid w:val="005544F3"/>
    <w:rsid w:val="005548DD"/>
    <w:rsid w:val="005549A9"/>
    <w:rsid w:val="00555412"/>
    <w:rsid w:val="005554B6"/>
    <w:rsid w:val="00555554"/>
    <w:rsid w:val="00555D8B"/>
    <w:rsid w:val="0055621D"/>
    <w:rsid w:val="00556806"/>
    <w:rsid w:val="00556BF6"/>
    <w:rsid w:val="00556E3D"/>
    <w:rsid w:val="0055724F"/>
    <w:rsid w:val="00557357"/>
    <w:rsid w:val="00557382"/>
    <w:rsid w:val="00557B7A"/>
    <w:rsid w:val="00560A39"/>
    <w:rsid w:val="00560AF1"/>
    <w:rsid w:val="00561BED"/>
    <w:rsid w:val="00561ED5"/>
    <w:rsid w:val="0056257C"/>
    <w:rsid w:val="005625C8"/>
    <w:rsid w:val="00562862"/>
    <w:rsid w:val="00562C10"/>
    <w:rsid w:val="00562DED"/>
    <w:rsid w:val="005633CA"/>
    <w:rsid w:val="0056354F"/>
    <w:rsid w:val="005639E8"/>
    <w:rsid w:val="00563E13"/>
    <w:rsid w:val="00564767"/>
    <w:rsid w:val="00564788"/>
    <w:rsid w:val="00564F76"/>
    <w:rsid w:val="005650C9"/>
    <w:rsid w:val="005666A2"/>
    <w:rsid w:val="00566994"/>
    <w:rsid w:val="0056756C"/>
    <w:rsid w:val="00567C8E"/>
    <w:rsid w:val="00567F74"/>
    <w:rsid w:val="00570040"/>
    <w:rsid w:val="005700AC"/>
    <w:rsid w:val="00570794"/>
    <w:rsid w:val="00570B38"/>
    <w:rsid w:val="00570C59"/>
    <w:rsid w:val="00571564"/>
    <w:rsid w:val="005722C9"/>
    <w:rsid w:val="005724A4"/>
    <w:rsid w:val="005726D4"/>
    <w:rsid w:val="0057298A"/>
    <w:rsid w:val="00573148"/>
    <w:rsid w:val="0057348F"/>
    <w:rsid w:val="005734A3"/>
    <w:rsid w:val="0057378F"/>
    <w:rsid w:val="00573811"/>
    <w:rsid w:val="00573BBE"/>
    <w:rsid w:val="00573D76"/>
    <w:rsid w:val="00574CEF"/>
    <w:rsid w:val="00574D0D"/>
    <w:rsid w:val="005755B3"/>
    <w:rsid w:val="00575DD3"/>
    <w:rsid w:val="0057682C"/>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F70"/>
    <w:rsid w:val="00586275"/>
    <w:rsid w:val="00586466"/>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666"/>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48B"/>
    <w:rsid w:val="005A2588"/>
    <w:rsid w:val="005A28FC"/>
    <w:rsid w:val="005A29C4"/>
    <w:rsid w:val="005A36E2"/>
    <w:rsid w:val="005A3AB5"/>
    <w:rsid w:val="005A3ABA"/>
    <w:rsid w:val="005A3CA9"/>
    <w:rsid w:val="005A3D81"/>
    <w:rsid w:val="005A4540"/>
    <w:rsid w:val="005A4A87"/>
    <w:rsid w:val="005A4D8E"/>
    <w:rsid w:val="005A5A09"/>
    <w:rsid w:val="005A6005"/>
    <w:rsid w:val="005A6047"/>
    <w:rsid w:val="005A642C"/>
    <w:rsid w:val="005A64D7"/>
    <w:rsid w:val="005A7456"/>
    <w:rsid w:val="005A77DD"/>
    <w:rsid w:val="005A7888"/>
    <w:rsid w:val="005A7AB2"/>
    <w:rsid w:val="005B0044"/>
    <w:rsid w:val="005B0717"/>
    <w:rsid w:val="005B0CFB"/>
    <w:rsid w:val="005B130E"/>
    <w:rsid w:val="005B1345"/>
    <w:rsid w:val="005B16F8"/>
    <w:rsid w:val="005B1D6A"/>
    <w:rsid w:val="005B22EA"/>
    <w:rsid w:val="005B2431"/>
    <w:rsid w:val="005B269D"/>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7FCF"/>
    <w:rsid w:val="005BCB72"/>
    <w:rsid w:val="005C013A"/>
    <w:rsid w:val="005C046E"/>
    <w:rsid w:val="005C0D4C"/>
    <w:rsid w:val="005C1262"/>
    <w:rsid w:val="005C1474"/>
    <w:rsid w:val="005C1658"/>
    <w:rsid w:val="005C16B3"/>
    <w:rsid w:val="005C1F4D"/>
    <w:rsid w:val="005C1F71"/>
    <w:rsid w:val="005C1F93"/>
    <w:rsid w:val="005C2B1E"/>
    <w:rsid w:val="005C2BD2"/>
    <w:rsid w:val="005C3175"/>
    <w:rsid w:val="005C3265"/>
    <w:rsid w:val="005C32C3"/>
    <w:rsid w:val="005C4054"/>
    <w:rsid w:val="005C417D"/>
    <w:rsid w:val="005C47B7"/>
    <w:rsid w:val="005C4831"/>
    <w:rsid w:val="005C4D94"/>
    <w:rsid w:val="005C4E99"/>
    <w:rsid w:val="005C4FE0"/>
    <w:rsid w:val="005C5133"/>
    <w:rsid w:val="005C528F"/>
    <w:rsid w:val="005C561B"/>
    <w:rsid w:val="005C5757"/>
    <w:rsid w:val="005C69BD"/>
    <w:rsid w:val="005C6A76"/>
    <w:rsid w:val="005C725D"/>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571"/>
    <w:rsid w:val="005D4849"/>
    <w:rsid w:val="005D49EA"/>
    <w:rsid w:val="005D4AD1"/>
    <w:rsid w:val="005D5256"/>
    <w:rsid w:val="005D56FA"/>
    <w:rsid w:val="005D58F5"/>
    <w:rsid w:val="005D5A0A"/>
    <w:rsid w:val="005D64AE"/>
    <w:rsid w:val="005D65F2"/>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2F0"/>
    <w:rsid w:val="005E4B33"/>
    <w:rsid w:val="005E4DB1"/>
    <w:rsid w:val="005E5074"/>
    <w:rsid w:val="005E5669"/>
    <w:rsid w:val="005E65BC"/>
    <w:rsid w:val="005E6AEF"/>
    <w:rsid w:val="005E73A2"/>
    <w:rsid w:val="005E7859"/>
    <w:rsid w:val="005E78F0"/>
    <w:rsid w:val="005E7C48"/>
    <w:rsid w:val="005F0397"/>
    <w:rsid w:val="005F0B28"/>
    <w:rsid w:val="005F1542"/>
    <w:rsid w:val="005F1583"/>
    <w:rsid w:val="005F1CE0"/>
    <w:rsid w:val="005F2577"/>
    <w:rsid w:val="005F3589"/>
    <w:rsid w:val="005F38D9"/>
    <w:rsid w:val="005F3E5A"/>
    <w:rsid w:val="005F45EA"/>
    <w:rsid w:val="005F48BD"/>
    <w:rsid w:val="005F4967"/>
    <w:rsid w:val="005F4AA7"/>
    <w:rsid w:val="005F4DC2"/>
    <w:rsid w:val="005F55EE"/>
    <w:rsid w:val="005F61CA"/>
    <w:rsid w:val="005F6A71"/>
    <w:rsid w:val="005F6EA0"/>
    <w:rsid w:val="005F711D"/>
    <w:rsid w:val="005F79EB"/>
    <w:rsid w:val="005F7CE8"/>
    <w:rsid w:val="005F7E41"/>
    <w:rsid w:val="00600AD7"/>
    <w:rsid w:val="00600BA4"/>
    <w:rsid w:val="00600DB2"/>
    <w:rsid w:val="00600F4B"/>
    <w:rsid w:val="00601892"/>
    <w:rsid w:val="00601B08"/>
    <w:rsid w:val="00601C01"/>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C37"/>
    <w:rsid w:val="006110B4"/>
    <w:rsid w:val="006114F5"/>
    <w:rsid w:val="006115B0"/>
    <w:rsid w:val="00611D3E"/>
    <w:rsid w:val="00612716"/>
    <w:rsid w:val="006128B4"/>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20276"/>
    <w:rsid w:val="00620CCC"/>
    <w:rsid w:val="00620FBF"/>
    <w:rsid w:val="00621262"/>
    <w:rsid w:val="00621308"/>
    <w:rsid w:val="006214BB"/>
    <w:rsid w:val="00621DBE"/>
    <w:rsid w:val="00621E5B"/>
    <w:rsid w:val="00622068"/>
    <w:rsid w:val="006229C2"/>
    <w:rsid w:val="00622E6C"/>
    <w:rsid w:val="00622E99"/>
    <w:rsid w:val="00623293"/>
    <w:rsid w:val="006233DC"/>
    <w:rsid w:val="006243B7"/>
    <w:rsid w:val="006243F7"/>
    <w:rsid w:val="00624BB6"/>
    <w:rsid w:val="0062545F"/>
    <w:rsid w:val="00625E53"/>
    <w:rsid w:val="00625E5D"/>
    <w:rsid w:val="00625FA3"/>
    <w:rsid w:val="006269AC"/>
    <w:rsid w:val="006277BE"/>
    <w:rsid w:val="00627ABD"/>
    <w:rsid w:val="00627B47"/>
    <w:rsid w:val="00627E98"/>
    <w:rsid w:val="0063030D"/>
    <w:rsid w:val="00630324"/>
    <w:rsid w:val="00630A15"/>
    <w:rsid w:val="00630B10"/>
    <w:rsid w:val="00630B70"/>
    <w:rsid w:val="00630C99"/>
    <w:rsid w:val="0063128F"/>
    <w:rsid w:val="00631751"/>
    <w:rsid w:val="00631A37"/>
    <w:rsid w:val="006327C0"/>
    <w:rsid w:val="00632973"/>
    <w:rsid w:val="00632D96"/>
    <w:rsid w:val="00632DAE"/>
    <w:rsid w:val="006334BF"/>
    <w:rsid w:val="006335F2"/>
    <w:rsid w:val="00633714"/>
    <w:rsid w:val="00634376"/>
    <w:rsid w:val="00634667"/>
    <w:rsid w:val="0063501E"/>
    <w:rsid w:val="00635522"/>
    <w:rsid w:val="00635582"/>
    <w:rsid w:val="006356C0"/>
    <w:rsid w:val="00635755"/>
    <w:rsid w:val="00635CEF"/>
    <w:rsid w:val="00635DC3"/>
    <w:rsid w:val="0063676B"/>
    <w:rsid w:val="00636777"/>
    <w:rsid w:val="006367B6"/>
    <w:rsid w:val="006368A8"/>
    <w:rsid w:val="00636FEA"/>
    <w:rsid w:val="00637712"/>
    <w:rsid w:val="00640732"/>
    <w:rsid w:val="00640ADB"/>
    <w:rsid w:val="00640D17"/>
    <w:rsid w:val="006412E6"/>
    <w:rsid w:val="00641593"/>
    <w:rsid w:val="00641E11"/>
    <w:rsid w:val="00642DCD"/>
    <w:rsid w:val="00643407"/>
    <w:rsid w:val="0064398D"/>
    <w:rsid w:val="00643D41"/>
    <w:rsid w:val="00643E38"/>
    <w:rsid w:val="00643E5E"/>
    <w:rsid w:val="00643E69"/>
    <w:rsid w:val="00644071"/>
    <w:rsid w:val="00644233"/>
    <w:rsid w:val="0064438C"/>
    <w:rsid w:val="0064443C"/>
    <w:rsid w:val="00644454"/>
    <w:rsid w:val="006449B6"/>
    <w:rsid w:val="0064567B"/>
    <w:rsid w:val="00645C1F"/>
    <w:rsid w:val="00646275"/>
    <w:rsid w:val="006466B2"/>
    <w:rsid w:val="00646B9A"/>
    <w:rsid w:val="00647AB8"/>
    <w:rsid w:val="00647B87"/>
    <w:rsid w:val="00647C23"/>
    <w:rsid w:val="00647F66"/>
    <w:rsid w:val="006505BE"/>
    <w:rsid w:val="00650616"/>
    <w:rsid w:val="00650927"/>
    <w:rsid w:val="00650BEA"/>
    <w:rsid w:val="00650FB2"/>
    <w:rsid w:val="00651383"/>
    <w:rsid w:val="006516B0"/>
    <w:rsid w:val="006519A0"/>
    <w:rsid w:val="00652540"/>
    <w:rsid w:val="006525E8"/>
    <w:rsid w:val="00652A37"/>
    <w:rsid w:val="00653509"/>
    <w:rsid w:val="006538E1"/>
    <w:rsid w:val="00653920"/>
    <w:rsid w:val="00653A41"/>
    <w:rsid w:val="00653C19"/>
    <w:rsid w:val="006540F3"/>
    <w:rsid w:val="00654E27"/>
    <w:rsid w:val="00654E4C"/>
    <w:rsid w:val="006555BA"/>
    <w:rsid w:val="00655858"/>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952"/>
    <w:rsid w:val="00663B8A"/>
    <w:rsid w:val="0066462D"/>
    <w:rsid w:val="006649FC"/>
    <w:rsid w:val="00664A96"/>
    <w:rsid w:val="00664C69"/>
    <w:rsid w:val="00665498"/>
    <w:rsid w:val="00665D88"/>
    <w:rsid w:val="00665F2D"/>
    <w:rsid w:val="00666CCF"/>
    <w:rsid w:val="00666D2E"/>
    <w:rsid w:val="00666E8F"/>
    <w:rsid w:val="00666F38"/>
    <w:rsid w:val="00666FF5"/>
    <w:rsid w:val="006670EF"/>
    <w:rsid w:val="00667305"/>
    <w:rsid w:val="006675B3"/>
    <w:rsid w:val="00667665"/>
    <w:rsid w:val="00667C0B"/>
    <w:rsid w:val="00667E32"/>
    <w:rsid w:val="006701B7"/>
    <w:rsid w:val="006701DB"/>
    <w:rsid w:val="00670371"/>
    <w:rsid w:val="00670690"/>
    <w:rsid w:val="006708DA"/>
    <w:rsid w:val="00670A99"/>
    <w:rsid w:val="00670BDC"/>
    <w:rsid w:val="00671987"/>
    <w:rsid w:val="00671A15"/>
    <w:rsid w:val="00671BBA"/>
    <w:rsid w:val="00671F65"/>
    <w:rsid w:val="00672340"/>
    <w:rsid w:val="006723B3"/>
    <w:rsid w:val="006726B8"/>
    <w:rsid w:val="00672BDC"/>
    <w:rsid w:val="00672C9D"/>
    <w:rsid w:val="00672CFD"/>
    <w:rsid w:val="00673033"/>
    <w:rsid w:val="006732C4"/>
    <w:rsid w:val="00673345"/>
    <w:rsid w:val="00673E4C"/>
    <w:rsid w:val="0067408A"/>
    <w:rsid w:val="0067488A"/>
    <w:rsid w:val="00674956"/>
    <w:rsid w:val="00674B07"/>
    <w:rsid w:val="0067525A"/>
    <w:rsid w:val="00675492"/>
    <w:rsid w:val="00675556"/>
    <w:rsid w:val="00675F2A"/>
    <w:rsid w:val="00676D73"/>
    <w:rsid w:val="00677199"/>
    <w:rsid w:val="006776EC"/>
    <w:rsid w:val="00677C5F"/>
    <w:rsid w:val="00677E79"/>
    <w:rsid w:val="00680117"/>
    <w:rsid w:val="0068059E"/>
    <w:rsid w:val="00680F38"/>
    <w:rsid w:val="006811F3"/>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106"/>
    <w:rsid w:val="006862D9"/>
    <w:rsid w:val="00686AEC"/>
    <w:rsid w:val="006870E3"/>
    <w:rsid w:val="00687E24"/>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67B7"/>
    <w:rsid w:val="00697B7A"/>
    <w:rsid w:val="00697BCC"/>
    <w:rsid w:val="00697E5B"/>
    <w:rsid w:val="006A0573"/>
    <w:rsid w:val="006A0784"/>
    <w:rsid w:val="006A162A"/>
    <w:rsid w:val="006A19CF"/>
    <w:rsid w:val="006A212D"/>
    <w:rsid w:val="006A24C2"/>
    <w:rsid w:val="006A2AAE"/>
    <w:rsid w:val="006A30B9"/>
    <w:rsid w:val="006A322E"/>
    <w:rsid w:val="006A35F9"/>
    <w:rsid w:val="006A3997"/>
    <w:rsid w:val="006A3C45"/>
    <w:rsid w:val="006A4B1A"/>
    <w:rsid w:val="006A4C7B"/>
    <w:rsid w:val="006A5018"/>
    <w:rsid w:val="006A51A4"/>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1DF8"/>
    <w:rsid w:val="006B21AC"/>
    <w:rsid w:val="006B21DD"/>
    <w:rsid w:val="006B2452"/>
    <w:rsid w:val="006B28CC"/>
    <w:rsid w:val="006B2AB3"/>
    <w:rsid w:val="006B2EA7"/>
    <w:rsid w:val="006B2FF9"/>
    <w:rsid w:val="006B3696"/>
    <w:rsid w:val="006B3C98"/>
    <w:rsid w:val="006B3F31"/>
    <w:rsid w:val="006B4252"/>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CF1"/>
    <w:rsid w:val="006C1FD8"/>
    <w:rsid w:val="006C2057"/>
    <w:rsid w:val="006C30CC"/>
    <w:rsid w:val="006C40F0"/>
    <w:rsid w:val="006C42A9"/>
    <w:rsid w:val="006C4DFB"/>
    <w:rsid w:val="006C5082"/>
    <w:rsid w:val="006C57C7"/>
    <w:rsid w:val="006C59FF"/>
    <w:rsid w:val="006C5D57"/>
    <w:rsid w:val="006C63D5"/>
    <w:rsid w:val="006C6473"/>
    <w:rsid w:val="006C698A"/>
    <w:rsid w:val="006C73F0"/>
    <w:rsid w:val="006C746A"/>
    <w:rsid w:val="006C78BF"/>
    <w:rsid w:val="006C7AED"/>
    <w:rsid w:val="006D0198"/>
    <w:rsid w:val="006D12EB"/>
    <w:rsid w:val="006D13B0"/>
    <w:rsid w:val="006D25AE"/>
    <w:rsid w:val="006D25B9"/>
    <w:rsid w:val="006D2CE2"/>
    <w:rsid w:val="006D2E1B"/>
    <w:rsid w:val="006D3169"/>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E04E9"/>
    <w:rsid w:val="006E086E"/>
    <w:rsid w:val="006E0928"/>
    <w:rsid w:val="006E1360"/>
    <w:rsid w:val="006E149B"/>
    <w:rsid w:val="006E174D"/>
    <w:rsid w:val="006E175D"/>
    <w:rsid w:val="006E1952"/>
    <w:rsid w:val="006E1A38"/>
    <w:rsid w:val="006E1ACC"/>
    <w:rsid w:val="006E1ED8"/>
    <w:rsid w:val="006E1F62"/>
    <w:rsid w:val="006E1F73"/>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718"/>
    <w:rsid w:val="006F4873"/>
    <w:rsid w:val="006F5D7B"/>
    <w:rsid w:val="006F5F15"/>
    <w:rsid w:val="006F5F83"/>
    <w:rsid w:val="006F6171"/>
    <w:rsid w:val="006F6738"/>
    <w:rsid w:val="006F6AF7"/>
    <w:rsid w:val="006F6FD8"/>
    <w:rsid w:val="00700012"/>
    <w:rsid w:val="00700EF6"/>
    <w:rsid w:val="0070118B"/>
    <w:rsid w:val="0070163D"/>
    <w:rsid w:val="007019BE"/>
    <w:rsid w:val="00702091"/>
    <w:rsid w:val="0070255A"/>
    <w:rsid w:val="007032D8"/>
    <w:rsid w:val="007033C8"/>
    <w:rsid w:val="0070359C"/>
    <w:rsid w:val="00703682"/>
    <w:rsid w:val="00703712"/>
    <w:rsid w:val="0070428A"/>
    <w:rsid w:val="007054C0"/>
    <w:rsid w:val="00705543"/>
    <w:rsid w:val="00705A63"/>
    <w:rsid w:val="00706191"/>
    <w:rsid w:val="0070639C"/>
    <w:rsid w:val="00706459"/>
    <w:rsid w:val="00706EE6"/>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C17"/>
    <w:rsid w:val="00714F59"/>
    <w:rsid w:val="0071550E"/>
    <w:rsid w:val="00715D14"/>
    <w:rsid w:val="00715E76"/>
    <w:rsid w:val="00716398"/>
    <w:rsid w:val="00716589"/>
    <w:rsid w:val="007168E9"/>
    <w:rsid w:val="00716AF2"/>
    <w:rsid w:val="00717482"/>
    <w:rsid w:val="00717B18"/>
    <w:rsid w:val="00717C6B"/>
    <w:rsid w:val="00717CF0"/>
    <w:rsid w:val="00717FA2"/>
    <w:rsid w:val="007200FA"/>
    <w:rsid w:val="00720520"/>
    <w:rsid w:val="007208F8"/>
    <w:rsid w:val="007209BD"/>
    <w:rsid w:val="00720CA4"/>
    <w:rsid w:val="007228C8"/>
    <w:rsid w:val="00722B1E"/>
    <w:rsid w:val="00722B3D"/>
    <w:rsid w:val="00723B44"/>
    <w:rsid w:val="00723EDE"/>
    <w:rsid w:val="0072402B"/>
    <w:rsid w:val="0072403A"/>
    <w:rsid w:val="00724633"/>
    <w:rsid w:val="00725190"/>
    <w:rsid w:val="00725384"/>
    <w:rsid w:val="00726151"/>
    <w:rsid w:val="00726676"/>
    <w:rsid w:val="00726EE4"/>
    <w:rsid w:val="007274B4"/>
    <w:rsid w:val="007276F9"/>
    <w:rsid w:val="00727A4F"/>
    <w:rsid w:val="00727C4E"/>
    <w:rsid w:val="0073080D"/>
    <w:rsid w:val="00730B43"/>
    <w:rsid w:val="00730CD0"/>
    <w:rsid w:val="00731D29"/>
    <w:rsid w:val="00731ED2"/>
    <w:rsid w:val="00732075"/>
    <w:rsid w:val="007320AB"/>
    <w:rsid w:val="00732260"/>
    <w:rsid w:val="007329E1"/>
    <w:rsid w:val="00733020"/>
    <w:rsid w:val="0073426B"/>
    <w:rsid w:val="007344E6"/>
    <w:rsid w:val="00734A2D"/>
    <w:rsid w:val="00734A7E"/>
    <w:rsid w:val="00735617"/>
    <w:rsid w:val="0073598E"/>
    <w:rsid w:val="00735EBB"/>
    <w:rsid w:val="0073668D"/>
    <w:rsid w:val="007366A6"/>
    <w:rsid w:val="00737E6E"/>
    <w:rsid w:val="007406E2"/>
    <w:rsid w:val="00740761"/>
    <w:rsid w:val="007407A2"/>
    <w:rsid w:val="007416E6"/>
    <w:rsid w:val="0074177E"/>
    <w:rsid w:val="00741B7D"/>
    <w:rsid w:val="00741E56"/>
    <w:rsid w:val="0074205F"/>
    <w:rsid w:val="007422C2"/>
    <w:rsid w:val="0074256C"/>
    <w:rsid w:val="007436FA"/>
    <w:rsid w:val="00743968"/>
    <w:rsid w:val="007440F2"/>
    <w:rsid w:val="00744564"/>
    <w:rsid w:val="007446B2"/>
    <w:rsid w:val="007458A6"/>
    <w:rsid w:val="00745C7D"/>
    <w:rsid w:val="007460E4"/>
    <w:rsid w:val="0074663E"/>
    <w:rsid w:val="00746668"/>
    <w:rsid w:val="007468A7"/>
    <w:rsid w:val="007478EC"/>
    <w:rsid w:val="00747BD1"/>
    <w:rsid w:val="0075000F"/>
    <w:rsid w:val="007507F3"/>
    <w:rsid w:val="00751ACB"/>
    <w:rsid w:val="00751CFF"/>
    <w:rsid w:val="007520AE"/>
    <w:rsid w:val="007541DA"/>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2D0"/>
    <w:rsid w:val="007677EE"/>
    <w:rsid w:val="00767E38"/>
    <w:rsid w:val="00770903"/>
    <w:rsid w:val="00770A93"/>
    <w:rsid w:val="00770DD9"/>
    <w:rsid w:val="00771106"/>
    <w:rsid w:val="00772167"/>
    <w:rsid w:val="007727B7"/>
    <w:rsid w:val="007729EB"/>
    <w:rsid w:val="00773170"/>
    <w:rsid w:val="0077365F"/>
    <w:rsid w:val="0077367C"/>
    <w:rsid w:val="007739EB"/>
    <w:rsid w:val="00774076"/>
    <w:rsid w:val="007744E6"/>
    <w:rsid w:val="0077541D"/>
    <w:rsid w:val="00775523"/>
    <w:rsid w:val="00775626"/>
    <w:rsid w:val="00775D42"/>
    <w:rsid w:val="00775D8E"/>
    <w:rsid w:val="00775F32"/>
    <w:rsid w:val="007762E1"/>
    <w:rsid w:val="007766ED"/>
    <w:rsid w:val="00776BC4"/>
    <w:rsid w:val="00777116"/>
    <w:rsid w:val="007772C2"/>
    <w:rsid w:val="00777300"/>
    <w:rsid w:val="007777BE"/>
    <w:rsid w:val="00777952"/>
    <w:rsid w:val="00777F83"/>
    <w:rsid w:val="00777FB0"/>
    <w:rsid w:val="00777FDD"/>
    <w:rsid w:val="00780224"/>
    <w:rsid w:val="007804BB"/>
    <w:rsid w:val="00780979"/>
    <w:rsid w:val="00780EEA"/>
    <w:rsid w:val="00781DFF"/>
    <w:rsid w:val="007821D9"/>
    <w:rsid w:val="007828A0"/>
    <w:rsid w:val="00782A84"/>
    <w:rsid w:val="00782B91"/>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25"/>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52A"/>
    <w:rsid w:val="00794626"/>
    <w:rsid w:val="0079470B"/>
    <w:rsid w:val="00794D33"/>
    <w:rsid w:val="00795340"/>
    <w:rsid w:val="00796201"/>
    <w:rsid w:val="00797486"/>
    <w:rsid w:val="007976C3"/>
    <w:rsid w:val="00797C25"/>
    <w:rsid w:val="00797DEE"/>
    <w:rsid w:val="00797F31"/>
    <w:rsid w:val="00797F34"/>
    <w:rsid w:val="007A0478"/>
    <w:rsid w:val="007A0722"/>
    <w:rsid w:val="007A08BF"/>
    <w:rsid w:val="007A0B59"/>
    <w:rsid w:val="007A18F8"/>
    <w:rsid w:val="007A1A56"/>
    <w:rsid w:val="007A1A95"/>
    <w:rsid w:val="007A1BE1"/>
    <w:rsid w:val="007A1E7D"/>
    <w:rsid w:val="007A215E"/>
    <w:rsid w:val="007A25B9"/>
    <w:rsid w:val="007A27DC"/>
    <w:rsid w:val="007A2B19"/>
    <w:rsid w:val="007A2C90"/>
    <w:rsid w:val="007A317F"/>
    <w:rsid w:val="007A35B6"/>
    <w:rsid w:val="007A4104"/>
    <w:rsid w:val="007A42D5"/>
    <w:rsid w:val="007A4416"/>
    <w:rsid w:val="007A4A7B"/>
    <w:rsid w:val="007A4CB6"/>
    <w:rsid w:val="007A4EEF"/>
    <w:rsid w:val="007A511D"/>
    <w:rsid w:val="007A521F"/>
    <w:rsid w:val="007A53B7"/>
    <w:rsid w:val="007A55A0"/>
    <w:rsid w:val="007A5836"/>
    <w:rsid w:val="007A5E63"/>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C8D"/>
    <w:rsid w:val="007B6E2B"/>
    <w:rsid w:val="007B6ED0"/>
    <w:rsid w:val="007B7216"/>
    <w:rsid w:val="007B7F2B"/>
    <w:rsid w:val="007C0821"/>
    <w:rsid w:val="007C0F6B"/>
    <w:rsid w:val="007C0FA6"/>
    <w:rsid w:val="007C1194"/>
    <w:rsid w:val="007C1861"/>
    <w:rsid w:val="007C199B"/>
    <w:rsid w:val="007C1EE0"/>
    <w:rsid w:val="007C260D"/>
    <w:rsid w:val="007C2CA4"/>
    <w:rsid w:val="007C30AF"/>
    <w:rsid w:val="007C4421"/>
    <w:rsid w:val="007C4BFE"/>
    <w:rsid w:val="007C4E2F"/>
    <w:rsid w:val="007C4FCE"/>
    <w:rsid w:val="007C52BF"/>
    <w:rsid w:val="007C56EB"/>
    <w:rsid w:val="007C5C21"/>
    <w:rsid w:val="007C63DB"/>
    <w:rsid w:val="007C662B"/>
    <w:rsid w:val="007C6B65"/>
    <w:rsid w:val="007C6B81"/>
    <w:rsid w:val="007C701F"/>
    <w:rsid w:val="007C74D1"/>
    <w:rsid w:val="007C7BBD"/>
    <w:rsid w:val="007C7CD9"/>
    <w:rsid w:val="007D0E5B"/>
    <w:rsid w:val="007D0FE1"/>
    <w:rsid w:val="007D1452"/>
    <w:rsid w:val="007D156A"/>
    <w:rsid w:val="007D1660"/>
    <w:rsid w:val="007D16DB"/>
    <w:rsid w:val="007D1DE5"/>
    <w:rsid w:val="007D20C6"/>
    <w:rsid w:val="007D2171"/>
    <w:rsid w:val="007D25EE"/>
    <w:rsid w:val="007D2711"/>
    <w:rsid w:val="007D2AFB"/>
    <w:rsid w:val="007D3073"/>
    <w:rsid w:val="007D3255"/>
    <w:rsid w:val="007D3B08"/>
    <w:rsid w:val="007D3EC1"/>
    <w:rsid w:val="007D418D"/>
    <w:rsid w:val="007D4D10"/>
    <w:rsid w:val="007D513F"/>
    <w:rsid w:val="007D53EA"/>
    <w:rsid w:val="007D5516"/>
    <w:rsid w:val="007D55F4"/>
    <w:rsid w:val="007D57BE"/>
    <w:rsid w:val="007D5852"/>
    <w:rsid w:val="007D64B9"/>
    <w:rsid w:val="007D70AF"/>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A5A"/>
    <w:rsid w:val="007E1BAB"/>
    <w:rsid w:val="007E1C09"/>
    <w:rsid w:val="007E1D49"/>
    <w:rsid w:val="007E2A2D"/>
    <w:rsid w:val="007E2FC6"/>
    <w:rsid w:val="007E338C"/>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0E2C"/>
    <w:rsid w:val="007F12BB"/>
    <w:rsid w:val="007F12F1"/>
    <w:rsid w:val="007F1CCD"/>
    <w:rsid w:val="007F1F2D"/>
    <w:rsid w:val="007F21C9"/>
    <w:rsid w:val="007F27DD"/>
    <w:rsid w:val="007F27E0"/>
    <w:rsid w:val="007F287C"/>
    <w:rsid w:val="007F2D92"/>
    <w:rsid w:val="007F33A7"/>
    <w:rsid w:val="007F38D7"/>
    <w:rsid w:val="007F3B2E"/>
    <w:rsid w:val="007F3BFD"/>
    <w:rsid w:val="007F425B"/>
    <w:rsid w:val="007F4290"/>
    <w:rsid w:val="007F4841"/>
    <w:rsid w:val="007F4921"/>
    <w:rsid w:val="007F4943"/>
    <w:rsid w:val="007F5052"/>
    <w:rsid w:val="007F51E5"/>
    <w:rsid w:val="007F55CA"/>
    <w:rsid w:val="007F6089"/>
    <w:rsid w:val="007F64EF"/>
    <w:rsid w:val="007F71A2"/>
    <w:rsid w:val="007F7458"/>
    <w:rsid w:val="007F74E5"/>
    <w:rsid w:val="0080091D"/>
    <w:rsid w:val="00800D4A"/>
    <w:rsid w:val="008013A0"/>
    <w:rsid w:val="00802379"/>
    <w:rsid w:val="00803262"/>
    <w:rsid w:val="008037A5"/>
    <w:rsid w:val="008038FF"/>
    <w:rsid w:val="008045A4"/>
    <w:rsid w:val="00804643"/>
    <w:rsid w:val="00804C92"/>
    <w:rsid w:val="00805A4E"/>
    <w:rsid w:val="0080662B"/>
    <w:rsid w:val="00806A44"/>
    <w:rsid w:val="00806E9E"/>
    <w:rsid w:val="008070C0"/>
    <w:rsid w:val="008079C0"/>
    <w:rsid w:val="00807B49"/>
    <w:rsid w:val="00807E3E"/>
    <w:rsid w:val="0081025F"/>
    <w:rsid w:val="0081036A"/>
    <w:rsid w:val="008105BE"/>
    <w:rsid w:val="008109FC"/>
    <w:rsid w:val="00811C12"/>
    <w:rsid w:val="00812104"/>
    <w:rsid w:val="00812150"/>
    <w:rsid w:val="0081244A"/>
    <w:rsid w:val="008124F0"/>
    <w:rsid w:val="00812A09"/>
    <w:rsid w:val="0081341D"/>
    <w:rsid w:val="00813710"/>
    <w:rsid w:val="008137BC"/>
    <w:rsid w:val="008142C8"/>
    <w:rsid w:val="008155F5"/>
    <w:rsid w:val="00815C0B"/>
    <w:rsid w:val="00815FE3"/>
    <w:rsid w:val="00815FE7"/>
    <w:rsid w:val="008160CE"/>
    <w:rsid w:val="00817199"/>
    <w:rsid w:val="0081735C"/>
    <w:rsid w:val="00817459"/>
    <w:rsid w:val="00817504"/>
    <w:rsid w:val="00817BFB"/>
    <w:rsid w:val="00820A1C"/>
    <w:rsid w:val="00820F00"/>
    <w:rsid w:val="0082109F"/>
    <w:rsid w:val="00821189"/>
    <w:rsid w:val="0082174C"/>
    <w:rsid w:val="0082174D"/>
    <w:rsid w:val="00821E83"/>
    <w:rsid w:val="00822678"/>
    <w:rsid w:val="008226D4"/>
    <w:rsid w:val="00822CC8"/>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7F9"/>
    <w:rsid w:val="008320E1"/>
    <w:rsid w:val="008322A2"/>
    <w:rsid w:val="00832324"/>
    <w:rsid w:val="0083243F"/>
    <w:rsid w:val="008332BE"/>
    <w:rsid w:val="00833388"/>
    <w:rsid w:val="008335B4"/>
    <w:rsid w:val="00833600"/>
    <w:rsid w:val="00833686"/>
    <w:rsid w:val="008337CE"/>
    <w:rsid w:val="00833F95"/>
    <w:rsid w:val="008340DE"/>
    <w:rsid w:val="00834DA4"/>
    <w:rsid w:val="00835264"/>
    <w:rsid w:val="008359C2"/>
    <w:rsid w:val="00836550"/>
    <w:rsid w:val="008367E1"/>
    <w:rsid w:val="00836C3F"/>
    <w:rsid w:val="00836ECA"/>
    <w:rsid w:val="00836F71"/>
    <w:rsid w:val="008374CC"/>
    <w:rsid w:val="00837BD2"/>
    <w:rsid w:val="008400CD"/>
    <w:rsid w:val="00840C1E"/>
    <w:rsid w:val="00841353"/>
    <w:rsid w:val="0084135A"/>
    <w:rsid w:val="0084146F"/>
    <w:rsid w:val="00841512"/>
    <w:rsid w:val="008419AF"/>
    <w:rsid w:val="00842297"/>
    <w:rsid w:val="00842410"/>
    <w:rsid w:val="00843049"/>
    <w:rsid w:val="008445B8"/>
    <w:rsid w:val="00844747"/>
    <w:rsid w:val="0084481D"/>
    <w:rsid w:val="00845464"/>
    <w:rsid w:val="00845588"/>
    <w:rsid w:val="00845778"/>
    <w:rsid w:val="00845AC2"/>
    <w:rsid w:val="00845AF0"/>
    <w:rsid w:val="00845BE5"/>
    <w:rsid w:val="00846766"/>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5D53"/>
    <w:rsid w:val="0085654A"/>
    <w:rsid w:val="00856BA3"/>
    <w:rsid w:val="008573D9"/>
    <w:rsid w:val="00857519"/>
    <w:rsid w:val="00857571"/>
    <w:rsid w:val="0085770F"/>
    <w:rsid w:val="00857C4D"/>
    <w:rsid w:val="00860EDF"/>
    <w:rsid w:val="00861019"/>
    <w:rsid w:val="00861A35"/>
    <w:rsid w:val="00861CA4"/>
    <w:rsid w:val="00862F69"/>
    <w:rsid w:val="0086311E"/>
    <w:rsid w:val="00863769"/>
    <w:rsid w:val="0086412B"/>
    <w:rsid w:val="008641D1"/>
    <w:rsid w:val="0086428F"/>
    <w:rsid w:val="0086429B"/>
    <w:rsid w:val="008642F9"/>
    <w:rsid w:val="008645D1"/>
    <w:rsid w:val="00864B9C"/>
    <w:rsid w:val="008656C9"/>
    <w:rsid w:val="0086597B"/>
    <w:rsid w:val="008659FA"/>
    <w:rsid w:val="00865B0D"/>
    <w:rsid w:val="00865DB4"/>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860"/>
    <w:rsid w:val="00874A2C"/>
    <w:rsid w:val="00874AB6"/>
    <w:rsid w:val="0087590C"/>
    <w:rsid w:val="00876419"/>
    <w:rsid w:val="008769A3"/>
    <w:rsid w:val="008772B2"/>
    <w:rsid w:val="008774D4"/>
    <w:rsid w:val="00881B9A"/>
    <w:rsid w:val="00881DA8"/>
    <w:rsid w:val="00881F62"/>
    <w:rsid w:val="0088254A"/>
    <w:rsid w:val="00882914"/>
    <w:rsid w:val="00882B40"/>
    <w:rsid w:val="00882BB7"/>
    <w:rsid w:val="00882E1D"/>
    <w:rsid w:val="0088310B"/>
    <w:rsid w:val="008837A2"/>
    <w:rsid w:val="00883AA0"/>
    <w:rsid w:val="00883B76"/>
    <w:rsid w:val="00883C4B"/>
    <w:rsid w:val="00883D1E"/>
    <w:rsid w:val="00883E2D"/>
    <w:rsid w:val="00884028"/>
    <w:rsid w:val="00884DBC"/>
    <w:rsid w:val="00885897"/>
    <w:rsid w:val="00885BE7"/>
    <w:rsid w:val="00886663"/>
    <w:rsid w:val="008869EA"/>
    <w:rsid w:val="00886B0E"/>
    <w:rsid w:val="00886C86"/>
    <w:rsid w:val="0088769C"/>
    <w:rsid w:val="00887859"/>
    <w:rsid w:val="00887B36"/>
    <w:rsid w:val="00887B56"/>
    <w:rsid w:val="00887BC8"/>
    <w:rsid w:val="00887CB5"/>
    <w:rsid w:val="00887E28"/>
    <w:rsid w:val="00890286"/>
    <w:rsid w:val="00890B3D"/>
    <w:rsid w:val="00890BB1"/>
    <w:rsid w:val="00890C2D"/>
    <w:rsid w:val="008915D2"/>
    <w:rsid w:val="00891B1A"/>
    <w:rsid w:val="00891B8B"/>
    <w:rsid w:val="00891D10"/>
    <w:rsid w:val="00891FA6"/>
    <w:rsid w:val="00892456"/>
    <w:rsid w:val="00892B63"/>
    <w:rsid w:val="0089308C"/>
    <w:rsid w:val="00893294"/>
    <w:rsid w:val="008937D6"/>
    <w:rsid w:val="008937F7"/>
    <w:rsid w:val="00893B38"/>
    <w:rsid w:val="00893FE6"/>
    <w:rsid w:val="008943D2"/>
    <w:rsid w:val="00894606"/>
    <w:rsid w:val="008947CD"/>
    <w:rsid w:val="00894B6C"/>
    <w:rsid w:val="00895251"/>
    <w:rsid w:val="008952F8"/>
    <w:rsid w:val="00895676"/>
    <w:rsid w:val="0089589A"/>
    <w:rsid w:val="00896075"/>
    <w:rsid w:val="00896F8A"/>
    <w:rsid w:val="008970FC"/>
    <w:rsid w:val="0089746A"/>
    <w:rsid w:val="00897A37"/>
    <w:rsid w:val="00897DA0"/>
    <w:rsid w:val="00897F8C"/>
    <w:rsid w:val="008A0851"/>
    <w:rsid w:val="008A0B4D"/>
    <w:rsid w:val="008A1025"/>
    <w:rsid w:val="008A1154"/>
    <w:rsid w:val="008A1AF8"/>
    <w:rsid w:val="008A1C58"/>
    <w:rsid w:val="008A2943"/>
    <w:rsid w:val="008A295B"/>
    <w:rsid w:val="008A29B9"/>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5FCA"/>
    <w:rsid w:val="008A67B5"/>
    <w:rsid w:val="008A690A"/>
    <w:rsid w:val="008A6A9B"/>
    <w:rsid w:val="008A6AB2"/>
    <w:rsid w:val="008A7177"/>
    <w:rsid w:val="008A78D6"/>
    <w:rsid w:val="008A7FA1"/>
    <w:rsid w:val="008B0052"/>
    <w:rsid w:val="008B022E"/>
    <w:rsid w:val="008B05E1"/>
    <w:rsid w:val="008B0CD4"/>
    <w:rsid w:val="008B12B0"/>
    <w:rsid w:val="008B13A9"/>
    <w:rsid w:val="008B187B"/>
    <w:rsid w:val="008B196C"/>
    <w:rsid w:val="008B1987"/>
    <w:rsid w:val="008B1E26"/>
    <w:rsid w:val="008B2A4A"/>
    <w:rsid w:val="008B2CBA"/>
    <w:rsid w:val="008B2DC2"/>
    <w:rsid w:val="008B3350"/>
    <w:rsid w:val="008B431C"/>
    <w:rsid w:val="008B458B"/>
    <w:rsid w:val="008B472D"/>
    <w:rsid w:val="008B4F2F"/>
    <w:rsid w:val="008B555E"/>
    <w:rsid w:val="008B5CE0"/>
    <w:rsid w:val="008B5FE5"/>
    <w:rsid w:val="008B655C"/>
    <w:rsid w:val="008B6741"/>
    <w:rsid w:val="008B6A4B"/>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2150"/>
    <w:rsid w:val="008D25CC"/>
    <w:rsid w:val="008D2DE8"/>
    <w:rsid w:val="008D3936"/>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30DF"/>
    <w:rsid w:val="008E3467"/>
    <w:rsid w:val="008E3494"/>
    <w:rsid w:val="008E38D4"/>
    <w:rsid w:val="008E3B45"/>
    <w:rsid w:val="008E3F7F"/>
    <w:rsid w:val="008E4201"/>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573"/>
    <w:rsid w:val="008F1628"/>
    <w:rsid w:val="008F1820"/>
    <w:rsid w:val="008F1959"/>
    <w:rsid w:val="008F1B3E"/>
    <w:rsid w:val="008F1E9E"/>
    <w:rsid w:val="008F22BD"/>
    <w:rsid w:val="008F239A"/>
    <w:rsid w:val="008F24BA"/>
    <w:rsid w:val="008F26A3"/>
    <w:rsid w:val="008F292C"/>
    <w:rsid w:val="008F2A43"/>
    <w:rsid w:val="008F2AFC"/>
    <w:rsid w:val="008F40C1"/>
    <w:rsid w:val="008F4240"/>
    <w:rsid w:val="008F47BF"/>
    <w:rsid w:val="008F5A23"/>
    <w:rsid w:val="008F5F5B"/>
    <w:rsid w:val="008F613E"/>
    <w:rsid w:val="008F652B"/>
    <w:rsid w:val="008F659A"/>
    <w:rsid w:val="008F691E"/>
    <w:rsid w:val="008F6C22"/>
    <w:rsid w:val="008F6DD5"/>
    <w:rsid w:val="008F6DFE"/>
    <w:rsid w:val="008F701A"/>
    <w:rsid w:val="008F7048"/>
    <w:rsid w:val="008F7407"/>
    <w:rsid w:val="008F7A23"/>
    <w:rsid w:val="008F7F54"/>
    <w:rsid w:val="00900439"/>
    <w:rsid w:val="009006AB"/>
    <w:rsid w:val="00900865"/>
    <w:rsid w:val="00900E9E"/>
    <w:rsid w:val="009012F0"/>
    <w:rsid w:val="009013CC"/>
    <w:rsid w:val="00901442"/>
    <w:rsid w:val="009015C3"/>
    <w:rsid w:val="00901D0B"/>
    <w:rsid w:val="009020AC"/>
    <w:rsid w:val="00902412"/>
    <w:rsid w:val="00902923"/>
    <w:rsid w:val="00902BF9"/>
    <w:rsid w:val="00902E75"/>
    <w:rsid w:val="0090314C"/>
    <w:rsid w:val="00903426"/>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4CFA"/>
    <w:rsid w:val="00915414"/>
    <w:rsid w:val="00915604"/>
    <w:rsid w:val="009159D3"/>
    <w:rsid w:val="0091619A"/>
    <w:rsid w:val="0091619C"/>
    <w:rsid w:val="00916A44"/>
    <w:rsid w:val="00916F23"/>
    <w:rsid w:val="0091747E"/>
    <w:rsid w:val="00917DC1"/>
    <w:rsid w:val="009200CF"/>
    <w:rsid w:val="0092029E"/>
    <w:rsid w:val="00920F6F"/>
    <w:rsid w:val="0092147D"/>
    <w:rsid w:val="00921A78"/>
    <w:rsid w:val="00921C0E"/>
    <w:rsid w:val="00921D32"/>
    <w:rsid w:val="00922900"/>
    <w:rsid w:val="00922BF9"/>
    <w:rsid w:val="00922CC9"/>
    <w:rsid w:val="009235E7"/>
    <w:rsid w:val="0092451A"/>
    <w:rsid w:val="0092569F"/>
    <w:rsid w:val="009258CA"/>
    <w:rsid w:val="00925BEC"/>
    <w:rsid w:val="00925CA2"/>
    <w:rsid w:val="00925EDD"/>
    <w:rsid w:val="00926474"/>
    <w:rsid w:val="00926584"/>
    <w:rsid w:val="00926740"/>
    <w:rsid w:val="00926E07"/>
    <w:rsid w:val="00926E08"/>
    <w:rsid w:val="00927146"/>
    <w:rsid w:val="009271E9"/>
    <w:rsid w:val="0092760C"/>
    <w:rsid w:val="0092767E"/>
    <w:rsid w:val="00930179"/>
    <w:rsid w:val="00930205"/>
    <w:rsid w:val="00930956"/>
    <w:rsid w:val="00930B9F"/>
    <w:rsid w:val="00930BB2"/>
    <w:rsid w:val="00931905"/>
    <w:rsid w:val="00931A20"/>
    <w:rsid w:val="00931EE9"/>
    <w:rsid w:val="00931EFE"/>
    <w:rsid w:val="00932B41"/>
    <w:rsid w:val="00932ED9"/>
    <w:rsid w:val="00932F1D"/>
    <w:rsid w:val="009332E3"/>
    <w:rsid w:val="00933618"/>
    <w:rsid w:val="00933F0A"/>
    <w:rsid w:val="0093400D"/>
    <w:rsid w:val="009346C5"/>
    <w:rsid w:val="009353C5"/>
    <w:rsid w:val="00935522"/>
    <w:rsid w:val="009356E2"/>
    <w:rsid w:val="00935CA9"/>
    <w:rsid w:val="00935D3F"/>
    <w:rsid w:val="009364C9"/>
    <w:rsid w:val="00936E08"/>
    <w:rsid w:val="00936F44"/>
    <w:rsid w:val="009375BC"/>
    <w:rsid w:val="00937676"/>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C71"/>
    <w:rsid w:val="00951097"/>
    <w:rsid w:val="00951759"/>
    <w:rsid w:val="00951C44"/>
    <w:rsid w:val="00952A05"/>
    <w:rsid w:val="00952B9E"/>
    <w:rsid w:val="00952BAA"/>
    <w:rsid w:val="00952F6F"/>
    <w:rsid w:val="00953398"/>
    <w:rsid w:val="00953D41"/>
    <w:rsid w:val="0095469A"/>
    <w:rsid w:val="009548A9"/>
    <w:rsid w:val="00954B61"/>
    <w:rsid w:val="00954CFC"/>
    <w:rsid w:val="009551ED"/>
    <w:rsid w:val="009558A0"/>
    <w:rsid w:val="00956596"/>
    <w:rsid w:val="009567D8"/>
    <w:rsid w:val="009579E4"/>
    <w:rsid w:val="009602CA"/>
    <w:rsid w:val="009602EC"/>
    <w:rsid w:val="00961181"/>
    <w:rsid w:val="00961DFB"/>
    <w:rsid w:val="0096253A"/>
    <w:rsid w:val="00962614"/>
    <w:rsid w:val="00962B5F"/>
    <w:rsid w:val="009634DD"/>
    <w:rsid w:val="00963A51"/>
    <w:rsid w:val="009641C4"/>
    <w:rsid w:val="00964BF3"/>
    <w:rsid w:val="00964F28"/>
    <w:rsid w:val="00964F8C"/>
    <w:rsid w:val="00965F4E"/>
    <w:rsid w:val="0096627A"/>
    <w:rsid w:val="0096631C"/>
    <w:rsid w:val="00966339"/>
    <w:rsid w:val="0096635C"/>
    <w:rsid w:val="00966E62"/>
    <w:rsid w:val="0097073F"/>
    <w:rsid w:val="009708BB"/>
    <w:rsid w:val="00970A5A"/>
    <w:rsid w:val="00970BF2"/>
    <w:rsid w:val="0097131A"/>
    <w:rsid w:val="00971664"/>
    <w:rsid w:val="00971E66"/>
    <w:rsid w:val="0097204E"/>
    <w:rsid w:val="00972090"/>
    <w:rsid w:val="009722AF"/>
    <w:rsid w:val="00972F24"/>
    <w:rsid w:val="0097300B"/>
    <w:rsid w:val="00973A54"/>
    <w:rsid w:val="00973B59"/>
    <w:rsid w:val="00973D21"/>
    <w:rsid w:val="00973D91"/>
    <w:rsid w:val="0097436F"/>
    <w:rsid w:val="009747F6"/>
    <w:rsid w:val="009763C6"/>
    <w:rsid w:val="00976608"/>
    <w:rsid w:val="00976641"/>
    <w:rsid w:val="009770D6"/>
    <w:rsid w:val="0097725A"/>
    <w:rsid w:val="00977398"/>
    <w:rsid w:val="0098076F"/>
    <w:rsid w:val="0098087D"/>
    <w:rsid w:val="009809E4"/>
    <w:rsid w:val="00980ADC"/>
    <w:rsid w:val="00981F43"/>
    <w:rsid w:val="00982CB9"/>
    <w:rsid w:val="0098366B"/>
    <w:rsid w:val="00983B6E"/>
    <w:rsid w:val="00984680"/>
    <w:rsid w:val="009848DE"/>
    <w:rsid w:val="00984D54"/>
    <w:rsid w:val="0098512B"/>
    <w:rsid w:val="009855DE"/>
    <w:rsid w:val="00985C05"/>
    <w:rsid w:val="00985C9D"/>
    <w:rsid w:val="00985E11"/>
    <w:rsid w:val="0098648F"/>
    <w:rsid w:val="00986D64"/>
    <w:rsid w:val="00986EC2"/>
    <w:rsid w:val="00987006"/>
    <w:rsid w:val="00990B0B"/>
    <w:rsid w:val="009914A0"/>
    <w:rsid w:val="009919BB"/>
    <w:rsid w:val="00991A95"/>
    <w:rsid w:val="009922FE"/>
    <w:rsid w:val="009925FB"/>
    <w:rsid w:val="0099284B"/>
    <w:rsid w:val="0099292B"/>
    <w:rsid w:val="00992AB1"/>
    <w:rsid w:val="00992CD0"/>
    <w:rsid w:val="00992F64"/>
    <w:rsid w:val="0099364B"/>
    <w:rsid w:val="009936F8"/>
    <w:rsid w:val="009938DD"/>
    <w:rsid w:val="009939FD"/>
    <w:rsid w:val="00993FB6"/>
    <w:rsid w:val="00994045"/>
    <w:rsid w:val="00994259"/>
    <w:rsid w:val="00994560"/>
    <w:rsid w:val="00995200"/>
    <w:rsid w:val="0099576C"/>
    <w:rsid w:val="009957EC"/>
    <w:rsid w:val="00995A38"/>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4E0"/>
    <w:rsid w:val="009A485C"/>
    <w:rsid w:val="009A49A7"/>
    <w:rsid w:val="009A4CD7"/>
    <w:rsid w:val="009A5156"/>
    <w:rsid w:val="009A53E3"/>
    <w:rsid w:val="009A7062"/>
    <w:rsid w:val="009A7363"/>
    <w:rsid w:val="009A7528"/>
    <w:rsid w:val="009A7BEC"/>
    <w:rsid w:val="009B00D2"/>
    <w:rsid w:val="009B013A"/>
    <w:rsid w:val="009B0159"/>
    <w:rsid w:val="009B1B0A"/>
    <w:rsid w:val="009B27D0"/>
    <w:rsid w:val="009B2C99"/>
    <w:rsid w:val="009B336B"/>
    <w:rsid w:val="009B3F98"/>
    <w:rsid w:val="009B4681"/>
    <w:rsid w:val="009B481A"/>
    <w:rsid w:val="009B4CFB"/>
    <w:rsid w:val="009B4E32"/>
    <w:rsid w:val="009B4F00"/>
    <w:rsid w:val="009B53EB"/>
    <w:rsid w:val="009B56E2"/>
    <w:rsid w:val="009B703E"/>
    <w:rsid w:val="009B767D"/>
    <w:rsid w:val="009B785C"/>
    <w:rsid w:val="009B7950"/>
    <w:rsid w:val="009C0762"/>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F0D"/>
    <w:rsid w:val="009C4127"/>
    <w:rsid w:val="009C41B9"/>
    <w:rsid w:val="009C4367"/>
    <w:rsid w:val="009C441A"/>
    <w:rsid w:val="009C460A"/>
    <w:rsid w:val="009C48F7"/>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63C"/>
    <w:rsid w:val="009D3529"/>
    <w:rsid w:val="009D358A"/>
    <w:rsid w:val="009D371A"/>
    <w:rsid w:val="009D3732"/>
    <w:rsid w:val="009D3886"/>
    <w:rsid w:val="009D41CC"/>
    <w:rsid w:val="009D46F5"/>
    <w:rsid w:val="009D471A"/>
    <w:rsid w:val="009D4754"/>
    <w:rsid w:val="009D4820"/>
    <w:rsid w:val="009D4864"/>
    <w:rsid w:val="009D4EF6"/>
    <w:rsid w:val="009D53EF"/>
    <w:rsid w:val="009D56BC"/>
    <w:rsid w:val="009D5929"/>
    <w:rsid w:val="009D599E"/>
    <w:rsid w:val="009D5B87"/>
    <w:rsid w:val="009D5C52"/>
    <w:rsid w:val="009D6684"/>
    <w:rsid w:val="009D67BB"/>
    <w:rsid w:val="009D6EAC"/>
    <w:rsid w:val="009D748D"/>
    <w:rsid w:val="009D76AE"/>
    <w:rsid w:val="009D7B0E"/>
    <w:rsid w:val="009E0154"/>
    <w:rsid w:val="009E02D1"/>
    <w:rsid w:val="009E08ED"/>
    <w:rsid w:val="009E098C"/>
    <w:rsid w:val="009E137A"/>
    <w:rsid w:val="009E1B89"/>
    <w:rsid w:val="009E2620"/>
    <w:rsid w:val="009E270A"/>
    <w:rsid w:val="009E2BD3"/>
    <w:rsid w:val="009E2D17"/>
    <w:rsid w:val="009E2F1E"/>
    <w:rsid w:val="009E31CA"/>
    <w:rsid w:val="009E371B"/>
    <w:rsid w:val="009E421B"/>
    <w:rsid w:val="009E4831"/>
    <w:rsid w:val="009E5479"/>
    <w:rsid w:val="009E587E"/>
    <w:rsid w:val="009E5A7B"/>
    <w:rsid w:val="009E5AD2"/>
    <w:rsid w:val="009E5D4B"/>
    <w:rsid w:val="009E5DDC"/>
    <w:rsid w:val="009E70E9"/>
    <w:rsid w:val="009E712C"/>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8B"/>
    <w:rsid w:val="009F6945"/>
    <w:rsid w:val="009F7803"/>
    <w:rsid w:val="009F7DF6"/>
    <w:rsid w:val="00A0106B"/>
    <w:rsid w:val="00A01275"/>
    <w:rsid w:val="00A019AA"/>
    <w:rsid w:val="00A01AB3"/>
    <w:rsid w:val="00A01CFB"/>
    <w:rsid w:val="00A0301A"/>
    <w:rsid w:val="00A03456"/>
    <w:rsid w:val="00A03497"/>
    <w:rsid w:val="00A0394E"/>
    <w:rsid w:val="00A03A8F"/>
    <w:rsid w:val="00A042B4"/>
    <w:rsid w:val="00A04395"/>
    <w:rsid w:val="00A045BC"/>
    <w:rsid w:val="00A04ADB"/>
    <w:rsid w:val="00A05200"/>
    <w:rsid w:val="00A0531E"/>
    <w:rsid w:val="00A0547C"/>
    <w:rsid w:val="00A05649"/>
    <w:rsid w:val="00A05C34"/>
    <w:rsid w:val="00A05CA1"/>
    <w:rsid w:val="00A066A6"/>
    <w:rsid w:val="00A06900"/>
    <w:rsid w:val="00A06D70"/>
    <w:rsid w:val="00A072EB"/>
    <w:rsid w:val="00A07312"/>
    <w:rsid w:val="00A07492"/>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378"/>
    <w:rsid w:val="00A24D6E"/>
    <w:rsid w:val="00A25014"/>
    <w:rsid w:val="00A25708"/>
    <w:rsid w:val="00A25A6F"/>
    <w:rsid w:val="00A26315"/>
    <w:rsid w:val="00A263DD"/>
    <w:rsid w:val="00A26595"/>
    <w:rsid w:val="00A26CD7"/>
    <w:rsid w:val="00A26FE9"/>
    <w:rsid w:val="00A277E5"/>
    <w:rsid w:val="00A279DF"/>
    <w:rsid w:val="00A27ADC"/>
    <w:rsid w:val="00A27B62"/>
    <w:rsid w:val="00A27E4B"/>
    <w:rsid w:val="00A30BC5"/>
    <w:rsid w:val="00A30F8F"/>
    <w:rsid w:val="00A313EC"/>
    <w:rsid w:val="00A32078"/>
    <w:rsid w:val="00A32889"/>
    <w:rsid w:val="00A33065"/>
    <w:rsid w:val="00A33570"/>
    <w:rsid w:val="00A33B4C"/>
    <w:rsid w:val="00A33C32"/>
    <w:rsid w:val="00A33CB8"/>
    <w:rsid w:val="00A33E32"/>
    <w:rsid w:val="00A34377"/>
    <w:rsid w:val="00A34382"/>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0E7E"/>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536A"/>
    <w:rsid w:val="00A466E9"/>
    <w:rsid w:val="00A46B39"/>
    <w:rsid w:val="00A46C61"/>
    <w:rsid w:val="00A475E4"/>
    <w:rsid w:val="00A47BD0"/>
    <w:rsid w:val="00A5027D"/>
    <w:rsid w:val="00A502C5"/>
    <w:rsid w:val="00A5071B"/>
    <w:rsid w:val="00A50D12"/>
    <w:rsid w:val="00A51190"/>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76D"/>
    <w:rsid w:val="00A57B4F"/>
    <w:rsid w:val="00A57D69"/>
    <w:rsid w:val="00A57DFE"/>
    <w:rsid w:val="00A57E71"/>
    <w:rsid w:val="00A57FA7"/>
    <w:rsid w:val="00A6034F"/>
    <w:rsid w:val="00A60416"/>
    <w:rsid w:val="00A60694"/>
    <w:rsid w:val="00A60D70"/>
    <w:rsid w:val="00A6212D"/>
    <w:rsid w:val="00A621A7"/>
    <w:rsid w:val="00A621B4"/>
    <w:rsid w:val="00A627C9"/>
    <w:rsid w:val="00A6284A"/>
    <w:rsid w:val="00A62BC7"/>
    <w:rsid w:val="00A6304E"/>
    <w:rsid w:val="00A630D0"/>
    <w:rsid w:val="00A630E5"/>
    <w:rsid w:val="00A63176"/>
    <w:rsid w:val="00A6384D"/>
    <w:rsid w:val="00A640D1"/>
    <w:rsid w:val="00A641EF"/>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54BF"/>
    <w:rsid w:val="00A75C76"/>
    <w:rsid w:val="00A76D7C"/>
    <w:rsid w:val="00A777DF"/>
    <w:rsid w:val="00A808FC"/>
    <w:rsid w:val="00A80CD5"/>
    <w:rsid w:val="00A80DE6"/>
    <w:rsid w:val="00A80F69"/>
    <w:rsid w:val="00A81008"/>
    <w:rsid w:val="00A81584"/>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4EEF"/>
    <w:rsid w:val="00A85945"/>
    <w:rsid w:val="00A85AD1"/>
    <w:rsid w:val="00A86137"/>
    <w:rsid w:val="00A872D8"/>
    <w:rsid w:val="00A87AE4"/>
    <w:rsid w:val="00A9072B"/>
    <w:rsid w:val="00A907B9"/>
    <w:rsid w:val="00A9094B"/>
    <w:rsid w:val="00A90C3B"/>
    <w:rsid w:val="00A90D0D"/>
    <w:rsid w:val="00A91220"/>
    <w:rsid w:val="00A92B4A"/>
    <w:rsid w:val="00A9327B"/>
    <w:rsid w:val="00A932B5"/>
    <w:rsid w:val="00A9343D"/>
    <w:rsid w:val="00A948A6"/>
    <w:rsid w:val="00A94997"/>
    <w:rsid w:val="00A959C1"/>
    <w:rsid w:val="00A95AE2"/>
    <w:rsid w:val="00A95FD8"/>
    <w:rsid w:val="00A96075"/>
    <w:rsid w:val="00A962A5"/>
    <w:rsid w:val="00A9676C"/>
    <w:rsid w:val="00A96F74"/>
    <w:rsid w:val="00A97259"/>
    <w:rsid w:val="00A973F9"/>
    <w:rsid w:val="00A97A42"/>
    <w:rsid w:val="00AA0076"/>
    <w:rsid w:val="00AA0BBC"/>
    <w:rsid w:val="00AA0C95"/>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CD2"/>
    <w:rsid w:val="00AA5EEC"/>
    <w:rsid w:val="00AA6322"/>
    <w:rsid w:val="00AA65D9"/>
    <w:rsid w:val="00AA683D"/>
    <w:rsid w:val="00AA6937"/>
    <w:rsid w:val="00AA6D88"/>
    <w:rsid w:val="00AA6EAB"/>
    <w:rsid w:val="00AA7B66"/>
    <w:rsid w:val="00AA7BC5"/>
    <w:rsid w:val="00AA7F05"/>
    <w:rsid w:val="00AA7F7E"/>
    <w:rsid w:val="00AB0190"/>
    <w:rsid w:val="00AB0298"/>
    <w:rsid w:val="00AB03AD"/>
    <w:rsid w:val="00AB0497"/>
    <w:rsid w:val="00AB0571"/>
    <w:rsid w:val="00AB0A2F"/>
    <w:rsid w:val="00AB0CD1"/>
    <w:rsid w:val="00AB1441"/>
    <w:rsid w:val="00AB1451"/>
    <w:rsid w:val="00AB1A6C"/>
    <w:rsid w:val="00AB1AFF"/>
    <w:rsid w:val="00AB1CF0"/>
    <w:rsid w:val="00AB1D59"/>
    <w:rsid w:val="00AB2E40"/>
    <w:rsid w:val="00AB3701"/>
    <w:rsid w:val="00AB3D77"/>
    <w:rsid w:val="00AB3D81"/>
    <w:rsid w:val="00AB4D4C"/>
    <w:rsid w:val="00AB4FFE"/>
    <w:rsid w:val="00AB50FC"/>
    <w:rsid w:val="00AB562A"/>
    <w:rsid w:val="00AB5632"/>
    <w:rsid w:val="00AB57E1"/>
    <w:rsid w:val="00AB5D7A"/>
    <w:rsid w:val="00AB64FA"/>
    <w:rsid w:val="00AB6863"/>
    <w:rsid w:val="00AB6DE3"/>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62"/>
    <w:rsid w:val="00AC5F89"/>
    <w:rsid w:val="00AC711E"/>
    <w:rsid w:val="00AC7157"/>
    <w:rsid w:val="00AC78D8"/>
    <w:rsid w:val="00AC7C99"/>
    <w:rsid w:val="00AD15D7"/>
    <w:rsid w:val="00AD16BF"/>
    <w:rsid w:val="00AD1772"/>
    <w:rsid w:val="00AD214F"/>
    <w:rsid w:val="00AD2581"/>
    <w:rsid w:val="00AD263B"/>
    <w:rsid w:val="00AD2C6E"/>
    <w:rsid w:val="00AD2CB3"/>
    <w:rsid w:val="00AD32B1"/>
    <w:rsid w:val="00AD33DC"/>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304"/>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B8"/>
    <w:rsid w:val="00AF057B"/>
    <w:rsid w:val="00AF0805"/>
    <w:rsid w:val="00AF1324"/>
    <w:rsid w:val="00AF1FD0"/>
    <w:rsid w:val="00AF2000"/>
    <w:rsid w:val="00AF254A"/>
    <w:rsid w:val="00AF328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C78"/>
    <w:rsid w:val="00AF7CB2"/>
    <w:rsid w:val="00B0006B"/>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95B"/>
    <w:rsid w:val="00B06ECE"/>
    <w:rsid w:val="00B0748F"/>
    <w:rsid w:val="00B07670"/>
    <w:rsid w:val="00B07744"/>
    <w:rsid w:val="00B07826"/>
    <w:rsid w:val="00B07BEC"/>
    <w:rsid w:val="00B07C03"/>
    <w:rsid w:val="00B07E12"/>
    <w:rsid w:val="00B10190"/>
    <w:rsid w:val="00B1143D"/>
    <w:rsid w:val="00B118BF"/>
    <w:rsid w:val="00B119A7"/>
    <w:rsid w:val="00B11DD6"/>
    <w:rsid w:val="00B12018"/>
    <w:rsid w:val="00B1234B"/>
    <w:rsid w:val="00B12F76"/>
    <w:rsid w:val="00B13585"/>
    <w:rsid w:val="00B13F63"/>
    <w:rsid w:val="00B14120"/>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FA"/>
    <w:rsid w:val="00B27B5B"/>
    <w:rsid w:val="00B302B7"/>
    <w:rsid w:val="00B30821"/>
    <w:rsid w:val="00B308CF"/>
    <w:rsid w:val="00B30F1C"/>
    <w:rsid w:val="00B3124D"/>
    <w:rsid w:val="00B316E6"/>
    <w:rsid w:val="00B31C2C"/>
    <w:rsid w:val="00B3209B"/>
    <w:rsid w:val="00B320EC"/>
    <w:rsid w:val="00B322DF"/>
    <w:rsid w:val="00B32C14"/>
    <w:rsid w:val="00B33CB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32A6"/>
    <w:rsid w:val="00B4333F"/>
    <w:rsid w:val="00B43850"/>
    <w:rsid w:val="00B43A00"/>
    <w:rsid w:val="00B43B49"/>
    <w:rsid w:val="00B44195"/>
    <w:rsid w:val="00B44AA0"/>
    <w:rsid w:val="00B4533B"/>
    <w:rsid w:val="00B45A5C"/>
    <w:rsid w:val="00B4635C"/>
    <w:rsid w:val="00B46757"/>
    <w:rsid w:val="00B469D2"/>
    <w:rsid w:val="00B469E7"/>
    <w:rsid w:val="00B46B9C"/>
    <w:rsid w:val="00B46CEA"/>
    <w:rsid w:val="00B476D7"/>
    <w:rsid w:val="00B47F48"/>
    <w:rsid w:val="00B5006F"/>
    <w:rsid w:val="00B5101A"/>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43D"/>
    <w:rsid w:val="00B565A0"/>
    <w:rsid w:val="00B5675F"/>
    <w:rsid w:val="00B56C12"/>
    <w:rsid w:val="00B56F81"/>
    <w:rsid w:val="00B570B8"/>
    <w:rsid w:val="00B57933"/>
    <w:rsid w:val="00B57F96"/>
    <w:rsid w:val="00B60413"/>
    <w:rsid w:val="00B60640"/>
    <w:rsid w:val="00B60B1C"/>
    <w:rsid w:val="00B60EF9"/>
    <w:rsid w:val="00B60FD7"/>
    <w:rsid w:val="00B6127C"/>
    <w:rsid w:val="00B61E95"/>
    <w:rsid w:val="00B6213F"/>
    <w:rsid w:val="00B62314"/>
    <w:rsid w:val="00B625C5"/>
    <w:rsid w:val="00B625D2"/>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6A"/>
    <w:rsid w:val="00B655EB"/>
    <w:rsid w:val="00B6566E"/>
    <w:rsid w:val="00B6702E"/>
    <w:rsid w:val="00B67892"/>
    <w:rsid w:val="00B67EC8"/>
    <w:rsid w:val="00B67F93"/>
    <w:rsid w:val="00B70098"/>
    <w:rsid w:val="00B7053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66"/>
    <w:rsid w:val="00B7733B"/>
    <w:rsid w:val="00B77C40"/>
    <w:rsid w:val="00B77C43"/>
    <w:rsid w:val="00B77D63"/>
    <w:rsid w:val="00B77EA7"/>
    <w:rsid w:val="00B8060F"/>
    <w:rsid w:val="00B80B10"/>
    <w:rsid w:val="00B80B5A"/>
    <w:rsid w:val="00B80EFD"/>
    <w:rsid w:val="00B81324"/>
    <w:rsid w:val="00B813DB"/>
    <w:rsid w:val="00B813E5"/>
    <w:rsid w:val="00B81A54"/>
    <w:rsid w:val="00B81CD3"/>
    <w:rsid w:val="00B81F5E"/>
    <w:rsid w:val="00B82AC5"/>
    <w:rsid w:val="00B832B6"/>
    <w:rsid w:val="00B83698"/>
    <w:rsid w:val="00B83A4A"/>
    <w:rsid w:val="00B83B90"/>
    <w:rsid w:val="00B841C1"/>
    <w:rsid w:val="00B8420A"/>
    <w:rsid w:val="00B8432C"/>
    <w:rsid w:val="00B846EC"/>
    <w:rsid w:val="00B84BF3"/>
    <w:rsid w:val="00B84F3B"/>
    <w:rsid w:val="00B85F98"/>
    <w:rsid w:val="00B86531"/>
    <w:rsid w:val="00B86919"/>
    <w:rsid w:val="00B869BD"/>
    <w:rsid w:val="00B86C3D"/>
    <w:rsid w:val="00B86FF2"/>
    <w:rsid w:val="00B87B08"/>
    <w:rsid w:val="00B87E02"/>
    <w:rsid w:val="00B9047C"/>
    <w:rsid w:val="00B9057D"/>
    <w:rsid w:val="00B907D9"/>
    <w:rsid w:val="00B90852"/>
    <w:rsid w:val="00B917CE"/>
    <w:rsid w:val="00B918AC"/>
    <w:rsid w:val="00B92658"/>
    <w:rsid w:val="00B92BB6"/>
    <w:rsid w:val="00B93338"/>
    <w:rsid w:val="00B936C4"/>
    <w:rsid w:val="00B937CB"/>
    <w:rsid w:val="00B93C14"/>
    <w:rsid w:val="00B949D4"/>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390"/>
    <w:rsid w:val="00BA1994"/>
    <w:rsid w:val="00BA1EC7"/>
    <w:rsid w:val="00BA2214"/>
    <w:rsid w:val="00BA2906"/>
    <w:rsid w:val="00BA2E99"/>
    <w:rsid w:val="00BA3079"/>
    <w:rsid w:val="00BA312C"/>
    <w:rsid w:val="00BA3CC3"/>
    <w:rsid w:val="00BA3DAF"/>
    <w:rsid w:val="00BA4063"/>
    <w:rsid w:val="00BA4889"/>
    <w:rsid w:val="00BA4D33"/>
    <w:rsid w:val="00BA4F08"/>
    <w:rsid w:val="00BA5301"/>
    <w:rsid w:val="00BA61CC"/>
    <w:rsid w:val="00BA6654"/>
    <w:rsid w:val="00BA6AD5"/>
    <w:rsid w:val="00BA7370"/>
    <w:rsid w:val="00BA788E"/>
    <w:rsid w:val="00BB0CB0"/>
    <w:rsid w:val="00BB1078"/>
    <w:rsid w:val="00BB128A"/>
    <w:rsid w:val="00BB13E4"/>
    <w:rsid w:val="00BB176B"/>
    <w:rsid w:val="00BB1AFC"/>
    <w:rsid w:val="00BB2D49"/>
    <w:rsid w:val="00BB2E32"/>
    <w:rsid w:val="00BB2F91"/>
    <w:rsid w:val="00BB3814"/>
    <w:rsid w:val="00BB383E"/>
    <w:rsid w:val="00BB49D1"/>
    <w:rsid w:val="00BB4C5D"/>
    <w:rsid w:val="00BB4DFA"/>
    <w:rsid w:val="00BB50BD"/>
    <w:rsid w:val="00BB5CCC"/>
    <w:rsid w:val="00BB5E96"/>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452"/>
    <w:rsid w:val="00BC45C6"/>
    <w:rsid w:val="00BC46E6"/>
    <w:rsid w:val="00BC4C65"/>
    <w:rsid w:val="00BC5075"/>
    <w:rsid w:val="00BC5164"/>
    <w:rsid w:val="00BC5784"/>
    <w:rsid w:val="00BC5857"/>
    <w:rsid w:val="00BC5C20"/>
    <w:rsid w:val="00BC5C8E"/>
    <w:rsid w:val="00BC6025"/>
    <w:rsid w:val="00BC6212"/>
    <w:rsid w:val="00BC6453"/>
    <w:rsid w:val="00BC6730"/>
    <w:rsid w:val="00BC6BCE"/>
    <w:rsid w:val="00BC710B"/>
    <w:rsid w:val="00BC71FB"/>
    <w:rsid w:val="00BC74FD"/>
    <w:rsid w:val="00BC789E"/>
    <w:rsid w:val="00BD04C6"/>
    <w:rsid w:val="00BD18D4"/>
    <w:rsid w:val="00BD1E12"/>
    <w:rsid w:val="00BD24FB"/>
    <w:rsid w:val="00BD2662"/>
    <w:rsid w:val="00BD2B1E"/>
    <w:rsid w:val="00BD2CE4"/>
    <w:rsid w:val="00BD2F3A"/>
    <w:rsid w:val="00BD33F8"/>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C2F"/>
    <w:rsid w:val="00BE3D5A"/>
    <w:rsid w:val="00BE4AC1"/>
    <w:rsid w:val="00BE510E"/>
    <w:rsid w:val="00BE515A"/>
    <w:rsid w:val="00BE5470"/>
    <w:rsid w:val="00BE57CF"/>
    <w:rsid w:val="00BE5865"/>
    <w:rsid w:val="00BE5E99"/>
    <w:rsid w:val="00BE61D3"/>
    <w:rsid w:val="00BE6671"/>
    <w:rsid w:val="00BE6CD3"/>
    <w:rsid w:val="00BE6D1B"/>
    <w:rsid w:val="00BE6E3E"/>
    <w:rsid w:val="00BE6F31"/>
    <w:rsid w:val="00BE7420"/>
    <w:rsid w:val="00BE7473"/>
    <w:rsid w:val="00BE7A12"/>
    <w:rsid w:val="00BF01FD"/>
    <w:rsid w:val="00BF047A"/>
    <w:rsid w:val="00BF0599"/>
    <w:rsid w:val="00BF0D66"/>
    <w:rsid w:val="00BF0EBA"/>
    <w:rsid w:val="00BF0F29"/>
    <w:rsid w:val="00BF13A3"/>
    <w:rsid w:val="00BF16DD"/>
    <w:rsid w:val="00BF1855"/>
    <w:rsid w:val="00BF1A1F"/>
    <w:rsid w:val="00BF1ABF"/>
    <w:rsid w:val="00BF1AF8"/>
    <w:rsid w:val="00BF24EE"/>
    <w:rsid w:val="00BF27EE"/>
    <w:rsid w:val="00BF2B97"/>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94"/>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625"/>
    <w:rsid w:val="00C040D0"/>
    <w:rsid w:val="00C04962"/>
    <w:rsid w:val="00C04BE9"/>
    <w:rsid w:val="00C04C5E"/>
    <w:rsid w:val="00C04FE9"/>
    <w:rsid w:val="00C05159"/>
    <w:rsid w:val="00C05480"/>
    <w:rsid w:val="00C05536"/>
    <w:rsid w:val="00C0558A"/>
    <w:rsid w:val="00C055CB"/>
    <w:rsid w:val="00C05701"/>
    <w:rsid w:val="00C05D5A"/>
    <w:rsid w:val="00C06341"/>
    <w:rsid w:val="00C068BC"/>
    <w:rsid w:val="00C06CA3"/>
    <w:rsid w:val="00C070E5"/>
    <w:rsid w:val="00C0740C"/>
    <w:rsid w:val="00C1013B"/>
    <w:rsid w:val="00C1131A"/>
    <w:rsid w:val="00C11636"/>
    <w:rsid w:val="00C11B3E"/>
    <w:rsid w:val="00C11D3E"/>
    <w:rsid w:val="00C1236D"/>
    <w:rsid w:val="00C12BCA"/>
    <w:rsid w:val="00C13B91"/>
    <w:rsid w:val="00C13DCA"/>
    <w:rsid w:val="00C13E64"/>
    <w:rsid w:val="00C14206"/>
    <w:rsid w:val="00C14968"/>
    <w:rsid w:val="00C14A65"/>
    <w:rsid w:val="00C14C10"/>
    <w:rsid w:val="00C15006"/>
    <w:rsid w:val="00C158A5"/>
    <w:rsid w:val="00C15D0B"/>
    <w:rsid w:val="00C15D44"/>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3B7"/>
    <w:rsid w:val="00C23A91"/>
    <w:rsid w:val="00C23D4C"/>
    <w:rsid w:val="00C241EA"/>
    <w:rsid w:val="00C242B6"/>
    <w:rsid w:val="00C24AA1"/>
    <w:rsid w:val="00C250DF"/>
    <w:rsid w:val="00C259E7"/>
    <w:rsid w:val="00C25A41"/>
    <w:rsid w:val="00C25BC5"/>
    <w:rsid w:val="00C25FB8"/>
    <w:rsid w:val="00C26326"/>
    <w:rsid w:val="00C268ED"/>
    <w:rsid w:val="00C274D2"/>
    <w:rsid w:val="00C27662"/>
    <w:rsid w:val="00C303ED"/>
    <w:rsid w:val="00C3063D"/>
    <w:rsid w:val="00C3075E"/>
    <w:rsid w:val="00C32359"/>
    <w:rsid w:val="00C32593"/>
    <w:rsid w:val="00C32601"/>
    <w:rsid w:val="00C32625"/>
    <w:rsid w:val="00C32634"/>
    <w:rsid w:val="00C326FC"/>
    <w:rsid w:val="00C339C7"/>
    <w:rsid w:val="00C33A6F"/>
    <w:rsid w:val="00C348A2"/>
    <w:rsid w:val="00C34AEE"/>
    <w:rsid w:val="00C35266"/>
    <w:rsid w:val="00C35D1B"/>
    <w:rsid w:val="00C36F11"/>
    <w:rsid w:val="00C374F7"/>
    <w:rsid w:val="00C377BC"/>
    <w:rsid w:val="00C37AB9"/>
    <w:rsid w:val="00C37B4E"/>
    <w:rsid w:val="00C37E2F"/>
    <w:rsid w:val="00C37F02"/>
    <w:rsid w:val="00C405D8"/>
    <w:rsid w:val="00C40BDD"/>
    <w:rsid w:val="00C40C06"/>
    <w:rsid w:val="00C40D83"/>
    <w:rsid w:val="00C410A6"/>
    <w:rsid w:val="00C422B7"/>
    <w:rsid w:val="00C4272D"/>
    <w:rsid w:val="00C427ED"/>
    <w:rsid w:val="00C42B17"/>
    <w:rsid w:val="00C42E10"/>
    <w:rsid w:val="00C42EB1"/>
    <w:rsid w:val="00C432B5"/>
    <w:rsid w:val="00C43351"/>
    <w:rsid w:val="00C4400A"/>
    <w:rsid w:val="00C44E57"/>
    <w:rsid w:val="00C44F9B"/>
    <w:rsid w:val="00C4528E"/>
    <w:rsid w:val="00C456D8"/>
    <w:rsid w:val="00C45B70"/>
    <w:rsid w:val="00C45EBD"/>
    <w:rsid w:val="00C46233"/>
    <w:rsid w:val="00C46D54"/>
    <w:rsid w:val="00C471F4"/>
    <w:rsid w:val="00C471FE"/>
    <w:rsid w:val="00C4726E"/>
    <w:rsid w:val="00C472F1"/>
    <w:rsid w:val="00C4748A"/>
    <w:rsid w:val="00C478B9"/>
    <w:rsid w:val="00C5030F"/>
    <w:rsid w:val="00C50743"/>
    <w:rsid w:val="00C512A7"/>
    <w:rsid w:val="00C527E9"/>
    <w:rsid w:val="00C528A2"/>
    <w:rsid w:val="00C530DC"/>
    <w:rsid w:val="00C53705"/>
    <w:rsid w:val="00C53848"/>
    <w:rsid w:val="00C53A5C"/>
    <w:rsid w:val="00C54005"/>
    <w:rsid w:val="00C54047"/>
    <w:rsid w:val="00C54688"/>
    <w:rsid w:val="00C54F3A"/>
    <w:rsid w:val="00C54FCC"/>
    <w:rsid w:val="00C5526F"/>
    <w:rsid w:val="00C5539E"/>
    <w:rsid w:val="00C560E6"/>
    <w:rsid w:val="00C56349"/>
    <w:rsid w:val="00C568C9"/>
    <w:rsid w:val="00C57041"/>
    <w:rsid w:val="00C573AA"/>
    <w:rsid w:val="00C5775A"/>
    <w:rsid w:val="00C619F9"/>
    <w:rsid w:val="00C6224B"/>
    <w:rsid w:val="00C62490"/>
    <w:rsid w:val="00C62E8A"/>
    <w:rsid w:val="00C6336B"/>
    <w:rsid w:val="00C63857"/>
    <w:rsid w:val="00C63D6A"/>
    <w:rsid w:val="00C63F0F"/>
    <w:rsid w:val="00C63FA8"/>
    <w:rsid w:val="00C64099"/>
    <w:rsid w:val="00C643F3"/>
    <w:rsid w:val="00C6482F"/>
    <w:rsid w:val="00C64A1E"/>
    <w:rsid w:val="00C64D77"/>
    <w:rsid w:val="00C65502"/>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B38"/>
    <w:rsid w:val="00C75023"/>
    <w:rsid w:val="00C75769"/>
    <w:rsid w:val="00C758E8"/>
    <w:rsid w:val="00C75CAB"/>
    <w:rsid w:val="00C761BF"/>
    <w:rsid w:val="00C76E69"/>
    <w:rsid w:val="00C770F6"/>
    <w:rsid w:val="00C773CF"/>
    <w:rsid w:val="00C7747B"/>
    <w:rsid w:val="00C77904"/>
    <w:rsid w:val="00C77A64"/>
    <w:rsid w:val="00C8035F"/>
    <w:rsid w:val="00C803A9"/>
    <w:rsid w:val="00C803C7"/>
    <w:rsid w:val="00C80E46"/>
    <w:rsid w:val="00C8110B"/>
    <w:rsid w:val="00C8120E"/>
    <w:rsid w:val="00C81D21"/>
    <w:rsid w:val="00C82118"/>
    <w:rsid w:val="00C827CB"/>
    <w:rsid w:val="00C82AE3"/>
    <w:rsid w:val="00C82C99"/>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5A39"/>
    <w:rsid w:val="00C8656B"/>
    <w:rsid w:val="00C868B1"/>
    <w:rsid w:val="00C87908"/>
    <w:rsid w:val="00C87AD8"/>
    <w:rsid w:val="00C87FFE"/>
    <w:rsid w:val="00C90095"/>
    <w:rsid w:val="00C9020D"/>
    <w:rsid w:val="00C902FB"/>
    <w:rsid w:val="00C90702"/>
    <w:rsid w:val="00C90753"/>
    <w:rsid w:val="00C91089"/>
    <w:rsid w:val="00C9119C"/>
    <w:rsid w:val="00C91571"/>
    <w:rsid w:val="00C916AF"/>
    <w:rsid w:val="00C917FF"/>
    <w:rsid w:val="00C91972"/>
    <w:rsid w:val="00C91E1F"/>
    <w:rsid w:val="00C929F0"/>
    <w:rsid w:val="00C93085"/>
    <w:rsid w:val="00C9318E"/>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5844"/>
    <w:rsid w:val="00CA6B52"/>
    <w:rsid w:val="00CA74A2"/>
    <w:rsid w:val="00CA7966"/>
    <w:rsid w:val="00CB05D1"/>
    <w:rsid w:val="00CB0716"/>
    <w:rsid w:val="00CB14FA"/>
    <w:rsid w:val="00CB1533"/>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4FCF"/>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342"/>
    <w:rsid w:val="00CC264F"/>
    <w:rsid w:val="00CC297F"/>
    <w:rsid w:val="00CC3064"/>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2FB7"/>
    <w:rsid w:val="00CD3903"/>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50E"/>
    <w:rsid w:val="00CE563A"/>
    <w:rsid w:val="00CE56FB"/>
    <w:rsid w:val="00CE5926"/>
    <w:rsid w:val="00CE5A79"/>
    <w:rsid w:val="00CE5E90"/>
    <w:rsid w:val="00CE60DF"/>
    <w:rsid w:val="00CE6564"/>
    <w:rsid w:val="00CE6C3D"/>
    <w:rsid w:val="00CE6FB2"/>
    <w:rsid w:val="00CE7C6C"/>
    <w:rsid w:val="00CE7F12"/>
    <w:rsid w:val="00CF0E66"/>
    <w:rsid w:val="00CF137E"/>
    <w:rsid w:val="00CF2087"/>
    <w:rsid w:val="00CF2355"/>
    <w:rsid w:val="00CF276E"/>
    <w:rsid w:val="00CF2BD6"/>
    <w:rsid w:val="00CF32B1"/>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30E"/>
    <w:rsid w:val="00CF639A"/>
    <w:rsid w:val="00CF6432"/>
    <w:rsid w:val="00CF6727"/>
    <w:rsid w:val="00CF67A3"/>
    <w:rsid w:val="00CF6E20"/>
    <w:rsid w:val="00CF779F"/>
    <w:rsid w:val="00CF7C37"/>
    <w:rsid w:val="00CF7CE6"/>
    <w:rsid w:val="00CF7E06"/>
    <w:rsid w:val="00D000B8"/>
    <w:rsid w:val="00D0028E"/>
    <w:rsid w:val="00D00D26"/>
    <w:rsid w:val="00D00F92"/>
    <w:rsid w:val="00D01E6B"/>
    <w:rsid w:val="00D01F19"/>
    <w:rsid w:val="00D02250"/>
    <w:rsid w:val="00D02877"/>
    <w:rsid w:val="00D02A43"/>
    <w:rsid w:val="00D02B11"/>
    <w:rsid w:val="00D03063"/>
    <w:rsid w:val="00D033AF"/>
    <w:rsid w:val="00D034E0"/>
    <w:rsid w:val="00D0356F"/>
    <w:rsid w:val="00D035F8"/>
    <w:rsid w:val="00D03745"/>
    <w:rsid w:val="00D03AAE"/>
    <w:rsid w:val="00D03E06"/>
    <w:rsid w:val="00D03E8A"/>
    <w:rsid w:val="00D0450E"/>
    <w:rsid w:val="00D046B0"/>
    <w:rsid w:val="00D049AF"/>
    <w:rsid w:val="00D04FE8"/>
    <w:rsid w:val="00D0516E"/>
    <w:rsid w:val="00D05761"/>
    <w:rsid w:val="00D057AF"/>
    <w:rsid w:val="00D06446"/>
    <w:rsid w:val="00D06C06"/>
    <w:rsid w:val="00D07185"/>
    <w:rsid w:val="00D074BB"/>
    <w:rsid w:val="00D07597"/>
    <w:rsid w:val="00D07787"/>
    <w:rsid w:val="00D07932"/>
    <w:rsid w:val="00D07A17"/>
    <w:rsid w:val="00D07A34"/>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2FA"/>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204"/>
    <w:rsid w:val="00D203E6"/>
    <w:rsid w:val="00D20B12"/>
    <w:rsid w:val="00D20F9F"/>
    <w:rsid w:val="00D213F9"/>
    <w:rsid w:val="00D21DFE"/>
    <w:rsid w:val="00D21FC4"/>
    <w:rsid w:val="00D224BA"/>
    <w:rsid w:val="00D22877"/>
    <w:rsid w:val="00D2290D"/>
    <w:rsid w:val="00D231C2"/>
    <w:rsid w:val="00D2359B"/>
    <w:rsid w:val="00D23807"/>
    <w:rsid w:val="00D23C39"/>
    <w:rsid w:val="00D23F62"/>
    <w:rsid w:val="00D2408F"/>
    <w:rsid w:val="00D24B7D"/>
    <w:rsid w:val="00D24BB4"/>
    <w:rsid w:val="00D24D60"/>
    <w:rsid w:val="00D25686"/>
    <w:rsid w:val="00D25799"/>
    <w:rsid w:val="00D25DC5"/>
    <w:rsid w:val="00D26049"/>
    <w:rsid w:val="00D26462"/>
    <w:rsid w:val="00D26698"/>
    <w:rsid w:val="00D26AE8"/>
    <w:rsid w:val="00D27069"/>
    <w:rsid w:val="00D2714B"/>
    <w:rsid w:val="00D271DA"/>
    <w:rsid w:val="00D271E3"/>
    <w:rsid w:val="00D2728E"/>
    <w:rsid w:val="00D2759E"/>
    <w:rsid w:val="00D27D0A"/>
    <w:rsid w:val="00D30150"/>
    <w:rsid w:val="00D305EE"/>
    <w:rsid w:val="00D3193D"/>
    <w:rsid w:val="00D32494"/>
    <w:rsid w:val="00D3278A"/>
    <w:rsid w:val="00D327D0"/>
    <w:rsid w:val="00D32B8F"/>
    <w:rsid w:val="00D32C1B"/>
    <w:rsid w:val="00D32D8F"/>
    <w:rsid w:val="00D336ED"/>
    <w:rsid w:val="00D3381E"/>
    <w:rsid w:val="00D3439E"/>
    <w:rsid w:val="00D343D3"/>
    <w:rsid w:val="00D3441E"/>
    <w:rsid w:val="00D3468A"/>
    <w:rsid w:val="00D347E2"/>
    <w:rsid w:val="00D34AB5"/>
    <w:rsid w:val="00D34B88"/>
    <w:rsid w:val="00D34C92"/>
    <w:rsid w:val="00D358E5"/>
    <w:rsid w:val="00D359D3"/>
    <w:rsid w:val="00D35CC9"/>
    <w:rsid w:val="00D35FCE"/>
    <w:rsid w:val="00D3603C"/>
    <w:rsid w:val="00D36219"/>
    <w:rsid w:val="00D3631C"/>
    <w:rsid w:val="00D36946"/>
    <w:rsid w:val="00D372C8"/>
    <w:rsid w:val="00D3754D"/>
    <w:rsid w:val="00D40525"/>
    <w:rsid w:val="00D40B24"/>
    <w:rsid w:val="00D40CB7"/>
    <w:rsid w:val="00D410B2"/>
    <w:rsid w:val="00D41530"/>
    <w:rsid w:val="00D41950"/>
    <w:rsid w:val="00D41B90"/>
    <w:rsid w:val="00D41BDF"/>
    <w:rsid w:val="00D41BF7"/>
    <w:rsid w:val="00D41F5E"/>
    <w:rsid w:val="00D4206C"/>
    <w:rsid w:val="00D42CB8"/>
    <w:rsid w:val="00D42D16"/>
    <w:rsid w:val="00D432EF"/>
    <w:rsid w:val="00D433CD"/>
    <w:rsid w:val="00D43525"/>
    <w:rsid w:val="00D43A6E"/>
    <w:rsid w:val="00D43B6D"/>
    <w:rsid w:val="00D43EB0"/>
    <w:rsid w:val="00D446BC"/>
    <w:rsid w:val="00D44830"/>
    <w:rsid w:val="00D44E9D"/>
    <w:rsid w:val="00D457F1"/>
    <w:rsid w:val="00D45807"/>
    <w:rsid w:val="00D45AF9"/>
    <w:rsid w:val="00D46080"/>
    <w:rsid w:val="00D4631A"/>
    <w:rsid w:val="00D4642F"/>
    <w:rsid w:val="00D467F5"/>
    <w:rsid w:val="00D46E53"/>
    <w:rsid w:val="00D46F63"/>
    <w:rsid w:val="00D47337"/>
    <w:rsid w:val="00D47A80"/>
    <w:rsid w:val="00D47CEC"/>
    <w:rsid w:val="00D500BE"/>
    <w:rsid w:val="00D50103"/>
    <w:rsid w:val="00D50B60"/>
    <w:rsid w:val="00D512BC"/>
    <w:rsid w:val="00D51335"/>
    <w:rsid w:val="00D51CF8"/>
    <w:rsid w:val="00D51DE5"/>
    <w:rsid w:val="00D51EE8"/>
    <w:rsid w:val="00D52947"/>
    <w:rsid w:val="00D52F33"/>
    <w:rsid w:val="00D5389F"/>
    <w:rsid w:val="00D53B83"/>
    <w:rsid w:val="00D53CE4"/>
    <w:rsid w:val="00D53D2A"/>
    <w:rsid w:val="00D548D6"/>
    <w:rsid w:val="00D5492C"/>
    <w:rsid w:val="00D54D35"/>
    <w:rsid w:val="00D54E34"/>
    <w:rsid w:val="00D55D0C"/>
    <w:rsid w:val="00D563C3"/>
    <w:rsid w:val="00D56500"/>
    <w:rsid w:val="00D5670A"/>
    <w:rsid w:val="00D56A8C"/>
    <w:rsid w:val="00D5737E"/>
    <w:rsid w:val="00D57F2D"/>
    <w:rsid w:val="00D60062"/>
    <w:rsid w:val="00D60423"/>
    <w:rsid w:val="00D6048A"/>
    <w:rsid w:val="00D60981"/>
    <w:rsid w:val="00D60C78"/>
    <w:rsid w:val="00D611BE"/>
    <w:rsid w:val="00D613BF"/>
    <w:rsid w:val="00D61895"/>
    <w:rsid w:val="00D61994"/>
    <w:rsid w:val="00D61C15"/>
    <w:rsid w:val="00D62000"/>
    <w:rsid w:val="00D631A4"/>
    <w:rsid w:val="00D634E0"/>
    <w:rsid w:val="00D635C6"/>
    <w:rsid w:val="00D635FE"/>
    <w:rsid w:val="00D63612"/>
    <w:rsid w:val="00D6389A"/>
    <w:rsid w:val="00D63A67"/>
    <w:rsid w:val="00D63A90"/>
    <w:rsid w:val="00D63EB2"/>
    <w:rsid w:val="00D642FF"/>
    <w:rsid w:val="00D64DA3"/>
    <w:rsid w:val="00D6539B"/>
    <w:rsid w:val="00D6568B"/>
    <w:rsid w:val="00D656B7"/>
    <w:rsid w:val="00D65AA6"/>
    <w:rsid w:val="00D65BF3"/>
    <w:rsid w:val="00D65D70"/>
    <w:rsid w:val="00D65F3D"/>
    <w:rsid w:val="00D6645C"/>
    <w:rsid w:val="00D66526"/>
    <w:rsid w:val="00D701FC"/>
    <w:rsid w:val="00D70845"/>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625"/>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AFD"/>
    <w:rsid w:val="00D87C13"/>
    <w:rsid w:val="00D90119"/>
    <w:rsid w:val="00D901E1"/>
    <w:rsid w:val="00D90BE7"/>
    <w:rsid w:val="00D91111"/>
    <w:rsid w:val="00D91118"/>
    <w:rsid w:val="00D917AF"/>
    <w:rsid w:val="00D91A18"/>
    <w:rsid w:val="00D91D70"/>
    <w:rsid w:val="00D91EE9"/>
    <w:rsid w:val="00D9282E"/>
    <w:rsid w:val="00D93BD9"/>
    <w:rsid w:val="00D93DC4"/>
    <w:rsid w:val="00D93FD1"/>
    <w:rsid w:val="00D949C6"/>
    <w:rsid w:val="00D94F5E"/>
    <w:rsid w:val="00D95EBA"/>
    <w:rsid w:val="00D960B8"/>
    <w:rsid w:val="00D9622D"/>
    <w:rsid w:val="00D9627A"/>
    <w:rsid w:val="00D96587"/>
    <w:rsid w:val="00D97025"/>
    <w:rsid w:val="00D97061"/>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410A"/>
    <w:rsid w:val="00DA484C"/>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DE1"/>
    <w:rsid w:val="00DA6E35"/>
    <w:rsid w:val="00DA6E79"/>
    <w:rsid w:val="00DA70FC"/>
    <w:rsid w:val="00DA75F8"/>
    <w:rsid w:val="00DA7A55"/>
    <w:rsid w:val="00DAC563"/>
    <w:rsid w:val="00DB05F7"/>
    <w:rsid w:val="00DB09C7"/>
    <w:rsid w:val="00DB0DBC"/>
    <w:rsid w:val="00DB0DC0"/>
    <w:rsid w:val="00DB17A7"/>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11F"/>
    <w:rsid w:val="00DB5529"/>
    <w:rsid w:val="00DB5AE1"/>
    <w:rsid w:val="00DB6061"/>
    <w:rsid w:val="00DB613C"/>
    <w:rsid w:val="00DB7153"/>
    <w:rsid w:val="00DB71B4"/>
    <w:rsid w:val="00DB71D4"/>
    <w:rsid w:val="00DB73A4"/>
    <w:rsid w:val="00DB73A6"/>
    <w:rsid w:val="00DC0006"/>
    <w:rsid w:val="00DC0427"/>
    <w:rsid w:val="00DC0477"/>
    <w:rsid w:val="00DC0505"/>
    <w:rsid w:val="00DC084E"/>
    <w:rsid w:val="00DC0EAB"/>
    <w:rsid w:val="00DC1785"/>
    <w:rsid w:val="00DC1C58"/>
    <w:rsid w:val="00DC21F4"/>
    <w:rsid w:val="00DC2484"/>
    <w:rsid w:val="00DC2BD2"/>
    <w:rsid w:val="00DC3A2C"/>
    <w:rsid w:val="00DC4B54"/>
    <w:rsid w:val="00DC4B8E"/>
    <w:rsid w:val="00DC4DF7"/>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3C1D"/>
    <w:rsid w:val="00DD4307"/>
    <w:rsid w:val="00DD48FD"/>
    <w:rsid w:val="00DD4DA3"/>
    <w:rsid w:val="00DD5B40"/>
    <w:rsid w:val="00DD6146"/>
    <w:rsid w:val="00DD6379"/>
    <w:rsid w:val="00DD638A"/>
    <w:rsid w:val="00DD6BF1"/>
    <w:rsid w:val="00DD6F4E"/>
    <w:rsid w:val="00DD7112"/>
    <w:rsid w:val="00DE014C"/>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AAB"/>
    <w:rsid w:val="00DE5FE7"/>
    <w:rsid w:val="00DE6895"/>
    <w:rsid w:val="00DE6A75"/>
    <w:rsid w:val="00DE6C5E"/>
    <w:rsid w:val="00DE7396"/>
    <w:rsid w:val="00DE7660"/>
    <w:rsid w:val="00DE788F"/>
    <w:rsid w:val="00DE7B3B"/>
    <w:rsid w:val="00DE7CDE"/>
    <w:rsid w:val="00DE7DAA"/>
    <w:rsid w:val="00DF0629"/>
    <w:rsid w:val="00DF0AB9"/>
    <w:rsid w:val="00DF0B09"/>
    <w:rsid w:val="00DF0E71"/>
    <w:rsid w:val="00DF134C"/>
    <w:rsid w:val="00DF17D5"/>
    <w:rsid w:val="00DF3080"/>
    <w:rsid w:val="00DF3112"/>
    <w:rsid w:val="00DF3203"/>
    <w:rsid w:val="00DF3400"/>
    <w:rsid w:val="00DF34E6"/>
    <w:rsid w:val="00DF399C"/>
    <w:rsid w:val="00DF3AE7"/>
    <w:rsid w:val="00DF3F41"/>
    <w:rsid w:val="00DF4A17"/>
    <w:rsid w:val="00DF4D23"/>
    <w:rsid w:val="00DF5AD0"/>
    <w:rsid w:val="00DF6E65"/>
    <w:rsid w:val="00DF747C"/>
    <w:rsid w:val="00DF7AAA"/>
    <w:rsid w:val="00DF7C0A"/>
    <w:rsid w:val="00E00771"/>
    <w:rsid w:val="00E00A53"/>
    <w:rsid w:val="00E00C70"/>
    <w:rsid w:val="00E00C94"/>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5EA5"/>
    <w:rsid w:val="00E063FD"/>
    <w:rsid w:val="00E064F6"/>
    <w:rsid w:val="00E0689B"/>
    <w:rsid w:val="00E07097"/>
    <w:rsid w:val="00E0723D"/>
    <w:rsid w:val="00E0731F"/>
    <w:rsid w:val="00E074DB"/>
    <w:rsid w:val="00E074F3"/>
    <w:rsid w:val="00E0770F"/>
    <w:rsid w:val="00E07AB9"/>
    <w:rsid w:val="00E10275"/>
    <w:rsid w:val="00E102B7"/>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5D95"/>
    <w:rsid w:val="00E15DAE"/>
    <w:rsid w:val="00E162C3"/>
    <w:rsid w:val="00E1641C"/>
    <w:rsid w:val="00E16BA7"/>
    <w:rsid w:val="00E178FE"/>
    <w:rsid w:val="00E17F7B"/>
    <w:rsid w:val="00E20056"/>
    <w:rsid w:val="00E202F0"/>
    <w:rsid w:val="00E20476"/>
    <w:rsid w:val="00E2105A"/>
    <w:rsid w:val="00E21161"/>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708"/>
    <w:rsid w:val="00E273F1"/>
    <w:rsid w:val="00E27561"/>
    <w:rsid w:val="00E278C2"/>
    <w:rsid w:val="00E27A68"/>
    <w:rsid w:val="00E27DF9"/>
    <w:rsid w:val="00E27E04"/>
    <w:rsid w:val="00E3067D"/>
    <w:rsid w:val="00E30953"/>
    <w:rsid w:val="00E30A2F"/>
    <w:rsid w:val="00E30DE8"/>
    <w:rsid w:val="00E31145"/>
    <w:rsid w:val="00E31448"/>
    <w:rsid w:val="00E32ADE"/>
    <w:rsid w:val="00E33437"/>
    <w:rsid w:val="00E33808"/>
    <w:rsid w:val="00E33C92"/>
    <w:rsid w:val="00E33FB3"/>
    <w:rsid w:val="00E345EA"/>
    <w:rsid w:val="00E34958"/>
    <w:rsid w:val="00E34C52"/>
    <w:rsid w:val="00E34FB1"/>
    <w:rsid w:val="00E353D2"/>
    <w:rsid w:val="00E35991"/>
    <w:rsid w:val="00E35C2C"/>
    <w:rsid w:val="00E35DD5"/>
    <w:rsid w:val="00E3604F"/>
    <w:rsid w:val="00E36DEA"/>
    <w:rsid w:val="00E37681"/>
    <w:rsid w:val="00E37AB0"/>
    <w:rsid w:val="00E37FF4"/>
    <w:rsid w:val="00E40A36"/>
    <w:rsid w:val="00E41C51"/>
    <w:rsid w:val="00E427D6"/>
    <w:rsid w:val="00E4317C"/>
    <w:rsid w:val="00E433A4"/>
    <w:rsid w:val="00E43717"/>
    <w:rsid w:val="00E43D79"/>
    <w:rsid w:val="00E43E42"/>
    <w:rsid w:val="00E44170"/>
    <w:rsid w:val="00E450F1"/>
    <w:rsid w:val="00E459D3"/>
    <w:rsid w:val="00E45A0B"/>
    <w:rsid w:val="00E45E0F"/>
    <w:rsid w:val="00E4646D"/>
    <w:rsid w:val="00E468FE"/>
    <w:rsid w:val="00E4701F"/>
    <w:rsid w:val="00E47A46"/>
    <w:rsid w:val="00E47FC5"/>
    <w:rsid w:val="00E501BA"/>
    <w:rsid w:val="00E50756"/>
    <w:rsid w:val="00E50797"/>
    <w:rsid w:val="00E511C3"/>
    <w:rsid w:val="00E52177"/>
    <w:rsid w:val="00E521BA"/>
    <w:rsid w:val="00E5233E"/>
    <w:rsid w:val="00E52887"/>
    <w:rsid w:val="00E52D6B"/>
    <w:rsid w:val="00E52F0F"/>
    <w:rsid w:val="00E54117"/>
    <w:rsid w:val="00E543D6"/>
    <w:rsid w:val="00E54476"/>
    <w:rsid w:val="00E5477B"/>
    <w:rsid w:val="00E54C83"/>
    <w:rsid w:val="00E54D2C"/>
    <w:rsid w:val="00E54E90"/>
    <w:rsid w:val="00E55219"/>
    <w:rsid w:val="00E552FC"/>
    <w:rsid w:val="00E55440"/>
    <w:rsid w:val="00E55472"/>
    <w:rsid w:val="00E555D2"/>
    <w:rsid w:val="00E5564B"/>
    <w:rsid w:val="00E56063"/>
    <w:rsid w:val="00E56667"/>
    <w:rsid w:val="00E56FF8"/>
    <w:rsid w:val="00E57128"/>
    <w:rsid w:val="00E5724A"/>
    <w:rsid w:val="00E575A4"/>
    <w:rsid w:val="00E57E60"/>
    <w:rsid w:val="00E57F2A"/>
    <w:rsid w:val="00E60177"/>
    <w:rsid w:val="00E6035B"/>
    <w:rsid w:val="00E6091E"/>
    <w:rsid w:val="00E60BDE"/>
    <w:rsid w:val="00E61138"/>
    <w:rsid w:val="00E61174"/>
    <w:rsid w:val="00E61603"/>
    <w:rsid w:val="00E61A3E"/>
    <w:rsid w:val="00E624AB"/>
    <w:rsid w:val="00E6254E"/>
    <w:rsid w:val="00E63429"/>
    <w:rsid w:val="00E6370D"/>
    <w:rsid w:val="00E63783"/>
    <w:rsid w:val="00E63C33"/>
    <w:rsid w:val="00E63E02"/>
    <w:rsid w:val="00E64786"/>
    <w:rsid w:val="00E6485F"/>
    <w:rsid w:val="00E64DE2"/>
    <w:rsid w:val="00E64EDA"/>
    <w:rsid w:val="00E65A13"/>
    <w:rsid w:val="00E65BBF"/>
    <w:rsid w:val="00E65E8C"/>
    <w:rsid w:val="00E66092"/>
    <w:rsid w:val="00E66B16"/>
    <w:rsid w:val="00E66DA0"/>
    <w:rsid w:val="00E679B2"/>
    <w:rsid w:val="00E67CAF"/>
    <w:rsid w:val="00E67ED3"/>
    <w:rsid w:val="00E70056"/>
    <w:rsid w:val="00E7051A"/>
    <w:rsid w:val="00E70A2F"/>
    <w:rsid w:val="00E710DC"/>
    <w:rsid w:val="00E7166A"/>
    <w:rsid w:val="00E71938"/>
    <w:rsid w:val="00E71945"/>
    <w:rsid w:val="00E71A3A"/>
    <w:rsid w:val="00E71C39"/>
    <w:rsid w:val="00E71C79"/>
    <w:rsid w:val="00E71ED2"/>
    <w:rsid w:val="00E7282B"/>
    <w:rsid w:val="00E7360A"/>
    <w:rsid w:val="00E73820"/>
    <w:rsid w:val="00E73D87"/>
    <w:rsid w:val="00E748A4"/>
    <w:rsid w:val="00E75806"/>
    <w:rsid w:val="00E766A1"/>
    <w:rsid w:val="00E76890"/>
    <w:rsid w:val="00E76AB0"/>
    <w:rsid w:val="00E76BD1"/>
    <w:rsid w:val="00E76C77"/>
    <w:rsid w:val="00E77169"/>
    <w:rsid w:val="00E77AF1"/>
    <w:rsid w:val="00E77B2E"/>
    <w:rsid w:val="00E77E37"/>
    <w:rsid w:val="00E77E94"/>
    <w:rsid w:val="00E800D9"/>
    <w:rsid w:val="00E80887"/>
    <w:rsid w:val="00E80A13"/>
    <w:rsid w:val="00E80EE5"/>
    <w:rsid w:val="00E81061"/>
    <w:rsid w:val="00E810A9"/>
    <w:rsid w:val="00E81209"/>
    <w:rsid w:val="00E81B7F"/>
    <w:rsid w:val="00E81ECB"/>
    <w:rsid w:val="00E823E1"/>
    <w:rsid w:val="00E82E61"/>
    <w:rsid w:val="00E83B1C"/>
    <w:rsid w:val="00E83CCE"/>
    <w:rsid w:val="00E83EEB"/>
    <w:rsid w:val="00E84671"/>
    <w:rsid w:val="00E84BBA"/>
    <w:rsid w:val="00E8517E"/>
    <w:rsid w:val="00E85664"/>
    <w:rsid w:val="00E85B80"/>
    <w:rsid w:val="00E85DBD"/>
    <w:rsid w:val="00E85F79"/>
    <w:rsid w:val="00E86403"/>
    <w:rsid w:val="00E86409"/>
    <w:rsid w:val="00E866FE"/>
    <w:rsid w:val="00E867F2"/>
    <w:rsid w:val="00E86BED"/>
    <w:rsid w:val="00E872B8"/>
    <w:rsid w:val="00E8762B"/>
    <w:rsid w:val="00E8768B"/>
    <w:rsid w:val="00E90439"/>
    <w:rsid w:val="00E905EA"/>
    <w:rsid w:val="00E90879"/>
    <w:rsid w:val="00E90B68"/>
    <w:rsid w:val="00E90B72"/>
    <w:rsid w:val="00E90B8F"/>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694D"/>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4BA"/>
    <w:rsid w:val="00EC28BA"/>
    <w:rsid w:val="00EC2AE2"/>
    <w:rsid w:val="00EC2B63"/>
    <w:rsid w:val="00EC2BEA"/>
    <w:rsid w:val="00EC2DBB"/>
    <w:rsid w:val="00EC2E99"/>
    <w:rsid w:val="00EC32D4"/>
    <w:rsid w:val="00EC335F"/>
    <w:rsid w:val="00EC33DA"/>
    <w:rsid w:val="00EC3808"/>
    <w:rsid w:val="00EC384A"/>
    <w:rsid w:val="00EC391D"/>
    <w:rsid w:val="00EC4167"/>
    <w:rsid w:val="00EC457A"/>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3EE5"/>
    <w:rsid w:val="00ED4131"/>
    <w:rsid w:val="00ED4E10"/>
    <w:rsid w:val="00ED5710"/>
    <w:rsid w:val="00ED5B27"/>
    <w:rsid w:val="00ED5CA9"/>
    <w:rsid w:val="00ED5EBF"/>
    <w:rsid w:val="00ED6414"/>
    <w:rsid w:val="00ED67E9"/>
    <w:rsid w:val="00ED6C20"/>
    <w:rsid w:val="00ED732F"/>
    <w:rsid w:val="00ED77AC"/>
    <w:rsid w:val="00ED7FAF"/>
    <w:rsid w:val="00EE0803"/>
    <w:rsid w:val="00EE09E0"/>
    <w:rsid w:val="00EE0D8C"/>
    <w:rsid w:val="00EE0F17"/>
    <w:rsid w:val="00EE0F7C"/>
    <w:rsid w:val="00EE1DA4"/>
    <w:rsid w:val="00EE1E3D"/>
    <w:rsid w:val="00EE22C1"/>
    <w:rsid w:val="00EE23A8"/>
    <w:rsid w:val="00EE2BDF"/>
    <w:rsid w:val="00EE2CEF"/>
    <w:rsid w:val="00EE3545"/>
    <w:rsid w:val="00EE38BB"/>
    <w:rsid w:val="00EE3A5A"/>
    <w:rsid w:val="00EE3D85"/>
    <w:rsid w:val="00EE467E"/>
    <w:rsid w:val="00EE4965"/>
    <w:rsid w:val="00EE516D"/>
    <w:rsid w:val="00EE5216"/>
    <w:rsid w:val="00EE5411"/>
    <w:rsid w:val="00EE6B05"/>
    <w:rsid w:val="00EE6D18"/>
    <w:rsid w:val="00EE6D4D"/>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440"/>
    <w:rsid w:val="00EF4728"/>
    <w:rsid w:val="00EF52A8"/>
    <w:rsid w:val="00EF57E8"/>
    <w:rsid w:val="00EF5925"/>
    <w:rsid w:val="00EF5E4C"/>
    <w:rsid w:val="00EF62A3"/>
    <w:rsid w:val="00EF6D8D"/>
    <w:rsid w:val="00EF70A3"/>
    <w:rsid w:val="00EF7411"/>
    <w:rsid w:val="00EF7902"/>
    <w:rsid w:val="00EF7A5E"/>
    <w:rsid w:val="00EF7B0C"/>
    <w:rsid w:val="00EF7B53"/>
    <w:rsid w:val="00EF7B5B"/>
    <w:rsid w:val="00F000CC"/>
    <w:rsid w:val="00F0076E"/>
    <w:rsid w:val="00F0175A"/>
    <w:rsid w:val="00F021FC"/>
    <w:rsid w:val="00F02A90"/>
    <w:rsid w:val="00F02F63"/>
    <w:rsid w:val="00F03257"/>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5FF2"/>
    <w:rsid w:val="00F166CB"/>
    <w:rsid w:val="00F166DD"/>
    <w:rsid w:val="00F1688F"/>
    <w:rsid w:val="00F16915"/>
    <w:rsid w:val="00F16EAE"/>
    <w:rsid w:val="00F16F03"/>
    <w:rsid w:val="00F1790E"/>
    <w:rsid w:val="00F205C7"/>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300E8"/>
    <w:rsid w:val="00F3033C"/>
    <w:rsid w:val="00F30A5E"/>
    <w:rsid w:val="00F30C79"/>
    <w:rsid w:val="00F30D77"/>
    <w:rsid w:val="00F30DEE"/>
    <w:rsid w:val="00F310D8"/>
    <w:rsid w:val="00F31501"/>
    <w:rsid w:val="00F31981"/>
    <w:rsid w:val="00F31F93"/>
    <w:rsid w:val="00F31FA9"/>
    <w:rsid w:val="00F320AF"/>
    <w:rsid w:val="00F32138"/>
    <w:rsid w:val="00F321C9"/>
    <w:rsid w:val="00F32CDE"/>
    <w:rsid w:val="00F33247"/>
    <w:rsid w:val="00F33537"/>
    <w:rsid w:val="00F335E0"/>
    <w:rsid w:val="00F33794"/>
    <w:rsid w:val="00F33886"/>
    <w:rsid w:val="00F33B1C"/>
    <w:rsid w:val="00F354FA"/>
    <w:rsid w:val="00F3567B"/>
    <w:rsid w:val="00F35737"/>
    <w:rsid w:val="00F36649"/>
    <w:rsid w:val="00F36F6E"/>
    <w:rsid w:val="00F36FF3"/>
    <w:rsid w:val="00F37626"/>
    <w:rsid w:val="00F3781D"/>
    <w:rsid w:val="00F37C7B"/>
    <w:rsid w:val="00F37FA1"/>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741"/>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4856"/>
    <w:rsid w:val="00F5488C"/>
    <w:rsid w:val="00F54910"/>
    <w:rsid w:val="00F5520E"/>
    <w:rsid w:val="00F553BB"/>
    <w:rsid w:val="00F562F7"/>
    <w:rsid w:val="00F563DD"/>
    <w:rsid w:val="00F56484"/>
    <w:rsid w:val="00F56B42"/>
    <w:rsid w:val="00F57AAA"/>
    <w:rsid w:val="00F57BA7"/>
    <w:rsid w:val="00F57FAA"/>
    <w:rsid w:val="00F600B1"/>
    <w:rsid w:val="00F60527"/>
    <w:rsid w:val="00F6056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06F"/>
    <w:rsid w:val="00F7017F"/>
    <w:rsid w:val="00F702DE"/>
    <w:rsid w:val="00F718C5"/>
    <w:rsid w:val="00F719DA"/>
    <w:rsid w:val="00F71B28"/>
    <w:rsid w:val="00F729FD"/>
    <w:rsid w:val="00F732A8"/>
    <w:rsid w:val="00F74049"/>
    <w:rsid w:val="00F74205"/>
    <w:rsid w:val="00F7502D"/>
    <w:rsid w:val="00F75B65"/>
    <w:rsid w:val="00F75BF7"/>
    <w:rsid w:val="00F763F6"/>
    <w:rsid w:val="00F7681C"/>
    <w:rsid w:val="00F76906"/>
    <w:rsid w:val="00F77277"/>
    <w:rsid w:val="00F77508"/>
    <w:rsid w:val="00F77F5E"/>
    <w:rsid w:val="00F77FDD"/>
    <w:rsid w:val="00F802A6"/>
    <w:rsid w:val="00F803C1"/>
    <w:rsid w:val="00F80A8F"/>
    <w:rsid w:val="00F80DFF"/>
    <w:rsid w:val="00F811E3"/>
    <w:rsid w:val="00F8153F"/>
    <w:rsid w:val="00F816D9"/>
    <w:rsid w:val="00F81895"/>
    <w:rsid w:val="00F81C83"/>
    <w:rsid w:val="00F824D4"/>
    <w:rsid w:val="00F837B9"/>
    <w:rsid w:val="00F83A8E"/>
    <w:rsid w:val="00F83E8C"/>
    <w:rsid w:val="00F84CDF"/>
    <w:rsid w:val="00F84F1A"/>
    <w:rsid w:val="00F8565E"/>
    <w:rsid w:val="00F856FA"/>
    <w:rsid w:val="00F85CE5"/>
    <w:rsid w:val="00F86056"/>
    <w:rsid w:val="00F86092"/>
    <w:rsid w:val="00F861D9"/>
    <w:rsid w:val="00F86948"/>
    <w:rsid w:val="00F86A05"/>
    <w:rsid w:val="00F87222"/>
    <w:rsid w:val="00F87FEE"/>
    <w:rsid w:val="00F9011F"/>
    <w:rsid w:val="00F90904"/>
    <w:rsid w:val="00F9104A"/>
    <w:rsid w:val="00F91934"/>
    <w:rsid w:val="00F91EBB"/>
    <w:rsid w:val="00F920E4"/>
    <w:rsid w:val="00F928BC"/>
    <w:rsid w:val="00F93045"/>
    <w:rsid w:val="00F93114"/>
    <w:rsid w:val="00F93222"/>
    <w:rsid w:val="00F932CB"/>
    <w:rsid w:val="00F932D9"/>
    <w:rsid w:val="00F93E72"/>
    <w:rsid w:val="00F94779"/>
    <w:rsid w:val="00F94797"/>
    <w:rsid w:val="00F94BB6"/>
    <w:rsid w:val="00F9560C"/>
    <w:rsid w:val="00F95913"/>
    <w:rsid w:val="00F96107"/>
    <w:rsid w:val="00F965BD"/>
    <w:rsid w:val="00F96C9F"/>
    <w:rsid w:val="00F96CB1"/>
    <w:rsid w:val="00F96E64"/>
    <w:rsid w:val="00F96E9B"/>
    <w:rsid w:val="00F9768F"/>
    <w:rsid w:val="00F97737"/>
    <w:rsid w:val="00FA013C"/>
    <w:rsid w:val="00FA0805"/>
    <w:rsid w:val="00FA0B45"/>
    <w:rsid w:val="00FA1031"/>
    <w:rsid w:val="00FA12BF"/>
    <w:rsid w:val="00FA131F"/>
    <w:rsid w:val="00FA154C"/>
    <w:rsid w:val="00FA26A5"/>
    <w:rsid w:val="00FA2AF0"/>
    <w:rsid w:val="00FA3802"/>
    <w:rsid w:val="00FA3954"/>
    <w:rsid w:val="00FA3A06"/>
    <w:rsid w:val="00FA3EDD"/>
    <w:rsid w:val="00FA416D"/>
    <w:rsid w:val="00FA4864"/>
    <w:rsid w:val="00FA4DE7"/>
    <w:rsid w:val="00FA5632"/>
    <w:rsid w:val="00FA57AB"/>
    <w:rsid w:val="00FA57B2"/>
    <w:rsid w:val="00FA5BE8"/>
    <w:rsid w:val="00FA5DE4"/>
    <w:rsid w:val="00FA5F07"/>
    <w:rsid w:val="00FA6D72"/>
    <w:rsid w:val="00FA7096"/>
    <w:rsid w:val="00FA7668"/>
    <w:rsid w:val="00FA7ECC"/>
    <w:rsid w:val="00FB04E5"/>
    <w:rsid w:val="00FB0A87"/>
    <w:rsid w:val="00FB0AA7"/>
    <w:rsid w:val="00FB0CED"/>
    <w:rsid w:val="00FB0D24"/>
    <w:rsid w:val="00FB114D"/>
    <w:rsid w:val="00FB1392"/>
    <w:rsid w:val="00FB1A2B"/>
    <w:rsid w:val="00FB2338"/>
    <w:rsid w:val="00FB2820"/>
    <w:rsid w:val="00FB295A"/>
    <w:rsid w:val="00FB2EB4"/>
    <w:rsid w:val="00FB3880"/>
    <w:rsid w:val="00FB4775"/>
    <w:rsid w:val="00FB4A9D"/>
    <w:rsid w:val="00FB4EFB"/>
    <w:rsid w:val="00FB509B"/>
    <w:rsid w:val="00FB587B"/>
    <w:rsid w:val="00FB5B5C"/>
    <w:rsid w:val="00FB5BA1"/>
    <w:rsid w:val="00FB67E6"/>
    <w:rsid w:val="00FB6BF3"/>
    <w:rsid w:val="00FB7A9A"/>
    <w:rsid w:val="00FC07F5"/>
    <w:rsid w:val="00FC0814"/>
    <w:rsid w:val="00FC098E"/>
    <w:rsid w:val="00FC140F"/>
    <w:rsid w:val="00FC17D1"/>
    <w:rsid w:val="00FC1EF8"/>
    <w:rsid w:val="00FC1F17"/>
    <w:rsid w:val="00FC3D4B"/>
    <w:rsid w:val="00FC3FFA"/>
    <w:rsid w:val="00FC4299"/>
    <w:rsid w:val="00FC4794"/>
    <w:rsid w:val="00FC47E4"/>
    <w:rsid w:val="00FC4C79"/>
    <w:rsid w:val="00FC5049"/>
    <w:rsid w:val="00FC5455"/>
    <w:rsid w:val="00FC5512"/>
    <w:rsid w:val="00FC5A4F"/>
    <w:rsid w:val="00FC5C62"/>
    <w:rsid w:val="00FC6312"/>
    <w:rsid w:val="00FC643C"/>
    <w:rsid w:val="00FC6BB9"/>
    <w:rsid w:val="00FC6E45"/>
    <w:rsid w:val="00FC772D"/>
    <w:rsid w:val="00FC77D0"/>
    <w:rsid w:val="00FC7A1A"/>
    <w:rsid w:val="00FC7C1B"/>
    <w:rsid w:val="00FC7D43"/>
    <w:rsid w:val="00FC7EC0"/>
    <w:rsid w:val="00FD02B5"/>
    <w:rsid w:val="00FD0A1C"/>
    <w:rsid w:val="00FD1934"/>
    <w:rsid w:val="00FD1CE8"/>
    <w:rsid w:val="00FD1F74"/>
    <w:rsid w:val="00FD27F5"/>
    <w:rsid w:val="00FD2869"/>
    <w:rsid w:val="00FD2A0E"/>
    <w:rsid w:val="00FD2FF1"/>
    <w:rsid w:val="00FD31A7"/>
    <w:rsid w:val="00FD34AF"/>
    <w:rsid w:val="00FD3694"/>
    <w:rsid w:val="00FD4BAF"/>
    <w:rsid w:val="00FD4C04"/>
    <w:rsid w:val="00FD524B"/>
    <w:rsid w:val="00FD56BA"/>
    <w:rsid w:val="00FD5B39"/>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A13"/>
    <w:rsid w:val="00FE3DFF"/>
    <w:rsid w:val="00FE4910"/>
    <w:rsid w:val="00FE4922"/>
    <w:rsid w:val="00FE4C5A"/>
    <w:rsid w:val="00FE4F18"/>
    <w:rsid w:val="00FE59A7"/>
    <w:rsid w:val="00FE656B"/>
    <w:rsid w:val="00FE6B01"/>
    <w:rsid w:val="00FE6E0D"/>
    <w:rsid w:val="00FE73E9"/>
    <w:rsid w:val="00FE7568"/>
    <w:rsid w:val="00FE77DE"/>
    <w:rsid w:val="00FF00E9"/>
    <w:rsid w:val="00FF078E"/>
    <w:rsid w:val="00FF1E0F"/>
    <w:rsid w:val="00FF1EA6"/>
    <w:rsid w:val="00FF37CB"/>
    <w:rsid w:val="00FF3D4E"/>
    <w:rsid w:val="00FF4095"/>
    <w:rsid w:val="00FF45F2"/>
    <w:rsid w:val="00FF477F"/>
    <w:rsid w:val="00FF486C"/>
    <w:rsid w:val="00FF4A53"/>
    <w:rsid w:val="00FF5866"/>
    <w:rsid w:val="00FF5B24"/>
    <w:rsid w:val="00FF5DB3"/>
    <w:rsid w:val="00FF5EF6"/>
    <w:rsid w:val="00FF60BB"/>
    <w:rsid w:val="00FF727A"/>
    <w:rsid w:val="00FF72F6"/>
    <w:rsid w:val="00FF73CE"/>
    <w:rsid w:val="011AD13F"/>
    <w:rsid w:val="017B9324"/>
    <w:rsid w:val="01AEDDE6"/>
    <w:rsid w:val="01C1EB3A"/>
    <w:rsid w:val="01C3C8FC"/>
    <w:rsid w:val="01C41752"/>
    <w:rsid w:val="01EDB97C"/>
    <w:rsid w:val="02526DA6"/>
    <w:rsid w:val="029AABEC"/>
    <w:rsid w:val="029D18CB"/>
    <w:rsid w:val="02D15E1D"/>
    <w:rsid w:val="02FCD611"/>
    <w:rsid w:val="0310F46E"/>
    <w:rsid w:val="0348F764"/>
    <w:rsid w:val="035379AD"/>
    <w:rsid w:val="0360C2DD"/>
    <w:rsid w:val="0386BEC7"/>
    <w:rsid w:val="03FD01F9"/>
    <w:rsid w:val="03FDF13E"/>
    <w:rsid w:val="0446C6B1"/>
    <w:rsid w:val="0465F3A9"/>
    <w:rsid w:val="046F6C02"/>
    <w:rsid w:val="0480E8AD"/>
    <w:rsid w:val="0493ED5C"/>
    <w:rsid w:val="049A2EE7"/>
    <w:rsid w:val="04B40452"/>
    <w:rsid w:val="04CE189D"/>
    <w:rsid w:val="04E24394"/>
    <w:rsid w:val="0548D284"/>
    <w:rsid w:val="0566FFCB"/>
    <w:rsid w:val="057CFA8C"/>
    <w:rsid w:val="05AD0629"/>
    <w:rsid w:val="05AD4B15"/>
    <w:rsid w:val="05D31FA9"/>
    <w:rsid w:val="05DB24E2"/>
    <w:rsid w:val="05DB4C39"/>
    <w:rsid w:val="05DE085C"/>
    <w:rsid w:val="05F0FA81"/>
    <w:rsid w:val="06404099"/>
    <w:rsid w:val="0651A7F5"/>
    <w:rsid w:val="067DEEAA"/>
    <w:rsid w:val="06E6490A"/>
    <w:rsid w:val="06E77323"/>
    <w:rsid w:val="073A680A"/>
    <w:rsid w:val="07418A5C"/>
    <w:rsid w:val="0748719C"/>
    <w:rsid w:val="074DF914"/>
    <w:rsid w:val="07595AF5"/>
    <w:rsid w:val="07845EF0"/>
    <w:rsid w:val="078CEA60"/>
    <w:rsid w:val="07C57B98"/>
    <w:rsid w:val="07EEE149"/>
    <w:rsid w:val="0805CABC"/>
    <w:rsid w:val="083D49B8"/>
    <w:rsid w:val="084DAE67"/>
    <w:rsid w:val="088AC039"/>
    <w:rsid w:val="08C70ACF"/>
    <w:rsid w:val="08E0FDBE"/>
    <w:rsid w:val="08F0D014"/>
    <w:rsid w:val="08FAEF8A"/>
    <w:rsid w:val="092B1D32"/>
    <w:rsid w:val="0944CC15"/>
    <w:rsid w:val="094E8EF7"/>
    <w:rsid w:val="095A01E1"/>
    <w:rsid w:val="095D6723"/>
    <w:rsid w:val="09675564"/>
    <w:rsid w:val="097130FD"/>
    <w:rsid w:val="0995D0DE"/>
    <w:rsid w:val="099E469E"/>
    <w:rsid w:val="09CDE914"/>
    <w:rsid w:val="09DA5870"/>
    <w:rsid w:val="0A278411"/>
    <w:rsid w:val="0A2F73C0"/>
    <w:rsid w:val="0A35A309"/>
    <w:rsid w:val="0A47864E"/>
    <w:rsid w:val="0A4DB927"/>
    <w:rsid w:val="0A997444"/>
    <w:rsid w:val="0AE11C1E"/>
    <w:rsid w:val="0AF8C904"/>
    <w:rsid w:val="0B2BCD27"/>
    <w:rsid w:val="0B7AD149"/>
    <w:rsid w:val="0BA0AB42"/>
    <w:rsid w:val="0BD2DCA8"/>
    <w:rsid w:val="0BE2E1F1"/>
    <w:rsid w:val="0BEB74CD"/>
    <w:rsid w:val="0BED4CE1"/>
    <w:rsid w:val="0C0D5766"/>
    <w:rsid w:val="0C1D7692"/>
    <w:rsid w:val="0C316B43"/>
    <w:rsid w:val="0C3434F7"/>
    <w:rsid w:val="0C4FBDA4"/>
    <w:rsid w:val="0C5341C2"/>
    <w:rsid w:val="0C8425B4"/>
    <w:rsid w:val="0C96DEE4"/>
    <w:rsid w:val="0CAE2CC5"/>
    <w:rsid w:val="0D0B775A"/>
    <w:rsid w:val="0D20E0EC"/>
    <w:rsid w:val="0D2835CA"/>
    <w:rsid w:val="0D3420CD"/>
    <w:rsid w:val="0D35FF3E"/>
    <w:rsid w:val="0D46B208"/>
    <w:rsid w:val="0D77F7D4"/>
    <w:rsid w:val="0D849D59"/>
    <w:rsid w:val="0D8A24D5"/>
    <w:rsid w:val="0DABE8FF"/>
    <w:rsid w:val="0DD1D929"/>
    <w:rsid w:val="0E0561A4"/>
    <w:rsid w:val="0E09FD4F"/>
    <w:rsid w:val="0E0E7DF0"/>
    <w:rsid w:val="0E3B67F9"/>
    <w:rsid w:val="0E449462"/>
    <w:rsid w:val="0E552623"/>
    <w:rsid w:val="0E63A953"/>
    <w:rsid w:val="0ED19A0B"/>
    <w:rsid w:val="0EF4871A"/>
    <w:rsid w:val="0F260E8B"/>
    <w:rsid w:val="0F580971"/>
    <w:rsid w:val="0FDFA2AE"/>
    <w:rsid w:val="1008904C"/>
    <w:rsid w:val="10480908"/>
    <w:rsid w:val="10586F78"/>
    <w:rsid w:val="106A8476"/>
    <w:rsid w:val="109E9124"/>
    <w:rsid w:val="10A6C973"/>
    <w:rsid w:val="10A9636A"/>
    <w:rsid w:val="10A990B9"/>
    <w:rsid w:val="10AD41FA"/>
    <w:rsid w:val="10D76397"/>
    <w:rsid w:val="118A3FB6"/>
    <w:rsid w:val="11AF1D36"/>
    <w:rsid w:val="11C3CA24"/>
    <w:rsid w:val="11F93996"/>
    <w:rsid w:val="1200CCCA"/>
    <w:rsid w:val="12195DD7"/>
    <w:rsid w:val="1219A272"/>
    <w:rsid w:val="122DB5B1"/>
    <w:rsid w:val="12402D7C"/>
    <w:rsid w:val="1244CCA1"/>
    <w:rsid w:val="126BF046"/>
    <w:rsid w:val="126DF854"/>
    <w:rsid w:val="131FDDF7"/>
    <w:rsid w:val="133623C7"/>
    <w:rsid w:val="13782923"/>
    <w:rsid w:val="1398D2BC"/>
    <w:rsid w:val="13BCDCB1"/>
    <w:rsid w:val="13E74AEE"/>
    <w:rsid w:val="13EEB6B7"/>
    <w:rsid w:val="13FFA41D"/>
    <w:rsid w:val="1416297D"/>
    <w:rsid w:val="141EBFE9"/>
    <w:rsid w:val="1432D287"/>
    <w:rsid w:val="14358257"/>
    <w:rsid w:val="1488FBFB"/>
    <w:rsid w:val="14FE966E"/>
    <w:rsid w:val="150002E6"/>
    <w:rsid w:val="15025A63"/>
    <w:rsid w:val="15051F53"/>
    <w:rsid w:val="1551C5BC"/>
    <w:rsid w:val="155770CC"/>
    <w:rsid w:val="15759B52"/>
    <w:rsid w:val="158C1E34"/>
    <w:rsid w:val="15913AE4"/>
    <w:rsid w:val="15ACB1C8"/>
    <w:rsid w:val="15AE7A51"/>
    <w:rsid w:val="15B4FBCF"/>
    <w:rsid w:val="15C22DC0"/>
    <w:rsid w:val="15D19C2F"/>
    <w:rsid w:val="15D5B4B7"/>
    <w:rsid w:val="15D8DF8F"/>
    <w:rsid w:val="15DB6879"/>
    <w:rsid w:val="15DB70A4"/>
    <w:rsid w:val="15E01C7C"/>
    <w:rsid w:val="15E400F9"/>
    <w:rsid w:val="160B3F65"/>
    <w:rsid w:val="164DC29D"/>
    <w:rsid w:val="16715039"/>
    <w:rsid w:val="16E10E5F"/>
    <w:rsid w:val="16EB453D"/>
    <w:rsid w:val="1795D0C7"/>
    <w:rsid w:val="179C0082"/>
    <w:rsid w:val="17AAE09F"/>
    <w:rsid w:val="17B612A5"/>
    <w:rsid w:val="17C596D4"/>
    <w:rsid w:val="17E14E7F"/>
    <w:rsid w:val="17E7307A"/>
    <w:rsid w:val="18542ABF"/>
    <w:rsid w:val="186F50F6"/>
    <w:rsid w:val="187DCE2A"/>
    <w:rsid w:val="189BACB7"/>
    <w:rsid w:val="18A8896B"/>
    <w:rsid w:val="18CA9C88"/>
    <w:rsid w:val="1923EAFE"/>
    <w:rsid w:val="1925B6DB"/>
    <w:rsid w:val="19390083"/>
    <w:rsid w:val="193D5961"/>
    <w:rsid w:val="19B8A6E9"/>
    <w:rsid w:val="19B9AA69"/>
    <w:rsid w:val="19C90CBC"/>
    <w:rsid w:val="1A0AF711"/>
    <w:rsid w:val="1A0F99D8"/>
    <w:rsid w:val="1A265D03"/>
    <w:rsid w:val="1A3235F1"/>
    <w:rsid w:val="1A363827"/>
    <w:rsid w:val="1A633DA4"/>
    <w:rsid w:val="1AA17471"/>
    <w:rsid w:val="1AB772B8"/>
    <w:rsid w:val="1B47ABB3"/>
    <w:rsid w:val="1B6C0135"/>
    <w:rsid w:val="1B74C47F"/>
    <w:rsid w:val="1B75F325"/>
    <w:rsid w:val="1B87533A"/>
    <w:rsid w:val="1BDEC576"/>
    <w:rsid w:val="1BE64F2C"/>
    <w:rsid w:val="1C07AF05"/>
    <w:rsid w:val="1C0C232E"/>
    <w:rsid w:val="1C465EB7"/>
    <w:rsid w:val="1C567607"/>
    <w:rsid w:val="1C5D158A"/>
    <w:rsid w:val="1C71CF68"/>
    <w:rsid w:val="1C84A326"/>
    <w:rsid w:val="1C86A242"/>
    <w:rsid w:val="1C94A728"/>
    <w:rsid w:val="1CA3D2C2"/>
    <w:rsid w:val="1CBFD8AB"/>
    <w:rsid w:val="1CC0AE13"/>
    <w:rsid w:val="1CC9C3C7"/>
    <w:rsid w:val="1CD42D7A"/>
    <w:rsid w:val="1CDEB115"/>
    <w:rsid w:val="1CDF8EE2"/>
    <w:rsid w:val="1CED03A9"/>
    <w:rsid w:val="1CEE537F"/>
    <w:rsid w:val="1CFA3146"/>
    <w:rsid w:val="1D1F946B"/>
    <w:rsid w:val="1D25F84F"/>
    <w:rsid w:val="1D6D2D55"/>
    <w:rsid w:val="1D71FFB3"/>
    <w:rsid w:val="1D906A7E"/>
    <w:rsid w:val="1D9BB770"/>
    <w:rsid w:val="1DD6D1DF"/>
    <w:rsid w:val="1DE7FA5B"/>
    <w:rsid w:val="1E15A591"/>
    <w:rsid w:val="1E38EC67"/>
    <w:rsid w:val="1E4B7EC1"/>
    <w:rsid w:val="1E6F48A5"/>
    <w:rsid w:val="1E8C570E"/>
    <w:rsid w:val="1E8D797C"/>
    <w:rsid w:val="1EAF50A5"/>
    <w:rsid w:val="1EBD0592"/>
    <w:rsid w:val="1ECF986C"/>
    <w:rsid w:val="1EFC2342"/>
    <w:rsid w:val="1F21619B"/>
    <w:rsid w:val="1F31B18E"/>
    <w:rsid w:val="1F3F57CF"/>
    <w:rsid w:val="1F513B68"/>
    <w:rsid w:val="1F6D1F3E"/>
    <w:rsid w:val="1F84B15F"/>
    <w:rsid w:val="1FDA978D"/>
    <w:rsid w:val="1FDAC852"/>
    <w:rsid w:val="1FEE457D"/>
    <w:rsid w:val="1FFD2A3E"/>
    <w:rsid w:val="20082082"/>
    <w:rsid w:val="20123B2F"/>
    <w:rsid w:val="204A67A1"/>
    <w:rsid w:val="20634B82"/>
    <w:rsid w:val="20A09291"/>
    <w:rsid w:val="20B79345"/>
    <w:rsid w:val="20B9E883"/>
    <w:rsid w:val="20D83B53"/>
    <w:rsid w:val="20E11844"/>
    <w:rsid w:val="20E97A19"/>
    <w:rsid w:val="212BA46F"/>
    <w:rsid w:val="213126CF"/>
    <w:rsid w:val="2172D5B2"/>
    <w:rsid w:val="217D5C9E"/>
    <w:rsid w:val="21B61396"/>
    <w:rsid w:val="21B91FB9"/>
    <w:rsid w:val="21D1B47C"/>
    <w:rsid w:val="21D7578D"/>
    <w:rsid w:val="21D89CC2"/>
    <w:rsid w:val="21E5899A"/>
    <w:rsid w:val="21F1E9CF"/>
    <w:rsid w:val="21F8C888"/>
    <w:rsid w:val="220FF213"/>
    <w:rsid w:val="2227727D"/>
    <w:rsid w:val="223A8697"/>
    <w:rsid w:val="224E0D4F"/>
    <w:rsid w:val="22531FB9"/>
    <w:rsid w:val="226D43C3"/>
    <w:rsid w:val="2273E2E4"/>
    <w:rsid w:val="22B2185D"/>
    <w:rsid w:val="22D3B0C0"/>
    <w:rsid w:val="22E94C7A"/>
    <w:rsid w:val="22EB366D"/>
    <w:rsid w:val="22FB3A3B"/>
    <w:rsid w:val="23004687"/>
    <w:rsid w:val="2318F1E9"/>
    <w:rsid w:val="233A9A3C"/>
    <w:rsid w:val="233AD254"/>
    <w:rsid w:val="2357561B"/>
    <w:rsid w:val="236AA972"/>
    <w:rsid w:val="237FBDE3"/>
    <w:rsid w:val="2391A775"/>
    <w:rsid w:val="23B6D5FF"/>
    <w:rsid w:val="23D5625F"/>
    <w:rsid w:val="23DA9FF5"/>
    <w:rsid w:val="23EB8A4E"/>
    <w:rsid w:val="240C0569"/>
    <w:rsid w:val="242F05A6"/>
    <w:rsid w:val="2449C6B2"/>
    <w:rsid w:val="24597381"/>
    <w:rsid w:val="24784C03"/>
    <w:rsid w:val="24B2DE3A"/>
    <w:rsid w:val="24B58401"/>
    <w:rsid w:val="24E6BD28"/>
    <w:rsid w:val="24FC09A6"/>
    <w:rsid w:val="253D2692"/>
    <w:rsid w:val="2540805B"/>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B1C20"/>
    <w:rsid w:val="27F6C3AE"/>
    <w:rsid w:val="27FD07BF"/>
    <w:rsid w:val="2813066A"/>
    <w:rsid w:val="2831FC4D"/>
    <w:rsid w:val="285A1B75"/>
    <w:rsid w:val="288A8188"/>
    <w:rsid w:val="288F4B5A"/>
    <w:rsid w:val="291CB05A"/>
    <w:rsid w:val="2929B973"/>
    <w:rsid w:val="292F7AEC"/>
    <w:rsid w:val="295C9097"/>
    <w:rsid w:val="29DC3321"/>
    <w:rsid w:val="29F2A8DC"/>
    <w:rsid w:val="2A06EBDF"/>
    <w:rsid w:val="2A0A3078"/>
    <w:rsid w:val="2A27A4CC"/>
    <w:rsid w:val="2A40D7C2"/>
    <w:rsid w:val="2A470921"/>
    <w:rsid w:val="2A4AE596"/>
    <w:rsid w:val="2A545B30"/>
    <w:rsid w:val="2A9B1A3E"/>
    <w:rsid w:val="2A9E6BA3"/>
    <w:rsid w:val="2AB2BD03"/>
    <w:rsid w:val="2ABB7DEF"/>
    <w:rsid w:val="2AEB80FD"/>
    <w:rsid w:val="2B0D1634"/>
    <w:rsid w:val="2B0D4121"/>
    <w:rsid w:val="2B353257"/>
    <w:rsid w:val="2B7DF2B0"/>
    <w:rsid w:val="2B84A282"/>
    <w:rsid w:val="2BC892E3"/>
    <w:rsid w:val="2BEE9FCA"/>
    <w:rsid w:val="2BF77D50"/>
    <w:rsid w:val="2C03934F"/>
    <w:rsid w:val="2C29723D"/>
    <w:rsid w:val="2C5677F0"/>
    <w:rsid w:val="2C59D92E"/>
    <w:rsid w:val="2C5D176C"/>
    <w:rsid w:val="2C7CE23F"/>
    <w:rsid w:val="2C8AD77E"/>
    <w:rsid w:val="2CA8A36F"/>
    <w:rsid w:val="2CB42174"/>
    <w:rsid w:val="2CB62F5D"/>
    <w:rsid w:val="2CDBB6DB"/>
    <w:rsid w:val="2CDD11A2"/>
    <w:rsid w:val="2CE5FD9F"/>
    <w:rsid w:val="2D0A90B4"/>
    <w:rsid w:val="2D138FF1"/>
    <w:rsid w:val="2D23D3D2"/>
    <w:rsid w:val="2D5FAA8E"/>
    <w:rsid w:val="2D816776"/>
    <w:rsid w:val="2D8AD339"/>
    <w:rsid w:val="2DC9885A"/>
    <w:rsid w:val="2DE942FA"/>
    <w:rsid w:val="2DEDBAA0"/>
    <w:rsid w:val="2E06C85E"/>
    <w:rsid w:val="2E1264BF"/>
    <w:rsid w:val="2E2CF5F0"/>
    <w:rsid w:val="2E5B4B27"/>
    <w:rsid w:val="2E8ABC4F"/>
    <w:rsid w:val="2EF1B7A7"/>
    <w:rsid w:val="2F0A0813"/>
    <w:rsid w:val="2F6159C5"/>
    <w:rsid w:val="2F6D90BE"/>
    <w:rsid w:val="2F803598"/>
    <w:rsid w:val="2F83F6BA"/>
    <w:rsid w:val="2F9D6833"/>
    <w:rsid w:val="2FA172E6"/>
    <w:rsid w:val="2FBBB260"/>
    <w:rsid w:val="2FF01839"/>
    <w:rsid w:val="3006119B"/>
    <w:rsid w:val="3009372A"/>
    <w:rsid w:val="30529411"/>
    <w:rsid w:val="305E77B0"/>
    <w:rsid w:val="30B1A5C9"/>
    <w:rsid w:val="30B9930E"/>
    <w:rsid w:val="30BE97C7"/>
    <w:rsid w:val="30C0EE91"/>
    <w:rsid w:val="3110AB95"/>
    <w:rsid w:val="31158D23"/>
    <w:rsid w:val="314D7EA5"/>
    <w:rsid w:val="316C307B"/>
    <w:rsid w:val="31A24673"/>
    <w:rsid w:val="31F288DE"/>
    <w:rsid w:val="3208BF9B"/>
    <w:rsid w:val="3208E013"/>
    <w:rsid w:val="320AB100"/>
    <w:rsid w:val="32130325"/>
    <w:rsid w:val="3217BEAD"/>
    <w:rsid w:val="322D74F6"/>
    <w:rsid w:val="323070BC"/>
    <w:rsid w:val="3243B824"/>
    <w:rsid w:val="32474544"/>
    <w:rsid w:val="326DABC1"/>
    <w:rsid w:val="326ECC0F"/>
    <w:rsid w:val="32881F47"/>
    <w:rsid w:val="32C90F6D"/>
    <w:rsid w:val="32DD613C"/>
    <w:rsid w:val="32EBE736"/>
    <w:rsid w:val="330312DC"/>
    <w:rsid w:val="335A2CDB"/>
    <w:rsid w:val="338DCCB3"/>
    <w:rsid w:val="3391E53C"/>
    <w:rsid w:val="339B3823"/>
    <w:rsid w:val="33A82F34"/>
    <w:rsid w:val="33B1F163"/>
    <w:rsid w:val="33C51F4F"/>
    <w:rsid w:val="33D01A64"/>
    <w:rsid w:val="33F8DC85"/>
    <w:rsid w:val="34050C20"/>
    <w:rsid w:val="34055783"/>
    <w:rsid w:val="34077B23"/>
    <w:rsid w:val="34728D02"/>
    <w:rsid w:val="34873B9C"/>
    <w:rsid w:val="3488F277"/>
    <w:rsid w:val="34DE2A2C"/>
    <w:rsid w:val="35289AE5"/>
    <w:rsid w:val="355AAC7A"/>
    <w:rsid w:val="35881EBE"/>
    <w:rsid w:val="3596F030"/>
    <w:rsid w:val="35DA4E43"/>
    <w:rsid w:val="361B1838"/>
    <w:rsid w:val="3677BF3B"/>
    <w:rsid w:val="367A5983"/>
    <w:rsid w:val="368796C2"/>
    <w:rsid w:val="36883871"/>
    <w:rsid w:val="36BAFDDE"/>
    <w:rsid w:val="36D410DE"/>
    <w:rsid w:val="36D59448"/>
    <w:rsid w:val="377418F1"/>
    <w:rsid w:val="37A8853D"/>
    <w:rsid w:val="37AF9795"/>
    <w:rsid w:val="37BB1537"/>
    <w:rsid w:val="37ED9F6E"/>
    <w:rsid w:val="37FBF3F8"/>
    <w:rsid w:val="38002F85"/>
    <w:rsid w:val="382119DA"/>
    <w:rsid w:val="38242B3B"/>
    <w:rsid w:val="387DFF5F"/>
    <w:rsid w:val="3893D5BD"/>
    <w:rsid w:val="389AA3C6"/>
    <w:rsid w:val="38F8E992"/>
    <w:rsid w:val="39144ABD"/>
    <w:rsid w:val="391A24D8"/>
    <w:rsid w:val="394BA3A9"/>
    <w:rsid w:val="39858D84"/>
    <w:rsid w:val="398D043E"/>
    <w:rsid w:val="399B2535"/>
    <w:rsid w:val="39A7CA31"/>
    <w:rsid w:val="39D40215"/>
    <w:rsid w:val="39E23C11"/>
    <w:rsid w:val="39F0ED00"/>
    <w:rsid w:val="3A3FE4E9"/>
    <w:rsid w:val="3A40EC09"/>
    <w:rsid w:val="3A4D3B26"/>
    <w:rsid w:val="3A7BA4E8"/>
    <w:rsid w:val="3A9C9799"/>
    <w:rsid w:val="3AA5E16A"/>
    <w:rsid w:val="3AADAFFB"/>
    <w:rsid w:val="3B014298"/>
    <w:rsid w:val="3B02FB13"/>
    <w:rsid w:val="3B055A8B"/>
    <w:rsid w:val="3B5BABC5"/>
    <w:rsid w:val="3B783360"/>
    <w:rsid w:val="3B8EF095"/>
    <w:rsid w:val="3BD3B268"/>
    <w:rsid w:val="3BF60007"/>
    <w:rsid w:val="3BFB6FF8"/>
    <w:rsid w:val="3C225646"/>
    <w:rsid w:val="3C28E3F7"/>
    <w:rsid w:val="3C56668E"/>
    <w:rsid w:val="3CBDF06F"/>
    <w:rsid w:val="3D0F282F"/>
    <w:rsid w:val="3D1FF0EE"/>
    <w:rsid w:val="3D207776"/>
    <w:rsid w:val="3D392552"/>
    <w:rsid w:val="3D3E0CEE"/>
    <w:rsid w:val="3D426061"/>
    <w:rsid w:val="3D4F63EC"/>
    <w:rsid w:val="3D555190"/>
    <w:rsid w:val="3D637036"/>
    <w:rsid w:val="3D6D0C12"/>
    <w:rsid w:val="3D6D0F4E"/>
    <w:rsid w:val="3D9EE7AB"/>
    <w:rsid w:val="3DA3F510"/>
    <w:rsid w:val="3DA7766C"/>
    <w:rsid w:val="3DB542E8"/>
    <w:rsid w:val="3DD1A942"/>
    <w:rsid w:val="3DE95C2A"/>
    <w:rsid w:val="3E0D70C2"/>
    <w:rsid w:val="3E0F0E11"/>
    <w:rsid w:val="3E1C6673"/>
    <w:rsid w:val="3E231F26"/>
    <w:rsid w:val="3E587F9A"/>
    <w:rsid w:val="3E5FB094"/>
    <w:rsid w:val="3E6546E7"/>
    <w:rsid w:val="3E6D7E8D"/>
    <w:rsid w:val="3EAB3A8B"/>
    <w:rsid w:val="3ED216A5"/>
    <w:rsid w:val="3EDC3483"/>
    <w:rsid w:val="3EEB2DE4"/>
    <w:rsid w:val="3EF228F7"/>
    <w:rsid w:val="3EFCE4C4"/>
    <w:rsid w:val="3F0E779F"/>
    <w:rsid w:val="3F24A598"/>
    <w:rsid w:val="3F34A61E"/>
    <w:rsid w:val="3F72B8C8"/>
    <w:rsid w:val="3FA8B25E"/>
    <w:rsid w:val="3FF64E0E"/>
    <w:rsid w:val="4018A89B"/>
    <w:rsid w:val="4027D973"/>
    <w:rsid w:val="404E85BA"/>
    <w:rsid w:val="406C2E0B"/>
    <w:rsid w:val="40ACE633"/>
    <w:rsid w:val="40D2BB3B"/>
    <w:rsid w:val="41226477"/>
    <w:rsid w:val="4144EADF"/>
    <w:rsid w:val="4197C2A6"/>
    <w:rsid w:val="41B23008"/>
    <w:rsid w:val="41BD7E32"/>
    <w:rsid w:val="41BFFA16"/>
    <w:rsid w:val="41CE4F11"/>
    <w:rsid w:val="425F3817"/>
    <w:rsid w:val="4264AF42"/>
    <w:rsid w:val="4295721B"/>
    <w:rsid w:val="429FDFDC"/>
    <w:rsid w:val="42CB9D0B"/>
    <w:rsid w:val="42D0F768"/>
    <w:rsid w:val="42E121D7"/>
    <w:rsid w:val="42E954E0"/>
    <w:rsid w:val="431696BA"/>
    <w:rsid w:val="4344DF92"/>
    <w:rsid w:val="43593E62"/>
    <w:rsid w:val="435D3ACE"/>
    <w:rsid w:val="437C6EB0"/>
    <w:rsid w:val="43908363"/>
    <w:rsid w:val="43927A7F"/>
    <w:rsid w:val="43DAC651"/>
    <w:rsid w:val="441019DE"/>
    <w:rsid w:val="44603812"/>
    <w:rsid w:val="44BF9BEA"/>
    <w:rsid w:val="44D58378"/>
    <w:rsid w:val="44E78FA6"/>
    <w:rsid w:val="44ECA979"/>
    <w:rsid w:val="457633CD"/>
    <w:rsid w:val="45A3C6FA"/>
    <w:rsid w:val="45C88726"/>
    <w:rsid w:val="45DBE1C2"/>
    <w:rsid w:val="45E7EEEE"/>
    <w:rsid w:val="46066A68"/>
    <w:rsid w:val="46111CFE"/>
    <w:rsid w:val="4645FFEC"/>
    <w:rsid w:val="464C12F9"/>
    <w:rsid w:val="467A8450"/>
    <w:rsid w:val="469662C2"/>
    <w:rsid w:val="469D0C6C"/>
    <w:rsid w:val="46AA0818"/>
    <w:rsid w:val="471C79BA"/>
    <w:rsid w:val="4732210C"/>
    <w:rsid w:val="473A4922"/>
    <w:rsid w:val="473D6E60"/>
    <w:rsid w:val="475F0706"/>
    <w:rsid w:val="477445ED"/>
    <w:rsid w:val="4774A012"/>
    <w:rsid w:val="47A0B24F"/>
    <w:rsid w:val="47E76155"/>
    <w:rsid w:val="47EC3177"/>
    <w:rsid w:val="4820B2E8"/>
    <w:rsid w:val="484D6473"/>
    <w:rsid w:val="48572F70"/>
    <w:rsid w:val="4885690F"/>
    <w:rsid w:val="489FD395"/>
    <w:rsid w:val="48A7E28C"/>
    <w:rsid w:val="48E5E0D3"/>
    <w:rsid w:val="48F3C060"/>
    <w:rsid w:val="49200AF1"/>
    <w:rsid w:val="493118BB"/>
    <w:rsid w:val="495CA3E9"/>
    <w:rsid w:val="49841958"/>
    <w:rsid w:val="49949717"/>
    <w:rsid w:val="49A3F40F"/>
    <w:rsid w:val="49C35B96"/>
    <w:rsid w:val="49DB9A47"/>
    <w:rsid w:val="49DEA6E3"/>
    <w:rsid w:val="4A0F3A53"/>
    <w:rsid w:val="4A4E0282"/>
    <w:rsid w:val="4AAC093B"/>
    <w:rsid w:val="4ACA2C70"/>
    <w:rsid w:val="4AD75578"/>
    <w:rsid w:val="4AE597F2"/>
    <w:rsid w:val="4AF6A891"/>
    <w:rsid w:val="4B33E5FE"/>
    <w:rsid w:val="4B4B8C57"/>
    <w:rsid w:val="4B803358"/>
    <w:rsid w:val="4B8BFB93"/>
    <w:rsid w:val="4BA226A6"/>
    <w:rsid w:val="4BBED6BB"/>
    <w:rsid w:val="4C080F22"/>
    <w:rsid w:val="4C1BD945"/>
    <w:rsid w:val="4C23CC27"/>
    <w:rsid w:val="4C81BE76"/>
    <w:rsid w:val="4CCBF704"/>
    <w:rsid w:val="4CCF484B"/>
    <w:rsid w:val="4CD90589"/>
    <w:rsid w:val="4CF41A44"/>
    <w:rsid w:val="4D252B25"/>
    <w:rsid w:val="4D258006"/>
    <w:rsid w:val="4D3882EC"/>
    <w:rsid w:val="4D785809"/>
    <w:rsid w:val="4D9F803E"/>
    <w:rsid w:val="4DA90D0D"/>
    <w:rsid w:val="4DBC9CDC"/>
    <w:rsid w:val="4E1A487D"/>
    <w:rsid w:val="4E3F4541"/>
    <w:rsid w:val="4E48196C"/>
    <w:rsid w:val="4E635D90"/>
    <w:rsid w:val="4E707352"/>
    <w:rsid w:val="4E905097"/>
    <w:rsid w:val="4F02F270"/>
    <w:rsid w:val="4F07C351"/>
    <w:rsid w:val="4F0E5B22"/>
    <w:rsid w:val="4F1E3C92"/>
    <w:rsid w:val="4F26F907"/>
    <w:rsid w:val="4F2C0EE1"/>
    <w:rsid w:val="4F52115D"/>
    <w:rsid w:val="4F68D095"/>
    <w:rsid w:val="4F8216D3"/>
    <w:rsid w:val="4F84CBD9"/>
    <w:rsid w:val="4F95435B"/>
    <w:rsid w:val="4FACB134"/>
    <w:rsid w:val="4FE8381A"/>
    <w:rsid w:val="4FEFBC46"/>
    <w:rsid w:val="5006F42E"/>
    <w:rsid w:val="500CB500"/>
    <w:rsid w:val="5015916E"/>
    <w:rsid w:val="502D3309"/>
    <w:rsid w:val="505B390D"/>
    <w:rsid w:val="5089E2D1"/>
    <w:rsid w:val="509166F1"/>
    <w:rsid w:val="5093681B"/>
    <w:rsid w:val="50A3BEA2"/>
    <w:rsid w:val="50AAA31D"/>
    <w:rsid w:val="50C1F6E4"/>
    <w:rsid w:val="51346626"/>
    <w:rsid w:val="51AE8B6C"/>
    <w:rsid w:val="51B81BAC"/>
    <w:rsid w:val="51BA4BDC"/>
    <w:rsid w:val="51CCD3C3"/>
    <w:rsid w:val="51D3228E"/>
    <w:rsid w:val="51DD45B4"/>
    <w:rsid w:val="5232F9E3"/>
    <w:rsid w:val="523A05B6"/>
    <w:rsid w:val="523AA998"/>
    <w:rsid w:val="527FC6D4"/>
    <w:rsid w:val="52840CA1"/>
    <w:rsid w:val="52AFC32B"/>
    <w:rsid w:val="530CC9C5"/>
    <w:rsid w:val="5356E2C8"/>
    <w:rsid w:val="53707157"/>
    <w:rsid w:val="53D169D2"/>
    <w:rsid w:val="53D4FDFA"/>
    <w:rsid w:val="542709B1"/>
    <w:rsid w:val="5465FF17"/>
    <w:rsid w:val="548509A9"/>
    <w:rsid w:val="5485F8D6"/>
    <w:rsid w:val="54B85FAA"/>
    <w:rsid w:val="54C8B83F"/>
    <w:rsid w:val="54E59C32"/>
    <w:rsid w:val="54FF38AC"/>
    <w:rsid w:val="550222E5"/>
    <w:rsid w:val="553B5F66"/>
    <w:rsid w:val="553D76BE"/>
    <w:rsid w:val="55898B8B"/>
    <w:rsid w:val="55C00A0A"/>
    <w:rsid w:val="55CD7B79"/>
    <w:rsid w:val="55D27BA7"/>
    <w:rsid w:val="55D9545E"/>
    <w:rsid w:val="5603BE43"/>
    <w:rsid w:val="5608FA46"/>
    <w:rsid w:val="5632BF07"/>
    <w:rsid w:val="563328FF"/>
    <w:rsid w:val="5650C0B6"/>
    <w:rsid w:val="5659BA9A"/>
    <w:rsid w:val="568AD667"/>
    <w:rsid w:val="56B1F8B1"/>
    <w:rsid w:val="56B808DD"/>
    <w:rsid w:val="56C8F176"/>
    <w:rsid w:val="56CAD968"/>
    <w:rsid w:val="56DB5F76"/>
    <w:rsid w:val="56FCFEF7"/>
    <w:rsid w:val="570CF8C8"/>
    <w:rsid w:val="57146BA2"/>
    <w:rsid w:val="5775426C"/>
    <w:rsid w:val="579F844C"/>
    <w:rsid w:val="57BF60D6"/>
    <w:rsid w:val="57F45077"/>
    <w:rsid w:val="580F3251"/>
    <w:rsid w:val="58209CAA"/>
    <w:rsid w:val="5838F7BF"/>
    <w:rsid w:val="58847064"/>
    <w:rsid w:val="58A16C95"/>
    <w:rsid w:val="58BAEBA4"/>
    <w:rsid w:val="58D4FE50"/>
    <w:rsid w:val="58FB3D6B"/>
    <w:rsid w:val="59079190"/>
    <w:rsid w:val="5936A5EA"/>
    <w:rsid w:val="59DAE843"/>
    <w:rsid w:val="59EFD498"/>
    <w:rsid w:val="59F140A5"/>
    <w:rsid w:val="5A134515"/>
    <w:rsid w:val="5A2C7939"/>
    <w:rsid w:val="5A3A12B8"/>
    <w:rsid w:val="5A3ABB66"/>
    <w:rsid w:val="5A421040"/>
    <w:rsid w:val="5A9650C4"/>
    <w:rsid w:val="5A9D8E5A"/>
    <w:rsid w:val="5AB6DD15"/>
    <w:rsid w:val="5AC48855"/>
    <w:rsid w:val="5AFF2E68"/>
    <w:rsid w:val="5B39AE83"/>
    <w:rsid w:val="5B6CA372"/>
    <w:rsid w:val="5B8098F0"/>
    <w:rsid w:val="5BA9B12B"/>
    <w:rsid w:val="5BBBE3BA"/>
    <w:rsid w:val="5BCD7542"/>
    <w:rsid w:val="5BD2CDFD"/>
    <w:rsid w:val="5BD98876"/>
    <w:rsid w:val="5BDBA790"/>
    <w:rsid w:val="5BDE5013"/>
    <w:rsid w:val="5BED3324"/>
    <w:rsid w:val="5C3E4C0D"/>
    <w:rsid w:val="5C9B3981"/>
    <w:rsid w:val="5C9FD1D1"/>
    <w:rsid w:val="5CAF5D3A"/>
    <w:rsid w:val="5D04EB1A"/>
    <w:rsid w:val="5D4C74A7"/>
    <w:rsid w:val="5D6945A3"/>
    <w:rsid w:val="5D994E85"/>
    <w:rsid w:val="5DCC5FA1"/>
    <w:rsid w:val="5DF79297"/>
    <w:rsid w:val="5E21E89C"/>
    <w:rsid w:val="5E2BF56C"/>
    <w:rsid w:val="5E309E8B"/>
    <w:rsid w:val="5E49C1CF"/>
    <w:rsid w:val="5E712778"/>
    <w:rsid w:val="5E71933D"/>
    <w:rsid w:val="5F051604"/>
    <w:rsid w:val="5F643D67"/>
    <w:rsid w:val="5F6B2466"/>
    <w:rsid w:val="5F744958"/>
    <w:rsid w:val="5FB3227F"/>
    <w:rsid w:val="5FB47235"/>
    <w:rsid w:val="5FE8969B"/>
    <w:rsid w:val="5FEFB0F2"/>
    <w:rsid w:val="5FF44C04"/>
    <w:rsid w:val="5FF756FA"/>
    <w:rsid w:val="604971D8"/>
    <w:rsid w:val="604A8B0F"/>
    <w:rsid w:val="606981E5"/>
    <w:rsid w:val="6072A149"/>
    <w:rsid w:val="60C4634F"/>
    <w:rsid w:val="60E4D2D7"/>
    <w:rsid w:val="61065C3C"/>
    <w:rsid w:val="610C2B61"/>
    <w:rsid w:val="617C170D"/>
    <w:rsid w:val="61952453"/>
    <w:rsid w:val="619E874F"/>
    <w:rsid w:val="61E59B3F"/>
    <w:rsid w:val="6210000C"/>
    <w:rsid w:val="62273543"/>
    <w:rsid w:val="62406D54"/>
    <w:rsid w:val="6297DFBC"/>
    <w:rsid w:val="62C3946A"/>
    <w:rsid w:val="62CB107D"/>
    <w:rsid w:val="62F24065"/>
    <w:rsid w:val="63214FA7"/>
    <w:rsid w:val="63369C25"/>
    <w:rsid w:val="637FDADB"/>
    <w:rsid w:val="639B39EF"/>
    <w:rsid w:val="6439BA3F"/>
    <w:rsid w:val="6485AB26"/>
    <w:rsid w:val="64987E23"/>
    <w:rsid w:val="64A68813"/>
    <w:rsid w:val="64D1D0C1"/>
    <w:rsid w:val="64E3377B"/>
    <w:rsid w:val="64E9D518"/>
    <w:rsid w:val="6562A89B"/>
    <w:rsid w:val="6594132A"/>
    <w:rsid w:val="65AF5058"/>
    <w:rsid w:val="65D3D023"/>
    <w:rsid w:val="65D3D77F"/>
    <w:rsid w:val="65EED418"/>
    <w:rsid w:val="66007443"/>
    <w:rsid w:val="6623568B"/>
    <w:rsid w:val="663A4F9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FDEC62"/>
    <w:rsid w:val="6816A73C"/>
    <w:rsid w:val="6818C29B"/>
    <w:rsid w:val="6820333C"/>
    <w:rsid w:val="682DCB3A"/>
    <w:rsid w:val="6836DC7C"/>
    <w:rsid w:val="683DB903"/>
    <w:rsid w:val="684A829C"/>
    <w:rsid w:val="686C3DEF"/>
    <w:rsid w:val="68E5413F"/>
    <w:rsid w:val="68EFD177"/>
    <w:rsid w:val="690F973A"/>
    <w:rsid w:val="691DBEA5"/>
    <w:rsid w:val="6927CBD1"/>
    <w:rsid w:val="69291FC1"/>
    <w:rsid w:val="69760DE3"/>
    <w:rsid w:val="69975347"/>
    <w:rsid w:val="699C67C7"/>
    <w:rsid w:val="69AEE825"/>
    <w:rsid w:val="69C32E1A"/>
    <w:rsid w:val="6A0BDFFA"/>
    <w:rsid w:val="6A1CCFA2"/>
    <w:rsid w:val="6A1E7103"/>
    <w:rsid w:val="6A68B2B9"/>
    <w:rsid w:val="6A7AE1EA"/>
    <w:rsid w:val="6AAE37B0"/>
    <w:rsid w:val="6AD15C40"/>
    <w:rsid w:val="6AE8AEB0"/>
    <w:rsid w:val="6B05EA90"/>
    <w:rsid w:val="6B404874"/>
    <w:rsid w:val="6B517A90"/>
    <w:rsid w:val="6B703B6E"/>
    <w:rsid w:val="6BA8FB00"/>
    <w:rsid w:val="6BBF8CFA"/>
    <w:rsid w:val="6BCAB488"/>
    <w:rsid w:val="6BF42DDF"/>
    <w:rsid w:val="6C003736"/>
    <w:rsid w:val="6C1AE274"/>
    <w:rsid w:val="6C3BB1E5"/>
    <w:rsid w:val="6C4AC16E"/>
    <w:rsid w:val="6C804F23"/>
    <w:rsid w:val="6CAAAD8E"/>
    <w:rsid w:val="6CB9BE5C"/>
    <w:rsid w:val="6CBD28F2"/>
    <w:rsid w:val="6CE0246E"/>
    <w:rsid w:val="6D466A6F"/>
    <w:rsid w:val="6D6A34BE"/>
    <w:rsid w:val="6D83C740"/>
    <w:rsid w:val="6DBEA784"/>
    <w:rsid w:val="6DDDCC82"/>
    <w:rsid w:val="6DFD7F46"/>
    <w:rsid w:val="6E00FC62"/>
    <w:rsid w:val="6E581826"/>
    <w:rsid w:val="6E92A63F"/>
    <w:rsid w:val="6EA9B713"/>
    <w:rsid w:val="6EB91D22"/>
    <w:rsid w:val="6EBBD389"/>
    <w:rsid w:val="6F05B966"/>
    <w:rsid w:val="6FD0C9E8"/>
    <w:rsid w:val="6FDF510B"/>
    <w:rsid w:val="705C40C5"/>
    <w:rsid w:val="707F740E"/>
    <w:rsid w:val="709CB441"/>
    <w:rsid w:val="70B01472"/>
    <w:rsid w:val="70BA2102"/>
    <w:rsid w:val="70BAEF14"/>
    <w:rsid w:val="70F728D9"/>
    <w:rsid w:val="7109B484"/>
    <w:rsid w:val="710DE144"/>
    <w:rsid w:val="712E3F11"/>
    <w:rsid w:val="713E5F1E"/>
    <w:rsid w:val="7156AFE6"/>
    <w:rsid w:val="717B9048"/>
    <w:rsid w:val="71AC44F3"/>
    <w:rsid w:val="71BA212C"/>
    <w:rsid w:val="71F09A6E"/>
    <w:rsid w:val="71F0E40E"/>
    <w:rsid w:val="71F0F52D"/>
    <w:rsid w:val="71F18100"/>
    <w:rsid w:val="721812C4"/>
    <w:rsid w:val="7236447D"/>
    <w:rsid w:val="7236F209"/>
    <w:rsid w:val="7252DAB6"/>
    <w:rsid w:val="726D9E54"/>
    <w:rsid w:val="7273E7E4"/>
    <w:rsid w:val="72961C33"/>
    <w:rsid w:val="729C2B66"/>
    <w:rsid w:val="72FE7840"/>
    <w:rsid w:val="7310DB7B"/>
    <w:rsid w:val="732A4ECB"/>
    <w:rsid w:val="732F6D64"/>
    <w:rsid w:val="73303B38"/>
    <w:rsid w:val="7331A463"/>
    <w:rsid w:val="738DC8C6"/>
    <w:rsid w:val="73A988B2"/>
    <w:rsid w:val="73CDB3FF"/>
    <w:rsid w:val="73CF9287"/>
    <w:rsid w:val="73D35D50"/>
    <w:rsid w:val="73E60D93"/>
    <w:rsid w:val="73F52782"/>
    <w:rsid w:val="7400C6A9"/>
    <w:rsid w:val="74271555"/>
    <w:rsid w:val="743E7C9F"/>
    <w:rsid w:val="7446B1BD"/>
    <w:rsid w:val="74529C4F"/>
    <w:rsid w:val="74692365"/>
    <w:rsid w:val="74BBE919"/>
    <w:rsid w:val="74C0F7B2"/>
    <w:rsid w:val="75186D95"/>
    <w:rsid w:val="7523574E"/>
    <w:rsid w:val="7529566B"/>
    <w:rsid w:val="753E5EAA"/>
    <w:rsid w:val="753E6F04"/>
    <w:rsid w:val="7543B377"/>
    <w:rsid w:val="75486AE4"/>
    <w:rsid w:val="754E5B23"/>
    <w:rsid w:val="7564172A"/>
    <w:rsid w:val="756A08DE"/>
    <w:rsid w:val="75771D3C"/>
    <w:rsid w:val="758E0BD8"/>
    <w:rsid w:val="75CEA647"/>
    <w:rsid w:val="762086E2"/>
    <w:rsid w:val="763633F5"/>
    <w:rsid w:val="763C4E76"/>
    <w:rsid w:val="765E6787"/>
    <w:rsid w:val="76C19AC8"/>
    <w:rsid w:val="76D47B26"/>
    <w:rsid w:val="7721399B"/>
    <w:rsid w:val="77241112"/>
    <w:rsid w:val="773AA891"/>
    <w:rsid w:val="7756C5CB"/>
    <w:rsid w:val="77920B61"/>
    <w:rsid w:val="77A33755"/>
    <w:rsid w:val="77D21DBA"/>
    <w:rsid w:val="78590943"/>
    <w:rsid w:val="785D427B"/>
    <w:rsid w:val="788521F1"/>
    <w:rsid w:val="78AB0EDD"/>
    <w:rsid w:val="78B72E37"/>
    <w:rsid w:val="78D06DC5"/>
    <w:rsid w:val="78E6068A"/>
    <w:rsid w:val="79298F9D"/>
    <w:rsid w:val="7939D4CC"/>
    <w:rsid w:val="79431E04"/>
    <w:rsid w:val="7978666D"/>
    <w:rsid w:val="79AAB534"/>
    <w:rsid w:val="79C6FA9D"/>
    <w:rsid w:val="79CF96F1"/>
    <w:rsid w:val="7A43D1A2"/>
    <w:rsid w:val="7A46DFBA"/>
    <w:rsid w:val="7A819607"/>
    <w:rsid w:val="7A99AD66"/>
    <w:rsid w:val="7A9DC2BC"/>
    <w:rsid w:val="7AAD683D"/>
    <w:rsid w:val="7AC1D12D"/>
    <w:rsid w:val="7AE5E50E"/>
    <w:rsid w:val="7AFF8298"/>
    <w:rsid w:val="7B04AE9F"/>
    <w:rsid w:val="7B12711E"/>
    <w:rsid w:val="7B19C840"/>
    <w:rsid w:val="7B205AFB"/>
    <w:rsid w:val="7B380E86"/>
    <w:rsid w:val="7B4EBFA2"/>
    <w:rsid w:val="7B628498"/>
    <w:rsid w:val="7B7A37E3"/>
    <w:rsid w:val="7B90BCE7"/>
    <w:rsid w:val="7BA734F8"/>
    <w:rsid w:val="7BACC463"/>
    <w:rsid w:val="7BAF00A2"/>
    <w:rsid w:val="7BFCB8A5"/>
    <w:rsid w:val="7C062CB0"/>
    <w:rsid w:val="7C4EA871"/>
    <w:rsid w:val="7C81798D"/>
    <w:rsid w:val="7C8C55B5"/>
    <w:rsid w:val="7C906909"/>
    <w:rsid w:val="7C91A630"/>
    <w:rsid w:val="7C961C72"/>
    <w:rsid w:val="7CB0842E"/>
    <w:rsid w:val="7CD80445"/>
    <w:rsid w:val="7CD9BED7"/>
    <w:rsid w:val="7CE87DC9"/>
    <w:rsid w:val="7D4194FD"/>
    <w:rsid w:val="7D4F8662"/>
    <w:rsid w:val="7D5824A7"/>
    <w:rsid w:val="7D637A19"/>
    <w:rsid w:val="7D651BBD"/>
    <w:rsid w:val="7D82CFC5"/>
    <w:rsid w:val="7D969EA9"/>
    <w:rsid w:val="7DA68C9C"/>
    <w:rsid w:val="7DB31FD4"/>
    <w:rsid w:val="7DC1B211"/>
    <w:rsid w:val="7E02CAD3"/>
    <w:rsid w:val="7E39FA09"/>
    <w:rsid w:val="7E639AEA"/>
    <w:rsid w:val="7E6741CB"/>
    <w:rsid w:val="7EAE707F"/>
    <w:rsid w:val="7EB6F89E"/>
    <w:rsid w:val="7ECD8A97"/>
    <w:rsid w:val="7ED1941C"/>
    <w:rsid w:val="7ED5A5EE"/>
    <w:rsid w:val="7F0B082A"/>
    <w:rsid w:val="7F17147B"/>
    <w:rsid w:val="7F2467BF"/>
    <w:rsid w:val="7F5497B4"/>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9"/>
    <o:shapelayout v:ext="edit">
      <o:idmap v:ext="edit" data="2"/>
    </o:shapelayout>
  </w:shapeDefaults>
  <w:decimalSymbol w:val="."/>
  <w:listSeparator w:val=","/>
  <w14:docId w14:val="0C849B92"/>
  <w15:chartTrackingRefBased/>
  <w15:docId w15:val="{5EC58618-7F9D-45F3-B890-7F5C70D0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 w:val="num" w:pos="5040"/>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 w:val="num" w:pos="5760"/>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 w:val="num" w:pos="6480"/>
      </w:tabs>
      <w:spacing w:before="240" w:after="240"/>
      <w:ind w:left="0" w:firstLine="0"/>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pPr>
      <w:numPr>
        <w:numId w:val="4"/>
      </w:numPr>
      <w:tabs>
        <w:tab w:val="clear" w:pos="360"/>
        <w:tab w:val="num" w:pos="1080"/>
        <w:tab w:val="num" w:pos="126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iPriority w:val="99"/>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tcPr>
      <w:shd w:val="clear" w:color="auto" w:fill="E0E0E0"/>
    </w:tc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tcPr>
      <w:shd w:val="clear" w:color="auto" w:fill="E0E0E0"/>
    </w:tc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tcPr>
      <w:shd w:val="clear" w:color="auto" w:fill="E0E0E0"/>
    </w:tc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tcPr>
      <w:shd w:val="clear" w:color="auto" w:fill="E0E0E0"/>
    </w:tc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3">
    <w:name w:val="No List13"/>
    <w:next w:val="NoList"/>
    <w:uiPriority w:val="99"/>
    <w:semiHidden/>
    <w:unhideWhenUsed/>
    <w:rsid w:val="00AB3D81"/>
  </w:style>
  <w:style w:type="table" w:customStyle="1" w:styleId="TableGrid8">
    <w:name w:val="Table Grid8"/>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AB3D81"/>
    <w:rPr>
      <w:rFonts w:eastAsia="Times New Roman"/>
    </w:rPr>
    <w:tblPr/>
  </w:style>
  <w:style w:type="table" w:customStyle="1" w:styleId="FormulaVariableTable7">
    <w:name w:val="Formula Variable Table7"/>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AB3D81"/>
  </w:style>
  <w:style w:type="numbering" w:customStyle="1" w:styleId="NoList23">
    <w:name w:val="No List23"/>
    <w:next w:val="NoList"/>
    <w:uiPriority w:val="99"/>
    <w:semiHidden/>
    <w:unhideWhenUsed/>
    <w:rsid w:val="00AB3D81"/>
  </w:style>
  <w:style w:type="table" w:customStyle="1" w:styleId="TableGrid16">
    <w:name w:val="Table Grid16"/>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AB3D81"/>
  </w:style>
  <w:style w:type="numbering" w:customStyle="1" w:styleId="NoList42">
    <w:name w:val="No List42"/>
    <w:next w:val="NoList"/>
    <w:uiPriority w:val="99"/>
    <w:semiHidden/>
    <w:unhideWhenUsed/>
    <w:rsid w:val="00AB3D81"/>
  </w:style>
  <w:style w:type="table" w:customStyle="1" w:styleId="TableGrid25">
    <w:name w:val="Table Grid25"/>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AB3D81"/>
  </w:style>
  <w:style w:type="numbering" w:customStyle="1" w:styleId="NoList61">
    <w:name w:val="No List61"/>
    <w:next w:val="NoList"/>
    <w:uiPriority w:val="99"/>
    <w:semiHidden/>
    <w:unhideWhenUsed/>
    <w:rsid w:val="00AB3D81"/>
  </w:style>
  <w:style w:type="numbering" w:customStyle="1" w:styleId="NoList71">
    <w:name w:val="No List71"/>
    <w:next w:val="NoList"/>
    <w:uiPriority w:val="99"/>
    <w:semiHidden/>
    <w:unhideWhenUsed/>
    <w:rsid w:val="00AB3D81"/>
  </w:style>
  <w:style w:type="table" w:customStyle="1" w:styleId="BoxedLanguage24">
    <w:name w:val="Boxed Language2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AB3D81"/>
    <w:rPr>
      <w:rFonts w:eastAsia="Times New Roman"/>
    </w:rPr>
    <w:tblPr/>
  </w:style>
  <w:style w:type="numbering" w:customStyle="1" w:styleId="NoList112">
    <w:name w:val="No List112"/>
    <w:next w:val="NoList"/>
    <w:uiPriority w:val="99"/>
    <w:semiHidden/>
    <w:unhideWhenUsed/>
    <w:rsid w:val="00AB3D81"/>
  </w:style>
  <w:style w:type="numbering" w:customStyle="1" w:styleId="NoList211">
    <w:name w:val="No List211"/>
    <w:next w:val="NoList"/>
    <w:uiPriority w:val="99"/>
    <w:semiHidden/>
    <w:unhideWhenUsed/>
    <w:rsid w:val="00AB3D81"/>
  </w:style>
  <w:style w:type="table" w:customStyle="1" w:styleId="TableGrid114">
    <w:name w:val="Table Grid11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B3D81"/>
  </w:style>
  <w:style w:type="numbering" w:customStyle="1" w:styleId="NoList81">
    <w:name w:val="No List81"/>
    <w:next w:val="NoList"/>
    <w:uiPriority w:val="99"/>
    <w:semiHidden/>
    <w:unhideWhenUsed/>
    <w:rsid w:val="00AB3D81"/>
  </w:style>
  <w:style w:type="numbering" w:customStyle="1" w:styleId="NoList121">
    <w:name w:val="No List121"/>
    <w:next w:val="NoList"/>
    <w:uiPriority w:val="99"/>
    <w:semiHidden/>
    <w:unhideWhenUsed/>
    <w:rsid w:val="00AB3D81"/>
  </w:style>
  <w:style w:type="table" w:customStyle="1" w:styleId="BoxedLanguage34">
    <w:name w:val="Boxed Language3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AB3D81"/>
    <w:rPr>
      <w:rFonts w:eastAsia="Times New Roman"/>
    </w:rPr>
    <w:tblPr/>
  </w:style>
  <w:style w:type="numbering" w:customStyle="1" w:styleId="NoList1111">
    <w:name w:val="No List1111"/>
    <w:next w:val="NoList"/>
    <w:uiPriority w:val="99"/>
    <w:semiHidden/>
    <w:unhideWhenUsed/>
    <w:rsid w:val="00AB3D81"/>
  </w:style>
  <w:style w:type="numbering" w:customStyle="1" w:styleId="NoList221">
    <w:name w:val="No List221"/>
    <w:next w:val="NoList"/>
    <w:uiPriority w:val="99"/>
    <w:semiHidden/>
    <w:unhideWhenUsed/>
    <w:rsid w:val="00AB3D81"/>
  </w:style>
  <w:style w:type="table" w:customStyle="1" w:styleId="TableGrid124">
    <w:name w:val="Table Grid124"/>
    <w:basedOn w:val="TableNormal"/>
    <w:next w:val="TableGrid"/>
    <w:rsid w:val="00AB3D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AB3D81"/>
  </w:style>
  <w:style w:type="numbering" w:customStyle="1" w:styleId="NoList411">
    <w:name w:val="No List411"/>
    <w:next w:val="NoList"/>
    <w:uiPriority w:val="99"/>
    <w:semiHidden/>
    <w:unhideWhenUsed/>
    <w:rsid w:val="00AB3D81"/>
  </w:style>
  <w:style w:type="table" w:customStyle="1" w:styleId="TableGrid214">
    <w:name w:val="Table Grid214"/>
    <w:basedOn w:val="TableNormal"/>
    <w:next w:val="TableGrid"/>
    <w:rsid w:val="00AB3D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AB3D81"/>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AB3D8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E0731F"/>
  </w:style>
  <w:style w:type="table" w:customStyle="1" w:styleId="TableGrid9">
    <w:name w:val="Table Grid9"/>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E0731F"/>
    <w:rPr>
      <w:rFonts w:eastAsia="Times New Roman"/>
    </w:rPr>
    <w:tblPr>
      <w:tblInd w:w="0" w:type="nil"/>
    </w:tblPr>
  </w:style>
  <w:style w:type="table" w:customStyle="1" w:styleId="TableGrid17">
    <w:name w:val="Table Grid17"/>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E0731F"/>
    <w:rPr>
      <w:rFonts w:eastAsia="Times New Roman"/>
    </w:rPr>
    <w:tblPr/>
  </w:style>
  <w:style w:type="table" w:customStyle="1" w:styleId="TableGrid115">
    <w:name w:val="Table Grid11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E0731F"/>
    <w:rPr>
      <w:rFonts w:eastAsia="Times New Roman"/>
    </w:rPr>
    <w:tblPr/>
  </w:style>
  <w:style w:type="table" w:customStyle="1" w:styleId="TableGrid125">
    <w:name w:val="Table Grid125"/>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E0731F"/>
    <w:rPr>
      <w:rFonts w:eastAsia="Times New Roman"/>
    </w:rPr>
    <w:tblPr>
      <w:tblInd w:w="0" w:type="nil"/>
    </w:tblPr>
  </w:style>
  <w:style w:type="table" w:customStyle="1" w:styleId="TableGrid133">
    <w:name w:val="Table Grid133"/>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E0731F"/>
    <w:rPr>
      <w:rFonts w:eastAsia="Times New Roman"/>
    </w:rPr>
    <w:tblPr/>
  </w:style>
  <w:style w:type="table" w:customStyle="1" w:styleId="TableGrid1113">
    <w:name w:val="Table Grid11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E0731F"/>
    <w:rPr>
      <w:rFonts w:eastAsia="Times New Roman"/>
    </w:rPr>
    <w:tblPr/>
  </w:style>
  <w:style w:type="table" w:customStyle="1" w:styleId="TableGrid1213">
    <w:name w:val="Table Grid1213"/>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E0731F"/>
  </w:style>
  <w:style w:type="table" w:customStyle="1" w:styleId="TableGrid10">
    <w:name w:val="Table Grid10"/>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E0731F"/>
    <w:rPr>
      <w:rFonts w:eastAsia="Times New Roman"/>
    </w:rPr>
    <w:tblPr>
      <w:tblInd w:w="0" w:type="nil"/>
    </w:tblPr>
  </w:style>
  <w:style w:type="table" w:customStyle="1" w:styleId="TableGrid18">
    <w:name w:val="Table Grid18"/>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E0731F"/>
    <w:rPr>
      <w:rFonts w:eastAsia="Times New Roman"/>
    </w:rPr>
    <w:tblPr/>
  </w:style>
  <w:style w:type="table" w:customStyle="1" w:styleId="TableGrid116">
    <w:name w:val="Table Grid11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E0731F"/>
    <w:rPr>
      <w:rFonts w:eastAsia="Times New Roman"/>
    </w:rPr>
    <w:tblPr/>
  </w:style>
  <w:style w:type="table" w:customStyle="1" w:styleId="TableGrid126">
    <w:name w:val="Table Grid126"/>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E0731F"/>
    <w:rPr>
      <w:rFonts w:eastAsia="Times New Roman"/>
    </w:rPr>
    <w:tblPr>
      <w:tblInd w:w="0" w:type="nil"/>
    </w:tblPr>
  </w:style>
  <w:style w:type="table" w:customStyle="1" w:styleId="TableGrid134">
    <w:name w:val="Table Grid134"/>
    <w:basedOn w:val="TableNormal"/>
    <w:rsid w:val="00E0731F"/>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E0731F"/>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E0731F"/>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E0731F"/>
    <w:rPr>
      <w:rFonts w:eastAsia="Times New Roman"/>
    </w:rPr>
    <w:tblPr/>
  </w:style>
  <w:style w:type="table" w:customStyle="1" w:styleId="TableGrid1114">
    <w:name w:val="Table Grid11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E0731F"/>
    <w:rPr>
      <w:rFonts w:eastAsia="Times New Roman"/>
    </w:rPr>
    <w:tblPr/>
  </w:style>
  <w:style w:type="table" w:customStyle="1" w:styleId="TableGrid1214">
    <w:name w:val="Table Grid1214"/>
    <w:basedOn w:val="TableNormal"/>
    <w:next w:val="TableGrid"/>
    <w:rsid w:val="00E0731F"/>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E073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E0731F"/>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E0731F"/>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2D0AE3"/>
  </w:style>
  <w:style w:type="table" w:customStyle="1" w:styleId="TableGrid19">
    <w:name w:val="Table Grid19"/>
    <w:basedOn w:val="TableNormal"/>
    <w:next w:val="TableGrid"/>
    <w:rsid w:val="002D0A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2D0AE3"/>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2D0AE3"/>
    <w:rPr>
      <w:rFonts w:eastAsia="Times New Roman"/>
    </w:rPr>
    <w:tblPr/>
  </w:style>
  <w:style w:type="table" w:customStyle="1" w:styleId="FormulaVariableTable10">
    <w:name w:val="Formula Variable Table10"/>
    <w:basedOn w:val="TableNormal"/>
    <w:rsid w:val="002D0AE3"/>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8">
    <w:name w:val="No List18"/>
    <w:next w:val="NoList"/>
    <w:uiPriority w:val="99"/>
    <w:semiHidden/>
    <w:unhideWhenUsed/>
    <w:rsid w:val="005C013A"/>
  </w:style>
  <w:style w:type="table" w:customStyle="1" w:styleId="TableGrid20">
    <w:name w:val="Table Grid20"/>
    <w:basedOn w:val="TableNormal"/>
    <w:next w:val="TableGrid"/>
    <w:rsid w:val="005C01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013A"/>
    <w:rPr>
      <w:i/>
      <w:iCs/>
    </w:rPr>
  </w:style>
  <w:style w:type="paragraph" w:customStyle="1" w:styleId="my-2">
    <w:name w:val="my-2"/>
    <w:basedOn w:val="Normal"/>
    <w:rsid w:val="005C013A"/>
    <w:pPr>
      <w:spacing w:before="100" w:beforeAutospacing="1" w:after="100" w:afterAutospacing="1"/>
    </w:pPr>
    <w:rPr>
      <w:rFonts w:eastAsia="Times New Roman"/>
    </w:rPr>
  </w:style>
  <w:style w:type="numbering" w:customStyle="1" w:styleId="NoList19">
    <w:name w:val="No List19"/>
    <w:next w:val="NoList"/>
    <w:uiPriority w:val="99"/>
    <w:semiHidden/>
    <w:unhideWhenUsed/>
    <w:rsid w:val="005C013A"/>
  </w:style>
  <w:style w:type="table" w:customStyle="1" w:styleId="TableGrid110">
    <w:name w:val="Table Grid110"/>
    <w:basedOn w:val="TableNormal"/>
    <w:next w:val="TableGrid"/>
    <w:rsid w:val="005C013A"/>
    <w:tblPr/>
  </w:style>
  <w:style w:type="table" w:customStyle="1" w:styleId="TableGrid117">
    <w:name w:val="Table Grid117"/>
    <w:basedOn w:val="TableNormal"/>
    <w:rsid w:val="005C013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3">
    <w:name w:val="No List113"/>
    <w:next w:val="NoList"/>
    <w:uiPriority w:val="99"/>
    <w:semiHidden/>
    <w:unhideWhenUsed/>
    <w:rsid w:val="005C013A"/>
  </w:style>
  <w:style w:type="numbering" w:customStyle="1" w:styleId="NoList24">
    <w:name w:val="No List24"/>
    <w:next w:val="NoList"/>
    <w:uiPriority w:val="99"/>
    <w:semiHidden/>
    <w:unhideWhenUsed/>
    <w:rsid w:val="005C013A"/>
  </w:style>
  <w:style w:type="numbering" w:customStyle="1" w:styleId="NoList34">
    <w:name w:val="No List34"/>
    <w:next w:val="NoList"/>
    <w:uiPriority w:val="99"/>
    <w:semiHidden/>
    <w:unhideWhenUsed/>
    <w:rsid w:val="005C013A"/>
  </w:style>
  <w:style w:type="numbering" w:customStyle="1" w:styleId="NoList43">
    <w:name w:val="No List43"/>
    <w:next w:val="NoList"/>
    <w:uiPriority w:val="99"/>
    <w:semiHidden/>
    <w:unhideWhenUsed/>
    <w:rsid w:val="005C013A"/>
  </w:style>
  <w:style w:type="numbering" w:customStyle="1" w:styleId="NoList52">
    <w:name w:val="No List52"/>
    <w:next w:val="NoList"/>
    <w:uiPriority w:val="99"/>
    <w:semiHidden/>
    <w:unhideWhenUsed/>
    <w:rsid w:val="005C013A"/>
  </w:style>
  <w:style w:type="numbering" w:customStyle="1" w:styleId="NoList62">
    <w:name w:val="No List62"/>
    <w:next w:val="NoList"/>
    <w:uiPriority w:val="99"/>
    <w:semiHidden/>
    <w:unhideWhenUsed/>
    <w:rsid w:val="005C013A"/>
  </w:style>
  <w:style w:type="numbering" w:customStyle="1" w:styleId="NoList72">
    <w:name w:val="No List72"/>
    <w:next w:val="NoList"/>
    <w:uiPriority w:val="99"/>
    <w:semiHidden/>
    <w:unhideWhenUsed/>
    <w:rsid w:val="005C013A"/>
  </w:style>
  <w:style w:type="numbering" w:customStyle="1" w:styleId="NoList1112">
    <w:name w:val="No List1112"/>
    <w:next w:val="NoList"/>
    <w:uiPriority w:val="99"/>
    <w:semiHidden/>
    <w:unhideWhenUsed/>
    <w:rsid w:val="005C013A"/>
  </w:style>
  <w:style w:type="numbering" w:customStyle="1" w:styleId="NoList212">
    <w:name w:val="No List212"/>
    <w:next w:val="NoList"/>
    <w:uiPriority w:val="99"/>
    <w:semiHidden/>
    <w:unhideWhenUsed/>
    <w:rsid w:val="005C013A"/>
  </w:style>
  <w:style w:type="numbering" w:customStyle="1" w:styleId="NoList312">
    <w:name w:val="No List312"/>
    <w:next w:val="NoList"/>
    <w:uiPriority w:val="99"/>
    <w:semiHidden/>
    <w:unhideWhenUsed/>
    <w:rsid w:val="005C013A"/>
  </w:style>
  <w:style w:type="numbering" w:customStyle="1" w:styleId="NoList82">
    <w:name w:val="No List82"/>
    <w:next w:val="NoList"/>
    <w:uiPriority w:val="99"/>
    <w:semiHidden/>
    <w:unhideWhenUsed/>
    <w:rsid w:val="005C013A"/>
  </w:style>
  <w:style w:type="numbering" w:customStyle="1" w:styleId="NoList122">
    <w:name w:val="No List122"/>
    <w:next w:val="NoList"/>
    <w:uiPriority w:val="99"/>
    <w:semiHidden/>
    <w:unhideWhenUsed/>
    <w:rsid w:val="005C013A"/>
  </w:style>
  <w:style w:type="numbering" w:customStyle="1" w:styleId="NoList11111">
    <w:name w:val="No List11111"/>
    <w:next w:val="NoList"/>
    <w:uiPriority w:val="99"/>
    <w:semiHidden/>
    <w:unhideWhenUsed/>
    <w:rsid w:val="005C013A"/>
  </w:style>
  <w:style w:type="numbering" w:customStyle="1" w:styleId="NoList222">
    <w:name w:val="No List222"/>
    <w:next w:val="NoList"/>
    <w:uiPriority w:val="99"/>
    <w:semiHidden/>
    <w:unhideWhenUsed/>
    <w:rsid w:val="005C013A"/>
  </w:style>
  <w:style w:type="numbering" w:customStyle="1" w:styleId="NoList322">
    <w:name w:val="No List322"/>
    <w:next w:val="NoList"/>
    <w:uiPriority w:val="99"/>
    <w:semiHidden/>
    <w:unhideWhenUsed/>
    <w:rsid w:val="005C013A"/>
  </w:style>
  <w:style w:type="numbering" w:customStyle="1" w:styleId="NoList412">
    <w:name w:val="No List412"/>
    <w:next w:val="NoList"/>
    <w:uiPriority w:val="99"/>
    <w:semiHidden/>
    <w:unhideWhenUsed/>
    <w:rsid w:val="005C013A"/>
  </w:style>
  <w:style w:type="numbering" w:customStyle="1" w:styleId="NoList91">
    <w:name w:val="No List91"/>
    <w:next w:val="NoList"/>
    <w:uiPriority w:val="99"/>
    <w:semiHidden/>
    <w:unhideWhenUsed/>
    <w:rsid w:val="005C013A"/>
  </w:style>
  <w:style w:type="numbering" w:customStyle="1" w:styleId="NoList101">
    <w:name w:val="No List101"/>
    <w:next w:val="NoList"/>
    <w:uiPriority w:val="99"/>
    <w:semiHidden/>
    <w:unhideWhenUsed/>
    <w:rsid w:val="005C013A"/>
  </w:style>
  <w:style w:type="numbering" w:customStyle="1" w:styleId="NoList131">
    <w:name w:val="No List131"/>
    <w:next w:val="NoList"/>
    <w:uiPriority w:val="99"/>
    <w:semiHidden/>
    <w:unhideWhenUsed/>
    <w:rsid w:val="005C013A"/>
  </w:style>
  <w:style w:type="numbering" w:customStyle="1" w:styleId="NoList141">
    <w:name w:val="No List141"/>
    <w:next w:val="NoList"/>
    <w:uiPriority w:val="99"/>
    <w:semiHidden/>
    <w:unhideWhenUsed/>
    <w:rsid w:val="005C013A"/>
  </w:style>
  <w:style w:type="numbering" w:customStyle="1" w:styleId="NoList231">
    <w:name w:val="No List231"/>
    <w:next w:val="NoList"/>
    <w:uiPriority w:val="99"/>
    <w:semiHidden/>
    <w:unhideWhenUsed/>
    <w:rsid w:val="005C013A"/>
  </w:style>
  <w:style w:type="numbering" w:customStyle="1" w:styleId="NoList331">
    <w:name w:val="No List331"/>
    <w:next w:val="NoList"/>
    <w:uiPriority w:val="99"/>
    <w:semiHidden/>
    <w:unhideWhenUsed/>
    <w:rsid w:val="005C013A"/>
  </w:style>
  <w:style w:type="numbering" w:customStyle="1" w:styleId="NoList421">
    <w:name w:val="No List421"/>
    <w:next w:val="NoList"/>
    <w:uiPriority w:val="99"/>
    <w:semiHidden/>
    <w:unhideWhenUsed/>
    <w:rsid w:val="005C013A"/>
  </w:style>
  <w:style w:type="numbering" w:customStyle="1" w:styleId="NoList511">
    <w:name w:val="No List511"/>
    <w:next w:val="NoList"/>
    <w:uiPriority w:val="99"/>
    <w:semiHidden/>
    <w:unhideWhenUsed/>
    <w:rsid w:val="005C013A"/>
  </w:style>
  <w:style w:type="numbering" w:customStyle="1" w:styleId="NoList611">
    <w:name w:val="No List611"/>
    <w:next w:val="NoList"/>
    <w:uiPriority w:val="99"/>
    <w:semiHidden/>
    <w:unhideWhenUsed/>
    <w:rsid w:val="005C013A"/>
  </w:style>
  <w:style w:type="numbering" w:customStyle="1" w:styleId="NoList711">
    <w:name w:val="No List711"/>
    <w:next w:val="NoList"/>
    <w:uiPriority w:val="99"/>
    <w:semiHidden/>
    <w:unhideWhenUsed/>
    <w:rsid w:val="005C013A"/>
  </w:style>
  <w:style w:type="numbering" w:customStyle="1" w:styleId="NoList1121">
    <w:name w:val="No List1121"/>
    <w:next w:val="NoList"/>
    <w:uiPriority w:val="99"/>
    <w:semiHidden/>
    <w:unhideWhenUsed/>
    <w:rsid w:val="005C013A"/>
  </w:style>
  <w:style w:type="numbering" w:customStyle="1" w:styleId="NoList2111">
    <w:name w:val="No List2111"/>
    <w:next w:val="NoList"/>
    <w:uiPriority w:val="99"/>
    <w:semiHidden/>
    <w:unhideWhenUsed/>
    <w:rsid w:val="005C013A"/>
  </w:style>
  <w:style w:type="numbering" w:customStyle="1" w:styleId="NoList3111">
    <w:name w:val="No List3111"/>
    <w:next w:val="NoList"/>
    <w:uiPriority w:val="99"/>
    <w:semiHidden/>
    <w:unhideWhenUsed/>
    <w:rsid w:val="005C013A"/>
  </w:style>
  <w:style w:type="numbering" w:customStyle="1" w:styleId="NoList811">
    <w:name w:val="No List811"/>
    <w:next w:val="NoList"/>
    <w:uiPriority w:val="99"/>
    <w:semiHidden/>
    <w:unhideWhenUsed/>
    <w:rsid w:val="005C013A"/>
  </w:style>
  <w:style w:type="numbering" w:customStyle="1" w:styleId="NoList1211">
    <w:name w:val="No List1211"/>
    <w:next w:val="NoList"/>
    <w:uiPriority w:val="99"/>
    <w:semiHidden/>
    <w:unhideWhenUsed/>
    <w:rsid w:val="005C013A"/>
  </w:style>
  <w:style w:type="numbering" w:customStyle="1" w:styleId="NoList111111">
    <w:name w:val="No List111111"/>
    <w:next w:val="NoList"/>
    <w:uiPriority w:val="99"/>
    <w:semiHidden/>
    <w:unhideWhenUsed/>
    <w:rsid w:val="005C013A"/>
  </w:style>
  <w:style w:type="numbering" w:customStyle="1" w:styleId="NoList2211">
    <w:name w:val="No List2211"/>
    <w:next w:val="NoList"/>
    <w:uiPriority w:val="99"/>
    <w:semiHidden/>
    <w:unhideWhenUsed/>
    <w:rsid w:val="005C013A"/>
  </w:style>
  <w:style w:type="numbering" w:customStyle="1" w:styleId="NoList3211">
    <w:name w:val="No List3211"/>
    <w:next w:val="NoList"/>
    <w:uiPriority w:val="99"/>
    <w:semiHidden/>
    <w:unhideWhenUsed/>
    <w:rsid w:val="005C013A"/>
  </w:style>
  <w:style w:type="numbering" w:customStyle="1" w:styleId="NoList4111">
    <w:name w:val="No List4111"/>
    <w:next w:val="NoList"/>
    <w:uiPriority w:val="99"/>
    <w:semiHidden/>
    <w:unhideWhenUsed/>
    <w:rsid w:val="005C013A"/>
  </w:style>
  <w:style w:type="numbering" w:customStyle="1" w:styleId="NoList151">
    <w:name w:val="No List151"/>
    <w:next w:val="NoList"/>
    <w:uiPriority w:val="99"/>
    <w:semiHidden/>
    <w:unhideWhenUsed/>
    <w:rsid w:val="005C013A"/>
  </w:style>
  <w:style w:type="numbering" w:customStyle="1" w:styleId="NoList161">
    <w:name w:val="No List161"/>
    <w:next w:val="NoList"/>
    <w:uiPriority w:val="99"/>
    <w:semiHidden/>
    <w:unhideWhenUsed/>
    <w:rsid w:val="005C013A"/>
  </w:style>
  <w:style w:type="numbering" w:customStyle="1" w:styleId="NoList171">
    <w:name w:val="No List171"/>
    <w:next w:val="NoList"/>
    <w:uiPriority w:val="99"/>
    <w:semiHidden/>
    <w:unhideWhenUsed/>
    <w:rsid w:val="005C013A"/>
  </w:style>
  <w:style w:type="numbering" w:customStyle="1" w:styleId="NoList20">
    <w:name w:val="No List20"/>
    <w:next w:val="NoList"/>
    <w:uiPriority w:val="99"/>
    <w:semiHidden/>
    <w:unhideWhenUsed/>
    <w:rsid w:val="003F34DA"/>
  </w:style>
  <w:style w:type="table" w:customStyle="1" w:styleId="TableGrid28">
    <w:name w:val="Table Grid28"/>
    <w:basedOn w:val="TableNormal"/>
    <w:next w:val="TableGrid"/>
    <w:rsid w:val="003F34D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F34DA"/>
  </w:style>
  <w:style w:type="table" w:customStyle="1" w:styleId="TableGrid118">
    <w:name w:val="Table Grid118"/>
    <w:basedOn w:val="TableNormal"/>
    <w:next w:val="TableGrid"/>
    <w:rsid w:val="003F34DA"/>
    <w:tblPr/>
  </w:style>
  <w:style w:type="table" w:customStyle="1" w:styleId="TableGrid119">
    <w:name w:val="Table Grid119"/>
    <w:basedOn w:val="TableNormal"/>
    <w:rsid w:val="003F34DA"/>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semiHidden/>
    <w:unhideWhenUsed/>
    <w:rsid w:val="003F34DA"/>
  </w:style>
  <w:style w:type="numbering" w:customStyle="1" w:styleId="NoList25">
    <w:name w:val="No List25"/>
    <w:next w:val="NoList"/>
    <w:uiPriority w:val="99"/>
    <w:semiHidden/>
    <w:unhideWhenUsed/>
    <w:rsid w:val="003F34DA"/>
  </w:style>
  <w:style w:type="numbering" w:customStyle="1" w:styleId="NoList35">
    <w:name w:val="No List35"/>
    <w:next w:val="NoList"/>
    <w:uiPriority w:val="99"/>
    <w:semiHidden/>
    <w:unhideWhenUsed/>
    <w:rsid w:val="003F34DA"/>
  </w:style>
  <w:style w:type="numbering" w:customStyle="1" w:styleId="NoList44">
    <w:name w:val="No List44"/>
    <w:next w:val="NoList"/>
    <w:uiPriority w:val="99"/>
    <w:semiHidden/>
    <w:unhideWhenUsed/>
    <w:rsid w:val="003F34DA"/>
  </w:style>
  <w:style w:type="numbering" w:customStyle="1" w:styleId="NoList53">
    <w:name w:val="No List53"/>
    <w:next w:val="NoList"/>
    <w:uiPriority w:val="99"/>
    <w:semiHidden/>
    <w:unhideWhenUsed/>
    <w:rsid w:val="003F34DA"/>
  </w:style>
  <w:style w:type="numbering" w:customStyle="1" w:styleId="NoList63">
    <w:name w:val="No List63"/>
    <w:next w:val="NoList"/>
    <w:uiPriority w:val="99"/>
    <w:semiHidden/>
    <w:unhideWhenUsed/>
    <w:rsid w:val="003F34DA"/>
  </w:style>
  <w:style w:type="numbering" w:customStyle="1" w:styleId="NoList73">
    <w:name w:val="No List73"/>
    <w:next w:val="NoList"/>
    <w:uiPriority w:val="99"/>
    <w:semiHidden/>
    <w:unhideWhenUsed/>
    <w:rsid w:val="003F34DA"/>
  </w:style>
  <w:style w:type="numbering" w:customStyle="1" w:styleId="NoList1113">
    <w:name w:val="No List1113"/>
    <w:next w:val="NoList"/>
    <w:uiPriority w:val="99"/>
    <w:semiHidden/>
    <w:unhideWhenUsed/>
    <w:rsid w:val="003F34DA"/>
  </w:style>
  <w:style w:type="numbering" w:customStyle="1" w:styleId="NoList213">
    <w:name w:val="No List213"/>
    <w:next w:val="NoList"/>
    <w:uiPriority w:val="99"/>
    <w:semiHidden/>
    <w:unhideWhenUsed/>
    <w:rsid w:val="003F34DA"/>
  </w:style>
  <w:style w:type="numbering" w:customStyle="1" w:styleId="NoList313">
    <w:name w:val="No List313"/>
    <w:next w:val="NoList"/>
    <w:uiPriority w:val="99"/>
    <w:semiHidden/>
    <w:unhideWhenUsed/>
    <w:rsid w:val="003F34DA"/>
  </w:style>
  <w:style w:type="numbering" w:customStyle="1" w:styleId="NoList83">
    <w:name w:val="No List83"/>
    <w:next w:val="NoList"/>
    <w:uiPriority w:val="99"/>
    <w:semiHidden/>
    <w:unhideWhenUsed/>
    <w:rsid w:val="003F34DA"/>
  </w:style>
  <w:style w:type="numbering" w:customStyle="1" w:styleId="NoList123">
    <w:name w:val="No List123"/>
    <w:next w:val="NoList"/>
    <w:uiPriority w:val="99"/>
    <w:semiHidden/>
    <w:unhideWhenUsed/>
    <w:rsid w:val="003F34DA"/>
  </w:style>
  <w:style w:type="numbering" w:customStyle="1" w:styleId="NoList11112">
    <w:name w:val="No List11112"/>
    <w:next w:val="NoList"/>
    <w:uiPriority w:val="99"/>
    <w:semiHidden/>
    <w:unhideWhenUsed/>
    <w:rsid w:val="003F34DA"/>
  </w:style>
  <w:style w:type="numbering" w:customStyle="1" w:styleId="NoList223">
    <w:name w:val="No List223"/>
    <w:next w:val="NoList"/>
    <w:uiPriority w:val="99"/>
    <w:semiHidden/>
    <w:unhideWhenUsed/>
    <w:rsid w:val="003F34DA"/>
  </w:style>
  <w:style w:type="numbering" w:customStyle="1" w:styleId="NoList323">
    <w:name w:val="No List323"/>
    <w:next w:val="NoList"/>
    <w:uiPriority w:val="99"/>
    <w:semiHidden/>
    <w:unhideWhenUsed/>
    <w:rsid w:val="003F34DA"/>
  </w:style>
  <w:style w:type="numbering" w:customStyle="1" w:styleId="NoList413">
    <w:name w:val="No List413"/>
    <w:next w:val="NoList"/>
    <w:uiPriority w:val="99"/>
    <w:semiHidden/>
    <w:unhideWhenUsed/>
    <w:rsid w:val="003F34DA"/>
  </w:style>
  <w:style w:type="numbering" w:customStyle="1" w:styleId="NoList92">
    <w:name w:val="No List92"/>
    <w:next w:val="NoList"/>
    <w:uiPriority w:val="99"/>
    <w:semiHidden/>
    <w:unhideWhenUsed/>
    <w:rsid w:val="003F34DA"/>
  </w:style>
  <w:style w:type="numbering" w:customStyle="1" w:styleId="NoList102">
    <w:name w:val="No List102"/>
    <w:next w:val="NoList"/>
    <w:uiPriority w:val="99"/>
    <w:semiHidden/>
    <w:unhideWhenUsed/>
    <w:rsid w:val="003F34DA"/>
  </w:style>
  <w:style w:type="numbering" w:customStyle="1" w:styleId="NoList132">
    <w:name w:val="No List132"/>
    <w:next w:val="NoList"/>
    <w:uiPriority w:val="99"/>
    <w:semiHidden/>
    <w:unhideWhenUsed/>
    <w:rsid w:val="003F34DA"/>
  </w:style>
  <w:style w:type="numbering" w:customStyle="1" w:styleId="NoList142">
    <w:name w:val="No List142"/>
    <w:next w:val="NoList"/>
    <w:uiPriority w:val="99"/>
    <w:semiHidden/>
    <w:unhideWhenUsed/>
    <w:rsid w:val="003F34DA"/>
  </w:style>
  <w:style w:type="numbering" w:customStyle="1" w:styleId="NoList232">
    <w:name w:val="No List232"/>
    <w:next w:val="NoList"/>
    <w:uiPriority w:val="99"/>
    <w:semiHidden/>
    <w:unhideWhenUsed/>
    <w:rsid w:val="003F34DA"/>
  </w:style>
  <w:style w:type="numbering" w:customStyle="1" w:styleId="NoList332">
    <w:name w:val="No List332"/>
    <w:next w:val="NoList"/>
    <w:uiPriority w:val="99"/>
    <w:semiHidden/>
    <w:unhideWhenUsed/>
    <w:rsid w:val="003F34DA"/>
  </w:style>
  <w:style w:type="numbering" w:customStyle="1" w:styleId="NoList422">
    <w:name w:val="No List422"/>
    <w:next w:val="NoList"/>
    <w:uiPriority w:val="99"/>
    <w:semiHidden/>
    <w:unhideWhenUsed/>
    <w:rsid w:val="003F34DA"/>
  </w:style>
  <w:style w:type="numbering" w:customStyle="1" w:styleId="NoList512">
    <w:name w:val="No List512"/>
    <w:next w:val="NoList"/>
    <w:uiPriority w:val="99"/>
    <w:semiHidden/>
    <w:unhideWhenUsed/>
    <w:rsid w:val="003F34DA"/>
  </w:style>
  <w:style w:type="numbering" w:customStyle="1" w:styleId="NoList612">
    <w:name w:val="No List612"/>
    <w:next w:val="NoList"/>
    <w:uiPriority w:val="99"/>
    <w:semiHidden/>
    <w:unhideWhenUsed/>
    <w:rsid w:val="003F34DA"/>
  </w:style>
  <w:style w:type="numbering" w:customStyle="1" w:styleId="NoList712">
    <w:name w:val="No List712"/>
    <w:next w:val="NoList"/>
    <w:uiPriority w:val="99"/>
    <w:semiHidden/>
    <w:unhideWhenUsed/>
    <w:rsid w:val="003F34DA"/>
  </w:style>
  <w:style w:type="numbering" w:customStyle="1" w:styleId="NoList1122">
    <w:name w:val="No List1122"/>
    <w:next w:val="NoList"/>
    <w:uiPriority w:val="99"/>
    <w:semiHidden/>
    <w:unhideWhenUsed/>
    <w:rsid w:val="003F34DA"/>
  </w:style>
  <w:style w:type="numbering" w:customStyle="1" w:styleId="NoList2112">
    <w:name w:val="No List2112"/>
    <w:next w:val="NoList"/>
    <w:uiPriority w:val="99"/>
    <w:semiHidden/>
    <w:unhideWhenUsed/>
    <w:rsid w:val="003F34DA"/>
  </w:style>
  <w:style w:type="numbering" w:customStyle="1" w:styleId="NoList3112">
    <w:name w:val="No List3112"/>
    <w:next w:val="NoList"/>
    <w:uiPriority w:val="99"/>
    <w:semiHidden/>
    <w:unhideWhenUsed/>
    <w:rsid w:val="003F34DA"/>
  </w:style>
  <w:style w:type="numbering" w:customStyle="1" w:styleId="NoList812">
    <w:name w:val="No List812"/>
    <w:next w:val="NoList"/>
    <w:uiPriority w:val="99"/>
    <w:semiHidden/>
    <w:unhideWhenUsed/>
    <w:rsid w:val="003F34DA"/>
  </w:style>
  <w:style w:type="numbering" w:customStyle="1" w:styleId="NoList1212">
    <w:name w:val="No List1212"/>
    <w:next w:val="NoList"/>
    <w:uiPriority w:val="99"/>
    <w:semiHidden/>
    <w:unhideWhenUsed/>
    <w:rsid w:val="003F34DA"/>
  </w:style>
  <w:style w:type="numbering" w:customStyle="1" w:styleId="NoList111112">
    <w:name w:val="No List111112"/>
    <w:next w:val="NoList"/>
    <w:uiPriority w:val="99"/>
    <w:semiHidden/>
    <w:unhideWhenUsed/>
    <w:rsid w:val="003F34DA"/>
  </w:style>
  <w:style w:type="numbering" w:customStyle="1" w:styleId="NoList2212">
    <w:name w:val="No List2212"/>
    <w:next w:val="NoList"/>
    <w:uiPriority w:val="99"/>
    <w:semiHidden/>
    <w:unhideWhenUsed/>
    <w:rsid w:val="003F34DA"/>
  </w:style>
  <w:style w:type="numbering" w:customStyle="1" w:styleId="NoList3212">
    <w:name w:val="No List3212"/>
    <w:next w:val="NoList"/>
    <w:uiPriority w:val="99"/>
    <w:semiHidden/>
    <w:unhideWhenUsed/>
    <w:rsid w:val="003F34DA"/>
  </w:style>
  <w:style w:type="numbering" w:customStyle="1" w:styleId="NoList4112">
    <w:name w:val="No List4112"/>
    <w:next w:val="NoList"/>
    <w:uiPriority w:val="99"/>
    <w:semiHidden/>
    <w:unhideWhenUsed/>
    <w:rsid w:val="003F34DA"/>
  </w:style>
  <w:style w:type="numbering" w:customStyle="1" w:styleId="NoList152">
    <w:name w:val="No List152"/>
    <w:next w:val="NoList"/>
    <w:uiPriority w:val="99"/>
    <w:semiHidden/>
    <w:unhideWhenUsed/>
    <w:rsid w:val="003F34DA"/>
  </w:style>
  <w:style w:type="numbering" w:customStyle="1" w:styleId="NoList162">
    <w:name w:val="No List162"/>
    <w:next w:val="NoList"/>
    <w:uiPriority w:val="99"/>
    <w:semiHidden/>
    <w:unhideWhenUsed/>
    <w:rsid w:val="003F34DA"/>
  </w:style>
  <w:style w:type="numbering" w:customStyle="1" w:styleId="NoList172">
    <w:name w:val="No List172"/>
    <w:next w:val="NoList"/>
    <w:uiPriority w:val="99"/>
    <w:semiHidden/>
    <w:unhideWhenUsed/>
    <w:rsid w:val="003F34DA"/>
  </w:style>
  <w:style w:type="numbering" w:customStyle="1" w:styleId="NoList181">
    <w:name w:val="No List181"/>
    <w:next w:val="NoList"/>
    <w:uiPriority w:val="99"/>
    <w:semiHidden/>
    <w:unhideWhenUsed/>
    <w:rsid w:val="003F34DA"/>
  </w:style>
  <w:style w:type="numbering" w:customStyle="1" w:styleId="NoList191">
    <w:name w:val="No List191"/>
    <w:next w:val="NoList"/>
    <w:uiPriority w:val="99"/>
    <w:semiHidden/>
    <w:unhideWhenUsed/>
    <w:rsid w:val="003F34DA"/>
  </w:style>
  <w:style w:type="numbering" w:customStyle="1" w:styleId="NoList1131">
    <w:name w:val="No List1131"/>
    <w:next w:val="NoList"/>
    <w:uiPriority w:val="99"/>
    <w:semiHidden/>
    <w:unhideWhenUsed/>
    <w:rsid w:val="003F34DA"/>
  </w:style>
  <w:style w:type="numbering" w:customStyle="1" w:styleId="NoList241">
    <w:name w:val="No List241"/>
    <w:next w:val="NoList"/>
    <w:uiPriority w:val="99"/>
    <w:semiHidden/>
    <w:unhideWhenUsed/>
    <w:rsid w:val="003F34DA"/>
  </w:style>
  <w:style w:type="numbering" w:customStyle="1" w:styleId="NoList341">
    <w:name w:val="No List341"/>
    <w:next w:val="NoList"/>
    <w:uiPriority w:val="99"/>
    <w:semiHidden/>
    <w:unhideWhenUsed/>
    <w:rsid w:val="003F34DA"/>
  </w:style>
  <w:style w:type="numbering" w:customStyle="1" w:styleId="NoList431">
    <w:name w:val="No List431"/>
    <w:next w:val="NoList"/>
    <w:uiPriority w:val="99"/>
    <w:semiHidden/>
    <w:unhideWhenUsed/>
    <w:rsid w:val="003F34DA"/>
  </w:style>
  <w:style w:type="numbering" w:customStyle="1" w:styleId="NoList521">
    <w:name w:val="No List521"/>
    <w:next w:val="NoList"/>
    <w:uiPriority w:val="99"/>
    <w:semiHidden/>
    <w:unhideWhenUsed/>
    <w:rsid w:val="003F34DA"/>
  </w:style>
  <w:style w:type="numbering" w:customStyle="1" w:styleId="NoList621">
    <w:name w:val="No List621"/>
    <w:next w:val="NoList"/>
    <w:uiPriority w:val="99"/>
    <w:semiHidden/>
    <w:unhideWhenUsed/>
    <w:rsid w:val="003F34DA"/>
  </w:style>
  <w:style w:type="numbering" w:customStyle="1" w:styleId="NoList721">
    <w:name w:val="No List721"/>
    <w:next w:val="NoList"/>
    <w:uiPriority w:val="99"/>
    <w:semiHidden/>
    <w:unhideWhenUsed/>
    <w:rsid w:val="003F34DA"/>
  </w:style>
  <w:style w:type="numbering" w:customStyle="1" w:styleId="NoList11121">
    <w:name w:val="No List11121"/>
    <w:next w:val="NoList"/>
    <w:uiPriority w:val="99"/>
    <w:semiHidden/>
    <w:unhideWhenUsed/>
    <w:rsid w:val="003F34DA"/>
  </w:style>
  <w:style w:type="numbering" w:customStyle="1" w:styleId="NoList2121">
    <w:name w:val="No List2121"/>
    <w:next w:val="NoList"/>
    <w:uiPriority w:val="99"/>
    <w:semiHidden/>
    <w:unhideWhenUsed/>
    <w:rsid w:val="003F34DA"/>
  </w:style>
  <w:style w:type="numbering" w:customStyle="1" w:styleId="NoList3121">
    <w:name w:val="No List3121"/>
    <w:next w:val="NoList"/>
    <w:uiPriority w:val="99"/>
    <w:semiHidden/>
    <w:unhideWhenUsed/>
    <w:rsid w:val="003F34DA"/>
  </w:style>
  <w:style w:type="numbering" w:customStyle="1" w:styleId="NoList821">
    <w:name w:val="No List821"/>
    <w:next w:val="NoList"/>
    <w:uiPriority w:val="99"/>
    <w:semiHidden/>
    <w:unhideWhenUsed/>
    <w:rsid w:val="003F34DA"/>
  </w:style>
  <w:style w:type="numbering" w:customStyle="1" w:styleId="NoList1221">
    <w:name w:val="No List1221"/>
    <w:next w:val="NoList"/>
    <w:uiPriority w:val="99"/>
    <w:semiHidden/>
    <w:unhideWhenUsed/>
    <w:rsid w:val="003F34DA"/>
  </w:style>
  <w:style w:type="numbering" w:customStyle="1" w:styleId="NoList1111111">
    <w:name w:val="No List1111111"/>
    <w:next w:val="NoList"/>
    <w:uiPriority w:val="99"/>
    <w:semiHidden/>
    <w:unhideWhenUsed/>
    <w:rsid w:val="003F34DA"/>
  </w:style>
  <w:style w:type="numbering" w:customStyle="1" w:styleId="NoList2221">
    <w:name w:val="No List2221"/>
    <w:next w:val="NoList"/>
    <w:uiPriority w:val="99"/>
    <w:semiHidden/>
    <w:unhideWhenUsed/>
    <w:rsid w:val="003F34DA"/>
  </w:style>
  <w:style w:type="numbering" w:customStyle="1" w:styleId="NoList3221">
    <w:name w:val="No List3221"/>
    <w:next w:val="NoList"/>
    <w:uiPriority w:val="99"/>
    <w:semiHidden/>
    <w:unhideWhenUsed/>
    <w:rsid w:val="003F34DA"/>
  </w:style>
  <w:style w:type="numbering" w:customStyle="1" w:styleId="NoList4121">
    <w:name w:val="No List4121"/>
    <w:next w:val="NoList"/>
    <w:uiPriority w:val="99"/>
    <w:semiHidden/>
    <w:unhideWhenUsed/>
    <w:rsid w:val="003F34DA"/>
  </w:style>
  <w:style w:type="numbering" w:customStyle="1" w:styleId="NoList911">
    <w:name w:val="No List911"/>
    <w:next w:val="NoList"/>
    <w:uiPriority w:val="99"/>
    <w:semiHidden/>
    <w:unhideWhenUsed/>
    <w:rsid w:val="003F34DA"/>
  </w:style>
  <w:style w:type="numbering" w:customStyle="1" w:styleId="NoList1011">
    <w:name w:val="No List1011"/>
    <w:next w:val="NoList"/>
    <w:uiPriority w:val="99"/>
    <w:semiHidden/>
    <w:unhideWhenUsed/>
    <w:rsid w:val="003F34DA"/>
  </w:style>
  <w:style w:type="numbering" w:customStyle="1" w:styleId="NoList1311">
    <w:name w:val="No List1311"/>
    <w:next w:val="NoList"/>
    <w:uiPriority w:val="99"/>
    <w:semiHidden/>
    <w:unhideWhenUsed/>
    <w:rsid w:val="003F34DA"/>
  </w:style>
  <w:style w:type="numbering" w:customStyle="1" w:styleId="NoList1411">
    <w:name w:val="No List1411"/>
    <w:next w:val="NoList"/>
    <w:uiPriority w:val="99"/>
    <w:semiHidden/>
    <w:unhideWhenUsed/>
    <w:rsid w:val="003F34DA"/>
  </w:style>
  <w:style w:type="numbering" w:customStyle="1" w:styleId="NoList2311">
    <w:name w:val="No List2311"/>
    <w:next w:val="NoList"/>
    <w:uiPriority w:val="99"/>
    <w:semiHidden/>
    <w:unhideWhenUsed/>
    <w:rsid w:val="003F34DA"/>
  </w:style>
  <w:style w:type="numbering" w:customStyle="1" w:styleId="NoList3311">
    <w:name w:val="No List3311"/>
    <w:next w:val="NoList"/>
    <w:uiPriority w:val="99"/>
    <w:semiHidden/>
    <w:unhideWhenUsed/>
    <w:rsid w:val="003F34DA"/>
  </w:style>
  <w:style w:type="numbering" w:customStyle="1" w:styleId="NoList4211">
    <w:name w:val="No List4211"/>
    <w:next w:val="NoList"/>
    <w:uiPriority w:val="99"/>
    <w:semiHidden/>
    <w:unhideWhenUsed/>
    <w:rsid w:val="003F34DA"/>
  </w:style>
  <w:style w:type="numbering" w:customStyle="1" w:styleId="NoList5111">
    <w:name w:val="No List5111"/>
    <w:next w:val="NoList"/>
    <w:uiPriority w:val="99"/>
    <w:semiHidden/>
    <w:unhideWhenUsed/>
    <w:rsid w:val="003F34DA"/>
  </w:style>
  <w:style w:type="numbering" w:customStyle="1" w:styleId="NoList6111">
    <w:name w:val="No List6111"/>
    <w:next w:val="NoList"/>
    <w:uiPriority w:val="99"/>
    <w:semiHidden/>
    <w:unhideWhenUsed/>
    <w:rsid w:val="003F34DA"/>
  </w:style>
  <w:style w:type="numbering" w:customStyle="1" w:styleId="NoList7111">
    <w:name w:val="No List7111"/>
    <w:next w:val="NoList"/>
    <w:uiPriority w:val="99"/>
    <w:semiHidden/>
    <w:unhideWhenUsed/>
    <w:rsid w:val="003F34DA"/>
  </w:style>
  <w:style w:type="numbering" w:customStyle="1" w:styleId="NoList11211">
    <w:name w:val="No List11211"/>
    <w:next w:val="NoList"/>
    <w:uiPriority w:val="99"/>
    <w:semiHidden/>
    <w:unhideWhenUsed/>
    <w:rsid w:val="003F34DA"/>
  </w:style>
  <w:style w:type="numbering" w:customStyle="1" w:styleId="NoList21111">
    <w:name w:val="No List21111"/>
    <w:next w:val="NoList"/>
    <w:uiPriority w:val="99"/>
    <w:semiHidden/>
    <w:unhideWhenUsed/>
    <w:rsid w:val="003F34DA"/>
  </w:style>
  <w:style w:type="numbering" w:customStyle="1" w:styleId="NoList31111">
    <w:name w:val="No List31111"/>
    <w:next w:val="NoList"/>
    <w:uiPriority w:val="99"/>
    <w:semiHidden/>
    <w:unhideWhenUsed/>
    <w:rsid w:val="003F34DA"/>
  </w:style>
  <w:style w:type="numbering" w:customStyle="1" w:styleId="NoList8111">
    <w:name w:val="No List8111"/>
    <w:next w:val="NoList"/>
    <w:uiPriority w:val="99"/>
    <w:semiHidden/>
    <w:unhideWhenUsed/>
    <w:rsid w:val="003F34DA"/>
  </w:style>
  <w:style w:type="numbering" w:customStyle="1" w:styleId="NoList12111">
    <w:name w:val="No List12111"/>
    <w:next w:val="NoList"/>
    <w:uiPriority w:val="99"/>
    <w:semiHidden/>
    <w:unhideWhenUsed/>
    <w:rsid w:val="003F34DA"/>
  </w:style>
  <w:style w:type="numbering" w:customStyle="1" w:styleId="NoList11111111">
    <w:name w:val="No List11111111"/>
    <w:next w:val="NoList"/>
    <w:uiPriority w:val="99"/>
    <w:semiHidden/>
    <w:unhideWhenUsed/>
    <w:rsid w:val="003F34DA"/>
  </w:style>
  <w:style w:type="numbering" w:customStyle="1" w:styleId="NoList22111">
    <w:name w:val="No List22111"/>
    <w:next w:val="NoList"/>
    <w:uiPriority w:val="99"/>
    <w:semiHidden/>
    <w:unhideWhenUsed/>
    <w:rsid w:val="003F34DA"/>
  </w:style>
  <w:style w:type="numbering" w:customStyle="1" w:styleId="NoList32111">
    <w:name w:val="No List32111"/>
    <w:next w:val="NoList"/>
    <w:uiPriority w:val="99"/>
    <w:semiHidden/>
    <w:unhideWhenUsed/>
    <w:rsid w:val="003F34DA"/>
  </w:style>
  <w:style w:type="numbering" w:customStyle="1" w:styleId="NoList41111">
    <w:name w:val="No List41111"/>
    <w:next w:val="NoList"/>
    <w:uiPriority w:val="99"/>
    <w:semiHidden/>
    <w:unhideWhenUsed/>
    <w:rsid w:val="003F34DA"/>
  </w:style>
  <w:style w:type="numbering" w:customStyle="1" w:styleId="NoList1511">
    <w:name w:val="No List1511"/>
    <w:next w:val="NoList"/>
    <w:uiPriority w:val="99"/>
    <w:semiHidden/>
    <w:unhideWhenUsed/>
    <w:rsid w:val="003F34DA"/>
  </w:style>
  <w:style w:type="numbering" w:customStyle="1" w:styleId="NoList1611">
    <w:name w:val="No List1611"/>
    <w:next w:val="NoList"/>
    <w:uiPriority w:val="99"/>
    <w:semiHidden/>
    <w:unhideWhenUsed/>
    <w:rsid w:val="003F34DA"/>
  </w:style>
  <w:style w:type="numbering" w:customStyle="1" w:styleId="NoList1711">
    <w:name w:val="No List1711"/>
    <w:next w:val="NoList"/>
    <w:uiPriority w:val="99"/>
    <w:semiHidden/>
    <w:unhideWhenUsed/>
    <w:rsid w:val="003F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073889563">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1" Type="http://schemas.openxmlformats.org/officeDocument/2006/relationships/image" Target="media/image4.wmf"/><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oleObject" Target="embeddings/oleObject32.bin"/><Relationship Id="rId138" Type="http://schemas.openxmlformats.org/officeDocument/2006/relationships/image" Target="media/image38.wmf"/><Relationship Id="rId159" Type="http://schemas.openxmlformats.org/officeDocument/2006/relationships/oleObject" Target="embeddings/oleObject98.bin"/><Relationship Id="rId170" Type="http://schemas.openxmlformats.org/officeDocument/2006/relationships/image" Target="media/image45.wmf"/><Relationship Id="rId191" Type="http://schemas.openxmlformats.org/officeDocument/2006/relationships/footer" Target="footer1.xml"/><Relationship Id="rId107" Type="http://schemas.openxmlformats.org/officeDocument/2006/relationships/oleObject" Target="embeddings/oleObject53.bin"/><Relationship Id="rId11" Type="http://schemas.openxmlformats.org/officeDocument/2006/relationships/hyperlink" Target="https://www.ercot.com/mktrules/issues/NPRR1309" TargetMode="External"/><Relationship Id="rId32" Type="http://schemas.openxmlformats.org/officeDocument/2006/relationships/image" Target="media/image12.wmf"/><Relationship Id="rId53" Type="http://schemas.openxmlformats.org/officeDocument/2006/relationships/image" Target="media/image24.wmf"/><Relationship Id="rId74" Type="http://schemas.openxmlformats.org/officeDocument/2006/relationships/oleObject" Target="embeddings/oleObject24.bin"/><Relationship Id="rId128" Type="http://schemas.openxmlformats.org/officeDocument/2006/relationships/oleObject" Target="embeddings/oleObject72.bin"/><Relationship Id="rId149" Type="http://schemas.openxmlformats.org/officeDocument/2006/relationships/oleObject" Target="embeddings/oleObject91.bin"/><Relationship Id="rId5" Type="http://schemas.openxmlformats.org/officeDocument/2006/relationships/numbering" Target="numbering.xml"/><Relationship Id="rId95" Type="http://schemas.openxmlformats.org/officeDocument/2006/relationships/oleObject" Target="embeddings/oleObject43.bin"/><Relationship Id="rId160" Type="http://schemas.openxmlformats.org/officeDocument/2006/relationships/oleObject" Target="embeddings/oleObject99.bin"/><Relationship Id="rId181" Type="http://schemas.openxmlformats.org/officeDocument/2006/relationships/oleObject" Target="embeddings/oleObject112.bin"/><Relationship Id="rId22" Type="http://schemas.openxmlformats.org/officeDocument/2006/relationships/image" Target="media/image5.wmf"/><Relationship Id="rId43" Type="http://schemas.openxmlformats.org/officeDocument/2006/relationships/image" Target="media/image20.wmf"/><Relationship Id="rId64" Type="http://schemas.openxmlformats.org/officeDocument/2006/relationships/oleObject" Target="embeddings/oleObject16.bin"/><Relationship Id="rId118" Type="http://schemas.openxmlformats.org/officeDocument/2006/relationships/oleObject" Target="embeddings/oleObject62.bin"/><Relationship Id="rId139" Type="http://schemas.openxmlformats.org/officeDocument/2006/relationships/oleObject" Target="embeddings/oleObject82.bin"/><Relationship Id="rId85" Type="http://schemas.openxmlformats.org/officeDocument/2006/relationships/oleObject" Target="embeddings/oleObject33.bin"/><Relationship Id="rId150" Type="http://schemas.openxmlformats.org/officeDocument/2006/relationships/oleObject" Target="embeddings/oleObject92.bin"/><Relationship Id="rId171" Type="http://schemas.openxmlformats.org/officeDocument/2006/relationships/image" Target="media/image46.wmf"/><Relationship Id="rId192" Type="http://schemas.openxmlformats.org/officeDocument/2006/relationships/footer" Target="footer2.xml"/><Relationship Id="rId12" Type="http://schemas.openxmlformats.org/officeDocument/2006/relationships/image" Target="media/image1.wmf"/><Relationship Id="rId33" Type="http://schemas.openxmlformats.org/officeDocument/2006/relationships/oleObject" Target="embeddings/oleObject2.bin"/><Relationship Id="rId108" Type="http://schemas.openxmlformats.org/officeDocument/2006/relationships/oleObject" Target="embeddings/oleObject54.bin"/><Relationship Id="rId129" Type="http://schemas.openxmlformats.org/officeDocument/2006/relationships/oleObject" Target="embeddings/oleObject73.bin"/><Relationship Id="rId54" Type="http://schemas.openxmlformats.org/officeDocument/2006/relationships/oleObject" Target="embeddings/oleObject11.bin"/><Relationship Id="rId75" Type="http://schemas.openxmlformats.org/officeDocument/2006/relationships/image" Target="media/image32.wmf"/><Relationship Id="rId96" Type="http://schemas.openxmlformats.org/officeDocument/2006/relationships/image" Target="media/image34.wmf"/><Relationship Id="rId140" Type="http://schemas.openxmlformats.org/officeDocument/2006/relationships/oleObject" Target="embeddings/oleObject83.bin"/><Relationship Id="rId161" Type="http://schemas.openxmlformats.org/officeDocument/2006/relationships/oleObject" Target="embeddings/oleObject100.bin"/><Relationship Id="rId182" Type="http://schemas.openxmlformats.org/officeDocument/2006/relationships/oleObject" Target="embeddings/oleObject113.bin"/><Relationship Id="rId6" Type="http://schemas.openxmlformats.org/officeDocument/2006/relationships/styles" Target="styles.xml"/><Relationship Id="rId23" Type="http://schemas.openxmlformats.org/officeDocument/2006/relationships/image" Target="media/image6.wmf"/><Relationship Id="rId119" Type="http://schemas.openxmlformats.org/officeDocument/2006/relationships/oleObject" Target="embeddings/oleObject63.bin"/><Relationship Id="rId44" Type="http://schemas.openxmlformats.org/officeDocument/2006/relationships/oleObject" Target="embeddings/oleObject5.bin"/><Relationship Id="rId65" Type="http://schemas.openxmlformats.org/officeDocument/2006/relationships/image" Target="media/image30.wmf"/><Relationship Id="rId86" Type="http://schemas.openxmlformats.org/officeDocument/2006/relationships/oleObject" Target="embeddings/oleObject34.bin"/><Relationship Id="rId130" Type="http://schemas.openxmlformats.org/officeDocument/2006/relationships/oleObject" Target="embeddings/oleObject74.bin"/><Relationship Id="rId151" Type="http://schemas.openxmlformats.org/officeDocument/2006/relationships/oleObject" Target="embeddings/oleObject93.bin"/><Relationship Id="rId172" Type="http://schemas.openxmlformats.org/officeDocument/2006/relationships/image" Target="media/image47.wmf"/><Relationship Id="rId193" Type="http://schemas.openxmlformats.org/officeDocument/2006/relationships/footer" Target="footer3.xml"/><Relationship Id="rId13" Type="http://schemas.openxmlformats.org/officeDocument/2006/relationships/hyperlink" Target="https://www.ercot.com/files/docs/2023/08/25/ERCOT-Strategic-Plan-2024-2028.pdf" TargetMode="External"/><Relationship Id="rId109" Type="http://schemas.openxmlformats.org/officeDocument/2006/relationships/oleObject" Target="embeddings/oleObject55.bin"/><Relationship Id="rId34" Type="http://schemas.openxmlformats.org/officeDocument/2006/relationships/image" Target="media/image13.png"/><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oleObject" Target="embeddings/oleObject25.bin"/><Relationship Id="rId97" Type="http://schemas.openxmlformats.org/officeDocument/2006/relationships/oleObject" Target="embeddings/oleObject44.bin"/><Relationship Id="rId104" Type="http://schemas.openxmlformats.org/officeDocument/2006/relationships/oleObject" Target="embeddings/oleObject50.bin"/><Relationship Id="rId120" Type="http://schemas.openxmlformats.org/officeDocument/2006/relationships/oleObject" Target="embeddings/oleObject64.bin"/><Relationship Id="rId125" Type="http://schemas.openxmlformats.org/officeDocument/2006/relationships/oleObject" Target="embeddings/oleObject69.bin"/><Relationship Id="rId141" Type="http://schemas.openxmlformats.org/officeDocument/2006/relationships/oleObject" Target="embeddings/oleObject84.bin"/><Relationship Id="rId146" Type="http://schemas.openxmlformats.org/officeDocument/2006/relationships/oleObject" Target="embeddings/oleObject88.bin"/><Relationship Id="rId167" Type="http://schemas.openxmlformats.org/officeDocument/2006/relationships/image" Target="media/image44.wmf"/><Relationship Id="rId188" Type="http://schemas.openxmlformats.org/officeDocument/2006/relationships/image" Target="media/image53.wmf"/><Relationship Id="rId7" Type="http://schemas.openxmlformats.org/officeDocument/2006/relationships/settings" Target="settings.xml"/><Relationship Id="rId71" Type="http://schemas.openxmlformats.org/officeDocument/2006/relationships/oleObject" Target="embeddings/oleObject21.bin"/><Relationship Id="rId92" Type="http://schemas.openxmlformats.org/officeDocument/2006/relationships/oleObject" Target="embeddings/oleObject40.bin"/><Relationship Id="rId162" Type="http://schemas.openxmlformats.org/officeDocument/2006/relationships/image" Target="media/image43.wmf"/><Relationship Id="rId183" Type="http://schemas.openxmlformats.org/officeDocument/2006/relationships/oleObject" Target="embeddings/oleObject114.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7.wmf"/><Relationship Id="rId40" Type="http://schemas.openxmlformats.org/officeDocument/2006/relationships/image" Target="media/image17.wmf"/><Relationship Id="rId45" Type="http://schemas.openxmlformats.org/officeDocument/2006/relationships/oleObject" Target="embeddings/oleObject6.bin"/><Relationship Id="rId66" Type="http://schemas.openxmlformats.org/officeDocument/2006/relationships/oleObject" Target="embeddings/oleObject17.bin"/><Relationship Id="rId87" Type="http://schemas.openxmlformats.org/officeDocument/2006/relationships/oleObject" Target="embeddings/oleObject35.bin"/><Relationship Id="rId110" Type="http://schemas.openxmlformats.org/officeDocument/2006/relationships/oleObject" Target="embeddings/oleObject56.bin"/><Relationship Id="rId115" Type="http://schemas.openxmlformats.org/officeDocument/2006/relationships/oleObject" Target="embeddings/oleObject59.bin"/><Relationship Id="rId131" Type="http://schemas.openxmlformats.org/officeDocument/2006/relationships/oleObject" Target="embeddings/oleObject75.bin"/><Relationship Id="rId136" Type="http://schemas.openxmlformats.org/officeDocument/2006/relationships/oleObject" Target="embeddings/oleObject80.bin"/><Relationship Id="rId157" Type="http://schemas.openxmlformats.org/officeDocument/2006/relationships/oleObject" Target="embeddings/oleObject96.bin"/><Relationship Id="rId178" Type="http://schemas.openxmlformats.org/officeDocument/2006/relationships/oleObject" Target="embeddings/oleObject109.bin"/><Relationship Id="rId61" Type="http://schemas.openxmlformats.org/officeDocument/2006/relationships/image" Target="media/image28.wmf"/><Relationship Id="rId82" Type="http://schemas.openxmlformats.org/officeDocument/2006/relationships/oleObject" Target="embeddings/oleObject30.bin"/><Relationship Id="rId152" Type="http://schemas.openxmlformats.org/officeDocument/2006/relationships/image" Target="media/image40.wmf"/><Relationship Id="rId173" Type="http://schemas.openxmlformats.org/officeDocument/2006/relationships/oleObject" Target="embeddings/oleObject107.bin"/><Relationship Id="rId194" Type="http://schemas.openxmlformats.org/officeDocument/2006/relationships/fontTable" Target="fontTable.xml"/><Relationship Id="rId19" Type="http://schemas.openxmlformats.org/officeDocument/2006/relationships/hyperlink" Target="https://www.ercot.com/files/docs/2026/03/02/1309NPRR-15-TCPA-Comments-030226.docx" TargetMode="External"/><Relationship Id="rId14" Type="http://schemas.openxmlformats.org/officeDocument/2006/relationships/hyperlink" Target="https://www.ercot.com/files/docs/2023/08/25/ERCOT-Strategic-Plan-2024-2028.pdf" TargetMode="External"/><Relationship Id="rId30" Type="http://schemas.openxmlformats.org/officeDocument/2006/relationships/image" Target="media/image11.wmf"/><Relationship Id="rId35" Type="http://schemas.openxmlformats.org/officeDocument/2006/relationships/image" Target="media/image14.wmf"/><Relationship Id="rId56" Type="http://schemas.openxmlformats.org/officeDocument/2006/relationships/oleObject" Target="embeddings/oleObject12.bin"/><Relationship Id="rId77" Type="http://schemas.openxmlformats.org/officeDocument/2006/relationships/oleObject" Target="embeddings/oleObject26.bin"/><Relationship Id="rId100" Type="http://schemas.openxmlformats.org/officeDocument/2006/relationships/oleObject" Target="embeddings/oleObject46.bin"/><Relationship Id="rId105" Type="http://schemas.openxmlformats.org/officeDocument/2006/relationships/oleObject" Target="embeddings/oleObject51.bin"/><Relationship Id="rId126" Type="http://schemas.openxmlformats.org/officeDocument/2006/relationships/oleObject" Target="embeddings/oleObject70.bin"/><Relationship Id="rId147" Type="http://schemas.openxmlformats.org/officeDocument/2006/relationships/oleObject" Target="embeddings/oleObject89.bin"/><Relationship Id="rId168" Type="http://schemas.openxmlformats.org/officeDocument/2006/relationships/oleObject" Target="embeddings/oleObject105.bin"/><Relationship Id="rId8" Type="http://schemas.openxmlformats.org/officeDocument/2006/relationships/webSettings" Target="webSettings.xml"/><Relationship Id="rId51" Type="http://schemas.openxmlformats.org/officeDocument/2006/relationships/image" Target="media/image23.wmf"/><Relationship Id="rId72" Type="http://schemas.openxmlformats.org/officeDocument/2006/relationships/oleObject" Target="embeddings/oleObject22.bin"/><Relationship Id="rId93" Type="http://schemas.openxmlformats.org/officeDocument/2006/relationships/oleObject" Target="embeddings/oleObject41.bin"/><Relationship Id="rId98" Type="http://schemas.openxmlformats.org/officeDocument/2006/relationships/oleObject" Target="embeddings/oleObject45.bin"/><Relationship Id="rId121" Type="http://schemas.openxmlformats.org/officeDocument/2006/relationships/oleObject" Target="embeddings/oleObject65.bin"/><Relationship Id="rId142" Type="http://schemas.openxmlformats.org/officeDocument/2006/relationships/oleObject" Target="embeddings/oleObject85.bin"/><Relationship Id="rId163" Type="http://schemas.openxmlformats.org/officeDocument/2006/relationships/oleObject" Target="embeddings/oleObject101.bin"/><Relationship Id="rId184" Type="http://schemas.openxmlformats.org/officeDocument/2006/relationships/image" Target="media/image51.wmf"/><Relationship Id="rId189" Type="http://schemas.openxmlformats.org/officeDocument/2006/relationships/oleObject" Target="embeddings/oleObject117.bin"/><Relationship Id="rId3" Type="http://schemas.openxmlformats.org/officeDocument/2006/relationships/customXml" Target="../customXml/item3.xml"/><Relationship Id="rId25" Type="http://schemas.openxmlformats.org/officeDocument/2006/relationships/hyperlink" Target="mailto:gordon.drake@ercot.com" TargetMode="External"/><Relationship Id="rId46" Type="http://schemas.openxmlformats.org/officeDocument/2006/relationships/oleObject" Target="embeddings/oleObject7.bin"/><Relationship Id="rId67" Type="http://schemas.openxmlformats.org/officeDocument/2006/relationships/image" Target="media/image31.wmf"/><Relationship Id="rId116" Type="http://schemas.openxmlformats.org/officeDocument/2006/relationships/oleObject" Target="embeddings/oleObject60.bin"/><Relationship Id="rId137" Type="http://schemas.openxmlformats.org/officeDocument/2006/relationships/oleObject" Target="embeddings/oleObject81.bin"/><Relationship Id="rId158" Type="http://schemas.openxmlformats.org/officeDocument/2006/relationships/oleObject" Target="embeddings/oleObject97.bin"/><Relationship Id="rId20" Type="http://schemas.openxmlformats.org/officeDocument/2006/relationships/image" Target="media/image3.wmf"/><Relationship Id="rId41" Type="http://schemas.openxmlformats.org/officeDocument/2006/relationships/image" Target="media/image18.wmf"/><Relationship Id="rId62" Type="http://schemas.openxmlformats.org/officeDocument/2006/relationships/oleObject" Target="embeddings/oleObject15.bin"/><Relationship Id="rId83" Type="http://schemas.openxmlformats.org/officeDocument/2006/relationships/oleObject" Target="embeddings/oleObject31.bin"/><Relationship Id="rId88" Type="http://schemas.openxmlformats.org/officeDocument/2006/relationships/oleObject" Target="embeddings/oleObject36.bin"/><Relationship Id="rId111" Type="http://schemas.openxmlformats.org/officeDocument/2006/relationships/oleObject" Target="embeddings/oleObject57.bin"/><Relationship Id="rId132" Type="http://schemas.openxmlformats.org/officeDocument/2006/relationships/oleObject" Target="embeddings/oleObject76.bin"/><Relationship Id="rId153" Type="http://schemas.openxmlformats.org/officeDocument/2006/relationships/oleObject" Target="embeddings/oleObject94.bin"/><Relationship Id="rId174" Type="http://schemas.openxmlformats.org/officeDocument/2006/relationships/image" Target="media/image48.wmf"/><Relationship Id="rId179" Type="http://schemas.openxmlformats.org/officeDocument/2006/relationships/oleObject" Target="embeddings/oleObject110.bin"/><Relationship Id="rId195" Type="http://schemas.microsoft.com/office/2011/relationships/people" Target="people.xml"/><Relationship Id="rId190" Type="http://schemas.openxmlformats.org/officeDocument/2006/relationships/header" Target="header1.xml"/><Relationship Id="rId15" Type="http://schemas.openxmlformats.org/officeDocument/2006/relationships/hyperlink" Target="https://www.ercot.com/files/docs/2023/08/25/ERCOT-Strategic-Plan-2024-2028.pdf" TargetMode="External"/><Relationship Id="rId36" Type="http://schemas.openxmlformats.org/officeDocument/2006/relationships/image" Target="media/image15.wmf"/><Relationship Id="rId57" Type="http://schemas.openxmlformats.org/officeDocument/2006/relationships/image" Target="media/image26.wmf"/><Relationship Id="rId106" Type="http://schemas.openxmlformats.org/officeDocument/2006/relationships/oleObject" Target="embeddings/oleObject52.bin"/><Relationship Id="rId127" Type="http://schemas.openxmlformats.org/officeDocument/2006/relationships/oleObject" Target="embeddings/oleObject71.bin"/><Relationship Id="rId10" Type="http://schemas.openxmlformats.org/officeDocument/2006/relationships/endnotes" Target="endnotes.xml"/><Relationship Id="rId31" Type="http://schemas.openxmlformats.org/officeDocument/2006/relationships/oleObject" Target="embeddings/oleObject1.bin"/><Relationship Id="rId52" Type="http://schemas.openxmlformats.org/officeDocument/2006/relationships/oleObject" Target="embeddings/oleObject10.bin"/><Relationship Id="rId73" Type="http://schemas.openxmlformats.org/officeDocument/2006/relationships/oleObject" Target="embeddings/oleObject23.bin"/><Relationship Id="rId78" Type="http://schemas.openxmlformats.org/officeDocument/2006/relationships/image" Target="media/image33.wmf"/><Relationship Id="rId94" Type="http://schemas.openxmlformats.org/officeDocument/2006/relationships/oleObject" Target="embeddings/oleObject42.bin"/><Relationship Id="rId99" Type="http://schemas.openxmlformats.org/officeDocument/2006/relationships/image" Target="media/image35.wmf"/><Relationship Id="rId101" Type="http://schemas.openxmlformats.org/officeDocument/2006/relationships/oleObject" Target="embeddings/oleObject47.bin"/><Relationship Id="rId122" Type="http://schemas.openxmlformats.org/officeDocument/2006/relationships/oleObject" Target="embeddings/oleObject66.bin"/><Relationship Id="rId143" Type="http://schemas.openxmlformats.org/officeDocument/2006/relationships/oleObject" Target="embeddings/oleObject86.bin"/><Relationship Id="rId148" Type="http://schemas.openxmlformats.org/officeDocument/2006/relationships/oleObject" Target="embeddings/oleObject90.bin"/><Relationship Id="rId164" Type="http://schemas.openxmlformats.org/officeDocument/2006/relationships/oleObject" Target="embeddings/oleObject102.bin"/><Relationship Id="rId169" Type="http://schemas.openxmlformats.org/officeDocument/2006/relationships/oleObject" Target="embeddings/oleObject106.bin"/><Relationship Id="rId185" Type="http://schemas.openxmlformats.org/officeDocument/2006/relationships/oleObject" Target="embeddings/oleObject115.bin"/><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111.bin"/><Relationship Id="rId26" Type="http://schemas.openxmlformats.org/officeDocument/2006/relationships/hyperlink" Target="mailto:cory.phillips@ercot.com" TargetMode="External"/><Relationship Id="rId47" Type="http://schemas.openxmlformats.org/officeDocument/2006/relationships/oleObject" Target="embeddings/oleObject8.bin"/><Relationship Id="rId68" Type="http://schemas.openxmlformats.org/officeDocument/2006/relationships/oleObject" Target="embeddings/oleObject18.bin"/><Relationship Id="rId89" Type="http://schemas.openxmlformats.org/officeDocument/2006/relationships/oleObject" Target="embeddings/oleObject37.bin"/><Relationship Id="rId112" Type="http://schemas.openxmlformats.org/officeDocument/2006/relationships/image" Target="media/image36.wmf"/><Relationship Id="rId133" Type="http://schemas.openxmlformats.org/officeDocument/2006/relationships/oleObject" Target="embeddings/oleObject77.bin"/><Relationship Id="rId154" Type="http://schemas.openxmlformats.org/officeDocument/2006/relationships/image" Target="media/image41.wmf"/><Relationship Id="rId175" Type="http://schemas.openxmlformats.org/officeDocument/2006/relationships/oleObject" Target="embeddings/oleObject108.bin"/><Relationship Id="rId196" Type="http://schemas.openxmlformats.org/officeDocument/2006/relationships/theme" Target="theme/theme1.xml"/><Relationship Id="rId16" Type="http://schemas.openxmlformats.org/officeDocument/2006/relationships/image" Target="media/image2.wmf"/><Relationship Id="rId37" Type="http://schemas.openxmlformats.org/officeDocument/2006/relationships/oleObject" Target="embeddings/oleObject3.bin"/><Relationship Id="rId58" Type="http://schemas.openxmlformats.org/officeDocument/2006/relationships/oleObject" Target="embeddings/oleObject13.bin"/><Relationship Id="rId79" Type="http://schemas.openxmlformats.org/officeDocument/2006/relationships/oleObject" Target="embeddings/oleObject27.bin"/><Relationship Id="rId102" Type="http://schemas.openxmlformats.org/officeDocument/2006/relationships/oleObject" Target="embeddings/oleObject48.bin"/><Relationship Id="rId123" Type="http://schemas.openxmlformats.org/officeDocument/2006/relationships/oleObject" Target="embeddings/oleObject67.bin"/><Relationship Id="rId144" Type="http://schemas.openxmlformats.org/officeDocument/2006/relationships/image" Target="media/image39.wmf"/><Relationship Id="rId90" Type="http://schemas.openxmlformats.org/officeDocument/2006/relationships/oleObject" Target="embeddings/oleObject38.bin"/><Relationship Id="rId165" Type="http://schemas.openxmlformats.org/officeDocument/2006/relationships/oleObject" Target="embeddings/oleObject103.bin"/><Relationship Id="rId186" Type="http://schemas.openxmlformats.org/officeDocument/2006/relationships/image" Target="media/image52.wmf"/><Relationship Id="rId27" Type="http://schemas.openxmlformats.org/officeDocument/2006/relationships/image" Target="media/image8.wmf"/><Relationship Id="rId48" Type="http://schemas.openxmlformats.org/officeDocument/2006/relationships/image" Target="media/image21.wmf"/><Relationship Id="rId69" Type="http://schemas.openxmlformats.org/officeDocument/2006/relationships/oleObject" Target="embeddings/oleObject19.bin"/><Relationship Id="rId113" Type="http://schemas.openxmlformats.org/officeDocument/2006/relationships/oleObject" Target="embeddings/oleObject58.bin"/><Relationship Id="rId134" Type="http://schemas.openxmlformats.org/officeDocument/2006/relationships/oleObject" Target="embeddings/oleObject78.bin"/><Relationship Id="rId80" Type="http://schemas.openxmlformats.org/officeDocument/2006/relationships/oleObject" Target="embeddings/oleObject28.bin"/><Relationship Id="rId155" Type="http://schemas.openxmlformats.org/officeDocument/2006/relationships/oleObject" Target="embeddings/oleObject95.bin"/><Relationship Id="rId176" Type="http://schemas.openxmlformats.org/officeDocument/2006/relationships/image" Target="media/image49.wmf"/><Relationship Id="rId17" Type="http://schemas.openxmlformats.org/officeDocument/2006/relationships/hyperlink" Target="https://www.ercot.com/files/docs/2026/04/13/8-System-Operations-Update.pdf" TargetMode="External"/><Relationship Id="rId38" Type="http://schemas.openxmlformats.org/officeDocument/2006/relationships/image" Target="media/image16.wmf"/><Relationship Id="rId59" Type="http://schemas.openxmlformats.org/officeDocument/2006/relationships/image" Target="media/image27.wmf"/><Relationship Id="rId103" Type="http://schemas.openxmlformats.org/officeDocument/2006/relationships/oleObject" Target="embeddings/oleObject49.bin"/><Relationship Id="rId124" Type="http://schemas.openxmlformats.org/officeDocument/2006/relationships/oleObject" Target="embeddings/oleObject68.bin"/><Relationship Id="rId70" Type="http://schemas.openxmlformats.org/officeDocument/2006/relationships/oleObject" Target="embeddings/oleObject20.bin"/><Relationship Id="rId91" Type="http://schemas.openxmlformats.org/officeDocument/2006/relationships/oleObject" Target="embeddings/oleObject39.bin"/><Relationship Id="rId145" Type="http://schemas.openxmlformats.org/officeDocument/2006/relationships/oleObject" Target="embeddings/oleObject87.bin"/><Relationship Id="rId166" Type="http://schemas.openxmlformats.org/officeDocument/2006/relationships/oleObject" Target="embeddings/oleObject104.bin"/><Relationship Id="rId187" Type="http://schemas.openxmlformats.org/officeDocument/2006/relationships/oleObject" Target="embeddings/oleObject116.bin"/><Relationship Id="rId1" Type="http://schemas.openxmlformats.org/officeDocument/2006/relationships/customXml" Target="../customXml/item1.xml"/><Relationship Id="rId28" Type="http://schemas.openxmlformats.org/officeDocument/2006/relationships/image" Target="media/image9.wmf"/><Relationship Id="rId49" Type="http://schemas.openxmlformats.org/officeDocument/2006/relationships/oleObject" Target="embeddings/oleObject9.bin"/><Relationship Id="rId114" Type="http://schemas.openxmlformats.org/officeDocument/2006/relationships/image" Target="media/image37.wmf"/><Relationship Id="rId60" Type="http://schemas.openxmlformats.org/officeDocument/2006/relationships/oleObject" Target="embeddings/oleObject14.bin"/><Relationship Id="rId81" Type="http://schemas.openxmlformats.org/officeDocument/2006/relationships/oleObject" Target="embeddings/oleObject29.bin"/><Relationship Id="rId135" Type="http://schemas.openxmlformats.org/officeDocument/2006/relationships/oleObject" Target="embeddings/oleObject79.bin"/><Relationship Id="rId156" Type="http://schemas.openxmlformats.org/officeDocument/2006/relationships/image" Target="media/image42.wmf"/><Relationship Id="rId177" Type="http://schemas.openxmlformats.org/officeDocument/2006/relationships/image" Target="media/image50.wmf"/><Relationship Id="rId18" Type="http://schemas.openxmlformats.org/officeDocument/2006/relationships/hyperlink" Target="https://www.ercot.com/files/docs/2024/09/23/1235NPRR-16%20Luminant%20Comments%20092324.docx" TargetMode="External"/><Relationship Id="rId39" Type="http://schemas.openxmlformats.org/officeDocument/2006/relationships/oleObject" Target="embeddings/oleObject4.bin"/></Relationships>
</file>

<file path=word/_rels/footnotes.xml.rels><?xml version="1.0" encoding="UTF-8" standalone="yes"?>
<Relationships xmlns="http://schemas.openxmlformats.org/package/2006/relationships"><Relationship Id="rId3" Type="http://schemas.openxmlformats.org/officeDocument/2006/relationships/hyperlink" Target="https://www.ercot.com/files/docs/2024/09/23/1235NPRR-16%20Luminant%20Comments%20092324.docx" TargetMode="External"/><Relationship Id="rId2" Type="http://schemas.openxmlformats.org/officeDocument/2006/relationships/hyperlink" Target="https://interchange.puc.texas.gov/search/documents/?controlNumber=52373&amp;itemNumber=384" TargetMode="External"/><Relationship Id="rId1" Type="http://schemas.openxmlformats.org/officeDocument/2006/relationships/hyperlink" Target="https://web.archive.org/web/20230517212306/https:/static.spacecrafted.com/f6d99445c40c46b0969fc2bad3ba924c/r/b0d789f75aa94fcc9a4f9724f91288b6/1/Bates%20White%20-%20Assessment%20of%20ERCOT%20Market%20Reform%20Alternatives%202023.05.17.pdf" TargetMode="External"/><Relationship Id="rId4" Type="http://schemas.openxmlformats.org/officeDocument/2006/relationships/hyperlink" Target="https://www.ercot.com/files/docs/2026/03/02/1309NPRR-15-TCPA-Comments-03022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4b1f51c-9249-4476-b885-13d2f300b0c0">
      <UserInfo>
        <DisplayName/>
        <AccountId xsi:nil="true"/>
        <AccountType/>
      </UserInfo>
    </SharedWithUsers>
  </documentManagement>
</p:properties>
</file>

<file path=customXml/itemProps1.xml><?xml version="1.0" encoding="utf-8"?>
<ds:datastoreItem xmlns:ds="http://schemas.openxmlformats.org/officeDocument/2006/customXml" ds:itemID="{7B1FA61C-30EA-4A49-B520-AE8EE61AC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3.xml><?xml version="1.0" encoding="utf-8"?>
<ds:datastoreItem xmlns:ds="http://schemas.openxmlformats.org/officeDocument/2006/customXml" ds:itemID="{58FD0C3E-B9A8-457F-BDB6-57EAFFA9C550}">
  <ds:schemaRefs>
    <ds:schemaRef ds:uri="http://schemas.microsoft.com/sharepoint/v3/contenttype/forms"/>
  </ds:schemaRefs>
</ds:datastoreItem>
</file>

<file path=customXml/itemProps4.xml><?xml version="1.0" encoding="utf-8"?>
<ds:datastoreItem xmlns:ds="http://schemas.openxmlformats.org/officeDocument/2006/customXml" ds:itemID="{38EE9942-4F15-4852-948D-60580EC51AA4}">
  <ds:schemaRefs>
    <ds:schemaRef ds:uri="http://schemas.microsoft.com/office/2006/metadata/properties"/>
    <ds:schemaRef ds:uri="http://schemas.microsoft.com/office/infopath/2007/PartnerControls"/>
    <ds:schemaRef ds:uri="24b1f51c-9249-4476-b885-13d2f300b0c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190</Pages>
  <Words>72252</Words>
  <Characters>367043</Characters>
  <Application>Microsoft Office Word</Application>
  <DocSecurity>4</DocSecurity>
  <Lines>9659</Lines>
  <Paragraphs>6017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2</cp:revision>
  <cp:lastPrinted>2013-11-17T08:11:00Z</cp:lastPrinted>
  <dcterms:created xsi:type="dcterms:W3CDTF">2026-07-10T18:18:00Z</dcterms:created>
  <dcterms:modified xsi:type="dcterms:W3CDTF">2026-07-10T18:18:00Z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2025-11-20T03:56:53Z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9849c263-4287-47cc-a302-eaa4fdc03482</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