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8E31E7" w14:paraId="6561EB40" w14:textId="77777777" w:rsidTr="0429C16E">
        <w:tc>
          <w:tcPr>
            <w:tcW w:w="1620" w:type="dxa"/>
            <w:tcBorders>
              <w:bottom w:val="single" w:sz="4" w:space="0" w:color="auto"/>
            </w:tcBorders>
            <w:shd w:val="clear" w:color="auto" w:fill="FFFFFF" w:themeFill="background1"/>
            <w:vAlign w:val="center"/>
          </w:tcPr>
          <w:p w14:paraId="3A230384" w14:textId="7C47B83E" w:rsidR="008E31E7" w:rsidRDefault="008E31E7" w:rsidP="008E31E7">
            <w:pPr>
              <w:pStyle w:val="Header"/>
              <w:rPr>
                <w:rFonts w:ascii="Verdana" w:hAnsi="Verdana"/>
                <w:sz w:val="22"/>
                <w:szCs w:val="22"/>
              </w:rPr>
            </w:pPr>
            <w:r w:rsidRPr="0429C16E">
              <w:t>NPRR Number</w:t>
            </w:r>
          </w:p>
        </w:tc>
        <w:tc>
          <w:tcPr>
            <w:tcW w:w="1260" w:type="dxa"/>
            <w:tcBorders>
              <w:bottom w:val="single" w:sz="4" w:space="0" w:color="auto"/>
            </w:tcBorders>
            <w:vAlign w:val="center"/>
          </w:tcPr>
          <w:p w14:paraId="6C4AB74B" w14:textId="42A68987" w:rsidR="008E31E7" w:rsidRDefault="008E31E7" w:rsidP="008E31E7">
            <w:pPr>
              <w:pStyle w:val="Header"/>
            </w:pPr>
            <w:hyperlink r:id="rId10" w:history="1">
              <w:r w:rsidRPr="005A3E8F">
                <w:rPr>
                  <w:rStyle w:val="Hyperlink"/>
                </w:rPr>
                <w:t>1340</w:t>
              </w:r>
            </w:hyperlink>
          </w:p>
        </w:tc>
        <w:tc>
          <w:tcPr>
            <w:tcW w:w="1440" w:type="dxa"/>
            <w:tcBorders>
              <w:bottom w:val="single" w:sz="4" w:space="0" w:color="auto"/>
            </w:tcBorders>
            <w:shd w:val="clear" w:color="auto" w:fill="FFFFFF" w:themeFill="background1"/>
            <w:vAlign w:val="center"/>
          </w:tcPr>
          <w:p w14:paraId="09669802" w14:textId="5B96415A" w:rsidR="008E31E7" w:rsidRDefault="008E31E7" w:rsidP="008E31E7">
            <w:pPr>
              <w:pStyle w:val="Header"/>
            </w:pPr>
            <w:r>
              <w:t>NPRR Title</w:t>
            </w:r>
          </w:p>
        </w:tc>
        <w:tc>
          <w:tcPr>
            <w:tcW w:w="6120" w:type="dxa"/>
            <w:tcBorders>
              <w:bottom w:val="single" w:sz="4" w:space="0" w:color="auto"/>
            </w:tcBorders>
            <w:vAlign w:val="center"/>
          </w:tcPr>
          <w:p w14:paraId="3FE23D99" w14:textId="369CD034" w:rsidR="008E31E7" w:rsidRDefault="008E31E7" w:rsidP="008E31E7">
            <w:pPr>
              <w:pStyle w:val="Header"/>
            </w:pPr>
            <w:r w:rsidRPr="00FF70C2">
              <w:t>Dispatchable Reliability Reserve Service Ancillary Service</w:t>
            </w:r>
            <w:r>
              <w:t xml:space="preserve"> with Energy Storage Resource Participation</w:t>
            </w:r>
          </w:p>
        </w:tc>
      </w:tr>
    </w:tbl>
    <w:p w14:paraId="01D38338" w14:textId="77777777" w:rsidR="002771E6" w:rsidRDefault="002771E6" w:rsidP="0429C16E"/>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776EE772" w14:textId="77777777" w:rsidTr="0429C16E">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2A5DAFB8" w14:textId="77777777" w:rsidR="00152993" w:rsidRDefault="77880037" w:rsidP="0429C16E">
            <w:pPr>
              <w:pStyle w:val="Header"/>
            </w:pPr>
            <w:r w:rsidRPr="0429C16E">
              <w:t>Date</w:t>
            </w:r>
          </w:p>
        </w:tc>
        <w:tc>
          <w:tcPr>
            <w:tcW w:w="7560" w:type="dxa"/>
            <w:tcBorders>
              <w:top w:val="single" w:sz="4" w:space="0" w:color="auto"/>
              <w:left w:val="single" w:sz="4" w:space="0" w:color="auto"/>
              <w:bottom w:val="single" w:sz="4" w:space="0" w:color="auto"/>
              <w:right w:val="single" w:sz="4" w:space="0" w:color="auto"/>
            </w:tcBorders>
            <w:vAlign w:val="center"/>
          </w:tcPr>
          <w:p w14:paraId="672AFE69" w14:textId="77B7937D" w:rsidR="00152993" w:rsidRDefault="03C32DBD" w:rsidP="0429C16E">
            <w:pPr>
              <w:pStyle w:val="NormalArial"/>
              <w:spacing w:line="259" w:lineRule="auto"/>
            </w:pPr>
            <w:r w:rsidRPr="0429C16E">
              <w:t xml:space="preserve">July </w:t>
            </w:r>
            <w:r w:rsidR="18D2EED4" w:rsidRPr="0429C16E">
              <w:t>9</w:t>
            </w:r>
            <w:r w:rsidR="4D183ECD" w:rsidRPr="0429C16E">
              <w:t>, 202</w:t>
            </w:r>
            <w:r w:rsidRPr="0429C16E">
              <w:t>6</w:t>
            </w:r>
          </w:p>
        </w:tc>
      </w:tr>
    </w:tbl>
    <w:p w14:paraId="69619B14" w14:textId="77777777" w:rsidR="002771E6" w:rsidRDefault="002771E6" w:rsidP="0429C16E"/>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3E424CA6" w14:textId="77777777" w:rsidTr="0429C16E">
        <w:trPr>
          <w:trHeight w:val="440"/>
        </w:trPr>
        <w:tc>
          <w:tcPr>
            <w:tcW w:w="10440" w:type="dxa"/>
            <w:gridSpan w:val="2"/>
            <w:tcBorders>
              <w:top w:val="single" w:sz="4" w:space="0" w:color="auto"/>
            </w:tcBorders>
            <w:shd w:val="clear" w:color="auto" w:fill="FFFFFF" w:themeFill="background1"/>
            <w:vAlign w:val="center"/>
          </w:tcPr>
          <w:p w14:paraId="6087367D" w14:textId="77777777" w:rsidR="00152993" w:rsidRDefault="77880037" w:rsidP="0429C16E">
            <w:pPr>
              <w:pStyle w:val="Header"/>
              <w:jc w:val="center"/>
            </w:pPr>
            <w:r w:rsidRPr="0429C16E">
              <w:t>Submitter’s Information</w:t>
            </w:r>
          </w:p>
        </w:tc>
      </w:tr>
      <w:tr w:rsidR="00152993" w14:paraId="61507096" w14:textId="77777777" w:rsidTr="0429C16E">
        <w:trPr>
          <w:trHeight w:val="350"/>
        </w:trPr>
        <w:tc>
          <w:tcPr>
            <w:tcW w:w="2880" w:type="dxa"/>
            <w:shd w:val="clear" w:color="auto" w:fill="FFFFFF" w:themeFill="background1"/>
            <w:vAlign w:val="center"/>
          </w:tcPr>
          <w:p w14:paraId="10836415" w14:textId="77777777" w:rsidR="00152993" w:rsidRPr="00EC55B3" w:rsidRDefault="77880037" w:rsidP="0429C16E">
            <w:pPr>
              <w:pStyle w:val="Header"/>
            </w:pPr>
            <w:r w:rsidRPr="0429C16E">
              <w:t>Name</w:t>
            </w:r>
          </w:p>
        </w:tc>
        <w:tc>
          <w:tcPr>
            <w:tcW w:w="7560" w:type="dxa"/>
            <w:vAlign w:val="center"/>
          </w:tcPr>
          <w:p w14:paraId="1BA34310" w14:textId="2F009976" w:rsidR="00152993" w:rsidRDefault="49D6DBE0" w:rsidP="0429C16E">
            <w:pPr>
              <w:pStyle w:val="NormalArial"/>
            </w:pPr>
            <w:r w:rsidRPr="0429C16E">
              <w:t>Bryan Nicholson</w:t>
            </w:r>
          </w:p>
        </w:tc>
      </w:tr>
      <w:tr w:rsidR="00FF1921" w14:paraId="26A87DDC" w14:textId="77777777" w:rsidTr="0429C16E">
        <w:trPr>
          <w:trHeight w:val="350"/>
        </w:trPr>
        <w:tc>
          <w:tcPr>
            <w:tcW w:w="2880" w:type="dxa"/>
            <w:shd w:val="clear" w:color="auto" w:fill="FFFFFF" w:themeFill="background1"/>
            <w:vAlign w:val="center"/>
          </w:tcPr>
          <w:p w14:paraId="65FC1809" w14:textId="77777777" w:rsidR="00FF1921" w:rsidRPr="00EC55B3" w:rsidRDefault="5BAF4D68" w:rsidP="0429C16E">
            <w:pPr>
              <w:pStyle w:val="Header"/>
            </w:pPr>
            <w:r w:rsidRPr="0429C16E">
              <w:t>E-mail Address</w:t>
            </w:r>
          </w:p>
        </w:tc>
        <w:tc>
          <w:tcPr>
            <w:tcW w:w="7560" w:type="dxa"/>
            <w:tcBorders>
              <w:top w:val="single" w:sz="4" w:space="0" w:color="auto"/>
              <w:left w:val="single" w:sz="4" w:space="0" w:color="auto"/>
              <w:bottom w:val="single" w:sz="4" w:space="0" w:color="auto"/>
              <w:right w:val="single" w:sz="4" w:space="0" w:color="auto"/>
            </w:tcBorders>
            <w:vAlign w:val="center"/>
          </w:tcPr>
          <w:p w14:paraId="1333008B" w14:textId="128E03C6" w:rsidR="008E31E7" w:rsidRPr="008E31E7" w:rsidRDefault="008E31E7" w:rsidP="0429C16E">
            <w:pPr>
              <w:pStyle w:val="NormalArial"/>
            </w:pPr>
            <w:hyperlink r:id="rId11" w:history="1">
              <w:r w:rsidRPr="006F6295">
                <w:rPr>
                  <w:rStyle w:val="Hyperlink"/>
                </w:rPr>
                <w:t>bnicholson@LoneStarESA.org</w:t>
              </w:r>
            </w:hyperlink>
          </w:p>
        </w:tc>
      </w:tr>
      <w:tr w:rsidR="00152993" w14:paraId="42AF2017" w14:textId="77777777" w:rsidTr="0429C16E">
        <w:trPr>
          <w:trHeight w:val="350"/>
        </w:trPr>
        <w:tc>
          <w:tcPr>
            <w:tcW w:w="2880" w:type="dxa"/>
            <w:shd w:val="clear" w:color="auto" w:fill="FFFFFF" w:themeFill="background1"/>
            <w:vAlign w:val="center"/>
          </w:tcPr>
          <w:p w14:paraId="28F11E97" w14:textId="77777777" w:rsidR="00152993" w:rsidRPr="00EC55B3" w:rsidRDefault="77880037" w:rsidP="0429C16E">
            <w:pPr>
              <w:pStyle w:val="Header"/>
            </w:pPr>
            <w:r w:rsidRPr="0429C16E">
              <w:t>Company</w:t>
            </w:r>
          </w:p>
        </w:tc>
        <w:tc>
          <w:tcPr>
            <w:tcW w:w="7560" w:type="dxa"/>
            <w:vAlign w:val="center"/>
          </w:tcPr>
          <w:p w14:paraId="452F4D23" w14:textId="0BECF2BB" w:rsidR="00152993" w:rsidRDefault="363E9736" w:rsidP="0429C16E">
            <w:pPr>
              <w:pStyle w:val="NormalArial"/>
            </w:pPr>
            <w:r w:rsidRPr="0429C16E">
              <w:t>Lone Star Energy Storage Alliance (LESA)</w:t>
            </w:r>
          </w:p>
        </w:tc>
      </w:tr>
      <w:tr w:rsidR="00152993" w14:paraId="092E4AB7" w14:textId="77777777" w:rsidTr="0429C16E">
        <w:trPr>
          <w:trHeight w:val="350"/>
        </w:trPr>
        <w:tc>
          <w:tcPr>
            <w:tcW w:w="2880" w:type="dxa"/>
            <w:tcBorders>
              <w:bottom w:val="single" w:sz="4" w:space="0" w:color="auto"/>
            </w:tcBorders>
            <w:shd w:val="clear" w:color="auto" w:fill="FFFFFF" w:themeFill="background1"/>
            <w:vAlign w:val="center"/>
          </w:tcPr>
          <w:p w14:paraId="536EED2B" w14:textId="77777777" w:rsidR="00152993" w:rsidRPr="00EC55B3" w:rsidRDefault="77880037" w:rsidP="0429C16E">
            <w:pPr>
              <w:pStyle w:val="Header"/>
            </w:pPr>
            <w:r w:rsidRPr="0429C16E">
              <w:t>Phone Number</w:t>
            </w:r>
          </w:p>
        </w:tc>
        <w:tc>
          <w:tcPr>
            <w:tcW w:w="7560" w:type="dxa"/>
            <w:tcBorders>
              <w:bottom w:val="single" w:sz="4" w:space="0" w:color="auto"/>
            </w:tcBorders>
            <w:vAlign w:val="center"/>
          </w:tcPr>
          <w:p w14:paraId="618D6A27" w14:textId="75D66EB2" w:rsidR="00152993" w:rsidRDefault="5BAF4D68" w:rsidP="0429C16E">
            <w:pPr>
              <w:pStyle w:val="NormalArial"/>
            </w:pPr>
            <w:r w:rsidRPr="0429C16E">
              <w:t>(202) 580-6280</w:t>
            </w:r>
          </w:p>
        </w:tc>
      </w:tr>
      <w:tr w:rsidR="00152993" w14:paraId="79AEBD13" w14:textId="77777777" w:rsidTr="0429C16E">
        <w:trPr>
          <w:trHeight w:val="350"/>
        </w:trPr>
        <w:tc>
          <w:tcPr>
            <w:tcW w:w="2880" w:type="dxa"/>
            <w:shd w:val="clear" w:color="auto" w:fill="FFFFFF" w:themeFill="background1"/>
            <w:vAlign w:val="center"/>
          </w:tcPr>
          <w:p w14:paraId="4FF4FB36" w14:textId="77777777" w:rsidR="00152993" w:rsidRPr="00EC55B3" w:rsidRDefault="5B1D9AC2" w:rsidP="0429C16E">
            <w:pPr>
              <w:pStyle w:val="Header"/>
            </w:pPr>
            <w:r w:rsidRPr="0429C16E">
              <w:t xml:space="preserve">Cell </w:t>
            </w:r>
            <w:r w:rsidR="77880037" w:rsidRPr="0429C16E">
              <w:t>Number</w:t>
            </w:r>
          </w:p>
        </w:tc>
        <w:tc>
          <w:tcPr>
            <w:tcW w:w="7560" w:type="dxa"/>
            <w:vAlign w:val="center"/>
          </w:tcPr>
          <w:p w14:paraId="04563152" w14:textId="7E9436E9" w:rsidR="00152993" w:rsidRDefault="67626422" w:rsidP="0429C16E">
            <w:pPr>
              <w:pStyle w:val="NormalArial"/>
            </w:pPr>
            <w:r w:rsidRPr="0429C16E">
              <w:t>(</w:t>
            </w:r>
            <w:r w:rsidR="5BAF4D68" w:rsidRPr="0429C16E">
              <w:t>703) 447-7023</w:t>
            </w:r>
          </w:p>
        </w:tc>
      </w:tr>
      <w:tr w:rsidR="00075A94" w14:paraId="6636EAFB" w14:textId="77777777" w:rsidTr="0429C16E">
        <w:trPr>
          <w:trHeight w:val="350"/>
        </w:trPr>
        <w:tc>
          <w:tcPr>
            <w:tcW w:w="2880" w:type="dxa"/>
            <w:tcBorders>
              <w:bottom w:val="single" w:sz="4" w:space="0" w:color="auto"/>
            </w:tcBorders>
            <w:shd w:val="clear" w:color="auto" w:fill="FFFFFF" w:themeFill="background1"/>
            <w:vAlign w:val="center"/>
          </w:tcPr>
          <w:p w14:paraId="3F987B23" w14:textId="77777777" w:rsidR="00075A94" w:rsidRPr="00EC55B3" w:rsidDel="00075A94" w:rsidRDefault="5B1D9AC2" w:rsidP="0429C16E">
            <w:pPr>
              <w:pStyle w:val="Header"/>
            </w:pPr>
            <w:r w:rsidRPr="0429C16E">
              <w:t>Market Segment</w:t>
            </w:r>
          </w:p>
        </w:tc>
        <w:tc>
          <w:tcPr>
            <w:tcW w:w="7560" w:type="dxa"/>
            <w:tcBorders>
              <w:bottom w:val="single" w:sz="4" w:space="0" w:color="auto"/>
            </w:tcBorders>
            <w:vAlign w:val="center"/>
          </w:tcPr>
          <w:p w14:paraId="57B8C3A8" w14:textId="313E3409" w:rsidR="00075A94" w:rsidRDefault="06C344E5" w:rsidP="0429C16E">
            <w:pPr>
              <w:pStyle w:val="NormalArial"/>
            </w:pPr>
            <w:r w:rsidRPr="0429C16E">
              <w:t>Not applicable</w:t>
            </w:r>
          </w:p>
        </w:tc>
      </w:tr>
    </w:tbl>
    <w:p w14:paraId="5F39C6D4" w14:textId="77777777" w:rsidR="00075A94" w:rsidRDefault="00075A94" w:rsidP="0429C16E">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75A94" w:rsidRPr="004D37D7" w14:paraId="41B76455" w14:textId="77777777" w:rsidTr="0429C16E">
        <w:trPr>
          <w:trHeight w:val="422"/>
          <w:jc w:val="center"/>
        </w:trPr>
        <w:tc>
          <w:tcPr>
            <w:tcW w:w="10440" w:type="dxa"/>
            <w:vAlign w:val="center"/>
          </w:tcPr>
          <w:p w14:paraId="468D9C71" w14:textId="77777777" w:rsidR="00075A94" w:rsidRPr="00075A94" w:rsidRDefault="5B1D9AC2" w:rsidP="0429C16E">
            <w:pPr>
              <w:pStyle w:val="Header"/>
              <w:jc w:val="center"/>
            </w:pPr>
            <w:r w:rsidRPr="0429C16E">
              <w:t>Comments</w:t>
            </w:r>
          </w:p>
        </w:tc>
      </w:tr>
    </w:tbl>
    <w:p w14:paraId="19F68EF6" w14:textId="7DE90EF9" w:rsidR="00DA66F6" w:rsidRDefault="03C32DBD" w:rsidP="0429C16E">
      <w:pPr>
        <w:pStyle w:val="NormalArial"/>
        <w:spacing w:before="120" w:after="120"/>
        <w:jc w:val="both"/>
      </w:pPr>
      <w:r w:rsidRPr="0429C16E">
        <w:t>The Lone Star Energy Storage Alliance (LESA) appreciates the opportunity to provide comments on Nodal Protocol Revision Request (NPRR) 1340. LESA is a coalition of standalone energy storage companies founded in late 2024 to protect and grow the Texas energy storage market. Our members develop, own, and operate a substantial share of the standalone battery energy storage systems (BESS) operating in ERCOT and have a vested interest in maintaining a reliable, efficient, and competitive power market in Texas. We appreciate ERCOT’s continued work to stand up the Dispatchable Reliability Reserve Service (DRRS) and to do so in a manner that reflects the full range of resources capable of providing it.</w:t>
      </w:r>
    </w:p>
    <w:p w14:paraId="01D10ED3" w14:textId="70C561C2" w:rsidR="0429C16E" w:rsidRDefault="03C32DBD" w:rsidP="0429C16E">
      <w:pPr>
        <w:pStyle w:val="NormalArial"/>
        <w:spacing w:before="120" w:after="120"/>
        <w:jc w:val="both"/>
      </w:pPr>
      <w:r w:rsidRPr="0429C16E">
        <w:t xml:space="preserve">LESA supports NPRR1340 and the inclusion of Energy Storage Resources (ESRs) in DRRS. Consistent with the Public Utility Commission of Texas (PUCT) guidance at the March 26, 2026, Open Meeting that </w:t>
      </w:r>
      <w:r w:rsidR="008E31E7">
        <w:t>Energy Storage Resources (</w:t>
      </w:r>
      <w:r w:rsidRPr="0429C16E">
        <w:t>ESRs</w:t>
      </w:r>
      <w:r w:rsidR="008E31E7">
        <w:t>)</w:t>
      </w:r>
      <w:r w:rsidRPr="0429C16E">
        <w:t xml:space="preserve"> be able to participate in DRRS, NPRR1340 provides the framework for eligible ESRs to participate in the service as it is stood up. LESA supports this outcome and ERCOT’s efforts to keep ESR participation on track so that storage </w:t>
      </w:r>
      <w:r w:rsidR="446FD36E" w:rsidRPr="0429C16E">
        <w:t>can</w:t>
      </w:r>
      <w:r w:rsidRPr="0429C16E">
        <w:t xml:space="preserve"> participate on implementation day.</w:t>
      </w:r>
    </w:p>
    <w:p w14:paraId="32FFBDE2" w14:textId="77777777" w:rsidR="00DA66F6" w:rsidRPr="00DA66F6" w:rsidRDefault="03C32DBD" w:rsidP="0429C16E">
      <w:pPr>
        <w:pStyle w:val="NormalArial"/>
        <w:spacing w:before="120"/>
        <w:jc w:val="both"/>
        <w:rPr>
          <w:b/>
          <w:bCs/>
        </w:rPr>
      </w:pPr>
      <w:r w:rsidRPr="0429C16E">
        <w:rPr>
          <w:b/>
          <w:bCs/>
        </w:rPr>
        <w:t>LESA Appreciates ESR Inclusion Through a Capability Demonstration</w:t>
      </w:r>
    </w:p>
    <w:p w14:paraId="18245840" w14:textId="1D1CEA62" w:rsidR="00DA66F6" w:rsidRDefault="03C32DBD" w:rsidP="007A3DED">
      <w:pPr>
        <w:pStyle w:val="NormalArial"/>
        <w:spacing w:after="120"/>
        <w:jc w:val="both"/>
      </w:pPr>
      <w:r w:rsidRPr="0429C16E">
        <w:t xml:space="preserve">LESA appreciates that NPRR1340 enables eligible ESRs to qualify for DRRS by demonstrating that capability through a qualification test. This capability-based approach is consistent with how ERCOT already qualifies </w:t>
      </w:r>
      <w:r w:rsidR="008E31E7">
        <w:t>R</w:t>
      </w:r>
      <w:r w:rsidRPr="0429C16E">
        <w:t xml:space="preserve">esources for Responsive Reserve (RRS) and ERCOT Contingency Reserve Service (ECRS), and with ERCOT’s </w:t>
      </w:r>
      <w:r w:rsidR="008E31E7">
        <w:t>R</w:t>
      </w:r>
      <w:r w:rsidRPr="0429C16E">
        <w:t>eal-</w:t>
      </w:r>
      <w:r w:rsidR="008E31E7">
        <w:t>T</w:t>
      </w:r>
      <w:r w:rsidRPr="0429C16E">
        <w:t xml:space="preserve">ime </w:t>
      </w:r>
      <w:r w:rsidR="008E31E7">
        <w:t>C</w:t>
      </w:r>
      <w:r w:rsidRPr="0429C16E">
        <w:t xml:space="preserve">o-optimization framework, under which awards are managed on an ongoing basis according to a </w:t>
      </w:r>
      <w:r w:rsidR="008E31E7">
        <w:t>R</w:t>
      </w:r>
      <w:r w:rsidRPr="0429C16E">
        <w:t>esource’s telemetered capability. Applying that same, proven methodology to DRRS is appropriate, provides regulatory certainty, and treats</w:t>
      </w:r>
      <w:r w:rsidR="5AE304AB" w:rsidRPr="0429C16E">
        <w:t xml:space="preserve"> </w:t>
      </w:r>
      <w:r w:rsidRPr="0429C16E">
        <w:t xml:space="preserve">ESRs on comparable terms to other qualified </w:t>
      </w:r>
      <w:r w:rsidR="008E31E7">
        <w:t>R</w:t>
      </w:r>
      <w:r w:rsidRPr="0429C16E">
        <w:t xml:space="preserve">esources. </w:t>
      </w:r>
    </w:p>
    <w:p w14:paraId="2060F6D1" w14:textId="77777777" w:rsidR="00041411" w:rsidRDefault="00041411" w:rsidP="007A3DED">
      <w:pPr>
        <w:pStyle w:val="NormalArial"/>
        <w:spacing w:after="120"/>
        <w:jc w:val="both"/>
      </w:pPr>
    </w:p>
    <w:p w14:paraId="1D483396" w14:textId="77777777" w:rsidR="007A3DED" w:rsidRDefault="03C32DBD" w:rsidP="007A3DED">
      <w:pPr>
        <w:pStyle w:val="NormalArial"/>
        <w:spacing w:before="120"/>
        <w:jc w:val="both"/>
        <w:rPr>
          <w:b/>
          <w:bCs/>
        </w:rPr>
      </w:pPr>
      <w:r w:rsidRPr="0429C16E">
        <w:rPr>
          <w:b/>
          <w:bCs/>
        </w:rPr>
        <w:lastRenderedPageBreak/>
        <w:t>ESR Participation Reflects Technology-Neutral Market Design</w:t>
      </w:r>
    </w:p>
    <w:p w14:paraId="7AAD039E" w14:textId="6A9E93F1" w:rsidR="0429C16E" w:rsidRDefault="03C32DBD" w:rsidP="007A3DED">
      <w:pPr>
        <w:pStyle w:val="NormalArial"/>
        <w:spacing w:after="120"/>
        <w:jc w:val="both"/>
        <w:rPr>
          <w:b/>
          <w:bCs/>
        </w:rPr>
      </w:pPr>
      <w:r w:rsidRPr="0429C16E">
        <w:t xml:space="preserve">Enabling eligible ESRs to provide DRRS is consistent with ERCOT’s longstanding, technology-neutral approach to market design and with the statutory framework for DRRS under Public Utility Regulatory Act (PURA) §39.159. Eligibility to provide an Ancillary Service should be based on whether a resource can meet the applicable performance and availability requirements of the service, and not on the </w:t>
      </w:r>
      <w:r w:rsidR="008E31E7">
        <w:t>R</w:t>
      </w:r>
      <w:r w:rsidRPr="0429C16E">
        <w:t xml:space="preserve">esource’s underlying technology type. ESRs that can meet the </w:t>
      </w:r>
      <w:bookmarkStart w:id="0" w:name="_Int_V2A2IkFR"/>
      <w:r w:rsidRPr="0429C16E">
        <w:t>DRRS</w:t>
      </w:r>
      <w:bookmarkEnd w:id="0"/>
      <w:r w:rsidRPr="0429C16E">
        <w:t xml:space="preserve"> qualification requirements should be able to provide the service, and NPRR1340 appropriately provides the framework for them to do so.</w:t>
      </w:r>
    </w:p>
    <w:p w14:paraId="6EAE10C9" w14:textId="77777777" w:rsidR="00DA66F6" w:rsidRPr="00DA66F6" w:rsidRDefault="03C32DBD" w:rsidP="007A3DED">
      <w:pPr>
        <w:pStyle w:val="NormalArial"/>
        <w:spacing w:before="120"/>
        <w:jc w:val="both"/>
        <w:rPr>
          <w:b/>
          <w:bCs/>
        </w:rPr>
      </w:pPr>
      <w:r w:rsidRPr="0429C16E">
        <w:rPr>
          <w:b/>
          <w:bCs/>
        </w:rPr>
        <w:t>ESR Participation Advances Reliability and Market Efficiency</w:t>
      </w:r>
    </w:p>
    <w:p w14:paraId="3AC98681" w14:textId="21881E81" w:rsidR="00DA66F6" w:rsidRPr="007A3DED" w:rsidRDefault="03C32DBD" w:rsidP="007A3DED">
      <w:pPr>
        <w:pStyle w:val="NormalArial"/>
        <w:spacing w:after="120"/>
        <w:jc w:val="both"/>
      </w:pPr>
      <w:r w:rsidRPr="0429C16E">
        <w:t xml:space="preserve">ESRs are flexible, quick-ramping </w:t>
      </w:r>
      <w:r w:rsidR="008E31E7">
        <w:t>R</w:t>
      </w:r>
      <w:r w:rsidRPr="0429C16E">
        <w:t xml:space="preserve">esources that are well suited to manage the inter-hour uncertainty that DRRS is designed to address, and they are among the fastest-to-market dispatchable resources available in the ERCOT region. Enabling qualified ESRs to participate in DRRS expands the pool of </w:t>
      </w:r>
      <w:r w:rsidR="008E31E7">
        <w:t>R</w:t>
      </w:r>
      <w:r w:rsidRPr="0429C16E">
        <w:t xml:space="preserve">esources able to provide the service, supports competition, and advances the reliability objectives ERCOT has identified for DRRS. </w:t>
      </w:r>
    </w:p>
    <w:p w14:paraId="34B25F0C" w14:textId="09593AC3" w:rsidR="00DA66F6" w:rsidRPr="00DA66F6" w:rsidRDefault="03C32DBD" w:rsidP="007A3DED">
      <w:pPr>
        <w:pStyle w:val="NormalArial"/>
        <w:spacing w:before="120"/>
        <w:jc w:val="both"/>
        <w:rPr>
          <w:b/>
          <w:bCs/>
        </w:rPr>
      </w:pPr>
      <w:r w:rsidRPr="0429C16E">
        <w:rPr>
          <w:b/>
          <w:bCs/>
        </w:rPr>
        <w:t>Conclusion</w:t>
      </w:r>
    </w:p>
    <w:p w14:paraId="24E57750" w14:textId="0DF34A7D" w:rsidR="001F3A91" w:rsidRPr="001F3A91" w:rsidRDefault="03C32DBD" w:rsidP="007A3DED">
      <w:pPr>
        <w:pStyle w:val="NormalArial"/>
        <w:spacing w:after="120"/>
        <w:jc w:val="both"/>
      </w:pPr>
      <w:r w:rsidRPr="0429C16E">
        <w:t>LESA supports NPRR1340 and appreciates ERCOT’s work to enable ESR participation in DRRS on terms comparable to other qualified resources and in a manner ready for implementation day. We look forward to continued engagement with ERCOT and stakeholders as this effort moves forward.</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5032D" w14:paraId="441D467F" w14:textId="77777777" w:rsidTr="0429C16E">
        <w:trPr>
          <w:trHeight w:val="350"/>
        </w:trPr>
        <w:tc>
          <w:tcPr>
            <w:tcW w:w="10440" w:type="dxa"/>
            <w:tcBorders>
              <w:bottom w:val="single" w:sz="4" w:space="0" w:color="auto"/>
            </w:tcBorders>
            <w:shd w:val="clear" w:color="auto" w:fill="FFFFFF" w:themeFill="background1"/>
            <w:vAlign w:val="center"/>
          </w:tcPr>
          <w:p w14:paraId="0486D81B" w14:textId="77777777" w:rsidR="0055032D" w:rsidRDefault="2D47D6AD" w:rsidP="0429C16E">
            <w:pPr>
              <w:pStyle w:val="Header"/>
              <w:jc w:val="center"/>
            </w:pPr>
            <w:r w:rsidRPr="0429C16E">
              <w:t>Revised Cover Page Language</w:t>
            </w:r>
          </w:p>
        </w:tc>
      </w:tr>
    </w:tbl>
    <w:p w14:paraId="66B6D918" w14:textId="6BFBC762" w:rsidR="00152993" w:rsidRDefault="7EE1D430" w:rsidP="0429C16E">
      <w:pPr>
        <w:pStyle w:val="BodyText"/>
        <w:rPr>
          <w:rFonts w:ascii="Arial" w:hAnsi="Arial" w:cs="Arial"/>
        </w:rPr>
      </w:pPr>
      <w:r w:rsidRPr="0429C16E">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6E8BDAF6" w14:textId="77777777" w:rsidTr="0429C16E">
        <w:trPr>
          <w:trHeight w:val="350"/>
        </w:trPr>
        <w:tc>
          <w:tcPr>
            <w:tcW w:w="10440" w:type="dxa"/>
            <w:tcBorders>
              <w:bottom w:val="single" w:sz="4" w:space="0" w:color="auto"/>
            </w:tcBorders>
            <w:shd w:val="clear" w:color="auto" w:fill="FFFFFF" w:themeFill="background1"/>
            <w:vAlign w:val="center"/>
          </w:tcPr>
          <w:p w14:paraId="0FB359E2" w14:textId="77777777" w:rsidR="00152993" w:rsidRDefault="77880037" w:rsidP="0429C16E">
            <w:pPr>
              <w:pStyle w:val="Header"/>
              <w:jc w:val="center"/>
            </w:pPr>
            <w:r w:rsidRPr="0429C16E">
              <w:t xml:space="preserve">Revised Proposed </w:t>
            </w:r>
            <w:r w:rsidR="1CFDEA3F" w:rsidRPr="0429C16E">
              <w:t xml:space="preserve">Guide </w:t>
            </w:r>
            <w:r w:rsidRPr="0429C16E">
              <w:t>Language</w:t>
            </w:r>
          </w:p>
        </w:tc>
      </w:tr>
    </w:tbl>
    <w:p w14:paraId="12B1BE1A" w14:textId="464F51A3" w:rsidR="00152993" w:rsidRPr="004C2892" w:rsidRDefault="7EE1D430" w:rsidP="0429C16E">
      <w:pPr>
        <w:pStyle w:val="BodyText"/>
        <w:rPr>
          <w:rFonts w:ascii="Arial" w:hAnsi="Arial" w:cs="Arial"/>
        </w:rPr>
      </w:pPr>
      <w:r w:rsidRPr="0429C16E">
        <w:rPr>
          <w:rFonts w:ascii="Arial" w:hAnsi="Arial" w:cs="Arial"/>
        </w:rPr>
        <w:t>None</w:t>
      </w:r>
    </w:p>
    <w:sectPr w:rsidR="00152993" w:rsidRPr="004C2892" w:rsidSect="0074209E">
      <w:headerReference w:type="default" r:id="rId12"/>
      <w:footerReference w:type="defaul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F5C12" w14:textId="77777777" w:rsidR="005863A3" w:rsidRDefault="005863A3">
      <w:r>
        <w:separator/>
      </w:r>
    </w:p>
  </w:endnote>
  <w:endnote w:type="continuationSeparator" w:id="0">
    <w:p w14:paraId="6D60AF16" w14:textId="77777777" w:rsidR="005863A3" w:rsidRDefault="00586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5002EFF" w:usb1="C200ACFF" w:usb2="00000009" w:usb3="00000000" w:csb0="000001FF" w:csb1="00000000"/>
  </w:font>
  <w:font w:name="Aptos">
    <w:charset w:val="00"/>
    <w:family w:val="swiss"/>
    <w:pitch w:val="variable"/>
    <w:sig w:usb0="20000287" w:usb1="00000003" w:usb2="00000000" w:usb3="00000000" w:csb0="0000019F" w:csb1="00000000"/>
  </w:font>
  <w:font w:name="Times New Roman (Body CS)">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8C68B" w14:textId="63986FAF" w:rsidR="0429C16E" w:rsidRDefault="0429C16E" w:rsidP="0429C16E">
    <w:pPr>
      <w:pStyle w:val="Footer"/>
    </w:pPr>
    <w:r w:rsidRPr="0429C16E">
      <w:rPr>
        <w:rFonts w:ascii="Arial" w:eastAsia="Arial" w:hAnsi="Arial" w:cs="Arial"/>
        <w:sz w:val="18"/>
        <w:szCs w:val="18"/>
      </w:rPr>
      <w:t>1340NPRR</w:t>
    </w:r>
    <w:r w:rsidR="008E31E7">
      <w:rPr>
        <w:rFonts w:ascii="Arial" w:eastAsia="Arial" w:hAnsi="Arial" w:cs="Arial"/>
        <w:sz w:val="18"/>
        <w:szCs w:val="18"/>
      </w:rPr>
      <w:t>-03</w:t>
    </w:r>
    <w:r w:rsidRPr="0429C16E">
      <w:rPr>
        <w:rFonts w:ascii="Arial" w:eastAsia="Arial" w:hAnsi="Arial" w:cs="Arial"/>
        <w:sz w:val="18"/>
        <w:szCs w:val="18"/>
      </w:rPr>
      <w:t xml:space="preserve"> LESA Comments 070</w:t>
    </w:r>
    <w:r w:rsidR="008E31E7">
      <w:rPr>
        <w:rFonts w:ascii="Arial" w:eastAsia="Arial" w:hAnsi="Arial" w:cs="Arial"/>
        <w:sz w:val="18"/>
        <w:szCs w:val="18"/>
      </w:rPr>
      <w:t>9</w:t>
    </w:r>
    <w:r w:rsidRPr="0429C16E">
      <w:rPr>
        <w:rFonts w:ascii="Arial" w:eastAsia="Arial" w:hAnsi="Arial" w:cs="Arial"/>
        <w:sz w:val="18"/>
        <w:szCs w:val="18"/>
      </w:rPr>
      <w:t>26</w:t>
    </w:r>
    <w:r w:rsidR="008E31E7">
      <w:rPr>
        <w:rFonts w:ascii="Arial" w:eastAsia="Arial" w:hAnsi="Arial" w:cs="Arial"/>
        <w:sz w:val="18"/>
        <w:szCs w:val="18"/>
      </w:rPr>
      <w:tab/>
    </w:r>
    <w:r w:rsidR="008E31E7">
      <w:rPr>
        <w:rFonts w:ascii="Arial" w:eastAsia="Arial" w:hAnsi="Arial" w:cs="Arial"/>
        <w:sz w:val="18"/>
        <w:szCs w:val="18"/>
      </w:rPr>
      <w:tab/>
    </w:r>
    <w:r w:rsidRPr="0429C16E">
      <w:rPr>
        <w:rFonts w:ascii="Arial" w:eastAsia="Arial" w:hAnsi="Arial" w:cs="Arial"/>
        <w:sz w:val="18"/>
        <w:szCs w:val="18"/>
      </w:rPr>
      <w:t>Page 1 of 1</w:t>
    </w:r>
  </w:p>
  <w:p w14:paraId="5C3AFFB9"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F9C72" w14:textId="77777777" w:rsidR="005863A3" w:rsidRDefault="005863A3">
      <w:r>
        <w:separator/>
      </w:r>
    </w:p>
  </w:footnote>
  <w:footnote w:type="continuationSeparator" w:id="0">
    <w:p w14:paraId="06A0BE29" w14:textId="77777777" w:rsidR="005863A3" w:rsidRDefault="005863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CF0AD" w14:textId="138F5CD5" w:rsidR="003D0994" w:rsidRPr="008E31E7" w:rsidRDefault="00C026E3" w:rsidP="008E31E7">
    <w:pPr>
      <w:pStyle w:val="Header"/>
      <w:jc w:val="center"/>
      <w:rPr>
        <w:sz w:val="32"/>
      </w:rPr>
    </w:pPr>
    <w:r>
      <w:rPr>
        <w:sz w:val="32"/>
      </w:rPr>
      <w:t>NP</w:t>
    </w:r>
    <w:r w:rsidR="00C158EE">
      <w:rPr>
        <w:sz w:val="32"/>
      </w:rPr>
      <w:t xml:space="preserve">RR </w:t>
    </w:r>
    <w:r w:rsidR="003D0994">
      <w:rPr>
        <w:sz w:val="32"/>
      </w:rPr>
      <w:t>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3A10101"/>
    <w:multiLevelType w:val="hybridMultilevel"/>
    <w:tmpl w:val="AA32B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2C24A4"/>
    <w:multiLevelType w:val="hybridMultilevel"/>
    <w:tmpl w:val="394A48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8179F3"/>
    <w:multiLevelType w:val="hybridMultilevel"/>
    <w:tmpl w:val="4C244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9848E9"/>
    <w:multiLevelType w:val="hybridMultilevel"/>
    <w:tmpl w:val="FFBC9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348603189">
    <w:abstractNumId w:val="4"/>
  </w:num>
  <w:num w:numId="2" w16cid:durableId="1415394387">
    <w:abstractNumId w:val="1"/>
  </w:num>
  <w:num w:numId="3" w16cid:durableId="2117434077">
    <w:abstractNumId w:val="0"/>
  </w:num>
  <w:num w:numId="4" w16cid:durableId="235896591">
    <w:abstractNumId w:val="2"/>
  </w:num>
  <w:num w:numId="5" w16cid:durableId="654838436">
    <w:abstractNumId w:val="3"/>
  </w:num>
  <w:num w:numId="6" w16cid:durableId="9067703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0F2A"/>
    <w:rsid w:val="00001237"/>
    <w:rsid w:val="00002213"/>
    <w:rsid w:val="000030D6"/>
    <w:rsid w:val="00010F60"/>
    <w:rsid w:val="00012122"/>
    <w:rsid w:val="00021209"/>
    <w:rsid w:val="00023883"/>
    <w:rsid w:val="00023CCC"/>
    <w:rsid w:val="00024570"/>
    <w:rsid w:val="0003095C"/>
    <w:rsid w:val="00033A41"/>
    <w:rsid w:val="00035F7B"/>
    <w:rsid w:val="00037668"/>
    <w:rsid w:val="00041411"/>
    <w:rsid w:val="000431E9"/>
    <w:rsid w:val="00050D92"/>
    <w:rsid w:val="00050E99"/>
    <w:rsid w:val="00052D54"/>
    <w:rsid w:val="00054685"/>
    <w:rsid w:val="0006005D"/>
    <w:rsid w:val="000617B6"/>
    <w:rsid w:val="0006363E"/>
    <w:rsid w:val="000650CC"/>
    <w:rsid w:val="000717A4"/>
    <w:rsid w:val="00071828"/>
    <w:rsid w:val="0007263C"/>
    <w:rsid w:val="00075A94"/>
    <w:rsid w:val="0007683A"/>
    <w:rsid w:val="000856A1"/>
    <w:rsid w:val="000863E2"/>
    <w:rsid w:val="0008785E"/>
    <w:rsid w:val="00090964"/>
    <w:rsid w:val="000937CF"/>
    <w:rsid w:val="00094F9A"/>
    <w:rsid w:val="00096B18"/>
    <w:rsid w:val="00097234"/>
    <w:rsid w:val="00097F98"/>
    <w:rsid w:val="000A20FB"/>
    <w:rsid w:val="000A290B"/>
    <w:rsid w:val="000A7E7B"/>
    <w:rsid w:val="000B0025"/>
    <w:rsid w:val="000B087B"/>
    <w:rsid w:val="000B104D"/>
    <w:rsid w:val="000B55CA"/>
    <w:rsid w:val="000C4ED4"/>
    <w:rsid w:val="000C6BE1"/>
    <w:rsid w:val="000D0849"/>
    <w:rsid w:val="000D4A45"/>
    <w:rsid w:val="000E25FB"/>
    <w:rsid w:val="000E3F49"/>
    <w:rsid w:val="000E6F11"/>
    <w:rsid w:val="000E7037"/>
    <w:rsid w:val="000E78EC"/>
    <w:rsid w:val="000F16AA"/>
    <w:rsid w:val="000F2B1D"/>
    <w:rsid w:val="000F34C5"/>
    <w:rsid w:val="0010479C"/>
    <w:rsid w:val="0010524F"/>
    <w:rsid w:val="00107392"/>
    <w:rsid w:val="00110C79"/>
    <w:rsid w:val="00111C02"/>
    <w:rsid w:val="001146B5"/>
    <w:rsid w:val="00114A2C"/>
    <w:rsid w:val="00116B46"/>
    <w:rsid w:val="00117853"/>
    <w:rsid w:val="001244A6"/>
    <w:rsid w:val="0013022C"/>
    <w:rsid w:val="001322A5"/>
    <w:rsid w:val="00132855"/>
    <w:rsid w:val="00134690"/>
    <w:rsid w:val="0013563C"/>
    <w:rsid w:val="00136835"/>
    <w:rsid w:val="00136F24"/>
    <w:rsid w:val="00136F72"/>
    <w:rsid w:val="001400C0"/>
    <w:rsid w:val="00143691"/>
    <w:rsid w:val="00147726"/>
    <w:rsid w:val="0015232F"/>
    <w:rsid w:val="00152993"/>
    <w:rsid w:val="00154B27"/>
    <w:rsid w:val="00155050"/>
    <w:rsid w:val="00162FC2"/>
    <w:rsid w:val="00163F98"/>
    <w:rsid w:val="00164EB0"/>
    <w:rsid w:val="00166781"/>
    <w:rsid w:val="00170211"/>
    <w:rsid w:val="00170297"/>
    <w:rsid w:val="00173A4A"/>
    <w:rsid w:val="00176BBB"/>
    <w:rsid w:val="00176E7B"/>
    <w:rsid w:val="00181F17"/>
    <w:rsid w:val="001832F7"/>
    <w:rsid w:val="00184A30"/>
    <w:rsid w:val="001862AE"/>
    <w:rsid w:val="00193056"/>
    <w:rsid w:val="00193C16"/>
    <w:rsid w:val="001A227D"/>
    <w:rsid w:val="001A34B8"/>
    <w:rsid w:val="001A471E"/>
    <w:rsid w:val="001A63B6"/>
    <w:rsid w:val="001A7246"/>
    <w:rsid w:val="001B2109"/>
    <w:rsid w:val="001B4A42"/>
    <w:rsid w:val="001C05D4"/>
    <w:rsid w:val="001C1B45"/>
    <w:rsid w:val="001C39FA"/>
    <w:rsid w:val="001C5DB2"/>
    <w:rsid w:val="001D11CA"/>
    <w:rsid w:val="001D3068"/>
    <w:rsid w:val="001D485F"/>
    <w:rsid w:val="001E102A"/>
    <w:rsid w:val="001E2032"/>
    <w:rsid w:val="001F3A91"/>
    <w:rsid w:val="001F49FB"/>
    <w:rsid w:val="001F6DE8"/>
    <w:rsid w:val="0020227A"/>
    <w:rsid w:val="002028F4"/>
    <w:rsid w:val="00206C54"/>
    <w:rsid w:val="00212D93"/>
    <w:rsid w:val="00216580"/>
    <w:rsid w:val="00225002"/>
    <w:rsid w:val="002304CC"/>
    <w:rsid w:val="002322B4"/>
    <w:rsid w:val="00233AF5"/>
    <w:rsid w:val="00236A4A"/>
    <w:rsid w:val="00237093"/>
    <w:rsid w:val="002375C7"/>
    <w:rsid w:val="00237F13"/>
    <w:rsid w:val="00243785"/>
    <w:rsid w:val="00251685"/>
    <w:rsid w:val="00252464"/>
    <w:rsid w:val="002550D2"/>
    <w:rsid w:val="00255F8B"/>
    <w:rsid w:val="0026430A"/>
    <w:rsid w:val="0026736D"/>
    <w:rsid w:val="002750F1"/>
    <w:rsid w:val="0027562D"/>
    <w:rsid w:val="00276238"/>
    <w:rsid w:val="002768E1"/>
    <w:rsid w:val="002771E6"/>
    <w:rsid w:val="00283644"/>
    <w:rsid w:val="00284AB9"/>
    <w:rsid w:val="0028580C"/>
    <w:rsid w:val="002913CB"/>
    <w:rsid w:val="002929D7"/>
    <w:rsid w:val="002A06BB"/>
    <w:rsid w:val="002B21B6"/>
    <w:rsid w:val="002B6C84"/>
    <w:rsid w:val="002C0516"/>
    <w:rsid w:val="002C4117"/>
    <w:rsid w:val="002D13BB"/>
    <w:rsid w:val="002D2DF7"/>
    <w:rsid w:val="002D4F3B"/>
    <w:rsid w:val="002E3589"/>
    <w:rsid w:val="002E461C"/>
    <w:rsid w:val="002E4F96"/>
    <w:rsid w:val="002E544D"/>
    <w:rsid w:val="002E6AEE"/>
    <w:rsid w:val="002F0FE9"/>
    <w:rsid w:val="002F21A5"/>
    <w:rsid w:val="002F42A8"/>
    <w:rsid w:val="003010C0"/>
    <w:rsid w:val="00301411"/>
    <w:rsid w:val="003032B2"/>
    <w:rsid w:val="00305D7B"/>
    <w:rsid w:val="00311D80"/>
    <w:rsid w:val="00315B89"/>
    <w:rsid w:val="00332A97"/>
    <w:rsid w:val="00333C6E"/>
    <w:rsid w:val="00340CB0"/>
    <w:rsid w:val="00341ED3"/>
    <w:rsid w:val="00342386"/>
    <w:rsid w:val="003429FC"/>
    <w:rsid w:val="00343693"/>
    <w:rsid w:val="00343E47"/>
    <w:rsid w:val="00347F50"/>
    <w:rsid w:val="00350C00"/>
    <w:rsid w:val="00351E96"/>
    <w:rsid w:val="003541B9"/>
    <w:rsid w:val="003543CC"/>
    <w:rsid w:val="00363924"/>
    <w:rsid w:val="00366113"/>
    <w:rsid w:val="00370AC0"/>
    <w:rsid w:val="00370FE1"/>
    <w:rsid w:val="003717A5"/>
    <w:rsid w:val="0037273B"/>
    <w:rsid w:val="00374C5A"/>
    <w:rsid w:val="00375DB1"/>
    <w:rsid w:val="00380789"/>
    <w:rsid w:val="00385865"/>
    <w:rsid w:val="00387D6B"/>
    <w:rsid w:val="00391D14"/>
    <w:rsid w:val="003A4B5E"/>
    <w:rsid w:val="003A7AE8"/>
    <w:rsid w:val="003B1B3C"/>
    <w:rsid w:val="003B71A9"/>
    <w:rsid w:val="003B787C"/>
    <w:rsid w:val="003C270C"/>
    <w:rsid w:val="003C405A"/>
    <w:rsid w:val="003D0994"/>
    <w:rsid w:val="003E304E"/>
    <w:rsid w:val="003E6687"/>
    <w:rsid w:val="003E7D74"/>
    <w:rsid w:val="003F011E"/>
    <w:rsid w:val="003F0C54"/>
    <w:rsid w:val="003F2D84"/>
    <w:rsid w:val="003F50D2"/>
    <w:rsid w:val="00400DB9"/>
    <w:rsid w:val="00401B2E"/>
    <w:rsid w:val="00413582"/>
    <w:rsid w:val="00414553"/>
    <w:rsid w:val="004165CC"/>
    <w:rsid w:val="004171B8"/>
    <w:rsid w:val="00420592"/>
    <w:rsid w:val="004226E2"/>
    <w:rsid w:val="00423824"/>
    <w:rsid w:val="00424DE8"/>
    <w:rsid w:val="00426640"/>
    <w:rsid w:val="00430CFD"/>
    <w:rsid w:val="004317C5"/>
    <w:rsid w:val="004319F5"/>
    <w:rsid w:val="004335E7"/>
    <w:rsid w:val="0043567D"/>
    <w:rsid w:val="004356D4"/>
    <w:rsid w:val="0043597B"/>
    <w:rsid w:val="00435AD0"/>
    <w:rsid w:val="00443D9C"/>
    <w:rsid w:val="00463B08"/>
    <w:rsid w:val="00465951"/>
    <w:rsid w:val="00465967"/>
    <w:rsid w:val="004709E6"/>
    <w:rsid w:val="00473042"/>
    <w:rsid w:val="0048372C"/>
    <w:rsid w:val="004839C9"/>
    <w:rsid w:val="00491547"/>
    <w:rsid w:val="00491EE8"/>
    <w:rsid w:val="0049760F"/>
    <w:rsid w:val="004A087D"/>
    <w:rsid w:val="004A51DD"/>
    <w:rsid w:val="004B50D4"/>
    <w:rsid w:val="004B576A"/>
    <w:rsid w:val="004B7B90"/>
    <w:rsid w:val="004C2892"/>
    <w:rsid w:val="004C59BB"/>
    <w:rsid w:val="004C6E2C"/>
    <w:rsid w:val="004D37D7"/>
    <w:rsid w:val="004D73BF"/>
    <w:rsid w:val="004D7FA0"/>
    <w:rsid w:val="004E13C0"/>
    <w:rsid w:val="004E2C19"/>
    <w:rsid w:val="004E49EE"/>
    <w:rsid w:val="004F368A"/>
    <w:rsid w:val="004F48FC"/>
    <w:rsid w:val="00511920"/>
    <w:rsid w:val="005138AC"/>
    <w:rsid w:val="005161C2"/>
    <w:rsid w:val="005307C0"/>
    <w:rsid w:val="00533A48"/>
    <w:rsid w:val="005368C1"/>
    <w:rsid w:val="00537911"/>
    <w:rsid w:val="00540F7F"/>
    <w:rsid w:val="0055032D"/>
    <w:rsid w:val="005506B3"/>
    <w:rsid w:val="00561B18"/>
    <w:rsid w:val="00562D5A"/>
    <w:rsid w:val="00564801"/>
    <w:rsid w:val="00565521"/>
    <w:rsid w:val="005665A9"/>
    <w:rsid w:val="00567073"/>
    <w:rsid w:val="005675F7"/>
    <w:rsid w:val="005763D0"/>
    <w:rsid w:val="005828D3"/>
    <w:rsid w:val="00585330"/>
    <w:rsid w:val="00585839"/>
    <w:rsid w:val="005859B0"/>
    <w:rsid w:val="005863A3"/>
    <w:rsid w:val="0059191F"/>
    <w:rsid w:val="005928CB"/>
    <w:rsid w:val="005A0A8C"/>
    <w:rsid w:val="005A789C"/>
    <w:rsid w:val="005B2F28"/>
    <w:rsid w:val="005B30EF"/>
    <w:rsid w:val="005B3AC6"/>
    <w:rsid w:val="005C06F4"/>
    <w:rsid w:val="005C078F"/>
    <w:rsid w:val="005C474A"/>
    <w:rsid w:val="005D284C"/>
    <w:rsid w:val="005D3944"/>
    <w:rsid w:val="005D7F30"/>
    <w:rsid w:val="005E0EAE"/>
    <w:rsid w:val="0060019F"/>
    <w:rsid w:val="00607A3E"/>
    <w:rsid w:val="00610306"/>
    <w:rsid w:val="00612AC5"/>
    <w:rsid w:val="00613D81"/>
    <w:rsid w:val="00613F78"/>
    <w:rsid w:val="0061463E"/>
    <w:rsid w:val="006162C0"/>
    <w:rsid w:val="006304E8"/>
    <w:rsid w:val="00633E23"/>
    <w:rsid w:val="00636078"/>
    <w:rsid w:val="0063774D"/>
    <w:rsid w:val="0064119F"/>
    <w:rsid w:val="00642370"/>
    <w:rsid w:val="00642EE1"/>
    <w:rsid w:val="00643050"/>
    <w:rsid w:val="006436C3"/>
    <w:rsid w:val="00645D8F"/>
    <w:rsid w:val="00657BF4"/>
    <w:rsid w:val="0066156A"/>
    <w:rsid w:val="00661CFF"/>
    <w:rsid w:val="006622E5"/>
    <w:rsid w:val="006639EB"/>
    <w:rsid w:val="00667805"/>
    <w:rsid w:val="00670355"/>
    <w:rsid w:val="00671E72"/>
    <w:rsid w:val="00673B94"/>
    <w:rsid w:val="00677BA2"/>
    <w:rsid w:val="0068047D"/>
    <w:rsid w:val="00680AC6"/>
    <w:rsid w:val="00680FE5"/>
    <w:rsid w:val="006835D8"/>
    <w:rsid w:val="00687F04"/>
    <w:rsid w:val="006900CF"/>
    <w:rsid w:val="0069506D"/>
    <w:rsid w:val="00697096"/>
    <w:rsid w:val="006A0C83"/>
    <w:rsid w:val="006A28AC"/>
    <w:rsid w:val="006A563E"/>
    <w:rsid w:val="006A744D"/>
    <w:rsid w:val="006B300D"/>
    <w:rsid w:val="006B3DA3"/>
    <w:rsid w:val="006B4142"/>
    <w:rsid w:val="006B4BA7"/>
    <w:rsid w:val="006B5B2F"/>
    <w:rsid w:val="006C0C6B"/>
    <w:rsid w:val="006C316E"/>
    <w:rsid w:val="006C63FF"/>
    <w:rsid w:val="006D0F7C"/>
    <w:rsid w:val="006D2A21"/>
    <w:rsid w:val="006D37AD"/>
    <w:rsid w:val="006D66BA"/>
    <w:rsid w:val="006D6E9C"/>
    <w:rsid w:val="006E36AA"/>
    <w:rsid w:val="006E722E"/>
    <w:rsid w:val="006E7E41"/>
    <w:rsid w:val="006F6DBA"/>
    <w:rsid w:val="006F7CE7"/>
    <w:rsid w:val="00700656"/>
    <w:rsid w:val="007031C6"/>
    <w:rsid w:val="00705A2A"/>
    <w:rsid w:val="00711B17"/>
    <w:rsid w:val="00713604"/>
    <w:rsid w:val="007159BF"/>
    <w:rsid w:val="007163FB"/>
    <w:rsid w:val="0072095F"/>
    <w:rsid w:val="007210A4"/>
    <w:rsid w:val="00723F17"/>
    <w:rsid w:val="00724E68"/>
    <w:rsid w:val="007269C4"/>
    <w:rsid w:val="00734625"/>
    <w:rsid w:val="00734EAF"/>
    <w:rsid w:val="00735899"/>
    <w:rsid w:val="00741B05"/>
    <w:rsid w:val="0074209E"/>
    <w:rsid w:val="00751256"/>
    <w:rsid w:val="00751C24"/>
    <w:rsid w:val="00773AC1"/>
    <w:rsid w:val="00783933"/>
    <w:rsid w:val="0078502C"/>
    <w:rsid w:val="00786D64"/>
    <w:rsid w:val="00795F68"/>
    <w:rsid w:val="00797131"/>
    <w:rsid w:val="00797D20"/>
    <w:rsid w:val="007A3DED"/>
    <w:rsid w:val="007A55A0"/>
    <w:rsid w:val="007B045B"/>
    <w:rsid w:val="007B36D4"/>
    <w:rsid w:val="007B3BC4"/>
    <w:rsid w:val="007B4D1F"/>
    <w:rsid w:val="007B64F5"/>
    <w:rsid w:val="007B7C55"/>
    <w:rsid w:val="007C1FDA"/>
    <w:rsid w:val="007D6DF4"/>
    <w:rsid w:val="007E1308"/>
    <w:rsid w:val="007E31FA"/>
    <w:rsid w:val="007F2CA8"/>
    <w:rsid w:val="007F2DC1"/>
    <w:rsid w:val="007F4D61"/>
    <w:rsid w:val="007F6242"/>
    <w:rsid w:val="007F7161"/>
    <w:rsid w:val="00801283"/>
    <w:rsid w:val="00803632"/>
    <w:rsid w:val="008078C4"/>
    <w:rsid w:val="008108ED"/>
    <w:rsid w:val="008142ED"/>
    <w:rsid w:val="0081505E"/>
    <w:rsid w:val="008226CE"/>
    <w:rsid w:val="00826157"/>
    <w:rsid w:val="0082659F"/>
    <w:rsid w:val="0083221B"/>
    <w:rsid w:val="008346EB"/>
    <w:rsid w:val="0084537E"/>
    <w:rsid w:val="008544AE"/>
    <w:rsid w:val="00854ADC"/>
    <w:rsid w:val="0085559E"/>
    <w:rsid w:val="00856398"/>
    <w:rsid w:val="008574E1"/>
    <w:rsid w:val="0085764F"/>
    <w:rsid w:val="008638EA"/>
    <w:rsid w:val="00866EFD"/>
    <w:rsid w:val="00867EA2"/>
    <w:rsid w:val="008741C7"/>
    <w:rsid w:val="00874645"/>
    <w:rsid w:val="008808D2"/>
    <w:rsid w:val="00880F69"/>
    <w:rsid w:val="008814F0"/>
    <w:rsid w:val="008817DC"/>
    <w:rsid w:val="00885CDB"/>
    <w:rsid w:val="00891365"/>
    <w:rsid w:val="008952C5"/>
    <w:rsid w:val="00896B1B"/>
    <w:rsid w:val="00896B72"/>
    <w:rsid w:val="008A5EE3"/>
    <w:rsid w:val="008A6341"/>
    <w:rsid w:val="008A6B37"/>
    <w:rsid w:val="008A6F39"/>
    <w:rsid w:val="008B1D58"/>
    <w:rsid w:val="008B7618"/>
    <w:rsid w:val="008C19AC"/>
    <w:rsid w:val="008C7276"/>
    <w:rsid w:val="008E16EA"/>
    <w:rsid w:val="008E21EC"/>
    <w:rsid w:val="008E24ED"/>
    <w:rsid w:val="008E2E91"/>
    <w:rsid w:val="008E31E7"/>
    <w:rsid w:val="008E559E"/>
    <w:rsid w:val="008E6AAA"/>
    <w:rsid w:val="008E75DE"/>
    <w:rsid w:val="008F3497"/>
    <w:rsid w:val="008F6872"/>
    <w:rsid w:val="008F6B4B"/>
    <w:rsid w:val="00903927"/>
    <w:rsid w:val="009046B5"/>
    <w:rsid w:val="00904B16"/>
    <w:rsid w:val="009101A6"/>
    <w:rsid w:val="00916080"/>
    <w:rsid w:val="009164B2"/>
    <w:rsid w:val="00917361"/>
    <w:rsid w:val="00921A68"/>
    <w:rsid w:val="00921D1F"/>
    <w:rsid w:val="00921ED3"/>
    <w:rsid w:val="00923183"/>
    <w:rsid w:val="009255BF"/>
    <w:rsid w:val="00925BAD"/>
    <w:rsid w:val="00930A0A"/>
    <w:rsid w:val="00930E82"/>
    <w:rsid w:val="00930EC8"/>
    <w:rsid w:val="009342A3"/>
    <w:rsid w:val="0094558D"/>
    <w:rsid w:val="0094595E"/>
    <w:rsid w:val="00945BAD"/>
    <w:rsid w:val="009464A0"/>
    <w:rsid w:val="00946E0F"/>
    <w:rsid w:val="00952BBC"/>
    <w:rsid w:val="00953154"/>
    <w:rsid w:val="00953600"/>
    <w:rsid w:val="00954059"/>
    <w:rsid w:val="00954BE0"/>
    <w:rsid w:val="00956C10"/>
    <w:rsid w:val="009571B5"/>
    <w:rsid w:val="00960706"/>
    <w:rsid w:val="009626E3"/>
    <w:rsid w:val="0096358A"/>
    <w:rsid w:val="009657F0"/>
    <w:rsid w:val="00974E3A"/>
    <w:rsid w:val="00981559"/>
    <w:rsid w:val="0098247A"/>
    <w:rsid w:val="00982745"/>
    <w:rsid w:val="00982DD9"/>
    <w:rsid w:val="00986296"/>
    <w:rsid w:val="009868FC"/>
    <w:rsid w:val="00992296"/>
    <w:rsid w:val="00993556"/>
    <w:rsid w:val="009A1DBC"/>
    <w:rsid w:val="009A2B27"/>
    <w:rsid w:val="009A5AE9"/>
    <w:rsid w:val="009B3809"/>
    <w:rsid w:val="009C53D1"/>
    <w:rsid w:val="009C53EB"/>
    <w:rsid w:val="009D17EC"/>
    <w:rsid w:val="009D3A80"/>
    <w:rsid w:val="009D588A"/>
    <w:rsid w:val="009E1A2F"/>
    <w:rsid w:val="009E5CA0"/>
    <w:rsid w:val="009E688A"/>
    <w:rsid w:val="009E731B"/>
    <w:rsid w:val="009E78F3"/>
    <w:rsid w:val="009F1559"/>
    <w:rsid w:val="009F6F68"/>
    <w:rsid w:val="00A015C4"/>
    <w:rsid w:val="00A132CD"/>
    <w:rsid w:val="00A13D78"/>
    <w:rsid w:val="00A14973"/>
    <w:rsid w:val="00A15172"/>
    <w:rsid w:val="00A161A2"/>
    <w:rsid w:val="00A22781"/>
    <w:rsid w:val="00A263D3"/>
    <w:rsid w:val="00A312ED"/>
    <w:rsid w:val="00A3394B"/>
    <w:rsid w:val="00A35986"/>
    <w:rsid w:val="00A37266"/>
    <w:rsid w:val="00A406B9"/>
    <w:rsid w:val="00A406E7"/>
    <w:rsid w:val="00A47DD3"/>
    <w:rsid w:val="00A52591"/>
    <w:rsid w:val="00A60617"/>
    <w:rsid w:val="00A66790"/>
    <w:rsid w:val="00A72700"/>
    <w:rsid w:val="00A7593A"/>
    <w:rsid w:val="00A77EBB"/>
    <w:rsid w:val="00A834B9"/>
    <w:rsid w:val="00A83D7D"/>
    <w:rsid w:val="00A9352A"/>
    <w:rsid w:val="00A935AD"/>
    <w:rsid w:val="00A9694D"/>
    <w:rsid w:val="00AA36AC"/>
    <w:rsid w:val="00AA413F"/>
    <w:rsid w:val="00AB14D3"/>
    <w:rsid w:val="00AB6EEE"/>
    <w:rsid w:val="00AD1429"/>
    <w:rsid w:val="00AD3A23"/>
    <w:rsid w:val="00AD3B27"/>
    <w:rsid w:val="00AD3BA1"/>
    <w:rsid w:val="00AD5B78"/>
    <w:rsid w:val="00AE23A6"/>
    <w:rsid w:val="00AE47B6"/>
    <w:rsid w:val="00B00FF4"/>
    <w:rsid w:val="00B014FE"/>
    <w:rsid w:val="00B06A86"/>
    <w:rsid w:val="00B079DE"/>
    <w:rsid w:val="00B133C5"/>
    <w:rsid w:val="00B148BD"/>
    <w:rsid w:val="00B160FE"/>
    <w:rsid w:val="00B16178"/>
    <w:rsid w:val="00B177C0"/>
    <w:rsid w:val="00B208C6"/>
    <w:rsid w:val="00B2320E"/>
    <w:rsid w:val="00B24947"/>
    <w:rsid w:val="00B27A1D"/>
    <w:rsid w:val="00B33DFD"/>
    <w:rsid w:val="00B34746"/>
    <w:rsid w:val="00B349E4"/>
    <w:rsid w:val="00B40188"/>
    <w:rsid w:val="00B42A02"/>
    <w:rsid w:val="00B4504B"/>
    <w:rsid w:val="00B460DB"/>
    <w:rsid w:val="00B502A9"/>
    <w:rsid w:val="00B5182D"/>
    <w:rsid w:val="00B51974"/>
    <w:rsid w:val="00B52EED"/>
    <w:rsid w:val="00B53ED3"/>
    <w:rsid w:val="00B6502E"/>
    <w:rsid w:val="00B73B50"/>
    <w:rsid w:val="00B74F23"/>
    <w:rsid w:val="00B77D72"/>
    <w:rsid w:val="00B8331D"/>
    <w:rsid w:val="00B838C6"/>
    <w:rsid w:val="00B87833"/>
    <w:rsid w:val="00B93A52"/>
    <w:rsid w:val="00B954A6"/>
    <w:rsid w:val="00B96C97"/>
    <w:rsid w:val="00BA6058"/>
    <w:rsid w:val="00BB50C1"/>
    <w:rsid w:val="00BC42C4"/>
    <w:rsid w:val="00BC620D"/>
    <w:rsid w:val="00BD4BDB"/>
    <w:rsid w:val="00BF16D9"/>
    <w:rsid w:val="00C011F4"/>
    <w:rsid w:val="00C0141E"/>
    <w:rsid w:val="00C026E3"/>
    <w:rsid w:val="00C0598D"/>
    <w:rsid w:val="00C10838"/>
    <w:rsid w:val="00C11956"/>
    <w:rsid w:val="00C120EE"/>
    <w:rsid w:val="00C15878"/>
    <w:rsid w:val="00C158EE"/>
    <w:rsid w:val="00C30ED1"/>
    <w:rsid w:val="00C3147D"/>
    <w:rsid w:val="00C32E0A"/>
    <w:rsid w:val="00C37E79"/>
    <w:rsid w:val="00C437EF"/>
    <w:rsid w:val="00C4397A"/>
    <w:rsid w:val="00C44B93"/>
    <w:rsid w:val="00C45E17"/>
    <w:rsid w:val="00C46D5B"/>
    <w:rsid w:val="00C50DBE"/>
    <w:rsid w:val="00C50F5F"/>
    <w:rsid w:val="00C5134A"/>
    <w:rsid w:val="00C517EF"/>
    <w:rsid w:val="00C602E5"/>
    <w:rsid w:val="00C618BF"/>
    <w:rsid w:val="00C61AA4"/>
    <w:rsid w:val="00C61AAF"/>
    <w:rsid w:val="00C64ECC"/>
    <w:rsid w:val="00C65664"/>
    <w:rsid w:val="00C66F1B"/>
    <w:rsid w:val="00C748FD"/>
    <w:rsid w:val="00C76A3C"/>
    <w:rsid w:val="00C80E8C"/>
    <w:rsid w:val="00C81540"/>
    <w:rsid w:val="00C82426"/>
    <w:rsid w:val="00C838A2"/>
    <w:rsid w:val="00C8431F"/>
    <w:rsid w:val="00C928F7"/>
    <w:rsid w:val="00C92AC5"/>
    <w:rsid w:val="00C9638C"/>
    <w:rsid w:val="00CA029B"/>
    <w:rsid w:val="00CA305E"/>
    <w:rsid w:val="00CA7899"/>
    <w:rsid w:val="00CB2929"/>
    <w:rsid w:val="00CB38DC"/>
    <w:rsid w:val="00CB45B7"/>
    <w:rsid w:val="00CB71EF"/>
    <w:rsid w:val="00CB7E4A"/>
    <w:rsid w:val="00CC47F3"/>
    <w:rsid w:val="00CD11B2"/>
    <w:rsid w:val="00CD33A2"/>
    <w:rsid w:val="00CD4D49"/>
    <w:rsid w:val="00CD5CC4"/>
    <w:rsid w:val="00CD7E8A"/>
    <w:rsid w:val="00CE141F"/>
    <w:rsid w:val="00CE55E0"/>
    <w:rsid w:val="00CE75BC"/>
    <w:rsid w:val="00CF29AB"/>
    <w:rsid w:val="00CF3D03"/>
    <w:rsid w:val="00CF4E8F"/>
    <w:rsid w:val="00CF6D59"/>
    <w:rsid w:val="00CF73B7"/>
    <w:rsid w:val="00D00E55"/>
    <w:rsid w:val="00D0651E"/>
    <w:rsid w:val="00D12ED2"/>
    <w:rsid w:val="00D148E7"/>
    <w:rsid w:val="00D1684A"/>
    <w:rsid w:val="00D22522"/>
    <w:rsid w:val="00D22FF0"/>
    <w:rsid w:val="00D24096"/>
    <w:rsid w:val="00D24DCF"/>
    <w:rsid w:val="00D26B79"/>
    <w:rsid w:val="00D4046E"/>
    <w:rsid w:val="00D42F69"/>
    <w:rsid w:val="00D43FC5"/>
    <w:rsid w:val="00D4507E"/>
    <w:rsid w:val="00D4659D"/>
    <w:rsid w:val="00D4690F"/>
    <w:rsid w:val="00D476C2"/>
    <w:rsid w:val="00D52493"/>
    <w:rsid w:val="00D52592"/>
    <w:rsid w:val="00D60613"/>
    <w:rsid w:val="00D65119"/>
    <w:rsid w:val="00D6635E"/>
    <w:rsid w:val="00D66F1B"/>
    <w:rsid w:val="00D70E35"/>
    <w:rsid w:val="00D71080"/>
    <w:rsid w:val="00D81BD6"/>
    <w:rsid w:val="00D822B3"/>
    <w:rsid w:val="00D825C5"/>
    <w:rsid w:val="00D859DC"/>
    <w:rsid w:val="00D86837"/>
    <w:rsid w:val="00D86DEE"/>
    <w:rsid w:val="00D93B1A"/>
    <w:rsid w:val="00D95EB7"/>
    <w:rsid w:val="00DA1161"/>
    <w:rsid w:val="00DA2BB6"/>
    <w:rsid w:val="00DA66F6"/>
    <w:rsid w:val="00DA6D4D"/>
    <w:rsid w:val="00DB3ADA"/>
    <w:rsid w:val="00DB5EFD"/>
    <w:rsid w:val="00DC23C7"/>
    <w:rsid w:val="00DC531A"/>
    <w:rsid w:val="00DC71D0"/>
    <w:rsid w:val="00DD4739"/>
    <w:rsid w:val="00DD5703"/>
    <w:rsid w:val="00DD6808"/>
    <w:rsid w:val="00DD6DB9"/>
    <w:rsid w:val="00DE109B"/>
    <w:rsid w:val="00DE3CB2"/>
    <w:rsid w:val="00DE4A46"/>
    <w:rsid w:val="00DE5F33"/>
    <w:rsid w:val="00DE7F47"/>
    <w:rsid w:val="00E00368"/>
    <w:rsid w:val="00E05883"/>
    <w:rsid w:val="00E07B54"/>
    <w:rsid w:val="00E11F78"/>
    <w:rsid w:val="00E12273"/>
    <w:rsid w:val="00E1262E"/>
    <w:rsid w:val="00E1372C"/>
    <w:rsid w:val="00E20308"/>
    <w:rsid w:val="00E21DD3"/>
    <w:rsid w:val="00E22D0C"/>
    <w:rsid w:val="00E23577"/>
    <w:rsid w:val="00E26AF3"/>
    <w:rsid w:val="00E30717"/>
    <w:rsid w:val="00E32260"/>
    <w:rsid w:val="00E3391C"/>
    <w:rsid w:val="00E37B25"/>
    <w:rsid w:val="00E50B01"/>
    <w:rsid w:val="00E540DF"/>
    <w:rsid w:val="00E60BA9"/>
    <w:rsid w:val="00E621E1"/>
    <w:rsid w:val="00E62F2E"/>
    <w:rsid w:val="00E6369C"/>
    <w:rsid w:val="00E71CF6"/>
    <w:rsid w:val="00E73683"/>
    <w:rsid w:val="00E83AAE"/>
    <w:rsid w:val="00E92030"/>
    <w:rsid w:val="00E94373"/>
    <w:rsid w:val="00E95FF3"/>
    <w:rsid w:val="00EA06D9"/>
    <w:rsid w:val="00EA09E0"/>
    <w:rsid w:val="00EA293D"/>
    <w:rsid w:val="00EA792E"/>
    <w:rsid w:val="00EA7F1A"/>
    <w:rsid w:val="00EB34D9"/>
    <w:rsid w:val="00EC17C5"/>
    <w:rsid w:val="00EC40EC"/>
    <w:rsid w:val="00EC4B1F"/>
    <w:rsid w:val="00EC55B3"/>
    <w:rsid w:val="00ED35C8"/>
    <w:rsid w:val="00ED546D"/>
    <w:rsid w:val="00ED5F5D"/>
    <w:rsid w:val="00ED6B93"/>
    <w:rsid w:val="00EE49FD"/>
    <w:rsid w:val="00EE5614"/>
    <w:rsid w:val="00EE7FAD"/>
    <w:rsid w:val="00EF5D4D"/>
    <w:rsid w:val="00EF5E48"/>
    <w:rsid w:val="00EF7B34"/>
    <w:rsid w:val="00F017EB"/>
    <w:rsid w:val="00F020E0"/>
    <w:rsid w:val="00F02894"/>
    <w:rsid w:val="00F061EB"/>
    <w:rsid w:val="00F10B2B"/>
    <w:rsid w:val="00F129FE"/>
    <w:rsid w:val="00F12F6C"/>
    <w:rsid w:val="00F17D6E"/>
    <w:rsid w:val="00F24F53"/>
    <w:rsid w:val="00F255EB"/>
    <w:rsid w:val="00F257DF"/>
    <w:rsid w:val="00F31378"/>
    <w:rsid w:val="00F3556E"/>
    <w:rsid w:val="00F401FE"/>
    <w:rsid w:val="00F4545F"/>
    <w:rsid w:val="00F47078"/>
    <w:rsid w:val="00F53593"/>
    <w:rsid w:val="00F64289"/>
    <w:rsid w:val="00F66B52"/>
    <w:rsid w:val="00F73AAD"/>
    <w:rsid w:val="00F73CBA"/>
    <w:rsid w:val="00F769E5"/>
    <w:rsid w:val="00F81E25"/>
    <w:rsid w:val="00F923D1"/>
    <w:rsid w:val="00F95CB7"/>
    <w:rsid w:val="00F96FB2"/>
    <w:rsid w:val="00FA41FF"/>
    <w:rsid w:val="00FA71D2"/>
    <w:rsid w:val="00FA79BE"/>
    <w:rsid w:val="00FB1D3B"/>
    <w:rsid w:val="00FB51D8"/>
    <w:rsid w:val="00FB5570"/>
    <w:rsid w:val="00FB6279"/>
    <w:rsid w:val="00FB7AAD"/>
    <w:rsid w:val="00FD08E8"/>
    <w:rsid w:val="00FD09F7"/>
    <w:rsid w:val="00FD34C1"/>
    <w:rsid w:val="00FD3962"/>
    <w:rsid w:val="00FD6129"/>
    <w:rsid w:val="00FD768D"/>
    <w:rsid w:val="00FD797B"/>
    <w:rsid w:val="00FE475A"/>
    <w:rsid w:val="00FE5B3D"/>
    <w:rsid w:val="00FE766F"/>
    <w:rsid w:val="00FF1921"/>
    <w:rsid w:val="00FF7FDF"/>
    <w:rsid w:val="0123277C"/>
    <w:rsid w:val="03C32DBD"/>
    <w:rsid w:val="0429C16E"/>
    <w:rsid w:val="06C344E5"/>
    <w:rsid w:val="0B023AA6"/>
    <w:rsid w:val="0EBC5612"/>
    <w:rsid w:val="0FCFD749"/>
    <w:rsid w:val="10157F73"/>
    <w:rsid w:val="133F34B0"/>
    <w:rsid w:val="13EEB486"/>
    <w:rsid w:val="18D2EED4"/>
    <w:rsid w:val="1A798334"/>
    <w:rsid w:val="1B7D675C"/>
    <w:rsid w:val="1CFDEA3F"/>
    <w:rsid w:val="2115496C"/>
    <w:rsid w:val="23ADA9A5"/>
    <w:rsid w:val="2637F9C6"/>
    <w:rsid w:val="28325AB6"/>
    <w:rsid w:val="2A562D3B"/>
    <w:rsid w:val="2BD1DB30"/>
    <w:rsid w:val="2C314CC8"/>
    <w:rsid w:val="2CBB2B81"/>
    <w:rsid w:val="2D47D6AD"/>
    <w:rsid w:val="33592483"/>
    <w:rsid w:val="35A7F11D"/>
    <w:rsid w:val="35CCB896"/>
    <w:rsid w:val="363E9736"/>
    <w:rsid w:val="446FD36E"/>
    <w:rsid w:val="458C29A6"/>
    <w:rsid w:val="466A305E"/>
    <w:rsid w:val="4688B1E4"/>
    <w:rsid w:val="46A0827B"/>
    <w:rsid w:val="46AC5CCA"/>
    <w:rsid w:val="47E315E9"/>
    <w:rsid w:val="49C15B73"/>
    <w:rsid w:val="49C5631C"/>
    <w:rsid w:val="49D6DBE0"/>
    <w:rsid w:val="4BD85FF5"/>
    <w:rsid w:val="4D183ECD"/>
    <w:rsid w:val="4D7FBF03"/>
    <w:rsid w:val="4EFEBD35"/>
    <w:rsid w:val="51CCDBD1"/>
    <w:rsid w:val="53080125"/>
    <w:rsid w:val="55ABE06D"/>
    <w:rsid w:val="5AE304AB"/>
    <w:rsid w:val="5B1D9AC2"/>
    <w:rsid w:val="5BAF4D68"/>
    <w:rsid w:val="5D77EBF3"/>
    <w:rsid w:val="5F7D3694"/>
    <w:rsid w:val="64FBD114"/>
    <w:rsid w:val="655FD920"/>
    <w:rsid w:val="67626422"/>
    <w:rsid w:val="6AFBEBED"/>
    <w:rsid w:val="6B0D7852"/>
    <w:rsid w:val="6C56C7DA"/>
    <w:rsid w:val="6E8B9AC2"/>
    <w:rsid w:val="75BA9ABA"/>
    <w:rsid w:val="76B1243E"/>
    <w:rsid w:val="77880037"/>
    <w:rsid w:val="7966C64E"/>
    <w:rsid w:val="79D530DE"/>
    <w:rsid w:val="7EB9A111"/>
    <w:rsid w:val="7EE1D4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79423D"/>
  <w15:chartTrackingRefBased/>
  <w15:docId w15:val="{F20B6E8F-06A5-41E3-BF7C-D819D77A2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3"/>
      </w:numPr>
      <w:spacing w:after="240"/>
      <w:outlineLvl w:val="0"/>
    </w:pPr>
    <w:rPr>
      <w:b/>
      <w:caps/>
      <w:szCs w:val="20"/>
    </w:rPr>
  </w:style>
  <w:style w:type="paragraph" w:styleId="Heading2">
    <w:name w:val="heading 2"/>
    <w:aliases w:val="h2"/>
    <w:basedOn w:val="Normal"/>
    <w:next w:val="Normal"/>
    <w:qFormat/>
    <w:pPr>
      <w:keepNext/>
      <w:numPr>
        <w:ilvl w:val="1"/>
        <w:numId w:val="3"/>
      </w:numPr>
      <w:spacing w:before="240" w:after="240"/>
      <w:outlineLvl w:val="1"/>
    </w:pPr>
    <w:rPr>
      <w:b/>
      <w:szCs w:val="20"/>
    </w:rPr>
  </w:style>
  <w:style w:type="paragraph" w:styleId="Heading3">
    <w:name w:val="heading 3"/>
    <w:aliases w:val="h3"/>
    <w:basedOn w:val="Normal"/>
    <w:next w:val="Normal"/>
    <w:qFormat/>
    <w:pPr>
      <w:keepNext/>
      <w:numPr>
        <w:ilvl w:val="2"/>
        <w:numId w:val="3"/>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3"/>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6"/>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character" w:styleId="UnresolvedMention">
    <w:name w:val="Unresolved Mention"/>
    <w:uiPriority w:val="99"/>
    <w:semiHidden/>
    <w:unhideWhenUsed/>
    <w:rsid w:val="0043597B"/>
    <w:rPr>
      <w:color w:val="605E5C"/>
      <w:shd w:val="clear" w:color="auto" w:fill="E1DFDD"/>
    </w:rPr>
  </w:style>
  <w:style w:type="paragraph" w:styleId="ListParagraph">
    <w:name w:val="List Paragraph"/>
    <w:basedOn w:val="Normal"/>
    <w:uiPriority w:val="34"/>
    <w:qFormat/>
    <w:rsid w:val="007B7C55"/>
    <w:pPr>
      <w:spacing w:after="160" w:line="278" w:lineRule="auto"/>
      <w:ind w:left="720"/>
      <w:contextualSpacing/>
    </w:pPr>
    <w:rPr>
      <w:rFonts w:ascii="Calibri" w:eastAsia="Aptos" w:hAnsi="Calibri" w:cs="Times New Roman (Body CS)"/>
      <w:kern w:val="2"/>
      <w:sz w:val="22"/>
    </w:rPr>
  </w:style>
  <w:style w:type="paragraph" w:styleId="Revision">
    <w:name w:val="Revision"/>
    <w:hidden/>
    <w:uiPriority w:val="99"/>
    <w:semiHidden/>
    <w:rsid w:val="00751C24"/>
    <w:rPr>
      <w:sz w:val="24"/>
      <w:szCs w:val="24"/>
    </w:rPr>
  </w:style>
  <w:style w:type="character" w:styleId="FollowedHyperlink">
    <w:name w:val="FollowedHyperlink"/>
    <w:basedOn w:val="DefaultParagraphFont"/>
    <w:rsid w:val="001C1B45"/>
    <w:rPr>
      <w:color w:val="96607D" w:themeColor="followedHyperlink"/>
      <w:u w:val="single"/>
    </w:rPr>
  </w:style>
  <w:style w:type="table" w:customStyle="1" w:styleId="BoxedLanguage">
    <w:name w:val="Boxed Language"/>
    <w:basedOn w:val="TableNormal"/>
    <w:rsid w:val="00A935AD"/>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character" w:customStyle="1" w:styleId="NormalArialChar">
    <w:name w:val="Normal+Arial Char"/>
    <w:link w:val="NormalArial"/>
    <w:rsid w:val="00A935AD"/>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nicholson@LoneStarESA.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ercot.com/mktrules/issues/NPRR134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C7C662BD8A9943B693D0DAF3182762" ma:contentTypeVersion="11" ma:contentTypeDescription="Create a new document." ma:contentTypeScope="" ma:versionID="3be60c441e6f6c5c4ac3df414020757a">
  <xsd:schema xmlns:xsd="http://www.w3.org/2001/XMLSchema" xmlns:xs="http://www.w3.org/2001/XMLSchema" xmlns:p="http://schemas.microsoft.com/office/2006/metadata/properties" xmlns:ns2="642289e6-fef2-45ac-b78c-75b486fd5aff" xmlns:ns3="03a67363-0174-4e84-b0b0-03441103e3b4" targetNamespace="http://schemas.microsoft.com/office/2006/metadata/properties" ma:root="true" ma:fieldsID="2cd2590e3e0d59097d7f4a36e4a781db" ns2:_="" ns3:_="">
    <xsd:import namespace="642289e6-fef2-45ac-b78c-75b486fd5aff"/>
    <xsd:import namespace="03a67363-0174-4e84-b0b0-03441103e3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2289e6-fef2-45ac-b78c-75b486fd5a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7e7a4b-f39d-4b45-a94f-a4b0d09f27a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a67363-0174-4e84-b0b0-03441103e3b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91b6627-a503-4d50-a4f5-777010fc68f2}" ma:internalName="TaxCatchAll" ma:showField="CatchAllData" ma:web="03a67363-0174-4e84-b0b0-03441103e3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2289e6-fef2-45ac-b78c-75b486fd5aff">
      <Terms xmlns="http://schemas.microsoft.com/office/infopath/2007/PartnerControls"/>
    </lcf76f155ced4ddcb4097134ff3c332f>
    <TaxCatchAll xmlns="03a67363-0174-4e84-b0b0-03441103e3b4" xsi:nil="true"/>
  </documentManagement>
</p:properties>
</file>

<file path=customXml/itemProps1.xml><?xml version="1.0" encoding="utf-8"?>
<ds:datastoreItem xmlns:ds="http://schemas.openxmlformats.org/officeDocument/2006/customXml" ds:itemID="{080BDA78-AA9B-4482-A20B-3F9B302D0947}">
  <ds:schemaRefs>
    <ds:schemaRef ds:uri="http://schemas.microsoft.com/sharepoint/v3/contenttype/forms"/>
  </ds:schemaRefs>
</ds:datastoreItem>
</file>

<file path=customXml/itemProps2.xml><?xml version="1.0" encoding="utf-8"?>
<ds:datastoreItem xmlns:ds="http://schemas.openxmlformats.org/officeDocument/2006/customXml" ds:itemID="{F3998FB2-EBCB-4E64-925B-467830E94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2289e6-fef2-45ac-b78c-75b486fd5aff"/>
    <ds:schemaRef ds:uri="03a67363-0174-4e84-b0b0-03441103e3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B6E911-3330-479D-AD45-7222B838A1FF}">
  <ds:schemaRefs>
    <ds:schemaRef ds:uri="http://schemas.microsoft.com/office/2006/metadata/properties"/>
    <ds:schemaRef ds:uri="http://schemas.microsoft.com/office/infopath/2007/PartnerControls"/>
    <ds:schemaRef ds:uri="642289e6-fef2-45ac-b78c-75b486fd5aff"/>
    <ds:schemaRef ds:uri="03a67363-0174-4e84-b0b0-03441103e3b4"/>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629</Words>
  <Characters>3270</Characters>
  <Application>Microsoft Office Word</Application>
  <DocSecurity>0</DocSecurity>
  <Lines>81</Lines>
  <Paragraphs>41</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C Phillips</cp:lastModifiedBy>
  <cp:revision>3</cp:revision>
  <cp:lastPrinted>2001-06-20T20:28:00Z</cp:lastPrinted>
  <dcterms:created xsi:type="dcterms:W3CDTF">2026-07-09T17:46:00Z</dcterms:created>
  <dcterms:modified xsi:type="dcterms:W3CDTF">2026-07-09T17:47:00Z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2025-01-14T22:27:52Z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be41cfc7-9698-421b-b522-0bf832da4484</vt:lpwstr>
  </property>
  <property fmtid="{D5CDD505-2E9C-101B-9397-08002B2CF9AE}" pid="8" name="MSIP_Label_7084cbda-52b8-46fb-a7b7-cb5bd465ed85_ContentBits">
    <vt:lpwstr>0</vt:lpwstr>
  </property>
  <property fmtid="{D5CDD505-2E9C-101B-9397-08002B2CF9AE}" pid="9" name="ContentTypeId">
    <vt:lpwstr>0x010100AFC7C662BD8A9943B693D0DAF3182762</vt:lpwstr>
  </property>
  <property fmtid="{D5CDD505-2E9C-101B-9397-08002B2CF9AE}" pid="10" name="MediaServiceImageTags">
    <vt:lpwstr/>
  </property>
</Properties>
</file>