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60349505"/>
        <w:docPartObj>
          <w:docPartGallery w:val="Cover Pages"/>
          <w:docPartUnique/>
        </w:docPartObj>
      </w:sdtPr>
      <w:sdtEndPr/>
      <w:sdtContent>
        <w:p w14:paraId="38EF6DFF" w14:textId="77777777" w:rsidR="008E4523" w:rsidRDefault="008E4523" w:rsidP="008E4523">
          <w:pPr>
            <w:jc w:val="right"/>
          </w:pPr>
          <w:r>
            <w:rPr>
              <w:noProof/>
            </w:rPr>
            <w:drawing>
              <wp:inline distT="0" distB="0" distL="0" distR="0" wp14:anchorId="3CC935D0" wp14:editId="0E2247E7">
                <wp:extent cx="1329990" cy="489857"/>
                <wp:effectExtent l="0" t="0" r="3810" b="5715"/>
                <wp:docPr id="1" name="Picture 1" descr="ERCO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ERCO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211" cy="492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5BAA00" w14:textId="2E117916" w:rsidR="008E4523" w:rsidRDefault="00E22758">
          <w:pPr>
            <w:rPr>
              <w:rFonts w:asciiTheme="majorHAnsi" w:eastAsiaTheme="majorEastAsia" w:hAnsiTheme="majorHAnsi" w:cstheme="majorBidi"/>
              <w:color w:val="00829B" w:themeColor="accent1"/>
              <w:spacing w:val="-10"/>
              <w:sz w:val="56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2D2C81" wp14:editId="6411248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592195"/>
                    <wp:effectExtent l="0" t="0" r="0" b="8255"/>
                    <wp:wrapSquare wrapText="bothSides"/>
                    <wp:docPr id="154" name="Text Box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5922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089744" w14:textId="5C5120EB" w:rsidR="008E4523" w:rsidRDefault="0023153B" w:rsidP="008E4523">
                                <w:pPr>
                                  <w:pStyle w:val="Title"/>
                                  <w:jc w:val="right"/>
                                  <w:rPr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A86921">
                                      <w:t>System Planning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39FDC67" w14:textId="02A19BE5" w:rsidR="008E4523" w:rsidRDefault="00314F99">
                                    <w:pPr>
                                      <w:jc w:val="right"/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Monthly Status Report</w:t>
                                    </w:r>
                                  </w:p>
                                </w:sdtContent>
                              </w:sdt>
                              <w:p w14:paraId="16D726F3" w14:textId="3DD07AC3" w:rsidR="0017484E" w:rsidRPr="00E22758" w:rsidRDefault="0017484E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2D2C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6" type="#_x0000_t202" style="position:absolute;margin-left:0;margin-top:0;width:8in;height:282.85pt;z-index:251659264;visibility:visible;mso-wrap-style:square;mso-width-percent:941;mso-height-percent:0;mso-top-percent:300;mso-wrap-distance-left:9pt;mso-wrap-distance-top:0;mso-wrap-distance-right:9pt;mso-wrap-distance-bottom:0;mso-position-horizontal:center;mso-position-horizontal-relative:page;mso-position-vertical-relative:page;mso-width-percent:941;mso-height-percent:0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" filled="f" stroked="f" strokeweight=".5pt">
                    <v:textbox inset="126pt,0,54pt,0">
                      <w:txbxContent>
                        <w:p w14:paraId="1B089744" w14:textId="5C5120EB" w:rsidR="008E4523" w:rsidRDefault="00000000" w:rsidP="008E4523">
                          <w:pPr>
                            <w:pStyle w:val="Title"/>
                            <w:jc w:val="right"/>
                            <w:rPr>
                              <w:sz w:val="64"/>
                              <w:szCs w:val="64"/>
                            </w:rPr>
                          </w:pPr>
                          <w:sdt>
                            <w:sdt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A86921">
                                <w:t>System Planning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39FDC67" w14:textId="02A19BE5" w:rsidR="008E4523" w:rsidRDefault="00314F99">
                              <w:pPr>
                                <w:jc w:val="right"/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Monthly Status Report</w:t>
                              </w:r>
                            </w:p>
                          </w:sdtContent>
                        </w:sdt>
                        <w:p w14:paraId="16D726F3" w14:textId="3DD07AC3" w:rsidR="0017484E" w:rsidRPr="00E22758" w:rsidRDefault="0017484E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E4523">
            <w:br w:type="page"/>
          </w:r>
        </w:p>
      </w:sdtContent>
    </w:sdt>
    <w:p w14:paraId="5B959E16" w14:textId="77777777" w:rsidR="002240A6" w:rsidRDefault="002240A6" w:rsidP="005F7188">
      <w:pPr>
        <w:pStyle w:val="Footer"/>
        <w:sectPr w:rsidR="002240A6" w:rsidSect="008E45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254AB56D" w14:textId="77777777" w:rsidR="00BC0DCB" w:rsidRDefault="00BC0DCB" w:rsidP="00BC0DCB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3E1ED085" w14:textId="77777777" w:rsidR="00BC0DCB" w:rsidRPr="00BC0DCB" w:rsidRDefault="00BC0DCB" w:rsidP="00BC0DCB">
      <w:pPr>
        <w:rPr>
          <w:rFonts w:cs="Arial"/>
          <w:sz w:val="22"/>
          <w:szCs w:val="22"/>
        </w:rPr>
      </w:pPr>
    </w:p>
    <w:p w14:paraId="3F324174" w14:textId="0C7E61A5" w:rsidR="00BC0DCB" w:rsidRPr="00BC0DCB" w:rsidRDefault="00BC0DCB" w:rsidP="00BC0DCB">
      <w:pPr>
        <w:pStyle w:val="body2"/>
        <w:numPr>
          <w:ilvl w:val="0"/>
          <w:numId w:val="20"/>
        </w:numPr>
        <w:suppressAutoHyphens w:val="0"/>
        <w:spacing w:before="96" w:after="96" w:line="260" w:lineRule="exact"/>
        <w:jc w:val="both"/>
        <w:rPr>
          <w:rFonts w:cs="Arial"/>
          <w:sz w:val="22"/>
          <w:szCs w:val="22"/>
        </w:rPr>
      </w:pPr>
      <w:r w:rsidRPr="37C7921A">
        <w:rPr>
          <w:rFonts w:cs="Arial"/>
          <w:sz w:val="22"/>
          <w:szCs w:val="22"/>
        </w:rPr>
        <w:t>ERCOT is currently reviewing proposed transmission improvements with a total estimated cost of $2</w:t>
      </w:r>
      <w:r w:rsidR="2DA2DF05" w:rsidRPr="37C7921A">
        <w:rPr>
          <w:rFonts w:cs="Arial"/>
          <w:sz w:val="22"/>
          <w:szCs w:val="22"/>
        </w:rPr>
        <w:t>9.022</w:t>
      </w:r>
      <w:r w:rsidRPr="37C7921A">
        <w:rPr>
          <w:rFonts w:cs="Arial"/>
          <w:sz w:val="22"/>
          <w:szCs w:val="22"/>
        </w:rPr>
        <w:t xml:space="preserve"> billion as of </w:t>
      </w:r>
      <w:r w:rsidR="686A3C3D" w:rsidRPr="37C7921A">
        <w:rPr>
          <w:rFonts w:cs="Arial"/>
          <w:sz w:val="22"/>
          <w:szCs w:val="22"/>
        </w:rPr>
        <w:t>May 31</w:t>
      </w:r>
      <w:r w:rsidRPr="37C7921A">
        <w:rPr>
          <w:rFonts w:cs="Arial"/>
          <w:sz w:val="22"/>
          <w:szCs w:val="22"/>
        </w:rPr>
        <w:t>, 2026.</w:t>
      </w:r>
    </w:p>
    <w:p w14:paraId="0605CF65" w14:textId="0380C81D" w:rsidR="00BC0DCB" w:rsidRPr="00BC0DCB" w:rsidRDefault="00BC0DCB" w:rsidP="00BC0DCB">
      <w:pPr>
        <w:pStyle w:val="body2"/>
        <w:numPr>
          <w:ilvl w:val="0"/>
          <w:numId w:val="20"/>
        </w:numPr>
        <w:suppressAutoHyphens w:val="0"/>
        <w:spacing w:before="96" w:after="96" w:line="260" w:lineRule="exact"/>
        <w:jc w:val="both"/>
        <w:rPr>
          <w:rFonts w:cs="Arial"/>
          <w:sz w:val="22"/>
          <w:szCs w:val="22"/>
        </w:rPr>
      </w:pPr>
      <w:r w:rsidRPr="37C7921A">
        <w:rPr>
          <w:rFonts w:cs="Arial"/>
          <w:sz w:val="22"/>
          <w:szCs w:val="22"/>
        </w:rPr>
        <w:t>Transmission Projects endorsed in 2026 total $</w:t>
      </w:r>
      <w:r w:rsidR="5440896E" w:rsidRPr="37C7921A">
        <w:rPr>
          <w:rFonts w:cs="Arial"/>
          <w:sz w:val="22"/>
          <w:szCs w:val="22"/>
        </w:rPr>
        <w:t>4.</w:t>
      </w:r>
      <w:r w:rsidR="2CAC5AB1" w:rsidRPr="37C7921A">
        <w:rPr>
          <w:rFonts w:cs="Arial"/>
          <w:sz w:val="22"/>
          <w:szCs w:val="22"/>
        </w:rPr>
        <w:t>925</w:t>
      </w:r>
      <w:r w:rsidRPr="37C7921A">
        <w:rPr>
          <w:rFonts w:cs="Arial"/>
          <w:sz w:val="22"/>
          <w:szCs w:val="22"/>
        </w:rPr>
        <w:t xml:space="preserve"> </w:t>
      </w:r>
      <w:r w:rsidR="59DB86BE" w:rsidRPr="37C7921A">
        <w:rPr>
          <w:rFonts w:cs="Arial"/>
          <w:sz w:val="22"/>
          <w:szCs w:val="22"/>
        </w:rPr>
        <w:t>b</w:t>
      </w:r>
      <w:r w:rsidRPr="37C7921A">
        <w:rPr>
          <w:rFonts w:cs="Arial"/>
          <w:sz w:val="22"/>
          <w:szCs w:val="22"/>
        </w:rPr>
        <w:t xml:space="preserve">illion as of </w:t>
      </w:r>
      <w:r w:rsidR="78E0AA30" w:rsidRPr="37C7921A">
        <w:rPr>
          <w:rFonts w:cs="Arial"/>
          <w:sz w:val="22"/>
          <w:szCs w:val="22"/>
        </w:rPr>
        <w:t>May 31</w:t>
      </w:r>
      <w:r w:rsidRPr="37C7921A">
        <w:rPr>
          <w:rFonts w:cs="Arial"/>
          <w:sz w:val="22"/>
          <w:szCs w:val="22"/>
        </w:rPr>
        <w:t>, 2026.</w:t>
      </w:r>
    </w:p>
    <w:p w14:paraId="27F1F769" w14:textId="7E89B49B" w:rsidR="00BC0DCB" w:rsidRPr="00BC0DCB" w:rsidRDefault="00BC0DCB" w:rsidP="00BC0DCB">
      <w:pPr>
        <w:pStyle w:val="body2"/>
        <w:numPr>
          <w:ilvl w:val="0"/>
          <w:numId w:val="20"/>
        </w:numPr>
        <w:suppressAutoHyphens w:val="0"/>
        <w:spacing w:before="96" w:after="96" w:line="260" w:lineRule="exact"/>
        <w:jc w:val="both"/>
        <w:rPr>
          <w:rFonts w:cs="Arial"/>
          <w:sz w:val="22"/>
          <w:szCs w:val="22"/>
        </w:rPr>
      </w:pPr>
      <w:r w:rsidRPr="00BC0DCB">
        <w:rPr>
          <w:rFonts w:cs="Arial"/>
          <w:sz w:val="22"/>
          <w:szCs w:val="22"/>
        </w:rPr>
        <w:t>All projects (in engineering, routing, licensing, and construction) total approximately $</w:t>
      </w:r>
      <w:bookmarkStart w:id="0" w:name="_Ref68509807"/>
      <w:r w:rsidRPr="00BC0DCB">
        <w:rPr>
          <w:rFonts w:cs="Arial"/>
          <w:sz w:val="22"/>
          <w:szCs w:val="22"/>
        </w:rPr>
        <w:t>32.631 billion</w:t>
      </w:r>
      <w:bookmarkEnd w:id="0"/>
      <w:r w:rsidRPr="00BC0DCB">
        <w:rPr>
          <w:rFonts w:cs="Arial"/>
          <w:sz w:val="22"/>
          <w:szCs w:val="22"/>
        </w:rPr>
        <w:t xml:space="preserve"> as of February 1, 2026.</w:t>
      </w:r>
    </w:p>
    <w:p w14:paraId="08AD46F2" w14:textId="77777777" w:rsidR="00BC0DCB" w:rsidRPr="00BC0DCB" w:rsidRDefault="00BC0DCB" w:rsidP="00BC0DCB">
      <w:pPr>
        <w:pStyle w:val="ListParagraph"/>
        <w:numPr>
          <w:ilvl w:val="0"/>
          <w:numId w:val="20"/>
        </w:numPr>
        <w:suppressAutoHyphens w:val="0"/>
        <w:spacing w:after="0" w:line="240" w:lineRule="auto"/>
        <w:rPr>
          <w:rFonts w:cs="Arial"/>
          <w:sz w:val="22"/>
          <w:szCs w:val="22"/>
        </w:rPr>
      </w:pPr>
      <w:r w:rsidRPr="00F81B3A">
        <w:rPr>
          <w:rFonts w:cs="Arial"/>
          <w:sz w:val="22"/>
          <w:szCs w:val="22"/>
        </w:rPr>
        <w:t>Transmission Projects energized in 20</w:t>
      </w:r>
      <w:r>
        <w:rPr>
          <w:rFonts w:cs="Arial"/>
          <w:sz w:val="22"/>
          <w:szCs w:val="22"/>
        </w:rPr>
        <w:t>26</w:t>
      </w:r>
      <w:r w:rsidRPr="00F81B3A">
        <w:rPr>
          <w:rFonts w:cs="Arial"/>
          <w:sz w:val="22"/>
          <w:szCs w:val="22"/>
        </w:rPr>
        <w:t xml:space="preserve"> total </w:t>
      </w:r>
      <w:r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>
        <w:rPr>
          <w:rFonts w:cs="Arial"/>
          <w:sz w:val="22"/>
          <w:szCs w:val="22"/>
        </w:rPr>
        <w:t>8.900 million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>
        <w:rPr>
          <w:rFonts w:cs="Arial"/>
          <w:sz w:val="22"/>
          <w:szCs w:val="22"/>
        </w:rPr>
        <w:t>February 1, 2026)</w:t>
      </w:r>
      <w:r w:rsidRPr="00BC0DCB">
        <w:rPr>
          <w:rFonts w:cs="Arial"/>
          <w:sz w:val="22"/>
          <w:szCs w:val="22"/>
        </w:rPr>
        <w:t>.</w:t>
      </w:r>
    </w:p>
    <w:p w14:paraId="7A87768C" w14:textId="77777777" w:rsidR="00BC0DCB" w:rsidRPr="00BC0DCB" w:rsidRDefault="00BC0DCB" w:rsidP="00BC0DCB">
      <w:pPr>
        <w:pStyle w:val="ListParagraph"/>
        <w:numPr>
          <w:ilvl w:val="0"/>
          <w:numId w:val="20"/>
        </w:numPr>
        <w:suppressAutoHyphens w:val="0"/>
        <w:spacing w:after="0" w:line="240" w:lineRule="auto"/>
        <w:rPr>
          <w:rFonts w:cs="Arial"/>
          <w:sz w:val="22"/>
          <w:szCs w:val="22"/>
        </w:rPr>
      </w:pPr>
      <w:r w:rsidRPr="00F81B3A">
        <w:rPr>
          <w:rFonts w:cs="Arial"/>
          <w:sz w:val="22"/>
          <w:szCs w:val="22"/>
        </w:rPr>
        <w:t xml:space="preserve">Transmission Projects </w:t>
      </w:r>
      <w:r>
        <w:rPr>
          <w:rFonts w:cs="Arial"/>
          <w:sz w:val="22"/>
          <w:szCs w:val="22"/>
        </w:rPr>
        <w:t xml:space="preserve">planned to </w:t>
      </w:r>
      <w:r w:rsidRPr="00F81B3A">
        <w:rPr>
          <w:rFonts w:cs="Arial"/>
          <w:sz w:val="22"/>
          <w:szCs w:val="22"/>
        </w:rPr>
        <w:t xml:space="preserve">energize </w:t>
      </w:r>
      <w:r>
        <w:rPr>
          <w:rFonts w:cs="Arial"/>
          <w:sz w:val="22"/>
          <w:szCs w:val="22"/>
        </w:rPr>
        <w:t>during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the remainder of </w:t>
      </w:r>
      <w:r w:rsidRPr="00F81B3A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26</w:t>
      </w:r>
      <w:r w:rsidRPr="00F81B3A">
        <w:rPr>
          <w:rFonts w:cs="Arial"/>
          <w:sz w:val="22"/>
          <w:szCs w:val="22"/>
        </w:rPr>
        <w:t xml:space="preserve"> total </w:t>
      </w:r>
      <w:r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>
        <w:rPr>
          <w:rFonts w:cs="Arial"/>
          <w:sz w:val="22"/>
          <w:szCs w:val="22"/>
        </w:rPr>
        <w:t>7.525 billion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>
        <w:rPr>
          <w:rFonts w:cs="Arial"/>
          <w:sz w:val="22"/>
          <w:szCs w:val="22"/>
        </w:rPr>
        <w:t>February 1, 2026)</w:t>
      </w:r>
      <w:r w:rsidRPr="00BC0DCB">
        <w:rPr>
          <w:rFonts w:cs="Arial"/>
          <w:sz w:val="22"/>
          <w:szCs w:val="22"/>
        </w:rPr>
        <w:t>.</w:t>
      </w:r>
    </w:p>
    <w:p w14:paraId="58B00DB5" w14:textId="77777777" w:rsidR="00836567" w:rsidRPr="00314F99" w:rsidRDefault="00836567" w:rsidP="00836567">
      <w:pPr>
        <w:pStyle w:val="ListParagraph"/>
        <w:suppressAutoHyphens w:val="0"/>
        <w:spacing w:after="0" w:line="240" w:lineRule="auto"/>
      </w:pPr>
    </w:p>
    <w:p w14:paraId="443DF87D" w14:textId="77777777" w:rsidR="004F1DB5" w:rsidRPr="004F1DB5" w:rsidRDefault="004F1DB5" w:rsidP="004F1DB5"/>
    <w:p w14:paraId="1872A7C8" w14:textId="77777777" w:rsidR="004F1DB5" w:rsidRPr="004F1DB5" w:rsidRDefault="004F1DB5" w:rsidP="004F1DB5"/>
    <w:p w14:paraId="019B6B5E" w14:textId="77777777" w:rsidR="004F1DB5" w:rsidRPr="004F1DB5" w:rsidRDefault="004F1DB5" w:rsidP="004F1DB5"/>
    <w:p w14:paraId="4272A21B" w14:textId="77777777" w:rsidR="004F1DB5" w:rsidRPr="004F1DB5" w:rsidRDefault="004F1DB5" w:rsidP="004F1DB5"/>
    <w:p w14:paraId="42C1BF0D" w14:textId="77777777" w:rsidR="004F1DB5" w:rsidRDefault="004F1DB5" w:rsidP="004F1DB5">
      <w:pPr>
        <w:tabs>
          <w:tab w:val="left" w:pos="2925"/>
        </w:tabs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</w:pPr>
      <w:r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  <w:tab/>
      </w:r>
      <w:bookmarkStart w:id="1" w:name="_Toc216821602"/>
    </w:p>
    <w:p w14:paraId="1DCB217A" w14:textId="77777777" w:rsidR="004F1DB5" w:rsidRDefault="004F1DB5" w:rsidP="004F1DB5">
      <w:pPr>
        <w:tabs>
          <w:tab w:val="left" w:pos="2925"/>
        </w:tabs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</w:pPr>
    </w:p>
    <w:p w14:paraId="14D0114D" w14:textId="77777777" w:rsidR="004F1DB5" w:rsidRDefault="004F1DB5" w:rsidP="004F1DB5">
      <w:pPr>
        <w:tabs>
          <w:tab w:val="left" w:pos="2925"/>
        </w:tabs>
        <w:rPr>
          <w:rFonts w:asciiTheme="majorHAnsi" w:eastAsiaTheme="majorEastAsia" w:hAnsiTheme="majorHAnsi" w:cstheme="majorBidi"/>
          <w:color w:val="00829B" w:themeColor="accent1"/>
          <w:spacing w:val="-10"/>
          <w:sz w:val="56"/>
          <w:szCs w:val="56"/>
        </w:rPr>
      </w:pPr>
    </w:p>
    <w:p w14:paraId="038C7FFD" w14:textId="47133731" w:rsidR="00836567" w:rsidRPr="005A0F32" w:rsidRDefault="00836567" w:rsidP="00836567">
      <w:pPr>
        <w:pStyle w:val="GenericSectionTitle"/>
        <w:rPr>
          <w:b/>
          <w:bCs/>
          <w:color w:val="00829B" w:themeColor="accent1"/>
          <w:sz w:val="28"/>
          <w:szCs w:val="28"/>
        </w:rPr>
      </w:pPr>
      <w:r w:rsidRPr="005A0F32">
        <w:rPr>
          <w:b/>
          <w:bCs/>
          <w:color w:val="00829B" w:themeColor="accent1"/>
          <w:sz w:val="28"/>
          <w:szCs w:val="28"/>
        </w:rPr>
        <w:lastRenderedPageBreak/>
        <w:t>Re</w:t>
      </w:r>
      <w:r w:rsidR="00D2330E" w:rsidRPr="005A0F32">
        <w:rPr>
          <w:b/>
          <w:bCs/>
          <w:color w:val="00829B" w:themeColor="accent1"/>
          <w:sz w:val="28"/>
          <w:szCs w:val="28"/>
        </w:rPr>
        <w:t>gional Planning Group Reviews</w:t>
      </w:r>
    </w:p>
    <w:p w14:paraId="4016C748" w14:textId="773D85BF" w:rsidR="00836567" w:rsidRPr="00BC0DCB" w:rsidRDefault="00836567" w:rsidP="00836567">
      <w:pPr>
        <w:pStyle w:val="Title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BC0DCB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RPG Projects under Review:</w:t>
      </w:r>
    </w:p>
    <w:p w14:paraId="61001475" w14:textId="77777777" w:rsidR="00836567" w:rsidRDefault="00836567" w:rsidP="00836567">
      <w:pPr>
        <w:pStyle w:val="ListParagraph"/>
        <w:spacing w:line="240" w:lineRule="auto"/>
      </w:pPr>
    </w:p>
    <w:p w14:paraId="48C0911E" w14:textId="03E2A7BB" w:rsidR="00F42CBB" w:rsidRPr="005A0F32" w:rsidRDefault="00836567" w:rsidP="00F42CBB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37C7921A">
        <w:rPr>
          <w:sz w:val="22"/>
          <w:szCs w:val="22"/>
        </w:rPr>
        <w:t>Oncor has submitted the Southern DFW Load Interconnection and General Grid Strengthening Project (RPG Project ID: 25RPG</w:t>
      </w:r>
      <w:r w:rsidR="00F42CBB" w:rsidRPr="37C7921A">
        <w:rPr>
          <w:sz w:val="22"/>
          <w:szCs w:val="22"/>
        </w:rPr>
        <w:t xml:space="preserve">004). This is a Tier 1 project that is estimated to cost $1,219 million. </w:t>
      </w:r>
      <w:r w:rsidR="59E13F61" w:rsidRPr="37C7921A">
        <w:rPr>
          <w:sz w:val="22"/>
          <w:szCs w:val="22"/>
        </w:rPr>
        <w:t xml:space="preserve">ERCOT has completed </w:t>
      </w:r>
      <w:proofErr w:type="gramStart"/>
      <w:r w:rsidR="59E13F61" w:rsidRPr="37C7921A">
        <w:rPr>
          <w:sz w:val="22"/>
          <w:szCs w:val="22"/>
        </w:rPr>
        <w:t>the</w:t>
      </w:r>
      <w:proofErr w:type="gramEnd"/>
      <w:r w:rsidR="59E13F61" w:rsidRPr="37C7921A">
        <w:rPr>
          <w:sz w:val="22"/>
          <w:szCs w:val="22"/>
        </w:rPr>
        <w:t xml:space="preserve"> independent review on March 19, and the recommended project is estimated to cost $2,886 million. TAC voted to endorse the project on March 25, 2026. </w:t>
      </w:r>
      <w:r w:rsidR="670D0504" w:rsidRPr="37C7921A">
        <w:rPr>
          <w:rFonts w:ascii="Arial" w:eastAsia="Arial" w:hAnsi="Arial" w:cs="Arial"/>
          <w:sz w:val="22"/>
          <w:szCs w:val="22"/>
        </w:rPr>
        <w:t xml:space="preserve">ERCOT Board of Directors endorsed the project on April 20, 2026, and ERCOT </w:t>
      </w:r>
      <w:r w:rsidR="72630734" w:rsidRPr="37C7921A">
        <w:rPr>
          <w:rFonts w:ascii="Arial" w:eastAsia="Arial" w:hAnsi="Arial" w:cs="Arial"/>
          <w:sz w:val="22"/>
          <w:szCs w:val="22"/>
        </w:rPr>
        <w:t>has</w:t>
      </w:r>
      <w:r w:rsidR="670D0504" w:rsidRPr="37C7921A">
        <w:rPr>
          <w:rFonts w:ascii="Arial" w:eastAsia="Arial" w:hAnsi="Arial" w:cs="Arial"/>
          <w:sz w:val="22"/>
          <w:szCs w:val="22"/>
        </w:rPr>
        <w:t xml:space="preserve"> issue</w:t>
      </w:r>
      <w:r w:rsidR="0C114C4B" w:rsidRPr="37C7921A">
        <w:rPr>
          <w:rFonts w:ascii="Arial" w:eastAsia="Arial" w:hAnsi="Arial" w:cs="Arial"/>
          <w:sz w:val="22"/>
          <w:szCs w:val="22"/>
        </w:rPr>
        <w:t>d</w:t>
      </w:r>
      <w:r w:rsidR="670D0504" w:rsidRPr="37C7921A">
        <w:rPr>
          <w:rFonts w:ascii="Arial" w:eastAsia="Arial" w:hAnsi="Arial" w:cs="Arial"/>
          <w:sz w:val="22"/>
          <w:szCs w:val="22"/>
        </w:rPr>
        <w:t xml:space="preserve"> the ERCOT endorsement letter</w:t>
      </w:r>
      <w:r w:rsidR="00F42CBB" w:rsidRPr="37C7921A">
        <w:rPr>
          <w:sz w:val="22"/>
          <w:szCs w:val="22"/>
        </w:rPr>
        <w:t xml:space="preserve">. </w:t>
      </w:r>
    </w:p>
    <w:p w14:paraId="3A1D4384" w14:textId="77777777" w:rsidR="00F42CBB" w:rsidRPr="005A0F32" w:rsidRDefault="00F42CBB" w:rsidP="00F42CBB">
      <w:pPr>
        <w:pStyle w:val="ListParagraph"/>
        <w:spacing w:line="240" w:lineRule="auto"/>
        <w:rPr>
          <w:sz w:val="22"/>
          <w:szCs w:val="22"/>
        </w:rPr>
      </w:pPr>
    </w:p>
    <w:p w14:paraId="414167A8" w14:textId="29496982" w:rsidR="00F42CBB" w:rsidRPr="005A0F32" w:rsidRDefault="00F42CBB" w:rsidP="37C7921A">
      <w:pPr>
        <w:pStyle w:val="ListParagraph"/>
        <w:numPr>
          <w:ilvl w:val="0"/>
          <w:numId w:val="19"/>
        </w:numPr>
        <w:spacing w:line="240" w:lineRule="auto"/>
      </w:pPr>
      <w:r w:rsidRPr="37C7921A">
        <w:rPr>
          <w:sz w:val="22"/>
          <w:szCs w:val="22"/>
        </w:rPr>
        <w:t xml:space="preserve">Oncor and LCRA TSC have submitted the Muscovy and Voss Lake 345/138-kV Project (RPG Project ID: 25RPG009). This is a Tier 1 project that is estimated to cost $381.83 million. </w:t>
      </w:r>
      <w:r w:rsidR="113FFD67" w:rsidRPr="37C7921A">
        <w:rPr>
          <w:rFonts w:ascii="Arial" w:eastAsia="Arial" w:hAnsi="Arial" w:cs="Arial"/>
          <w:sz w:val="22"/>
          <w:szCs w:val="22"/>
        </w:rPr>
        <w:t xml:space="preserve">ERCOT </w:t>
      </w:r>
      <w:proofErr w:type="gramStart"/>
      <w:r w:rsidR="113FFD67" w:rsidRPr="37C7921A">
        <w:rPr>
          <w:rFonts w:ascii="Arial" w:eastAsia="Arial" w:hAnsi="Arial" w:cs="Arial"/>
          <w:sz w:val="22"/>
          <w:szCs w:val="22"/>
        </w:rPr>
        <w:t>has completed</w:t>
      </w:r>
      <w:proofErr w:type="gramEnd"/>
      <w:r w:rsidR="113FFD67" w:rsidRPr="37C7921A">
        <w:rPr>
          <w:rFonts w:ascii="Arial" w:eastAsia="Arial" w:hAnsi="Arial" w:cs="Arial"/>
          <w:sz w:val="22"/>
          <w:szCs w:val="22"/>
        </w:rPr>
        <w:t xml:space="preserve"> the independent review on May 15, and the recommended project is estimated to cost $1,457 million. TAC voted to endorse the project on May 19, 2026. ERCOT will present the recommendation for Board of Directors endorsement on June 1, 2026.</w:t>
      </w:r>
    </w:p>
    <w:p w14:paraId="79674489" w14:textId="77777777" w:rsidR="00F42CBB" w:rsidRPr="005A0F32" w:rsidRDefault="00F42CBB" w:rsidP="00F42CBB">
      <w:pPr>
        <w:pStyle w:val="ListParagraph"/>
        <w:spacing w:line="240" w:lineRule="auto"/>
        <w:rPr>
          <w:sz w:val="22"/>
          <w:szCs w:val="22"/>
        </w:rPr>
      </w:pPr>
    </w:p>
    <w:p w14:paraId="781C218B" w14:textId="00615907" w:rsidR="00F42CBB" w:rsidRPr="005A0F32" w:rsidRDefault="00F42CBB" w:rsidP="37C7921A">
      <w:pPr>
        <w:pStyle w:val="ListParagraph"/>
        <w:numPr>
          <w:ilvl w:val="0"/>
          <w:numId w:val="19"/>
        </w:numPr>
        <w:spacing w:line="240" w:lineRule="auto"/>
      </w:pPr>
      <w:r w:rsidRPr="37C7921A">
        <w:rPr>
          <w:sz w:val="22"/>
          <w:szCs w:val="22"/>
        </w:rPr>
        <w:t xml:space="preserve">CPS Energy has submitted the Reactive Power Planning Project (RPG Project ID: 25RPG013). This is a Tier 1 project that is estimated to cost $116.50 million. </w:t>
      </w:r>
      <w:r w:rsidR="252008A4" w:rsidRPr="37C7921A">
        <w:rPr>
          <w:rFonts w:ascii="Arial" w:eastAsia="Arial" w:hAnsi="Arial" w:cs="Arial"/>
          <w:sz w:val="22"/>
          <w:szCs w:val="22"/>
        </w:rPr>
        <w:t>ERCOT has completed the combined independent review on May 13, and the recommended project is estimated to cost $477.70 million. TAC voted to endorse the project on May 19, 2026. ERCOT will present the recommendation for Board of Directors endorsement on June 1, 2026.</w:t>
      </w:r>
    </w:p>
    <w:p w14:paraId="6F291C5C" w14:textId="77777777" w:rsidR="00F42CBB" w:rsidRPr="005A0F32" w:rsidRDefault="00F42CBB" w:rsidP="00F42CBB">
      <w:pPr>
        <w:pStyle w:val="ListParagraph"/>
        <w:spacing w:line="240" w:lineRule="auto"/>
        <w:rPr>
          <w:sz w:val="22"/>
          <w:szCs w:val="22"/>
        </w:rPr>
      </w:pPr>
    </w:p>
    <w:p w14:paraId="3559B0B3" w14:textId="31A108E2" w:rsidR="00F42CBB" w:rsidRPr="005A0F32" w:rsidRDefault="00F42CBB" w:rsidP="00F42CBB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37C7921A">
        <w:rPr>
          <w:sz w:val="22"/>
          <w:szCs w:val="22"/>
        </w:rPr>
        <w:t xml:space="preserve">STEC has submitted the Nueces Green Ammonia Load Interconnection Project (RPG Project ID: 25RPG016). This is a Tier 2 project that is estimated to cost $74.00 million. </w:t>
      </w:r>
      <w:r w:rsidR="65390844" w:rsidRPr="37C7921A">
        <w:rPr>
          <w:sz w:val="22"/>
          <w:szCs w:val="22"/>
        </w:rPr>
        <w:t xml:space="preserve">ERCOT </w:t>
      </w:r>
      <w:proofErr w:type="gramStart"/>
      <w:r w:rsidR="65390844" w:rsidRPr="37C7921A">
        <w:rPr>
          <w:sz w:val="22"/>
          <w:szCs w:val="22"/>
        </w:rPr>
        <w:t>has completed</w:t>
      </w:r>
      <w:proofErr w:type="gramEnd"/>
      <w:r w:rsidR="65390844" w:rsidRPr="37C7921A">
        <w:rPr>
          <w:sz w:val="22"/>
          <w:szCs w:val="22"/>
        </w:rPr>
        <w:t xml:space="preserve"> the independent review on March 19. The recommended project is estimated to cost $161.1 million and was reclassified as a Tier 1 project. TAC voted to endorse the project on March 25, 2026. </w:t>
      </w:r>
      <w:r w:rsidR="616AC4AA" w:rsidRPr="37C7921A">
        <w:rPr>
          <w:rFonts w:ascii="Arial" w:eastAsia="Arial" w:hAnsi="Arial" w:cs="Arial"/>
          <w:sz w:val="22"/>
          <w:szCs w:val="22"/>
        </w:rPr>
        <w:t xml:space="preserve">ERCOT Board of Directors endorsed the project on April 20, 2026, and ERCOT </w:t>
      </w:r>
      <w:r w:rsidR="2E5C68AB" w:rsidRPr="37C7921A">
        <w:rPr>
          <w:rFonts w:ascii="Arial" w:eastAsia="Arial" w:hAnsi="Arial" w:cs="Arial"/>
          <w:sz w:val="22"/>
          <w:szCs w:val="22"/>
        </w:rPr>
        <w:t>has</w:t>
      </w:r>
      <w:r w:rsidR="616AC4AA" w:rsidRPr="37C7921A">
        <w:rPr>
          <w:rFonts w:ascii="Arial" w:eastAsia="Arial" w:hAnsi="Arial" w:cs="Arial"/>
          <w:sz w:val="22"/>
          <w:szCs w:val="22"/>
        </w:rPr>
        <w:t xml:space="preserve"> issue</w:t>
      </w:r>
      <w:r w:rsidR="043B264B" w:rsidRPr="37C7921A">
        <w:rPr>
          <w:rFonts w:ascii="Arial" w:eastAsia="Arial" w:hAnsi="Arial" w:cs="Arial"/>
          <w:sz w:val="22"/>
          <w:szCs w:val="22"/>
        </w:rPr>
        <w:t>d</w:t>
      </w:r>
      <w:r w:rsidR="616AC4AA" w:rsidRPr="37C7921A">
        <w:rPr>
          <w:rFonts w:ascii="Arial" w:eastAsia="Arial" w:hAnsi="Arial" w:cs="Arial"/>
          <w:sz w:val="22"/>
          <w:szCs w:val="22"/>
        </w:rPr>
        <w:t xml:space="preserve"> the ERCOT endorsement letter</w:t>
      </w:r>
      <w:r w:rsidRPr="37C7921A">
        <w:rPr>
          <w:sz w:val="22"/>
          <w:szCs w:val="22"/>
        </w:rPr>
        <w:t>.</w:t>
      </w:r>
    </w:p>
    <w:p w14:paraId="476397D8" w14:textId="77777777" w:rsidR="00F42CBB" w:rsidRPr="005A0F32" w:rsidRDefault="00F42CBB" w:rsidP="00F42CBB">
      <w:pPr>
        <w:pStyle w:val="ListParagraph"/>
        <w:spacing w:line="240" w:lineRule="auto"/>
        <w:rPr>
          <w:sz w:val="22"/>
          <w:szCs w:val="22"/>
        </w:rPr>
      </w:pPr>
    </w:p>
    <w:p w14:paraId="57C1836E" w14:textId="09DE8772" w:rsidR="00F42CBB" w:rsidRPr="005A0F32" w:rsidRDefault="00F42CBB" w:rsidP="37C7921A">
      <w:pPr>
        <w:pStyle w:val="ListParagraph"/>
        <w:numPr>
          <w:ilvl w:val="0"/>
          <w:numId w:val="19"/>
        </w:numPr>
        <w:spacing w:line="240" w:lineRule="auto"/>
      </w:pPr>
      <w:r w:rsidRPr="37C7921A">
        <w:rPr>
          <w:sz w:val="22"/>
          <w:szCs w:val="22"/>
        </w:rPr>
        <w:t xml:space="preserve">CPS Energy has submitted the Helotes 345/138-kV Switching Station and Autotransformer Addition at Eastside Switching Station Project (RPG Project ID: 25RPG017). This is a Tier 1 project that is estimated to cost $110.00 million. </w:t>
      </w:r>
      <w:r w:rsidR="4D1B8F94" w:rsidRPr="37C7921A">
        <w:rPr>
          <w:rFonts w:ascii="Arial" w:eastAsia="Arial" w:hAnsi="Arial" w:cs="Arial"/>
          <w:sz w:val="22"/>
          <w:szCs w:val="22"/>
        </w:rPr>
        <w:t>ERCOT has completed the combined independent review on May 13, and the recommended project is estimated to cost $477.70 million. TAC voted to endorse the project on May 19, 2026. ERCOT will present the recommendation for Board of Directors endorsement on June 1, 2026.</w:t>
      </w:r>
    </w:p>
    <w:p w14:paraId="35DBEE73" w14:textId="77777777" w:rsidR="00F42CBB" w:rsidRPr="005A0F32" w:rsidRDefault="00F42CBB" w:rsidP="00F42CBB">
      <w:pPr>
        <w:pStyle w:val="ListParagraph"/>
        <w:rPr>
          <w:sz w:val="22"/>
          <w:szCs w:val="22"/>
        </w:rPr>
      </w:pPr>
    </w:p>
    <w:p w14:paraId="7016849E" w14:textId="77777777" w:rsidR="00D2330E" w:rsidRPr="005A0F32" w:rsidRDefault="00F42CBB" w:rsidP="00D2330E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005A0F32">
        <w:rPr>
          <w:sz w:val="22"/>
          <w:szCs w:val="22"/>
        </w:rPr>
        <w:t>CPS Energy has submitted the Large Load Additions Project (RPG Project ID: 25RPG020). This is a Tier 1 project that is estimated to cost $333.70 million. This project is currently under ERCOT’s independent review.</w:t>
      </w:r>
    </w:p>
    <w:p w14:paraId="2AEAA4D3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25846D80" w14:textId="7EDB9B0B" w:rsidR="00D2330E" w:rsidRPr="005A0F32" w:rsidRDefault="00F42CBB" w:rsidP="00D2330E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41553716">
        <w:rPr>
          <w:sz w:val="22"/>
          <w:szCs w:val="22"/>
        </w:rPr>
        <w:t xml:space="preserve">Oncor has submitted the Paris Switch to Monticello Switch 345-kV Line Rebuild Project (RPG Project ID: 25RPG026). This is a Tier 1 project that is estimated to cost $231.75 million. </w:t>
      </w:r>
      <w:r w:rsidR="45C1B015" w:rsidRPr="41553716">
        <w:rPr>
          <w:rFonts w:ascii="Arial" w:eastAsia="Arial" w:hAnsi="Arial" w:cs="Arial"/>
          <w:sz w:val="22"/>
          <w:szCs w:val="22"/>
        </w:rPr>
        <w:t xml:space="preserve">ERCOT has completed </w:t>
      </w:r>
      <w:proofErr w:type="gramStart"/>
      <w:r w:rsidR="45C1B015" w:rsidRPr="41553716">
        <w:rPr>
          <w:rFonts w:ascii="Arial" w:eastAsia="Arial" w:hAnsi="Arial" w:cs="Arial"/>
          <w:sz w:val="22"/>
          <w:szCs w:val="22"/>
        </w:rPr>
        <w:t>the</w:t>
      </w:r>
      <w:proofErr w:type="gramEnd"/>
      <w:r w:rsidR="45C1B015" w:rsidRPr="41553716">
        <w:rPr>
          <w:rFonts w:ascii="Arial" w:eastAsia="Arial" w:hAnsi="Arial" w:cs="Arial"/>
          <w:sz w:val="22"/>
          <w:szCs w:val="22"/>
        </w:rPr>
        <w:t xml:space="preserve"> independent review on April 17, and the recommended project is estimated to cost $233.30 million. TAC voted to endorse the </w:t>
      </w:r>
      <w:r w:rsidR="45C1B015" w:rsidRPr="41553716">
        <w:rPr>
          <w:rFonts w:ascii="Arial" w:eastAsia="Arial" w:hAnsi="Arial" w:cs="Arial"/>
          <w:sz w:val="22"/>
          <w:szCs w:val="22"/>
        </w:rPr>
        <w:lastRenderedPageBreak/>
        <w:t>project on April 29, 2026. ERCOT will present the recommendation for Board of Directors endorsement on June 1, 2026</w:t>
      </w:r>
      <w:r w:rsidRPr="41553716">
        <w:rPr>
          <w:sz w:val="22"/>
          <w:szCs w:val="22"/>
        </w:rPr>
        <w:t>.</w:t>
      </w:r>
    </w:p>
    <w:p w14:paraId="646988FC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6D445A2D" w14:textId="77777777" w:rsidR="00D2330E" w:rsidRPr="005A0F32" w:rsidRDefault="00F42CBB" w:rsidP="00D2330E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005A0F32">
        <w:rPr>
          <w:sz w:val="22"/>
          <w:szCs w:val="22"/>
        </w:rPr>
        <w:t>LP&amp;L has submitted the West Loop Project (RPG Project ID: 25RPG037). This is a Tier 1 project that is estimated to cost $309.00 million. This project is currently under ERCOT’s independent review.</w:t>
      </w:r>
    </w:p>
    <w:p w14:paraId="5E70C3AD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0871D024" w14:textId="0B9AC67D" w:rsidR="00D2330E" w:rsidRPr="005A0F32" w:rsidRDefault="00F42CBB" w:rsidP="37C7921A">
      <w:pPr>
        <w:pStyle w:val="ListParagraph"/>
        <w:numPr>
          <w:ilvl w:val="0"/>
          <w:numId w:val="19"/>
        </w:numPr>
        <w:spacing w:line="240" w:lineRule="auto"/>
      </w:pPr>
      <w:r w:rsidRPr="37C7921A">
        <w:rPr>
          <w:sz w:val="22"/>
          <w:szCs w:val="22"/>
        </w:rPr>
        <w:t xml:space="preserve">STEC has submitted the Southeast Brownsville Large Load Transmission System Improvements Project (RPG Project ID: 25RPG039). This is a Tier 2 project that is estimated to cost $96.35 million. </w:t>
      </w:r>
      <w:r w:rsidR="5637A44C" w:rsidRPr="37C7921A">
        <w:rPr>
          <w:rFonts w:ascii="Arial" w:eastAsia="Arial" w:hAnsi="Arial" w:cs="Arial"/>
          <w:sz w:val="22"/>
          <w:szCs w:val="22"/>
        </w:rPr>
        <w:t>ERCOT completed the independent review on May 14, and the recommended project is estimated to cost $96.60 million. ERCOT will issue the ERCOT endorsement letter.</w:t>
      </w:r>
    </w:p>
    <w:p w14:paraId="114A9B08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6064F194" w14:textId="4BBD6B1F" w:rsidR="00D2330E" w:rsidRPr="005A0F32" w:rsidRDefault="00F42CBB" w:rsidP="37C7921A">
      <w:pPr>
        <w:pStyle w:val="ListParagraph"/>
        <w:numPr>
          <w:ilvl w:val="0"/>
          <w:numId w:val="19"/>
        </w:numPr>
        <w:spacing w:line="240" w:lineRule="auto"/>
      </w:pPr>
      <w:r w:rsidRPr="37C7921A">
        <w:rPr>
          <w:sz w:val="22"/>
          <w:szCs w:val="22"/>
        </w:rPr>
        <w:t xml:space="preserve">Oncor has submitted </w:t>
      </w:r>
      <w:proofErr w:type="gramStart"/>
      <w:r w:rsidRPr="37C7921A">
        <w:rPr>
          <w:sz w:val="22"/>
          <w:szCs w:val="22"/>
        </w:rPr>
        <w:t>the Set</w:t>
      </w:r>
      <w:proofErr w:type="gramEnd"/>
      <w:r w:rsidRPr="37C7921A">
        <w:rPr>
          <w:sz w:val="22"/>
          <w:szCs w:val="22"/>
        </w:rPr>
        <w:t xml:space="preserve"> 1 North &amp; Central Texas Reliability Project (RPG Project ID: 25RPG040). This is a Tier 1 project that is estimated to cost $1,798 million. </w:t>
      </w:r>
      <w:r w:rsidR="11F1BE75" w:rsidRPr="37C7921A">
        <w:rPr>
          <w:rFonts w:ascii="Arial" w:eastAsia="Arial" w:hAnsi="Arial" w:cs="Arial"/>
          <w:sz w:val="22"/>
          <w:szCs w:val="22"/>
        </w:rPr>
        <w:t>ERCOT has completed the combined independent review on May 15, and the recommended project is estimated to cost $2,363 million. TAC voted to endorse the project on May 19, 2026. ERCOT will present the recommendation for Board of Directors endorsement on June 1, 2026.</w:t>
      </w:r>
    </w:p>
    <w:p w14:paraId="1B949774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41101526" w14:textId="3CC36991" w:rsidR="00D2330E" w:rsidRPr="005A0F32" w:rsidRDefault="00F42CBB" w:rsidP="37C7921A">
      <w:pPr>
        <w:pStyle w:val="ListParagraph"/>
        <w:numPr>
          <w:ilvl w:val="0"/>
          <w:numId w:val="19"/>
        </w:numPr>
        <w:spacing w:line="240" w:lineRule="auto"/>
      </w:pPr>
      <w:r w:rsidRPr="37C7921A">
        <w:rPr>
          <w:sz w:val="22"/>
          <w:szCs w:val="22"/>
        </w:rPr>
        <w:t xml:space="preserve">Oncor has submitted </w:t>
      </w:r>
      <w:proofErr w:type="gramStart"/>
      <w:r w:rsidRPr="37C7921A">
        <w:rPr>
          <w:sz w:val="22"/>
          <w:szCs w:val="22"/>
        </w:rPr>
        <w:t>the Set</w:t>
      </w:r>
      <w:proofErr w:type="gramEnd"/>
      <w:r w:rsidRPr="37C7921A">
        <w:rPr>
          <w:sz w:val="22"/>
          <w:szCs w:val="22"/>
        </w:rPr>
        <w:t xml:space="preserve"> 1 North Central &amp; </w:t>
      </w:r>
      <w:proofErr w:type="gramStart"/>
      <w:r w:rsidRPr="37C7921A">
        <w:rPr>
          <w:sz w:val="22"/>
          <w:szCs w:val="22"/>
        </w:rPr>
        <w:t>South Central</w:t>
      </w:r>
      <w:proofErr w:type="gramEnd"/>
      <w:r w:rsidRPr="37C7921A">
        <w:rPr>
          <w:sz w:val="22"/>
          <w:szCs w:val="22"/>
        </w:rPr>
        <w:t xml:space="preserve"> Texas Reliability Project (RPG Project ID: 25RPG041). This is a Tier 1 project that is estimated to cost $943.92 million. </w:t>
      </w:r>
      <w:r w:rsidR="3A048DB9" w:rsidRPr="37C7921A">
        <w:rPr>
          <w:rFonts w:ascii="Arial" w:eastAsia="Arial" w:hAnsi="Arial" w:cs="Arial"/>
          <w:sz w:val="22"/>
          <w:szCs w:val="22"/>
        </w:rPr>
        <w:t>ERCOT has completed the combined independent review on May 15, and the recommended project is estimated to cost $381.09 million. TAC voted to endorse the project on May 19, 2026. ERCOT will present the recommendation for Board of Directors endorsement on June 1, 2026.</w:t>
      </w:r>
    </w:p>
    <w:p w14:paraId="2108357D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78DCB936" w14:textId="2FB5A955" w:rsidR="00D2330E" w:rsidRPr="005A0F32" w:rsidRDefault="00F42CBB" w:rsidP="37C7921A">
      <w:pPr>
        <w:pStyle w:val="ListParagraph"/>
        <w:numPr>
          <w:ilvl w:val="0"/>
          <w:numId w:val="19"/>
        </w:numPr>
        <w:spacing w:line="240" w:lineRule="auto"/>
      </w:pPr>
      <w:r w:rsidRPr="37C7921A">
        <w:rPr>
          <w:sz w:val="22"/>
          <w:szCs w:val="22"/>
        </w:rPr>
        <w:t xml:space="preserve">Oncor has submitted the Set 2 North &amp; Central Texas Reliability Project (RPG Project ID: 25RPG042). This is a Tier 1 project that is estimated to cost $1,330 million. </w:t>
      </w:r>
      <w:r w:rsidR="6C516AC7" w:rsidRPr="37C7921A">
        <w:rPr>
          <w:rFonts w:ascii="Arial" w:eastAsia="Arial" w:hAnsi="Arial" w:cs="Arial"/>
          <w:sz w:val="22"/>
          <w:szCs w:val="22"/>
        </w:rPr>
        <w:t>ERCOT has completed the combined independent review on May 15, and the recommended project is estimated to cost $2,363 million. TAC voted to endorse the project on May 19, 2026. ERCOT will present the recommendation for Board of Directors endorsement on June 1, 2026.</w:t>
      </w:r>
    </w:p>
    <w:p w14:paraId="46BA37D7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49958E2D" w14:textId="672DEA8F" w:rsidR="00D2330E" w:rsidRPr="005A0F32" w:rsidRDefault="00F42CBB" w:rsidP="37C7921A">
      <w:pPr>
        <w:pStyle w:val="ListParagraph"/>
        <w:numPr>
          <w:ilvl w:val="0"/>
          <w:numId w:val="19"/>
        </w:numPr>
        <w:spacing w:line="240" w:lineRule="auto"/>
      </w:pPr>
      <w:r w:rsidRPr="37C7921A">
        <w:rPr>
          <w:sz w:val="22"/>
          <w:szCs w:val="22"/>
        </w:rPr>
        <w:t xml:space="preserve">Oncor has submitted the Set 2 North Central &amp; </w:t>
      </w:r>
      <w:proofErr w:type="gramStart"/>
      <w:r w:rsidRPr="37C7921A">
        <w:rPr>
          <w:sz w:val="22"/>
          <w:szCs w:val="22"/>
        </w:rPr>
        <w:t>South Central</w:t>
      </w:r>
      <w:proofErr w:type="gramEnd"/>
      <w:r w:rsidRPr="37C7921A">
        <w:rPr>
          <w:sz w:val="22"/>
          <w:szCs w:val="22"/>
        </w:rPr>
        <w:t xml:space="preserve"> Texas Reliability Project (RPG Project ID: 25RPG043). This is a Tier 1 project that is estimated to cost $440.79 million. </w:t>
      </w:r>
      <w:r w:rsidR="08B68B56" w:rsidRPr="37C7921A">
        <w:rPr>
          <w:rFonts w:ascii="Arial" w:eastAsia="Arial" w:hAnsi="Arial" w:cs="Arial"/>
          <w:sz w:val="22"/>
          <w:szCs w:val="22"/>
        </w:rPr>
        <w:t>ERCOT has completed the combined independent review on May 15, and the recommended project is estimated to cost $381.09 million. TAC voted to endorse the project on May 19, 2026. ERCOT will present the recommendation for Board of Directors endorsement on June 1, 2026.</w:t>
      </w:r>
    </w:p>
    <w:p w14:paraId="097C36BB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689FF86A" w14:textId="77777777" w:rsidR="00D2330E" w:rsidRPr="005A0F32" w:rsidRDefault="00F42CBB" w:rsidP="00D2330E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005A0F32">
        <w:rPr>
          <w:sz w:val="22"/>
          <w:szCs w:val="22"/>
        </w:rPr>
        <w:t>STEC has submitted the Medina County Large Load Additions Project (RPG Project ID: 25RPG046). This is a Tier 1 project that is estimated to cost $492.00 million. This project is currently under ERCOT’s independent review.</w:t>
      </w:r>
    </w:p>
    <w:p w14:paraId="5C09E637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0733D099" w14:textId="678C5121" w:rsidR="00D2330E" w:rsidRPr="005A0F32" w:rsidRDefault="00F42CBB" w:rsidP="37C7921A">
      <w:pPr>
        <w:pStyle w:val="ListParagraph"/>
        <w:numPr>
          <w:ilvl w:val="0"/>
          <w:numId w:val="19"/>
        </w:numPr>
        <w:spacing w:line="240" w:lineRule="auto"/>
      </w:pPr>
      <w:r w:rsidRPr="37C7921A">
        <w:rPr>
          <w:sz w:val="22"/>
          <w:szCs w:val="22"/>
        </w:rPr>
        <w:lastRenderedPageBreak/>
        <w:t xml:space="preserve">LCRA TSC and CEHE have submitted the Euclid 765-kV Substation and Transmission Line Addition Project (RPG Project ID: 26RPG001). This is a Tier 1 project that is estimated to cost $1,830 million. </w:t>
      </w:r>
      <w:r w:rsidR="6E73F3CE" w:rsidRPr="37C7921A">
        <w:rPr>
          <w:rFonts w:ascii="Arial" w:eastAsia="Arial" w:hAnsi="Arial" w:cs="Arial"/>
          <w:sz w:val="22"/>
          <w:szCs w:val="22"/>
        </w:rPr>
        <w:t xml:space="preserve">ERCOT </w:t>
      </w:r>
      <w:proofErr w:type="gramStart"/>
      <w:r w:rsidR="6E73F3CE" w:rsidRPr="37C7921A">
        <w:rPr>
          <w:rFonts w:ascii="Arial" w:eastAsia="Arial" w:hAnsi="Arial" w:cs="Arial"/>
          <w:sz w:val="22"/>
          <w:szCs w:val="22"/>
        </w:rPr>
        <w:t>has completed</w:t>
      </w:r>
      <w:proofErr w:type="gramEnd"/>
      <w:r w:rsidR="6E73F3CE" w:rsidRPr="37C7921A">
        <w:rPr>
          <w:rFonts w:ascii="Arial" w:eastAsia="Arial" w:hAnsi="Arial" w:cs="Arial"/>
          <w:sz w:val="22"/>
          <w:szCs w:val="22"/>
        </w:rPr>
        <w:t xml:space="preserve"> the independent review on May 15, and the recommended project is estimated to cost $1,831 million. TAC voted to endorse the project on May 19, 2026. ERCOT will present the recommendation for Board of Directors endorsement on June 1, 2026.</w:t>
      </w:r>
    </w:p>
    <w:p w14:paraId="06A2F618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54789841" w14:textId="5D9FC20A" w:rsidR="00D2330E" w:rsidRPr="005A0F32" w:rsidRDefault="00F42CBB" w:rsidP="00D2330E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735DD399">
        <w:rPr>
          <w:sz w:val="22"/>
          <w:szCs w:val="22"/>
        </w:rPr>
        <w:t xml:space="preserve">AEPSC has submitted the Laredo Area Upgrade Project (RPG Project ID: 26RPG004). This is a Tier 2 project that is estimated to cost $178.00 million. </w:t>
      </w:r>
      <w:r w:rsidR="4E15B0A2" w:rsidRPr="735DD399">
        <w:rPr>
          <w:sz w:val="22"/>
          <w:szCs w:val="22"/>
        </w:rPr>
        <w:t>This project is currently under ERCOT’s independent review</w:t>
      </w:r>
      <w:r w:rsidRPr="735DD399">
        <w:rPr>
          <w:sz w:val="22"/>
          <w:szCs w:val="22"/>
        </w:rPr>
        <w:t>.</w:t>
      </w:r>
    </w:p>
    <w:p w14:paraId="3175E795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5389DDB4" w14:textId="46E65015" w:rsidR="00D2330E" w:rsidRPr="005A0F32" w:rsidRDefault="00F42CBB" w:rsidP="00D2330E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735DD399">
        <w:rPr>
          <w:sz w:val="22"/>
          <w:szCs w:val="22"/>
        </w:rPr>
        <w:t>DME has submitted the Denton Area Transmission Improvements Project (RPG Project ID: 26RPG005). This is a Tier 1 project that is estimated to cost $222.44 million.</w:t>
      </w:r>
      <w:r w:rsidR="36F24878" w:rsidRPr="735DD399">
        <w:rPr>
          <w:sz w:val="22"/>
          <w:szCs w:val="22"/>
        </w:rPr>
        <w:t xml:space="preserve"> This project is currently under ERCOT’s independent review</w:t>
      </w:r>
      <w:r w:rsidRPr="735DD399">
        <w:rPr>
          <w:sz w:val="22"/>
          <w:szCs w:val="22"/>
        </w:rPr>
        <w:t>.</w:t>
      </w:r>
    </w:p>
    <w:p w14:paraId="6B0B2EF6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4710C9A0" w14:textId="31A4F7AD" w:rsidR="00D2330E" w:rsidRPr="005A0F32" w:rsidRDefault="00F42CBB" w:rsidP="00D2330E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735DD399">
        <w:rPr>
          <w:sz w:val="22"/>
          <w:szCs w:val="22"/>
        </w:rPr>
        <w:t xml:space="preserve">BEC has submitted the Cooke County Resiliency Project (RPG Project ID: 26RPG007). This is a Tier 2 project that is estimated to cost $147.13 million. </w:t>
      </w:r>
      <w:r w:rsidR="65485A7F" w:rsidRPr="735DD399">
        <w:rPr>
          <w:sz w:val="22"/>
          <w:szCs w:val="22"/>
        </w:rPr>
        <w:t>This project is currently under ERCOT’s independent review</w:t>
      </w:r>
      <w:r w:rsidRPr="735DD399">
        <w:rPr>
          <w:sz w:val="22"/>
          <w:szCs w:val="22"/>
        </w:rPr>
        <w:t>.</w:t>
      </w:r>
    </w:p>
    <w:p w14:paraId="6A13E387" w14:textId="77777777" w:rsidR="00D2330E" w:rsidRPr="005A0F32" w:rsidRDefault="00D2330E" w:rsidP="00D2330E">
      <w:pPr>
        <w:pStyle w:val="ListParagraph"/>
        <w:rPr>
          <w:sz w:val="22"/>
          <w:szCs w:val="22"/>
        </w:rPr>
      </w:pPr>
    </w:p>
    <w:p w14:paraId="4CE101EF" w14:textId="28043FD3" w:rsidR="00FA220C" w:rsidRPr="005A0F32" w:rsidRDefault="00F42CBB" w:rsidP="00FA220C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37C7921A">
        <w:rPr>
          <w:sz w:val="22"/>
          <w:szCs w:val="22"/>
        </w:rPr>
        <w:t xml:space="preserve">AEPSC has submitted the Panhandle Project (RPG Project ID: 26RPG008). This is a Tier 1 project that is estimated to cost $10,469 million. </w:t>
      </w:r>
      <w:r w:rsidR="0ADD392C" w:rsidRPr="37C7921A">
        <w:rPr>
          <w:rFonts w:ascii="Arial" w:eastAsia="Arial" w:hAnsi="Arial" w:cs="Arial"/>
          <w:sz w:val="22"/>
          <w:szCs w:val="22"/>
        </w:rPr>
        <w:t>This project is currently under ERCOT’s independent review</w:t>
      </w:r>
      <w:r w:rsidRPr="37C7921A">
        <w:rPr>
          <w:sz w:val="22"/>
          <w:szCs w:val="22"/>
        </w:rPr>
        <w:t>.</w:t>
      </w:r>
    </w:p>
    <w:p w14:paraId="6F141BF7" w14:textId="77777777" w:rsidR="00FA220C" w:rsidRPr="005A0F32" w:rsidRDefault="00FA220C" w:rsidP="00FA220C">
      <w:pPr>
        <w:pStyle w:val="ListParagraph"/>
        <w:rPr>
          <w:sz w:val="22"/>
          <w:szCs w:val="22"/>
        </w:rPr>
      </w:pPr>
    </w:p>
    <w:p w14:paraId="2FF2C34B" w14:textId="461146F6" w:rsidR="004F1DB5" w:rsidRDefault="00F42CBB">
      <w:pPr>
        <w:pStyle w:val="ListParagraph"/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37C7921A">
        <w:rPr>
          <w:sz w:val="22"/>
          <w:szCs w:val="22"/>
        </w:rPr>
        <w:t xml:space="preserve">AEPSC has submitted the Rio Grande Valley System Improvement Project (RPG Project ID: 26RPG009). This is a Tier 1 project that is estimated to cost $4,870 million. </w:t>
      </w:r>
      <w:r w:rsidR="2332B21C" w:rsidRPr="37C7921A">
        <w:rPr>
          <w:rFonts w:ascii="Arial" w:eastAsia="Arial" w:hAnsi="Arial" w:cs="Arial"/>
          <w:sz w:val="22"/>
          <w:szCs w:val="22"/>
        </w:rPr>
        <w:t>This project is currently under ERCOT’s independent review</w:t>
      </w:r>
      <w:r w:rsidR="062DD036" w:rsidRPr="37C7921A">
        <w:rPr>
          <w:sz w:val="22"/>
          <w:szCs w:val="22"/>
        </w:rPr>
        <w:t>.</w:t>
      </w:r>
    </w:p>
    <w:p w14:paraId="2DF86E67" w14:textId="73DC0C2E" w:rsidR="735DD399" w:rsidRPr="003F4E75" w:rsidRDefault="735DD399" w:rsidP="003F4E75">
      <w:pPr>
        <w:pStyle w:val="ListParagraph"/>
        <w:rPr>
          <w:sz w:val="22"/>
          <w:szCs w:val="22"/>
        </w:rPr>
      </w:pPr>
    </w:p>
    <w:p w14:paraId="44B7860D" w14:textId="4085FDB5" w:rsidR="14B059AE" w:rsidRDefault="14B059AE" w:rsidP="735DD399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37C7921A">
        <w:rPr>
          <w:rFonts w:ascii="Arial" w:eastAsia="Arial" w:hAnsi="Arial" w:cs="Arial"/>
          <w:sz w:val="22"/>
          <w:szCs w:val="22"/>
        </w:rPr>
        <w:t xml:space="preserve">CNP has submitted the 138-kV Angleton to Clute Upgrades Project (RPG Project ID: 26RPG012). This is a Tier 3 project that is estimated to cost $169.82 million. </w:t>
      </w:r>
      <w:r w:rsidR="180C41DE" w:rsidRPr="37C7921A">
        <w:rPr>
          <w:rFonts w:ascii="Arial" w:eastAsia="Arial" w:hAnsi="Arial" w:cs="Arial"/>
          <w:sz w:val="22"/>
          <w:szCs w:val="22"/>
        </w:rPr>
        <w:t xml:space="preserve">The RPG review of this project was completed on April 7, and ERCOT </w:t>
      </w:r>
      <w:r w:rsidR="0340373D" w:rsidRPr="37C7921A">
        <w:rPr>
          <w:rFonts w:ascii="Arial" w:eastAsia="Arial" w:hAnsi="Arial" w:cs="Arial"/>
          <w:sz w:val="22"/>
          <w:szCs w:val="22"/>
        </w:rPr>
        <w:t>has</w:t>
      </w:r>
      <w:r w:rsidR="180C41DE" w:rsidRPr="37C7921A">
        <w:rPr>
          <w:rFonts w:ascii="Arial" w:eastAsia="Arial" w:hAnsi="Arial" w:cs="Arial"/>
          <w:sz w:val="22"/>
          <w:szCs w:val="22"/>
        </w:rPr>
        <w:t xml:space="preserve"> issue</w:t>
      </w:r>
      <w:r w:rsidR="7901B66C" w:rsidRPr="37C7921A">
        <w:rPr>
          <w:rFonts w:ascii="Arial" w:eastAsia="Arial" w:hAnsi="Arial" w:cs="Arial"/>
          <w:sz w:val="22"/>
          <w:szCs w:val="22"/>
        </w:rPr>
        <w:t>d</w:t>
      </w:r>
      <w:r w:rsidR="180C41DE" w:rsidRPr="37C7921A">
        <w:rPr>
          <w:rFonts w:ascii="Arial" w:eastAsia="Arial" w:hAnsi="Arial" w:cs="Arial"/>
          <w:sz w:val="22"/>
          <w:szCs w:val="22"/>
        </w:rPr>
        <w:t xml:space="preserve"> an acceptance letter</w:t>
      </w:r>
      <w:r w:rsidRPr="37C7921A">
        <w:rPr>
          <w:rFonts w:ascii="Arial" w:eastAsia="Arial" w:hAnsi="Arial" w:cs="Arial"/>
          <w:sz w:val="22"/>
          <w:szCs w:val="22"/>
        </w:rPr>
        <w:t>.</w:t>
      </w:r>
    </w:p>
    <w:p w14:paraId="3A4E5544" w14:textId="6B95BA58" w:rsidR="735DD399" w:rsidRPr="003F4E75" w:rsidRDefault="735DD399" w:rsidP="003F4E75">
      <w:pPr>
        <w:pStyle w:val="ListParagraph"/>
        <w:rPr>
          <w:sz w:val="22"/>
          <w:szCs w:val="22"/>
        </w:rPr>
      </w:pPr>
    </w:p>
    <w:p w14:paraId="71D2F9D4" w14:textId="6F62CEBC" w:rsidR="007B4185" w:rsidRPr="007B4185" w:rsidRDefault="14B059AE" w:rsidP="41553716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37C7921A">
        <w:rPr>
          <w:rFonts w:ascii="Arial" w:eastAsia="Arial" w:hAnsi="Arial" w:cs="Arial"/>
          <w:sz w:val="22"/>
          <w:szCs w:val="22"/>
        </w:rPr>
        <w:t xml:space="preserve">CNP has submitted the AJ Swope to Wallaby 345-kV Line Cut-In Project (RPG Project ID: 26RPG013). This is a Tier 3 project that is estimated to cost $3.10 million. </w:t>
      </w:r>
      <w:r w:rsidR="6F240154" w:rsidRPr="37C7921A">
        <w:rPr>
          <w:rFonts w:ascii="Arial" w:eastAsia="Arial" w:hAnsi="Arial" w:cs="Arial"/>
          <w:sz w:val="22"/>
          <w:szCs w:val="22"/>
        </w:rPr>
        <w:t xml:space="preserve">The RPG review of this project was completed on April 20, and ERCOT </w:t>
      </w:r>
      <w:r w:rsidR="3F000C0D" w:rsidRPr="37C7921A">
        <w:rPr>
          <w:rFonts w:ascii="Arial" w:eastAsia="Arial" w:hAnsi="Arial" w:cs="Arial"/>
          <w:sz w:val="22"/>
          <w:szCs w:val="22"/>
        </w:rPr>
        <w:t>has</w:t>
      </w:r>
      <w:r w:rsidR="6F240154" w:rsidRPr="37C7921A">
        <w:rPr>
          <w:rFonts w:ascii="Arial" w:eastAsia="Arial" w:hAnsi="Arial" w:cs="Arial"/>
          <w:sz w:val="22"/>
          <w:szCs w:val="22"/>
        </w:rPr>
        <w:t xml:space="preserve"> issue</w:t>
      </w:r>
      <w:r w:rsidR="15B17E75" w:rsidRPr="37C7921A">
        <w:rPr>
          <w:rFonts w:ascii="Arial" w:eastAsia="Arial" w:hAnsi="Arial" w:cs="Arial"/>
          <w:sz w:val="22"/>
          <w:szCs w:val="22"/>
        </w:rPr>
        <w:t>d</w:t>
      </w:r>
      <w:r w:rsidR="6F240154" w:rsidRPr="37C7921A">
        <w:rPr>
          <w:rFonts w:ascii="Arial" w:eastAsia="Arial" w:hAnsi="Arial" w:cs="Arial"/>
          <w:sz w:val="22"/>
          <w:szCs w:val="22"/>
        </w:rPr>
        <w:t xml:space="preserve"> an acceptance letter</w:t>
      </w:r>
      <w:r w:rsidRPr="37C7921A">
        <w:rPr>
          <w:rFonts w:ascii="Arial" w:eastAsia="Arial" w:hAnsi="Arial" w:cs="Arial"/>
          <w:sz w:val="22"/>
          <w:szCs w:val="22"/>
        </w:rPr>
        <w:t>.</w:t>
      </w:r>
    </w:p>
    <w:p w14:paraId="2FDEFE2B" w14:textId="49CCD217" w:rsidR="007B4185" w:rsidRPr="001309AF" w:rsidRDefault="007B4185" w:rsidP="001309AF">
      <w:pPr>
        <w:pStyle w:val="ListParagraph"/>
        <w:rPr>
          <w:sz w:val="22"/>
          <w:szCs w:val="22"/>
        </w:rPr>
      </w:pPr>
    </w:p>
    <w:p w14:paraId="4E10B7C5" w14:textId="3CA1F52A" w:rsidR="007B4185" w:rsidRPr="007B4185" w:rsidRDefault="685CC84F" w:rsidP="41553716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37C7921A">
        <w:rPr>
          <w:rFonts w:ascii="Arial" w:eastAsia="Arial" w:hAnsi="Arial" w:cs="Arial"/>
          <w:sz w:val="22"/>
          <w:szCs w:val="22"/>
        </w:rPr>
        <w:t xml:space="preserve">Oncor has submitted the Dermott Area 138-kV Line Upgrades Project (RPG Project ID: 26RPG014). This is a Tier 3 project that is estimated to cost $78.00 million. </w:t>
      </w:r>
      <w:r w:rsidR="4DDDD151" w:rsidRPr="37C7921A">
        <w:rPr>
          <w:rFonts w:ascii="Arial" w:eastAsia="Arial" w:hAnsi="Arial" w:cs="Arial"/>
          <w:sz w:val="22"/>
          <w:szCs w:val="22"/>
        </w:rPr>
        <w:t>The RPG review of this project was completed on April 7, and ERCOT will issue an acceptance letter</w:t>
      </w:r>
      <w:r w:rsidRPr="37C7921A">
        <w:rPr>
          <w:rFonts w:ascii="Arial" w:eastAsia="Arial" w:hAnsi="Arial" w:cs="Arial"/>
          <w:sz w:val="22"/>
          <w:szCs w:val="22"/>
        </w:rPr>
        <w:t>.</w:t>
      </w:r>
    </w:p>
    <w:p w14:paraId="4ABC53C3" w14:textId="4905D0FA" w:rsidR="007B4185" w:rsidRPr="007B4185" w:rsidRDefault="007B4185" w:rsidP="001309AF">
      <w:pPr>
        <w:pStyle w:val="ListParagraph"/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236593F7" w14:textId="2C471145" w:rsidR="007B4185" w:rsidRPr="007B4185" w:rsidRDefault="685CC84F" w:rsidP="37C7921A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37C7921A">
        <w:rPr>
          <w:rFonts w:ascii="Arial" w:eastAsia="Arial" w:hAnsi="Arial" w:cs="Arial"/>
          <w:sz w:val="22"/>
          <w:szCs w:val="22"/>
        </w:rPr>
        <w:t xml:space="preserve">Oncor has submitted the Rockhound to Longshore 345-kV Double-Circuit Line Project (RPG Project ID: 26RPG015). This is a Tier 2 project that is estimated to cost $144.00 million. </w:t>
      </w:r>
      <w:r w:rsidR="0438A22F" w:rsidRPr="37C7921A">
        <w:rPr>
          <w:rFonts w:ascii="Arial" w:eastAsia="Arial" w:hAnsi="Arial" w:cs="Arial"/>
          <w:sz w:val="22"/>
          <w:szCs w:val="22"/>
        </w:rPr>
        <w:t>This project is currently under ERCOT’s independent review</w:t>
      </w:r>
      <w:r w:rsidRPr="37C7921A">
        <w:rPr>
          <w:rFonts w:ascii="Arial" w:eastAsia="Arial" w:hAnsi="Arial" w:cs="Arial"/>
          <w:sz w:val="22"/>
          <w:szCs w:val="22"/>
        </w:rPr>
        <w:t>.</w:t>
      </w:r>
    </w:p>
    <w:p w14:paraId="7C3408CE" w14:textId="4A06DF5C" w:rsidR="007B4185" w:rsidRPr="001309AF" w:rsidRDefault="007B4185" w:rsidP="001309AF">
      <w:pPr>
        <w:pStyle w:val="ListParagraph"/>
        <w:rPr>
          <w:sz w:val="22"/>
          <w:szCs w:val="22"/>
        </w:rPr>
      </w:pPr>
    </w:p>
    <w:p w14:paraId="50FBC327" w14:textId="3D6E42B5" w:rsidR="007B4185" w:rsidRPr="007B4185" w:rsidRDefault="685CC84F" w:rsidP="41553716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37C7921A">
        <w:rPr>
          <w:rFonts w:ascii="Arial" w:eastAsia="Arial" w:hAnsi="Arial" w:cs="Arial"/>
          <w:sz w:val="22"/>
          <w:szCs w:val="22"/>
        </w:rPr>
        <w:lastRenderedPageBreak/>
        <w:t xml:space="preserve">CTT has submitted the Panhandle Reliability Transmission Plan Project (RPG Project ID: 26RPG016). This is a Tier 1 project that is estimated to cost $4,100 million. </w:t>
      </w:r>
      <w:r w:rsidR="386FD441" w:rsidRPr="37C7921A">
        <w:rPr>
          <w:rFonts w:ascii="Arial" w:eastAsia="Arial" w:hAnsi="Arial" w:cs="Arial"/>
          <w:sz w:val="22"/>
          <w:szCs w:val="22"/>
        </w:rPr>
        <w:t xml:space="preserve">This project is currently in </w:t>
      </w:r>
      <w:proofErr w:type="gramStart"/>
      <w:r w:rsidR="386FD441" w:rsidRPr="37C7921A">
        <w:rPr>
          <w:rFonts w:ascii="Arial" w:eastAsia="Arial" w:hAnsi="Arial" w:cs="Arial"/>
          <w:sz w:val="22"/>
          <w:szCs w:val="22"/>
        </w:rPr>
        <w:t>the RPG</w:t>
      </w:r>
      <w:proofErr w:type="gramEnd"/>
      <w:r w:rsidR="386FD441" w:rsidRPr="37C7921A">
        <w:rPr>
          <w:rFonts w:ascii="Arial" w:eastAsia="Arial" w:hAnsi="Arial" w:cs="Arial"/>
          <w:sz w:val="22"/>
          <w:szCs w:val="22"/>
        </w:rPr>
        <w:t xml:space="preserve"> study mode</w:t>
      </w:r>
      <w:r w:rsidRPr="37C7921A">
        <w:rPr>
          <w:rFonts w:ascii="Arial" w:eastAsia="Arial" w:hAnsi="Arial" w:cs="Arial"/>
          <w:sz w:val="22"/>
          <w:szCs w:val="22"/>
        </w:rPr>
        <w:t>.</w:t>
      </w:r>
    </w:p>
    <w:p w14:paraId="6F156B63" w14:textId="517C5BE9" w:rsidR="007B4185" w:rsidRPr="001309AF" w:rsidRDefault="007B4185" w:rsidP="001309AF">
      <w:pPr>
        <w:pStyle w:val="ListParagraph"/>
        <w:rPr>
          <w:sz w:val="22"/>
          <w:szCs w:val="22"/>
        </w:rPr>
      </w:pPr>
    </w:p>
    <w:p w14:paraId="1C97F297" w14:textId="4A01EDE6" w:rsidR="007B4185" w:rsidRPr="007B4185" w:rsidRDefault="685CC84F" w:rsidP="41553716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37C7921A">
        <w:rPr>
          <w:rFonts w:ascii="Arial" w:eastAsia="Arial" w:hAnsi="Arial" w:cs="Arial"/>
          <w:sz w:val="22"/>
          <w:szCs w:val="22"/>
        </w:rPr>
        <w:t xml:space="preserve">TNMP has submitted the Climax to Bells Area Transmission System Improvements Project (RPG Project ID: 26RPG017). This is a Tier 1 project that is estimated to cost $225.40 million. </w:t>
      </w:r>
      <w:r w:rsidR="25E72CF5" w:rsidRPr="37C7921A">
        <w:rPr>
          <w:rFonts w:ascii="Arial" w:eastAsia="Arial" w:hAnsi="Arial" w:cs="Arial"/>
          <w:sz w:val="22"/>
          <w:szCs w:val="22"/>
        </w:rPr>
        <w:t>This project is currently under ERCOT’s independent review</w:t>
      </w:r>
      <w:r w:rsidRPr="37C7921A">
        <w:rPr>
          <w:rFonts w:ascii="Arial" w:eastAsia="Arial" w:hAnsi="Arial" w:cs="Arial"/>
          <w:sz w:val="22"/>
          <w:szCs w:val="22"/>
        </w:rPr>
        <w:t>.</w:t>
      </w:r>
    </w:p>
    <w:p w14:paraId="021F4C71" w14:textId="666B84F8" w:rsidR="007B4185" w:rsidRPr="001309AF" w:rsidRDefault="007B4185" w:rsidP="001309AF">
      <w:pPr>
        <w:pStyle w:val="ListParagraph"/>
        <w:rPr>
          <w:sz w:val="22"/>
          <w:szCs w:val="22"/>
        </w:rPr>
      </w:pPr>
    </w:p>
    <w:p w14:paraId="763F16AC" w14:textId="471069B8" w:rsidR="007B4185" w:rsidRPr="007B4185" w:rsidRDefault="685CC84F" w:rsidP="41553716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37C7921A">
        <w:rPr>
          <w:rFonts w:ascii="Arial" w:eastAsia="Arial" w:hAnsi="Arial" w:cs="Arial"/>
          <w:sz w:val="22"/>
          <w:szCs w:val="22"/>
        </w:rPr>
        <w:t xml:space="preserve">PEC has submitted the Liberty Hill Area Capacity Improvement Project (RPG Project ID: 26RPG018). This is a Tier 2 project that is estimated to cost $80.00 million. </w:t>
      </w:r>
      <w:r w:rsidR="18545958" w:rsidRPr="37C7921A">
        <w:rPr>
          <w:rFonts w:ascii="Arial" w:eastAsia="Arial" w:hAnsi="Arial" w:cs="Arial"/>
          <w:sz w:val="22"/>
          <w:szCs w:val="22"/>
        </w:rPr>
        <w:t>This project is currently under ERCOT’s independent review</w:t>
      </w:r>
      <w:r w:rsidRPr="37C7921A">
        <w:rPr>
          <w:rFonts w:ascii="Arial" w:eastAsia="Arial" w:hAnsi="Arial" w:cs="Arial"/>
          <w:sz w:val="22"/>
          <w:szCs w:val="22"/>
        </w:rPr>
        <w:t>.</w:t>
      </w:r>
    </w:p>
    <w:p w14:paraId="32929A40" w14:textId="25111825" w:rsidR="37C7921A" w:rsidRPr="0023153B" w:rsidRDefault="37C7921A" w:rsidP="0023153B">
      <w:pPr>
        <w:pStyle w:val="ListParagraph"/>
        <w:rPr>
          <w:sz w:val="22"/>
          <w:szCs w:val="22"/>
        </w:rPr>
      </w:pPr>
    </w:p>
    <w:p w14:paraId="1711200D" w14:textId="582EACA1" w:rsidR="20EBF4B8" w:rsidRDefault="20EBF4B8" w:rsidP="0023153B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3DB95278">
        <w:rPr>
          <w:rFonts w:ascii="Arial" w:eastAsia="Arial" w:hAnsi="Arial" w:cs="Arial"/>
          <w:sz w:val="22"/>
          <w:szCs w:val="22"/>
        </w:rPr>
        <w:t>CNP has submitted the 138-kV Newport to Jonte Ckt.86 Upgrade Project (RPG Project ID: 26RPG019). This is a Tier 3 project that is estimated to cost $104.82 million. This project is currently in the RPG comment period.</w:t>
      </w:r>
    </w:p>
    <w:p w14:paraId="39350F21" w14:textId="36379EF8" w:rsidR="37C7921A" w:rsidRPr="0023153B" w:rsidRDefault="37C7921A" w:rsidP="0023153B">
      <w:pPr>
        <w:pStyle w:val="ListParagraph"/>
        <w:rPr>
          <w:sz w:val="22"/>
          <w:szCs w:val="22"/>
        </w:rPr>
      </w:pPr>
    </w:p>
    <w:p w14:paraId="110243EF" w14:textId="63AE5ECE" w:rsidR="20EBF4B8" w:rsidRDefault="20EBF4B8" w:rsidP="0023153B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3DB95278">
        <w:rPr>
          <w:rFonts w:ascii="Arial" w:eastAsia="Arial" w:hAnsi="Arial" w:cs="Arial"/>
          <w:sz w:val="22"/>
          <w:szCs w:val="22"/>
        </w:rPr>
        <w:t>CNP has submitted the 138-kV Ckt.93 P.H. Robinson to Algoa Corner Hardening Project (RPG Project ID: 26RPG020). This is a Tier 3 project that is estimated to cost $104.25 million. This project is currently in the RPG comment period.</w:t>
      </w:r>
    </w:p>
    <w:p w14:paraId="38D51ADF" w14:textId="50F386E6" w:rsidR="37C7921A" w:rsidRPr="0023153B" w:rsidRDefault="37C7921A" w:rsidP="0023153B">
      <w:pPr>
        <w:pStyle w:val="ListParagraph"/>
        <w:rPr>
          <w:sz w:val="22"/>
          <w:szCs w:val="22"/>
        </w:rPr>
      </w:pPr>
    </w:p>
    <w:p w14:paraId="1FC9BAD7" w14:textId="20D25CF0" w:rsidR="20EBF4B8" w:rsidRDefault="20EBF4B8" w:rsidP="0023153B">
      <w:pPr>
        <w:pStyle w:val="ListParagraph"/>
        <w:numPr>
          <w:ilvl w:val="0"/>
          <w:numId w:val="19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3DB95278">
        <w:rPr>
          <w:rFonts w:ascii="Arial" w:eastAsia="Arial" w:hAnsi="Arial" w:cs="Arial"/>
          <w:sz w:val="22"/>
          <w:szCs w:val="22"/>
        </w:rPr>
        <w:t>CNP has submitted the 138-kV Ckt.05A WAP to Missouri City Tap Partial Rebuild Project (RPG Project ID: 26RPG021). This is a Tier 3 project that is estimated to cost $65.00 million. This project is currently in the RPG comment period.</w:t>
      </w:r>
    </w:p>
    <w:p w14:paraId="6EFCF1E0" w14:textId="2A81B9A5" w:rsidR="007B4185" w:rsidRPr="007B4185" w:rsidRDefault="007B4185" w:rsidP="001309AF">
      <w:pPr>
        <w:pStyle w:val="ListParagraph"/>
        <w:spacing w:line="240" w:lineRule="auto"/>
      </w:pPr>
    </w:p>
    <w:p w14:paraId="3338EEA6" w14:textId="6F6F6D11" w:rsidR="007B4185" w:rsidRPr="001309AF" w:rsidRDefault="007B4185" w:rsidP="001309AF">
      <w:pPr>
        <w:rPr>
          <w:b/>
        </w:rPr>
      </w:pPr>
    </w:p>
    <w:p w14:paraId="37765E65" w14:textId="168E112F" w:rsidR="007B4185" w:rsidRPr="007B4185" w:rsidRDefault="00FA220C" w:rsidP="41553716">
      <w:pPr>
        <w:spacing w:line="480" w:lineRule="auto"/>
      </w:pPr>
      <w:r>
        <w:br w:type="page"/>
      </w:r>
    </w:p>
    <w:p w14:paraId="4D437801" w14:textId="30E0605E" w:rsidR="007B4185" w:rsidRPr="007B4185" w:rsidRDefault="00FA220C" w:rsidP="41553716">
      <w:pPr>
        <w:pStyle w:val="Title"/>
        <w:spacing w:line="480" w:lineRule="auto"/>
        <w:jc w:val="both"/>
        <w:rPr>
          <w:b w:val="0"/>
          <w:color w:val="auto"/>
          <w:sz w:val="24"/>
          <w:szCs w:val="24"/>
        </w:rPr>
      </w:pPr>
      <w:r w:rsidRPr="41553716">
        <w:rPr>
          <w:b w:val="0"/>
          <w:color w:val="auto"/>
          <w:sz w:val="24"/>
          <w:szCs w:val="24"/>
        </w:rPr>
        <w:lastRenderedPageBreak/>
        <w:t>RPG Project Reviews Completed in 2026:</w:t>
      </w:r>
    </w:p>
    <w:tbl>
      <w:tblPr>
        <w:tblStyle w:val="NewTable"/>
        <w:tblW w:w="9355" w:type="dxa"/>
        <w:jc w:val="center"/>
        <w:tblLook w:val="01E0" w:firstRow="1" w:lastRow="1" w:firstColumn="1" w:lastColumn="1" w:noHBand="0" w:noVBand="0"/>
      </w:tblPr>
      <w:tblGrid>
        <w:gridCol w:w="1255"/>
        <w:gridCol w:w="2476"/>
        <w:gridCol w:w="1378"/>
        <w:gridCol w:w="1341"/>
        <w:gridCol w:w="1519"/>
        <w:gridCol w:w="1386"/>
      </w:tblGrid>
      <w:tr w:rsidR="009D2CEA" w:rsidRPr="009D2CEA" w14:paraId="65ACE3B5" w14:textId="4FBB9721" w:rsidTr="37C79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6"/>
          <w:jc w:val="center"/>
        </w:trPr>
        <w:tc>
          <w:tcPr>
            <w:tcW w:w="1255" w:type="dxa"/>
            <w:vAlign w:val="center"/>
          </w:tcPr>
          <w:p w14:paraId="152E9AC3" w14:textId="3724F4AC" w:rsidR="00FA220C" w:rsidRPr="00710439" w:rsidRDefault="00FA220C" w:rsidP="008E1591">
            <w:pPr>
              <w:spacing w:before="192" w:after="192"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RPG Project ID</w:t>
            </w:r>
          </w:p>
        </w:tc>
        <w:tc>
          <w:tcPr>
            <w:tcW w:w="2476" w:type="dxa"/>
            <w:vAlign w:val="center"/>
          </w:tcPr>
          <w:p w14:paraId="37F3DCAB" w14:textId="78A37AE4" w:rsidR="00FA220C" w:rsidRPr="00710439" w:rsidRDefault="00FA220C" w:rsidP="008E1591">
            <w:pPr>
              <w:spacing w:before="192" w:after="192"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RPG Project Name</w:t>
            </w:r>
          </w:p>
        </w:tc>
        <w:tc>
          <w:tcPr>
            <w:tcW w:w="1378" w:type="dxa"/>
            <w:vAlign w:val="center"/>
          </w:tcPr>
          <w:p w14:paraId="21655DF2" w14:textId="6ED377B6" w:rsidR="00FA220C" w:rsidRPr="00710439" w:rsidRDefault="00FA220C" w:rsidP="008E1591">
            <w:pPr>
              <w:spacing w:before="192" w:after="192"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Submitted Entity</w:t>
            </w:r>
          </w:p>
        </w:tc>
        <w:tc>
          <w:tcPr>
            <w:tcW w:w="1341" w:type="dxa"/>
            <w:vAlign w:val="center"/>
          </w:tcPr>
          <w:p w14:paraId="48D1CDE0" w14:textId="2D3899D6" w:rsidR="00FA220C" w:rsidRPr="00710439" w:rsidRDefault="00FA220C" w:rsidP="008E1591">
            <w:pPr>
              <w:spacing w:before="192" w:after="192"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Tier</w:t>
            </w:r>
          </w:p>
        </w:tc>
        <w:tc>
          <w:tcPr>
            <w:tcW w:w="1519" w:type="dxa"/>
            <w:vAlign w:val="center"/>
          </w:tcPr>
          <w:p w14:paraId="33D3F6B9" w14:textId="394AA58C" w:rsidR="00FA220C" w:rsidRPr="00710439" w:rsidRDefault="00FA220C" w:rsidP="008E1591">
            <w:pPr>
              <w:spacing w:before="192" w:after="192"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Estimated Cost ($ Millions)</w:t>
            </w:r>
          </w:p>
        </w:tc>
        <w:tc>
          <w:tcPr>
            <w:tcW w:w="1386" w:type="dxa"/>
            <w:vAlign w:val="center"/>
          </w:tcPr>
          <w:p w14:paraId="6AA1A3D4" w14:textId="39AF5598" w:rsidR="00FA220C" w:rsidRPr="00710439" w:rsidRDefault="00FA220C" w:rsidP="008E1591">
            <w:pPr>
              <w:spacing w:before="192" w:after="192"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Review Completion Month</w:t>
            </w:r>
          </w:p>
        </w:tc>
      </w:tr>
      <w:tr w:rsidR="009D2CEA" w:rsidRPr="000F595E" w14:paraId="545EB6EC" w14:textId="5616E9DC" w:rsidTr="37C7921A">
        <w:trPr>
          <w:trHeight w:val="989"/>
          <w:jc w:val="center"/>
        </w:trPr>
        <w:tc>
          <w:tcPr>
            <w:tcW w:w="1255" w:type="dxa"/>
            <w:vAlign w:val="center"/>
          </w:tcPr>
          <w:p w14:paraId="34A8820D" w14:textId="650B8EA3" w:rsidR="00FA220C" w:rsidRPr="00710439" w:rsidRDefault="009D2CEA" w:rsidP="008E159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10439">
              <w:rPr>
                <w:b/>
                <w:bCs/>
                <w:sz w:val="18"/>
                <w:szCs w:val="18"/>
              </w:rPr>
              <w:t>25RPG044</w:t>
            </w:r>
          </w:p>
        </w:tc>
        <w:tc>
          <w:tcPr>
            <w:tcW w:w="2476" w:type="dxa"/>
            <w:vAlign w:val="center"/>
          </w:tcPr>
          <w:p w14:paraId="3F920AC2" w14:textId="4997896A" w:rsidR="00FA220C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Whitney Autotransformer Upgrade Project</w:t>
            </w:r>
          </w:p>
        </w:tc>
        <w:tc>
          <w:tcPr>
            <w:tcW w:w="1378" w:type="dxa"/>
            <w:vAlign w:val="center"/>
          </w:tcPr>
          <w:p w14:paraId="60B38CBE" w14:textId="109320FF" w:rsidR="00FA220C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BEC</w:t>
            </w:r>
          </w:p>
        </w:tc>
        <w:tc>
          <w:tcPr>
            <w:tcW w:w="1341" w:type="dxa"/>
            <w:vAlign w:val="center"/>
          </w:tcPr>
          <w:p w14:paraId="632B2DD0" w14:textId="7E24374F" w:rsidR="00FA220C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Tier 3</w:t>
            </w:r>
          </w:p>
        </w:tc>
        <w:tc>
          <w:tcPr>
            <w:tcW w:w="1519" w:type="dxa"/>
            <w:vAlign w:val="center"/>
          </w:tcPr>
          <w:p w14:paraId="0A8967C5" w14:textId="57941DED" w:rsidR="00FA220C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33.50</w:t>
            </w:r>
          </w:p>
        </w:tc>
        <w:tc>
          <w:tcPr>
            <w:tcW w:w="1386" w:type="dxa"/>
            <w:vAlign w:val="center"/>
          </w:tcPr>
          <w:p w14:paraId="481681B3" w14:textId="03FFBE0D" w:rsidR="00FA220C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January</w:t>
            </w:r>
          </w:p>
        </w:tc>
      </w:tr>
      <w:tr w:rsidR="008E1591" w:rsidRPr="000F595E" w14:paraId="515A792C" w14:textId="77777777" w:rsidTr="37C7921A">
        <w:trPr>
          <w:trHeight w:val="962"/>
          <w:jc w:val="center"/>
        </w:trPr>
        <w:tc>
          <w:tcPr>
            <w:tcW w:w="1255" w:type="dxa"/>
            <w:vAlign w:val="center"/>
          </w:tcPr>
          <w:p w14:paraId="043B10DF" w14:textId="3DFF1334" w:rsidR="009D2CEA" w:rsidRPr="00710439" w:rsidRDefault="009D2CEA" w:rsidP="008E159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10439">
              <w:rPr>
                <w:b/>
                <w:bCs/>
                <w:sz w:val="18"/>
                <w:szCs w:val="18"/>
              </w:rPr>
              <w:t>25RPG045</w:t>
            </w:r>
          </w:p>
        </w:tc>
        <w:tc>
          <w:tcPr>
            <w:tcW w:w="2476" w:type="dxa"/>
            <w:vAlign w:val="center"/>
          </w:tcPr>
          <w:p w14:paraId="6902F155" w14:textId="55D1C928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Alice Area Improvements Transmission Project</w:t>
            </w:r>
          </w:p>
        </w:tc>
        <w:tc>
          <w:tcPr>
            <w:tcW w:w="1378" w:type="dxa"/>
            <w:vAlign w:val="center"/>
          </w:tcPr>
          <w:p w14:paraId="30F13E2B" w14:textId="127FDE90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AEPSC</w:t>
            </w:r>
          </w:p>
        </w:tc>
        <w:tc>
          <w:tcPr>
            <w:tcW w:w="1341" w:type="dxa"/>
            <w:vAlign w:val="center"/>
          </w:tcPr>
          <w:p w14:paraId="31EACDDD" w14:textId="521DAAFB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Tier 3</w:t>
            </w:r>
          </w:p>
        </w:tc>
        <w:tc>
          <w:tcPr>
            <w:tcW w:w="1519" w:type="dxa"/>
            <w:vAlign w:val="center"/>
          </w:tcPr>
          <w:p w14:paraId="17E873C0" w14:textId="67EC6041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67.00</w:t>
            </w:r>
          </w:p>
        </w:tc>
        <w:tc>
          <w:tcPr>
            <w:tcW w:w="1386" w:type="dxa"/>
            <w:vAlign w:val="center"/>
          </w:tcPr>
          <w:p w14:paraId="4BAD45C5" w14:textId="6307C1F6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January</w:t>
            </w:r>
          </w:p>
        </w:tc>
      </w:tr>
      <w:tr w:rsidR="008E1591" w:rsidRPr="000F595E" w14:paraId="3F53492F" w14:textId="77777777" w:rsidTr="37C7921A">
        <w:trPr>
          <w:trHeight w:val="944"/>
          <w:jc w:val="center"/>
        </w:trPr>
        <w:tc>
          <w:tcPr>
            <w:tcW w:w="1255" w:type="dxa"/>
            <w:vAlign w:val="center"/>
          </w:tcPr>
          <w:p w14:paraId="11D2820F" w14:textId="3CCB626E" w:rsidR="009D2CEA" w:rsidRPr="00710439" w:rsidRDefault="009D2CEA" w:rsidP="008E159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10439">
              <w:rPr>
                <w:b/>
                <w:bCs/>
                <w:sz w:val="18"/>
                <w:szCs w:val="18"/>
              </w:rPr>
              <w:t>25RPG012</w:t>
            </w:r>
          </w:p>
        </w:tc>
        <w:tc>
          <w:tcPr>
            <w:tcW w:w="2476" w:type="dxa"/>
            <w:vAlign w:val="center"/>
          </w:tcPr>
          <w:p w14:paraId="53D44055" w14:textId="1576C534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Ammonia Plant Load Project</w:t>
            </w:r>
          </w:p>
        </w:tc>
        <w:tc>
          <w:tcPr>
            <w:tcW w:w="1378" w:type="dxa"/>
            <w:vAlign w:val="center"/>
          </w:tcPr>
          <w:p w14:paraId="10B4D047" w14:textId="28FB8574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STEC</w:t>
            </w:r>
          </w:p>
        </w:tc>
        <w:tc>
          <w:tcPr>
            <w:tcW w:w="1341" w:type="dxa"/>
            <w:vAlign w:val="center"/>
          </w:tcPr>
          <w:p w14:paraId="03A6EDA4" w14:textId="502D93F2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Tier 1</w:t>
            </w:r>
          </w:p>
        </w:tc>
        <w:tc>
          <w:tcPr>
            <w:tcW w:w="1519" w:type="dxa"/>
            <w:vAlign w:val="center"/>
          </w:tcPr>
          <w:p w14:paraId="35F768BF" w14:textId="6175EE86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117.38</w:t>
            </w:r>
          </w:p>
        </w:tc>
        <w:tc>
          <w:tcPr>
            <w:tcW w:w="1386" w:type="dxa"/>
            <w:vAlign w:val="center"/>
          </w:tcPr>
          <w:p w14:paraId="6F7A3BC1" w14:textId="5E2E11DF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February</w:t>
            </w:r>
          </w:p>
        </w:tc>
      </w:tr>
      <w:tr w:rsidR="008E1591" w:rsidRPr="000F595E" w14:paraId="41A83CE9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193865E3" w14:textId="301258B5" w:rsidR="009D2CEA" w:rsidRPr="00710439" w:rsidRDefault="009D2CEA" w:rsidP="008E159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10439">
              <w:rPr>
                <w:b/>
                <w:bCs/>
                <w:sz w:val="18"/>
                <w:szCs w:val="18"/>
              </w:rPr>
              <w:t>25RPG028</w:t>
            </w:r>
          </w:p>
        </w:tc>
        <w:tc>
          <w:tcPr>
            <w:tcW w:w="2476" w:type="dxa"/>
            <w:vAlign w:val="center"/>
          </w:tcPr>
          <w:p w14:paraId="23A985F1" w14:textId="142BDE6D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P.H. Robinson to W.A. Parish 345-kV Hardening Project</w:t>
            </w:r>
          </w:p>
        </w:tc>
        <w:tc>
          <w:tcPr>
            <w:tcW w:w="1378" w:type="dxa"/>
            <w:vAlign w:val="center"/>
          </w:tcPr>
          <w:p w14:paraId="3984252D" w14:textId="50115C81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CNP</w:t>
            </w:r>
          </w:p>
        </w:tc>
        <w:tc>
          <w:tcPr>
            <w:tcW w:w="1341" w:type="dxa"/>
            <w:vAlign w:val="center"/>
          </w:tcPr>
          <w:p w14:paraId="1D92F2C9" w14:textId="5AB05941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Reclassified from Tier 1 to Tier 4 per Protocol</w:t>
            </w:r>
          </w:p>
        </w:tc>
        <w:tc>
          <w:tcPr>
            <w:tcW w:w="1519" w:type="dxa"/>
            <w:vAlign w:val="center"/>
          </w:tcPr>
          <w:p w14:paraId="2978CEC8" w14:textId="3682FA24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511.31</w:t>
            </w:r>
          </w:p>
        </w:tc>
        <w:tc>
          <w:tcPr>
            <w:tcW w:w="1386" w:type="dxa"/>
            <w:vAlign w:val="center"/>
          </w:tcPr>
          <w:p w14:paraId="1AA18641" w14:textId="61BB2E57" w:rsidR="009D2CEA" w:rsidRPr="00710439" w:rsidRDefault="009D2CEA" w:rsidP="008E15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10439">
              <w:rPr>
                <w:sz w:val="18"/>
                <w:szCs w:val="18"/>
              </w:rPr>
              <w:t>February</w:t>
            </w:r>
          </w:p>
        </w:tc>
      </w:tr>
      <w:tr w:rsidR="735DD399" w14:paraId="76042C11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1B458AC2" w14:textId="693ACDB1" w:rsidR="735DD399" w:rsidRPr="003F4E75" w:rsidRDefault="735DD399" w:rsidP="003F4E75">
            <w:pPr>
              <w:spacing w:before="192" w:after="192"/>
              <w:jc w:val="center"/>
              <w:rPr>
                <w:b/>
                <w:bCs/>
                <w:sz w:val="18"/>
                <w:szCs w:val="18"/>
              </w:rPr>
            </w:pPr>
            <w:r w:rsidRPr="003F4E75">
              <w:rPr>
                <w:b/>
                <w:bCs/>
                <w:sz w:val="18"/>
                <w:szCs w:val="18"/>
              </w:rPr>
              <w:t>25RPG033</w:t>
            </w:r>
          </w:p>
        </w:tc>
        <w:tc>
          <w:tcPr>
            <w:tcW w:w="2476" w:type="dxa"/>
            <w:vAlign w:val="center"/>
          </w:tcPr>
          <w:p w14:paraId="25B6EF0D" w14:textId="04BAAA67" w:rsidR="735DD399" w:rsidRPr="003F4E75" w:rsidRDefault="735DD399" w:rsidP="003F4E75">
            <w:pPr>
              <w:spacing w:before="192" w:after="192"/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Oncor Skyview 345/138-kV Switch Project</w:t>
            </w:r>
          </w:p>
        </w:tc>
        <w:tc>
          <w:tcPr>
            <w:tcW w:w="1378" w:type="dxa"/>
            <w:vAlign w:val="center"/>
          </w:tcPr>
          <w:p w14:paraId="7AB8D847" w14:textId="68F542AE" w:rsidR="735DD399" w:rsidRPr="003F4E75" w:rsidRDefault="735DD399" w:rsidP="003F4E75">
            <w:pPr>
              <w:spacing w:before="192" w:after="192"/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Oncor</w:t>
            </w:r>
          </w:p>
        </w:tc>
        <w:tc>
          <w:tcPr>
            <w:tcW w:w="1341" w:type="dxa"/>
            <w:vAlign w:val="center"/>
          </w:tcPr>
          <w:p w14:paraId="676D08D6" w14:textId="69D4275D" w:rsidR="735DD399" w:rsidRPr="003F4E75" w:rsidRDefault="735DD399" w:rsidP="003F4E75">
            <w:pPr>
              <w:spacing w:before="192" w:after="192"/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Tier 2</w:t>
            </w:r>
          </w:p>
        </w:tc>
        <w:tc>
          <w:tcPr>
            <w:tcW w:w="1519" w:type="dxa"/>
            <w:vAlign w:val="center"/>
          </w:tcPr>
          <w:p w14:paraId="24A9D9DB" w14:textId="42FCA81A" w:rsidR="735DD399" w:rsidRPr="003F4E75" w:rsidRDefault="735DD399" w:rsidP="003F4E75">
            <w:pPr>
              <w:spacing w:before="192" w:after="192"/>
              <w:jc w:val="center"/>
              <w:rPr>
                <w:sz w:val="18"/>
                <w:szCs w:val="18"/>
              </w:rPr>
            </w:pPr>
            <w:r w:rsidRPr="003F4E75">
              <w:rPr>
                <w:color w:val="auto"/>
                <w:sz w:val="18"/>
                <w:szCs w:val="18"/>
              </w:rPr>
              <w:t>56.82</w:t>
            </w:r>
          </w:p>
        </w:tc>
        <w:tc>
          <w:tcPr>
            <w:tcW w:w="1386" w:type="dxa"/>
            <w:vAlign w:val="center"/>
          </w:tcPr>
          <w:p w14:paraId="7A7C09C0" w14:textId="36046FC0" w:rsidR="61143036" w:rsidRDefault="61143036" w:rsidP="735DD39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735DD399">
              <w:rPr>
                <w:sz w:val="18"/>
                <w:szCs w:val="18"/>
              </w:rPr>
              <w:t>March</w:t>
            </w:r>
          </w:p>
        </w:tc>
      </w:tr>
      <w:tr w:rsidR="735DD399" w14:paraId="5B3715EC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5930452B" w14:textId="7792F000" w:rsidR="735DD399" w:rsidRPr="003F4E75" w:rsidRDefault="735DD399" w:rsidP="003F4E75">
            <w:pPr>
              <w:jc w:val="center"/>
              <w:rPr>
                <w:b/>
                <w:bCs/>
                <w:sz w:val="18"/>
                <w:szCs w:val="18"/>
              </w:rPr>
            </w:pPr>
            <w:r w:rsidRPr="003F4E75">
              <w:rPr>
                <w:b/>
                <w:bCs/>
                <w:sz w:val="18"/>
                <w:szCs w:val="18"/>
              </w:rPr>
              <w:t>26RPG002</w:t>
            </w:r>
          </w:p>
        </w:tc>
        <w:tc>
          <w:tcPr>
            <w:tcW w:w="2476" w:type="dxa"/>
            <w:vAlign w:val="center"/>
          </w:tcPr>
          <w:p w14:paraId="616CED88" w14:textId="54796053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RW Miller Area Improvement 138-kV Line Rebuild Project</w:t>
            </w:r>
          </w:p>
        </w:tc>
        <w:tc>
          <w:tcPr>
            <w:tcW w:w="1378" w:type="dxa"/>
            <w:vAlign w:val="center"/>
          </w:tcPr>
          <w:p w14:paraId="7FAD9797" w14:textId="47A299DA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BEC &amp; Oncor</w:t>
            </w:r>
          </w:p>
        </w:tc>
        <w:tc>
          <w:tcPr>
            <w:tcW w:w="1341" w:type="dxa"/>
            <w:vAlign w:val="center"/>
          </w:tcPr>
          <w:p w14:paraId="617C45EB" w14:textId="6BEC7016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Tier 3</w:t>
            </w:r>
          </w:p>
        </w:tc>
        <w:tc>
          <w:tcPr>
            <w:tcW w:w="1519" w:type="dxa"/>
            <w:vAlign w:val="center"/>
          </w:tcPr>
          <w:p w14:paraId="43BB9DD3" w14:textId="2559B206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186.89</w:t>
            </w:r>
          </w:p>
        </w:tc>
        <w:tc>
          <w:tcPr>
            <w:tcW w:w="1386" w:type="dxa"/>
            <w:vAlign w:val="center"/>
          </w:tcPr>
          <w:p w14:paraId="20601A43" w14:textId="2708176D" w:rsidR="516F08E6" w:rsidRDefault="516F08E6" w:rsidP="735DD39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735DD399">
              <w:rPr>
                <w:sz w:val="18"/>
                <w:szCs w:val="18"/>
              </w:rPr>
              <w:t>March</w:t>
            </w:r>
          </w:p>
        </w:tc>
      </w:tr>
      <w:tr w:rsidR="735DD399" w14:paraId="5BC879AD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4F89FA6C" w14:textId="2FC1C3D1" w:rsidR="735DD399" w:rsidRPr="003F4E75" w:rsidRDefault="735DD399" w:rsidP="003F4E75">
            <w:pPr>
              <w:jc w:val="center"/>
              <w:rPr>
                <w:b/>
                <w:bCs/>
                <w:sz w:val="18"/>
                <w:szCs w:val="18"/>
              </w:rPr>
            </w:pPr>
            <w:r w:rsidRPr="003F4E75">
              <w:rPr>
                <w:b/>
                <w:bCs/>
                <w:sz w:val="18"/>
                <w:szCs w:val="18"/>
              </w:rPr>
              <w:t>26RPG003</w:t>
            </w:r>
          </w:p>
        </w:tc>
        <w:tc>
          <w:tcPr>
            <w:tcW w:w="2476" w:type="dxa"/>
            <w:vAlign w:val="center"/>
          </w:tcPr>
          <w:p w14:paraId="13BC9508" w14:textId="0BBC2AEB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SAPS to SA Red Creek 138-kV Line Project</w:t>
            </w:r>
          </w:p>
        </w:tc>
        <w:tc>
          <w:tcPr>
            <w:tcW w:w="1378" w:type="dxa"/>
            <w:vAlign w:val="center"/>
          </w:tcPr>
          <w:p w14:paraId="594821B0" w14:textId="0FF9E1AD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AEPSC</w:t>
            </w:r>
          </w:p>
        </w:tc>
        <w:tc>
          <w:tcPr>
            <w:tcW w:w="1341" w:type="dxa"/>
            <w:vAlign w:val="center"/>
          </w:tcPr>
          <w:p w14:paraId="61E95E9D" w14:textId="7154DAF4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519" w:type="dxa"/>
            <w:vAlign w:val="center"/>
          </w:tcPr>
          <w:p w14:paraId="3045F80D" w14:textId="3690B736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53.00</w:t>
            </w:r>
          </w:p>
        </w:tc>
        <w:tc>
          <w:tcPr>
            <w:tcW w:w="1386" w:type="dxa"/>
            <w:vAlign w:val="center"/>
          </w:tcPr>
          <w:p w14:paraId="32B24811" w14:textId="3EA5778D" w:rsidR="29ACD8FB" w:rsidRDefault="29ACD8FB" w:rsidP="735DD39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735DD399">
              <w:rPr>
                <w:sz w:val="18"/>
                <w:szCs w:val="18"/>
              </w:rPr>
              <w:t>March</w:t>
            </w:r>
          </w:p>
        </w:tc>
      </w:tr>
      <w:tr w:rsidR="735DD399" w14:paraId="620EE414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3BBF8A0C" w14:textId="5FA1AB39" w:rsidR="735DD399" w:rsidRPr="003F4E75" w:rsidRDefault="735DD399" w:rsidP="003F4E75">
            <w:pPr>
              <w:jc w:val="center"/>
              <w:rPr>
                <w:b/>
                <w:bCs/>
                <w:sz w:val="18"/>
                <w:szCs w:val="18"/>
              </w:rPr>
            </w:pPr>
            <w:r w:rsidRPr="003F4E75">
              <w:rPr>
                <w:b/>
                <w:bCs/>
                <w:sz w:val="18"/>
                <w:szCs w:val="18"/>
              </w:rPr>
              <w:t>26RPG006</w:t>
            </w:r>
          </w:p>
        </w:tc>
        <w:tc>
          <w:tcPr>
            <w:tcW w:w="2476" w:type="dxa"/>
            <w:vAlign w:val="center"/>
          </w:tcPr>
          <w:p w14:paraId="7B40AEBA" w14:textId="08C81701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Modification to the Baytown Area Load Project</w:t>
            </w:r>
          </w:p>
        </w:tc>
        <w:tc>
          <w:tcPr>
            <w:tcW w:w="1378" w:type="dxa"/>
            <w:vAlign w:val="center"/>
          </w:tcPr>
          <w:p w14:paraId="22BCE6C7" w14:textId="6DC41218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CNP</w:t>
            </w:r>
          </w:p>
        </w:tc>
        <w:tc>
          <w:tcPr>
            <w:tcW w:w="1341" w:type="dxa"/>
            <w:vAlign w:val="center"/>
          </w:tcPr>
          <w:p w14:paraId="2DA55639" w14:textId="0CA6BACD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Tier 3</w:t>
            </w:r>
          </w:p>
        </w:tc>
        <w:tc>
          <w:tcPr>
            <w:tcW w:w="1519" w:type="dxa"/>
            <w:vAlign w:val="center"/>
          </w:tcPr>
          <w:p w14:paraId="3D9A2A2E" w14:textId="3C4820FF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309.14</w:t>
            </w:r>
          </w:p>
        </w:tc>
        <w:tc>
          <w:tcPr>
            <w:tcW w:w="1386" w:type="dxa"/>
            <w:vAlign w:val="center"/>
          </w:tcPr>
          <w:p w14:paraId="5F19A04E" w14:textId="6EF71E5A" w:rsidR="66CA41AB" w:rsidRDefault="66CA41AB" w:rsidP="735DD39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735DD399">
              <w:rPr>
                <w:sz w:val="18"/>
                <w:szCs w:val="18"/>
              </w:rPr>
              <w:t>March</w:t>
            </w:r>
          </w:p>
        </w:tc>
      </w:tr>
      <w:tr w:rsidR="735DD399" w14:paraId="7987916F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504A1919" w14:textId="0131AD3F" w:rsidR="735DD399" w:rsidRPr="003F4E75" w:rsidRDefault="735DD399" w:rsidP="003F4E75">
            <w:pPr>
              <w:jc w:val="center"/>
              <w:rPr>
                <w:b/>
                <w:bCs/>
                <w:sz w:val="18"/>
                <w:szCs w:val="18"/>
              </w:rPr>
            </w:pPr>
            <w:r w:rsidRPr="003F4E75">
              <w:rPr>
                <w:b/>
                <w:bCs/>
                <w:sz w:val="18"/>
                <w:szCs w:val="18"/>
              </w:rPr>
              <w:t>26RPG010</w:t>
            </w:r>
          </w:p>
        </w:tc>
        <w:tc>
          <w:tcPr>
            <w:tcW w:w="2476" w:type="dxa"/>
            <w:vAlign w:val="center"/>
          </w:tcPr>
          <w:p w14:paraId="65845DCA" w14:textId="4C21639F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China Grove to Big Spring 138-kV Line Rebuild Project</w:t>
            </w:r>
          </w:p>
        </w:tc>
        <w:tc>
          <w:tcPr>
            <w:tcW w:w="1378" w:type="dxa"/>
            <w:vAlign w:val="center"/>
          </w:tcPr>
          <w:p w14:paraId="3595DD17" w14:textId="4B2257AD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Oncor</w:t>
            </w:r>
          </w:p>
        </w:tc>
        <w:tc>
          <w:tcPr>
            <w:tcW w:w="1341" w:type="dxa"/>
            <w:vAlign w:val="center"/>
          </w:tcPr>
          <w:p w14:paraId="0408A200" w14:textId="274A19C9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Tier 3</w:t>
            </w:r>
          </w:p>
        </w:tc>
        <w:tc>
          <w:tcPr>
            <w:tcW w:w="1519" w:type="dxa"/>
            <w:vAlign w:val="center"/>
          </w:tcPr>
          <w:p w14:paraId="46125F64" w14:textId="6D0EEC77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130.60</w:t>
            </w:r>
          </w:p>
        </w:tc>
        <w:tc>
          <w:tcPr>
            <w:tcW w:w="1386" w:type="dxa"/>
            <w:vAlign w:val="center"/>
          </w:tcPr>
          <w:p w14:paraId="78FA0074" w14:textId="257CBD36" w:rsidR="040B0AFC" w:rsidRDefault="040B0AFC" w:rsidP="735DD39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735DD399">
              <w:rPr>
                <w:sz w:val="18"/>
                <w:szCs w:val="18"/>
              </w:rPr>
              <w:t>March</w:t>
            </w:r>
          </w:p>
        </w:tc>
      </w:tr>
      <w:tr w:rsidR="735DD399" w14:paraId="016C8963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4228D788" w14:textId="463FAD0B" w:rsidR="735DD399" w:rsidRPr="003F4E75" w:rsidRDefault="735DD399" w:rsidP="003F4E75">
            <w:pPr>
              <w:jc w:val="center"/>
              <w:rPr>
                <w:b/>
                <w:bCs/>
                <w:sz w:val="18"/>
                <w:szCs w:val="18"/>
              </w:rPr>
            </w:pPr>
            <w:r w:rsidRPr="003F4E75">
              <w:rPr>
                <w:b/>
                <w:bCs/>
                <w:sz w:val="18"/>
                <w:szCs w:val="18"/>
              </w:rPr>
              <w:t>26RPG011</w:t>
            </w:r>
          </w:p>
        </w:tc>
        <w:tc>
          <w:tcPr>
            <w:tcW w:w="2476" w:type="dxa"/>
            <w:vAlign w:val="center"/>
          </w:tcPr>
          <w:p w14:paraId="447E360E" w14:textId="17CEBCBB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HOC to University 69-kV to 138-kV Conversion Project</w:t>
            </w:r>
          </w:p>
        </w:tc>
        <w:tc>
          <w:tcPr>
            <w:tcW w:w="1378" w:type="dxa"/>
            <w:vAlign w:val="center"/>
          </w:tcPr>
          <w:p w14:paraId="64B5AEF9" w14:textId="0B4F7293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CNP</w:t>
            </w:r>
          </w:p>
        </w:tc>
        <w:tc>
          <w:tcPr>
            <w:tcW w:w="1341" w:type="dxa"/>
            <w:vAlign w:val="center"/>
          </w:tcPr>
          <w:p w14:paraId="53D9B165" w14:textId="22258502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Tier 3</w:t>
            </w:r>
          </w:p>
        </w:tc>
        <w:tc>
          <w:tcPr>
            <w:tcW w:w="1519" w:type="dxa"/>
            <w:vAlign w:val="center"/>
          </w:tcPr>
          <w:p w14:paraId="56AA5E14" w14:textId="05A05135" w:rsidR="735DD399" w:rsidRPr="003F4E75" w:rsidRDefault="735DD399" w:rsidP="003F4E75">
            <w:pPr>
              <w:jc w:val="center"/>
              <w:rPr>
                <w:sz w:val="18"/>
                <w:szCs w:val="18"/>
              </w:rPr>
            </w:pPr>
            <w:r w:rsidRPr="003F4E75">
              <w:rPr>
                <w:sz w:val="18"/>
                <w:szCs w:val="18"/>
              </w:rPr>
              <w:t>65.09</w:t>
            </w:r>
          </w:p>
        </w:tc>
        <w:tc>
          <w:tcPr>
            <w:tcW w:w="1386" w:type="dxa"/>
            <w:vAlign w:val="center"/>
          </w:tcPr>
          <w:p w14:paraId="3E81D84D" w14:textId="2387B88B" w:rsidR="61D1C76C" w:rsidRDefault="61D1C76C" w:rsidP="735DD39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735DD399">
              <w:rPr>
                <w:sz w:val="18"/>
                <w:szCs w:val="18"/>
              </w:rPr>
              <w:t>March</w:t>
            </w:r>
          </w:p>
        </w:tc>
      </w:tr>
      <w:tr w:rsidR="41553716" w14:paraId="7508365A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7B686FBA" w14:textId="2AD7EA7B" w:rsidR="41553716" w:rsidRPr="001309AF" w:rsidRDefault="41553716" w:rsidP="001309AF">
            <w:pPr>
              <w:spacing w:before="192" w:after="19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309AF">
              <w:rPr>
                <w:b/>
                <w:bCs/>
                <w:color w:val="auto"/>
                <w:sz w:val="18"/>
                <w:szCs w:val="18"/>
              </w:rPr>
              <w:lastRenderedPageBreak/>
              <w:t>25RPG004</w:t>
            </w:r>
          </w:p>
        </w:tc>
        <w:tc>
          <w:tcPr>
            <w:tcW w:w="2476" w:type="dxa"/>
            <w:vAlign w:val="center"/>
          </w:tcPr>
          <w:p w14:paraId="33145A13" w14:textId="02483692" w:rsidR="41553716" w:rsidRPr="001309AF" w:rsidRDefault="41553716" w:rsidP="001309AF">
            <w:pPr>
              <w:spacing w:before="192" w:after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309AF">
              <w:rPr>
                <w:color w:val="auto"/>
                <w:sz w:val="18"/>
                <w:szCs w:val="18"/>
              </w:rPr>
              <w:t>Southern DFW Load Interconnection and General Grid Strengthening Project</w:t>
            </w:r>
          </w:p>
        </w:tc>
        <w:tc>
          <w:tcPr>
            <w:tcW w:w="1378" w:type="dxa"/>
            <w:vAlign w:val="center"/>
          </w:tcPr>
          <w:p w14:paraId="4026EC88" w14:textId="4942C60F" w:rsidR="41553716" w:rsidRPr="001309AF" w:rsidRDefault="41553716" w:rsidP="001309AF">
            <w:pPr>
              <w:spacing w:before="192" w:after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309AF">
              <w:rPr>
                <w:color w:val="auto"/>
                <w:sz w:val="18"/>
                <w:szCs w:val="18"/>
              </w:rPr>
              <w:t>Oncor</w:t>
            </w:r>
          </w:p>
        </w:tc>
        <w:tc>
          <w:tcPr>
            <w:tcW w:w="1341" w:type="dxa"/>
            <w:vAlign w:val="center"/>
          </w:tcPr>
          <w:p w14:paraId="32E997FC" w14:textId="305E4526" w:rsidR="41553716" w:rsidRPr="001309AF" w:rsidRDefault="41553716" w:rsidP="001309AF">
            <w:pPr>
              <w:spacing w:before="192" w:after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309AF">
              <w:rPr>
                <w:color w:val="auto"/>
                <w:sz w:val="18"/>
                <w:szCs w:val="18"/>
              </w:rPr>
              <w:t>Tier 1</w:t>
            </w:r>
          </w:p>
        </w:tc>
        <w:tc>
          <w:tcPr>
            <w:tcW w:w="1519" w:type="dxa"/>
            <w:vAlign w:val="center"/>
          </w:tcPr>
          <w:p w14:paraId="52ECEADC" w14:textId="533B209B" w:rsidR="41553716" w:rsidRPr="001309AF" w:rsidRDefault="41553716" w:rsidP="001309AF">
            <w:pPr>
              <w:spacing w:before="192" w:after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309AF">
              <w:rPr>
                <w:color w:val="auto"/>
                <w:sz w:val="18"/>
                <w:szCs w:val="18"/>
              </w:rPr>
              <w:t>2,886</w:t>
            </w:r>
          </w:p>
        </w:tc>
        <w:tc>
          <w:tcPr>
            <w:tcW w:w="1386" w:type="dxa"/>
            <w:vAlign w:val="center"/>
          </w:tcPr>
          <w:p w14:paraId="378A24C0" w14:textId="65483C83" w:rsidR="41553716" w:rsidRPr="001309AF" w:rsidRDefault="41553716" w:rsidP="001309AF">
            <w:pPr>
              <w:spacing w:before="192" w:after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309AF">
              <w:rPr>
                <w:color w:val="auto"/>
                <w:sz w:val="18"/>
                <w:szCs w:val="18"/>
              </w:rPr>
              <w:t>April</w:t>
            </w:r>
          </w:p>
        </w:tc>
      </w:tr>
      <w:tr w:rsidR="41553716" w14:paraId="62C179B5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44A1D5B2" w14:textId="4B29662B" w:rsidR="41553716" w:rsidRDefault="41553716" w:rsidP="001309A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25RPG016</w:t>
            </w:r>
          </w:p>
        </w:tc>
        <w:tc>
          <w:tcPr>
            <w:tcW w:w="2476" w:type="dxa"/>
            <w:vAlign w:val="center"/>
          </w:tcPr>
          <w:p w14:paraId="45499A2D" w14:textId="4609ED66" w:rsidR="41553716" w:rsidRDefault="41553716" w:rsidP="001309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sz w:val="18"/>
                <w:szCs w:val="18"/>
              </w:rPr>
              <w:t>Nueces Green Ammonia Load Interconnection Project</w:t>
            </w:r>
          </w:p>
        </w:tc>
        <w:tc>
          <w:tcPr>
            <w:tcW w:w="1378" w:type="dxa"/>
            <w:vAlign w:val="center"/>
          </w:tcPr>
          <w:p w14:paraId="1C2BE898" w14:textId="3EEF7D59" w:rsidR="41553716" w:rsidRDefault="41553716" w:rsidP="001309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sz w:val="18"/>
                <w:szCs w:val="18"/>
              </w:rPr>
              <w:t>STEC</w:t>
            </w:r>
          </w:p>
        </w:tc>
        <w:tc>
          <w:tcPr>
            <w:tcW w:w="1341" w:type="dxa"/>
            <w:vAlign w:val="center"/>
          </w:tcPr>
          <w:p w14:paraId="6F9D4931" w14:textId="7BA2B212" w:rsidR="41553716" w:rsidRDefault="41553716" w:rsidP="001309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sz w:val="18"/>
                <w:szCs w:val="18"/>
              </w:rPr>
              <w:t>Tier 1</w:t>
            </w:r>
          </w:p>
        </w:tc>
        <w:tc>
          <w:tcPr>
            <w:tcW w:w="1519" w:type="dxa"/>
            <w:vAlign w:val="center"/>
          </w:tcPr>
          <w:p w14:paraId="38C25FA3" w14:textId="1105B7F3" w:rsidR="41553716" w:rsidRDefault="41553716" w:rsidP="001309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sz w:val="18"/>
                <w:szCs w:val="18"/>
              </w:rPr>
              <w:t>161.10</w:t>
            </w:r>
          </w:p>
        </w:tc>
        <w:tc>
          <w:tcPr>
            <w:tcW w:w="1386" w:type="dxa"/>
            <w:vAlign w:val="center"/>
          </w:tcPr>
          <w:p w14:paraId="5953B1AE" w14:textId="6EFA015A" w:rsidR="41553716" w:rsidRDefault="41553716" w:rsidP="001309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sz w:val="18"/>
                <w:szCs w:val="18"/>
              </w:rPr>
              <w:t>April</w:t>
            </w:r>
          </w:p>
        </w:tc>
      </w:tr>
      <w:tr w:rsidR="41553716" w14:paraId="42F51DA0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7C2AE9FE" w14:textId="5CFBB307" w:rsidR="41553716" w:rsidRDefault="41553716" w:rsidP="001309AF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25RPG038</w:t>
            </w:r>
          </w:p>
        </w:tc>
        <w:tc>
          <w:tcPr>
            <w:tcW w:w="2476" w:type="dxa"/>
            <w:vAlign w:val="center"/>
          </w:tcPr>
          <w:p w14:paraId="16006CCD" w14:textId="24D510EC" w:rsidR="41553716" w:rsidRDefault="41553716" w:rsidP="001309AF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color w:val="FF0000"/>
                <w:sz w:val="18"/>
                <w:szCs w:val="18"/>
              </w:rPr>
              <w:t>Navarro and Ellis Area Reliability Project</w:t>
            </w:r>
          </w:p>
        </w:tc>
        <w:tc>
          <w:tcPr>
            <w:tcW w:w="1378" w:type="dxa"/>
            <w:vAlign w:val="center"/>
          </w:tcPr>
          <w:p w14:paraId="29ABF734" w14:textId="642A6152" w:rsidR="41553716" w:rsidRDefault="41553716" w:rsidP="001309AF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color w:val="FF0000"/>
                <w:sz w:val="18"/>
                <w:szCs w:val="18"/>
              </w:rPr>
              <w:t>Oncor &amp; LST</w:t>
            </w:r>
          </w:p>
        </w:tc>
        <w:tc>
          <w:tcPr>
            <w:tcW w:w="1341" w:type="dxa"/>
            <w:vAlign w:val="center"/>
          </w:tcPr>
          <w:p w14:paraId="56B7A611" w14:textId="3BEBAFE1" w:rsidR="41553716" w:rsidRDefault="41553716" w:rsidP="001309AF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color w:val="FF0000"/>
                <w:sz w:val="18"/>
                <w:szCs w:val="18"/>
              </w:rPr>
              <w:t>Tier 1 (Combined with 25RPG004)</w:t>
            </w:r>
          </w:p>
        </w:tc>
        <w:tc>
          <w:tcPr>
            <w:tcW w:w="1519" w:type="dxa"/>
            <w:vAlign w:val="center"/>
          </w:tcPr>
          <w:p w14:paraId="3D17D70B" w14:textId="4596D68E" w:rsidR="41553716" w:rsidRDefault="41553716" w:rsidP="001309AF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color w:val="FF0000"/>
                <w:sz w:val="18"/>
                <w:szCs w:val="18"/>
              </w:rPr>
              <w:t>759.95</w:t>
            </w:r>
          </w:p>
        </w:tc>
        <w:tc>
          <w:tcPr>
            <w:tcW w:w="1386" w:type="dxa"/>
            <w:vAlign w:val="center"/>
          </w:tcPr>
          <w:p w14:paraId="049C4F09" w14:textId="3A908C5D" w:rsidR="41553716" w:rsidRDefault="41553716" w:rsidP="001309AF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color w:val="FF0000"/>
                <w:sz w:val="18"/>
                <w:szCs w:val="18"/>
              </w:rPr>
              <w:t>April</w:t>
            </w:r>
          </w:p>
        </w:tc>
      </w:tr>
      <w:tr w:rsidR="41553716" w14:paraId="03B7B05B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553E3EFF" w14:textId="69E57777" w:rsidR="41553716" w:rsidRDefault="41553716" w:rsidP="001309A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26RPG012</w:t>
            </w:r>
          </w:p>
        </w:tc>
        <w:tc>
          <w:tcPr>
            <w:tcW w:w="2476" w:type="dxa"/>
            <w:vAlign w:val="center"/>
          </w:tcPr>
          <w:p w14:paraId="1B966EEA" w14:textId="09F1199C" w:rsidR="41553716" w:rsidRDefault="41553716" w:rsidP="001309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sz w:val="18"/>
                <w:szCs w:val="18"/>
              </w:rPr>
              <w:t>138-kV Angleton to Clute Upgrades Project</w:t>
            </w:r>
          </w:p>
        </w:tc>
        <w:tc>
          <w:tcPr>
            <w:tcW w:w="1378" w:type="dxa"/>
            <w:vAlign w:val="center"/>
          </w:tcPr>
          <w:p w14:paraId="2F250C70" w14:textId="12861339" w:rsidR="41553716" w:rsidRDefault="41553716" w:rsidP="001309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sz w:val="18"/>
                <w:szCs w:val="18"/>
              </w:rPr>
              <w:t>CNP</w:t>
            </w:r>
          </w:p>
        </w:tc>
        <w:tc>
          <w:tcPr>
            <w:tcW w:w="1341" w:type="dxa"/>
            <w:vAlign w:val="center"/>
          </w:tcPr>
          <w:p w14:paraId="7F77D51F" w14:textId="42CB5247" w:rsidR="41553716" w:rsidRDefault="41553716" w:rsidP="001309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sz w:val="18"/>
                <w:szCs w:val="18"/>
              </w:rPr>
              <w:t>Tier 3</w:t>
            </w:r>
          </w:p>
        </w:tc>
        <w:tc>
          <w:tcPr>
            <w:tcW w:w="1519" w:type="dxa"/>
            <w:vAlign w:val="center"/>
          </w:tcPr>
          <w:p w14:paraId="47A1E5D6" w14:textId="760C2976" w:rsidR="41553716" w:rsidRDefault="41553716" w:rsidP="001309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sz w:val="18"/>
                <w:szCs w:val="18"/>
              </w:rPr>
              <w:t>169.82</w:t>
            </w:r>
          </w:p>
        </w:tc>
        <w:tc>
          <w:tcPr>
            <w:tcW w:w="1386" w:type="dxa"/>
            <w:vAlign w:val="center"/>
          </w:tcPr>
          <w:p w14:paraId="7F524CE7" w14:textId="1B3A7026" w:rsidR="41553716" w:rsidRDefault="41553716" w:rsidP="001309A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553716">
              <w:rPr>
                <w:rFonts w:ascii="Arial" w:eastAsia="Arial" w:hAnsi="Arial" w:cs="Arial"/>
                <w:sz w:val="18"/>
                <w:szCs w:val="18"/>
              </w:rPr>
              <w:t>April</w:t>
            </w:r>
          </w:p>
        </w:tc>
      </w:tr>
      <w:tr w:rsidR="41553716" w14:paraId="70C665C2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5695C796" w14:textId="4E867BD7" w:rsidR="41553716" w:rsidRPr="001309AF" w:rsidRDefault="41553716" w:rsidP="001309AF">
            <w:pPr>
              <w:spacing w:before="192" w:after="192"/>
              <w:jc w:val="center"/>
              <w:rPr>
                <w:b/>
                <w:bCs/>
                <w:sz w:val="18"/>
                <w:szCs w:val="18"/>
              </w:rPr>
            </w:pPr>
            <w:r w:rsidRPr="001309AF">
              <w:rPr>
                <w:b/>
                <w:bCs/>
                <w:color w:val="auto"/>
                <w:sz w:val="18"/>
                <w:szCs w:val="18"/>
              </w:rPr>
              <w:t>26RPG013</w:t>
            </w:r>
          </w:p>
        </w:tc>
        <w:tc>
          <w:tcPr>
            <w:tcW w:w="2476" w:type="dxa"/>
            <w:vAlign w:val="center"/>
          </w:tcPr>
          <w:p w14:paraId="23CD3370" w14:textId="3363F848" w:rsidR="41553716" w:rsidRPr="001309AF" w:rsidRDefault="41553716" w:rsidP="001309AF">
            <w:pPr>
              <w:spacing w:before="192" w:after="192"/>
              <w:jc w:val="center"/>
              <w:rPr>
                <w:sz w:val="18"/>
                <w:szCs w:val="18"/>
              </w:rPr>
            </w:pPr>
            <w:r w:rsidRPr="001309AF">
              <w:rPr>
                <w:color w:val="auto"/>
                <w:sz w:val="18"/>
                <w:szCs w:val="18"/>
              </w:rPr>
              <w:t>AJ Swope to Wallaby 345-kV Line Cut-In Project</w:t>
            </w:r>
          </w:p>
        </w:tc>
        <w:tc>
          <w:tcPr>
            <w:tcW w:w="1378" w:type="dxa"/>
            <w:vAlign w:val="center"/>
          </w:tcPr>
          <w:p w14:paraId="20E2E639" w14:textId="01BEE60E" w:rsidR="41553716" w:rsidRPr="001309AF" w:rsidRDefault="41553716" w:rsidP="001309AF">
            <w:pPr>
              <w:spacing w:before="192" w:after="192"/>
              <w:jc w:val="center"/>
              <w:rPr>
                <w:sz w:val="18"/>
                <w:szCs w:val="18"/>
              </w:rPr>
            </w:pPr>
            <w:r w:rsidRPr="001309AF">
              <w:rPr>
                <w:color w:val="auto"/>
                <w:sz w:val="18"/>
                <w:szCs w:val="18"/>
              </w:rPr>
              <w:t>Oncor</w:t>
            </w:r>
          </w:p>
        </w:tc>
        <w:tc>
          <w:tcPr>
            <w:tcW w:w="1341" w:type="dxa"/>
            <w:vAlign w:val="center"/>
          </w:tcPr>
          <w:p w14:paraId="0E586FF0" w14:textId="77460341" w:rsidR="41553716" w:rsidRPr="001309AF" w:rsidRDefault="41553716" w:rsidP="001309AF">
            <w:pPr>
              <w:spacing w:before="192" w:after="192"/>
              <w:jc w:val="center"/>
              <w:rPr>
                <w:sz w:val="18"/>
                <w:szCs w:val="18"/>
              </w:rPr>
            </w:pPr>
            <w:r w:rsidRPr="001309AF">
              <w:rPr>
                <w:color w:val="auto"/>
                <w:sz w:val="18"/>
                <w:szCs w:val="18"/>
              </w:rPr>
              <w:t>Tier 3</w:t>
            </w:r>
          </w:p>
        </w:tc>
        <w:tc>
          <w:tcPr>
            <w:tcW w:w="1519" w:type="dxa"/>
            <w:vAlign w:val="center"/>
          </w:tcPr>
          <w:p w14:paraId="147F88F8" w14:textId="241DDF8B" w:rsidR="41553716" w:rsidRPr="001309AF" w:rsidRDefault="41553716" w:rsidP="001309AF">
            <w:pPr>
              <w:spacing w:before="192" w:after="192"/>
              <w:jc w:val="center"/>
              <w:rPr>
                <w:sz w:val="18"/>
                <w:szCs w:val="18"/>
              </w:rPr>
            </w:pPr>
            <w:r w:rsidRPr="001309AF">
              <w:rPr>
                <w:color w:val="auto"/>
                <w:sz w:val="18"/>
                <w:szCs w:val="18"/>
              </w:rPr>
              <w:t>3.10</w:t>
            </w:r>
          </w:p>
        </w:tc>
        <w:tc>
          <w:tcPr>
            <w:tcW w:w="1386" w:type="dxa"/>
            <w:vAlign w:val="center"/>
          </w:tcPr>
          <w:p w14:paraId="0ACDDDC4" w14:textId="6A654BFC" w:rsidR="41553716" w:rsidRPr="001309AF" w:rsidRDefault="41553716" w:rsidP="001309AF">
            <w:pPr>
              <w:spacing w:before="192" w:after="192"/>
              <w:jc w:val="center"/>
              <w:rPr>
                <w:sz w:val="18"/>
                <w:szCs w:val="18"/>
              </w:rPr>
            </w:pPr>
            <w:r w:rsidRPr="001309AF">
              <w:rPr>
                <w:color w:val="auto"/>
                <w:sz w:val="18"/>
                <w:szCs w:val="18"/>
              </w:rPr>
              <w:t>April</w:t>
            </w:r>
          </w:p>
        </w:tc>
      </w:tr>
      <w:tr w:rsidR="37C7921A" w14:paraId="4CDF6215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0352DDA0" w14:textId="0A838399" w:rsidR="6ED31916" w:rsidRPr="0023153B" w:rsidRDefault="6ED31916" w:rsidP="0023153B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3153B">
              <w:rPr>
                <w:b/>
                <w:bCs/>
                <w:sz w:val="18"/>
                <w:szCs w:val="18"/>
              </w:rPr>
              <w:t>25RPG039</w:t>
            </w:r>
          </w:p>
        </w:tc>
        <w:tc>
          <w:tcPr>
            <w:tcW w:w="2476" w:type="dxa"/>
            <w:vAlign w:val="center"/>
          </w:tcPr>
          <w:p w14:paraId="727AF495" w14:textId="3FDABC0C" w:rsidR="6ED31916" w:rsidRDefault="6ED31916" w:rsidP="002315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7C7921A">
              <w:rPr>
                <w:rFonts w:ascii="Arial" w:eastAsia="Arial" w:hAnsi="Arial" w:cs="Arial"/>
                <w:sz w:val="18"/>
                <w:szCs w:val="18"/>
              </w:rPr>
              <w:t>Southeast Brownsville Large Load Transmission System Improvements Project</w:t>
            </w:r>
          </w:p>
        </w:tc>
        <w:tc>
          <w:tcPr>
            <w:tcW w:w="1378" w:type="dxa"/>
            <w:vAlign w:val="center"/>
          </w:tcPr>
          <w:p w14:paraId="1E6FEAC2" w14:textId="151EDE4B" w:rsidR="6ED31916" w:rsidRDefault="6ED31916" w:rsidP="37C7921A">
            <w:pPr>
              <w:jc w:val="center"/>
              <w:rPr>
                <w:color w:val="auto"/>
                <w:sz w:val="18"/>
                <w:szCs w:val="18"/>
              </w:rPr>
            </w:pPr>
            <w:r w:rsidRPr="37C7921A">
              <w:rPr>
                <w:color w:val="auto"/>
                <w:sz w:val="18"/>
                <w:szCs w:val="18"/>
              </w:rPr>
              <w:t>STEC</w:t>
            </w:r>
          </w:p>
        </w:tc>
        <w:tc>
          <w:tcPr>
            <w:tcW w:w="1341" w:type="dxa"/>
            <w:vAlign w:val="center"/>
          </w:tcPr>
          <w:p w14:paraId="0EEBEF39" w14:textId="00CE4B9C" w:rsidR="6ED31916" w:rsidRDefault="6ED31916" w:rsidP="37C7921A">
            <w:pPr>
              <w:jc w:val="center"/>
              <w:rPr>
                <w:color w:val="auto"/>
                <w:sz w:val="18"/>
                <w:szCs w:val="18"/>
              </w:rPr>
            </w:pPr>
            <w:r w:rsidRPr="37C7921A">
              <w:rPr>
                <w:color w:val="auto"/>
                <w:sz w:val="18"/>
                <w:szCs w:val="18"/>
              </w:rPr>
              <w:t>Tier 2</w:t>
            </w:r>
          </w:p>
        </w:tc>
        <w:tc>
          <w:tcPr>
            <w:tcW w:w="1519" w:type="dxa"/>
            <w:vAlign w:val="center"/>
          </w:tcPr>
          <w:p w14:paraId="06A57E5B" w14:textId="37C466A2" w:rsidR="6ED31916" w:rsidRDefault="6ED31916" w:rsidP="37C7921A">
            <w:pPr>
              <w:jc w:val="center"/>
              <w:rPr>
                <w:color w:val="auto"/>
                <w:sz w:val="18"/>
                <w:szCs w:val="18"/>
              </w:rPr>
            </w:pPr>
            <w:r w:rsidRPr="37C7921A">
              <w:rPr>
                <w:color w:val="auto"/>
                <w:sz w:val="18"/>
                <w:szCs w:val="18"/>
              </w:rPr>
              <w:t>96.60</w:t>
            </w:r>
          </w:p>
        </w:tc>
        <w:tc>
          <w:tcPr>
            <w:tcW w:w="1386" w:type="dxa"/>
            <w:vAlign w:val="center"/>
          </w:tcPr>
          <w:p w14:paraId="5FE731EA" w14:textId="11075C01" w:rsidR="6ED31916" w:rsidRDefault="6ED31916" w:rsidP="37C7921A">
            <w:pPr>
              <w:jc w:val="center"/>
              <w:rPr>
                <w:color w:val="auto"/>
                <w:sz w:val="18"/>
                <w:szCs w:val="18"/>
              </w:rPr>
            </w:pPr>
            <w:r w:rsidRPr="37C7921A">
              <w:rPr>
                <w:color w:val="auto"/>
                <w:sz w:val="18"/>
                <w:szCs w:val="18"/>
              </w:rPr>
              <w:t>May</w:t>
            </w:r>
          </w:p>
        </w:tc>
      </w:tr>
      <w:tr w:rsidR="37C7921A" w14:paraId="79CB8A06" w14:textId="77777777" w:rsidTr="37C7921A">
        <w:trPr>
          <w:trHeight w:val="917"/>
          <w:jc w:val="center"/>
        </w:trPr>
        <w:tc>
          <w:tcPr>
            <w:tcW w:w="1255" w:type="dxa"/>
            <w:vAlign w:val="center"/>
          </w:tcPr>
          <w:p w14:paraId="34CEFDE9" w14:textId="7A25CEAC" w:rsidR="6ED31916" w:rsidRPr="0023153B" w:rsidRDefault="6ED31916" w:rsidP="0023153B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3153B">
              <w:rPr>
                <w:b/>
                <w:bCs/>
                <w:sz w:val="18"/>
                <w:szCs w:val="18"/>
              </w:rPr>
              <w:t>26RPG014</w:t>
            </w:r>
          </w:p>
        </w:tc>
        <w:tc>
          <w:tcPr>
            <w:tcW w:w="2476" w:type="dxa"/>
            <w:vAlign w:val="center"/>
          </w:tcPr>
          <w:p w14:paraId="4E9CA887" w14:textId="70E3ABB6" w:rsidR="6ED31916" w:rsidRDefault="6ED31916" w:rsidP="002315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7C7921A">
              <w:rPr>
                <w:rFonts w:ascii="Arial" w:eastAsia="Arial" w:hAnsi="Arial" w:cs="Arial"/>
                <w:sz w:val="18"/>
                <w:szCs w:val="18"/>
              </w:rPr>
              <w:t>Dermott Area 138-kV Line Upgrades Project</w:t>
            </w:r>
          </w:p>
        </w:tc>
        <w:tc>
          <w:tcPr>
            <w:tcW w:w="1378" w:type="dxa"/>
            <w:vAlign w:val="center"/>
          </w:tcPr>
          <w:p w14:paraId="6FD65548" w14:textId="599A17E1" w:rsidR="6ED31916" w:rsidRDefault="6ED31916" w:rsidP="37C7921A">
            <w:pPr>
              <w:jc w:val="center"/>
              <w:rPr>
                <w:color w:val="auto"/>
                <w:sz w:val="18"/>
                <w:szCs w:val="18"/>
              </w:rPr>
            </w:pPr>
            <w:r w:rsidRPr="37C7921A">
              <w:rPr>
                <w:color w:val="auto"/>
                <w:sz w:val="18"/>
                <w:szCs w:val="18"/>
              </w:rPr>
              <w:t>Oncor</w:t>
            </w:r>
          </w:p>
        </w:tc>
        <w:tc>
          <w:tcPr>
            <w:tcW w:w="1341" w:type="dxa"/>
            <w:vAlign w:val="center"/>
          </w:tcPr>
          <w:p w14:paraId="20D90996" w14:textId="14C858A9" w:rsidR="6ED31916" w:rsidRDefault="6ED31916" w:rsidP="37C7921A">
            <w:pPr>
              <w:jc w:val="center"/>
              <w:rPr>
                <w:color w:val="auto"/>
                <w:sz w:val="18"/>
                <w:szCs w:val="18"/>
              </w:rPr>
            </w:pPr>
            <w:r w:rsidRPr="37C7921A">
              <w:rPr>
                <w:color w:val="auto"/>
                <w:sz w:val="18"/>
                <w:szCs w:val="18"/>
              </w:rPr>
              <w:t>Tier 3</w:t>
            </w:r>
          </w:p>
        </w:tc>
        <w:tc>
          <w:tcPr>
            <w:tcW w:w="1519" w:type="dxa"/>
            <w:vAlign w:val="center"/>
          </w:tcPr>
          <w:p w14:paraId="722324F2" w14:textId="16286635" w:rsidR="6ED31916" w:rsidRDefault="6ED31916" w:rsidP="37C7921A">
            <w:pPr>
              <w:jc w:val="center"/>
              <w:rPr>
                <w:color w:val="auto"/>
                <w:sz w:val="18"/>
                <w:szCs w:val="18"/>
              </w:rPr>
            </w:pPr>
            <w:r w:rsidRPr="37C7921A">
              <w:rPr>
                <w:color w:val="auto"/>
                <w:sz w:val="18"/>
                <w:szCs w:val="18"/>
              </w:rPr>
              <w:t>78.00</w:t>
            </w:r>
          </w:p>
        </w:tc>
        <w:tc>
          <w:tcPr>
            <w:tcW w:w="1386" w:type="dxa"/>
            <w:vAlign w:val="center"/>
          </w:tcPr>
          <w:p w14:paraId="78801E44" w14:textId="4A21098D" w:rsidR="6ED31916" w:rsidRDefault="6ED31916" w:rsidP="37C7921A">
            <w:pPr>
              <w:jc w:val="center"/>
              <w:rPr>
                <w:color w:val="auto"/>
                <w:sz w:val="18"/>
                <w:szCs w:val="18"/>
              </w:rPr>
            </w:pPr>
            <w:r w:rsidRPr="37C7921A">
              <w:rPr>
                <w:color w:val="auto"/>
                <w:sz w:val="18"/>
                <w:szCs w:val="18"/>
              </w:rPr>
              <w:t>May</w:t>
            </w:r>
          </w:p>
        </w:tc>
      </w:tr>
    </w:tbl>
    <w:p w14:paraId="1BF5450A" w14:textId="77777777" w:rsidR="00FA220C" w:rsidRDefault="00FA220C" w:rsidP="00FA220C"/>
    <w:p w14:paraId="2E29DFD8" w14:textId="56901242" w:rsidR="007B4185" w:rsidRPr="005A0F32" w:rsidRDefault="007B4185" w:rsidP="007B4185">
      <w:pPr>
        <w:spacing w:after="240"/>
        <w:rPr>
          <w:rFonts w:cstheme="minorHAnsi"/>
          <w:sz w:val="20"/>
        </w:rPr>
      </w:pPr>
      <w:r w:rsidRPr="005A0F32">
        <w:rPr>
          <w:sz w:val="20"/>
        </w:rPr>
        <w:t xml:space="preserve">More information </w:t>
      </w:r>
      <w:r w:rsidRPr="005A0F32">
        <w:rPr>
          <w:rFonts w:cstheme="minorHAnsi"/>
          <w:sz w:val="20"/>
        </w:rPr>
        <w:t>on current and past RPG projects can be found on the ERCOT MIS Secure (digital certificate required): https://mis.ercot.com/secure/data-products/grid/regional-planning</w:t>
      </w:r>
    </w:p>
    <w:p w14:paraId="177D29ED" w14:textId="77777777" w:rsidR="007B4185" w:rsidRPr="005A0F32" w:rsidRDefault="007B4185" w:rsidP="007B4185">
      <w:pPr>
        <w:spacing w:after="240"/>
        <w:rPr>
          <w:sz w:val="20"/>
        </w:rPr>
      </w:pPr>
      <w:r w:rsidRPr="005A0F32">
        <w:rPr>
          <w:rFonts w:cstheme="minorHAnsi"/>
          <w:sz w:val="20"/>
        </w:rPr>
        <w:t xml:space="preserve">Past email communication on RPG projects can be found on the ERCOT listserv by signing up for the REGPLANGROUP list: </w:t>
      </w:r>
      <w:hyperlink r:id="rId19" w:history="1">
        <w:r w:rsidRPr="005A0F32">
          <w:rPr>
            <w:rFonts w:cstheme="minorHAnsi"/>
            <w:color w:val="003865" w:themeColor="accent4"/>
            <w:sz w:val="20"/>
            <w:u w:val="single"/>
          </w:rPr>
          <w:t>http://lists.ercot.com/scripts/wa-ERCOT.exe?A0=REGPLANGROUP</w:t>
        </w:r>
      </w:hyperlink>
    </w:p>
    <w:p w14:paraId="09FED851" w14:textId="77777777" w:rsidR="005A0F32" w:rsidRPr="00207632" w:rsidRDefault="005A0F32" w:rsidP="005A0F32">
      <w:pPr>
        <w:pStyle w:val="EPHeading1"/>
        <w:numPr>
          <w:ilvl w:val="0"/>
          <w:numId w:val="0"/>
        </w:numPr>
        <w:ind w:left="720" w:hanging="720"/>
        <w:rPr>
          <w:rStyle w:val="EPHeading1Char"/>
        </w:rPr>
      </w:pPr>
      <w:r>
        <w:t>Planning Model Activities</w:t>
      </w:r>
    </w:p>
    <w:p w14:paraId="10BD5473" w14:textId="77777777" w:rsidR="005A0F32" w:rsidRPr="00F81B3A" w:rsidRDefault="005A0F32" w:rsidP="005A0F32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4A5D7C05" w14:textId="3A25EE29" w:rsidR="005A0F32" w:rsidRPr="00156108" w:rsidRDefault="005A0F32" w:rsidP="005A0F32">
      <w:pPr>
        <w:pStyle w:val="ListParagraph"/>
        <w:numPr>
          <w:ilvl w:val="0"/>
          <w:numId w:val="23"/>
        </w:numPr>
        <w:tabs>
          <w:tab w:val="left" w:pos="720"/>
          <w:tab w:val="left" w:pos="2340"/>
        </w:tabs>
        <w:suppressAutoHyphens w:val="0"/>
        <w:spacing w:after="240" w:line="240" w:lineRule="auto"/>
      </w:pPr>
      <w:r>
        <w:rPr>
          <w:rFonts w:eastAsia="SymbolMT" w:cs="Arial"/>
          <w:sz w:val="22"/>
          <w:szCs w:val="22"/>
        </w:rPr>
        <w:t xml:space="preserve">By </w:t>
      </w:r>
      <w:r w:rsidR="00FC5203">
        <w:rPr>
          <w:rFonts w:eastAsia="SymbolMT" w:cs="Arial"/>
          <w:sz w:val="22"/>
          <w:szCs w:val="22"/>
        </w:rPr>
        <w:t>July 10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2026</w:t>
      </w:r>
      <w:proofErr w:type="gramEnd"/>
      <w:r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ab/>
        <w:t>26SSWG Cases and TPIT will be posted</w:t>
      </w:r>
    </w:p>
    <w:p w14:paraId="7F6BA727" w14:textId="5C2E65BF" w:rsidR="005A0F32" w:rsidRPr="000634EC" w:rsidRDefault="005A0F32" w:rsidP="005A0F32">
      <w:pPr>
        <w:pStyle w:val="ListParagraph"/>
        <w:numPr>
          <w:ilvl w:val="0"/>
          <w:numId w:val="23"/>
        </w:numPr>
        <w:tabs>
          <w:tab w:val="left" w:pos="720"/>
          <w:tab w:val="left" w:pos="2340"/>
        </w:tabs>
        <w:suppressAutoHyphens w:val="0"/>
        <w:spacing w:after="240" w:line="240" w:lineRule="auto"/>
      </w:pPr>
      <w:r>
        <w:rPr>
          <w:rFonts w:eastAsia="SymbolMT" w:cs="Arial"/>
          <w:sz w:val="22"/>
          <w:szCs w:val="22"/>
        </w:rPr>
        <w:lastRenderedPageBreak/>
        <w:t xml:space="preserve">By </w:t>
      </w:r>
      <w:r w:rsidR="00FC5203">
        <w:rPr>
          <w:rFonts w:eastAsia="SymbolMT" w:cs="Arial"/>
          <w:sz w:val="22"/>
          <w:szCs w:val="22"/>
        </w:rPr>
        <w:t>July 17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2026</w:t>
      </w:r>
      <w:proofErr w:type="gramEnd"/>
      <w:r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ab/>
        <w:t>26SSWG Contingency and Planning Data Dictionary will be posted</w:t>
      </w:r>
    </w:p>
    <w:p w14:paraId="5FF86D1D" w14:textId="77777777" w:rsidR="005A0F32" w:rsidRPr="000634EC" w:rsidRDefault="005A0F32" w:rsidP="005A0F32">
      <w:pPr>
        <w:pStyle w:val="ListParagraph"/>
        <w:tabs>
          <w:tab w:val="left" w:pos="720"/>
          <w:tab w:val="left" w:pos="2340"/>
        </w:tabs>
        <w:spacing w:after="240"/>
        <w:ind w:left="360"/>
      </w:pPr>
    </w:p>
    <w:p w14:paraId="587EEBBE" w14:textId="77777777" w:rsidR="005A0F32" w:rsidRDefault="005A0F32" w:rsidP="005A0F32">
      <w:pPr>
        <w:rPr>
          <w:rFonts w:eastAsia="SymbolMT" w:cs="Arial"/>
          <w:sz w:val="22"/>
          <w:szCs w:val="22"/>
        </w:rPr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>interconnection projects that met Planning Guide section 6.9(1) and 6.9(2) and were modeled in the SSWG cases as a full model or as a simple model in accordance with Planning Guide section 6.9.</w:t>
      </w:r>
    </w:p>
    <w:p w14:paraId="221B6A5D" w14:textId="215E1419" w:rsidR="005A0F32" w:rsidRDefault="00E315F9" w:rsidP="005A0F32">
      <w:pPr>
        <w:rPr>
          <w:rFonts w:eastAsia="SymbolMT" w:cs="Arial"/>
          <w:sz w:val="22"/>
          <w:szCs w:val="22"/>
        </w:rPr>
      </w:pPr>
      <w:r w:rsidRPr="00E315F9">
        <w:rPr>
          <w:noProof/>
        </w:rPr>
        <w:lastRenderedPageBreak/>
        <w:drawing>
          <wp:inline distT="0" distB="0" distL="0" distR="0" wp14:anchorId="0997FF2C" wp14:editId="5CE4716A">
            <wp:extent cx="5943600" cy="7488555"/>
            <wp:effectExtent l="0" t="0" r="0" b="0"/>
            <wp:docPr id="670937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8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EB27" w14:textId="418242E4" w:rsidR="00E315F9" w:rsidRDefault="00E315F9" w:rsidP="005A0F32">
      <w:pPr>
        <w:rPr>
          <w:rFonts w:eastAsia="SymbolMT" w:cs="Arial"/>
          <w:sz w:val="22"/>
          <w:szCs w:val="22"/>
        </w:rPr>
      </w:pPr>
      <w:r w:rsidRPr="00E315F9">
        <w:rPr>
          <w:noProof/>
        </w:rPr>
        <w:lastRenderedPageBreak/>
        <w:drawing>
          <wp:inline distT="0" distB="0" distL="0" distR="0" wp14:anchorId="04CE9F75" wp14:editId="2E31FDDD">
            <wp:extent cx="5943600" cy="7604125"/>
            <wp:effectExtent l="0" t="0" r="0" b="0"/>
            <wp:docPr id="299247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0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D203B" w14:textId="27EE06FA" w:rsidR="00E315F9" w:rsidRDefault="00E315F9" w:rsidP="005A0F32">
      <w:pPr>
        <w:rPr>
          <w:rFonts w:eastAsia="SymbolMT" w:cs="Arial"/>
          <w:sz w:val="22"/>
          <w:szCs w:val="22"/>
        </w:rPr>
      </w:pPr>
      <w:r w:rsidRPr="00E315F9">
        <w:rPr>
          <w:noProof/>
        </w:rPr>
        <w:lastRenderedPageBreak/>
        <w:drawing>
          <wp:inline distT="0" distB="0" distL="0" distR="0" wp14:anchorId="30A9A6F0" wp14:editId="6DF385C6">
            <wp:extent cx="5943600" cy="7510780"/>
            <wp:effectExtent l="0" t="0" r="0" b="0"/>
            <wp:docPr id="8260646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1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ADD5D" w14:textId="04676051" w:rsidR="00BC0DCB" w:rsidRDefault="00E315F9" w:rsidP="004F1DB5">
      <w:pPr>
        <w:tabs>
          <w:tab w:val="left" w:pos="2925"/>
        </w:tabs>
      </w:pPr>
      <w:r w:rsidRPr="00E315F9">
        <w:rPr>
          <w:noProof/>
        </w:rPr>
        <w:lastRenderedPageBreak/>
        <w:drawing>
          <wp:inline distT="0" distB="0" distL="0" distR="0" wp14:anchorId="0A70DA13" wp14:editId="436DB0B6">
            <wp:extent cx="5943600" cy="3320415"/>
            <wp:effectExtent l="0" t="0" r="0" b="0"/>
            <wp:docPr id="4574265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D632" w14:textId="77777777" w:rsidR="00BC0DCB" w:rsidRDefault="00BC0DCB" w:rsidP="00BC0DCB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3922E21" wp14:editId="4FD8B7D1">
            <wp:simplePos x="0" y="0"/>
            <wp:positionH relativeFrom="margin">
              <wp:posOffset>0</wp:posOffset>
            </wp:positionH>
            <wp:positionV relativeFrom="paragraph">
              <wp:posOffset>327660</wp:posOffset>
            </wp:positionV>
            <wp:extent cx="5270102" cy="39470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102" cy="394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3F5">
        <w:t>Permian Basin Oil Rig Count</w:t>
      </w:r>
      <w:r w:rsidRPr="00B273F5">
        <w:rPr>
          <w:vertAlign w:val="superscript"/>
        </w:rPr>
        <w:footnoteReference w:id="1"/>
      </w:r>
    </w:p>
    <w:p w14:paraId="430E134E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0E077AB2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4FFAAC98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5EBC2A52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73B0633A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50DBA74C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15ADF8EF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4E33B8FF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314CF61D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708A8A74" w14:textId="77777777" w:rsidR="00BC0DCB" w:rsidRDefault="00BC0DCB" w:rsidP="00BC0DCB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drawing>
          <wp:anchor distT="0" distB="0" distL="114300" distR="114300" simplePos="0" relativeHeight="251662336" behindDoc="0" locked="0" layoutInCell="1" allowOverlap="1" wp14:anchorId="156F5B11" wp14:editId="377CF53B">
            <wp:simplePos x="0" y="0"/>
            <wp:positionH relativeFrom="margin">
              <wp:posOffset>1</wp:posOffset>
            </wp:positionH>
            <wp:positionV relativeFrom="paragraph">
              <wp:posOffset>5080</wp:posOffset>
            </wp:positionV>
            <wp:extent cx="5281202" cy="3955413"/>
            <wp:effectExtent l="0" t="0" r="0" b="0"/>
            <wp:wrapNone/>
            <wp:docPr id="1696363534" name="Picture 169636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63534" name="Picture 169636353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02" cy="395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E6EC4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0F1C1AF7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44432D54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602EC0D0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7CA7C878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4BC2ACC9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066B8B57" w14:textId="77777777" w:rsidR="00BC0DCB" w:rsidRDefault="00BC0DCB" w:rsidP="00BC0DCB">
      <w:pPr>
        <w:pStyle w:val="EPHeading1"/>
        <w:numPr>
          <w:ilvl w:val="0"/>
          <w:numId w:val="0"/>
        </w:numPr>
      </w:pPr>
    </w:p>
    <w:p w14:paraId="66CD46CB" w14:textId="77777777" w:rsidR="00BC0DCB" w:rsidRPr="00935D56" w:rsidRDefault="00BC0DCB" w:rsidP="00BC0DCB">
      <w:pPr>
        <w:pStyle w:val="ListParagraph"/>
        <w:spacing w:line="259" w:lineRule="auto"/>
        <w:rPr>
          <w:rFonts w:eastAsia="SymbolMT" w:cs="Arial"/>
          <w:noProof/>
          <w:sz w:val="22"/>
          <w:szCs w:val="22"/>
        </w:rPr>
      </w:pPr>
    </w:p>
    <w:p w14:paraId="6C21D0CE" w14:textId="77777777" w:rsidR="00BC0DCB" w:rsidRDefault="00BC0DCB" w:rsidP="00BC0DCB">
      <w:pPr>
        <w:pStyle w:val="ListParagraph"/>
        <w:rPr>
          <w:rFonts w:eastAsia="SymbolMT" w:cs="Arial"/>
          <w:noProof/>
          <w:sz w:val="22"/>
          <w:szCs w:val="22"/>
        </w:rPr>
      </w:pPr>
    </w:p>
    <w:p w14:paraId="685460BA" w14:textId="77777777" w:rsidR="00BC0DCB" w:rsidRDefault="00BC0DCB" w:rsidP="00BC0DCB">
      <w:pPr>
        <w:pStyle w:val="ListParagraph"/>
      </w:pPr>
    </w:p>
    <w:p w14:paraId="080F9D02" w14:textId="77777777" w:rsidR="00BC0DCB" w:rsidRDefault="00BC0DCB" w:rsidP="00BC0DCB">
      <w:pPr>
        <w:pStyle w:val="EPHeading1"/>
        <w:numPr>
          <w:ilvl w:val="0"/>
          <w:numId w:val="0"/>
        </w:numPr>
      </w:pPr>
      <w:bookmarkStart w:id="2" w:name="_Hlk215671730"/>
      <w:r>
        <w:t>Other Notable Activities</w:t>
      </w:r>
    </w:p>
    <w:bookmarkEnd w:id="2"/>
    <w:p w14:paraId="5A071C9C" w14:textId="632E1EB5" w:rsidR="00BC0DCB" w:rsidRPr="001309AF" w:rsidRDefault="00B87FCC" w:rsidP="001309AF">
      <w:pPr>
        <w:pStyle w:val="ListParagraph"/>
        <w:numPr>
          <w:ilvl w:val="0"/>
          <w:numId w:val="24"/>
        </w:numPr>
        <w:rPr>
          <w:rFonts w:cs="Arial"/>
          <w:color w:val="5B6770"/>
          <w:sz w:val="22"/>
          <w:szCs w:val="22"/>
        </w:rPr>
      </w:pPr>
      <w:r w:rsidRPr="001309AF">
        <w:rPr>
          <w:rFonts w:cs="Arial"/>
          <w:color w:val="5B6770"/>
          <w:sz w:val="22"/>
          <w:szCs w:val="22"/>
        </w:rPr>
        <w:t>ERCOT presented an update on the financial assumptions for the ERCOT economic planning criteria at the April 2026 RPG meeting.</w:t>
      </w:r>
    </w:p>
    <w:p w14:paraId="5DE16011" w14:textId="6AB04EDB" w:rsidR="00BC0DCB" w:rsidRPr="001309AF" w:rsidRDefault="00BC0DCB" w:rsidP="001309AF">
      <w:pPr>
        <w:autoSpaceDE w:val="0"/>
        <w:autoSpaceDN w:val="0"/>
        <w:jc w:val="both"/>
        <w:rPr>
          <w:sz w:val="22"/>
          <w:szCs w:val="22"/>
        </w:rPr>
      </w:pPr>
    </w:p>
    <w:p w14:paraId="2A2F4C63" w14:textId="77777777" w:rsidR="00BC0DCB" w:rsidRPr="00DE623D" w:rsidRDefault="00BC0DCB" w:rsidP="00BC0DCB"/>
    <w:bookmarkEnd w:id="1"/>
    <w:p w14:paraId="6D291675" w14:textId="77777777" w:rsidR="00BC0DCB" w:rsidRDefault="00BC0DCB" w:rsidP="004F1DB5">
      <w:pPr>
        <w:tabs>
          <w:tab w:val="left" w:pos="2925"/>
        </w:tabs>
      </w:pPr>
    </w:p>
    <w:sectPr w:rsidR="00BC0DCB" w:rsidSect="00BC0DCB">
      <w:footerReference w:type="first" r:id="rId26"/>
      <w:pgSz w:w="12240" w:h="15840"/>
      <w:pgMar w:top="1440" w:right="1440" w:bottom="1440" w:left="1440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CAC8" w14:textId="77777777" w:rsidR="007D0B5D" w:rsidRDefault="007D0B5D" w:rsidP="00DF3940">
      <w:pPr>
        <w:spacing w:after="0" w:line="240" w:lineRule="auto"/>
      </w:pPr>
      <w:r>
        <w:separator/>
      </w:r>
    </w:p>
  </w:endnote>
  <w:endnote w:type="continuationSeparator" w:id="0">
    <w:p w14:paraId="09609559" w14:textId="77777777" w:rsidR="007D0B5D" w:rsidRDefault="007D0B5D" w:rsidP="00DF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8F84" w14:textId="77777777" w:rsidR="002C4E7A" w:rsidRDefault="002C4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B5D6" w14:textId="77777777" w:rsidR="002C4E7A" w:rsidRDefault="002C4E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B836" w14:textId="7B38CBB8" w:rsidR="008E4523" w:rsidRDefault="00127FAD" w:rsidP="008E4523">
    <w:pPr>
      <w:pStyle w:val="Footer"/>
      <w:rPr>
        <w:color w:val="2D3338" w:themeColor="text2"/>
        <w:sz w:val="20"/>
      </w:rPr>
    </w:pPr>
    <w:r w:rsidRPr="00AA1F1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7BC2F1" wp14:editId="48456875">
              <wp:simplePos x="0" y="0"/>
              <wp:positionH relativeFrom="margin">
                <wp:posOffset>73349</wp:posOffset>
              </wp:positionH>
              <wp:positionV relativeFrom="page">
                <wp:posOffset>9048426</wp:posOffset>
              </wp:positionV>
              <wp:extent cx="5977720" cy="219075"/>
              <wp:effectExtent l="0" t="0" r="0" b="0"/>
              <wp:wrapNone/>
              <wp:docPr id="12842" name="Group 128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720" cy="219075"/>
                        <a:chOff x="0" y="0"/>
                        <a:chExt cx="6400800" cy="9525"/>
                      </a:xfrm>
                    </wpg:grpSpPr>
                    <wps:wsp>
                      <wps:cNvPr id="12843" name="Shape 12843"/>
                      <wps:cNvSpPr/>
                      <wps:spPr>
                        <a:xfrm>
                          <a:off x="0" y="0"/>
                          <a:ext cx="6400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D0D3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 w14:anchorId="56E8A6E3">
            <v:group id="Group 12842" style="position:absolute;margin-left:5.8pt;margin-top:712.45pt;width:470.7pt;height:17.25pt;z-index:251659264;mso-position-horizontal-relative:margin;mso-position-vertical-relative:page;mso-width-relative:margin;mso-height-relative:margin" alt="&quot;&quot;" coordsize="64008,95" o:spid="_x0000_s1026" w14:anchorId="3A653B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">
              <v:shape id="Shape 12843" style="position:absolute;width:64008;height:0;visibility:visible;mso-wrap-style:square;v-text-anchor:top" coordsize="6400800,0" o:spid="_x0000_s1027" filled="f" strokecolor="#d0d3d5" path="m,l64008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">
                <v:stroke miterlimit="83231f" joinstyle="miter"/>
                <v:path textboxrect="0,0,6400800,0" arrowok="t"/>
              </v:shape>
              <w10:wrap anchorx="margin" anchory="page"/>
            </v:group>
          </w:pict>
        </mc:Fallback>
      </mc:AlternateContent>
    </w:r>
    <w:r w:rsidR="735DD399" w:rsidRPr="00DF3940">
      <w:rPr>
        <w:rStyle w:val="PageNumber"/>
        <w:color w:val="2D3338" w:themeColor="text2"/>
        <w:sz w:val="16"/>
        <w:szCs w:val="16"/>
      </w:rPr>
      <w:t xml:space="preserve">© </w:t>
    </w:r>
    <w:r w:rsidR="008E4523">
      <w:rPr>
        <w:rStyle w:val="PageNumber"/>
        <w:color w:val="2D3338" w:themeColor="text2"/>
        <w:sz w:val="16"/>
        <w:szCs w:val="16"/>
      </w:rPr>
      <w:fldChar w:fldCharType="begin"/>
    </w:r>
    <w:r w:rsidR="008E4523">
      <w:rPr>
        <w:rStyle w:val="PageNumber"/>
        <w:color w:val="2D3338" w:themeColor="text2"/>
        <w:sz w:val="16"/>
        <w:szCs w:val="16"/>
      </w:rPr>
      <w:instrText xml:space="preserve"> DATE  \@ "yyyy"  \* MERGEFORMAT </w:instrText>
    </w:r>
    <w:r w:rsidR="008E4523">
      <w:rPr>
        <w:rStyle w:val="PageNumber"/>
        <w:color w:val="2D3338" w:themeColor="text2"/>
        <w:sz w:val="16"/>
        <w:szCs w:val="16"/>
      </w:rPr>
      <w:fldChar w:fldCharType="separate"/>
    </w:r>
    <w:r w:rsidR="0023153B">
      <w:rPr>
        <w:rStyle w:val="PageNumber"/>
        <w:noProof/>
        <w:color w:val="2D3338" w:themeColor="text2"/>
        <w:sz w:val="16"/>
        <w:szCs w:val="16"/>
      </w:rPr>
      <w:t>2026</w:t>
    </w:r>
    <w:r w:rsidR="008E4523">
      <w:rPr>
        <w:rStyle w:val="PageNumber"/>
        <w:color w:val="2D3338" w:themeColor="text2"/>
        <w:sz w:val="16"/>
        <w:szCs w:val="16"/>
      </w:rPr>
      <w:fldChar w:fldCharType="end"/>
    </w:r>
    <w:r w:rsidR="735DD399" w:rsidRPr="00DF3940">
      <w:rPr>
        <w:rStyle w:val="PageNumber"/>
        <w:color w:val="2D3338" w:themeColor="text2"/>
        <w:sz w:val="16"/>
        <w:szCs w:val="16"/>
      </w:rPr>
      <w:t xml:space="preserve"> ERCOT</w:t>
    </w:r>
    <w:r w:rsidR="735DD399">
      <w:rPr>
        <w:rStyle w:val="PageNumber"/>
        <w:color w:val="2D3338" w:themeColor="text2"/>
        <w:sz w:val="16"/>
        <w:szCs w:val="16"/>
      </w:rPr>
      <w:t xml:space="preserve">. </w:t>
    </w:r>
    <w:r w:rsidR="735DD399" w:rsidRPr="00DF3940">
      <w:rPr>
        <w:rStyle w:val="PageNumber"/>
        <w:color w:val="2D3338" w:themeColor="text2"/>
        <w:sz w:val="16"/>
        <w:szCs w:val="16"/>
      </w:rPr>
      <w:t>All rights reserved.</w:t>
    </w:r>
    <w:r w:rsidR="008E4523" w:rsidRPr="00DF3940">
      <w:rPr>
        <w:color w:val="2D3338" w:themeColor="text2"/>
      </w:rPr>
      <w:tab/>
    </w:r>
    <w:r w:rsidR="008E4523" w:rsidRPr="00DF3940">
      <w:rPr>
        <w:color w:val="2D3338" w:themeColor="text2"/>
      </w:rPr>
      <w:tab/>
    </w:r>
    <w:r w:rsidR="002C4E7A">
      <w:rPr>
        <w:color w:val="2D3338" w:themeColor="text2"/>
        <w:sz w:val="20"/>
      </w:rPr>
      <w:t>May</w:t>
    </w:r>
    <w:r w:rsidR="00573E67">
      <w:rPr>
        <w:color w:val="2D3338" w:themeColor="text2"/>
        <w:sz w:val="20"/>
      </w:rPr>
      <w:t xml:space="preserve"> 2026</w:t>
    </w:r>
  </w:p>
  <w:p w14:paraId="56C35DEE" w14:textId="77777777" w:rsidR="00573E67" w:rsidRPr="00DF3940" w:rsidRDefault="00573E67" w:rsidP="008E4523">
    <w:pPr>
      <w:pStyle w:val="Footer"/>
      <w:rPr>
        <w:color w:val="2D3338" w:themeColor="text2"/>
      </w:rPr>
    </w:pPr>
  </w:p>
  <w:p w14:paraId="7BF6A3FD" w14:textId="77777777" w:rsidR="008E4523" w:rsidRDefault="008E4523" w:rsidP="008E4523">
    <w:pPr>
      <w:pStyle w:val="Footer"/>
      <w:tabs>
        <w:tab w:val="clear" w:pos="4680"/>
        <w:tab w:val="clear" w:pos="9360"/>
        <w:tab w:val="left" w:pos="1131"/>
        <w:tab w:val="left" w:pos="5743"/>
      </w:tabs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0980" w14:textId="4AD04FB0" w:rsidR="00607621" w:rsidRDefault="00607621" w:rsidP="00614A26">
    <w:pPr>
      <w:pStyle w:val="Footer"/>
    </w:pPr>
    <w:r>
      <w:tab/>
    </w:r>
    <w:r>
      <w:tab/>
    </w:r>
  </w:p>
  <w:p w14:paraId="444879E3" w14:textId="77777777" w:rsidR="00A86921" w:rsidRDefault="00A86921" w:rsidP="00614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E9FF" w14:textId="77777777" w:rsidR="007D0B5D" w:rsidRDefault="007D0B5D" w:rsidP="00DF3940">
      <w:pPr>
        <w:spacing w:after="0" w:line="240" w:lineRule="auto"/>
      </w:pPr>
      <w:r>
        <w:separator/>
      </w:r>
    </w:p>
  </w:footnote>
  <w:footnote w:type="continuationSeparator" w:id="0">
    <w:p w14:paraId="5A0C372F" w14:textId="77777777" w:rsidR="007D0B5D" w:rsidRDefault="007D0B5D" w:rsidP="00DF3940">
      <w:pPr>
        <w:spacing w:after="0" w:line="240" w:lineRule="auto"/>
      </w:pPr>
      <w:r>
        <w:continuationSeparator/>
      </w:r>
    </w:p>
  </w:footnote>
  <w:footnote w:id="1">
    <w:p w14:paraId="23C3C18A" w14:textId="5A1D19DA" w:rsidR="00BC0DCB" w:rsidRPr="00B273F5" w:rsidRDefault="00BC0DCB" w:rsidP="00BC0DCB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D86BD8">
        <w:rPr>
          <w:rFonts w:asciiTheme="minorHAnsi" w:hAnsiTheme="minorHAnsi" w:cstheme="minorHAnsi"/>
          <w:sz w:val="16"/>
          <w:szCs w:val="16"/>
        </w:rPr>
        <w:t>152</w:t>
      </w:r>
      <w:r>
        <w:rPr>
          <w:rFonts w:asciiTheme="minorHAnsi" w:hAnsiTheme="minorHAnsi" w:cstheme="minorHAnsi"/>
          <w:sz w:val="16"/>
          <w:szCs w:val="16"/>
        </w:rPr>
        <w:t xml:space="preserve"> rigs, including a</w:t>
      </w:r>
      <w:r w:rsidR="00D8495D">
        <w:rPr>
          <w:rFonts w:asciiTheme="minorHAnsi" w:hAnsiTheme="minorHAnsi" w:cstheme="minorHAnsi"/>
          <w:sz w:val="16"/>
          <w:szCs w:val="16"/>
        </w:rPr>
        <w:t>n increase</w:t>
      </w:r>
      <w:r>
        <w:rPr>
          <w:rFonts w:asciiTheme="minorHAnsi" w:hAnsiTheme="minorHAnsi" w:cstheme="minorHAnsi"/>
          <w:sz w:val="16"/>
          <w:szCs w:val="16"/>
        </w:rPr>
        <w:t xml:space="preserve"> of </w:t>
      </w:r>
      <w:r w:rsidR="00D86BD8">
        <w:rPr>
          <w:rFonts w:asciiTheme="minorHAnsi" w:hAnsiTheme="minorHAnsi" w:cstheme="minorHAnsi"/>
          <w:sz w:val="16"/>
          <w:szCs w:val="16"/>
        </w:rPr>
        <w:t>7</w:t>
      </w:r>
      <w:r>
        <w:rPr>
          <w:rFonts w:asciiTheme="minorHAnsi" w:hAnsiTheme="minorHAnsi" w:cstheme="minorHAnsi"/>
          <w:sz w:val="16"/>
          <w:szCs w:val="16"/>
        </w:rPr>
        <w:t xml:space="preserve"> oil rig</w:t>
      </w:r>
      <w:r w:rsidR="00D86BD8">
        <w:rPr>
          <w:rFonts w:asciiTheme="minorHAnsi" w:hAnsiTheme="minorHAnsi" w:cstheme="minorHAnsi"/>
          <w:sz w:val="16"/>
          <w:szCs w:val="16"/>
        </w:rPr>
        <w:t>s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B273F5">
        <w:rPr>
          <w:rFonts w:asciiTheme="minorHAnsi" w:hAnsiTheme="minorHAnsi" w:cstheme="minorHAnsi"/>
          <w:sz w:val="16"/>
          <w:szCs w:val="16"/>
        </w:rPr>
        <w:t xml:space="preserve">in the Permian Basin </w:t>
      </w:r>
      <w:r>
        <w:rPr>
          <w:rFonts w:asciiTheme="minorHAnsi" w:hAnsiTheme="minorHAnsi" w:cstheme="minorHAnsi"/>
          <w:sz w:val="16"/>
          <w:szCs w:val="16"/>
        </w:rPr>
        <w:t xml:space="preserve">from </w:t>
      </w:r>
      <w:r w:rsidR="00D86BD8">
        <w:rPr>
          <w:rFonts w:asciiTheme="minorHAnsi" w:hAnsiTheme="minorHAnsi" w:cstheme="minorHAnsi"/>
          <w:sz w:val="16"/>
          <w:szCs w:val="16"/>
        </w:rPr>
        <w:t>April</w:t>
      </w:r>
      <w:r>
        <w:rPr>
          <w:rFonts w:asciiTheme="minorHAnsi" w:hAnsiTheme="minorHAnsi" w:cstheme="minorHAnsi"/>
          <w:sz w:val="16"/>
          <w:szCs w:val="16"/>
        </w:rPr>
        <w:t xml:space="preserve"> to </w:t>
      </w:r>
      <w:r w:rsidR="00D86BD8">
        <w:rPr>
          <w:rFonts w:asciiTheme="minorHAnsi" w:hAnsiTheme="minorHAnsi" w:cstheme="minorHAnsi"/>
          <w:sz w:val="16"/>
          <w:szCs w:val="16"/>
        </w:rPr>
        <w:t>May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4EC0" w14:textId="77777777" w:rsidR="002C4E7A" w:rsidRDefault="002C4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6F3A" w14:textId="54C30D29" w:rsidR="00DF3940" w:rsidRPr="00DF3940" w:rsidRDefault="00DF3940" w:rsidP="00DF3940">
    <w:pPr>
      <w:pStyle w:val="Header"/>
      <w:rPr>
        <w:rFonts w:cs="Arial"/>
        <w:color w:val="2D3338" w:themeColor="text2"/>
        <w:sz w:val="16"/>
        <w:szCs w:val="16"/>
      </w:rPr>
    </w:pPr>
    <w:r w:rsidRPr="00DF3940">
      <w:rPr>
        <w:color w:val="2D3338" w:themeColor="text2"/>
        <w:sz w:val="16"/>
        <w:szCs w:val="16"/>
      </w:rPr>
      <w:tab/>
    </w:r>
    <w:r>
      <w:rPr>
        <w:color w:val="2D3338" w:themeColor="text2"/>
        <w:sz w:val="16"/>
        <w:szCs w:val="16"/>
      </w:rPr>
      <w:tab/>
    </w:r>
  </w:p>
  <w:p w14:paraId="44B80685" w14:textId="77777777" w:rsidR="00DF3940" w:rsidRPr="00DF3940" w:rsidRDefault="00DF3940" w:rsidP="00DF3940">
    <w:pPr>
      <w:pStyle w:val="Header"/>
      <w:tabs>
        <w:tab w:val="clear" w:pos="4680"/>
        <w:tab w:val="clear" w:pos="9360"/>
        <w:tab w:val="center" w:pos="4788"/>
      </w:tabs>
      <w:ind w:left="113"/>
      <w:rPr>
        <w:color w:val="2D3338" w:themeColor="text2"/>
        <w:sz w:val="16"/>
        <w:szCs w:val="16"/>
      </w:rPr>
    </w:pPr>
  </w:p>
  <w:p w14:paraId="62DEFF4B" w14:textId="77777777" w:rsidR="00DF3940" w:rsidRPr="00DF3940" w:rsidRDefault="00DF3940" w:rsidP="00DF3940">
    <w:pPr>
      <w:pStyle w:val="Header"/>
      <w:rPr>
        <w:color w:val="2D3338" w:themeColor="text2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1AA0" w14:textId="23B73B95" w:rsidR="008E4523" w:rsidRPr="00DF3940" w:rsidRDefault="0023153B" w:rsidP="008E4523">
    <w:pPr>
      <w:pStyle w:val="Header"/>
      <w:rPr>
        <w:rFonts w:cs="Arial"/>
        <w:color w:val="2D3338" w:themeColor="text2"/>
        <w:sz w:val="16"/>
        <w:szCs w:val="16"/>
      </w:rPr>
    </w:pPr>
    <w:sdt>
      <w:sdtPr>
        <w:rPr>
          <w:color w:val="2D3338" w:themeColor="text2"/>
          <w:sz w:val="16"/>
          <w:szCs w:val="16"/>
        </w:rPr>
        <w:alias w:val="Category"/>
        <w:tag w:val=""/>
        <w:id w:val="98057620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86921">
          <w:rPr>
            <w:color w:val="2D3338" w:themeColor="text2"/>
            <w:sz w:val="16"/>
            <w:szCs w:val="16"/>
          </w:rPr>
          <w:t>System Planning Monthly Status Update</w:t>
        </w:r>
      </w:sdtContent>
    </w:sdt>
    <w:r w:rsidR="008E4523" w:rsidRPr="00314F99">
      <w:rPr>
        <w:color w:val="2D3338" w:themeColor="text2"/>
        <w:sz w:val="16"/>
        <w:szCs w:val="16"/>
      </w:rPr>
      <w:tab/>
    </w:r>
    <w:r w:rsidR="008E4523" w:rsidRPr="00314F99">
      <w:rPr>
        <w:color w:val="2D3338" w:themeColor="text2"/>
        <w:sz w:val="16"/>
        <w:szCs w:val="16"/>
      </w:rPr>
      <w:tab/>
    </w:r>
    <w:r w:rsidR="00AE0E80" w:rsidRPr="00314F99">
      <w:rPr>
        <w:rFonts w:cs="Arial"/>
        <w:color w:val="2D3338" w:themeColor="text2"/>
        <w:sz w:val="16"/>
        <w:szCs w:val="16"/>
      </w:rPr>
      <w:t>Public</w:t>
    </w:r>
  </w:p>
  <w:p w14:paraId="664524FE" w14:textId="77777777" w:rsidR="008E4523" w:rsidRPr="00DF3940" w:rsidRDefault="008E4523" w:rsidP="008E4523">
    <w:pPr>
      <w:pStyle w:val="Header"/>
      <w:tabs>
        <w:tab w:val="clear" w:pos="4680"/>
        <w:tab w:val="clear" w:pos="9360"/>
        <w:tab w:val="center" w:pos="4788"/>
      </w:tabs>
      <w:ind w:left="113"/>
      <w:rPr>
        <w:color w:val="2D3338" w:themeColor="text2"/>
        <w:sz w:val="16"/>
        <w:szCs w:val="16"/>
      </w:rPr>
    </w:pPr>
  </w:p>
  <w:p w14:paraId="05A91F4F" w14:textId="77777777" w:rsidR="008E4523" w:rsidRDefault="008E4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A203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D645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8A0A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8462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EA25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A2A5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BE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2CC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FE64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5224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268F"/>
    <w:multiLevelType w:val="hybridMultilevel"/>
    <w:tmpl w:val="E50E085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F3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2D3338" w:themeColor="text2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6EAC7"/>
    <w:multiLevelType w:val="hybridMultilevel"/>
    <w:tmpl w:val="07468938"/>
    <w:lvl w:ilvl="0" w:tplc="B00A1B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28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46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41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A6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A0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6B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852DD"/>
    <w:multiLevelType w:val="hybridMultilevel"/>
    <w:tmpl w:val="5CE2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91FD2"/>
    <w:multiLevelType w:val="multilevel"/>
    <w:tmpl w:val="4CC8F9A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16" w15:restartNumberingAfterBreak="0">
    <w:nsid w:val="1D8B23FF"/>
    <w:multiLevelType w:val="hybridMultilevel"/>
    <w:tmpl w:val="ADD2F836"/>
    <w:lvl w:ilvl="0" w:tplc="C0AE8D20">
      <w:start w:val="1"/>
      <w:numFmt w:val="bullet"/>
      <w:pStyle w:val="bulletlevel1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ACD86150">
      <w:start w:val="1"/>
      <w:numFmt w:val="bullet"/>
      <w:lvlText w:val="̵"/>
      <w:lvlJc w:val="left"/>
      <w:pPr>
        <w:tabs>
          <w:tab w:val="num" w:pos="2592"/>
        </w:tabs>
        <w:ind w:left="2592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17" w15:restartNumberingAfterBreak="0">
    <w:nsid w:val="269671AD"/>
    <w:multiLevelType w:val="hybridMultilevel"/>
    <w:tmpl w:val="9262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4B10D"/>
    <w:multiLevelType w:val="hybridMultilevel"/>
    <w:tmpl w:val="79809DB4"/>
    <w:lvl w:ilvl="0" w:tplc="93B074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308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43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4E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2B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26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88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AE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2D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6C67C2"/>
    <w:multiLevelType w:val="hybridMultilevel"/>
    <w:tmpl w:val="0CF0CF88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558A56C3"/>
    <w:multiLevelType w:val="hybridMultilevel"/>
    <w:tmpl w:val="267E054E"/>
    <w:lvl w:ilvl="0" w:tplc="FFFFFFFF">
      <w:start w:val="1"/>
      <w:numFmt w:val="bullet"/>
      <w:lvlText w:val="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5946763"/>
    <w:multiLevelType w:val="hybridMultilevel"/>
    <w:tmpl w:val="D6948D0A"/>
    <w:lvl w:ilvl="0" w:tplc="5ABEC632">
      <w:start w:val="1"/>
      <w:numFmt w:val="bullet"/>
      <w:pStyle w:val="EPHeading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246CC96">
      <w:start w:val="1"/>
      <w:numFmt w:val="bullet"/>
      <w:pStyle w:val="bulletlevel3"/>
      <w:lvlText w:val="o"/>
      <w:lvlJc w:val="left"/>
      <w:pPr>
        <w:tabs>
          <w:tab w:val="num" w:pos="1800"/>
        </w:tabs>
        <w:ind w:left="1800" w:hanging="72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672099B"/>
    <w:multiLevelType w:val="hybridMultilevel"/>
    <w:tmpl w:val="74B49350"/>
    <w:lvl w:ilvl="0" w:tplc="F2F06A88">
      <w:start w:val="1"/>
      <w:numFmt w:val="bullet"/>
      <w:pStyle w:val="bulletlevel2"/>
      <w:lvlText w:val="­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1" w:tplc="035A10EE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F6500C66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AAA7528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DF2671B2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342A805C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C5D2BB68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C08D48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95C42F1E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2057582658">
    <w:abstractNumId w:val="18"/>
  </w:num>
  <w:num w:numId="2" w16cid:durableId="216935591">
    <w:abstractNumId w:val="16"/>
  </w:num>
  <w:num w:numId="3" w16cid:durableId="1933198021">
    <w:abstractNumId w:val="23"/>
  </w:num>
  <w:num w:numId="4" w16cid:durableId="36317978">
    <w:abstractNumId w:val="22"/>
  </w:num>
  <w:num w:numId="5" w16cid:durableId="732050268">
    <w:abstractNumId w:val="9"/>
  </w:num>
  <w:num w:numId="6" w16cid:durableId="1478036058">
    <w:abstractNumId w:val="7"/>
  </w:num>
  <w:num w:numId="7" w16cid:durableId="2030639243">
    <w:abstractNumId w:val="6"/>
  </w:num>
  <w:num w:numId="8" w16cid:durableId="985360384">
    <w:abstractNumId w:val="5"/>
  </w:num>
  <w:num w:numId="9" w16cid:durableId="1187986761">
    <w:abstractNumId w:val="4"/>
  </w:num>
  <w:num w:numId="10" w16cid:durableId="589315536">
    <w:abstractNumId w:val="8"/>
  </w:num>
  <w:num w:numId="11" w16cid:durableId="1069812641">
    <w:abstractNumId w:val="3"/>
  </w:num>
  <w:num w:numId="12" w16cid:durableId="2049062514">
    <w:abstractNumId w:val="2"/>
  </w:num>
  <w:num w:numId="13" w16cid:durableId="1489520340">
    <w:abstractNumId w:val="1"/>
  </w:num>
  <w:num w:numId="14" w16cid:durableId="1984651900">
    <w:abstractNumId w:val="0"/>
  </w:num>
  <w:num w:numId="15" w16cid:durableId="158663454">
    <w:abstractNumId w:val="12"/>
  </w:num>
  <w:num w:numId="16" w16cid:durableId="2090494406">
    <w:abstractNumId w:val="15"/>
  </w:num>
  <w:num w:numId="17" w16cid:durableId="1991908231">
    <w:abstractNumId w:val="20"/>
  </w:num>
  <w:num w:numId="18" w16cid:durableId="1333872017">
    <w:abstractNumId w:val="14"/>
  </w:num>
  <w:num w:numId="19" w16cid:durableId="117065095">
    <w:abstractNumId w:val="10"/>
  </w:num>
  <w:num w:numId="20" w16cid:durableId="612328920">
    <w:abstractNumId w:val="11"/>
  </w:num>
  <w:num w:numId="21" w16cid:durableId="1915968011">
    <w:abstractNumId w:val="13"/>
  </w:num>
  <w:num w:numId="22" w16cid:durableId="1312828770">
    <w:abstractNumId w:val="21"/>
  </w:num>
  <w:num w:numId="23" w16cid:durableId="979653633">
    <w:abstractNumId w:val="19"/>
  </w:num>
  <w:num w:numId="24" w16cid:durableId="49776819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99"/>
    <w:rsid w:val="00022883"/>
    <w:rsid w:val="000473EF"/>
    <w:rsid w:val="00086D6A"/>
    <w:rsid w:val="000E664B"/>
    <w:rsid w:val="000F2808"/>
    <w:rsid w:val="000F595E"/>
    <w:rsid w:val="00112FAC"/>
    <w:rsid w:val="001214A5"/>
    <w:rsid w:val="00127FAD"/>
    <w:rsid w:val="001309AF"/>
    <w:rsid w:val="001325F1"/>
    <w:rsid w:val="001452AC"/>
    <w:rsid w:val="0017484E"/>
    <w:rsid w:val="00174DE8"/>
    <w:rsid w:val="001A3C41"/>
    <w:rsid w:val="002133D3"/>
    <w:rsid w:val="002240A6"/>
    <w:rsid w:val="00230892"/>
    <w:rsid w:val="0023153B"/>
    <w:rsid w:val="002315E1"/>
    <w:rsid w:val="002317E3"/>
    <w:rsid w:val="00232FB2"/>
    <w:rsid w:val="00241E59"/>
    <w:rsid w:val="00271A02"/>
    <w:rsid w:val="00284486"/>
    <w:rsid w:val="002B3101"/>
    <w:rsid w:val="002C4E7A"/>
    <w:rsid w:val="002E3395"/>
    <w:rsid w:val="002E7F3B"/>
    <w:rsid w:val="002F4A75"/>
    <w:rsid w:val="00314F99"/>
    <w:rsid w:val="00353313"/>
    <w:rsid w:val="003774E5"/>
    <w:rsid w:val="00393C92"/>
    <w:rsid w:val="003F4E75"/>
    <w:rsid w:val="004522C3"/>
    <w:rsid w:val="004A32C1"/>
    <w:rsid w:val="004E17CF"/>
    <w:rsid w:val="004F1DB5"/>
    <w:rsid w:val="00503E0D"/>
    <w:rsid w:val="00513AC6"/>
    <w:rsid w:val="005324B5"/>
    <w:rsid w:val="005605DD"/>
    <w:rsid w:val="00573E67"/>
    <w:rsid w:val="005A0F32"/>
    <w:rsid w:val="005D3194"/>
    <w:rsid w:val="005D5251"/>
    <w:rsid w:val="005E58E5"/>
    <w:rsid w:val="005F7188"/>
    <w:rsid w:val="00607621"/>
    <w:rsid w:val="00614A26"/>
    <w:rsid w:val="00645F17"/>
    <w:rsid w:val="00654075"/>
    <w:rsid w:val="00687E7D"/>
    <w:rsid w:val="006A1F31"/>
    <w:rsid w:val="006B5744"/>
    <w:rsid w:val="006C7A13"/>
    <w:rsid w:val="006E50EE"/>
    <w:rsid w:val="00701DFB"/>
    <w:rsid w:val="00710439"/>
    <w:rsid w:val="00735D86"/>
    <w:rsid w:val="00741974"/>
    <w:rsid w:val="0074228D"/>
    <w:rsid w:val="00742B97"/>
    <w:rsid w:val="00744597"/>
    <w:rsid w:val="00745F68"/>
    <w:rsid w:val="00750474"/>
    <w:rsid w:val="007B1F2E"/>
    <w:rsid w:val="007B26E5"/>
    <w:rsid w:val="007B4185"/>
    <w:rsid w:val="007C5354"/>
    <w:rsid w:val="007D0B5D"/>
    <w:rsid w:val="007E5DB1"/>
    <w:rsid w:val="007E71C3"/>
    <w:rsid w:val="008002A0"/>
    <w:rsid w:val="00802203"/>
    <w:rsid w:val="00805C41"/>
    <w:rsid w:val="00833875"/>
    <w:rsid w:val="00836567"/>
    <w:rsid w:val="00836D45"/>
    <w:rsid w:val="008E1591"/>
    <w:rsid w:val="008E4523"/>
    <w:rsid w:val="00905E6F"/>
    <w:rsid w:val="0091080F"/>
    <w:rsid w:val="00932ADE"/>
    <w:rsid w:val="009347EB"/>
    <w:rsid w:val="009843FD"/>
    <w:rsid w:val="009C0921"/>
    <w:rsid w:val="009C7AE0"/>
    <w:rsid w:val="009D2CEA"/>
    <w:rsid w:val="009F0C65"/>
    <w:rsid w:val="00A00775"/>
    <w:rsid w:val="00A61E6D"/>
    <w:rsid w:val="00A86921"/>
    <w:rsid w:val="00AB1864"/>
    <w:rsid w:val="00AB1C5D"/>
    <w:rsid w:val="00AB62C7"/>
    <w:rsid w:val="00AE0E80"/>
    <w:rsid w:val="00AF7137"/>
    <w:rsid w:val="00B04BF4"/>
    <w:rsid w:val="00B17301"/>
    <w:rsid w:val="00B23E33"/>
    <w:rsid w:val="00B43BB7"/>
    <w:rsid w:val="00B64652"/>
    <w:rsid w:val="00B87FCC"/>
    <w:rsid w:val="00BA1375"/>
    <w:rsid w:val="00BA484B"/>
    <w:rsid w:val="00BC0DCB"/>
    <w:rsid w:val="00C66455"/>
    <w:rsid w:val="00C834F5"/>
    <w:rsid w:val="00CA4F69"/>
    <w:rsid w:val="00CB37B0"/>
    <w:rsid w:val="00CB743A"/>
    <w:rsid w:val="00CD2CB3"/>
    <w:rsid w:val="00D05635"/>
    <w:rsid w:val="00D174A9"/>
    <w:rsid w:val="00D22B62"/>
    <w:rsid w:val="00D2330E"/>
    <w:rsid w:val="00D511EA"/>
    <w:rsid w:val="00D638F5"/>
    <w:rsid w:val="00D669EE"/>
    <w:rsid w:val="00D83270"/>
    <w:rsid w:val="00D8495D"/>
    <w:rsid w:val="00D86BD8"/>
    <w:rsid w:val="00D87548"/>
    <w:rsid w:val="00DB78A8"/>
    <w:rsid w:val="00DC7452"/>
    <w:rsid w:val="00DD520C"/>
    <w:rsid w:val="00DF2FDD"/>
    <w:rsid w:val="00DF3940"/>
    <w:rsid w:val="00E22758"/>
    <w:rsid w:val="00E24C91"/>
    <w:rsid w:val="00E315F9"/>
    <w:rsid w:val="00E435B0"/>
    <w:rsid w:val="00E6055B"/>
    <w:rsid w:val="00E67424"/>
    <w:rsid w:val="00E8129E"/>
    <w:rsid w:val="00E838B0"/>
    <w:rsid w:val="00E95F43"/>
    <w:rsid w:val="00EC3B2F"/>
    <w:rsid w:val="00EE49D2"/>
    <w:rsid w:val="00EF7513"/>
    <w:rsid w:val="00F035D9"/>
    <w:rsid w:val="00F40F78"/>
    <w:rsid w:val="00F42CBB"/>
    <w:rsid w:val="00FA220C"/>
    <w:rsid w:val="00FA5E91"/>
    <w:rsid w:val="00FB6ACC"/>
    <w:rsid w:val="00FC5203"/>
    <w:rsid w:val="00FE4ED8"/>
    <w:rsid w:val="00FE4FCF"/>
    <w:rsid w:val="024A76C8"/>
    <w:rsid w:val="0340373D"/>
    <w:rsid w:val="040B0AFC"/>
    <w:rsid w:val="0438A22F"/>
    <w:rsid w:val="043B264B"/>
    <w:rsid w:val="045C7C5B"/>
    <w:rsid w:val="04608775"/>
    <w:rsid w:val="05296A99"/>
    <w:rsid w:val="062DD036"/>
    <w:rsid w:val="06D0D97A"/>
    <w:rsid w:val="08B68B56"/>
    <w:rsid w:val="0ADD392C"/>
    <w:rsid w:val="0C114C4B"/>
    <w:rsid w:val="0DDDAF7B"/>
    <w:rsid w:val="0F3B9F0D"/>
    <w:rsid w:val="0F782E80"/>
    <w:rsid w:val="0FBBC461"/>
    <w:rsid w:val="113FFD67"/>
    <w:rsid w:val="11F1BE75"/>
    <w:rsid w:val="127F0BC1"/>
    <w:rsid w:val="13E1D995"/>
    <w:rsid w:val="1421A550"/>
    <w:rsid w:val="14B059AE"/>
    <w:rsid w:val="14EDEA45"/>
    <w:rsid w:val="153138B0"/>
    <w:rsid w:val="15B17E75"/>
    <w:rsid w:val="17FF3029"/>
    <w:rsid w:val="180C41DE"/>
    <w:rsid w:val="1820721E"/>
    <w:rsid w:val="18545958"/>
    <w:rsid w:val="1BA47D92"/>
    <w:rsid w:val="1D43FD77"/>
    <w:rsid w:val="20EBF4B8"/>
    <w:rsid w:val="2131D655"/>
    <w:rsid w:val="2332B21C"/>
    <w:rsid w:val="2456FC9B"/>
    <w:rsid w:val="252008A4"/>
    <w:rsid w:val="254BE60C"/>
    <w:rsid w:val="25E72CF5"/>
    <w:rsid w:val="27153C6F"/>
    <w:rsid w:val="285F3DF5"/>
    <w:rsid w:val="294EF619"/>
    <w:rsid w:val="29ACD8FB"/>
    <w:rsid w:val="2A1FC895"/>
    <w:rsid w:val="2A334FC1"/>
    <w:rsid w:val="2A4A2216"/>
    <w:rsid w:val="2C28398C"/>
    <w:rsid w:val="2CAC5AB1"/>
    <w:rsid w:val="2D48B5DF"/>
    <w:rsid w:val="2DA2DF05"/>
    <w:rsid w:val="2E5C68AB"/>
    <w:rsid w:val="3079FED9"/>
    <w:rsid w:val="3372B1DC"/>
    <w:rsid w:val="3378FD14"/>
    <w:rsid w:val="3572EFF9"/>
    <w:rsid w:val="365E364C"/>
    <w:rsid w:val="369B5A54"/>
    <w:rsid w:val="36F24878"/>
    <w:rsid w:val="376D1534"/>
    <w:rsid w:val="37C7921A"/>
    <w:rsid w:val="386FD441"/>
    <w:rsid w:val="395A9435"/>
    <w:rsid w:val="3A048DB9"/>
    <w:rsid w:val="3ADDB1D1"/>
    <w:rsid w:val="3B6990B0"/>
    <w:rsid w:val="3B73DBAF"/>
    <w:rsid w:val="3DB95278"/>
    <w:rsid w:val="3F000C0D"/>
    <w:rsid w:val="41553716"/>
    <w:rsid w:val="41A4B946"/>
    <w:rsid w:val="41A75F87"/>
    <w:rsid w:val="42342621"/>
    <w:rsid w:val="44175561"/>
    <w:rsid w:val="4594E0B0"/>
    <w:rsid w:val="45C1B015"/>
    <w:rsid w:val="46127E53"/>
    <w:rsid w:val="4627C3E2"/>
    <w:rsid w:val="4678D0E3"/>
    <w:rsid w:val="48940F30"/>
    <w:rsid w:val="48F58F0B"/>
    <w:rsid w:val="493945F3"/>
    <w:rsid w:val="4CDF0D4A"/>
    <w:rsid w:val="4D1B8F94"/>
    <w:rsid w:val="4D4C0DE6"/>
    <w:rsid w:val="4DDDD151"/>
    <w:rsid w:val="4E15B0A2"/>
    <w:rsid w:val="4E47BF3C"/>
    <w:rsid w:val="51047073"/>
    <w:rsid w:val="516F08E6"/>
    <w:rsid w:val="51782954"/>
    <w:rsid w:val="5440896E"/>
    <w:rsid w:val="5637A44C"/>
    <w:rsid w:val="566B32C9"/>
    <w:rsid w:val="57488ABA"/>
    <w:rsid w:val="589DC67C"/>
    <w:rsid w:val="593B87EF"/>
    <w:rsid w:val="59DB86BE"/>
    <w:rsid w:val="59E13F61"/>
    <w:rsid w:val="5BD15519"/>
    <w:rsid w:val="5CBA7DBE"/>
    <w:rsid w:val="5D2C20E3"/>
    <w:rsid w:val="60E2C887"/>
    <w:rsid w:val="61143036"/>
    <w:rsid w:val="6138B29D"/>
    <w:rsid w:val="616AC4AA"/>
    <w:rsid w:val="61D1C76C"/>
    <w:rsid w:val="624A7FDD"/>
    <w:rsid w:val="64B00CC9"/>
    <w:rsid w:val="65390844"/>
    <w:rsid w:val="65485A7F"/>
    <w:rsid w:val="6629C137"/>
    <w:rsid w:val="66CA41AB"/>
    <w:rsid w:val="66F85941"/>
    <w:rsid w:val="670D0504"/>
    <w:rsid w:val="671B922F"/>
    <w:rsid w:val="685CC84F"/>
    <w:rsid w:val="686A3C3D"/>
    <w:rsid w:val="691D72A1"/>
    <w:rsid w:val="6AFF6789"/>
    <w:rsid w:val="6C516AC7"/>
    <w:rsid w:val="6C644CC8"/>
    <w:rsid w:val="6D2A8AE6"/>
    <w:rsid w:val="6D41FF9D"/>
    <w:rsid w:val="6E73F3CE"/>
    <w:rsid w:val="6EC299CC"/>
    <w:rsid w:val="6ED31916"/>
    <w:rsid w:val="6F240154"/>
    <w:rsid w:val="7257BBE0"/>
    <w:rsid w:val="72630734"/>
    <w:rsid w:val="735DD399"/>
    <w:rsid w:val="78E0AA30"/>
    <w:rsid w:val="7901B66C"/>
    <w:rsid w:val="7A32C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B8F07"/>
  <w15:chartTrackingRefBased/>
  <w15:docId w15:val="{40B5A4E5-67AC-47DA-A2F8-1BACE3F4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86"/>
    <w:pPr>
      <w:suppressAutoHyphens/>
      <w:spacing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41E59"/>
    <w:pPr>
      <w:keepNext/>
      <w:keepLines/>
      <w:pageBreakBefore/>
      <w:numPr>
        <w:numId w:val="16"/>
      </w:numPr>
      <w:spacing w:before="360" w:after="24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D0D0D"/>
      <w:sz w:val="4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41E59"/>
    <w:pPr>
      <w:keepNext/>
      <w:keepLines/>
      <w:numPr>
        <w:ilvl w:val="1"/>
        <w:numId w:val="16"/>
      </w:numPr>
      <w:tabs>
        <w:tab w:val="clear" w:pos="792"/>
        <w:tab w:val="left" w:pos="720"/>
      </w:tabs>
      <w:spacing w:before="80" w:after="80" w:line="240" w:lineRule="auto"/>
      <w:ind w:left="288" w:firstLine="288"/>
      <w:outlineLvl w:val="1"/>
    </w:pPr>
    <w:rPr>
      <w:rFonts w:asciiTheme="majorHAnsi" w:eastAsiaTheme="majorEastAsia" w:hAnsiTheme="majorHAnsi" w:cstheme="majorBidi"/>
      <w:b/>
      <w:color w:val="00829B" w:themeColor="accent1"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41E59"/>
    <w:pPr>
      <w:keepNext/>
      <w:keepLines/>
      <w:numPr>
        <w:ilvl w:val="2"/>
        <w:numId w:val="16"/>
      </w:numPr>
      <w:tabs>
        <w:tab w:val="left" w:pos="2880"/>
        <w:tab w:val="left" w:pos="3960"/>
      </w:tabs>
      <w:spacing w:before="40" w:after="0" w:line="240" w:lineRule="auto"/>
      <w:ind w:left="2736" w:hanging="1008"/>
      <w:outlineLvl w:val="2"/>
    </w:pPr>
    <w:rPr>
      <w:rFonts w:asciiTheme="majorHAnsi" w:eastAsiaTheme="majorEastAsia" w:hAnsiTheme="majorHAnsi" w:cstheme="majorBidi"/>
      <w:b/>
      <w:color w:val="00829B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41E59"/>
    <w:pPr>
      <w:keepNext/>
      <w:keepLines/>
      <w:numPr>
        <w:ilvl w:val="3"/>
        <w:numId w:val="16"/>
      </w:numPr>
      <w:tabs>
        <w:tab w:val="num" w:pos="2880"/>
        <w:tab w:val="left" w:pos="3600"/>
      </w:tabs>
      <w:spacing w:before="40" w:after="0"/>
      <w:ind w:left="2016" w:firstLine="432"/>
      <w:outlineLvl w:val="3"/>
    </w:pPr>
    <w:rPr>
      <w:rFonts w:asciiTheme="majorHAnsi" w:eastAsiaTheme="majorEastAsia" w:hAnsiTheme="majorHAnsi" w:cstheme="majorBidi"/>
      <w:b/>
      <w:color w:val="00829B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A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0829B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A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D3338" w:themeColor="text2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A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04D" w:themeColor="accent1" w:themeShade="8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A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D3338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A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D3338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E59"/>
    <w:rPr>
      <w:rFonts w:asciiTheme="majorHAnsi" w:eastAsiaTheme="majorEastAsia" w:hAnsiTheme="majorHAnsi" w:cstheme="majorBidi"/>
      <w:color w:val="0D0D0D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241E59"/>
    <w:rPr>
      <w:rFonts w:asciiTheme="majorHAnsi" w:eastAsiaTheme="majorEastAsia" w:hAnsiTheme="majorHAnsi" w:cstheme="majorBidi"/>
      <w:b/>
      <w:color w:val="00829B" w:themeColor="accent1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241E59"/>
    <w:rPr>
      <w:rFonts w:asciiTheme="majorHAnsi" w:eastAsiaTheme="majorEastAsia" w:hAnsiTheme="majorHAnsi" w:cstheme="majorBidi"/>
      <w:b/>
      <w:color w:val="00829B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241E59"/>
    <w:rPr>
      <w:rFonts w:asciiTheme="majorHAnsi" w:eastAsiaTheme="majorEastAsia" w:hAnsiTheme="majorHAnsi" w:cstheme="majorBidi"/>
      <w:b/>
      <w:color w:val="00829B" w:themeColor="accen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ACC"/>
    <w:rPr>
      <w:rFonts w:asciiTheme="majorHAnsi" w:eastAsiaTheme="majorEastAsia" w:hAnsiTheme="majorHAnsi" w:cstheme="majorBidi"/>
      <w:b/>
      <w:caps/>
      <w:color w:val="00829B" w:themeColor="accent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AE0"/>
    <w:rPr>
      <w:rFonts w:asciiTheme="majorHAnsi" w:eastAsiaTheme="majorEastAsia" w:hAnsiTheme="majorHAnsi" w:cstheme="majorBidi"/>
      <w:i/>
      <w:iCs/>
      <w:color w:val="2D3338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AE0"/>
    <w:rPr>
      <w:rFonts w:asciiTheme="majorHAnsi" w:eastAsiaTheme="majorEastAsia" w:hAnsiTheme="majorHAnsi" w:cstheme="majorBidi"/>
      <w:i/>
      <w:iCs/>
      <w:color w:val="00404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AE0"/>
    <w:rPr>
      <w:rFonts w:asciiTheme="majorHAnsi" w:eastAsiaTheme="majorEastAsia" w:hAnsiTheme="majorHAnsi" w:cstheme="majorBidi"/>
      <w:b/>
      <w:bCs/>
      <w:color w:val="2D3338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AE0"/>
    <w:rPr>
      <w:rFonts w:asciiTheme="majorHAnsi" w:eastAsiaTheme="majorEastAsia" w:hAnsiTheme="majorHAnsi" w:cstheme="majorBidi"/>
      <w:b/>
      <w:bCs/>
      <w:i/>
      <w:iCs/>
      <w:color w:val="2D3338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64652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829B" w:themeColor="accent1"/>
      <w:spacing w:val="-10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652"/>
    <w:rPr>
      <w:rFonts w:asciiTheme="majorHAnsi" w:eastAsiaTheme="majorEastAsia" w:hAnsiTheme="majorHAnsi" w:cstheme="majorBidi"/>
      <w:b/>
      <w:color w:val="00829B" w:themeColor="accent1"/>
      <w:spacing w:val="-10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AE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7AE0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C7AE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AE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AE0"/>
    <w:pPr>
      <w:pBdr>
        <w:left w:val="single" w:sz="18" w:space="12" w:color="00829B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829B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AE0"/>
    <w:rPr>
      <w:rFonts w:asciiTheme="majorHAnsi" w:eastAsiaTheme="majorEastAsia" w:hAnsiTheme="majorHAnsi" w:cstheme="majorBidi"/>
      <w:color w:val="00829B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9C7AE0"/>
    <w:rPr>
      <w:b/>
      <w:bCs/>
      <w:smallCaps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9C7AE0"/>
    <w:rPr>
      <w:b/>
      <w:bCs/>
    </w:rPr>
  </w:style>
  <w:style w:type="character" w:styleId="Hyperlink">
    <w:name w:val="Hyperlink"/>
    <w:basedOn w:val="DefaultParagraphFont"/>
    <w:uiPriority w:val="99"/>
    <w:unhideWhenUsed/>
    <w:rsid w:val="005D3194"/>
    <w:rPr>
      <w:color w:val="0070CB" w:themeColor="accent4" w:themeTint="BF"/>
      <w:u w:val="single"/>
    </w:rPr>
  </w:style>
  <w:style w:type="paragraph" w:customStyle="1" w:styleId="cutline">
    <w:name w:val="cutline"/>
    <w:basedOn w:val="Normal"/>
    <w:rsid w:val="000F595E"/>
    <w:pPr>
      <w:spacing w:before="40" w:after="160" w:line="240" w:lineRule="auto"/>
      <w:jc w:val="center"/>
    </w:pPr>
    <w:rPr>
      <w:rFonts w:ascii="Arial" w:eastAsia="Times New Roman" w:hAnsi="Arial" w:cs="Times New Roman"/>
      <w:color w:val="16191C" w:themeColor="text2" w:themeShade="80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2315E1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rsid w:val="006B5744"/>
    <w:pPr>
      <w:spacing w:before="240" w:after="0"/>
      <w:outlineLvl w:val="9"/>
    </w:pPr>
    <w:rPr>
      <w:sz w:val="32"/>
    </w:rPr>
  </w:style>
  <w:style w:type="paragraph" w:customStyle="1" w:styleId="bulletlevel1">
    <w:name w:val="bullet level 1"/>
    <w:basedOn w:val="BodyText"/>
    <w:link w:val="bulletlevel1Char1"/>
    <w:rsid w:val="00D22B62"/>
    <w:pPr>
      <w:numPr>
        <w:numId w:val="2"/>
      </w:numPr>
      <w:tabs>
        <w:tab w:val="clear" w:pos="1872"/>
        <w:tab w:val="left" w:pos="576"/>
        <w:tab w:val="num" w:pos="6174"/>
      </w:tabs>
      <w:spacing w:line="260" w:lineRule="exact"/>
      <w:ind w:left="1008" w:hanging="288"/>
    </w:pPr>
    <w:rPr>
      <w:rFonts w:ascii="Arial" w:eastAsia="Times New Roman" w:hAnsi="Arial" w:cs="Times New Roman"/>
      <w:color w:val="000000" w:themeColor="text1"/>
      <w:szCs w:val="24"/>
    </w:rPr>
  </w:style>
  <w:style w:type="table" w:customStyle="1" w:styleId="NewTable">
    <w:name w:val="New Table"/>
    <w:basedOn w:val="TableNormal"/>
    <w:uiPriority w:val="99"/>
    <w:rsid w:val="00B64652"/>
    <w:pPr>
      <w:suppressAutoHyphens/>
      <w:spacing w:before="120" w:line="240" w:lineRule="auto"/>
    </w:pPr>
    <w:rPr>
      <w:color w:val="000000" w:themeColor="text1"/>
      <w:sz w:val="22"/>
    </w:rPr>
    <w:tblPr>
      <w:tblBorders>
        <w:top w:val="single" w:sz="4" w:space="0" w:color="D1D6DA" w:themeColor="text2" w:themeTint="33"/>
        <w:left w:val="single" w:sz="4" w:space="0" w:color="D1D6DA" w:themeColor="text2" w:themeTint="33"/>
        <w:bottom w:val="single" w:sz="4" w:space="0" w:color="D1D6DA" w:themeColor="text2" w:themeTint="33"/>
        <w:right w:val="single" w:sz="4" w:space="0" w:color="D1D6DA" w:themeColor="text2" w:themeTint="33"/>
        <w:insideH w:val="single" w:sz="4" w:space="0" w:color="D1D6DA" w:themeColor="text2" w:themeTint="33"/>
        <w:insideV w:val="single" w:sz="4" w:space="0" w:color="D1D6DA" w:themeColor="text2" w:themeTint="33"/>
      </w:tblBorders>
    </w:tblPr>
    <w:tcPr>
      <w:shd w:val="clear" w:color="auto" w:fill="FFFFFF" w:themeFill="background1"/>
    </w:tcPr>
    <w:tblStylePr w:type="firstRow">
      <w:pPr>
        <w:wordWrap/>
        <w:spacing w:beforeLines="80" w:before="80" w:beforeAutospacing="0" w:afterLines="80" w:after="80" w:afterAutospacing="0" w:line="240" w:lineRule="auto"/>
        <w:jc w:val="left"/>
      </w:pPr>
      <w:rPr>
        <w:rFonts w:ascii="Arial" w:hAnsi="Arial"/>
        <w:b/>
        <w:color w:val="FFFFFF" w:themeColor="background1"/>
        <w:sz w:val="24"/>
        <w:u w:val="none"/>
      </w:rPr>
      <w:tblPr/>
      <w:tcPr>
        <w:shd w:val="clear" w:color="auto" w:fill="00829B"/>
      </w:tcPr>
    </w:tblStylePr>
  </w:style>
  <w:style w:type="table" w:styleId="TableGrid">
    <w:name w:val="Table Grid"/>
    <w:basedOn w:val="TableNormal"/>
    <w:uiPriority w:val="39"/>
    <w:rsid w:val="005D3194"/>
    <w:pPr>
      <w:spacing w:before="40" w:after="4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F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40"/>
  </w:style>
  <w:style w:type="paragraph" w:styleId="Footer">
    <w:name w:val="footer"/>
    <w:basedOn w:val="Normal"/>
    <w:link w:val="FooterChar"/>
    <w:uiPriority w:val="99"/>
    <w:unhideWhenUsed/>
    <w:rsid w:val="00DF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40"/>
  </w:style>
  <w:style w:type="character" w:styleId="PageNumber">
    <w:name w:val="page number"/>
    <w:rsid w:val="00DF3940"/>
    <w:rPr>
      <w:rFonts w:ascii="Arial" w:hAnsi="Arial"/>
    </w:rPr>
  </w:style>
  <w:style w:type="paragraph" w:styleId="Revision">
    <w:name w:val="Revision"/>
    <w:hidden/>
    <w:uiPriority w:val="99"/>
    <w:semiHidden/>
    <w:rsid w:val="009C7AE0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C7AE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sid w:val="009C7AE0"/>
    <w:rPr>
      <w:i/>
      <w:iCs/>
    </w:rPr>
  </w:style>
  <w:style w:type="paragraph" w:styleId="NoSpacing">
    <w:name w:val="No Spacing"/>
    <w:basedOn w:val="BodyText"/>
    <w:link w:val="NoSpacingChar"/>
    <w:uiPriority w:val="1"/>
    <w:qFormat/>
    <w:rsid w:val="004F1DB5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9C7AE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C7AE0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9C7AE0"/>
    <w:rPr>
      <w:b/>
      <w:bCs/>
      <w:smallCaps/>
    </w:rPr>
  </w:style>
  <w:style w:type="character" w:customStyle="1" w:styleId="NoSpacingChar">
    <w:name w:val="No Spacing Char"/>
    <w:basedOn w:val="DefaultParagraphFont"/>
    <w:link w:val="NoSpacing"/>
    <w:uiPriority w:val="1"/>
    <w:rsid w:val="00FB6ACC"/>
    <w:rPr>
      <w:sz w:val="24"/>
    </w:rPr>
  </w:style>
  <w:style w:type="character" w:customStyle="1" w:styleId="bulletlevel1Char1">
    <w:name w:val="bullet level 1 Char1"/>
    <w:basedOn w:val="BodyTextChar"/>
    <w:link w:val="bulletlevel1"/>
    <w:rsid w:val="00D22B62"/>
    <w:rPr>
      <w:rFonts w:ascii="Arial" w:eastAsia="Times New Roman" w:hAnsi="Arial" w:cs="Times New Roman"/>
      <w:color w:val="000000" w:themeColor="text1"/>
      <w:sz w:val="24"/>
      <w:szCs w:val="24"/>
    </w:rPr>
  </w:style>
  <w:style w:type="paragraph" w:customStyle="1" w:styleId="bulletlevel2">
    <w:name w:val="bullet level 2"/>
    <w:basedOn w:val="bulletlevel1"/>
    <w:link w:val="bulletlevel2Char"/>
    <w:rsid w:val="00D22B62"/>
    <w:pPr>
      <w:numPr>
        <w:numId w:val="3"/>
      </w:numPr>
      <w:tabs>
        <w:tab w:val="clear" w:pos="576"/>
        <w:tab w:val="left" w:pos="864"/>
      </w:tabs>
    </w:pPr>
  </w:style>
  <w:style w:type="paragraph" w:customStyle="1" w:styleId="tablehead">
    <w:name w:val="table head"/>
    <w:basedOn w:val="BodyText"/>
    <w:rsid w:val="005D3194"/>
    <w:pPr>
      <w:spacing w:before="20" w:after="20" w:line="240" w:lineRule="exact"/>
    </w:pPr>
    <w:rPr>
      <w:rFonts w:ascii="Arial" w:eastAsia="Times New Roman" w:hAnsi="Arial" w:cs="Times New Roman"/>
      <w:b/>
      <w:color w:val="000000" w:themeColor="text1"/>
      <w:szCs w:val="24"/>
    </w:rPr>
  </w:style>
  <w:style w:type="character" w:customStyle="1" w:styleId="bulletlevel2Char">
    <w:name w:val="bullet level 2 Char"/>
    <w:basedOn w:val="bulletlevel1Char1"/>
    <w:link w:val="bulletlevel2"/>
    <w:rsid w:val="00D22B62"/>
    <w:rPr>
      <w:rFonts w:ascii="Arial" w:eastAsia="Times New Roman" w:hAnsi="Arial" w:cs="Times New Roman"/>
      <w:color w:val="000000" w:themeColor="text1"/>
      <w:sz w:val="24"/>
      <w:szCs w:val="24"/>
    </w:rPr>
  </w:style>
  <w:style w:type="paragraph" w:customStyle="1" w:styleId="table">
    <w:name w:val="table"/>
    <w:basedOn w:val="BodyText"/>
    <w:rsid w:val="005D3194"/>
    <w:pPr>
      <w:spacing w:before="20" w:after="20" w:line="240" w:lineRule="exact"/>
    </w:pPr>
    <w:rPr>
      <w:rFonts w:ascii="Arial" w:eastAsia="Times New Roman" w:hAnsi="Arial" w:cs="Times New Roman"/>
      <w:color w:val="000000" w:themeColor="text1"/>
      <w:sz w:val="20"/>
      <w:szCs w:val="24"/>
    </w:rPr>
  </w:style>
  <w:style w:type="paragraph" w:styleId="BodyText">
    <w:name w:val="Body Text"/>
    <w:basedOn w:val="Normal"/>
    <w:link w:val="BodyTextChar"/>
    <w:unhideWhenUsed/>
    <w:rsid w:val="00284486"/>
  </w:style>
  <w:style w:type="character" w:customStyle="1" w:styleId="BodyTextChar">
    <w:name w:val="Body Text Char"/>
    <w:basedOn w:val="DefaultParagraphFont"/>
    <w:link w:val="BodyText"/>
    <w:rsid w:val="00284486"/>
    <w:rPr>
      <w:sz w:val="24"/>
    </w:rPr>
  </w:style>
  <w:style w:type="table" w:styleId="TableGridLight">
    <w:name w:val="Grid Table Light"/>
    <w:basedOn w:val="TableNormal"/>
    <w:uiPriority w:val="40"/>
    <w:rsid w:val="005324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efaultHeader">
    <w:name w:val="Default Header"/>
    <w:basedOn w:val="NewTable"/>
    <w:uiPriority w:val="99"/>
    <w:rsid w:val="007E5DB1"/>
    <w:pPr>
      <w:spacing w:after="0"/>
    </w:pPr>
    <w:tblPr/>
    <w:tblStylePr w:type="firstRow">
      <w:pPr>
        <w:wordWrap/>
        <w:spacing w:beforeLines="10" w:before="10" w:beforeAutospacing="0" w:afterLines="10" w:after="10" w:afterAutospacing="0" w:line="240" w:lineRule="auto"/>
        <w:jc w:val="left"/>
      </w:pPr>
      <w:rPr>
        <w:rFonts w:ascii="Arial" w:hAnsi="Arial"/>
        <w:b/>
        <w:color w:val="000000" w:themeColor="text1"/>
        <w:sz w:val="24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Title1">
    <w:name w:val="Title1"/>
    <w:rsid w:val="002240A6"/>
    <w:pPr>
      <w:spacing w:before="120" w:after="240" w:line="240" w:lineRule="auto"/>
    </w:pPr>
    <w:rPr>
      <w:rFonts w:ascii="Arial" w:eastAsia="Times New Roman" w:hAnsi="Arial" w:cs="Arial"/>
      <w:b/>
      <w:bCs/>
      <w:iCs/>
      <w:color w:val="2D3338" w:themeColor="text2"/>
      <w:szCs w:val="28"/>
    </w:rPr>
  </w:style>
  <w:style w:type="paragraph" w:customStyle="1" w:styleId="bulletlevel3">
    <w:name w:val="bullet level 3"/>
    <w:basedOn w:val="Normal"/>
    <w:rsid w:val="00284486"/>
    <w:pPr>
      <w:numPr>
        <w:ilvl w:val="2"/>
        <w:numId w:val="4"/>
      </w:numPr>
      <w:tabs>
        <w:tab w:val="clear" w:pos="1800"/>
        <w:tab w:val="left" w:pos="1080"/>
      </w:tabs>
      <w:ind w:left="1872" w:hanging="360"/>
    </w:pPr>
    <w:rPr>
      <w:rFonts w:ascii="Arial" w:eastAsia="Times New Roman" w:hAnsi="Arial" w:cs="Times New Roman"/>
      <w:color w:val="000000" w:themeColor="text1"/>
      <w:szCs w:val="21"/>
    </w:rPr>
  </w:style>
  <w:style w:type="paragraph" w:customStyle="1" w:styleId="bullet2level1">
    <w:name w:val="bullet2 level1"/>
    <w:basedOn w:val="bulletlevel1"/>
    <w:rsid w:val="000F595E"/>
    <w:pPr>
      <w:tabs>
        <w:tab w:val="clear" w:pos="576"/>
        <w:tab w:val="left" w:pos="1620"/>
      </w:tabs>
      <w:ind w:left="1620"/>
    </w:pPr>
  </w:style>
  <w:style w:type="paragraph" w:customStyle="1" w:styleId="body3">
    <w:name w:val="body3"/>
    <w:basedOn w:val="Normal"/>
    <w:rsid w:val="00D22B62"/>
    <w:pPr>
      <w:spacing w:before="120" w:after="0"/>
      <w:ind w:left="2304"/>
      <w:contextualSpacing/>
    </w:pPr>
    <w:rPr>
      <w:rFonts w:ascii="Arial" w:eastAsia="Times New Roman" w:hAnsi="Arial" w:cs="Times New Roman"/>
      <w:color w:val="000000" w:themeColor="text1"/>
      <w:szCs w:val="24"/>
    </w:rPr>
  </w:style>
  <w:style w:type="paragraph" w:customStyle="1" w:styleId="Level2">
    <w:name w:val="Level 2"/>
    <w:basedOn w:val="Heading2"/>
    <w:link w:val="Level2Char"/>
    <w:rsid w:val="000F595E"/>
    <w:pPr>
      <w:keepLines w:val="0"/>
      <w:spacing w:before="160" w:after="160"/>
    </w:pPr>
    <w:rPr>
      <w:rFonts w:ascii="Arial" w:eastAsia="Times New Roman" w:hAnsi="Arial" w:cs="Arial"/>
      <w:b w:val="0"/>
      <w:bCs/>
      <w:iCs/>
      <w:sz w:val="22"/>
    </w:rPr>
  </w:style>
  <w:style w:type="character" w:customStyle="1" w:styleId="Level2Char">
    <w:name w:val="Level 2 Char"/>
    <w:basedOn w:val="Heading2Char"/>
    <w:link w:val="Level2"/>
    <w:rsid w:val="000F595E"/>
    <w:rPr>
      <w:rFonts w:ascii="Arial" w:eastAsia="Times New Roman" w:hAnsi="Arial" w:cs="Arial"/>
      <w:b w:val="0"/>
      <w:bCs/>
      <w:iCs/>
      <w:color w:val="00829B" w:themeColor="accent1"/>
      <w:sz w:val="22"/>
      <w:szCs w:val="28"/>
    </w:rPr>
  </w:style>
  <w:style w:type="paragraph" w:customStyle="1" w:styleId="Level4">
    <w:name w:val="Level 4"/>
    <w:basedOn w:val="Heading3"/>
    <w:rsid w:val="000F595E"/>
    <w:pPr>
      <w:keepLines w:val="0"/>
      <w:spacing w:before="160" w:after="160"/>
    </w:pPr>
    <w:rPr>
      <w:rFonts w:ascii="Arial" w:eastAsia="Times New Roman" w:hAnsi="Arial" w:cs="Times New Roman"/>
      <w:b w:val="0"/>
      <w:bCs/>
      <w:smallCaps/>
      <w:sz w:val="19"/>
      <w:szCs w:val="19"/>
    </w:rPr>
  </w:style>
  <w:style w:type="paragraph" w:styleId="List">
    <w:name w:val="List"/>
    <w:basedOn w:val="Normal"/>
    <w:rsid w:val="000F595E"/>
    <w:pPr>
      <w:spacing w:after="0" w:line="240" w:lineRule="auto"/>
      <w:ind w:left="360" w:hanging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2">
    <w:name w:val="List 2"/>
    <w:basedOn w:val="Normal"/>
    <w:rsid w:val="000F595E"/>
    <w:pPr>
      <w:spacing w:after="0" w:line="240" w:lineRule="auto"/>
      <w:ind w:left="720" w:hanging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3">
    <w:name w:val="List 3"/>
    <w:basedOn w:val="Normal"/>
    <w:rsid w:val="000F595E"/>
    <w:pPr>
      <w:spacing w:after="0" w:line="240" w:lineRule="auto"/>
      <w:ind w:left="1080" w:hanging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4">
    <w:name w:val="List 4"/>
    <w:basedOn w:val="Normal"/>
    <w:rsid w:val="000F595E"/>
    <w:pPr>
      <w:spacing w:after="0" w:line="240" w:lineRule="auto"/>
      <w:ind w:left="1440" w:hanging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5">
    <w:name w:val="List 5"/>
    <w:basedOn w:val="Normal"/>
    <w:rsid w:val="000F595E"/>
    <w:pPr>
      <w:spacing w:after="0" w:line="240" w:lineRule="auto"/>
      <w:ind w:left="1800" w:hanging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Bullet">
    <w:name w:val="List Bullet"/>
    <w:basedOn w:val="Normal"/>
    <w:rsid w:val="000F595E"/>
    <w:pPr>
      <w:numPr>
        <w:numId w:val="5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Bullet2">
    <w:name w:val="List Bullet 2"/>
    <w:basedOn w:val="Normal"/>
    <w:rsid w:val="000F595E"/>
    <w:pPr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Bullet3">
    <w:name w:val="List Bullet 3"/>
    <w:basedOn w:val="Normal"/>
    <w:rsid w:val="000F595E"/>
    <w:pPr>
      <w:numPr>
        <w:numId w:val="7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customStyle="1" w:styleId="FooterPageNumber">
    <w:name w:val="Footer Page Number"/>
    <w:basedOn w:val="Footer"/>
    <w:link w:val="FooterPageNumberChar"/>
    <w:rsid w:val="00654075"/>
    <w:rPr>
      <w:color w:val="00404D" w:themeColor="accent1" w:themeShade="80"/>
      <w:szCs w:val="36"/>
    </w:rPr>
  </w:style>
  <w:style w:type="character" w:customStyle="1" w:styleId="FooterPageNumberChar">
    <w:name w:val="Footer Page Number Char"/>
    <w:basedOn w:val="FooterChar"/>
    <w:link w:val="FooterPageNumber"/>
    <w:rsid w:val="00654075"/>
    <w:rPr>
      <w:color w:val="00404D" w:themeColor="accent1" w:themeShade="80"/>
      <w:sz w:val="24"/>
      <w:szCs w:val="36"/>
    </w:rPr>
  </w:style>
  <w:style w:type="paragraph" w:styleId="ListBullet4">
    <w:name w:val="List Bullet 4"/>
    <w:basedOn w:val="Normal"/>
    <w:rsid w:val="000F595E"/>
    <w:pPr>
      <w:numPr>
        <w:numId w:val="8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Bullet5">
    <w:name w:val="List Bullet 5"/>
    <w:basedOn w:val="Normal"/>
    <w:rsid w:val="000F595E"/>
    <w:pPr>
      <w:numPr>
        <w:numId w:val="9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Continue">
    <w:name w:val="List Continue"/>
    <w:basedOn w:val="Normal"/>
    <w:rsid w:val="000F595E"/>
    <w:pPr>
      <w:spacing w:line="240" w:lineRule="auto"/>
      <w:ind w:left="36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Continue2">
    <w:name w:val="List Continue 2"/>
    <w:basedOn w:val="Normal"/>
    <w:rsid w:val="000F595E"/>
    <w:pPr>
      <w:spacing w:line="240" w:lineRule="auto"/>
      <w:ind w:left="72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Continue3">
    <w:name w:val="List Continue 3"/>
    <w:basedOn w:val="Normal"/>
    <w:rsid w:val="000F595E"/>
    <w:pPr>
      <w:spacing w:line="240" w:lineRule="auto"/>
      <w:ind w:left="108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Continue4">
    <w:name w:val="List Continue 4"/>
    <w:basedOn w:val="Normal"/>
    <w:rsid w:val="000F595E"/>
    <w:pPr>
      <w:spacing w:line="240" w:lineRule="auto"/>
      <w:ind w:left="144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Continue5">
    <w:name w:val="List Continue 5"/>
    <w:basedOn w:val="Normal"/>
    <w:rsid w:val="000F595E"/>
    <w:pPr>
      <w:spacing w:line="240" w:lineRule="auto"/>
      <w:ind w:left="1800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Number">
    <w:name w:val="List Number"/>
    <w:basedOn w:val="Normal"/>
    <w:rsid w:val="000F595E"/>
    <w:pPr>
      <w:numPr>
        <w:numId w:val="10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Number2">
    <w:name w:val="List Number 2"/>
    <w:basedOn w:val="Normal"/>
    <w:rsid w:val="000F595E"/>
    <w:pPr>
      <w:numPr>
        <w:numId w:val="11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Number3">
    <w:name w:val="List Number 3"/>
    <w:basedOn w:val="Normal"/>
    <w:rsid w:val="000F595E"/>
    <w:pPr>
      <w:numPr>
        <w:numId w:val="12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Number4">
    <w:name w:val="List Number 4"/>
    <w:basedOn w:val="Normal"/>
    <w:rsid w:val="000F595E"/>
    <w:pPr>
      <w:numPr>
        <w:numId w:val="13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styleId="ListNumber5">
    <w:name w:val="List Number 5"/>
    <w:basedOn w:val="Normal"/>
    <w:rsid w:val="000F595E"/>
    <w:pPr>
      <w:numPr>
        <w:numId w:val="14"/>
      </w:numPr>
      <w:spacing w:after="0" w:line="240" w:lineRule="auto"/>
      <w:contextualSpacing/>
    </w:pPr>
    <w:rPr>
      <w:rFonts w:ascii="Arial" w:eastAsia="Times New Roman" w:hAnsi="Arial" w:cs="Times New Roman"/>
      <w:color w:val="16191C" w:themeColor="text2" w:themeShade="80"/>
      <w:szCs w:val="24"/>
    </w:rPr>
  </w:style>
  <w:style w:type="paragraph" w:customStyle="1" w:styleId="bullet3level1">
    <w:name w:val="bullet3 level1"/>
    <w:basedOn w:val="bullet2level1"/>
    <w:rsid w:val="00D22B62"/>
    <w:pPr>
      <w:tabs>
        <w:tab w:val="left" w:pos="2160"/>
      </w:tabs>
      <w:ind w:left="2347" w:hanging="187"/>
    </w:pPr>
  </w:style>
  <w:style w:type="paragraph" w:customStyle="1" w:styleId="body4">
    <w:name w:val="body4"/>
    <w:basedOn w:val="body3"/>
    <w:rsid w:val="000F595E"/>
    <w:pPr>
      <w:ind w:left="2700"/>
    </w:pPr>
  </w:style>
  <w:style w:type="paragraph" w:customStyle="1" w:styleId="bullet4level1">
    <w:name w:val="bullet4 level1"/>
    <w:basedOn w:val="bullet3level1"/>
    <w:rsid w:val="000F595E"/>
    <w:pPr>
      <w:tabs>
        <w:tab w:val="clear" w:pos="1620"/>
        <w:tab w:val="clear" w:pos="2160"/>
        <w:tab w:val="left" w:pos="3060"/>
      </w:tabs>
      <w:ind w:left="3060"/>
    </w:pPr>
  </w:style>
  <w:style w:type="paragraph" w:customStyle="1" w:styleId="StyleHeading1Accent1">
    <w:name w:val="Style Heading 1 + Accent 1"/>
    <w:basedOn w:val="Heading1"/>
    <w:rsid w:val="000F595E"/>
    <w:pPr>
      <w:keepLines w:val="0"/>
      <w:tabs>
        <w:tab w:val="num" w:pos="540"/>
      </w:tabs>
      <w:spacing w:before="320"/>
      <w:ind w:left="540" w:hanging="540"/>
    </w:pPr>
    <w:rPr>
      <w:rFonts w:ascii="Arial" w:eastAsia="Times New Roman" w:hAnsi="Arial" w:cs="Arial"/>
      <w:b/>
      <w:bCs/>
      <w:color w:val="00829B" w:themeColor="accent1"/>
      <w:kern w:val="32"/>
      <w:sz w:val="28"/>
    </w:rPr>
  </w:style>
  <w:style w:type="paragraph" w:customStyle="1" w:styleId="StyleHeading2Text2">
    <w:name w:val="Style Heading 2 + Text 2"/>
    <w:basedOn w:val="Heading2"/>
    <w:rsid w:val="000F595E"/>
    <w:pPr>
      <w:keepLines w:val="0"/>
      <w:tabs>
        <w:tab w:val="num" w:pos="1260"/>
      </w:tabs>
      <w:spacing w:before="160" w:after="160"/>
      <w:ind w:left="1260" w:hanging="720"/>
    </w:pPr>
    <w:rPr>
      <w:rFonts w:ascii="Arial" w:eastAsia="Times New Roman" w:hAnsi="Arial" w:cs="Arial"/>
      <w:b w:val="0"/>
      <w:bCs/>
      <w:sz w:val="22"/>
    </w:rPr>
  </w:style>
  <w:style w:type="numbering" w:styleId="111111">
    <w:name w:val="Outline List 2"/>
    <w:basedOn w:val="NoList"/>
    <w:rsid w:val="000F595E"/>
    <w:pPr>
      <w:numPr>
        <w:numId w:val="15"/>
      </w:numPr>
    </w:pPr>
  </w:style>
  <w:style w:type="paragraph" w:customStyle="1" w:styleId="DocRevision">
    <w:name w:val="Doc Revision"/>
    <w:basedOn w:val="Heading1"/>
    <w:link w:val="DocRevisionChar"/>
    <w:rsid w:val="001452AC"/>
    <w:pPr>
      <w:numPr>
        <w:numId w:val="0"/>
      </w:numPr>
    </w:pPr>
  </w:style>
  <w:style w:type="character" w:customStyle="1" w:styleId="DocRevisionChar">
    <w:name w:val="Doc Revision Char"/>
    <w:basedOn w:val="Heading1Char"/>
    <w:link w:val="DocRevision"/>
    <w:rsid w:val="001452AC"/>
    <w:rPr>
      <w:rFonts w:asciiTheme="majorHAnsi" w:eastAsiaTheme="majorEastAsia" w:hAnsiTheme="majorHAnsi" w:cstheme="majorBidi"/>
      <w:color w:val="006074" w:themeColor="accent1" w:themeShade="BF"/>
      <w:sz w:val="48"/>
      <w:szCs w:val="32"/>
    </w:rPr>
  </w:style>
  <w:style w:type="paragraph" w:customStyle="1" w:styleId="Stylecutline8pt">
    <w:name w:val="Style cutline + 8 pt"/>
    <w:basedOn w:val="cutline"/>
    <w:rsid w:val="000F595E"/>
    <w:rPr>
      <w:sz w:val="16"/>
    </w:rPr>
  </w:style>
  <w:style w:type="character" w:customStyle="1" w:styleId="StyleHyperlink105ptText2">
    <w:name w:val="Style Hyperlink + 10.5 pt Text 2"/>
    <w:basedOn w:val="Hyperlink"/>
    <w:rsid w:val="000F595E"/>
    <w:rPr>
      <w:rFonts w:ascii="Arial" w:hAnsi="Arial"/>
      <w:color w:val="16191C" w:themeColor="text2" w:themeShade="80"/>
      <w:sz w:val="21"/>
      <w:u w:val="none"/>
    </w:rPr>
  </w:style>
  <w:style w:type="paragraph" w:customStyle="1" w:styleId="StylespacerRightBefore400pt">
    <w:name w:val="Style spacer + Right Before:  400 pt"/>
    <w:basedOn w:val="Normal"/>
    <w:rsid w:val="000F595E"/>
    <w:pPr>
      <w:spacing w:before="8000" w:after="0" w:line="240" w:lineRule="auto"/>
      <w:jc w:val="right"/>
    </w:pPr>
    <w:rPr>
      <w:rFonts w:ascii="Arial" w:eastAsia="Times New Roman" w:hAnsi="Arial" w:cs="Times New Roman"/>
      <w:color w:val="2D3338" w:themeColor="text2"/>
      <w:kern w:val="32"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1452AC"/>
    <w:pPr>
      <w:spacing w:after="100"/>
      <w:ind w:left="420"/>
    </w:pPr>
  </w:style>
  <w:style w:type="paragraph" w:customStyle="1" w:styleId="StyleTOCHeadAccent1">
    <w:name w:val="Style TOC Head + Accent 1"/>
    <w:basedOn w:val="Normal"/>
    <w:rsid w:val="006B5744"/>
    <w:pPr>
      <w:spacing w:before="320" w:after="240" w:line="240" w:lineRule="auto"/>
    </w:pPr>
    <w:rPr>
      <w:rFonts w:ascii="Arial" w:eastAsia="Times New Roman" w:hAnsi="Arial" w:cs="Arial"/>
      <w:b/>
      <w:bCs/>
      <w:color w:val="00829B" w:themeColor="accent1"/>
      <w:kern w:val="3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35D86"/>
    <w:pPr>
      <w:spacing w:after="100"/>
    </w:pPr>
    <w:rPr>
      <w:b/>
      <w:color w:val="262626" w:themeColor="text1" w:themeTint="D9"/>
    </w:rPr>
  </w:style>
  <w:style w:type="paragraph" w:styleId="TOC2">
    <w:name w:val="toc 2"/>
    <w:basedOn w:val="Normal"/>
    <w:next w:val="Normal"/>
    <w:autoRedefine/>
    <w:uiPriority w:val="39"/>
    <w:unhideWhenUsed/>
    <w:rsid w:val="001452AC"/>
    <w:pPr>
      <w:spacing w:after="100"/>
      <w:ind w:left="210"/>
    </w:pPr>
  </w:style>
  <w:style w:type="paragraph" w:customStyle="1" w:styleId="body2">
    <w:name w:val="body2"/>
    <w:basedOn w:val="Normal"/>
    <w:link w:val="body2Char"/>
    <w:rsid w:val="00284486"/>
    <w:pPr>
      <w:spacing w:before="120" w:after="0"/>
      <w:ind w:left="1440"/>
    </w:pPr>
  </w:style>
  <w:style w:type="paragraph" w:customStyle="1" w:styleId="KeyTakeawayBox">
    <w:name w:val="Key Takeaway Box"/>
    <w:basedOn w:val="Normal"/>
    <w:link w:val="KeyTakeawayBoxChar"/>
    <w:qFormat/>
    <w:rsid w:val="007E5DB1"/>
    <w:pPr>
      <w:pBdr>
        <w:top w:val="single" w:sz="4" w:space="15" w:color="00CBF4" w:themeColor="accent1" w:themeTint="BF"/>
        <w:left w:val="single" w:sz="4" w:space="10" w:color="00CBF4" w:themeColor="accent1" w:themeTint="BF"/>
        <w:bottom w:val="single" w:sz="4" w:space="15" w:color="00CBF4" w:themeColor="accent1" w:themeTint="BF"/>
        <w:right w:val="single" w:sz="4" w:space="10" w:color="00CBF4" w:themeColor="accent1" w:themeTint="BF"/>
      </w:pBdr>
      <w:shd w:val="clear" w:color="auto" w:fill="DAF9FF" w:themeFill="accent1" w:themeFillTint="1A"/>
      <w:spacing w:before="40" w:after="287" w:line="269" w:lineRule="auto"/>
      <w:ind w:left="216" w:right="216"/>
      <w:contextualSpacing/>
      <w:jc w:val="both"/>
    </w:pPr>
    <w:rPr>
      <w:rFonts w:ascii="Arial" w:eastAsia="Microsoft Sans Serif" w:hAnsi="Arial" w:cs="Microsoft Sans Serif"/>
      <w:color w:val="171A1C"/>
      <w:szCs w:val="22"/>
    </w:rPr>
  </w:style>
  <w:style w:type="character" w:customStyle="1" w:styleId="KeyTakeawayBoxChar">
    <w:name w:val="Key Takeaway Box Char"/>
    <w:basedOn w:val="DefaultParagraphFont"/>
    <w:link w:val="KeyTakeawayBox"/>
    <w:rsid w:val="007E5DB1"/>
    <w:rPr>
      <w:rFonts w:ascii="Arial" w:eastAsia="Microsoft Sans Serif" w:hAnsi="Arial" w:cs="Microsoft Sans Serif"/>
      <w:color w:val="171A1C"/>
      <w:sz w:val="24"/>
      <w:szCs w:val="22"/>
      <w:shd w:val="clear" w:color="auto" w:fill="DAF9FF" w:themeFill="accent1" w:themeFillTint="1A"/>
    </w:rPr>
  </w:style>
  <w:style w:type="paragraph" w:customStyle="1" w:styleId="GenericSectionTitle">
    <w:name w:val="Generic Section Title"/>
    <w:basedOn w:val="DocRevision"/>
    <w:link w:val="GenericSectionTitleChar"/>
    <w:rsid w:val="00241E59"/>
  </w:style>
  <w:style w:type="character" w:customStyle="1" w:styleId="GenericSectionTitleChar">
    <w:name w:val="Generic Section Title Char"/>
    <w:basedOn w:val="DocRevisionChar"/>
    <w:link w:val="GenericSectionTitle"/>
    <w:rsid w:val="00241E59"/>
    <w:rPr>
      <w:rFonts w:asciiTheme="majorHAnsi" w:eastAsiaTheme="majorEastAsia" w:hAnsiTheme="majorHAnsi" w:cstheme="majorBidi"/>
      <w:color w:val="0D0D0D"/>
      <w:sz w:val="48"/>
      <w:szCs w:val="32"/>
    </w:rPr>
  </w:style>
  <w:style w:type="character" w:customStyle="1" w:styleId="body2Char">
    <w:name w:val="body2 Char"/>
    <w:link w:val="body2"/>
    <w:rsid w:val="00314F99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F99"/>
    <w:pPr>
      <w:suppressAutoHyphens w:val="0"/>
      <w:spacing w:after="0" w:line="240" w:lineRule="auto"/>
    </w:pPr>
    <w:rPr>
      <w:rFonts w:ascii="Arial" w:eastAsia="Times New Roman" w:hAnsi="Arial" w:cs="Times New Roman"/>
      <w:color w:val="2D3338" w:themeColor="text2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F99"/>
    <w:rPr>
      <w:rFonts w:ascii="Arial" w:eastAsia="Times New Roman" w:hAnsi="Arial" w:cs="Times New Roman"/>
      <w:color w:val="2D3338" w:themeColor="text2"/>
    </w:rPr>
  </w:style>
  <w:style w:type="character" w:styleId="FootnoteReference">
    <w:name w:val="footnote reference"/>
    <w:semiHidden/>
    <w:rsid w:val="00314F99"/>
    <w:rPr>
      <w:rFonts w:ascii="Times New Roman" w:hAnsi="Times New Roman"/>
      <w:sz w:val="18"/>
      <w:vertAlign w:val="superscript"/>
    </w:rPr>
  </w:style>
  <w:style w:type="paragraph" w:customStyle="1" w:styleId="EPHeading1">
    <w:name w:val="EP Heading 1"/>
    <w:basedOn w:val="Heading1"/>
    <w:link w:val="EPHeading1Char"/>
    <w:qFormat/>
    <w:rsid w:val="005A0F32"/>
    <w:pPr>
      <w:keepLines w:val="0"/>
      <w:pageBreakBefore w:val="0"/>
      <w:numPr>
        <w:numId w:val="4"/>
      </w:numPr>
      <w:tabs>
        <w:tab w:val="num" w:pos="720"/>
      </w:tabs>
      <w:suppressAutoHyphens w:val="0"/>
      <w:spacing w:before="320"/>
      <w:ind w:left="720" w:hanging="720"/>
    </w:pPr>
    <w:rPr>
      <w:rFonts w:ascii="Arial" w:eastAsia="Times New Roman" w:hAnsi="Arial" w:cs="Arial"/>
      <w:b/>
      <w:bCs/>
      <w:color w:val="00829B" w:themeColor="accent1"/>
      <w:kern w:val="32"/>
      <w:sz w:val="28"/>
    </w:rPr>
  </w:style>
  <w:style w:type="character" w:customStyle="1" w:styleId="EPHeading1Char">
    <w:name w:val="EP Heading 1 Char"/>
    <w:basedOn w:val="Heading1Char"/>
    <w:link w:val="EPHeading1"/>
    <w:rsid w:val="005A0F32"/>
    <w:rPr>
      <w:rFonts w:ascii="Arial" w:eastAsia="Times New Roman" w:hAnsi="Arial" w:cs="Arial"/>
      <w:b/>
      <w:bCs/>
      <w:color w:val="00829B" w:themeColor="accent1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lists.ercot.com/scripts/wa-ERCOT.exe?A0=REGPLANGROU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image" Target="media/image4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cot.sharepoint.com/sites/CorporateCommunications/Branding/Word%20Documents/ERCOT%20Official%20Document.dotx?OR=81dd2b71-fb82-4b33-ac71-fed46bf0f87a&amp;CID=21e101a2-6062-c000-2c60-a0d26b1337bb&amp;CT=1774538340804" TargetMode="External"/></Relationships>
</file>

<file path=word/theme/theme1.xml><?xml version="1.0" encoding="utf-8"?>
<a:theme xmlns:a="http://schemas.openxmlformats.org/drawingml/2006/main" name="Office Theme">
  <a:themeElements>
    <a:clrScheme name="ERCOT">
      <a:dk1>
        <a:srgbClr val="000000"/>
      </a:dk1>
      <a:lt1>
        <a:srgbClr val="FFFFFF"/>
      </a:lt1>
      <a:dk2>
        <a:srgbClr val="2D3338"/>
      </a:dk2>
      <a:lt2>
        <a:srgbClr val="FFFFFF"/>
      </a:lt2>
      <a:accent1>
        <a:srgbClr val="00829B"/>
      </a:accent1>
      <a:accent2>
        <a:srgbClr val="5B6770"/>
      </a:accent2>
      <a:accent3>
        <a:srgbClr val="26D07C"/>
      </a:accent3>
      <a:accent4>
        <a:srgbClr val="003865"/>
      </a:accent4>
      <a:accent5>
        <a:srgbClr val="685BC7"/>
      </a:accent5>
      <a:accent6>
        <a:srgbClr val="890C58"/>
      </a:accent6>
      <a:hlink>
        <a:srgbClr val="32A3FE"/>
      </a:hlink>
      <a:folHlink>
        <a:srgbClr val="867E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Key takeaways simplify the main point of document and answer questions on the minds of whoever is reviewing the document.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344f560a-88f6-462e-96a6-e44784eab4f1">ERCOT Limited</Information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B237F2663484FB31DF9805679EE22" ma:contentTypeVersion="9" ma:contentTypeDescription="Create a new document." ma:contentTypeScope="" ma:versionID="26f3d8f260c0e4508345492e6cf9bc29">
  <xsd:schema xmlns:xsd="http://www.w3.org/2001/XMLSchema" xmlns:xs="http://www.w3.org/2001/XMLSchema" xmlns:p="http://schemas.microsoft.com/office/2006/metadata/properties" xmlns:ns2="344f560a-88f6-462e-96a6-e44784eab4f1" xmlns:ns3="051aa267-fb26-4cc1-8871-82e493d78155" targetNamespace="http://schemas.microsoft.com/office/2006/metadata/properties" ma:root="true" ma:fieldsID="b1d4e32ff1da7f56adf53d7649de677e" ns2:_="" ns3:_="">
    <xsd:import namespace="344f560a-88f6-462e-96a6-e44784eab4f1"/>
    <xsd:import namespace="051aa267-fb26-4cc1-8871-82e493d78155"/>
    <xsd:element name="properties">
      <xsd:complexType>
        <xsd:sequence>
          <xsd:element name="documentManagement">
            <xsd:complexType>
              <xsd:all>
                <xsd:element ref="ns2:Information_x0020_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560a-88f6-462e-96a6-e44784eab4f1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nillable="true" ma:displayName="Information Classification" ma:default="ERCOT Limited" ma:description="ERCOT Information Classification" ma:format="Dropdown" ma:internalName="Information_x0020_Classification" ma:readOnly="false">
      <xsd:simpleType>
        <xsd:union memberTypes="dms:Text">
          <xsd:simpleType>
            <xsd:restriction base="dms:Choice">
              <xsd:enumeration value="Public"/>
              <xsd:enumeration value="ERCOT Limited"/>
              <xsd:enumeration value="ERCOT Confidential"/>
              <xsd:enumeration value="ERCOT 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267-fb26-4cc1-8871-82e493d7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0AB6B0-1C03-4BD3-91DD-EBBEA7C2FEF9}">
  <ds:schemaRefs>
    <ds:schemaRef ds:uri="http://schemas.microsoft.com/office/infopath/2007/PartnerControls"/>
    <ds:schemaRef ds:uri="344f560a-88f6-462e-96a6-e44784eab4f1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051aa267-fb26-4cc1-8871-82e493d781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0E26BE-A832-48EA-8BB3-1DE8B6E87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600309-7964-48F0-A392-BAFB5FF11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f560a-88f6-462e-96a6-e44784eab4f1"/>
    <ds:schemaRef ds:uri="051aa267-fb26-4cc1-8871-82e493d7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80D666-B53A-4334-8821-FA26D6DCC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ERCOT%20Official%20Document.dotx?OR=81dd2b71-fb82-4b33-ac71-fed46bf0f87a&amp;CID=21e101a2-6062-c000-2c60-a0d26b1337bb&amp;CT=1774538340804</Template>
  <TotalTime>6</TotalTime>
  <Pages>15</Pages>
  <Words>2069</Words>
  <Characters>10753</Characters>
  <Application>Microsoft Office Word</Application>
  <DocSecurity>0</DocSecurity>
  <Lines>378</Lines>
  <Paragraphs>157</Paragraphs>
  <ScaleCrop>false</ScaleCrop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Planning</dc:title>
  <dc:subject>Monthly Status Report</dc:subject>
  <dc:creator>Kelm, Kasey</dc:creator>
  <cp:keywords/>
  <dc:description/>
  <cp:lastModifiedBy>Kelm, Kasey</cp:lastModifiedBy>
  <cp:revision>3</cp:revision>
  <dcterms:created xsi:type="dcterms:W3CDTF">2026-06-12T16:14:00Z</dcterms:created>
  <dcterms:modified xsi:type="dcterms:W3CDTF">2026-06-12T16:16:00Z</dcterms:modified>
  <cp:category>System Planning Monthly Status Update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0x01010094CB237F2663484FB31DF9805679EE22</vt:lpwstr>
  </property>
  <property fmtid="{D5CDD505-2E9C-101B-9397-08002B2CF9AE}" pid="3" name="MediaServiceImageTags">
    <vt:lpwstr/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2026-03-11T03:43:37Z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6ac43a2c-c8aa-4714-8819-2cf85d9ce999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c144db1d-993e-40da-980d-6eea152adc50_Tag">
    <vt:lpwstr>10, 0, 1, 1</vt:lpwstr>
  </property>
  <property fmtid="{D5CDD505-2E9C-101B-9397-08002B2CF9AE}" pid="12" name="docLang">
    <vt:lpwstr>en</vt:lpwstr>
  </property>
</Properties>
</file>