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C97625" w:rsidRDefault="00471A6A" w:rsidP="00C72D87">
            <w:pPr>
              <w:pStyle w:val="Header"/>
              <w:spacing w:before="120" w:after="120"/>
            </w:pPr>
            <w:r>
              <w:t xml:space="preserve">NPRR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0BAE8DDB" w:rsidR="00C97625" w:rsidRPr="00595DDC" w:rsidRDefault="000749D4" w:rsidP="00C72D87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0" w:history="1">
              <w:r w:rsidRPr="007F1854">
                <w:rPr>
                  <w:rStyle w:val="Hyperlink"/>
                </w:rPr>
                <w:t>1342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08DFCFCE" w:rsidR="00C97625" w:rsidRPr="009F3D0E" w:rsidRDefault="000F113B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0F113B">
              <w:rPr>
                <w:szCs w:val="23"/>
              </w:rPr>
              <w:t>Mitigated Offer Caps for Contract for Capacity Resources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07C72320" w:rsidR="00FC0BDC" w:rsidRPr="009F3D0E" w:rsidRDefault="00C72D87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June 30, 2026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008B0452" w14:textId="77777777" w:rsidR="000F113B" w:rsidRPr="000F113B" w:rsidRDefault="000F113B" w:rsidP="000F113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F113B">
              <w:rPr>
                <w:rFonts w:ascii="Arial" w:hAnsi="Arial" w:cs="Arial"/>
              </w:rPr>
              <w:t>Between $250k and $350k</w:t>
            </w:r>
          </w:p>
          <w:p w14:paraId="649B203D" w14:textId="35098169" w:rsidR="00124420" w:rsidRPr="002D68CF" w:rsidRDefault="000F113B" w:rsidP="000F113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F113B">
              <w:rPr>
                <w:rFonts w:ascii="Arial" w:hAnsi="Arial" w:cs="Arial"/>
              </w:rPr>
              <w:t>See Comments.</w:t>
            </w:r>
          </w:p>
        </w:tc>
      </w:tr>
      <w:tr w:rsidR="00F13670" w14:paraId="509A943B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9F09" w14:textId="77777777" w:rsidR="00DE0C71" w:rsidRPr="00DE0C71" w:rsidRDefault="00DE0C71" w:rsidP="00C72D87">
            <w:pPr>
              <w:spacing w:before="120"/>
              <w:rPr>
                <w:rFonts w:ascii="Arial" w:hAnsi="Arial" w:cs="Arial"/>
              </w:rPr>
            </w:pPr>
            <w:r w:rsidRPr="00DE0C71">
              <w:rPr>
                <w:rFonts w:ascii="Arial" w:hAnsi="Arial" w:cs="Arial"/>
              </w:rPr>
              <w:t>The timeline for implementing this Nodal Protocol Revision Request (NPRR) is dependent upon prioritization and Public Utility Commission of Texas (PUCT) approval.</w:t>
            </w:r>
          </w:p>
          <w:p w14:paraId="192D6ACD" w14:textId="77777777" w:rsidR="0026620F" w:rsidRDefault="0026620F" w:rsidP="00B0156D">
            <w:pPr>
              <w:pStyle w:val="NormalArial"/>
              <w:rPr>
                <w:rFonts w:cs="Arial"/>
              </w:rPr>
            </w:pPr>
          </w:p>
          <w:p w14:paraId="7E6700E7" w14:textId="51943A14" w:rsidR="0026620F" w:rsidRPr="00511748" w:rsidRDefault="0026620F" w:rsidP="00C72D87">
            <w:pPr>
              <w:pStyle w:val="NormalArial"/>
              <w:spacing w:after="120"/>
              <w:rPr>
                <w:sz w:val="22"/>
                <w:szCs w:val="22"/>
              </w:rPr>
            </w:pPr>
            <w:r w:rsidRPr="0026620F">
              <w:rPr>
                <w:rFonts w:cs="Arial"/>
              </w:rPr>
              <w:t>Estimated project duration</w:t>
            </w:r>
            <w:r w:rsidR="00D702F7" w:rsidRPr="0026620F">
              <w:rPr>
                <w:rFonts w:cs="Arial"/>
              </w:rPr>
              <w:t xml:space="preserve">: </w:t>
            </w:r>
            <w:r w:rsidR="000F113B">
              <w:rPr>
                <w:rFonts w:cs="Arial"/>
              </w:rPr>
              <w:t>6</w:t>
            </w:r>
            <w:r w:rsidRPr="0026620F">
              <w:rPr>
                <w:rFonts w:cs="Arial"/>
              </w:rPr>
              <w:t xml:space="preserve"> to </w:t>
            </w:r>
            <w:r w:rsidR="000F113B">
              <w:rPr>
                <w:rFonts w:cs="Arial"/>
              </w:rPr>
              <w:t>9</w:t>
            </w:r>
            <w:r w:rsidRPr="0026620F">
              <w:rPr>
                <w:rFonts w:cs="Arial"/>
              </w:rPr>
              <w:t xml:space="preserve"> months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32F400A3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0F113B">
              <w:t>52</w:t>
            </w:r>
            <w:r w:rsidR="00CB2C65" w:rsidRPr="00CB2C65">
              <w:t xml:space="preserve">% ERCOT; </w:t>
            </w:r>
            <w:r w:rsidR="000F113B">
              <w:t>48</w:t>
            </w:r>
            <w:r w:rsidR="00CB2C65" w:rsidRPr="00CB2C65">
              <w:t>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C72D87">
            <w:pPr>
              <w:pStyle w:val="NormalArial"/>
              <w:spacing w:before="120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62FC1B2D" w14:textId="2CBFB9A9" w:rsidR="004B1BFC" w:rsidRPr="000F113B" w:rsidRDefault="000F113B" w:rsidP="000F113B">
            <w:pPr>
              <w:pStyle w:val="NormalArial"/>
              <w:numPr>
                <w:ilvl w:val="0"/>
                <w:numId w:val="7"/>
              </w:numPr>
            </w:pPr>
            <w:r w:rsidRPr="000F113B">
              <w:t>Market Management System</w:t>
            </w:r>
            <w:r>
              <w:t xml:space="preserve">                 95%</w:t>
            </w:r>
          </w:p>
          <w:p w14:paraId="707A10DE" w14:textId="5242635B" w:rsidR="000F113B" w:rsidRPr="000F113B" w:rsidRDefault="000F113B" w:rsidP="000F113B">
            <w:pPr>
              <w:pStyle w:val="NormalArial"/>
              <w:numPr>
                <w:ilvl w:val="0"/>
                <w:numId w:val="7"/>
              </w:numPr>
            </w:pPr>
            <w:r w:rsidRPr="000F113B">
              <w:t>Data Management &amp; Governance</w:t>
            </w:r>
            <w:r>
              <w:t xml:space="preserve">           3%</w:t>
            </w:r>
          </w:p>
          <w:p w14:paraId="65A45620" w14:textId="57EA8787" w:rsidR="000F113B" w:rsidRPr="000F113B" w:rsidRDefault="000F113B" w:rsidP="000F113B">
            <w:pPr>
              <w:pStyle w:val="NormalArial"/>
              <w:numPr>
                <w:ilvl w:val="0"/>
                <w:numId w:val="7"/>
              </w:numPr>
            </w:pPr>
            <w:r w:rsidRPr="000F113B">
              <w:t>Registration</w:t>
            </w:r>
            <w:r>
              <w:t xml:space="preserve">                                              1%</w:t>
            </w:r>
          </w:p>
          <w:p w14:paraId="6E02389D" w14:textId="4724B9D0" w:rsidR="000F113B" w:rsidRPr="000F113B" w:rsidRDefault="000F113B" w:rsidP="000F113B">
            <w:pPr>
              <w:pStyle w:val="NormalArial"/>
              <w:numPr>
                <w:ilvl w:val="0"/>
                <w:numId w:val="7"/>
              </w:numPr>
            </w:pPr>
            <w:r w:rsidRPr="000F113B">
              <w:t>Enterprise Integration Nodal Services</w:t>
            </w:r>
            <w:r>
              <w:t xml:space="preserve">      1%</w:t>
            </w:r>
          </w:p>
          <w:p w14:paraId="3F868CC6" w14:textId="74DFCD49" w:rsidR="000F113B" w:rsidRPr="00FE71C0" w:rsidRDefault="000F113B" w:rsidP="000F113B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77777777" w:rsidR="004D252E" w:rsidRPr="009266AD" w:rsidRDefault="00C63B97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 w:rsidP="00C72D87">
            <w:pPr>
              <w:pStyle w:val="NormalArial"/>
              <w:spacing w:before="120" w:after="120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24130D40" w:rsidR="000A2646" w:rsidRPr="00A36BDB" w:rsidRDefault="000F113B" w:rsidP="00C72D87">
            <w:pPr>
              <w:pStyle w:val="NormalArial"/>
              <w:spacing w:before="120" w:after="120"/>
            </w:pPr>
            <w:r w:rsidRPr="000F113B">
              <w:t>ERCOT estimates that if NPRR</w:t>
            </w:r>
            <w:r w:rsidR="000749D4">
              <w:t>1342</w:t>
            </w:r>
            <w:r w:rsidRPr="000F113B">
              <w:t xml:space="preserve"> and NPRR826, a cost savings of 10% to 20% could be realized from project efficiencies.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5E45" w14:textId="77777777" w:rsidR="00E047B6" w:rsidRDefault="00E047B6">
      <w:r>
        <w:separator/>
      </w:r>
    </w:p>
  </w:endnote>
  <w:endnote w:type="continuationSeparator" w:id="0">
    <w:p w14:paraId="08D1110E" w14:textId="77777777" w:rsidR="00E047B6" w:rsidRDefault="00E0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A99" w14:textId="32D93461" w:rsidR="006B0C5E" w:rsidRDefault="000749D4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1342</w:t>
    </w:r>
    <w:r w:rsidR="00C72D87">
      <w:rPr>
        <w:rFonts w:ascii="Arial" w:hAnsi="Arial"/>
        <w:sz w:val="18"/>
      </w:rPr>
      <w:t>NPRR-02 Impact Analysis 063026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EA9A" w14:textId="77777777" w:rsidR="00E047B6" w:rsidRDefault="00E047B6">
      <w:r>
        <w:separator/>
      </w:r>
    </w:p>
  </w:footnote>
  <w:footnote w:type="continuationSeparator" w:id="0">
    <w:p w14:paraId="57F46668" w14:textId="77777777" w:rsidR="00E047B6" w:rsidRDefault="00E04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25A49"/>
    <w:multiLevelType w:val="hybridMultilevel"/>
    <w:tmpl w:val="CA16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415478">
    <w:abstractNumId w:val="0"/>
  </w:num>
  <w:num w:numId="2" w16cid:durableId="1247107631">
    <w:abstractNumId w:val="6"/>
  </w:num>
  <w:num w:numId="3" w16cid:durableId="1740861720">
    <w:abstractNumId w:val="4"/>
  </w:num>
  <w:num w:numId="4" w16cid:durableId="867911036">
    <w:abstractNumId w:val="3"/>
  </w:num>
  <w:num w:numId="5" w16cid:durableId="331683758">
    <w:abstractNumId w:val="1"/>
  </w:num>
  <w:num w:numId="6" w16cid:durableId="2037461732">
    <w:abstractNumId w:val="5"/>
  </w:num>
  <w:num w:numId="7" w16cid:durableId="875658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749D4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113B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681C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C6C4E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3886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2D87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702F7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0C71"/>
    <w:rsid w:val="00DE239D"/>
    <w:rsid w:val="00DE35A9"/>
    <w:rsid w:val="00E014F4"/>
    <w:rsid w:val="00E03CD6"/>
    <w:rsid w:val="00E047B6"/>
    <w:rsid w:val="00E13CDD"/>
    <w:rsid w:val="00E167EE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7319"/>
    <w:rsid w:val="00F50D13"/>
    <w:rsid w:val="00F53B07"/>
    <w:rsid w:val="00F5445D"/>
    <w:rsid w:val="00F555E9"/>
    <w:rsid w:val="00F56647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34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20FB0E-4C55-4105-B818-381374742E8E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1095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1285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Jordan Troublefield</cp:lastModifiedBy>
  <cp:revision>3</cp:revision>
  <cp:lastPrinted>2007-01-12T13:31:00Z</cp:lastPrinted>
  <dcterms:created xsi:type="dcterms:W3CDTF">2026-06-30T19:40:00Z</dcterms:created>
  <dcterms:modified xsi:type="dcterms:W3CDTF">2026-06-30T19:42:00Z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2025-08-04T17:59:59Z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19328aae-1d1b-4cb6-9b42-f3c0ca9c547e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