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662D4D2C" w:rsidR="007A4799" w:rsidRPr="00C97799" w:rsidRDefault="00B85784" w:rsidP="00C97799">
            <w:pPr>
              <w:pStyle w:val="Header"/>
              <w:spacing w:before="120" w:after="120"/>
            </w:pPr>
            <w:r>
              <w:t>RMGRR</w:t>
            </w:r>
            <w:r w:rsidR="007A4799" w:rsidRPr="00C97799">
              <w:t xml:space="preserve">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13F7C3D6" w:rsidR="007A4799" w:rsidRPr="00C97799" w:rsidRDefault="00806527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E505B7">
                <w:rPr>
                  <w:rStyle w:val="Hyperlink"/>
                </w:rPr>
                <w:t>186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5FD44510" w:rsidR="007A4799" w:rsidRPr="00C97799" w:rsidRDefault="00B85784" w:rsidP="00707297">
            <w:pPr>
              <w:pStyle w:val="Header"/>
            </w:pPr>
            <w:r>
              <w:t>RMGRR</w:t>
            </w:r>
            <w:r w:rsidR="007A4799" w:rsidRPr="00C97799">
              <w:t xml:space="preserve">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0B533335" w:rsidR="007A4799" w:rsidRPr="00C97799" w:rsidRDefault="008B570F" w:rsidP="00707297">
            <w:pPr>
              <w:pStyle w:val="Header"/>
              <w:tabs>
                <w:tab w:val="clear" w:pos="4320"/>
                <w:tab w:val="clear" w:pos="8640"/>
              </w:tabs>
            </w:pPr>
            <w:r>
              <w:t>Related to LPGRR</w:t>
            </w:r>
            <w:r w:rsidR="00806527">
              <w:t>077</w:t>
            </w:r>
            <w:r>
              <w:t>, Profile Decision Tree Excel-to-Word Conversion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2ECB2D10" w:rsidR="007A4799" w:rsidRPr="00C97799" w:rsidRDefault="00806527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23</w:t>
            </w:r>
            <w:r w:rsidR="008B570F"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628FB909" w:rsidR="007A4799" w:rsidRPr="00C97799" w:rsidRDefault="008B570F" w:rsidP="00422F72">
            <w:pPr>
              <w:pStyle w:val="NormalArial"/>
              <w:spacing w:before="120" w:after="120"/>
            </w:pPr>
            <w:r w:rsidRPr="008B570F">
              <w:rPr>
                <w:rFonts w:cs="Arial"/>
              </w:rPr>
              <w:t xml:space="preserve">No project required.  This </w:t>
            </w:r>
            <w:r>
              <w:rPr>
                <w:rFonts w:cs="Arial"/>
              </w:rPr>
              <w:t>Retail Market Guide</w:t>
            </w:r>
            <w:r w:rsidRPr="008B570F">
              <w:rPr>
                <w:rFonts w:cs="Arial"/>
              </w:rPr>
              <w:t xml:space="preserve"> Revision Request (</w:t>
            </w:r>
            <w:r>
              <w:rPr>
                <w:rFonts w:cs="Arial"/>
              </w:rPr>
              <w:t>RMGRR</w:t>
            </w:r>
            <w:r w:rsidRPr="008B570F">
              <w:rPr>
                <w:rFonts w:cs="Arial"/>
              </w:rPr>
              <w:t xml:space="preserve">) can take effect </w:t>
            </w:r>
            <w:r w:rsidR="00806527">
              <w:rPr>
                <w:rFonts w:cs="Arial"/>
              </w:rPr>
              <w:t>upon</w:t>
            </w:r>
            <w:r w:rsidRPr="008B570F">
              <w:rPr>
                <w:rFonts w:cs="Arial"/>
              </w:rPr>
              <w:t xml:space="preserve"> implementation of Load Profiling Guide Revision Request (LPGRR) </w:t>
            </w:r>
            <w:r w:rsidR="00806527">
              <w:rPr>
                <w:rFonts w:cs="Arial"/>
              </w:rPr>
              <w:t>077</w:t>
            </w:r>
            <w:r w:rsidRPr="008B570F">
              <w:rPr>
                <w:rFonts w:cs="Arial"/>
              </w:rPr>
              <w:t>, Profile Decision Tree Excel-to-Word Conversion.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</w:t>
            </w:r>
            <w:proofErr w:type="gramStart"/>
            <w:r w:rsidRPr="00C97799">
              <w:rPr>
                <w:rFonts w:cs="Arial"/>
              </w:rPr>
              <w:t>impacts</w:t>
            </w:r>
            <w:proofErr w:type="gramEnd"/>
            <w:r w:rsidRPr="00C97799">
              <w:rPr>
                <w:rFonts w:cs="Arial"/>
              </w:rPr>
              <w:t xml:space="preserve">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 xml:space="preserve">No </w:t>
            </w:r>
            <w:proofErr w:type="gramStart"/>
            <w:r w:rsidRPr="00C97799">
              <w:rPr>
                <w:b w:val="0"/>
              </w:rPr>
              <w:t>impacts</w:t>
            </w:r>
            <w:proofErr w:type="gramEnd"/>
            <w:r w:rsidRPr="00C97799">
              <w:rPr>
                <w:b w:val="0"/>
              </w:rPr>
              <w:t xml:space="preserve">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59D0B531" w:rsidR="007A4799" w:rsidRPr="00C97799" w:rsidRDefault="00806527" w:rsidP="00C97799">
            <w:pPr>
              <w:pStyle w:val="NormalArial"/>
              <w:spacing w:before="120" w:after="120"/>
            </w:pPr>
            <w:r>
              <w:t xml:space="preserve">There are no additional impacts to this </w:t>
            </w:r>
            <w:r>
              <w:t>RMGRR</w:t>
            </w:r>
            <w:r>
              <w:t xml:space="preserve"> beyond what was captured in the Impact Analysis for </w:t>
            </w:r>
            <w:r>
              <w:t>LPGRR077</w:t>
            </w:r>
            <w:r>
              <w:t>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7BB1" w14:textId="77777777" w:rsidR="00982E76" w:rsidRDefault="00982E76" w:rsidP="007A4799">
      <w:pPr>
        <w:spacing w:after="0" w:line="240" w:lineRule="auto"/>
      </w:pPr>
      <w:r>
        <w:separator/>
      </w:r>
    </w:p>
  </w:endnote>
  <w:endnote w:type="continuationSeparator" w:id="0">
    <w:p w14:paraId="74C619A7" w14:textId="77777777" w:rsidR="00982E76" w:rsidRDefault="00982E76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44A18237" w:rsidR="008B570F" w:rsidRDefault="00806527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186</w:t>
    </w:r>
    <w:r w:rsidR="00B5124D" w:rsidRPr="00B5124D">
      <w:rPr>
        <w:rFonts w:ascii="Arial" w:hAnsi="Arial"/>
        <w:sz w:val="18"/>
      </w:rPr>
      <w:t>RMGRR-0</w:t>
    </w:r>
    <w:r w:rsidR="00B85784">
      <w:rPr>
        <w:rFonts w:ascii="Arial" w:hAnsi="Arial"/>
        <w:sz w:val="18"/>
      </w:rPr>
      <w:t>2</w:t>
    </w:r>
    <w:r w:rsidR="00B5124D" w:rsidRPr="00B5124D">
      <w:rPr>
        <w:rFonts w:ascii="Arial" w:hAnsi="Arial"/>
        <w:sz w:val="18"/>
      </w:rPr>
      <w:t xml:space="preserve"> Impact Analysis 06</w:t>
    </w:r>
    <w:r>
      <w:rPr>
        <w:rFonts w:ascii="Arial" w:hAnsi="Arial"/>
        <w:sz w:val="18"/>
      </w:rPr>
      <w:t>23</w:t>
    </w:r>
    <w:r w:rsidR="00B5124D" w:rsidRPr="00B5124D">
      <w:rPr>
        <w:rFonts w:ascii="Arial" w:hAnsi="Arial"/>
        <w:sz w:val="18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8B570F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6174" w14:textId="77777777" w:rsidR="00982E76" w:rsidRDefault="00982E76" w:rsidP="007A4799">
      <w:pPr>
        <w:spacing w:after="0" w:line="240" w:lineRule="auto"/>
      </w:pPr>
      <w:r>
        <w:separator/>
      </w:r>
    </w:p>
  </w:footnote>
  <w:footnote w:type="continuationSeparator" w:id="0">
    <w:p w14:paraId="11703B91" w14:textId="77777777" w:rsidR="00982E76" w:rsidRDefault="00982E76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8B570F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91528"/>
    <w:rsid w:val="000F3858"/>
    <w:rsid w:val="00101C18"/>
    <w:rsid w:val="0019303F"/>
    <w:rsid w:val="003D0096"/>
    <w:rsid w:val="00422F72"/>
    <w:rsid w:val="00444E94"/>
    <w:rsid w:val="00551EA6"/>
    <w:rsid w:val="00587ABB"/>
    <w:rsid w:val="007A4799"/>
    <w:rsid w:val="00806527"/>
    <w:rsid w:val="008B570F"/>
    <w:rsid w:val="00982E76"/>
    <w:rsid w:val="00A80840"/>
    <w:rsid w:val="00B5124D"/>
    <w:rsid w:val="00B85784"/>
    <w:rsid w:val="00BA2B92"/>
    <w:rsid w:val="00C97799"/>
    <w:rsid w:val="00E9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806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RMGRR18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886</Characters>
  <Application>Microsoft Office Word</Application>
  <DocSecurity>0</DocSecurity>
  <Lines>46</Lines>
  <Paragraphs>30</Paragraphs>
  <ScaleCrop>false</ScaleCrop>
  <Company>The Electric Reliability Council of Texas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Jordan Troublefield</cp:lastModifiedBy>
  <cp:revision>3</cp:revision>
  <dcterms:created xsi:type="dcterms:W3CDTF">2026-06-23T21:22:00Z</dcterms:created>
  <dcterms:modified xsi:type="dcterms:W3CDTF">2026-06-23T21:26:00Z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2026-06-19T16:37:55Z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dd4b580c-994c-42de-a77a-4415e6bf3453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