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556C584" w14:textId="77777777">
        <w:tc>
          <w:tcPr>
            <w:tcW w:w="1620" w:type="dxa"/>
            <w:tcBorders>
              <w:bottom w:val="single" w:sz="4" w:space="0" w:color="auto"/>
            </w:tcBorders>
            <w:shd w:val="clear" w:color="auto" w:fill="FFFFFF"/>
            <w:vAlign w:val="center"/>
          </w:tcPr>
          <w:p w14:paraId="5F935800"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2A3D510" w14:textId="1E239275" w:rsidR="00152993" w:rsidRDefault="00552984">
            <w:pPr>
              <w:pStyle w:val="Header"/>
            </w:pPr>
            <w:hyperlink r:id="rId10" w:history="1">
              <w:r w:rsidR="00451010" w:rsidRPr="00552984">
                <w:rPr>
                  <w:rStyle w:val="Hyperlink"/>
                </w:rPr>
                <w:t>144</w:t>
              </w:r>
            </w:hyperlink>
          </w:p>
        </w:tc>
        <w:tc>
          <w:tcPr>
            <w:tcW w:w="1440" w:type="dxa"/>
            <w:tcBorders>
              <w:bottom w:val="single" w:sz="4" w:space="0" w:color="auto"/>
            </w:tcBorders>
            <w:shd w:val="clear" w:color="auto" w:fill="FFFFFF"/>
            <w:vAlign w:val="center"/>
          </w:tcPr>
          <w:p w14:paraId="52319137"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529CD2FB" w14:textId="77777777" w:rsidR="00152993" w:rsidRDefault="00451010">
            <w:pPr>
              <w:pStyle w:val="Header"/>
            </w:pPr>
            <w:r w:rsidRPr="00CA6A43">
              <w:t xml:space="preserve">Dynamic Model Submission and Review Requirements for Large Loads </w:t>
            </w:r>
            <w:r>
              <w:t>including Large Electronic Loads</w:t>
            </w:r>
          </w:p>
        </w:tc>
      </w:tr>
    </w:tbl>
    <w:p w14:paraId="6D6E5A0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478BDF3"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807CE2"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0543C8BD" w14:textId="23C4367E" w:rsidR="00152993" w:rsidRDefault="00513A07">
            <w:pPr>
              <w:pStyle w:val="NormalArial"/>
            </w:pPr>
            <w:r>
              <w:t>June 5, 2026</w:t>
            </w:r>
          </w:p>
        </w:tc>
      </w:tr>
    </w:tbl>
    <w:p w14:paraId="004B644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95C1121" w14:textId="77777777">
        <w:trPr>
          <w:trHeight w:val="440"/>
        </w:trPr>
        <w:tc>
          <w:tcPr>
            <w:tcW w:w="10440" w:type="dxa"/>
            <w:gridSpan w:val="2"/>
            <w:tcBorders>
              <w:top w:val="single" w:sz="4" w:space="0" w:color="auto"/>
            </w:tcBorders>
            <w:shd w:val="clear" w:color="auto" w:fill="FFFFFF"/>
            <w:vAlign w:val="center"/>
          </w:tcPr>
          <w:p w14:paraId="67531511" w14:textId="77777777" w:rsidR="00152993" w:rsidRDefault="00152993">
            <w:pPr>
              <w:pStyle w:val="Header"/>
              <w:jc w:val="center"/>
            </w:pPr>
            <w:r>
              <w:t>Submitter’s Information</w:t>
            </w:r>
          </w:p>
        </w:tc>
      </w:tr>
      <w:tr w:rsidR="00152993" w14:paraId="04D114EF" w14:textId="77777777">
        <w:trPr>
          <w:trHeight w:val="350"/>
        </w:trPr>
        <w:tc>
          <w:tcPr>
            <w:tcW w:w="2880" w:type="dxa"/>
            <w:shd w:val="clear" w:color="auto" w:fill="FFFFFF"/>
            <w:vAlign w:val="center"/>
          </w:tcPr>
          <w:p w14:paraId="5C0A130D" w14:textId="77777777" w:rsidR="00152993" w:rsidRPr="00EC55B3" w:rsidRDefault="00152993" w:rsidP="00EC55B3">
            <w:pPr>
              <w:pStyle w:val="Header"/>
            </w:pPr>
            <w:r w:rsidRPr="00EC55B3">
              <w:t>Name</w:t>
            </w:r>
          </w:p>
        </w:tc>
        <w:tc>
          <w:tcPr>
            <w:tcW w:w="7560" w:type="dxa"/>
            <w:vAlign w:val="center"/>
          </w:tcPr>
          <w:p w14:paraId="0989C181" w14:textId="77777777" w:rsidR="00152993" w:rsidRDefault="00451010">
            <w:pPr>
              <w:pStyle w:val="NormalArial"/>
            </w:pPr>
            <w:r>
              <w:t xml:space="preserve">Cameron </w:t>
            </w:r>
            <w:r w:rsidRPr="0003430C">
              <w:t>Poursoltan</w:t>
            </w:r>
          </w:p>
        </w:tc>
      </w:tr>
      <w:tr w:rsidR="00152993" w14:paraId="5BDB51E4" w14:textId="77777777">
        <w:trPr>
          <w:trHeight w:val="350"/>
        </w:trPr>
        <w:tc>
          <w:tcPr>
            <w:tcW w:w="2880" w:type="dxa"/>
            <w:shd w:val="clear" w:color="auto" w:fill="FFFFFF"/>
            <w:vAlign w:val="center"/>
          </w:tcPr>
          <w:p w14:paraId="641CC899" w14:textId="77777777" w:rsidR="00152993" w:rsidRPr="00EC55B3" w:rsidRDefault="00152993" w:rsidP="00EC55B3">
            <w:pPr>
              <w:pStyle w:val="Header"/>
            </w:pPr>
            <w:r w:rsidRPr="00EC55B3">
              <w:t>E-mail Address</w:t>
            </w:r>
          </w:p>
        </w:tc>
        <w:tc>
          <w:tcPr>
            <w:tcW w:w="7560" w:type="dxa"/>
            <w:vAlign w:val="center"/>
          </w:tcPr>
          <w:p w14:paraId="3F488321" w14:textId="77777777" w:rsidR="00152993" w:rsidRDefault="00451010">
            <w:pPr>
              <w:pStyle w:val="NormalArial"/>
            </w:pPr>
            <w:hyperlink r:id="rId11" w:history="1">
              <w:r w:rsidRPr="009A0F48">
                <w:rPr>
                  <w:rStyle w:val="Hyperlink"/>
                </w:rPr>
                <w:t>Cameron@datacentercoalition.org</w:t>
              </w:r>
            </w:hyperlink>
          </w:p>
        </w:tc>
      </w:tr>
      <w:tr w:rsidR="00152993" w14:paraId="0208FBEB" w14:textId="77777777">
        <w:trPr>
          <w:trHeight w:val="350"/>
        </w:trPr>
        <w:tc>
          <w:tcPr>
            <w:tcW w:w="2880" w:type="dxa"/>
            <w:shd w:val="clear" w:color="auto" w:fill="FFFFFF"/>
            <w:vAlign w:val="center"/>
          </w:tcPr>
          <w:p w14:paraId="07E18DEB" w14:textId="77777777" w:rsidR="00152993" w:rsidRPr="00EC55B3" w:rsidRDefault="00152993" w:rsidP="00EC55B3">
            <w:pPr>
              <w:pStyle w:val="Header"/>
            </w:pPr>
            <w:r w:rsidRPr="00EC55B3">
              <w:t>Company</w:t>
            </w:r>
          </w:p>
        </w:tc>
        <w:tc>
          <w:tcPr>
            <w:tcW w:w="7560" w:type="dxa"/>
            <w:vAlign w:val="center"/>
          </w:tcPr>
          <w:p w14:paraId="730E2E09" w14:textId="77777777" w:rsidR="00152993" w:rsidRDefault="00451010">
            <w:pPr>
              <w:pStyle w:val="NormalArial"/>
            </w:pPr>
            <w:r w:rsidRPr="0003430C">
              <w:t>Data Center Coalition (DCC)</w:t>
            </w:r>
          </w:p>
        </w:tc>
      </w:tr>
      <w:tr w:rsidR="00152993" w14:paraId="60EB36D3" w14:textId="77777777">
        <w:trPr>
          <w:trHeight w:val="350"/>
        </w:trPr>
        <w:tc>
          <w:tcPr>
            <w:tcW w:w="2880" w:type="dxa"/>
            <w:tcBorders>
              <w:bottom w:val="single" w:sz="4" w:space="0" w:color="auto"/>
            </w:tcBorders>
            <w:shd w:val="clear" w:color="auto" w:fill="FFFFFF"/>
            <w:vAlign w:val="center"/>
          </w:tcPr>
          <w:p w14:paraId="2DB52889"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19E0D229" w14:textId="77777777" w:rsidR="00152993" w:rsidRDefault="00152993">
            <w:pPr>
              <w:pStyle w:val="NormalArial"/>
            </w:pPr>
          </w:p>
        </w:tc>
      </w:tr>
      <w:tr w:rsidR="00152993" w14:paraId="3A4DA6D0" w14:textId="77777777">
        <w:trPr>
          <w:trHeight w:val="350"/>
        </w:trPr>
        <w:tc>
          <w:tcPr>
            <w:tcW w:w="2880" w:type="dxa"/>
            <w:shd w:val="clear" w:color="auto" w:fill="FFFFFF"/>
            <w:vAlign w:val="center"/>
          </w:tcPr>
          <w:p w14:paraId="3AA324E1"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1FCA989E" w14:textId="77777777" w:rsidR="00152993" w:rsidRDefault="00451010">
            <w:pPr>
              <w:pStyle w:val="NormalArial"/>
            </w:pPr>
            <w:r w:rsidRPr="0003430C">
              <w:t>713</w:t>
            </w:r>
            <w:r>
              <w:t>-</w:t>
            </w:r>
            <w:r w:rsidRPr="0003430C">
              <w:t>894-9933</w:t>
            </w:r>
          </w:p>
        </w:tc>
      </w:tr>
      <w:tr w:rsidR="00075A94" w14:paraId="7F327DB0" w14:textId="77777777">
        <w:trPr>
          <w:trHeight w:val="350"/>
        </w:trPr>
        <w:tc>
          <w:tcPr>
            <w:tcW w:w="2880" w:type="dxa"/>
            <w:tcBorders>
              <w:bottom w:val="single" w:sz="4" w:space="0" w:color="auto"/>
            </w:tcBorders>
            <w:shd w:val="clear" w:color="auto" w:fill="FFFFFF"/>
            <w:vAlign w:val="center"/>
          </w:tcPr>
          <w:p w14:paraId="500542FE"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4E7E469" w14:textId="77777777" w:rsidR="00075A94" w:rsidRDefault="00451010">
            <w:pPr>
              <w:pStyle w:val="NormalArial"/>
            </w:pPr>
            <w:r w:rsidRPr="0003430C">
              <w:t>Industrial Consumer</w:t>
            </w:r>
          </w:p>
        </w:tc>
      </w:tr>
    </w:tbl>
    <w:p w14:paraId="4F0CB85B"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2BD85C6" w14:textId="77777777" w:rsidTr="00F038EC">
        <w:trPr>
          <w:trHeight w:val="422"/>
          <w:jc w:val="center"/>
        </w:trPr>
        <w:tc>
          <w:tcPr>
            <w:tcW w:w="10440" w:type="dxa"/>
            <w:vAlign w:val="center"/>
          </w:tcPr>
          <w:p w14:paraId="1FA04681" w14:textId="77777777" w:rsidR="00075A94" w:rsidRPr="00075A94" w:rsidRDefault="00075A94" w:rsidP="00F038EC">
            <w:pPr>
              <w:pStyle w:val="Header"/>
              <w:jc w:val="center"/>
            </w:pPr>
            <w:r w:rsidRPr="00075A94">
              <w:t>Comments</w:t>
            </w:r>
          </w:p>
        </w:tc>
      </w:tr>
    </w:tbl>
    <w:p w14:paraId="7786E7A8" w14:textId="7014F0B5" w:rsidR="008A5BDC" w:rsidRDefault="008A5BDC" w:rsidP="00513A07">
      <w:pPr>
        <w:pStyle w:val="NormalArial"/>
        <w:spacing w:before="120" w:after="120"/>
      </w:pPr>
      <w:r>
        <w:t>In response to the discussions at the Planning Working Group</w:t>
      </w:r>
      <w:r w:rsidR="00513A07">
        <w:t xml:space="preserve"> (PLWG)</w:t>
      </w:r>
      <w:r>
        <w:t xml:space="preserve"> and the Large Load Working Group</w:t>
      </w:r>
      <w:r w:rsidR="00513A07">
        <w:t xml:space="preserve"> (LLWG)</w:t>
      </w:r>
      <w:r>
        <w:t>, the Data Center Coalition files these comments</w:t>
      </w:r>
      <w:r w:rsidR="00513A07">
        <w:t xml:space="preserve"> to Planning Guide Revision Request (PGRR) 144</w:t>
      </w:r>
      <w:r>
        <w:t xml:space="preserve">. </w:t>
      </w:r>
    </w:p>
    <w:p w14:paraId="6B6C3AE3" w14:textId="476E1937" w:rsidR="00FF5E88" w:rsidRDefault="008A5BDC" w:rsidP="00513A07">
      <w:pPr>
        <w:pStyle w:val="NormalArial"/>
        <w:spacing w:before="120" w:after="120"/>
      </w:pPr>
      <w:r>
        <w:t xml:space="preserve">These comments make clear that the </w:t>
      </w:r>
      <w:r w:rsidR="00552984">
        <w:t>model quality tests</w:t>
      </w:r>
      <w:r>
        <w:t xml:space="preserve"> applicable to non-</w:t>
      </w:r>
      <w:r w:rsidR="00552984">
        <w:t>Large Computational Loads (</w:t>
      </w:r>
      <w:r>
        <w:t>LCLs</w:t>
      </w:r>
      <w:r w:rsidR="00552984">
        <w:t>)</w:t>
      </w:r>
      <w:r>
        <w:t xml:space="preserve"> is not the LCL ride</w:t>
      </w:r>
      <w:r w:rsidR="00552984">
        <w:t>-</w:t>
      </w:r>
      <w:r>
        <w:t xml:space="preserve">through requirements, remove the use of the term “modification” that applies to generation and replaces it with the word “update,” and removes ERCOT’s proposed ability to reject a change in behavior for an existing, energized business in Texas.  Instead, ERCOT’s review will determine if the LCL meets the applicable requirements of the Nodal Operating Guide.  Finally, we replace the use of “ILLE” with “LCL” where the entity being referred to is an existing customer, and not just an entity that wants to interconnect to the grid.  This is appropriate for multiple reasons, including </w:t>
      </w:r>
      <w:proofErr w:type="gramStart"/>
      <w:r>
        <w:t xml:space="preserve">that </w:t>
      </w:r>
      <w:r w:rsidR="00552984">
        <w:t>Nodal</w:t>
      </w:r>
      <w:proofErr w:type="gramEnd"/>
      <w:r w:rsidR="00552984">
        <w:t xml:space="preserve"> Operating Guide </w:t>
      </w:r>
      <w:r>
        <w:t>Section 2.15</w:t>
      </w:r>
      <w:r w:rsidR="00552984">
        <w:t xml:space="preserve">, </w:t>
      </w:r>
      <w:r w:rsidR="00552984" w:rsidRPr="00552984">
        <w:t>Voltage Ride-Through Requirements for Large Computational Loads</w:t>
      </w:r>
      <w:r w:rsidR="00552984">
        <w:t>,</w:t>
      </w:r>
      <w:r w:rsidRPr="008A5BDC">
        <w:t xml:space="preserve"> </w:t>
      </w:r>
      <w:r>
        <w:t xml:space="preserve">as proposed by </w:t>
      </w:r>
      <w:r w:rsidR="00513A07">
        <w:t>Nodal Operating Guide Revision Request (</w:t>
      </w:r>
      <w:r>
        <w:t>NOGRR</w:t>
      </w:r>
      <w:r w:rsidR="00513A07">
        <w:t>)</w:t>
      </w:r>
      <w:r>
        <w:t xml:space="preserve"> 282,</w:t>
      </w:r>
      <w:r w:rsidR="00513A07" w:rsidRPr="00513A07">
        <w:rPr>
          <w:rFonts w:ascii="Roboto" w:hAnsi="Roboto"/>
          <w:color w:val="212529"/>
          <w:shd w:val="clear" w:color="auto" w:fill="FFFFFF"/>
        </w:rPr>
        <w:t xml:space="preserve"> </w:t>
      </w:r>
      <w:r w:rsidR="00513A07" w:rsidRPr="00513A07">
        <w:t>Board Priority - Large Computational Load Ride-Through Requirements</w:t>
      </w:r>
      <w:r w:rsidR="00513A07">
        <w:t>,</w:t>
      </w:r>
      <w:r>
        <w:t xml:space="preserve"> refers to LCLs. </w:t>
      </w:r>
    </w:p>
    <w:p w14:paraId="45D3CC3D" w14:textId="396B3B58" w:rsidR="00FF5E88" w:rsidRDefault="008A5BDC" w:rsidP="00513A07">
      <w:pPr>
        <w:pStyle w:val="NormalArial"/>
        <w:spacing w:before="120" w:after="120"/>
      </w:pPr>
      <w:r>
        <w:t xml:space="preserve">These comments do not address the merits of NOGRR282 with specificity and merely </w:t>
      </w:r>
      <w:proofErr w:type="gramStart"/>
      <w:r>
        <w:t>harmonizes</w:t>
      </w:r>
      <w:proofErr w:type="gramEnd"/>
      <w:r>
        <w:t xml:space="preserve"> these two proposed requirements.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074BE" w14:paraId="1971B183" w14:textId="77777777">
        <w:trPr>
          <w:trHeight w:val="350"/>
        </w:trPr>
        <w:tc>
          <w:tcPr>
            <w:tcW w:w="10440" w:type="dxa"/>
            <w:tcBorders>
              <w:bottom w:val="single" w:sz="4" w:space="0" w:color="auto"/>
            </w:tcBorders>
            <w:shd w:val="clear" w:color="auto" w:fill="FFFFFF"/>
            <w:vAlign w:val="center"/>
          </w:tcPr>
          <w:p w14:paraId="694F11FB" w14:textId="77777777" w:rsidR="00B074BE" w:rsidRDefault="00B074BE">
            <w:pPr>
              <w:pStyle w:val="Header"/>
              <w:jc w:val="center"/>
            </w:pPr>
            <w:r>
              <w:t>Revised Cover Page Language</w:t>
            </w:r>
          </w:p>
        </w:tc>
      </w:tr>
    </w:tbl>
    <w:p w14:paraId="39B3B493" w14:textId="77777777" w:rsidR="00B074BE" w:rsidRDefault="00B074BE" w:rsidP="00B074BE">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B074BE" w14:paraId="06E608A3" w14:textId="77777777">
        <w:tc>
          <w:tcPr>
            <w:tcW w:w="1620" w:type="dxa"/>
            <w:tcBorders>
              <w:bottom w:val="single" w:sz="4" w:space="0" w:color="auto"/>
            </w:tcBorders>
            <w:shd w:val="clear" w:color="auto" w:fill="FFFFFF"/>
            <w:vAlign w:val="center"/>
          </w:tcPr>
          <w:p w14:paraId="3E2337E8" w14:textId="77777777" w:rsidR="00B074BE" w:rsidRDefault="00B074BE">
            <w:pPr>
              <w:pStyle w:val="Header"/>
              <w:rPr>
                <w:rFonts w:ascii="Verdana" w:hAnsi="Verdana"/>
                <w:sz w:val="22"/>
              </w:rPr>
            </w:pPr>
            <w:r>
              <w:t>PGRR Number</w:t>
            </w:r>
          </w:p>
        </w:tc>
        <w:tc>
          <w:tcPr>
            <w:tcW w:w="1260" w:type="dxa"/>
            <w:tcBorders>
              <w:bottom w:val="single" w:sz="4" w:space="0" w:color="auto"/>
            </w:tcBorders>
            <w:vAlign w:val="center"/>
          </w:tcPr>
          <w:p w14:paraId="68248437" w14:textId="77777777" w:rsidR="00B074BE" w:rsidRDefault="00B074BE">
            <w:pPr>
              <w:pStyle w:val="Header"/>
            </w:pPr>
            <w:hyperlink r:id="rId12" w:history="1">
              <w:r w:rsidRPr="00A83877">
                <w:rPr>
                  <w:rStyle w:val="Hyperlink"/>
                </w:rPr>
                <w:t>144</w:t>
              </w:r>
            </w:hyperlink>
          </w:p>
        </w:tc>
        <w:tc>
          <w:tcPr>
            <w:tcW w:w="1440" w:type="dxa"/>
            <w:tcBorders>
              <w:bottom w:val="single" w:sz="4" w:space="0" w:color="auto"/>
            </w:tcBorders>
            <w:shd w:val="clear" w:color="auto" w:fill="FFFFFF"/>
            <w:vAlign w:val="center"/>
          </w:tcPr>
          <w:p w14:paraId="5BF11004" w14:textId="77777777" w:rsidR="00B074BE" w:rsidRDefault="00B074BE">
            <w:pPr>
              <w:pStyle w:val="Header"/>
            </w:pPr>
            <w:r>
              <w:t>PGRR Title</w:t>
            </w:r>
          </w:p>
        </w:tc>
        <w:tc>
          <w:tcPr>
            <w:tcW w:w="6120" w:type="dxa"/>
            <w:tcBorders>
              <w:bottom w:val="single" w:sz="4" w:space="0" w:color="auto"/>
            </w:tcBorders>
            <w:vAlign w:val="center"/>
          </w:tcPr>
          <w:p w14:paraId="4A0041B8" w14:textId="77777777" w:rsidR="00B074BE" w:rsidRDefault="00B074BE">
            <w:pPr>
              <w:pStyle w:val="Header"/>
            </w:pPr>
            <w:r w:rsidRPr="00CA6A43">
              <w:t xml:space="preserve">Dynamic Model Submission and Review Requirements for Large Loads </w:t>
            </w:r>
            <w:r>
              <w:t xml:space="preserve">including Large </w:t>
            </w:r>
            <w:del w:id="0" w:author="ERCOT 050526" w:date="2026-05-01T16:05:00Z">
              <w:r w:rsidDel="001225C9">
                <w:delText xml:space="preserve">Electronic </w:delText>
              </w:r>
            </w:del>
            <w:ins w:id="1" w:author="ERCOT 050526" w:date="2026-05-01T16:05:00Z">
              <w:r>
                <w:t xml:space="preserve">Computational </w:t>
              </w:r>
            </w:ins>
            <w:r>
              <w:t>Loads</w:t>
            </w:r>
          </w:p>
        </w:tc>
      </w:tr>
      <w:tr w:rsidR="00B074BE" w14:paraId="2B7084D7" w14:textId="77777777">
        <w:trPr>
          <w:trHeight w:val="773"/>
        </w:trPr>
        <w:tc>
          <w:tcPr>
            <w:tcW w:w="2880" w:type="dxa"/>
            <w:gridSpan w:val="2"/>
            <w:tcBorders>
              <w:top w:val="single" w:sz="4" w:space="0" w:color="auto"/>
              <w:bottom w:val="single" w:sz="4" w:space="0" w:color="auto"/>
            </w:tcBorders>
            <w:shd w:val="clear" w:color="auto" w:fill="FFFFFF"/>
            <w:vAlign w:val="center"/>
          </w:tcPr>
          <w:p w14:paraId="41E6120F" w14:textId="77777777" w:rsidR="00B074BE" w:rsidRDefault="00B074BE">
            <w:pPr>
              <w:pStyle w:val="Header"/>
            </w:pPr>
            <w:r>
              <w:t xml:space="preserve">Planning Guide Sections Requiring Revision </w:t>
            </w:r>
          </w:p>
        </w:tc>
        <w:tc>
          <w:tcPr>
            <w:tcW w:w="7560" w:type="dxa"/>
            <w:gridSpan w:val="2"/>
            <w:tcBorders>
              <w:top w:val="single" w:sz="4" w:space="0" w:color="auto"/>
            </w:tcBorders>
            <w:vAlign w:val="center"/>
          </w:tcPr>
          <w:p w14:paraId="324F8FCF" w14:textId="77777777" w:rsidR="00B074BE" w:rsidRDefault="00B074BE">
            <w:pPr>
              <w:pStyle w:val="NormalArial"/>
              <w:spacing w:before="120"/>
            </w:pPr>
            <w:r>
              <w:t>6.2, Dynamics Model Development</w:t>
            </w:r>
          </w:p>
          <w:p w14:paraId="314CC12E" w14:textId="77777777" w:rsidR="00B074BE" w:rsidRDefault="00B074BE">
            <w:pPr>
              <w:pStyle w:val="NormalArial"/>
              <w:rPr>
                <w:ins w:id="2" w:author="ERCOT 040826" w:date="2026-04-01T22:56:00Z"/>
              </w:rPr>
            </w:pPr>
            <w:r>
              <w:t xml:space="preserve">9.2.1, </w:t>
            </w:r>
            <w:r w:rsidRPr="000E4978">
              <w:t>Applicability of the Large Load Interconnection Study Process</w:t>
            </w:r>
          </w:p>
          <w:p w14:paraId="689BD867" w14:textId="77777777" w:rsidR="00B074BE" w:rsidRDefault="00B074BE">
            <w:pPr>
              <w:pStyle w:val="NormalArial"/>
              <w:rPr>
                <w:lang w:eastAsia="ko-KR"/>
              </w:rPr>
            </w:pPr>
            <w:ins w:id="3" w:author="ERCOT 040826" w:date="2026-04-01T22:56:00Z">
              <w:r>
                <w:rPr>
                  <w:rFonts w:hint="eastAsia"/>
                  <w:lang w:eastAsia="ko-KR"/>
                </w:rPr>
                <w:lastRenderedPageBreak/>
                <w:t xml:space="preserve">9.2.1.1, </w:t>
              </w:r>
            </w:ins>
            <w:ins w:id="4" w:author="ERCOT 040826" w:date="2026-04-01T23:18:00Z">
              <w:r w:rsidRPr="0011177B">
                <w:rPr>
                  <w:lang w:eastAsia="ko-KR"/>
                </w:rPr>
                <w:t xml:space="preserve">Review of Existing Large </w:t>
              </w:r>
              <w:del w:id="5" w:author="ERCOT 050526" w:date="2026-04-28T11:26:00Z">
                <w:r w:rsidRPr="0011177B" w:rsidDel="00A670D9">
                  <w:rPr>
                    <w:lang w:eastAsia="ko-KR"/>
                  </w:rPr>
                  <w:delText>Electronic</w:delText>
                </w:r>
              </w:del>
            </w:ins>
            <w:ins w:id="6" w:author="ERCOT 050526" w:date="2026-04-28T11:26:00Z">
              <w:r>
                <w:rPr>
                  <w:lang w:eastAsia="ko-KR"/>
                </w:rPr>
                <w:t>Computational</w:t>
              </w:r>
            </w:ins>
            <w:ins w:id="7" w:author="ERCOT 040826" w:date="2026-04-01T23:18:00Z">
              <w:r w:rsidRPr="0011177B">
                <w:rPr>
                  <w:lang w:eastAsia="ko-KR"/>
                </w:rPr>
                <w:t xml:space="preserve"> Load </w:t>
              </w:r>
              <w:del w:id="8" w:author="DCC 060526" w:date="2026-05-20T13:12:00Z">
                <w:r w:rsidRPr="0011177B" w:rsidDel="00B074BE">
                  <w:rPr>
                    <w:lang w:eastAsia="ko-KR"/>
                  </w:rPr>
                  <w:delText>Modifications Potentially Impacting Ride Through Performance</w:delText>
                </w:r>
              </w:del>
            </w:ins>
            <w:ins w:id="9" w:author="DCC 060526" w:date="2026-05-20T13:12:00Z">
              <w:r>
                <w:rPr>
                  <w:lang w:eastAsia="ko-KR"/>
                </w:rPr>
                <w:t>Model Updates</w:t>
              </w:r>
            </w:ins>
            <w:ins w:id="10" w:author="ERCOT 040826" w:date="2026-04-06T18:08:00Z">
              <w:r>
                <w:rPr>
                  <w:lang w:eastAsia="ko-KR"/>
                </w:rPr>
                <w:t xml:space="preserve"> (new)</w:t>
              </w:r>
            </w:ins>
          </w:p>
          <w:p w14:paraId="3DC9C754" w14:textId="77777777" w:rsidR="00B074BE" w:rsidRDefault="00B074BE">
            <w:pPr>
              <w:pStyle w:val="NormalArial"/>
            </w:pPr>
            <w:r w:rsidRPr="006152F7">
              <w:t>9.3.4.3</w:t>
            </w:r>
            <w:r>
              <w:t xml:space="preserve">, </w:t>
            </w:r>
            <w:r w:rsidRPr="006152F7">
              <w:t>Dynamic and Transient Stability Analysis</w:t>
            </w:r>
          </w:p>
          <w:p w14:paraId="00F0A82D" w14:textId="77777777" w:rsidR="00B074BE" w:rsidRPr="00FB509B" w:rsidRDefault="00B074BE">
            <w:pPr>
              <w:pStyle w:val="NormalArial"/>
              <w:spacing w:after="120"/>
            </w:pPr>
            <w:r>
              <w:t xml:space="preserve">9.6, </w:t>
            </w:r>
            <w:r w:rsidRPr="006152F7">
              <w:t>Initial Energization and Continuing Operations for Large Loads</w:t>
            </w:r>
          </w:p>
        </w:tc>
      </w:tr>
      <w:tr w:rsidR="00B074BE" w14:paraId="1939DAA7" w14:textId="77777777">
        <w:trPr>
          <w:trHeight w:val="773"/>
        </w:trPr>
        <w:tc>
          <w:tcPr>
            <w:tcW w:w="2880" w:type="dxa"/>
            <w:gridSpan w:val="2"/>
            <w:tcBorders>
              <w:top w:val="single" w:sz="4" w:space="0" w:color="auto"/>
              <w:bottom w:val="single" w:sz="4" w:space="0" w:color="auto"/>
            </w:tcBorders>
            <w:shd w:val="clear" w:color="auto" w:fill="FFFFFF"/>
            <w:vAlign w:val="center"/>
          </w:tcPr>
          <w:p w14:paraId="16A4F251" w14:textId="77777777" w:rsidR="00B074BE" w:rsidRDefault="00B074BE">
            <w:pPr>
              <w:pStyle w:val="Header"/>
            </w:pPr>
            <w:r>
              <w:lastRenderedPageBreak/>
              <w:t>Revision Description</w:t>
            </w:r>
          </w:p>
        </w:tc>
        <w:tc>
          <w:tcPr>
            <w:tcW w:w="7560" w:type="dxa"/>
            <w:gridSpan w:val="2"/>
            <w:tcBorders>
              <w:top w:val="single" w:sz="4" w:space="0" w:color="auto"/>
            </w:tcBorders>
            <w:vAlign w:val="center"/>
          </w:tcPr>
          <w:p w14:paraId="50F0D3F8" w14:textId="77777777" w:rsidR="00B074BE" w:rsidRDefault="00B074BE">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Dynamics Working Group Procedure Manual (i.e., PSS/E, PSCAD, and TSAT).</w:t>
            </w:r>
          </w:p>
          <w:p w14:paraId="4200BEAD" w14:textId="77777777" w:rsidR="00B074BE" w:rsidRDefault="00B074BE">
            <w:pPr>
              <w:pStyle w:val="NormalArial"/>
              <w:spacing w:before="120" w:after="120"/>
            </w:pPr>
            <w:r>
              <w:t xml:space="preserve">This PGRR also requires model quality tests demonstrating voltage ride-through capability for all Large Loads and converter model validation reports benchmarking PSCAD models against actual hardware tests for all Large </w:t>
            </w:r>
            <w:ins w:id="11" w:author="ERCOT 050526" w:date="2026-05-04T11:01:00Z">
              <w:r>
                <w:t>Computational</w:t>
              </w:r>
            </w:ins>
            <w:del w:id="12" w:author="ERCOT 050526" w:date="2026-05-04T11:01:00Z">
              <w:r w:rsidDel="00ED5F7A">
                <w:delText>Electronic</w:delText>
              </w:r>
            </w:del>
            <w:r>
              <w:t xml:space="preserve"> Loads (L</w:t>
            </w:r>
            <w:ins w:id="13" w:author="ERCOT 050526" w:date="2026-05-04T11:01:00Z">
              <w:r>
                <w:t>C</w:t>
              </w:r>
            </w:ins>
            <w:del w:id="14" w:author="ERCOT 050526" w:date="2026-05-04T11:01:00Z">
              <w:r w:rsidDel="00ED5F7A">
                <w:delText>E</w:delText>
              </w:r>
            </w:del>
            <w:r>
              <w:t>Ls), ensuring high-quality and accurate models.</w:t>
            </w:r>
          </w:p>
          <w:p w14:paraId="319FD275" w14:textId="77777777" w:rsidR="00B074BE" w:rsidRDefault="00B074BE">
            <w:pPr>
              <w:pStyle w:val="NormalArial"/>
              <w:spacing w:before="120" w:after="120"/>
            </w:pPr>
            <w:r>
              <w:t>In addition, this PGRR clarifies that material changes to a</w:t>
            </w:r>
            <w:ins w:id="15" w:author="ERCOT 050526" w:date="2026-05-04T11:01:00Z">
              <w:r>
                <w:t>n</w:t>
              </w:r>
            </w:ins>
            <w:r>
              <w:t xml:space="preserve"> </w:t>
            </w:r>
            <w:del w:id="16" w:author="ERCOT 050526" w:date="2026-05-04T11:01:00Z">
              <w:r w:rsidDel="00ED5F7A">
                <w:delText>Large Electronic Load</w:delText>
              </w:r>
            </w:del>
            <w:ins w:id="17" w:author="ERCOT 050526" w:date="2026-05-04T11:01:00Z">
              <w:r>
                <w:t>LCL</w:t>
              </w:r>
            </w:ins>
            <w:r>
              <w:t xml:space="preserve"> that could impact ride-through capability must be reviewed through the Large Load Interconnection Study (LLIS) process before implementing the change.</w:t>
            </w:r>
          </w:p>
          <w:p w14:paraId="5B59A3A6" w14:textId="77777777" w:rsidR="00B074BE" w:rsidRDefault="00B074BE">
            <w:pPr>
              <w:pStyle w:val="NormalArial"/>
              <w:spacing w:before="120" w:after="120"/>
            </w:pPr>
            <w:r>
              <w:t>Furthermore, the PGRR clarifies that an Interconnecting Large Load Entity (ILLE) must meet the dynamic data submission requirements before initiating a dynamic stability study. The same dynamic data submission requirements are applicable whenever dynamic data is required to be submitted in accordance with the prerequisites specified in the current paragraph (5) of Section 5.3.5, Quarterly Stability Assessment.</w:t>
            </w:r>
          </w:p>
          <w:p w14:paraId="18E80CA5" w14:textId="77777777" w:rsidR="00B074BE" w:rsidRDefault="00B074BE">
            <w:pPr>
              <w:pStyle w:val="NormalArial"/>
              <w:spacing w:before="120"/>
            </w:pPr>
            <w:r>
              <w:t xml:space="preserve">Finally, the PGRR requires the </w:t>
            </w:r>
            <w:del w:id="18" w:author="DCC 060526" w:date="2026-05-20T13:13:00Z">
              <w:r w:rsidDel="00B074BE">
                <w:delText xml:space="preserve">ILLE </w:delText>
              </w:r>
            </w:del>
            <w:ins w:id="19" w:author="DCC 060526" w:date="2026-05-20T13:13:00Z">
              <w:r>
                <w:t xml:space="preserve">LCL </w:t>
              </w:r>
            </w:ins>
            <w:r>
              <w:t>to submit updated dynamic models for the “as-built” L</w:t>
            </w:r>
            <w:ins w:id="20" w:author="ERCOT 050526" w:date="2026-05-04T11:01:00Z">
              <w:r>
                <w:t>C</w:t>
              </w:r>
            </w:ins>
            <w:del w:id="21" w:author="ERCOT 050526" w:date="2026-05-04T11:01:00Z">
              <w:r w:rsidDel="00ED5F7A">
                <w:delText>E</w:delText>
              </w:r>
            </w:del>
            <w:r>
              <w:t>L facility prior to requesting Initial Energization along with documentation identifying any differences from previously submitted model data used in the ERCOT quarterly stability assessment (“QSA”) and an attestation that the as-built data reflect the actual field settings.</w:t>
            </w:r>
          </w:p>
        </w:tc>
      </w:tr>
      <w:tr w:rsidR="00B074BE" w14:paraId="28D1FFBB" w14:textId="77777777">
        <w:trPr>
          <w:trHeight w:val="518"/>
        </w:trPr>
        <w:tc>
          <w:tcPr>
            <w:tcW w:w="2880" w:type="dxa"/>
            <w:gridSpan w:val="2"/>
            <w:tcBorders>
              <w:bottom w:val="single" w:sz="4" w:space="0" w:color="auto"/>
            </w:tcBorders>
            <w:shd w:val="clear" w:color="auto" w:fill="FFFFFF"/>
            <w:vAlign w:val="center"/>
          </w:tcPr>
          <w:p w14:paraId="5B8601CC" w14:textId="77777777" w:rsidR="00B074BE" w:rsidRDefault="00B074BE">
            <w:pPr>
              <w:pStyle w:val="Header"/>
            </w:pPr>
            <w:r>
              <w:t>Justification of Reason for Revision and Market Impacts</w:t>
            </w:r>
          </w:p>
        </w:tc>
        <w:tc>
          <w:tcPr>
            <w:tcW w:w="7560" w:type="dxa"/>
            <w:gridSpan w:val="2"/>
            <w:tcBorders>
              <w:bottom w:val="single" w:sz="4" w:space="0" w:color="auto"/>
            </w:tcBorders>
            <w:vAlign w:val="center"/>
          </w:tcPr>
          <w:p w14:paraId="3EFFD3BD" w14:textId="77777777" w:rsidR="00B074BE" w:rsidRDefault="00B074BE">
            <w:pPr>
              <w:pStyle w:val="NormalArial"/>
              <w:spacing w:before="120" w:after="120"/>
              <w:rPr>
                <w:lang w:eastAsia="ko-KR"/>
              </w:rPr>
            </w:pPr>
            <w:r w:rsidRPr="006A2D33">
              <w:rPr>
                <w:lang w:eastAsia="ko-KR"/>
              </w:rPr>
              <w:t>Establishing robust dynamic model requirements for Large Loads is critical to maintaining ERCOT System reliability as these loads, particularly L</w:t>
            </w:r>
            <w:ins w:id="22" w:author="ERCOT 050526" w:date="2026-05-04T11:02:00Z">
              <w:r>
                <w:rPr>
                  <w:lang w:eastAsia="ko-KR"/>
                </w:rPr>
                <w:t>C</w:t>
              </w:r>
            </w:ins>
            <w:del w:id="23" w:author="ERCOT 050526" w:date="2026-05-04T11:02:00Z">
              <w:r w:rsidRPr="006A2D33" w:rsidDel="00ED5F7A">
                <w:rPr>
                  <w:lang w:eastAsia="ko-KR"/>
                </w:rPr>
                <w:delText>E</w:delText>
              </w:r>
            </w:del>
            <w:r w:rsidRPr="006A2D33">
              <w:rPr>
                <w:lang w:eastAsia="ko-KR"/>
              </w:rPr>
              <w:t xml:space="preserv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w:t>
            </w:r>
            <w:ins w:id="24" w:author="ERCOT 040826" w:date="2026-03-22T10:03:00Z">
              <w:del w:id="25" w:author="ERCOT 050526" w:date="2026-04-28T11:26:00Z">
                <w:r w:rsidDel="00A670D9">
                  <w:rPr>
                    <w:lang w:eastAsia="ko-KR"/>
                  </w:rPr>
                  <w:delText>Electronic</w:delText>
                </w:r>
              </w:del>
            </w:ins>
            <w:ins w:id="26" w:author="ERCOT 050526" w:date="2026-04-28T11:26:00Z">
              <w:r>
                <w:rPr>
                  <w:lang w:eastAsia="ko-KR"/>
                </w:rPr>
                <w:t>Computational</w:t>
              </w:r>
            </w:ins>
            <w:ins w:id="27" w:author="ERCOT 040826" w:date="2026-03-22T10:03:00Z">
              <w:r>
                <w:rPr>
                  <w:lang w:eastAsia="ko-KR"/>
                </w:rPr>
                <w:t xml:space="preserve"> </w:t>
              </w:r>
            </w:ins>
            <w:r w:rsidRPr="006A2D33">
              <w:rPr>
                <w:lang w:eastAsia="ko-KR"/>
              </w:rPr>
              <w:t xml:space="preserve">Loads have tripped during voltage disturbances. As more Large Loads </w:t>
            </w:r>
            <w:r w:rsidRPr="006A2D33">
              <w:rPr>
                <w:lang w:eastAsia="ko-KR"/>
              </w:rPr>
              <w:lastRenderedPageBreak/>
              <w:t xml:space="preserve">connect to the system, such events are likely to become more frequent and severe, creating risks for frequency stability, voltage recovery, and overall system performance. To address these risks, ERCOT recently proposed </w:t>
            </w:r>
            <w:del w:id="28" w:author="ERCOT 050526" w:date="2026-04-16T12:54:00Z">
              <w:r w:rsidRPr="006A2D33" w:rsidDel="00B71975">
                <w:rPr>
                  <w:lang w:eastAsia="ko-KR"/>
                </w:rPr>
                <w:delText>LEL</w:delText>
              </w:r>
            </w:del>
            <w:ins w:id="29" w:author="ERCOT 050526" w:date="2026-04-16T12:54:00Z">
              <w:r>
                <w:rPr>
                  <w:lang w:eastAsia="ko-KR"/>
                </w:rPr>
                <w:t>LCL</w:t>
              </w:r>
            </w:ins>
            <w:r w:rsidRPr="006A2D33">
              <w:rPr>
                <w:lang w:eastAsia="ko-KR"/>
              </w:rPr>
              <w:t xml:space="preserve"> ride-through requirements through NOGRR282.</w:t>
            </w:r>
            <w:r>
              <w:rPr>
                <w:lang w:eastAsia="ko-KR"/>
              </w:rPr>
              <w:t xml:space="preserve"> </w:t>
            </w:r>
            <w:r w:rsidRPr="0093735F">
              <w:rPr>
                <w:lang w:eastAsia="ko-KR"/>
              </w:rPr>
              <w:t>ERCOT also intends to propose requirements for other non-</w:t>
            </w:r>
            <w:del w:id="30" w:author="ERCOT 050526" w:date="2026-04-16T12:54:00Z">
              <w:r w:rsidRPr="0093735F" w:rsidDel="00B71975">
                <w:rPr>
                  <w:lang w:eastAsia="ko-KR"/>
                </w:rPr>
                <w:delText>LEL</w:delText>
              </w:r>
            </w:del>
            <w:ins w:id="31" w:author="ERCOT 050526" w:date="2026-04-16T12:54:00Z">
              <w:r>
                <w:rPr>
                  <w:lang w:eastAsia="ko-KR"/>
                </w:rPr>
                <w:t>LCL</w:t>
              </w:r>
            </w:ins>
            <w:r w:rsidRPr="0093735F">
              <w:rPr>
                <w:lang w:eastAsia="ko-KR"/>
              </w:rPr>
              <w:t xml:space="preserve"> Large Loads</w:t>
            </w:r>
            <w:r>
              <w:rPr>
                <w:lang w:eastAsia="ko-KR"/>
              </w:rPr>
              <w:t>.</w:t>
            </w:r>
          </w:p>
          <w:p w14:paraId="776AD153" w14:textId="77777777" w:rsidR="00B074BE" w:rsidRDefault="00B074BE">
            <w:pPr>
              <w:pStyle w:val="NormalArial"/>
              <w:spacing w:before="120" w:after="120"/>
            </w:pPr>
            <w:r w:rsidRPr="006A2D33">
              <w:t xml:space="preserve">In parallel, ERCOT submits this PGRR to require submission of </w:t>
            </w:r>
            <w:r>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t>n</w:t>
            </w:r>
            <w:r w:rsidRPr="006A2D33">
              <w:t>ce)</w:t>
            </w:r>
          </w:p>
          <w:p w14:paraId="57ED4AEC" w14:textId="77777777" w:rsidR="00B074BE" w:rsidRDefault="00B074BE">
            <w:pPr>
              <w:pStyle w:val="NormalArial"/>
            </w:pPr>
            <w:r w:rsidRPr="006A2D33">
              <w:t xml:space="preserve">Furthermore, this PGRR requires that dynamic models be supported by a model quality test to demonstrate the Large Load’s voltage ride through capability and, for </w:t>
            </w:r>
            <w:del w:id="32" w:author="ERCOT 050526" w:date="2026-04-16T12:54:00Z">
              <w:r w:rsidRPr="006A2D33" w:rsidDel="00B71975">
                <w:delText>LEL</w:delText>
              </w:r>
            </w:del>
            <w:ins w:id="33" w:author="ERCOT 050526" w:date="2026-04-16T12:54:00Z">
              <w:r>
                <w:t>LCL</w:t>
              </w:r>
            </w:ins>
            <w:r w:rsidRPr="006A2D33">
              <w:t xml:space="preserve">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45601D9F" w14:textId="77777777" w:rsidR="00B074BE" w:rsidRDefault="00B074BE">
            <w:pPr>
              <w:pStyle w:val="NormalArial"/>
              <w:spacing w:before="120" w:after="120"/>
            </w:pPr>
            <w:r w:rsidRPr="006A2D33">
              <w:t xml:space="preserve">Additionally, this PGRR clarifies that the LLIS process also applies to material changes in Large </w:t>
            </w:r>
            <w:del w:id="34" w:author="ERCOT 050526" w:date="2026-04-28T11:26:00Z">
              <w:r w:rsidRPr="006A2D33" w:rsidDel="00A670D9">
                <w:delText>Electronic</w:delText>
              </w:r>
            </w:del>
            <w:ins w:id="35" w:author="ERCOT 050526" w:date="2026-04-28T11:26:00Z">
              <w:r>
                <w:t>Computational</w:t>
              </w:r>
            </w:ins>
            <w:r w:rsidRPr="006A2D33">
              <w:t xml:space="preserve"> Load behavior or technology that could impact ride-through</w:t>
            </w:r>
            <w:r>
              <w:t xml:space="preserve"> capability</w:t>
            </w:r>
            <w:r w:rsidRPr="006A2D33">
              <w:t xml:space="preserve">. This ensures that any significant modifications that impact dynamic characteristics are appropriately evaluated even if </w:t>
            </w:r>
            <w:r>
              <w:t xml:space="preserve">the size of the </w:t>
            </w:r>
            <w:del w:id="36" w:author="ERCOT 050526" w:date="2026-04-16T12:54:00Z">
              <w:r w:rsidDel="00B71975">
                <w:delText>LEL</w:delText>
              </w:r>
            </w:del>
            <w:ins w:id="37" w:author="ERCOT 050526" w:date="2026-04-16T12:54:00Z">
              <w:r>
                <w:t>LCL</w:t>
              </w:r>
            </w:ins>
            <w:r>
              <w:t xml:space="preserve"> </w:t>
            </w:r>
            <w:r w:rsidRPr="006A2D33">
              <w:t>remains unchanged</w:t>
            </w:r>
            <w:r>
              <w:t>.</w:t>
            </w:r>
          </w:p>
          <w:p w14:paraId="135D2718" w14:textId="77777777" w:rsidR="00B074BE" w:rsidRDefault="00B074BE">
            <w:pPr>
              <w:pStyle w:val="NormalArial"/>
              <w:spacing w:before="120" w:after="120"/>
            </w:pPr>
            <w:r w:rsidRPr="006A2D33">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77B17E62" w14:textId="77777777" w:rsidR="00B074BE" w:rsidRDefault="00B074BE">
            <w:pPr>
              <w:pStyle w:val="NormalArial"/>
              <w:numPr>
                <w:ilvl w:val="0"/>
                <w:numId w:val="3"/>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6F4A7E6B" w14:textId="77777777" w:rsidR="00B074BE" w:rsidRDefault="00B074BE">
            <w:pPr>
              <w:pStyle w:val="NormalArial"/>
              <w:numPr>
                <w:ilvl w:val="0"/>
                <w:numId w:val="3"/>
              </w:numPr>
              <w:spacing w:before="120" w:after="120"/>
              <w:rPr>
                <w:iCs/>
                <w:kern w:val="24"/>
              </w:rPr>
            </w:pPr>
            <w:r>
              <w:rPr>
                <w:iCs/>
                <w:kern w:val="24"/>
              </w:rPr>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17E0C2CA" w14:textId="77777777" w:rsidR="00B074BE" w:rsidRDefault="00B074BE">
            <w:pPr>
              <w:pStyle w:val="NormalArial"/>
              <w:numPr>
                <w:ilvl w:val="0"/>
                <w:numId w:val="3"/>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249D72DC" w14:textId="77777777" w:rsidR="00B074BE" w:rsidRPr="006A2D33" w:rsidRDefault="00B074BE">
            <w:pPr>
              <w:pStyle w:val="NormalArial"/>
              <w:numPr>
                <w:ilvl w:val="0"/>
                <w:numId w:val="3"/>
              </w:numPr>
              <w:spacing w:before="120" w:after="120"/>
              <w:rPr>
                <w:iCs/>
                <w:kern w:val="24"/>
              </w:rPr>
            </w:pPr>
            <w:r>
              <w:rPr>
                <w:iCs/>
                <w:kern w:val="24"/>
              </w:rPr>
              <w:t>Ensure that high quality and accurate models are utilized in system studies.</w:t>
            </w:r>
          </w:p>
          <w:p w14:paraId="474C3398" w14:textId="77777777" w:rsidR="00B074BE" w:rsidRDefault="00B074BE">
            <w:pPr>
              <w:pStyle w:val="NormalArial"/>
              <w:spacing w:before="120" w:after="120"/>
              <w:rPr>
                <w:iCs/>
                <w:kern w:val="24"/>
              </w:rPr>
            </w:pPr>
            <w:r>
              <w:rPr>
                <w:iCs/>
                <w:kern w:val="24"/>
              </w:rPr>
              <w:t xml:space="preserve">The key milestones for model review check points proposed in this </w:t>
            </w:r>
            <w:r>
              <w:rPr>
                <w:iCs/>
                <w:kern w:val="24"/>
              </w:rPr>
              <w:lastRenderedPageBreak/>
              <w:t xml:space="preserve">PGRR </w:t>
            </w:r>
            <w:proofErr w:type="gramStart"/>
            <w:r>
              <w:rPr>
                <w:iCs/>
                <w:kern w:val="24"/>
              </w:rPr>
              <w:t>includes</w:t>
            </w:r>
            <w:proofErr w:type="gramEnd"/>
            <w:r>
              <w:rPr>
                <w:iCs/>
                <w:kern w:val="24"/>
              </w:rPr>
              <w:t xml:space="preserve"> the following stages:</w:t>
            </w:r>
          </w:p>
          <w:p w14:paraId="5164279C" w14:textId="77777777" w:rsidR="00B074BE" w:rsidRDefault="00B074BE">
            <w:pPr>
              <w:pStyle w:val="NormalArial"/>
              <w:numPr>
                <w:ilvl w:val="0"/>
                <w:numId w:val="3"/>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0A5059E7" w14:textId="77777777" w:rsidR="00B074BE" w:rsidRDefault="00B074BE">
            <w:pPr>
              <w:pStyle w:val="NormalArial"/>
              <w:numPr>
                <w:ilvl w:val="0"/>
                <w:numId w:val="3"/>
              </w:numPr>
              <w:spacing w:before="120" w:after="120"/>
              <w:rPr>
                <w:iCs/>
                <w:kern w:val="24"/>
              </w:rPr>
            </w:pPr>
            <w:r>
              <w:rPr>
                <w:iCs/>
                <w:kern w:val="24"/>
              </w:rPr>
              <w:t xml:space="preserve">Prior to Large Load </w:t>
            </w:r>
            <w:r w:rsidRPr="005B1EF1">
              <w:rPr>
                <w:iCs/>
                <w:kern w:val="24"/>
              </w:rPr>
              <w:t>QSA</w:t>
            </w:r>
            <w:r>
              <w:rPr>
                <w:iCs/>
                <w:kern w:val="24"/>
              </w:rPr>
              <w:t>;</w:t>
            </w:r>
          </w:p>
          <w:p w14:paraId="4795984F" w14:textId="77777777" w:rsidR="00B074BE" w:rsidRPr="00887800" w:rsidRDefault="00B074BE">
            <w:pPr>
              <w:pStyle w:val="NormalArial"/>
              <w:numPr>
                <w:ilvl w:val="0"/>
                <w:numId w:val="3"/>
              </w:numPr>
              <w:spacing w:before="120" w:after="120"/>
              <w:rPr>
                <w:iCs/>
                <w:kern w:val="24"/>
              </w:rPr>
            </w:pPr>
            <w:r w:rsidRPr="00751D97">
              <w:rPr>
                <w:iCs/>
                <w:kern w:val="24"/>
              </w:rPr>
              <w:t>Prior to Energization</w:t>
            </w:r>
            <w:r>
              <w:rPr>
                <w:iCs/>
                <w:kern w:val="24"/>
              </w:rPr>
              <w:t xml:space="preserve"> (only for </w:t>
            </w:r>
            <w:del w:id="38" w:author="ERCOT 050526" w:date="2026-04-16T12:54:00Z">
              <w:r w:rsidDel="00B71975">
                <w:rPr>
                  <w:iCs/>
                  <w:kern w:val="24"/>
                </w:rPr>
                <w:delText>LEL</w:delText>
              </w:r>
            </w:del>
            <w:ins w:id="39" w:author="ERCOT 050526" w:date="2026-04-16T12:54:00Z">
              <w:r>
                <w:rPr>
                  <w:iCs/>
                  <w:kern w:val="24"/>
                </w:rPr>
                <w:t>LCL</w:t>
              </w:r>
            </w:ins>
            <w:r>
              <w:rPr>
                <w:iCs/>
                <w:kern w:val="24"/>
              </w:rPr>
              <w:t>)</w:t>
            </w:r>
          </w:p>
          <w:p w14:paraId="5100DAAD" w14:textId="77777777" w:rsidR="00B074BE" w:rsidRPr="000F6093" w:rsidRDefault="00B074BE">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Pr>
                <w:lang w:eastAsia="ko-KR"/>
              </w:rPr>
              <w:t xml:space="preserve">Large Loads </w:t>
            </w:r>
            <w:r w:rsidRPr="000F6093">
              <w:rPr>
                <w:lang w:eastAsia="ko-KR"/>
              </w:rPr>
              <w:t>continue to interconnect in unprecedented volumes.</w:t>
            </w:r>
          </w:p>
        </w:tc>
      </w:tr>
    </w:tbl>
    <w:p w14:paraId="1B4C7D75" w14:textId="77777777" w:rsidR="00B074BE" w:rsidRDefault="00B074BE" w:rsidP="00B074BE">
      <w:pPr>
        <w:pStyle w:val="NormalArial"/>
      </w:pPr>
    </w:p>
    <w:p w14:paraId="6075A0C8" w14:textId="77777777" w:rsidR="00B074BE" w:rsidRDefault="00B074BE">
      <w:pPr>
        <w:pStyle w:val="NormalArial"/>
      </w:pPr>
    </w:p>
    <w:p w14:paraId="1BA60A1A"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78D0126" w14:textId="77777777">
        <w:trPr>
          <w:trHeight w:val="350"/>
        </w:trPr>
        <w:tc>
          <w:tcPr>
            <w:tcW w:w="10440" w:type="dxa"/>
            <w:tcBorders>
              <w:bottom w:val="single" w:sz="4" w:space="0" w:color="auto"/>
            </w:tcBorders>
            <w:shd w:val="clear" w:color="auto" w:fill="FFFFFF"/>
            <w:vAlign w:val="center"/>
          </w:tcPr>
          <w:p w14:paraId="4BDE3B12" w14:textId="77777777" w:rsidR="00152993" w:rsidRDefault="00152993">
            <w:pPr>
              <w:pStyle w:val="Header"/>
              <w:jc w:val="center"/>
            </w:pPr>
            <w:r>
              <w:t xml:space="preserve">Revised Proposed </w:t>
            </w:r>
            <w:r w:rsidR="00C158EE">
              <w:t xml:space="preserve">Guide </w:t>
            </w:r>
            <w:r>
              <w:t>Language</w:t>
            </w:r>
          </w:p>
        </w:tc>
      </w:tr>
    </w:tbl>
    <w:p w14:paraId="6771DFF3" w14:textId="77777777" w:rsidR="00152993" w:rsidRDefault="00152993">
      <w:pPr>
        <w:pStyle w:val="BodyText"/>
      </w:pPr>
    </w:p>
    <w:p w14:paraId="16A9629E" w14:textId="77777777" w:rsidR="00451010" w:rsidRDefault="00451010" w:rsidP="00451010">
      <w:pPr>
        <w:pStyle w:val="H2"/>
      </w:pPr>
      <w:bookmarkStart w:id="40" w:name="_Toc283904714"/>
      <w:bookmarkStart w:id="41" w:name="_Toc194047945"/>
      <w:r w:rsidRPr="000E0F1C">
        <w:t>6.2</w:t>
      </w:r>
      <w:r w:rsidRPr="000E0F1C">
        <w:tab/>
      </w:r>
      <w:bookmarkEnd w:id="40"/>
      <w:r>
        <w:t>Dynamics Model Development</w:t>
      </w:r>
      <w:bookmarkEnd w:id="41"/>
    </w:p>
    <w:p w14:paraId="7B390C1B" w14:textId="77777777" w:rsidR="00451010" w:rsidRPr="00513CCA" w:rsidRDefault="00451010" w:rsidP="00451010">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5692574D" w14:textId="77777777" w:rsidR="00451010" w:rsidRPr="00513CCA" w:rsidRDefault="00451010" w:rsidP="00451010">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472C099A" w14:textId="77777777" w:rsidR="00451010" w:rsidRPr="00513CCA" w:rsidRDefault="00451010" w:rsidP="00451010">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7F79309C" w14:textId="77777777" w:rsidR="00451010" w:rsidRPr="00513CCA" w:rsidRDefault="00451010" w:rsidP="00451010">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451010" w:rsidRPr="00FC631D" w14:paraId="6B410B84" w14:textId="77777777">
        <w:trPr>
          <w:trHeight w:val="692"/>
        </w:trPr>
        <w:tc>
          <w:tcPr>
            <w:tcW w:w="9576" w:type="dxa"/>
            <w:shd w:val="clear" w:color="auto" w:fill="E0E0E0"/>
          </w:tcPr>
          <w:p w14:paraId="674ABE71" w14:textId="77777777" w:rsidR="00451010" w:rsidRPr="00FC631D" w:rsidRDefault="00451010">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3978D2F0" w14:textId="77777777" w:rsidR="00451010" w:rsidRPr="006C32F4" w:rsidRDefault="00451010">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w:t>
            </w:r>
            <w:r w:rsidRPr="006C32F4">
              <w:rPr>
                <w:szCs w:val="20"/>
              </w:rPr>
              <w:lastRenderedPageBreak/>
              <w:t>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3963A7FC" w14:textId="77777777" w:rsidR="00451010" w:rsidRDefault="00451010" w:rsidP="00451010">
      <w:pPr>
        <w:spacing w:before="240" w:after="240"/>
        <w:ind w:left="720" w:hanging="720"/>
        <w:rPr>
          <w:szCs w:val="20"/>
        </w:rPr>
      </w:pPr>
      <w:r w:rsidRPr="00513CCA">
        <w:rPr>
          <w:szCs w:val="20"/>
        </w:rPr>
        <w:lastRenderedPageBreak/>
        <w:t>(5)</w:t>
      </w:r>
      <w:r w:rsidRPr="00513CCA">
        <w:rPr>
          <w:szCs w:val="20"/>
        </w:rPr>
        <w:tab/>
        <w:t xml:space="preserve">The owner </w:t>
      </w:r>
      <w:r>
        <w:rPr>
          <w:szCs w:val="20"/>
        </w:rPr>
        <w:t xml:space="preserve">of a </w:t>
      </w:r>
      <w:bookmarkStart w:id="42" w:name="_Hlk214617027"/>
      <w:r>
        <w:rPr>
          <w:szCs w:val="20"/>
        </w:rPr>
        <w:t xml:space="preserve">generator Facility </w:t>
      </w:r>
      <w:bookmarkEnd w:id="42"/>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3F305114" w14:textId="77777777" w:rsidR="00451010" w:rsidRDefault="00451010" w:rsidP="00451010">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BA340A3" w14:textId="77777777" w:rsidR="00451010" w:rsidRDefault="00451010" w:rsidP="00451010">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00F374ED" w14:textId="77777777" w:rsidR="00451010" w:rsidRDefault="00451010" w:rsidP="00451010">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16D9550F" w14:textId="77777777" w:rsidR="00451010" w:rsidRDefault="00451010" w:rsidP="00451010">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2AA0D354" w14:textId="77777777" w:rsidR="00451010" w:rsidRDefault="00451010" w:rsidP="00451010">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w:t>
      </w:r>
      <w:r>
        <w:rPr>
          <w:szCs w:val="20"/>
          <w:lang w:eastAsia="x-none"/>
        </w:rPr>
        <w:lastRenderedPageBreak/>
        <w:t>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76D8094D" w14:textId="77777777" w:rsidR="00451010" w:rsidRDefault="00451010" w:rsidP="00451010">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8E9D7FA" w14:textId="77777777" w:rsidR="00451010" w:rsidRDefault="00451010" w:rsidP="00451010">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E0F83F0" w14:textId="77777777" w:rsidR="00451010" w:rsidRDefault="00451010" w:rsidP="00451010">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54455A2A" w14:textId="77777777" w:rsidR="00451010" w:rsidRDefault="00451010" w:rsidP="00451010">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03A0DE25" w14:textId="77777777" w:rsidR="00451010" w:rsidRDefault="00451010" w:rsidP="00451010">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4D76DF99" w14:textId="77777777" w:rsidR="00451010" w:rsidRDefault="00451010" w:rsidP="00451010">
      <w:pPr>
        <w:spacing w:after="240"/>
        <w:ind w:left="2880" w:hanging="720"/>
        <w:rPr>
          <w:szCs w:val="20"/>
          <w:lang w:eastAsia="x-none"/>
        </w:rPr>
      </w:pPr>
      <w:r>
        <w:rPr>
          <w:szCs w:val="20"/>
          <w:lang w:eastAsia="x-none"/>
        </w:rPr>
        <w:t>(C)</w:t>
      </w:r>
      <w:r>
        <w:rPr>
          <w:szCs w:val="20"/>
          <w:lang w:eastAsia="x-none"/>
        </w:rPr>
        <w:tab/>
        <w:t>Large voltage disturbance test:</w:t>
      </w:r>
    </w:p>
    <w:p w14:paraId="646CC639" w14:textId="77777777" w:rsidR="00451010" w:rsidRDefault="00451010" w:rsidP="00451010">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3BFD6A26" w14:textId="77777777" w:rsidR="00451010" w:rsidRDefault="00451010" w:rsidP="00451010">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03DE0DCC" w14:textId="77777777" w:rsidR="00451010" w:rsidRDefault="00451010" w:rsidP="00451010">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78C4045A" w14:textId="77777777" w:rsidR="00451010" w:rsidRDefault="00451010" w:rsidP="00451010">
      <w:pPr>
        <w:spacing w:after="240"/>
        <w:ind w:left="2880" w:hanging="720"/>
        <w:rPr>
          <w:szCs w:val="20"/>
          <w:lang w:eastAsia="x-none"/>
        </w:rPr>
      </w:pPr>
      <w:r>
        <w:rPr>
          <w:szCs w:val="20"/>
          <w:lang w:eastAsia="x-none"/>
        </w:rPr>
        <w:lastRenderedPageBreak/>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12E7E836" w14:textId="77777777" w:rsidR="00451010" w:rsidRDefault="00451010" w:rsidP="00451010">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65C4084D" w14:textId="77777777" w:rsidR="00451010" w:rsidRDefault="00451010" w:rsidP="00451010">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2C7F6404" w14:textId="77777777" w:rsidR="00451010" w:rsidRDefault="00451010" w:rsidP="00451010">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2E2CB277" w14:textId="77777777" w:rsidR="00451010" w:rsidRDefault="00451010" w:rsidP="00451010">
      <w:pPr>
        <w:spacing w:after="240"/>
        <w:ind w:left="2880" w:hanging="720"/>
        <w:rPr>
          <w:szCs w:val="20"/>
          <w:lang w:eastAsia="x-none"/>
        </w:rPr>
      </w:pPr>
      <w:r>
        <w:rPr>
          <w:szCs w:val="20"/>
          <w:lang w:eastAsia="x-none"/>
        </w:rPr>
        <w:t>(A)</w:t>
      </w:r>
      <w:r>
        <w:rPr>
          <w:szCs w:val="20"/>
          <w:lang w:eastAsia="x-none"/>
        </w:rPr>
        <w:tab/>
        <w:t>Step change in voltage;</w:t>
      </w:r>
    </w:p>
    <w:p w14:paraId="03C73DE0" w14:textId="77777777" w:rsidR="00451010" w:rsidRDefault="00451010" w:rsidP="00451010">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0D9D6829" w14:textId="77777777" w:rsidR="00451010" w:rsidRDefault="00451010" w:rsidP="00451010">
      <w:pPr>
        <w:spacing w:after="240"/>
        <w:ind w:left="2880" w:hanging="720"/>
        <w:rPr>
          <w:szCs w:val="20"/>
          <w:lang w:eastAsia="x-none"/>
        </w:rPr>
      </w:pPr>
      <w:r>
        <w:rPr>
          <w:szCs w:val="20"/>
          <w:lang w:eastAsia="x-none"/>
        </w:rPr>
        <w:t>(C)</w:t>
      </w:r>
      <w:r>
        <w:rPr>
          <w:szCs w:val="20"/>
          <w:lang w:eastAsia="x-none"/>
        </w:rPr>
        <w:tab/>
        <w:t>System strength test;</w:t>
      </w:r>
    </w:p>
    <w:p w14:paraId="6AB19FB2" w14:textId="77777777" w:rsidR="00451010" w:rsidRDefault="00451010" w:rsidP="00451010">
      <w:pPr>
        <w:spacing w:after="240"/>
        <w:ind w:left="2880" w:hanging="720"/>
        <w:rPr>
          <w:szCs w:val="20"/>
          <w:lang w:eastAsia="x-none"/>
        </w:rPr>
      </w:pPr>
      <w:r>
        <w:rPr>
          <w:szCs w:val="20"/>
          <w:lang w:eastAsia="x-none"/>
        </w:rPr>
        <w:t>(D)</w:t>
      </w:r>
      <w:r>
        <w:rPr>
          <w:szCs w:val="20"/>
          <w:lang w:eastAsia="x-none"/>
        </w:rPr>
        <w:tab/>
        <w:t>Phase angle jump test; and</w:t>
      </w:r>
    </w:p>
    <w:p w14:paraId="3B484F59" w14:textId="77777777" w:rsidR="00451010" w:rsidRDefault="00451010" w:rsidP="00451010">
      <w:pPr>
        <w:spacing w:after="240"/>
        <w:ind w:left="2880" w:hanging="720"/>
        <w:rPr>
          <w:szCs w:val="20"/>
          <w:lang w:eastAsia="x-none"/>
        </w:rPr>
      </w:pPr>
      <w:r>
        <w:rPr>
          <w:szCs w:val="20"/>
          <w:lang w:eastAsia="x-none"/>
        </w:rPr>
        <w:t>(E)</w:t>
      </w:r>
      <w:r>
        <w:rPr>
          <w:szCs w:val="20"/>
          <w:lang w:eastAsia="x-none"/>
        </w:rPr>
        <w:tab/>
        <w:t>Subsynchronous test.</w:t>
      </w:r>
    </w:p>
    <w:p w14:paraId="6018E172" w14:textId="77777777" w:rsidR="00451010" w:rsidRPr="00887800" w:rsidRDefault="00451010" w:rsidP="00451010">
      <w:pPr>
        <w:spacing w:after="240"/>
        <w:ind w:left="720" w:hanging="720"/>
        <w:rPr>
          <w:ins w:id="43" w:author="ERCOT" w:date="2026-02-18T19:47:00Z"/>
          <w:szCs w:val="20"/>
          <w:highlight w:val="yellow"/>
        </w:rPr>
      </w:pPr>
      <w:ins w:id="44" w:author="ERCOT" w:date="2026-02-18T19: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358DC3A2" w14:textId="77777777" w:rsidR="00451010" w:rsidRDefault="00451010" w:rsidP="00451010">
      <w:pPr>
        <w:spacing w:after="240"/>
        <w:ind w:left="1440" w:hanging="720"/>
        <w:rPr>
          <w:ins w:id="45" w:author="ERCOT" w:date="2026-02-18T19:47:00Z"/>
          <w:szCs w:val="20"/>
        </w:rPr>
      </w:pPr>
      <w:ins w:id="46" w:author="ERCOT" w:date="2026-02-18T19: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1A96E2F0" w14:textId="77777777" w:rsidR="00451010" w:rsidRDefault="00451010" w:rsidP="00451010">
      <w:pPr>
        <w:spacing w:after="240"/>
        <w:ind w:left="2160" w:hanging="720"/>
        <w:rPr>
          <w:ins w:id="47" w:author="ERCOT" w:date="2026-02-18T19:47:00Z"/>
          <w:szCs w:val="20"/>
        </w:rPr>
      </w:pPr>
      <w:ins w:id="48" w:author="ERCOT" w:date="2026-02-18T19: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298CD6CC" w14:textId="77777777" w:rsidR="00680758" w:rsidRDefault="00451010" w:rsidP="00680758">
      <w:pPr>
        <w:pStyle w:val="p1"/>
        <w:ind w:left="2160" w:hanging="720"/>
        <w:rPr>
          <w:ins w:id="49" w:author="DCC 060526" w:date="2026-05-20T12:44:00Z"/>
          <w:szCs w:val="20"/>
        </w:rPr>
      </w:pPr>
      <w:ins w:id="50" w:author="ERCOT" w:date="2026-02-18T19:47:00Z">
        <w:r>
          <w:rPr>
            <w:szCs w:val="20"/>
          </w:rPr>
          <w:lastRenderedPageBreak/>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r>
          <w:rPr>
            <w:szCs w:val="20"/>
          </w:rPr>
          <w:t xml:space="preserve"> of </w:t>
        </w:r>
        <w:del w:id="51" w:author="DCC 060526" w:date="2026-05-20T12:28:00Z">
          <w:r w:rsidDel="003D4B9C">
            <w:rPr>
              <w:szCs w:val="20"/>
            </w:rPr>
            <w:delText xml:space="preserve">the </w:delText>
          </w:r>
        </w:del>
        <w:r>
          <w:rPr>
            <w:szCs w:val="20"/>
          </w:rPr>
          <w:t xml:space="preserve">Large </w:t>
        </w:r>
      </w:ins>
      <w:ins w:id="52" w:author="DCC 060526" w:date="2026-05-20T12:28:00Z">
        <w:r w:rsidR="003D4B9C">
          <w:rPr>
            <w:szCs w:val="20"/>
          </w:rPr>
          <w:t xml:space="preserve">Computational </w:t>
        </w:r>
      </w:ins>
      <w:ins w:id="53" w:author="ERCOT" w:date="2026-02-18T19:47:00Z">
        <w:r>
          <w:rPr>
            <w:szCs w:val="20"/>
          </w:rPr>
          <w:t>Load</w:t>
        </w:r>
      </w:ins>
      <w:ins w:id="54" w:author="DCC 060526" w:date="2026-05-20T12:28:00Z">
        <w:r w:rsidR="003D4B9C">
          <w:rPr>
            <w:szCs w:val="20"/>
          </w:rPr>
          <w:t xml:space="preserve">s </w:t>
        </w:r>
      </w:ins>
      <w:ins w:id="55" w:author="DCC 060526" w:date="2026-05-20T12:29:00Z">
        <w:r w:rsidR="003D4B9C">
          <w:rPr>
            <w:szCs w:val="20"/>
          </w:rPr>
          <w:t>(LCLs)</w:t>
        </w:r>
      </w:ins>
      <w:ins w:id="56" w:author="ERCOT" w:date="2026-02-18T19:47:00Z">
        <w:r>
          <w:rPr>
            <w:szCs w:val="20"/>
          </w:rPr>
          <w:t>.</w:t>
        </w:r>
      </w:ins>
      <w:ins w:id="57" w:author="ERCOT 050526" w:date="2026-04-28T11:44:00Z">
        <w:r>
          <w:rPr>
            <w:szCs w:val="20"/>
          </w:rPr>
          <w:t xml:space="preserve"> </w:t>
        </w:r>
      </w:ins>
      <w:ins w:id="58" w:author="DCC 060526" w:date="2026-05-20T12:44:00Z">
        <w:r w:rsidR="00680758">
          <w:t>For Large Loads that are not LCLs, the low-voltage disturbance test shall be used to evaluate whether the submitted dynamic model reasonably reflects the facility’s voltage disturbance response characteristics, including, as applicable, ride-through capability, trip thresholds, protection actions, load rejection, staged recovery, and reconnection behavior, to the extent such characteristics are documented, known, or reasonably ascertainable by the Large Load. The test shall not require the model to demonstrate compliance with a voltage ride-through performance standard unless such a standard otherwise applies to the Large Load</w:t>
        </w:r>
      </w:ins>
      <w:ins w:id="59" w:author="DCC 060526" w:date="2026-05-20T12:30:00Z">
        <w:r w:rsidR="003D4B9C">
          <w:rPr>
            <w:szCs w:val="20"/>
          </w:rPr>
          <w:t>.</w:t>
        </w:r>
      </w:ins>
    </w:p>
    <w:p w14:paraId="2DF291E4" w14:textId="77777777" w:rsidR="00451010" w:rsidRDefault="00451010" w:rsidP="00451010">
      <w:pPr>
        <w:spacing w:after="240"/>
        <w:ind w:left="2160" w:hanging="720"/>
        <w:rPr>
          <w:ins w:id="60" w:author="ERCOT" w:date="2026-02-18T19:47:00Z"/>
          <w:szCs w:val="20"/>
          <w:lang w:eastAsia="x-none"/>
        </w:rPr>
      </w:pPr>
      <w:ins w:id="61" w:author="ERCOT" w:date="2026-02-18T19:47:00Z">
        <w:r>
          <w:rPr>
            <w:szCs w:val="20"/>
            <w:lang w:eastAsia="x-none"/>
          </w:rPr>
          <w:t>(iii)</w:t>
        </w:r>
        <w:r>
          <w:rPr>
            <w:szCs w:val="20"/>
            <w:lang w:eastAsia="x-none"/>
          </w:rPr>
          <w:tab/>
          <w:t xml:space="preserve">Converter model validation test (for Large </w:t>
        </w:r>
        <w:del w:id="62" w:author="ERCOT 050526" w:date="2026-04-16T12:55:00Z">
          <w:r w:rsidDel="00B71975">
            <w:rPr>
              <w:szCs w:val="20"/>
              <w:lang w:eastAsia="x-none"/>
            </w:rPr>
            <w:delText>Electronic</w:delText>
          </w:r>
        </w:del>
      </w:ins>
      <w:ins w:id="63" w:author="ERCOT 050526" w:date="2026-04-16T12:55:00Z">
        <w:r>
          <w:rPr>
            <w:szCs w:val="20"/>
            <w:lang w:eastAsia="x-none"/>
          </w:rPr>
          <w:t>Computational</w:t>
        </w:r>
      </w:ins>
      <w:ins w:id="64" w:author="ERCOT" w:date="2026-02-18T19:47:00Z">
        <w:r>
          <w:rPr>
            <w:szCs w:val="20"/>
            <w:lang w:eastAsia="x-none"/>
          </w:rPr>
          <w:t xml:space="preserve"> Load (L</w:t>
        </w:r>
        <w:del w:id="65" w:author="ERCOT 050526" w:date="2026-04-16T12:55:00Z">
          <w:r w:rsidDel="00B71975">
            <w:rPr>
              <w:szCs w:val="20"/>
              <w:lang w:eastAsia="x-none"/>
            </w:rPr>
            <w:delText>E</w:delText>
          </w:r>
        </w:del>
      </w:ins>
      <w:ins w:id="66" w:author="ERCOT 050526" w:date="2026-04-16T12:55:00Z">
        <w:r>
          <w:rPr>
            <w:szCs w:val="20"/>
            <w:lang w:eastAsia="x-none"/>
          </w:rPr>
          <w:t>C</w:t>
        </w:r>
      </w:ins>
      <w:ins w:id="67" w:author="ERCOT" w:date="2026-02-18T19:47:00Z">
        <w:r>
          <w:rPr>
            <w:szCs w:val="20"/>
            <w:lang w:eastAsia="x-none"/>
          </w:rPr>
          <w:t>L</w:t>
        </w:r>
        <w:del w:id="68" w:author="DCC 060526" w:date="2026-05-20T12:29:00Z">
          <w:r w:rsidDel="003D4B9C">
            <w:rPr>
              <w:szCs w:val="20"/>
              <w:lang w:eastAsia="x-none"/>
            </w:rPr>
            <w:delText>)</w:delText>
          </w:r>
        </w:del>
        <w:r>
          <w:rPr>
            <w:szCs w:val="20"/>
            <w:lang w:eastAsia="x-none"/>
          </w:rPr>
          <w:t xml:space="preserve"> only): This test is to demonstrate that the PSCAD model, as described in the Dynamics Working Group Procedure Manual, accurately represents the dynamic responses of all power electronic-based dynamic devices within an </w:t>
        </w:r>
        <w:del w:id="69" w:author="ERCOT 050526" w:date="2026-04-16T12:55:00Z">
          <w:r w:rsidDel="00B71975">
            <w:rPr>
              <w:szCs w:val="20"/>
              <w:lang w:eastAsia="x-none"/>
            </w:rPr>
            <w:delText>LEL</w:delText>
          </w:r>
        </w:del>
      </w:ins>
      <w:ins w:id="70" w:author="ERCOT 050526" w:date="2026-04-16T12:55:00Z">
        <w:r>
          <w:rPr>
            <w:szCs w:val="20"/>
            <w:lang w:eastAsia="x-none"/>
          </w:rPr>
          <w:t>LCL</w:t>
        </w:r>
      </w:ins>
      <w:ins w:id="71" w:author="ERCOT" w:date="2026-02-18T19:47:00Z">
        <w:r>
          <w:rPr>
            <w:szCs w:val="20"/>
            <w:lang w:eastAsia="x-none"/>
          </w:rPr>
          <w:t xml:space="preserve"> facility. This validation does not apply to the entire </w:t>
        </w:r>
        <w:del w:id="72" w:author="ERCOT 050526" w:date="2026-04-16T12:55:00Z">
          <w:r w:rsidDel="00B71975">
            <w:rPr>
              <w:szCs w:val="20"/>
              <w:lang w:eastAsia="x-none"/>
            </w:rPr>
            <w:delText>LEL</w:delText>
          </w:r>
        </w:del>
      </w:ins>
      <w:ins w:id="73" w:author="ERCOT 050526" w:date="2026-04-16T12:55:00Z">
        <w:r>
          <w:rPr>
            <w:szCs w:val="20"/>
            <w:lang w:eastAsia="x-none"/>
          </w:rPr>
          <w:t>LCL</w:t>
        </w:r>
      </w:ins>
      <w:ins w:id="74" w:author="ERCOT" w:date="2026-02-18T19:47:00Z">
        <w:r>
          <w:rPr>
            <w:szCs w:val="20"/>
            <w:lang w:eastAsia="x-none"/>
          </w:rPr>
          <w:t xml:space="preserve">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4DD3B3FD" w14:textId="77777777" w:rsidR="00451010" w:rsidRDefault="00451010" w:rsidP="00451010">
      <w:pPr>
        <w:spacing w:after="240"/>
        <w:ind w:left="2880" w:hanging="720"/>
        <w:rPr>
          <w:ins w:id="75" w:author="ERCOT" w:date="2026-02-18T19:47:00Z"/>
          <w:szCs w:val="20"/>
          <w:lang w:eastAsia="x-none"/>
        </w:rPr>
      </w:pPr>
      <w:ins w:id="76" w:author="ERCOT" w:date="2026-02-18T19:47:00Z">
        <w:r>
          <w:rPr>
            <w:szCs w:val="20"/>
            <w:lang w:eastAsia="x-none"/>
          </w:rPr>
          <w:t>(A)</w:t>
        </w:r>
        <w:r>
          <w:rPr>
            <w:szCs w:val="20"/>
            <w:lang w:eastAsia="x-none"/>
          </w:rPr>
          <w:tab/>
          <w:t>Large voltage disturbance (voltage ride-through tests);</w:t>
        </w:r>
      </w:ins>
    </w:p>
    <w:p w14:paraId="4DACDAC9" w14:textId="77777777" w:rsidR="00451010" w:rsidRDefault="00451010" w:rsidP="00451010">
      <w:pPr>
        <w:spacing w:after="240"/>
        <w:ind w:left="2880" w:hanging="720"/>
        <w:rPr>
          <w:ins w:id="77" w:author="ERCOT" w:date="2026-02-18T19:47:00Z"/>
          <w:szCs w:val="20"/>
          <w:lang w:eastAsia="x-none"/>
        </w:rPr>
      </w:pPr>
      <w:ins w:id="78" w:author="ERCOT" w:date="2026-02-18T19:47:00Z">
        <w:r>
          <w:rPr>
            <w:szCs w:val="20"/>
            <w:lang w:eastAsia="x-none"/>
          </w:rPr>
          <w:t>(B)</w:t>
        </w:r>
        <w:r>
          <w:rPr>
            <w:szCs w:val="20"/>
            <w:lang w:eastAsia="x-none"/>
          </w:rPr>
          <w:tab/>
          <w:t>Subsynchronous test.</w:t>
        </w:r>
      </w:ins>
    </w:p>
    <w:p w14:paraId="7B521DBE" w14:textId="77777777" w:rsidR="00451010" w:rsidRPr="00513CCA" w:rsidRDefault="00451010" w:rsidP="00451010">
      <w:pPr>
        <w:spacing w:after="240"/>
        <w:ind w:left="720" w:hanging="720"/>
        <w:rPr>
          <w:rFonts w:ascii="Arial" w:hAnsi="Arial"/>
          <w:szCs w:val="20"/>
        </w:rPr>
      </w:pPr>
      <w:r w:rsidRPr="00513CCA">
        <w:rPr>
          <w:szCs w:val="20"/>
        </w:rPr>
        <w:t>(</w:t>
      </w:r>
      <w:ins w:id="79" w:author="ERCOT" w:date="2026-02-18T19:47:00Z">
        <w:r>
          <w:rPr>
            <w:szCs w:val="20"/>
          </w:rPr>
          <w:t>7</w:t>
        </w:r>
      </w:ins>
      <w:del w:id="80" w:author="ERCOT" w:date="2026-02-18T19: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184C023A" w14:textId="77777777" w:rsidR="00451010" w:rsidRPr="00513CCA" w:rsidRDefault="00451010" w:rsidP="00451010">
      <w:pPr>
        <w:spacing w:after="240"/>
        <w:ind w:left="720" w:hanging="720"/>
        <w:rPr>
          <w:rFonts w:ascii="Arial" w:hAnsi="Arial"/>
          <w:szCs w:val="20"/>
        </w:rPr>
      </w:pPr>
      <w:r w:rsidRPr="00513CCA">
        <w:rPr>
          <w:szCs w:val="20"/>
        </w:rPr>
        <w:t>(</w:t>
      </w:r>
      <w:ins w:id="81" w:author="ERCOT" w:date="2026-02-18T19:47:00Z">
        <w:r>
          <w:rPr>
            <w:szCs w:val="20"/>
          </w:rPr>
          <w:t>8</w:t>
        </w:r>
      </w:ins>
      <w:del w:id="82" w:author="ERCOT" w:date="2026-02-18T19: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36FE3CD1" w14:textId="77777777" w:rsidR="00451010" w:rsidRPr="00513CCA" w:rsidRDefault="00451010" w:rsidP="00451010">
      <w:pPr>
        <w:spacing w:after="240"/>
        <w:ind w:left="720" w:hanging="720"/>
        <w:rPr>
          <w:rFonts w:ascii="Arial" w:hAnsi="Arial"/>
          <w:szCs w:val="20"/>
        </w:rPr>
      </w:pPr>
      <w:r w:rsidRPr="00513CCA">
        <w:rPr>
          <w:szCs w:val="20"/>
        </w:rPr>
        <w:t>(</w:t>
      </w:r>
      <w:ins w:id="83" w:author="ERCOT" w:date="2026-02-18T19:48:00Z">
        <w:r>
          <w:rPr>
            <w:szCs w:val="20"/>
          </w:rPr>
          <w:t>9</w:t>
        </w:r>
      </w:ins>
      <w:del w:id="84" w:author="ERCOT" w:date="2026-02-18T19: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526FFE48" w14:textId="77777777" w:rsidR="00451010" w:rsidRDefault="00451010" w:rsidP="00451010">
      <w:pPr>
        <w:spacing w:after="240"/>
        <w:ind w:left="720" w:hanging="720"/>
        <w:rPr>
          <w:szCs w:val="20"/>
        </w:rPr>
      </w:pPr>
      <w:r w:rsidRPr="00513CCA">
        <w:rPr>
          <w:szCs w:val="20"/>
        </w:rPr>
        <w:t>(</w:t>
      </w:r>
      <w:ins w:id="85" w:author="ERCOT" w:date="2026-02-18T19:48:00Z">
        <w:r>
          <w:rPr>
            <w:szCs w:val="20"/>
          </w:rPr>
          <w:t>10</w:t>
        </w:r>
      </w:ins>
      <w:del w:id="86" w:author="ERCOT" w:date="2026-02-18T19: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TSPs.  If any of the information is considered Protected Information, the Facility owner shall indicate as such.</w:t>
      </w:r>
    </w:p>
    <w:p w14:paraId="62D3C640" w14:textId="77777777" w:rsidR="00451010" w:rsidRPr="002C111D" w:rsidRDefault="00451010" w:rsidP="00451010">
      <w:pPr>
        <w:keepNext/>
        <w:tabs>
          <w:tab w:val="left" w:pos="1080"/>
        </w:tabs>
        <w:spacing w:before="240" w:after="240"/>
        <w:ind w:left="1080" w:hanging="1080"/>
        <w:outlineLvl w:val="2"/>
        <w:rPr>
          <w:b/>
          <w:bCs/>
          <w:i/>
          <w:iCs/>
        </w:rPr>
      </w:pPr>
      <w:bookmarkStart w:id="87" w:name="_Toc216098210"/>
      <w:r w:rsidRPr="002C111D">
        <w:rPr>
          <w:b/>
          <w:bCs/>
          <w:i/>
          <w:iCs/>
        </w:rPr>
        <w:lastRenderedPageBreak/>
        <w:t>9.2.</w:t>
      </w:r>
      <w:r w:rsidRPr="002C111D" w:rsidDel="00704ADC">
        <w:rPr>
          <w:b/>
          <w:bCs/>
          <w:i/>
          <w:iCs/>
        </w:rPr>
        <w:t>1</w:t>
      </w:r>
      <w:r w:rsidRPr="002C111D">
        <w:tab/>
      </w:r>
      <w:r w:rsidRPr="002C111D">
        <w:rPr>
          <w:b/>
          <w:bCs/>
          <w:i/>
          <w:iCs/>
        </w:rPr>
        <w:t>Applicability of the Large Load Interconnection Study Process</w:t>
      </w:r>
      <w:bookmarkEnd w:id="87"/>
    </w:p>
    <w:p w14:paraId="71697411" w14:textId="77777777" w:rsidR="00451010" w:rsidRPr="002C111D" w:rsidRDefault="00451010" w:rsidP="00451010">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7596A2D0" w14:textId="77777777" w:rsidR="00451010" w:rsidRPr="002C111D" w:rsidRDefault="00451010" w:rsidP="00451010">
      <w:pPr>
        <w:spacing w:after="240"/>
        <w:ind w:left="1440" w:hanging="720"/>
      </w:pPr>
      <w:r w:rsidRPr="002C111D">
        <w:t>(a)</w:t>
      </w:r>
      <w:r w:rsidRPr="002C111D">
        <w:tab/>
        <w:t>A new Large Load;</w:t>
      </w:r>
    </w:p>
    <w:p w14:paraId="2EF10278" w14:textId="77777777" w:rsidR="00451010" w:rsidRPr="002C111D" w:rsidRDefault="00451010" w:rsidP="00451010">
      <w:pPr>
        <w:spacing w:after="240"/>
        <w:ind w:left="1440" w:hanging="720"/>
      </w:pPr>
      <w:r w:rsidRPr="002C111D">
        <w:t>(b)</w:t>
      </w:r>
      <w:r w:rsidRPr="002C111D">
        <w:tab/>
        <w:t>A modification of any existing Load Facility that increases the aggregate peak Demand of the Facility by 75 MW or more;</w:t>
      </w:r>
      <w:del w:id="88" w:author="ERCOT" w:date="2026-02-18T19:49:00Z">
        <w:r w:rsidRPr="002C111D" w:rsidDel="00887800">
          <w:delText xml:space="preserve"> or</w:delText>
        </w:r>
      </w:del>
    </w:p>
    <w:p w14:paraId="6EF887A3" w14:textId="77777777" w:rsidR="00451010" w:rsidRDefault="00451010" w:rsidP="00451010">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89" w:author="ERCOT" w:date="2026-02-18T19:49:00Z">
        <w:r>
          <w:t>;</w:t>
        </w:r>
      </w:ins>
      <w:del w:id="90" w:author="ERCOT" w:date="2026-02-18T19:49:00Z">
        <w:r w:rsidRPr="002C111D" w:rsidDel="00887800">
          <w:delText>.</w:delText>
        </w:r>
      </w:del>
      <w:ins w:id="91" w:author="ERCOT" w:date="2026-02-18T19:49:00Z">
        <w:r>
          <w:t xml:space="preserve"> or</w:t>
        </w:r>
      </w:ins>
    </w:p>
    <w:p w14:paraId="4F787472" w14:textId="77777777" w:rsidR="00451010" w:rsidRDefault="00451010" w:rsidP="00451010">
      <w:pPr>
        <w:spacing w:after="240"/>
        <w:ind w:left="1440" w:hanging="720"/>
        <w:rPr>
          <w:ins w:id="92" w:author="ERCOT 040826" w:date="2026-03-29T17:30:00Z"/>
        </w:rPr>
      </w:pPr>
      <w:ins w:id="93" w:author="ERCOT" w:date="2026-02-18T19:48:00Z">
        <w:r>
          <w:t>(d)</w:t>
        </w:r>
        <w:r>
          <w:tab/>
        </w:r>
        <w:r w:rsidRPr="004378D5">
          <w:t xml:space="preserve">A modification of an existing </w:t>
        </w:r>
        <w:r>
          <w:t xml:space="preserve">Large </w:t>
        </w:r>
        <w:del w:id="94" w:author="ERCOT 050526" w:date="2026-04-16T12:55:00Z">
          <w:r w:rsidDel="00B71975">
            <w:delText>Electronic</w:delText>
          </w:r>
        </w:del>
      </w:ins>
      <w:ins w:id="95" w:author="ERCOT 050526" w:date="2026-04-16T12:55:00Z">
        <w:r>
          <w:t>Computational</w:t>
        </w:r>
      </w:ins>
      <w:ins w:id="96" w:author="ERCOT" w:date="2026-02-18T19:48:00Z">
        <w:r w:rsidRPr="004378D5">
          <w:t xml:space="preserve"> </w:t>
        </w:r>
        <w:r>
          <w:t xml:space="preserve">Load </w:t>
        </w:r>
      </w:ins>
      <w:ins w:id="97" w:author="ERCOT" w:date="2026-02-18T19:53:00Z">
        <w:r>
          <w:t>(</w:t>
        </w:r>
        <w:del w:id="98" w:author="ERCOT 050526" w:date="2026-04-16T12:55:00Z">
          <w:r w:rsidDel="00B71975">
            <w:delText>LEL</w:delText>
          </w:r>
        </w:del>
      </w:ins>
      <w:ins w:id="99" w:author="ERCOT 050526" w:date="2026-04-16T12:55:00Z">
        <w:r>
          <w:t>LCL</w:t>
        </w:r>
      </w:ins>
      <w:ins w:id="100" w:author="ERCOT" w:date="2026-02-18T19:53:00Z">
        <w:r>
          <w:t xml:space="preserve">) </w:t>
        </w:r>
      </w:ins>
      <w:ins w:id="101" w:author="ERCOT" w:date="2026-02-18T19:48:00Z">
        <w:r w:rsidRPr="004378D5">
          <w:t xml:space="preserve">that materially changes </w:t>
        </w:r>
        <w:r>
          <w:t xml:space="preserve">dynamic </w:t>
        </w:r>
        <w:r w:rsidRPr="004378D5">
          <w:t xml:space="preserve">characteristics or operating behavior in a manner that may </w:t>
        </w:r>
        <w:del w:id="102" w:author="ERCOT 040826" w:date="2026-03-14T15:34:00Z">
          <w:r w:rsidRPr="004378D5" w:rsidDel="004F5721">
            <w:delText xml:space="preserve">affect </w:delText>
          </w:r>
          <w:r w:rsidDel="004F5721">
            <w:delText xml:space="preserve">its </w:delText>
          </w:r>
          <w:r w:rsidRPr="004378D5" w:rsidDel="004F5721">
            <w:delText>ride-through capability.</w:delText>
          </w:r>
          <w:r w:rsidDel="004F5721">
            <w:delText xml:space="preserve"> Material changes include, but are not limited to, changes in the technology (e.g., conversion of a cryptocurrency mining load to a data center) or controls (e.g., protection schemes or relay settings) that </w:delText>
          </w:r>
        </w:del>
        <w:r>
          <w:t xml:space="preserve">affect voltage or frequency ride-through </w:t>
        </w:r>
        <w:del w:id="103" w:author="ERCOT 040826" w:date="2026-03-14T16:12:00Z">
          <w:r w:rsidDel="00D80777">
            <w:delText>capability</w:delText>
          </w:r>
        </w:del>
      </w:ins>
      <w:ins w:id="104" w:author="ERCOT 040826" w:date="2026-03-14T16:12:00Z">
        <w:r>
          <w:t>performance</w:t>
        </w:r>
      </w:ins>
      <w:ins w:id="105" w:author="ERCOT" w:date="2026-02-18T19:48:00Z">
        <w:r>
          <w:t xml:space="preserve"> at the POI or </w:t>
        </w:r>
        <w:r w:rsidRPr="002C111D">
          <w:t>Service Delivery Point</w:t>
        </w:r>
      </w:ins>
      <w:ins w:id="106" w:author="ERCOT 040826" w:date="2026-03-29T17:30:00Z">
        <w:r>
          <w:t>,</w:t>
        </w:r>
      </w:ins>
      <w:ins w:id="107" w:author="ERCOT 040826" w:date="2026-04-04T13:33:00Z">
        <w:r>
          <w:t xml:space="preserve"> and that requires additional assessment,</w:t>
        </w:r>
      </w:ins>
      <w:ins w:id="108" w:author="ERCOT 040826" w:date="2026-03-29T17:30:00Z">
        <w:r>
          <w:t xml:space="preserve"> </w:t>
        </w:r>
        <w:r w:rsidRPr="00EB0EAC">
          <w:t>as determined through the review process described in Section</w:t>
        </w:r>
      </w:ins>
      <w:ins w:id="109" w:author="ERCOT 040826" w:date="2026-04-04T13:29:00Z">
        <w:r>
          <w:t xml:space="preserve"> 9.2.1.1</w:t>
        </w:r>
      </w:ins>
      <w:ins w:id="110" w:author="ERCOT" w:date="2026-02-18T19:48:00Z">
        <w:r>
          <w:t>.</w:t>
        </w:r>
      </w:ins>
      <w:ins w:id="111" w:author="ERCOT 040826" w:date="2026-03-11T23:54:00Z">
        <w:r>
          <w:t xml:space="preserve"> </w:t>
        </w:r>
      </w:ins>
    </w:p>
    <w:p w14:paraId="5B18198C" w14:textId="77777777" w:rsidR="00451010" w:rsidRPr="00DD3EFB" w:rsidRDefault="00451010" w:rsidP="00451010">
      <w:pPr>
        <w:tabs>
          <w:tab w:val="left" w:pos="1080"/>
        </w:tabs>
        <w:spacing w:after="240"/>
        <w:ind w:left="1080" w:hanging="1080"/>
        <w:rPr>
          <w:ins w:id="112" w:author="ERCOT 040826" w:date="2026-04-01T22:57:00Z"/>
          <w:b/>
          <w:bCs/>
          <w:iCs/>
          <w:szCs w:val="20"/>
        </w:rPr>
      </w:pPr>
      <w:ins w:id="113" w:author="ERCOT 040826" w:date="2026-04-01T22:57:00Z">
        <w:r w:rsidRPr="00DD3EFB">
          <w:rPr>
            <w:b/>
            <w:bCs/>
            <w:iCs/>
            <w:szCs w:val="20"/>
          </w:rPr>
          <w:t xml:space="preserve">9.2.1.1 </w:t>
        </w:r>
      </w:ins>
      <w:ins w:id="114" w:author="ERCOT 040826" w:date="2026-04-01T23:02:00Z">
        <w:r>
          <w:rPr>
            <w:b/>
            <w:bCs/>
            <w:iCs/>
            <w:szCs w:val="20"/>
          </w:rPr>
          <w:tab/>
        </w:r>
      </w:ins>
      <w:ins w:id="115" w:author="ERCOT 040826" w:date="2026-04-01T22:57:00Z">
        <w:r w:rsidRPr="00DD3EFB">
          <w:rPr>
            <w:b/>
            <w:bCs/>
            <w:iCs/>
            <w:szCs w:val="20"/>
          </w:rPr>
          <w:t xml:space="preserve">Review of Existing Large </w:t>
        </w:r>
        <w:del w:id="116" w:author="ERCOT 050526" w:date="2026-04-28T11:27:00Z">
          <w:r w:rsidRPr="00DD3EFB" w:rsidDel="00A670D9">
            <w:rPr>
              <w:b/>
              <w:bCs/>
              <w:iCs/>
              <w:szCs w:val="20"/>
            </w:rPr>
            <w:delText>Electronic</w:delText>
          </w:r>
        </w:del>
      </w:ins>
      <w:ins w:id="117" w:author="ERCOT 050526" w:date="2026-04-28T11:27:00Z">
        <w:r>
          <w:rPr>
            <w:b/>
            <w:bCs/>
            <w:iCs/>
            <w:szCs w:val="20"/>
          </w:rPr>
          <w:t>Computational</w:t>
        </w:r>
      </w:ins>
      <w:ins w:id="118" w:author="ERCOT 040826" w:date="2026-04-01T22:57:00Z">
        <w:r w:rsidRPr="00DD3EFB">
          <w:rPr>
            <w:b/>
            <w:bCs/>
            <w:iCs/>
            <w:szCs w:val="20"/>
          </w:rPr>
          <w:t xml:space="preserve"> Load </w:t>
        </w:r>
        <w:del w:id="119" w:author="DCC 060526" w:date="2026-05-20T12:45:00Z">
          <w:r w:rsidRPr="00DD3EFB" w:rsidDel="00680758">
            <w:rPr>
              <w:b/>
              <w:bCs/>
              <w:iCs/>
              <w:szCs w:val="20"/>
            </w:rPr>
            <w:delText>Modifications Potentially Impacting Ride</w:delText>
          </w:r>
          <w:r w:rsidRPr="00487C9F" w:rsidDel="00680758">
            <w:rPr>
              <w:szCs w:val="20"/>
              <w:lang w:eastAsia="ko-KR"/>
            </w:rPr>
            <w:delText xml:space="preserve"> </w:delText>
          </w:r>
          <w:r w:rsidRPr="00DD3EFB" w:rsidDel="00680758">
            <w:rPr>
              <w:b/>
              <w:bCs/>
              <w:iCs/>
              <w:szCs w:val="20"/>
            </w:rPr>
            <w:delText>Through Performance</w:delText>
          </w:r>
        </w:del>
      </w:ins>
      <w:ins w:id="120" w:author="DCC 060526" w:date="2026-05-20T12:45:00Z">
        <w:r w:rsidR="00680758">
          <w:rPr>
            <w:b/>
            <w:bCs/>
            <w:iCs/>
            <w:szCs w:val="20"/>
          </w:rPr>
          <w:t>Model Updates</w:t>
        </w:r>
      </w:ins>
    </w:p>
    <w:p w14:paraId="4698EB6C" w14:textId="77777777" w:rsidR="00451010" w:rsidDel="00680758" w:rsidRDefault="00451010" w:rsidP="00451010">
      <w:pPr>
        <w:spacing w:after="240"/>
        <w:ind w:left="720" w:hanging="720"/>
        <w:rPr>
          <w:ins w:id="121" w:author="ERCOT 040826" w:date="2026-04-01T22:59:00Z"/>
          <w:del w:id="122" w:author="DCC 060526" w:date="2026-05-20T12:48:00Z"/>
          <w:szCs w:val="20"/>
        </w:rPr>
      </w:pPr>
      <w:ins w:id="123" w:author="ERCOT 040826" w:date="2026-03-29T17:30:00Z">
        <w:r>
          <w:rPr>
            <w:szCs w:val="20"/>
          </w:rPr>
          <w:t>(</w:t>
        </w:r>
      </w:ins>
      <w:ins w:id="124" w:author="ERCOT 040826" w:date="2026-04-01T22:57:00Z">
        <w:r>
          <w:rPr>
            <w:rFonts w:hint="eastAsia"/>
            <w:szCs w:val="20"/>
            <w:lang w:eastAsia="ko-KR"/>
          </w:rPr>
          <w:t>1</w:t>
        </w:r>
      </w:ins>
      <w:ins w:id="125" w:author="ERCOT 040826" w:date="2026-03-29T17:30:00Z">
        <w:r>
          <w:rPr>
            <w:szCs w:val="20"/>
          </w:rPr>
          <w:t>)</w:t>
        </w:r>
        <w:r>
          <w:rPr>
            <w:szCs w:val="20"/>
          </w:rPr>
          <w:tab/>
        </w:r>
      </w:ins>
      <w:ins w:id="126" w:author="ERCOT 040826" w:date="2026-04-01T22:58:00Z">
        <w:r w:rsidRPr="004378D5">
          <w:t>A</w:t>
        </w:r>
      </w:ins>
      <w:ins w:id="127" w:author="DCC 060526" w:date="2026-05-20T12:46:00Z">
        <w:r w:rsidR="00680758">
          <w:t xml:space="preserve">n update </w:t>
        </w:r>
      </w:ins>
      <w:ins w:id="128" w:author="ERCOT 040826" w:date="2026-04-01T22:58:00Z">
        <w:del w:id="129" w:author="DCC 060526" w:date="2026-05-20T12:46:00Z">
          <w:r w:rsidRPr="004378D5" w:rsidDel="00680758">
            <w:delText xml:space="preserve"> modification </w:delText>
          </w:r>
        </w:del>
        <w:r w:rsidRPr="004378D5">
          <w:t xml:space="preserve">of an existing </w:t>
        </w:r>
        <w:del w:id="130" w:author="ERCOT 050526" w:date="2026-04-16T12:55:00Z">
          <w:r w:rsidDel="00B71975">
            <w:delText>LEL</w:delText>
          </w:r>
        </w:del>
      </w:ins>
      <w:ins w:id="131" w:author="ERCOT 050526" w:date="2026-04-16T12:55:00Z">
        <w:r>
          <w:t>LCL</w:t>
        </w:r>
      </w:ins>
      <w:ins w:id="132" w:author="ERCOT 040826" w:date="2026-04-01T22:58:00Z">
        <w:r>
          <w:t xml:space="preserve"> </w:t>
        </w:r>
        <w:r w:rsidRPr="004378D5">
          <w:t xml:space="preserve">that materially changes </w:t>
        </w:r>
        <w:r>
          <w:t xml:space="preserve">dynamic </w:t>
        </w:r>
        <w:r w:rsidRPr="004378D5">
          <w:t xml:space="preserve">characteristics or operating behavior in a manner that may </w:t>
        </w:r>
        <w:r>
          <w:t xml:space="preserve">affect voltage or frequency ride-through performance at the POI or </w:t>
        </w:r>
        <w:r w:rsidRPr="002C111D">
          <w:t>Service Delivery Point</w:t>
        </w:r>
        <w:r>
          <w:t xml:space="preserve"> </w:t>
        </w:r>
        <w:r w:rsidRPr="00EB0EAC">
          <w:t>shall be subject to the review</w:t>
        </w:r>
        <w:r>
          <w:t xml:space="preserve"> process described in this Section. </w:t>
        </w:r>
      </w:ins>
      <w:ins w:id="133" w:author="ERCOT 040826" w:date="2026-04-06T18:06:00Z">
        <w:r>
          <w:t xml:space="preserve"> </w:t>
        </w:r>
      </w:ins>
      <w:ins w:id="134" w:author="ERCOT 040826" w:date="2026-04-01T22:58:00Z">
        <w:r>
          <w:rPr>
            <w:szCs w:val="20"/>
          </w:rPr>
          <w:t xml:space="preserve">The </w:t>
        </w:r>
        <w:del w:id="135" w:author="DCC 060526" w:date="2026-05-20T12:47:00Z">
          <w:r w:rsidDel="00680758">
            <w:rPr>
              <w:szCs w:val="20"/>
            </w:rPr>
            <w:delText>ILLE</w:delText>
          </w:r>
        </w:del>
      </w:ins>
      <w:ins w:id="136" w:author="DCC 060526" w:date="2026-05-20T12:47:00Z">
        <w:r w:rsidR="00680758">
          <w:rPr>
            <w:szCs w:val="20"/>
          </w:rPr>
          <w:t>LCL</w:t>
        </w:r>
      </w:ins>
      <w:ins w:id="137" w:author="ERCOT 040826" w:date="2026-04-01T22:58:00Z">
        <w:r>
          <w:rPr>
            <w:szCs w:val="20"/>
          </w:rPr>
          <w:t xml:space="preserve"> proposing the </w:t>
        </w:r>
        <w:del w:id="138" w:author="DCC 060526" w:date="2026-05-20T12:46:00Z">
          <w:r w:rsidDel="00680758">
            <w:rPr>
              <w:szCs w:val="20"/>
            </w:rPr>
            <w:delText>modification</w:delText>
          </w:r>
        </w:del>
      </w:ins>
      <w:ins w:id="139" w:author="DCC 060526" w:date="2026-05-20T12:46:00Z">
        <w:r w:rsidR="00680758">
          <w:rPr>
            <w:szCs w:val="20"/>
          </w:rPr>
          <w:t>update</w:t>
        </w:r>
      </w:ins>
      <w:ins w:id="140" w:author="ERCOT 040826" w:date="2026-04-01T22:58:00Z">
        <w:r>
          <w:rPr>
            <w:szCs w:val="20"/>
          </w:rPr>
          <w:t xml:space="preserve"> </w:t>
        </w:r>
        <w:r w:rsidRPr="00104AE8">
          <w:rPr>
            <w:szCs w:val="20"/>
          </w:rPr>
          <w:t xml:space="preserve">shall submit the appropriate dynamic model for the proposed </w:t>
        </w:r>
        <w:del w:id="141" w:author="DCC 060526" w:date="2026-05-20T12:46:00Z">
          <w:r w:rsidRPr="00104AE8" w:rsidDel="00680758">
            <w:rPr>
              <w:szCs w:val="20"/>
            </w:rPr>
            <w:delText>modification</w:delText>
          </w:r>
        </w:del>
      </w:ins>
      <w:ins w:id="142" w:author="DCC 060526" w:date="2026-05-20T12:46:00Z">
        <w:r w:rsidR="00680758">
          <w:rPr>
            <w:szCs w:val="20"/>
          </w:rPr>
          <w:t>update</w:t>
        </w:r>
      </w:ins>
      <w:ins w:id="143" w:author="ERCOT 040826" w:date="2026-04-01T22:58:00Z">
        <w:r>
          <w:rPr>
            <w:szCs w:val="20"/>
          </w:rPr>
          <w:t xml:space="preserve"> to ERCOT </w:t>
        </w:r>
      </w:ins>
      <w:ins w:id="144" w:author="ERCOT 040826" w:date="2026-04-06T11:50:00Z">
        <w:r>
          <w:rPr>
            <w:szCs w:val="20"/>
          </w:rPr>
          <w:t xml:space="preserve">and the interconnecting TSP </w:t>
        </w:r>
      </w:ins>
      <w:ins w:id="145" w:author="ERCOT 040826" w:date="2026-04-01T22:58:00Z">
        <w:r>
          <w:rPr>
            <w:szCs w:val="20"/>
          </w:rPr>
          <w:t xml:space="preserve">along with </w:t>
        </w:r>
        <w:r w:rsidRPr="00104AE8">
          <w:rPr>
            <w:szCs w:val="20"/>
          </w:rPr>
          <w:t>results of the model quality tests overlaid with the results before the modification and associated simulation files</w:t>
        </w:r>
        <w:r>
          <w:rPr>
            <w:szCs w:val="20"/>
          </w:rPr>
          <w:t>, as</w:t>
        </w:r>
        <w:r w:rsidRPr="00104AE8">
          <w:rPr>
            <w:szCs w:val="20"/>
          </w:rPr>
          <w:t xml:space="preserve"> </w:t>
        </w:r>
        <w:r>
          <w:rPr>
            <w:szCs w:val="20"/>
          </w:rPr>
          <w:t>described in</w:t>
        </w:r>
        <w:r w:rsidRPr="00104AE8">
          <w:rPr>
            <w:szCs w:val="20"/>
          </w:rPr>
          <w:t xml:space="preserve"> paragraph (</w:t>
        </w:r>
        <w:r>
          <w:rPr>
            <w:szCs w:val="20"/>
          </w:rPr>
          <w:t>6</w:t>
        </w:r>
        <w:r w:rsidRPr="00104AE8">
          <w:rPr>
            <w:szCs w:val="20"/>
          </w:rPr>
          <w:t>)(</w:t>
        </w:r>
        <w:r>
          <w:rPr>
            <w:szCs w:val="20"/>
          </w:rPr>
          <w:t>a</w:t>
        </w:r>
        <w:r w:rsidRPr="00104AE8">
          <w:rPr>
            <w:szCs w:val="20"/>
          </w:rPr>
          <w:t>) of Section 6.2</w:t>
        </w:r>
      </w:ins>
      <w:ins w:id="146" w:author="ERCOT 040826" w:date="2026-04-06T18:07:00Z">
        <w:r>
          <w:rPr>
            <w:szCs w:val="20"/>
          </w:rPr>
          <w:t xml:space="preserve">, </w:t>
        </w:r>
        <w:r>
          <w:t>Dynamics Model Development</w:t>
        </w:r>
      </w:ins>
      <w:ins w:id="147" w:author="ERCOT 040826" w:date="2026-04-01T22:58:00Z">
        <w:r w:rsidRPr="00104AE8">
          <w:rPr>
            <w:szCs w:val="20"/>
          </w:rPr>
          <w:t xml:space="preserve">.  </w:t>
        </w:r>
        <w:r w:rsidRPr="008A30F5">
          <w:t>ERCOT shall review the submission within ten Business Days of receipt</w:t>
        </w:r>
        <w:r>
          <w:t xml:space="preserve">.  </w:t>
        </w:r>
        <w:r w:rsidRPr="00501D2D">
          <w:rPr>
            <w:szCs w:val="20"/>
          </w:rPr>
          <w:t>If additional time is necessary, ERCOT may extend the review period by up to twenty additional Business Days</w:t>
        </w:r>
        <w:r>
          <w:rPr>
            <w:szCs w:val="20"/>
          </w:rPr>
          <w:t xml:space="preserve">.  Upon completion of the review, ERCOT shall </w:t>
        </w:r>
        <w:r w:rsidRPr="00501D2D">
          <w:rPr>
            <w:szCs w:val="20"/>
          </w:rPr>
          <w:t xml:space="preserve">notify the </w:t>
        </w:r>
        <w:del w:id="148" w:author="DCC 060526" w:date="2026-05-20T12:48:00Z">
          <w:r w:rsidRPr="00501D2D" w:rsidDel="00680758">
            <w:rPr>
              <w:szCs w:val="20"/>
            </w:rPr>
            <w:delText>ILLE</w:delText>
          </w:r>
        </w:del>
      </w:ins>
      <w:ins w:id="149" w:author="DCC 060526" w:date="2026-05-20T12:48:00Z">
        <w:r w:rsidR="00680758">
          <w:rPr>
            <w:szCs w:val="20"/>
          </w:rPr>
          <w:t>LCL</w:t>
        </w:r>
      </w:ins>
      <w:ins w:id="150" w:author="ERCOT 040826" w:date="2026-04-01T22:58:00Z">
        <w:r>
          <w:rPr>
            <w:szCs w:val="20"/>
          </w:rPr>
          <w:t xml:space="preserve"> </w:t>
        </w:r>
      </w:ins>
      <w:ins w:id="151" w:author="ERCOT 040826" w:date="2026-04-06T11:50:00Z">
        <w:r>
          <w:rPr>
            <w:szCs w:val="20"/>
          </w:rPr>
          <w:t xml:space="preserve">and the interconnecting TSP </w:t>
        </w:r>
      </w:ins>
      <w:ins w:id="152" w:author="ERCOT 040826" w:date="2026-04-01T22:58:00Z">
        <w:del w:id="153" w:author="DCC 060526" w:date="2026-05-20T12:48:00Z">
          <w:r w:rsidDel="00680758">
            <w:rPr>
              <w:szCs w:val="20"/>
            </w:rPr>
            <w:delText>of one of the following</w:delText>
          </w:r>
        </w:del>
      </w:ins>
      <w:ins w:id="154" w:author="DCC 060526" w:date="2026-05-20T12:48:00Z">
        <w:r w:rsidR="00680758">
          <w:rPr>
            <w:szCs w:val="20"/>
          </w:rPr>
          <w:t xml:space="preserve">if the LCL meets the requirements of </w:t>
        </w:r>
      </w:ins>
      <w:ins w:id="155" w:author="DCC 060526" w:date="2026-05-20T12:49:00Z">
        <w:r w:rsidR="00263937" w:rsidRPr="00633685">
          <w:rPr>
            <w:szCs w:val="20"/>
          </w:rPr>
          <w:t>Nodal Operating Guide Section 2.</w:t>
        </w:r>
        <w:r w:rsidR="00263937">
          <w:rPr>
            <w:szCs w:val="20"/>
          </w:rPr>
          <w:t>15.</w:t>
        </w:r>
      </w:ins>
      <w:ins w:id="156" w:author="ERCOT 040826" w:date="2026-04-01T22:58:00Z">
        <w:del w:id="157" w:author="DCC 060526" w:date="2026-05-20T12:48:00Z">
          <w:r w:rsidDel="00680758">
            <w:delText>:</w:delText>
          </w:r>
          <w:r w:rsidRPr="00501D2D" w:rsidDel="00680758">
            <w:rPr>
              <w:szCs w:val="20"/>
            </w:rPr>
            <w:delText xml:space="preserve"> </w:delText>
          </w:r>
        </w:del>
      </w:ins>
    </w:p>
    <w:p w14:paraId="738C66B9" w14:textId="77777777" w:rsidR="00451010" w:rsidDel="00680758" w:rsidRDefault="00451010" w:rsidP="00451010">
      <w:pPr>
        <w:spacing w:after="240"/>
        <w:ind w:left="1440" w:hanging="720"/>
        <w:rPr>
          <w:ins w:id="158" w:author="ERCOT 040826" w:date="2026-04-01T22:59:00Z"/>
          <w:del w:id="159" w:author="DCC 060526" w:date="2026-05-20T12:48:00Z"/>
          <w:szCs w:val="20"/>
        </w:rPr>
      </w:pPr>
      <w:ins w:id="160" w:author="ERCOT 040826" w:date="2026-04-01T22:59:00Z">
        <w:del w:id="161" w:author="DCC 060526" w:date="2026-05-20T12:48:00Z">
          <w:r w:rsidDel="00680758">
            <w:rPr>
              <w:szCs w:val="20"/>
            </w:rPr>
            <w:delText>(a)</w:delText>
          </w:r>
          <w:r w:rsidDel="00680758">
            <w:rPr>
              <w:szCs w:val="20"/>
            </w:rPr>
            <w:tab/>
            <w:delText>The modification</w:delText>
          </w:r>
          <w:r w:rsidRPr="00501D2D" w:rsidDel="00680758">
            <w:rPr>
              <w:szCs w:val="20"/>
            </w:rPr>
            <w:delText xml:space="preserve"> </w:delText>
          </w:r>
          <w:r w:rsidDel="00680758">
            <w:rPr>
              <w:szCs w:val="20"/>
            </w:rPr>
            <w:delText xml:space="preserve">is </w:delText>
          </w:r>
          <w:r w:rsidRPr="00501D2D" w:rsidDel="00680758">
            <w:rPr>
              <w:szCs w:val="20"/>
            </w:rPr>
            <w:delText>approved</w:delText>
          </w:r>
          <w:r w:rsidDel="00680758">
            <w:rPr>
              <w:szCs w:val="20"/>
            </w:rPr>
            <w:delText xml:space="preserve"> (e.g., </w:delText>
          </w:r>
          <w:r w:rsidRPr="007C4161" w:rsidDel="00680758">
            <w:rPr>
              <w:szCs w:val="20"/>
            </w:rPr>
            <w:delText>no adverse impact on voltage or frequency ride-through performance</w:delText>
          </w:r>
          <w:r w:rsidDel="00680758">
            <w:rPr>
              <w:szCs w:val="20"/>
            </w:rPr>
            <w:delText>);</w:delText>
          </w:r>
        </w:del>
      </w:ins>
    </w:p>
    <w:p w14:paraId="6C4DB4E6" w14:textId="77777777" w:rsidR="00451010" w:rsidDel="00680758" w:rsidRDefault="00451010" w:rsidP="00451010">
      <w:pPr>
        <w:spacing w:after="240"/>
        <w:ind w:left="1440" w:hanging="720"/>
        <w:rPr>
          <w:ins w:id="162" w:author="ERCOT 040826" w:date="2026-04-01T22:59:00Z"/>
          <w:del w:id="163" w:author="DCC 060526" w:date="2026-05-20T12:48:00Z"/>
          <w:szCs w:val="20"/>
        </w:rPr>
      </w:pPr>
      <w:ins w:id="164" w:author="ERCOT 040826" w:date="2026-04-01T22:59:00Z">
        <w:del w:id="165" w:author="DCC 060526" w:date="2026-05-20T12:48:00Z">
          <w:r w:rsidRPr="00501D2D" w:rsidDel="00680758">
            <w:rPr>
              <w:szCs w:val="20"/>
            </w:rPr>
            <w:delText>(</w:delText>
          </w:r>
          <w:r w:rsidDel="00680758">
            <w:rPr>
              <w:szCs w:val="20"/>
            </w:rPr>
            <w:delText>b</w:delText>
          </w:r>
          <w:r w:rsidRPr="00501D2D" w:rsidDel="00680758">
            <w:rPr>
              <w:szCs w:val="20"/>
            </w:rPr>
            <w:delText>)</w:delText>
          </w:r>
          <w:r w:rsidDel="00680758">
            <w:rPr>
              <w:szCs w:val="20"/>
            </w:rPr>
            <w:tab/>
          </w:r>
          <w:r w:rsidRPr="00E57151" w:rsidDel="00680758">
            <w:rPr>
              <w:szCs w:val="20"/>
            </w:rPr>
            <w:delText xml:space="preserve">The modification </w:delText>
          </w:r>
        </w:del>
      </w:ins>
      <w:ins w:id="166" w:author="ERCOT 040826" w:date="2026-04-08T13:10:00Z">
        <w:del w:id="167" w:author="DCC 060526" w:date="2026-05-20T12:48:00Z">
          <w:r w:rsidDel="00680758">
            <w:rPr>
              <w:szCs w:val="20"/>
            </w:rPr>
            <w:delText xml:space="preserve">is approved upon completion of any </w:delText>
          </w:r>
          <w:r w:rsidRPr="00E57151" w:rsidDel="00680758">
            <w:rPr>
              <w:szCs w:val="20"/>
            </w:rPr>
            <w:delText>require</w:delText>
          </w:r>
          <w:r w:rsidDel="00680758">
            <w:rPr>
              <w:szCs w:val="20"/>
            </w:rPr>
            <w:delText>d</w:delText>
          </w:r>
        </w:del>
      </w:ins>
      <w:ins w:id="168" w:author="ERCOT 040826" w:date="2026-04-01T22:59:00Z">
        <w:del w:id="169" w:author="DCC 060526" w:date="2026-05-20T12:48:00Z">
          <w:r w:rsidRPr="00E57151" w:rsidDel="00680758">
            <w:rPr>
              <w:szCs w:val="20"/>
            </w:rPr>
            <w:delText xml:space="preserve"> </w:delText>
          </w:r>
          <w:r w:rsidDel="00680758">
            <w:rPr>
              <w:szCs w:val="20"/>
            </w:rPr>
            <w:delText xml:space="preserve">additional assessment (e.g., quarterly stability assessment and/or </w:delText>
          </w:r>
        </w:del>
      </w:ins>
      <w:ins w:id="170" w:author="ERCOT 040826" w:date="2026-04-06T18:07:00Z">
        <w:del w:id="171" w:author="DCC 060526" w:date="2026-05-20T12:48:00Z">
          <w:r w:rsidDel="00680758">
            <w:rPr>
              <w:szCs w:val="20"/>
            </w:rPr>
            <w:delText>S</w:delText>
          </w:r>
        </w:del>
      </w:ins>
      <w:ins w:id="172" w:author="ERCOT 040826" w:date="2026-04-01T22:59:00Z">
        <w:del w:id="173" w:author="DCC 060526" w:date="2026-05-20T12:48:00Z">
          <w:r w:rsidDel="00680758">
            <w:rPr>
              <w:szCs w:val="20"/>
            </w:rPr>
            <w:delText xml:space="preserve">ubsynchronous </w:delText>
          </w:r>
        </w:del>
      </w:ins>
      <w:ins w:id="174" w:author="ERCOT 040826" w:date="2026-04-06T18:07:00Z">
        <w:del w:id="175" w:author="DCC 060526" w:date="2026-05-20T12:48:00Z">
          <w:r w:rsidDel="00680758">
            <w:rPr>
              <w:szCs w:val="20"/>
            </w:rPr>
            <w:delText>O</w:delText>
          </w:r>
        </w:del>
      </w:ins>
      <w:ins w:id="176" w:author="ERCOT 040826" w:date="2026-04-01T22:59:00Z">
        <w:del w:id="177" w:author="DCC 060526" w:date="2026-05-20T12:48:00Z">
          <w:r w:rsidDel="00680758">
            <w:rPr>
              <w:szCs w:val="20"/>
            </w:rPr>
            <w:delText>scillation</w:delText>
          </w:r>
        </w:del>
      </w:ins>
      <w:ins w:id="178" w:author="ERCOT 040826" w:date="2026-04-06T18:07:00Z">
        <w:del w:id="179" w:author="DCC 060526" w:date="2026-05-20T12:48:00Z">
          <w:r w:rsidDel="00680758">
            <w:rPr>
              <w:szCs w:val="20"/>
            </w:rPr>
            <w:delText xml:space="preserve"> (SSO)</w:delText>
          </w:r>
        </w:del>
      </w:ins>
      <w:ins w:id="180" w:author="ERCOT 040826" w:date="2026-04-01T22:59:00Z">
        <w:del w:id="181" w:author="DCC 060526" w:date="2026-05-20T12:48:00Z">
          <w:r w:rsidDel="00680758">
            <w:rPr>
              <w:szCs w:val="20"/>
            </w:rPr>
            <w:delText xml:space="preserve"> assessment);</w:delText>
          </w:r>
          <w:r w:rsidRPr="00501D2D" w:rsidDel="00680758">
            <w:rPr>
              <w:szCs w:val="20"/>
            </w:rPr>
            <w:delText xml:space="preserve"> </w:delText>
          </w:r>
          <w:r w:rsidDel="00680758">
            <w:rPr>
              <w:szCs w:val="20"/>
            </w:rPr>
            <w:delText>or</w:delText>
          </w:r>
        </w:del>
      </w:ins>
    </w:p>
    <w:p w14:paraId="7C21D8C2" w14:textId="77777777" w:rsidR="00451010" w:rsidRPr="00AD6ED3" w:rsidRDefault="00451010">
      <w:pPr>
        <w:spacing w:after="240"/>
        <w:ind w:left="720" w:hanging="720"/>
        <w:rPr>
          <w:ins w:id="182" w:author="ERCOT" w:date="2026-02-18T19:48:00Z"/>
          <w:szCs w:val="20"/>
        </w:rPr>
        <w:pPrChange w:id="183" w:author="DCC 060526" w:date="2026-05-20T12:48:00Z">
          <w:pPr>
            <w:spacing w:after="240"/>
            <w:ind w:left="1440" w:hanging="720"/>
          </w:pPr>
        </w:pPrChange>
      </w:pPr>
      <w:ins w:id="184" w:author="ERCOT 040826" w:date="2026-04-01T22:59:00Z">
        <w:del w:id="185" w:author="DCC 060526" w:date="2026-05-20T12:48:00Z">
          <w:r w:rsidRPr="00501D2D" w:rsidDel="00680758">
            <w:rPr>
              <w:szCs w:val="20"/>
            </w:rPr>
            <w:lastRenderedPageBreak/>
            <w:delText>(</w:delText>
          </w:r>
          <w:r w:rsidDel="00680758">
            <w:rPr>
              <w:szCs w:val="20"/>
            </w:rPr>
            <w:delText>c</w:delText>
          </w:r>
          <w:r w:rsidRPr="00501D2D" w:rsidDel="00680758">
            <w:rPr>
              <w:szCs w:val="20"/>
            </w:rPr>
            <w:delText>)</w:delText>
          </w:r>
          <w:r w:rsidDel="00680758">
            <w:rPr>
              <w:szCs w:val="20"/>
            </w:rPr>
            <w:tab/>
            <w:delText>T</w:delText>
          </w:r>
          <w:r w:rsidRPr="00501D2D" w:rsidDel="00680758">
            <w:rPr>
              <w:szCs w:val="20"/>
            </w:rPr>
            <w:delText xml:space="preserve">he </w:delText>
          </w:r>
          <w:r w:rsidDel="00680758">
            <w:rPr>
              <w:szCs w:val="20"/>
            </w:rPr>
            <w:delText xml:space="preserve">modification </w:delText>
          </w:r>
          <w:r w:rsidRPr="00501D2D" w:rsidDel="00680758">
            <w:rPr>
              <w:szCs w:val="20"/>
            </w:rPr>
            <w:delText>is rejected.</w:delText>
          </w:r>
        </w:del>
      </w:ins>
    </w:p>
    <w:p w14:paraId="39857866" w14:textId="77777777" w:rsidR="00451010" w:rsidRPr="00953D65" w:rsidRDefault="00451010" w:rsidP="00451010">
      <w:pPr>
        <w:keepNext/>
        <w:tabs>
          <w:tab w:val="left" w:pos="1080"/>
        </w:tabs>
        <w:spacing w:after="240"/>
        <w:outlineLvl w:val="2"/>
        <w:rPr>
          <w:b/>
          <w:bCs/>
          <w:iCs/>
          <w:szCs w:val="20"/>
        </w:rPr>
      </w:pPr>
      <w:bookmarkStart w:id="186" w:name="_Toc198630438"/>
      <w:bookmarkStart w:id="187" w:name="_Toc198653036"/>
      <w:r w:rsidRPr="00953D65">
        <w:rPr>
          <w:b/>
          <w:bCs/>
          <w:iCs/>
          <w:szCs w:val="20"/>
        </w:rPr>
        <w:t>9.3.4.3</w:t>
      </w:r>
      <w:r w:rsidRPr="00953D65">
        <w:rPr>
          <w:b/>
          <w:bCs/>
          <w:iCs/>
          <w:szCs w:val="20"/>
        </w:rPr>
        <w:tab/>
      </w:r>
      <w:bookmarkStart w:id="188" w:name="_Hlk165405157"/>
      <w:r w:rsidRPr="00953D65">
        <w:rPr>
          <w:b/>
          <w:bCs/>
          <w:iCs/>
          <w:szCs w:val="20"/>
        </w:rPr>
        <w:t>Dynamic and Transient Stability Analysis</w:t>
      </w:r>
      <w:bookmarkEnd w:id="186"/>
      <w:bookmarkEnd w:id="187"/>
      <w:bookmarkEnd w:id="188"/>
    </w:p>
    <w:p w14:paraId="5068A683" w14:textId="77777777" w:rsidR="00451010" w:rsidRDefault="00451010" w:rsidP="00451010">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189" w:author="ERCOT" w:date="2026-02-18T19:49:00Z">
        <w:r>
          <w:rPr>
            <w:iCs/>
            <w:szCs w:val="20"/>
          </w:rPr>
          <w:t xml:space="preserve">, in accordance with </w:t>
        </w:r>
        <w:r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59C8D80A" w14:textId="77777777" w:rsidR="00451010" w:rsidRPr="002C111D" w:rsidRDefault="00451010" w:rsidP="00451010">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0914D96B" w14:textId="77777777" w:rsidR="00451010" w:rsidRPr="002C111D" w:rsidRDefault="00451010" w:rsidP="00451010">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7FE592EB" w14:textId="77777777" w:rsidR="00451010" w:rsidRPr="002C111D" w:rsidRDefault="00451010" w:rsidP="00451010">
      <w:pPr>
        <w:spacing w:after="240"/>
        <w:ind w:left="720" w:hanging="720"/>
      </w:pPr>
      <w:r w:rsidRPr="002C111D">
        <w:t>(4)</w:t>
      </w:r>
      <w:r w:rsidRPr="002C111D">
        <w:tab/>
        <w:t>The stability study portion of the LLIS shall document any identified instability.</w:t>
      </w:r>
    </w:p>
    <w:p w14:paraId="2542324A" w14:textId="77777777" w:rsidR="00451010" w:rsidRDefault="00451010" w:rsidP="00451010">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77901087" w14:textId="77777777" w:rsidR="00451010" w:rsidRDefault="00451010" w:rsidP="00451010">
      <w:pPr>
        <w:ind w:left="720" w:hanging="720"/>
        <w:rPr>
          <w:iCs/>
          <w:szCs w:val="20"/>
        </w:rPr>
      </w:pPr>
    </w:p>
    <w:p w14:paraId="6CD70E77" w14:textId="77777777" w:rsidR="00451010" w:rsidRPr="00164318" w:rsidRDefault="00451010" w:rsidP="00451010">
      <w:pPr>
        <w:pStyle w:val="H2"/>
        <w:tabs>
          <w:tab w:val="right" w:pos="9360"/>
        </w:tabs>
        <w:spacing w:before="0"/>
      </w:pPr>
      <w:bookmarkStart w:id="190" w:name="_Toc198630440"/>
      <w:bookmarkStart w:id="191" w:name="_Toc198653039"/>
      <w:r w:rsidRPr="00164318">
        <w:t>9.6</w:t>
      </w:r>
      <w:r w:rsidRPr="00164318">
        <w:tab/>
        <w:t>Initial Energization and Continuing Operations for Large Loads</w:t>
      </w:r>
      <w:bookmarkEnd w:id="190"/>
      <w:bookmarkEnd w:id="191"/>
    </w:p>
    <w:p w14:paraId="1152DC27" w14:textId="77777777" w:rsidR="00451010" w:rsidRPr="002C111D" w:rsidRDefault="00451010" w:rsidP="00451010">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32D46D74" w14:textId="77777777" w:rsidR="00451010" w:rsidRPr="002C111D" w:rsidRDefault="00451010" w:rsidP="00451010">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1A77D834" w14:textId="77777777" w:rsidR="00451010" w:rsidRPr="002C111D" w:rsidRDefault="00451010" w:rsidP="00451010">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02AE0D4C" w14:textId="77777777" w:rsidR="00451010" w:rsidRPr="002C111D" w:rsidRDefault="00451010" w:rsidP="00451010">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6A40DE3F" w14:textId="77777777" w:rsidR="00451010" w:rsidRPr="002C111D" w:rsidRDefault="00451010" w:rsidP="00451010">
      <w:pPr>
        <w:spacing w:after="240"/>
        <w:ind w:left="1440" w:hanging="720"/>
        <w:rPr>
          <w:iCs/>
          <w:szCs w:val="20"/>
        </w:rPr>
      </w:pPr>
      <w:r w:rsidRPr="002C111D">
        <w:rPr>
          <w:iCs/>
          <w:szCs w:val="20"/>
        </w:rPr>
        <w:lastRenderedPageBreak/>
        <w:t>(d)</w:t>
      </w:r>
      <w:r w:rsidRPr="002C111D">
        <w:rPr>
          <w:iCs/>
          <w:szCs w:val="20"/>
        </w:rPr>
        <w:tab/>
        <w:t>Completion and approval of any required Subsynchronous Oscillation (SSO) studies, SSO Mitigation Plan, SSO Countermeasures, and SSO monitoring, if required;</w:t>
      </w:r>
      <w:del w:id="192" w:author="ERCOT" w:date="2026-02-18T19:50:00Z">
        <w:r w:rsidRPr="002C111D" w:rsidDel="00887800">
          <w:rPr>
            <w:iCs/>
            <w:szCs w:val="20"/>
          </w:rPr>
          <w:delText xml:space="preserve"> and</w:delText>
        </w:r>
      </w:del>
    </w:p>
    <w:p w14:paraId="559AF539" w14:textId="77777777" w:rsidR="00451010" w:rsidRDefault="00451010" w:rsidP="00451010">
      <w:pPr>
        <w:spacing w:after="240"/>
        <w:ind w:left="1440" w:hanging="720"/>
        <w:rPr>
          <w:ins w:id="193" w:author="ERCOT" w:date="2026-02-18T19: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194" w:author="ERCOT" w:date="2026-02-18T19:50:00Z">
        <w:r w:rsidRPr="002C111D" w:rsidDel="00887800">
          <w:rPr>
            <w:iCs/>
            <w:szCs w:val="20"/>
          </w:rPr>
          <w:delText>.</w:delText>
        </w:r>
      </w:del>
      <w:ins w:id="195" w:author="ERCOT" w:date="2026-02-18T19:50:00Z">
        <w:r>
          <w:rPr>
            <w:iCs/>
            <w:szCs w:val="20"/>
          </w:rPr>
          <w:t>; and</w:t>
        </w:r>
      </w:ins>
    </w:p>
    <w:p w14:paraId="34BE707D" w14:textId="77777777" w:rsidR="00451010" w:rsidRPr="00E12717" w:rsidRDefault="00451010" w:rsidP="00451010">
      <w:pPr>
        <w:spacing w:after="240"/>
        <w:ind w:left="1440" w:hanging="720"/>
        <w:rPr>
          <w:szCs w:val="20"/>
        </w:rPr>
      </w:pPr>
      <w:ins w:id="196" w:author="ERCOT" w:date="2026-02-18T19:50:00Z">
        <w:r w:rsidRPr="002C111D">
          <w:rPr>
            <w:iCs/>
            <w:szCs w:val="20"/>
          </w:rPr>
          <w:t>(</w:t>
        </w:r>
        <w:r>
          <w:rPr>
            <w:iCs/>
            <w:szCs w:val="20"/>
          </w:rPr>
          <w:t>f</w:t>
        </w:r>
        <w:r w:rsidRPr="002C111D">
          <w:rPr>
            <w:iCs/>
            <w:szCs w:val="20"/>
          </w:rPr>
          <w:t>)</w:t>
        </w:r>
        <w:r w:rsidRPr="002C111D">
          <w:rPr>
            <w:iCs/>
            <w:szCs w:val="20"/>
          </w:rPr>
          <w:tab/>
        </w:r>
        <w:r>
          <w:rPr>
            <w:iCs/>
            <w:szCs w:val="20"/>
          </w:rPr>
          <w:t xml:space="preserve">Submission of the following to </w:t>
        </w:r>
      </w:ins>
      <w:ins w:id="197" w:author="ERCOT 050526" w:date="2026-04-28T11:52:00Z">
        <w:r>
          <w:rPr>
            <w:iCs/>
            <w:szCs w:val="20"/>
          </w:rPr>
          <w:t xml:space="preserve">ERCOT and </w:t>
        </w:r>
      </w:ins>
      <w:ins w:id="198" w:author="ERCOT" w:date="2026-02-18T19:50:00Z">
        <w:r>
          <w:rPr>
            <w:iCs/>
            <w:szCs w:val="20"/>
          </w:rPr>
          <w:t xml:space="preserve">the TSP interconnecting a Large </w:t>
        </w:r>
        <w:del w:id="199" w:author="ERCOT 050526" w:date="2026-04-16T12:55:00Z">
          <w:r w:rsidDel="00B71975">
            <w:rPr>
              <w:iCs/>
              <w:szCs w:val="20"/>
            </w:rPr>
            <w:delText>Electronic</w:delText>
          </w:r>
        </w:del>
      </w:ins>
      <w:ins w:id="200" w:author="ERCOT 050526" w:date="2026-04-16T12:55:00Z">
        <w:r>
          <w:rPr>
            <w:iCs/>
            <w:szCs w:val="20"/>
          </w:rPr>
          <w:t>Computational</w:t>
        </w:r>
      </w:ins>
      <w:ins w:id="201" w:author="ERCOT" w:date="2026-02-18T19:50:00Z">
        <w:r>
          <w:rPr>
            <w:iCs/>
            <w:szCs w:val="20"/>
          </w:rPr>
          <w:t xml:space="preserve"> Load</w:t>
        </w:r>
      </w:ins>
      <w:ins w:id="202" w:author="ERCOT" w:date="2026-02-18T19:52:00Z">
        <w:r>
          <w:rPr>
            <w:iCs/>
            <w:szCs w:val="20"/>
          </w:rPr>
          <w:t xml:space="preserve"> (L</w:t>
        </w:r>
        <w:del w:id="203" w:author="ERCOT 050526" w:date="2026-04-16T12:55:00Z">
          <w:r w:rsidDel="00B71975">
            <w:rPr>
              <w:iCs/>
              <w:szCs w:val="20"/>
            </w:rPr>
            <w:delText>E</w:delText>
          </w:r>
        </w:del>
      </w:ins>
      <w:ins w:id="204" w:author="ERCOT 050526" w:date="2026-04-16T12:55:00Z">
        <w:r>
          <w:rPr>
            <w:iCs/>
            <w:szCs w:val="20"/>
          </w:rPr>
          <w:t>C</w:t>
        </w:r>
      </w:ins>
      <w:ins w:id="205" w:author="ERCOT" w:date="2026-02-18T19:52:00Z">
        <w:r>
          <w:rPr>
            <w:iCs/>
            <w:szCs w:val="20"/>
          </w:rPr>
          <w:t>L)</w:t>
        </w:r>
      </w:ins>
      <w:ins w:id="206" w:author="ERCOT" w:date="2026-02-18T19: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207" w:author="ERCOT" w:date="2026-02-18T19:51:00Z">
        <w:r>
          <w:rPr>
            <w:iCs/>
            <w:szCs w:val="20"/>
          </w:rPr>
          <w:t>q</w:t>
        </w:r>
      </w:ins>
      <w:ins w:id="208" w:author="ERCOT" w:date="2026-02-18T19:50:00Z">
        <w:r w:rsidRPr="00787BCF">
          <w:rPr>
            <w:iCs/>
            <w:szCs w:val="20"/>
          </w:rPr>
          <w:t xml:space="preserve">uarterly </w:t>
        </w:r>
      </w:ins>
      <w:ins w:id="209" w:author="ERCOT" w:date="2026-02-18T19:51:00Z">
        <w:r>
          <w:rPr>
            <w:iCs/>
            <w:szCs w:val="20"/>
          </w:rPr>
          <w:t>s</w:t>
        </w:r>
      </w:ins>
      <w:ins w:id="210" w:author="ERCOT" w:date="2026-02-18T19:50:00Z">
        <w:r w:rsidRPr="00787BCF">
          <w:rPr>
            <w:iCs/>
            <w:szCs w:val="20"/>
          </w:rPr>
          <w:t xml:space="preserve">tability </w:t>
        </w:r>
      </w:ins>
      <w:ins w:id="211" w:author="ERCOT" w:date="2026-02-18T19:51:00Z">
        <w:r>
          <w:rPr>
            <w:iCs/>
            <w:szCs w:val="20"/>
          </w:rPr>
          <w:t>a</w:t>
        </w:r>
      </w:ins>
      <w:ins w:id="212" w:author="ERCOT" w:date="2026-02-18T19: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213" w:author="ERCOT" w:date="2026-02-18T19:51:00Z">
        <w:r>
          <w:rPr>
            <w:iCs/>
            <w:szCs w:val="20"/>
          </w:rPr>
          <w:t>q</w:t>
        </w:r>
      </w:ins>
      <w:ins w:id="214" w:author="ERCOT" w:date="2026-02-18T19:50:00Z">
        <w:r w:rsidRPr="00787BCF">
          <w:rPr>
            <w:iCs/>
            <w:szCs w:val="20"/>
          </w:rPr>
          <w:t xml:space="preserve">uarterly </w:t>
        </w:r>
      </w:ins>
      <w:ins w:id="215" w:author="ERCOT" w:date="2026-02-18T19:51:00Z">
        <w:r>
          <w:rPr>
            <w:iCs/>
            <w:szCs w:val="20"/>
          </w:rPr>
          <w:t>s</w:t>
        </w:r>
      </w:ins>
      <w:ins w:id="216" w:author="ERCOT" w:date="2026-02-18T19:50:00Z">
        <w:r w:rsidRPr="00787BCF">
          <w:rPr>
            <w:iCs/>
            <w:szCs w:val="20"/>
          </w:rPr>
          <w:t xml:space="preserve">tability </w:t>
        </w:r>
      </w:ins>
      <w:ins w:id="217" w:author="ERCOT" w:date="2026-02-18T19:51:00Z">
        <w:r>
          <w:rPr>
            <w:iCs/>
            <w:szCs w:val="20"/>
          </w:rPr>
          <w:t>a</w:t>
        </w:r>
      </w:ins>
      <w:ins w:id="218" w:author="ERCOT" w:date="2026-02-18T19: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ins>
      <w:ins w:id="219" w:author="ERCOT 050526" w:date="2026-04-28T12:21:00Z">
        <w:r>
          <w:rPr>
            <w:iCs/>
            <w:szCs w:val="20"/>
          </w:rPr>
          <w:t xml:space="preserve">ERCOT, in collaboration with </w:t>
        </w:r>
      </w:ins>
      <w:ins w:id="220" w:author="ERCOT" w:date="2026-02-18T19:50:00Z">
        <w:del w:id="221" w:author="ERCOT 050526" w:date="2026-04-28T12:21:00Z">
          <w:r w:rsidRPr="00787BCF" w:rsidDel="009E2C4B">
            <w:rPr>
              <w:iCs/>
              <w:szCs w:val="20"/>
            </w:rPr>
            <w:delText>T</w:delText>
          </w:r>
        </w:del>
      </w:ins>
      <w:ins w:id="222" w:author="ERCOT 050526" w:date="2026-04-28T12:21:00Z">
        <w:r>
          <w:rPr>
            <w:iCs/>
            <w:szCs w:val="20"/>
          </w:rPr>
          <w:t>t</w:t>
        </w:r>
      </w:ins>
      <w:ins w:id="223" w:author="ERCOT" w:date="2026-02-18T19:50:00Z">
        <w:r w:rsidRPr="00787BCF">
          <w:rPr>
            <w:iCs/>
            <w:szCs w:val="20"/>
          </w:rPr>
          <w:t>he interconnecting TSP</w:t>
        </w:r>
      </w:ins>
      <w:ins w:id="224" w:author="ERCOT 050526" w:date="2026-04-28T12:21:00Z">
        <w:r>
          <w:rPr>
            <w:iCs/>
            <w:szCs w:val="20"/>
          </w:rPr>
          <w:t>,</w:t>
        </w:r>
      </w:ins>
      <w:ins w:id="225" w:author="ERCOT" w:date="2026-02-18T19:50:00Z">
        <w:r w:rsidRPr="00787BCF">
          <w:rPr>
            <w:iCs/>
            <w:szCs w:val="20"/>
          </w:rPr>
          <w:t xml:space="preserve">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w:t>
        </w:r>
        <w:del w:id="226" w:author="ERCOT 050526" w:date="2026-04-28T12:22:00Z">
          <w:r w:rsidDel="009E2C4B">
            <w:rPr>
              <w:iCs/>
              <w:szCs w:val="20"/>
            </w:rPr>
            <w:delText xml:space="preserve">provide its assessment, including a </w:delText>
          </w:r>
        </w:del>
        <w:r>
          <w:rPr>
            <w:iCs/>
            <w:szCs w:val="20"/>
          </w:rPr>
          <w:t>determin</w:t>
        </w:r>
      </w:ins>
      <w:ins w:id="227" w:author="ERCOT 050526" w:date="2026-04-28T12:22:00Z">
        <w:r>
          <w:rPr>
            <w:iCs/>
            <w:szCs w:val="20"/>
          </w:rPr>
          <w:t>e</w:t>
        </w:r>
      </w:ins>
      <w:ins w:id="228" w:author="ERCOT" w:date="2026-02-18T19:50:00Z">
        <w:del w:id="229" w:author="ERCOT 050526" w:date="2026-04-28T12:22:00Z">
          <w:r w:rsidDel="009E2C4B">
            <w:rPr>
              <w:iCs/>
              <w:szCs w:val="20"/>
            </w:rPr>
            <w:delText>ation of</w:delText>
          </w:r>
        </w:del>
        <w:r>
          <w:rPr>
            <w:iCs/>
            <w:szCs w:val="20"/>
          </w:rPr>
          <w:t xml:space="preserve"> whether</w:t>
        </w:r>
        <w:del w:id="230" w:author="ERCOT 050526" w:date="2026-04-15T13:08:00Z">
          <w:r w:rsidDel="00AA142B">
            <w:rPr>
              <w:iCs/>
              <w:szCs w:val="20"/>
            </w:rPr>
            <w:delText xml:space="preserve"> a new </w:delText>
          </w:r>
        </w:del>
      </w:ins>
      <w:ins w:id="231" w:author="ERCOT 040826" w:date="2026-03-22T10:00:00Z">
        <w:del w:id="232" w:author="ERCOT 050526" w:date="2026-04-15T13:08:00Z">
          <w:r w:rsidDel="00AA142B">
            <w:rPr>
              <w:iCs/>
              <w:szCs w:val="20"/>
            </w:rPr>
            <w:delText xml:space="preserve">the existing </w:delText>
          </w:r>
        </w:del>
      </w:ins>
      <w:ins w:id="233" w:author="ERCOT" w:date="2026-02-18T19:50:00Z">
        <w:del w:id="234" w:author="ERCOT 050526" w:date="2026-04-15T13:08:00Z">
          <w:r w:rsidDel="00AA142B">
            <w:rPr>
              <w:iCs/>
              <w:szCs w:val="20"/>
            </w:rPr>
            <w:delText>stability study is required due to any modifications</w:delText>
          </w:r>
        </w:del>
      </w:ins>
      <w:ins w:id="235" w:author="ERCOT 040826" w:date="2026-03-22T10:00:00Z">
        <w:del w:id="236" w:author="ERCOT 050526" w:date="2026-04-15T13:08:00Z">
          <w:r w:rsidDel="00AA142B">
            <w:rPr>
              <w:iCs/>
              <w:szCs w:val="20"/>
            </w:rPr>
            <w:delText>remains sufficient</w:delText>
          </w:r>
        </w:del>
      </w:ins>
      <w:ins w:id="237" w:author="ERCOT 050526" w:date="2026-04-15T13:08:00Z">
        <w:r>
          <w:rPr>
            <w:iCs/>
            <w:szCs w:val="20"/>
          </w:rPr>
          <w:t xml:space="preserve"> the dynamic data </w:t>
        </w:r>
      </w:ins>
      <w:ins w:id="238" w:author="ERCOT 050526" w:date="2026-04-15T13:09:00Z">
        <w:r>
          <w:rPr>
            <w:iCs/>
            <w:szCs w:val="20"/>
          </w:rPr>
          <w:t xml:space="preserve">is expected to </w:t>
        </w:r>
        <w:del w:id="239" w:author="DCC 060526" w:date="2026-05-20T13:11:00Z">
          <w:r w:rsidDel="00B074BE">
            <w:rPr>
              <w:iCs/>
              <w:szCs w:val="20"/>
            </w:rPr>
            <w:delText>adversely impact the results from the previous stability study</w:delText>
          </w:r>
        </w:del>
      </w:ins>
      <w:ins w:id="240" w:author="DCC 060526" w:date="2026-05-20T13:11:00Z">
        <w:r w:rsidR="00B074BE">
          <w:rPr>
            <w:iCs/>
            <w:szCs w:val="20"/>
          </w:rPr>
          <w:t xml:space="preserve">meet the requirements of Nodal Operating Guide </w:t>
        </w:r>
      </w:ins>
      <w:ins w:id="241" w:author="DCC 060526" w:date="2026-05-20T13:12:00Z">
        <w:r w:rsidR="00B074BE">
          <w:rPr>
            <w:iCs/>
            <w:szCs w:val="20"/>
          </w:rPr>
          <w:t>Section 2.15</w:t>
        </w:r>
      </w:ins>
      <w:ins w:id="242" w:author="ERCOT" w:date="2026-02-18T19:50:00Z">
        <w:del w:id="243" w:author="ERCOT 050526" w:date="2026-04-28T12:23:00Z">
          <w:r w:rsidDel="009E2C4B">
            <w:rPr>
              <w:iCs/>
              <w:szCs w:val="20"/>
            </w:rPr>
            <w:delText xml:space="preserve">, and submit both the materials and the assessment </w:delText>
          </w:r>
          <w:r w:rsidRPr="00787BCF" w:rsidDel="009E2C4B">
            <w:rPr>
              <w:iCs/>
              <w:szCs w:val="20"/>
            </w:rPr>
            <w:delText xml:space="preserve">electronically to </w:delText>
          </w:r>
          <w:r w:rsidDel="009E2C4B">
            <w:rPr>
              <w:iCs/>
              <w:szCs w:val="20"/>
            </w:rPr>
            <w:fldChar w:fldCharType="begin"/>
          </w:r>
          <w:r w:rsidDel="009E2C4B">
            <w:rPr>
              <w:iCs/>
              <w:szCs w:val="20"/>
            </w:rPr>
            <w:delInstrText>HYPERLINK "mailto:</w:delInstrText>
          </w:r>
          <w:r w:rsidRPr="00787BCF" w:rsidDel="009E2C4B">
            <w:rPr>
              <w:iCs/>
              <w:szCs w:val="20"/>
            </w:rPr>
            <w:delInstrText>Dynamicmodels@ercot.com</w:delInstrText>
          </w:r>
          <w:r w:rsidDel="009E2C4B">
            <w:rPr>
              <w:iCs/>
              <w:szCs w:val="20"/>
            </w:rPr>
            <w:delInstrText>"</w:delInstrText>
          </w:r>
          <w:r w:rsidDel="009E2C4B">
            <w:rPr>
              <w:iCs/>
              <w:szCs w:val="20"/>
            </w:rPr>
          </w:r>
          <w:r w:rsidDel="009E2C4B">
            <w:rPr>
              <w:iCs/>
              <w:szCs w:val="20"/>
            </w:rPr>
            <w:fldChar w:fldCharType="separate"/>
          </w:r>
          <w:r w:rsidRPr="00AA16B2" w:rsidDel="009E2C4B">
            <w:rPr>
              <w:rStyle w:val="Hyperlink"/>
              <w:iCs/>
              <w:szCs w:val="20"/>
            </w:rPr>
            <w:delText>Dynamicmodels@ercot.com</w:delText>
          </w:r>
          <w:r w:rsidDel="009E2C4B">
            <w:rPr>
              <w:iCs/>
              <w:szCs w:val="20"/>
            </w:rPr>
            <w:fldChar w:fldCharType="end"/>
          </w:r>
          <w:r w:rsidDel="009E2C4B">
            <w:rPr>
              <w:iCs/>
              <w:szCs w:val="20"/>
            </w:rPr>
            <w:delText xml:space="preserve"> </w:delText>
          </w:r>
          <w:r w:rsidRPr="00787BCF" w:rsidDel="009E2C4B">
            <w:rPr>
              <w:iCs/>
              <w:szCs w:val="20"/>
            </w:rPr>
            <w:delText>for ERCOT</w:delText>
          </w:r>
          <w:r w:rsidDel="009E2C4B">
            <w:rPr>
              <w:iCs/>
              <w:szCs w:val="20"/>
            </w:rPr>
            <w:delText xml:space="preserve"> review</w:delText>
          </w:r>
        </w:del>
        <w:r>
          <w:rPr>
            <w:iCs/>
            <w:szCs w:val="20"/>
          </w:rPr>
          <w:t>.</w:t>
        </w:r>
        <w:r w:rsidRPr="00787BCF">
          <w:rPr>
            <w:iCs/>
            <w:szCs w:val="20"/>
          </w:rPr>
          <w:t xml:space="preserve"> </w:t>
        </w:r>
        <w:r>
          <w:rPr>
            <w:iCs/>
            <w:szCs w:val="20"/>
          </w:rPr>
          <w:t xml:space="preserve"> </w:t>
        </w:r>
        <w:del w:id="244" w:author="ERCOT 040826" w:date="2026-04-01T23:00:00Z">
          <w:r w:rsidDel="00516F4B">
            <w:rPr>
              <w:iCs/>
              <w:szCs w:val="20"/>
            </w:rPr>
            <w:delText>T</w:delText>
          </w:r>
          <w:r w:rsidRPr="00787BCF" w:rsidDel="00516F4B">
            <w:rPr>
              <w:iCs/>
              <w:szCs w:val="20"/>
            </w:rPr>
            <w:delText>he phrase “L</w:delText>
          </w:r>
          <w:r w:rsidDel="00516F4B">
            <w:rPr>
              <w:iCs/>
              <w:szCs w:val="20"/>
            </w:rPr>
            <w:delText>E</w:delText>
          </w:r>
          <w:r w:rsidRPr="00787BCF" w:rsidDel="00516F4B">
            <w:rPr>
              <w:iCs/>
              <w:szCs w:val="20"/>
            </w:rPr>
            <w:delText xml:space="preserve">L prior to Initial Energization” must be included in the subject line of the submission email. </w:delText>
          </w:r>
          <w:r w:rsidDel="00516F4B">
            <w:rPr>
              <w:iCs/>
              <w:szCs w:val="20"/>
            </w:rPr>
            <w:delText xml:space="preserve"> </w:delText>
          </w:r>
        </w:del>
        <w:r w:rsidRPr="00787BCF">
          <w:rPr>
            <w:iCs/>
            <w:szCs w:val="20"/>
          </w:rPr>
          <w:t xml:space="preserve">ERCOT shall respond to the interconnecting TSP and the </w:t>
        </w:r>
        <w:del w:id="245" w:author="DCC 060526" w:date="2026-05-20T13:11:00Z">
          <w:r w:rsidRPr="00787BCF" w:rsidDel="00B074BE">
            <w:rPr>
              <w:iCs/>
              <w:szCs w:val="20"/>
            </w:rPr>
            <w:delText>ILLE</w:delText>
          </w:r>
        </w:del>
      </w:ins>
      <w:ins w:id="246" w:author="DCC 060526" w:date="2026-05-20T13:11:00Z">
        <w:r w:rsidR="00B074BE">
          <w:rPr>
            <w:iCs/>
            <w:szCs w:val="20"/>
          </w:rPr>
          <w:t>LCL</w:t>
        </w:r>
      </w:ins>
      <w:ins w:id="247" w:author="ERCOT" w:date="2026-02-18T19:50:00Z">
        <w:r w:rsidRPr="00787BCF">
          <w:rPr>
            <w:iCs/>
            <w:szCs w:val="20"/>
          </w:rPr>
          <w:t xml:space="preserve"> within ten Business Days of the submission</w:t>
        </w:r>
        <w:del w:id="248" w:author="DCC 060526" w:date="2026-05-20T13:11:00Z">
          <w:r w:rsidRPr="00787BCF" w:rsidDel="00B074BE">
            <w:rPr>
              <w:iCs/>
              <w:szCs w:val="20"/>
            </w:rPr>
            <w:delText>, indicating whether the submission is acceptable</w:delText>
          </w:r>
        </w:del>
      </w:ins>
      <w:ins w:id="249" w:author="ERCOT 040826" w:date="2026-03-14T16:42:00Z">
        <w:del w:id="250" w:author="DCC 060526" w:date="2026-05-20T13:11:00Z">
          <w:r w:rsidDel="00B074BE">
            <w:rPr>
              <w:iCs/>
              <w:szCs w:val="20"/>
            </w:rPr>
            <w:delText>approved</w:delText>
          </w:r>
        </w:del>
      </w:ins>
      <w:ins w:id="251" w:author="ERCOT 040826" w:date="2026-03-12T00:09:00Z">
        <w:del w:id="252" w:author="DCC 060526" w:date="2026-05-20T13:11:00Z">
          <w:r w:rsidDel="00B074BE">
            <w:rPr>
              <w:iCs/>
              <w:szCs w:val="20"/>
            </w:rPr>
            <w:delText>,</w:delText>
          </w:r>
        </w:del>
      </w:ins>
      <w:ins w:id="253" w:author="ERCOT" w:date="2026-02-18T19:50:00Z">
        <w:del w:id="254" w:author="DCC 060526" w:date="2026-05-20T13:11:00Z">
          <w:r w:rsidRPr="00787BCF" w:rsidDel="00B074BE">
            <w:rPr>
              <w:iCs/>
              <w:szCs w:val="20"/>
            </w:rPr>
            <w:delText xml:space="preserve"> or if additional information is required</w:delText>
          </w:r>
        </w:del>
        <w:r w:rsidRPr="00787BCF">
          <w:rPr>
            <w:iCs/>
            <w:szCs w:val="20"/>
          </w:rPr>
          <w:t xml:space="preserve">. </w:t>
        </w:r>
        <w:r>
          <w:rPr>
            <w:iCs/>
            <w:szCs w:val="20"/>
          </w:rPr>
          <w:t xml:space="preserve"> </w:t>
        </w:r>
        <w:r w:rsidRPr="00787BCF">
          <w:rPr>
            <w:iCs/>
            <w:szCs w:val="20"/>
          </w:rPr>
          <w:t xml:space="preserve">If additional time is needed for review, ERCOT may extend this review period by an additional twenty Business Days and will notify the interconnecting TSP and the </w:t>
        </w:r>
        <w:del w:id="255" w:author="DCC 060526" w:date="2026-05-20T13:11:00Z">
          <w:r w:rsidRPr="00787BCF" w:rsidDel="00B074BE">
            <w:rPr>
              <w:iCs/>
              <w:szCs w:val="20"/>
            </w:rPr>
            <w:delText>ILLE</w:delText>
          </w:r>
        </w:del>
      </w:ins>
      <w:ins w:id="256" w:author="DCC 060526" w:date="2026-05-20T13:11:00Z">
        <w:r w:rsidR="00B074BE">
          <w:rPr>
            <w:iCs/>
            <w:szCs w:val="20"/>
          </w:rPr>
          <w:t>LCL</w:t>
        </w:r>
      </w:ins>
      <w:ins w:id="257" w:author="ERCOT" w:date="2026-02-18T19:50:00Z">
        <w:del w:id="258" w:author="ERCOT 040826" w:date="2026-04-01T23:00:00Z">
          <w:r w:rsidRPr="00787BCF" w:rsidDel="00516F4B">
            <w:rPr>
              <w:iCs/>
              <w:szCs w:val="20"/>
            </w:rPr>
            <w:delText xml:space="preserve"> by email</w:delText>
          </w:r>
        </w:del>
        <w:r w:rsidRPr="00787BCF">
          <w:rPr>
            <w:iCs/>
            <w:szCs w:val="20"/>
          </w:rPr>
          <w:t>.</w:t>
        </w:r>
      </w:ins>
    </w:p>
    <w:p w14:paraId="08EE2AA7" w14:textId="77777777" w:rsidR="00451010" w:rsidRPr="002C111D" w:rsidRDefault="00451010" w:rsidP="00451010">
      <w:pPr>
        <w:spacing w:after="240"/>
        <w:ind w:left="720" w:hanging="720"/>
        <w:rPr>
          <w:iCs/>
          <w:szCs w:val="20"/>
        </w:rPr>
      </w:pPr>
      <w:r w:rsidRPr="002C111D">
        <w:rPr>
          <w:iCs/>
          <w:szCs w:val="20"/>
        </w:rPr>
        <w:t>(2)</w:t>
      </w:r>
      <w:r w:rsidRPr="002C111D">
        <w:rPr>
          <w:iCs/>
          <w:szCs w:val="20"/>
        </w:rPr>
        <w:tab/>
        <w:t>During continuing operations:</w:t>
      </w:r>
    </w:p>
    <w:p w14:paraId="33E707D5" w14:textId="77777777" w:rsidR="00451010" w:rsidRPr="002C111D" w:rsidRDefault="00451010" w:rsidP="00451010">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412454F0" w14:textId="77777777" w:rsidR="00451010" w:rsidRPr="002C111D" w:rsidRDefault="00451010" w:rsidP="00451010">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29DB5DDF" w14:textId="77777777" w:rsidR="00451010" w:rsidRDefault="00451010" w:rsidP="00451010">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p w14:paraId="5FACEFF4" w14:textId="77777777" w:rsidR="00451010" w:rsidRDefault="00451010" w:rsidP="00451010">
      <w:pPr>
        <w:pStyle w:val="BodyText"/>
      </w:pPr>
    </w:p>
    <w:p w14:paraId="087E4979"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623F" w14:textId="77777777" w:rsidR="00D04E08" w:rsidRDefault="00D04E08">
      <w:r>
        <w:separator/>
      </w:r>
    </w:p>
  </w:endnote>
  <w:endnote w:type="continuationSeparator" w:id="0">
    <w:p w14:paraId="7ECE8360" w14:textId="77777777" w:rsidR="00D04E08" w:rsidRDefault="00D0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0D41" w14:textId="00C0ED80" w:rsidR="003D0994" w:rsidRDefault="00B874F0" w:rsidP="0074209E">
    <w:pPr>
      <w:pStyle w:val="Footer"/>
      <w:tabs>
        <w:tab w:val="clear" w:pos="4320"/>
        <w:tab w:val="clear" w:pos="8640"/>
        <w:tab w:val="right" w:pos="9360"/>
      </w:tabs>
      <w:rPr>
        <w:rFonts w:ascii="Arial" w:hAnsi="Arial"/>
        <w:sz w:val="18"/>
      </w:rPr>
    </w:pPr>
    <w:r>
      <w:rPr>
        <w:rFonts w:ascii="Arial" w:hAnsi="Arial"/>
        <w:sz w:val="18"/>
      </w:rPr>
      <w:t>144</w:t>
    </w:r>
    <w:r w:rsidR="00170E84">
      <w:rPr>
        <w:rFonts w:ascii="Arial" w:hAnsi="Arial"/>
        <w:sz w:val="18"/>
      </w:rPr>
      <w:t>P</w:t>
    </w:r>
    <w:r w:rsidR="00C158EE">
      <w:rPr>
        <w:rFonts w:ascii="Arial" w:hAnsi="Arial"/>
        <w:sz w:val="18"/>
      </w:rPr>
      <w:t>GRR</w:t>
    </w:r>
    <w:r>
      <w:rPr>
        <w:rFonts w:ascii="Arial" w:hAnsi="Arial"/>
        <w:sz w:val="18"/>
      </w:rPr>
      <w:t>-10 DCC</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060526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34D2C7D"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CFF4" w14:textId="77777777" w:rsidR="00D04E08" w:rsidRDefault="00D04E08">
      <w:r>
        <w:separator/>
      </w:r>
    </w:p>
  </w:footnote>
  <w:footnote w:type="continuationSeparator" w:id="0">
    <w:p w14:paraId="738A7806" w14:textId="77777777" w:rsidR="00D04E08" w:rsidRDefault="00D0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82BD" w14:textId="5194E86F" w:rsidR="003D0994" w:rsidRPr="00513A07" w:rsidRDefault="00170E84" w:rsidP="00513A07">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19560195">
    <w:abstractNumId w:val="0"/>
  </w:num>
  <w:num w:numId="2" w16cid:durableId="868880181">
    <w:abstractNumId w:val="2"/>
  </w:num>
  <w:num w:numId="3" w16cid:durableId="2881738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37668"/>
    <w:rsid w:val="00075A94"/>
    <w:rsid w:val="00132855"/>
    <w:rsid w:val="00152993"/>
    <w:rsid w:val="00170297"/>
    <w:rsid w:val="00170E84"/>
    <w:rsid w:val="001A227D"/>
    <w:rsid w:val="001E2032"/>
    <w:rsid w:val="00237F13"/>
    <w:rsid w:val="00263937"/>
    <w:rsid w:val="002771E6"/>
    <w:rsid w:val="003010C0"/>
    <w:rsid w:val="00332A97"/>
    <w:rsid w:val="00350C00"/>
    <w:rsid w:val="00366113"/>
    <w:rsid w:val="00366799"/>
    <w:rsid w:val="003C270C"/>
    <w:rsid w:val="003C405A"/>
    <w:rsid w:val="003D0994"/>
    <w:rsid w:val="003D4B9C"/>
    <w:rsid w:val="003E1BB3"/>
    <w:rsid w:val="003E7D74"/>
    <w:rsid w:val="00423824"/>
    <w:rsid w:val="0043567D"/>
    <w:rsid w:val="00451010"/>
    <w:rsid w:val="004B7B90"/>
    <w:rsid w:val="004E2C19"/>
    <w:rsid w:val="00513A07"/>
    <w:rsid w:val="00552984"/>
    <w:rsid w:val="005D284C"/>
    <w:rsid w:val="00633E23"/>
    <w:rsid w:val="00673B94"/>
    <w:rsid w:val="00680758"/>
    <w:rsid w:val="00680AC6"/>
    <w:rsid w:val="006820BB"/>
    <w:rsid w:val="006835D8"/>
    <w:rsid w:val="006C316E"/>
    <w:rsid w:val="006D0F7C"/>
    <w:rsid w:val="007269C4"/>
    <w:rsid w:val="00734EAF"/>
    <w:rsid w:val="0074209E"/>
    <w:rsid w:val="007F2CA8"/>
    <w:rsid w:val="007F7161"/>
    <w:rsid w:val="00800DBD"/>
    <w:rsid w:val="00823E4A"/>
    <w:rsid w:val="0085559E"/>
    <w:rsid w:val="00896B1B"/>
    <w:rsid w:val="008A5BDC"/>
    <w:rsid w:val="008E559E"/>
    <w:rsid w:val="00916080"/>
    <w:rsid w:val="00921A68"/>
    <w:rsid w:val="00960706"/>
    <w:rsid w:val="00A015C4"/>
    <w:rsid w:val="00A15172"/>
    <w:rsid w:val="00B074BE"/>
    <w:rsid w:val="00B07B7C"/>
    <w:rsid w:val="00B502FC"/>
    <w:rsid w:val="00B845F9"/>
    <w:rsid w:val="00B874F0"/>
    <w:rsid w:val="00C0598D"/>
    <w:rsid w:val="00C11956"/>
    <w:rsid w:val="00C158EE"/>
    <w:rsid w:val="00C602E5"/>
    <w:rsid w:val="00C748FD"/>
    <w:rsid w:val="00D04E08"/>
    <w:rsid w:val="00D24DCF"/>
    <w:rsid w:val="00D4046E"/>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D4B8"/>
  <w15:chartTrackingRefBased/>
  <w15:docId w15:val="{DC4096BE-BC44-4CD1-9B53-B88ACA46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451010"/>
    <w:rPr>
      <w:sz w:val="24"/>
      <w:szCs w:val="24"/>
    </w:rPr>
  </w:style>
  <w:style w:type="paragraph" w:customStyle="1" w:styleId="H2">
    <w:name w:val="H2"/>
    <w:basedOn w:val="Heading2"/>
    <w:next w:val="BodyText"/>
    <w:link w:val="H2Char"/>
    <w:rsid w:val="00451010"/>
    <w:pPr>
      <w:numPr>
        <w:ilvl w:val="0"/>
        <w:numId w:val="0"/>
      </w:numPr>
      <w:tabs>
        <w:tab w:val="left" w:pos="900"/>
      </w:tabs>
      <w:ind w:left="900" w:hanging="900"/>
    </w:pPr>
    <w:rPr>
      <w:rFonts w:eastAsia="Malgun Gothic"/>
    </w:rPr>
  </w:style>
  <w:style w:type="paragraph" w:customStyle="1" w:styleId="Instructions">
    <w:name w:val="Instructions"/>
    <w:basedOn w:val="BodyText"/>
    <w:link w:val="InstructionsChar"/>
    <w:rsid w:val="00451010"/>
    <w:pPr>
      <w:spacing w:before="0" w:after="240"/>
    </w:pPr>
    <w:rPr>
      <w:rFonts w:eastAsia="Malgun Gothic"/>
      <w:b/>
      <w:i/>
      <w:iCs/>
    </w:rPr>
  </w:style>
  <w:style w:type="character" w:customStyle="1" w:styleId="H2Char">
    <w:name w:val="H2 Char"/>
    <w:link w:val="H2"/>
    <w:rsid w:val="00451010"/>
    <w:rPr>
      <w:rFonts w:eastAsia="Malgun Gothic"/>
      <w:b/>
      <w:sz w:val="24"/>
    </w:rPr>
  </w:style>
  <w:style w:type="character" w:customStyle="1" w:styleId="InstructionsChar">
    <w:name w:val="Instructions Char"/>
    <w:link w:val="Instructions"/>
    <w:rsid w:val="00451010"/>
    <w:rPr>
      <w:rFonts w:eastAsia="Malgun Gothic"/>
      <w:b/>
      <w:i/>
      <w:iCs/>
      <w:sz w:val="24"/>
      <w:szCs w:val="24"/>
    </w:rPr>
  </w:style>
  <w:style w:type="paragraph" w:customStyle="1" w:styleId="Hdng1BodyText">
    <w:name w:val="Hdng 1 Body Text"/>
    <w:basedOn w:val="Normal"/>
    <w:rsid w:val="00451010"/>
    <w:pPr>
      <w:spacing w:after="120"/>
      <w:ind w:left="360"/>
    </w:pPr>
    <w:rPr>
      <w:rFonts w:ascii="Arial" w:eastAsia="MS Mincho" w:hAnsi="Arial"/>
      <w:szCs w:val="20"/>
    </w:rPr>
  </w:style>
  <w:style w:type="paragraph" w:customStyle="1" w:styleId="p1">
    <w:name w:val="p1"/>
    <w:basedOn w:val="Normal"/>
    <w:rsid w:val="003D4B9C"/>
    <w:pPr>
      <w:spacing w:before="100" w:beforeAutospacing="1" w:after="100" w:afterAutospacing="1"/>
    </w:pPr>
  </w:style>
  <w:style w:type="character" w:customStyle="1" w:styleId="NormalArialChar">
    <w:name w:val="Normal+Arial Char"/>
    <w:link w:val="NormalArial"/>
    <w:rsid w:val="00B074BE"/>
    <w:rPr>
      <w:rFonts w:ascii="Arial" w:hAnsi="Arial"/>
      <w:sz w:val="24"/>
      <w:szCs w:val="24"/>
    </w:rPr>
  </w:style>
  <w:style w:type="character" w:styleId="UnresolvedMention">
    <w:name w:val="Unresolved Mention"/>
    <w:basedOn w:val="DefaultParagraphFont"/>
    <w:uiPriority w:val="99"/>
    <w:semiHidden/>
    <w:unhideWhenUsed/>
    <w:rsid w:val="0055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mktrules/issues/PGRR1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meron@datacentercoali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PGRR1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44E644E45494491F1E73833570471" ma:contentTypeVersion="15" ma:contentTypeDescription="Create a new document." ma:contentTypeScope="" ma:versionID="e97091eb3fffbbaa9a91691d5559adc0">
  <xsd:schema xmlns:xsd="http://www.w3.org/2001/XMLSchema" xmlns:xs="http://www.w3.org/2001/XMLSchema" xmlns:p="http://schemas.microsoft.com/office/2006/metadata/properties" xmlns:ns2="d98d9874-b875-488e-b0c6-1fb2cbe7801d" xmlns:ns3="2930385c-c118-4c29-9c58-61df44788d17" targetNamespace="http://schemas.microsoft.com/office/2006/metadata/properties" ma:root="true" ma:fieldsID="66045c14567d002e40e2535c07c79cc1" ns2:_="" ns3:_="">
    <xsd:import namespace="d98d9874-b875-488e-b0c6-1fb2cbe7801d"/>
    <xsd:import namespace="2930385c-c118-4c29-9c58-61df44788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d9874-b875-488e-b0c6-1fb2cbe7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eb3773-0ba8-4e57-895e-4c0cae0628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0385c-c118-4c29-9c58-61df44788d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520ff7-1c3c-46df-b495-684bb3873119}" ma:internalName="TaxCatchAll" ma:showField="CatchAllData" ma:web="2930385c-c118-4c29-9c58-61df44788d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8d9874-b875-488e-b0c6-1fb2cbe7801d">
      <Terms xmlns="http://schemas.microsoft.com/office/infopath/2007/PartnerControls"/>
    </lcf76f155ced4ddcb4097134ff3c332f>
    <TaxCatchAll xmlns="2930385c-c118-4c29-9c58-61df44788d17"/>
  </documentManagement>
</p:properties>
</file>

<file path=customXml/itemProps1.xml><?xml version="1.0" encoding="utf-8"?>
<ds:datastoreItem xmlns:ds="http://schemas.openxmlformats.org/officeDocument/2006/customXml" ds:itemID="{9D271A91-DE97-40C3-87D7-712277BE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d9874-b875-488e-b0c6-1fb2cbe7801d"/>
    <ds:schemaRef ds:uri="2930385c-c118-4c29-9c58-61df44788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8C216-B3A6-4328-BA32-BFFE0076EEF3}">
  <ds:schemaRefs>
    <ds:schemaRef ds:uri="http://schemas.microsoft.com/sharepoint/v3/contenttype/forms"/>
  </ds:schemaRefs>
</ds:datastoreItem>
</file>

<file path=customXml/itemProps3.xml><?xml version="1.0" encoding="utf-8"?>
<ds:datastoreItem xmlns:ds="http://schemas.openxmlformats.org/officeDocument/2006/customXml" ds:itemID="{7F1E0A9A-A5AE-46F1-913D-2EB0D4B141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4130</Words>
  <Characters>23131</Characters>
  <Application>Microsoft Office Word</Application>
  <DocSecurity>0</DocSecurity>
  <Lines>550</Lines>
  <Paragraphs>264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26997</CharactersWithSpaces>
  <SharedDoc>false</SharedDoc>
  <HLinks>
    <vt:vector size="12" baseType="variant">
      <vt:variant>
        <vt:i4>4980828</vt:i4>
      </vt:variant>
      <vt:variant>
        <vt:i4>3</vt:i4>
      </vt:variant>
      <vt:variant>
        <vt:i4>0</vt:i4>
      </vt:variant>
      <vt:variant>
        <vt:i4>5</vt:i4>
      </vt:variant>
      <vt:variant>
        <vt:lpwstr>https://www.ercot.com/mktrules/issues/PGRR144</vt:lpwstr>
      </vt:variant>
      <vt:variant>
        <vt:lpwstr/>
      </vt:variant>
      <vt:variant>
        <vt:i4>7077958</vt:i4>
      </vt:variant>
      <vt:variant>
        <vt:i4>0</vt:i4>
      </vt:variant>
      <vt:variant>
        <vt:i4>0</vt:i4>
      </vt:variant>
      <vt:variant>
        <vt:i4>5</vt:i4>
      </vt:variant>
      <vt:variant>
        <vt:lpwstr>mailto:Cameron@datacentercoalition.org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2026-06-05T20:08:00Z</dcterms:created>
  <dcterms:modified xsi:type="dcterms:W3CDTF">2026-06-05T20:21:00Z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2026-06-05T20:21:21Z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23371c0c-eae1-4746-8744-fe069d8b2387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