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EC064A" w14:paraId="59EF5C5F" w14:textId="77777777">
        <w:tblPrEx>
          <w:tblCellMar>
            <w:top w:w="0" w:type="dxa"/>
            <w:bottom w:w="0" w:type="dxa"/>
          </w:tblCellMar>
        </w:tblPrEx>
        <w:tc>
          <w:tcPr>
            <w:tcW w:w="1620" w:type="dxa"/>
            <w:tcBorders>
              <w:bottom w:val="single" w:sz="4" w:space="0" w:color="auto"/>
            </w:tcBorders>
            <w:shd w:val="clear" w:color="auto" w:fill="FFFFFF"/>
            <w:vAlign w:val="center"/>
          </w:tcPr>
          <w:p w14:paraId="6ECE637D" w14:textId="77777777" w:rsidR="00EC064A" w:rsidRDefault="00EC064A" w:rsidP="00EC064A">
            <w:pPr>
              <w:pStyle w:val="Header"/>
              <w:rPr>
                <w:rFonts w:ascii="Verdana" w:hAnsi="Verdana"/>
                <w:sz w:val="22"/>
              </w:rPr>
            </w:pPr>
            <w:r>
              <w:t>NPRR Number</w:t>
            </w:r>
          </w:p>
        </w:tc>
        <w:tc>
          <w:tcPr>
            <w:tcW w:w="1260" w:type="dxa"/>
            <w:tcBorders>
              <w:bottom w:val="single" w:sz="4" w:space="0" w:color="auto"/>
            </w:tcBorders>
            <w:vAlign w:val="center"/>
          </w:tcPr>
          <w:p w14:paraId="7ECBA3D9" w14:textId="77777777" w:rsidR="00EC064A" w:rsidRDefault="00EC064A" w:rsidP="00EC064A">
            <w:pPr>
              <w:pStyle w:val="Header"/>
            </w:pPr>
            <w:hyperlink r:id="rId7" w:history="1">
              <w:r w:rsidRPr="00444427">
                <w:rPr>
                  <w:rStyle w:val="Hyperlink"/>
                </w:rPr>
                <w:t>1321</w:t>
              </w:r>
            </w:hyperlink>
          </w:p>
        </w:tc>
        <w:tc>
          <w:tcPr>
            <w:tcW w:w="900" w:type="dxa"/>
            <w:tcBorders>
              <w:bottom w:val="single" w:sz="4" w:space="0" w:color="auto"/>
            </w:tcBorders>
            <w:shd w:val="clear" w:color="auto" w:fill="FFFFFF"/>
            <w:vAlign w:val="center"/>
          </w:tcPr>
          <w:p w14:paraId="6559BC55" w14:textId="77777777" w:rsidR="00EC064A" w:rsidRDefault="00EC064A" w:rsidP="00EC064A">
            <w:pPr>
              <w:pStyle w:val="Header"/>
            </w:pPr>
            <w:r>
              <w:t>NPRR Title</w:t>
            </w:r>
          </w:p>
        </w:tc>
        <w:tc>
          <w:tcPr>
            <w:tcW w:w="6660" w:type="dxa"/>
            <w:tcBorders>
              <w:bottom w:val="single" w:sz="4" w:space="0" w:color="auto"/>
            </w:tcBorders>
            <w:vAlign w:val="center"/>
          </w:tcPr>
          <w:p w14:paraId="3E9AF680" w14:textId="77777777" w:rsidR="00EC064A" w:rsidRDefault="00EC064A" w:rsidP="00EC064A">
            <w:pPr>
              <w:pStyle w:val="Header"/>
            </w:pPr>
            <w:r>
              <w:t>Batch Alpha</w:t>
            </w:r>
          </w:p>
        </w:tc>
      </w:tr>
      <w:tr w:rsidR="00152993" w14:paraId="56DD8855" w14:textId="77777777">
        <w:tblPrEx>
          <w:tblCellMar>
            <w:top w:w="0" w:type="dxa"/>
            <w:bottom w:w="0" w:type="dxa"/>
          </w:tblCellMar>
        </w:tblPrEx>
        <w:trPr>
          <w:trHeight w:val="413"/>
        </w:trPr>
        <w:tc>
          <w:tcPr>
            <w:tcW w:w="2880" w:type="dxa"/>
            <w:gridSpan w:val="2"/>
            <w:tcBorders>
              <w:top w:val="nil"/>
              <w:left w:val="nil"/>
              <w:bottom w:val="single" w:sz="4" w:space="0" w:color="auto"/>
              <w:right w:val="nil"/>
            </w:tcBorders>
            <w:vAlign w:val="center"/>
          </w:tcPr>
          <w:p w14:paraId="4EB79A7A"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74AE1EB9" w14:textId="77777777" w:rsidR="00152993" w:rsidRDefault="00152993">
            <w:pPr>
              <w:pStyle w:val="NormalArial"/>
            </w:pPr>
          </w:p>
        </w:tc>
      </w:tr>
      <w:tr w:rsidR="00152993" w14:paraId="730C4C16" w14:textId="77777777">
        <w:tblPrEx>
          <w:tblCellMar>
            <w:top w:w="0" w:type="dxa"/>
            <w:bottom w:w="0" w:type="dxa"/>
          </w:tblCellMar>
        </w:tblPrEx>
        <w:trPr>
          <w:trHeight w:val="413"/>
        </w:trPr>
        <w:tc>
          <w:tcPr>
            <w:tcW w:w="2880" w:type="dxa"/>
            <w:gridSpan w:val="2"/>
            <w:tcBorders>
              <w:top w:val="single" w:sz="4" w:space="0" w:color="auto"/>
              <w:left w:val="single" w:sz="4" w:space="0" w:color="auto"/>
              <w:bottom w:val="single" w:sz="4" w:space="0" w:color="auto"/>
              <w:right w:val="single" w:sz="4" w:space="0" w:color="auto"/>
            </w:tcBorders>
            <w:vAlign w:val="center"/>
          </w:tcPr>
          <w:p w14:paraId="0BC3F8BA"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829B4DC" w14:textId="77777777" w:rsidR="00152993" w:rsidRDefault="00EC064A">
            <w:pPr>
              <w:pStyle w:val="NormalArial"/>
            </w:pPr>
            <w:r>
              <w:t>June 2, 2026</w:t>
            </w:r>
          </w:p>
        </w:tc>
      </w:tr>
      <w:tr w:rsidR="00152993" w14:paraId="58424698" w14:textId="77777777">
        <w:tblPrEx>
          <w:tblCellMar>
            <w:top w:w="0" w:type="dxa"/>
            <w:bottom w:w="0" w:type="dxa"/>
          </w:tblCellMar>
        </w:tblPrEx>
        <w:trPr>
          <w:trHeight w:val="467"/>
        </w:trPr>
        <w:tc>
          <w:tcPr>
            <w:tcW w:w="2880" w:type="dxa"/>
            <w:gridSpan w:val="2"/>
            <w:tcBorders>
              <w:top w:val="single" w:sz="4" w:space="0" w:color="auto"/>
              <w:left w:val="nil"/>
              <w:bottom w:val="nil"/>
              <w:right w:val="nil"/>
            </w:tcBorders>
            <w:shd w:val="clear" w:color="auto" w:fill="FFFFFF"/>
            <w:vAlign w:val="center"/>
          </w:tcPr>
          <w:p w14:paraId="39CFE50C" w14:textId="77777777" w:rsidR="00152993" w:rsidRDefault="00152993">
            <w:pPr>
              <w:pStyle w:val="NormalArial"/>
            </w:pPr>
          </w:p>
        </w:tc>
        <w:tc>
          <w:tcPr>
            <w:tcW w:w="7560" w:type="dxa"/>
            <w:gridSpan w:val="2"/>
            <w:tcBorders>
              <w:top w:val="nil"/>
              <w:left w:val="nil"/>
              <w:bottom w:val="nil"/>
              <w:right w:val="nil"/>
            </w:tcBorders>
            <w:vAlign w:val="center"/>
          </w:tcPr>
          <w:p w14:paraId="7792DD57" w14:textId="77777777" w:rsidR="00152993" w:rsidRDefault="00152993">
            <w:pPr>
              <w:pStyle w:val="NormalArial"/>
            </w:pPr>
          </w:p>
        </w:tc>
      </w:tr>
      <w:tr w:rsidR="00152993" w14:paraId="35A5F839" w14:textId="77777777">
        <w:tblPrEx>
          <w:tblCellMar>
            <w:top w:w="0" w:type="dxa"/>
            <w:bottom w:w="0" w:type="dxa"/>
          </w:tblCellMar>
        </w:tblPrEx>
        <w:trPr>
          <w:trHeight w:val="440"/>
        </w:trPr>
        <w:tc>
          <w:tcPr>
            <w:tcW w:w="10440" w:type="dxa"/>
            <w:gridSpan w:val="4"/>
            <w:tcBorders>
              <w:top w:val="single" w:sz="4" w:space="0" w:color="auto"/>
            </w:tcBorders>
            <w:shd w:val="clear" w:color="auto" w:fill="FFFFFF"/>
            <w:vAlign w:val="center"/>
          </w:tcPr>
          <w:p w14:paraId="019B15F5" w14:textId="77777777" w:rsidR="003E0B65" w:rsidRPr="00C950E9" w:rsidRDefault="00152993" w:rsidP="00C950E9">
            <w:pPr>
              <w:pStyle w:val="Header"/>
              <w:jc w:val="center"/>
            </w:pPr>
            <w:r>
              <w:t>Submitter’s Information</w:t>
            </w:r>
          </w:p>
        </w:tc>
      </w:tr>
      <w:tr w:rsidR="00EC064A" w14:paraId="07DFD51C" w14:textId="77777777">
        <w:tblPrEx>
          <w:tblCellMar>
            <w:top w:w="0" w:type="dxa"/>
            <w:bottom w:w="0" w:type="dxa"/>
          </w:tblCellMar>
        </w:tblPrEx>
        <w:trPr>
          <w:trHeight w:val="485"/>
        </w:trPr>
        <w:tc>
          <w:tcPr>
            <w:tcW w:w="2880" w:type="dxa"/>
            <w:gridSpan w:val="2"/>
            <w:shd w:val="clear" w:color="auto" w:fill="FFFFFF"/>
            <w:vAlign w:val="center"/>
          </w:tcPr>
          <w:p w14:paraId="3B308098" w14:textId="77777777" w:rsidR="00EC064A" w:rsidRPr="00EC55B3" w:rsidRDefault="00EC064A" w:rsidP="00EC064A">
            <w:pPr>
              <w:pStyle w:val="Header"/>
            </w:pPr>
            <w:r w:rsidRPr="00EC55B3">
              <w:t>Name</w:t>
            </w:r>
          </w:p>
        </w:tc>
        <w:tc>
          <w:tcPr>
            <w:tcW w:w="7560" w:type="dxa"/>
            <w:gridSpan w:val="2"/>
            <w:vAlign w:val="center"/>
          </w:tcPr>
          <w:p w14:paraId="4EC21D03" w14:textId="77777777" w:rsidR="00EC064A" w:rsidRDefault="00EC064A" w:rsidP="00EC064A">
            <w:pPr>
              <w:pStyle w:val="NormalArial"/>
            </w:pPr>
            <w:r>
              <w:t>Evan Neel / Ned Bonskowski / Haynes Strader</w:t>
            </w:r>
          </w:p>
        </w:tc>
      </w:tr>
      <w:tr w:rsidR="00EC064A" w14:paraId="3390E705" w14:textId="77777777" w:rsidTr="00EC064A">
        <w:tblPrEx>
          <w:tblCellMar>
            <w:top w:w="0" w:type="dxa"/>
            <w:bottom w:w="0" w:type="dxa"/>
          </w:tblCellMar>
        </w:tblPrEx>
        <w:trPr>
          <w:trHeight w:val="377"/>
        </w:trPr>
        <w:tc>
          <w:tcPr>
            <w:tcW w:w="2880" w:type="dxa"/>
            <w:gridSpan w:val="2"/>
            <w:shd w:val="clear" w:color="auto" w:fill="FFFFFF"/>
            <w:vAlign w:val="center"/>
          </w:tcPr>
          <w:p w14:paraId="30FF3E8E" w14:textId="77777777" w:rsidR="00EC064A" w:rsidRPr="00EC55B3" w:rsidRDefault="00EC064A" w:rsidP="00EC064A">
            <w:pPr>
              <w:pStyle w:val="Header"/>
            </w:pPr>
            <w:r>
              <w:t>Company</w:t>
            </w:r>
          </w:p>
        </w:tc>
        <w:tc>
          <w:tcPr>
            <w:tcW w:w="7560" w:type="dxa"/>
            <w:gridSpan w:val="2"/>
            <w:vAlign w:val="center"/>
          </w:tcPr>
          <w:p w14:paraId="4B0FADF2" w14:textId="77777777" w:rsidR="00EC064A" w:rsidRDefault="00EC064A" w:rsidP="00EC064A">
            <w:pPr>
              <w:pStyle w:val="NormalArial"/>
            </w:pPr>
            <w:r>
              <w:t>Lancium LLC, Vistra Operations Company LLC, and Skybox Datacenters LLC (“Joint Sponsors”)</w:t>
            </w:r>
          </w:p>
        </w:tc>
      </w:tr>
      <w:tr w:rsidR="00EC064A" w14:paraId="51420ACA" w14:textId="77777777" w:rsidTr="00EC064A">
        <w:tblPrEx>
          <w:tblCellMar>
            <w:top w:w="0" w:type="dxa"/>
            <w:bottom w:w="0" w:type="dxa"/>
          </w:tblCellMar>
        </w:tblPrEx>
        <w:trPr>
          <w:trHeight w:val="368"/>
        </w:trPr>
        <w:tc>
          <w:tcPr>
            <w:tcW w:w="2880" w:type="dxa"/>
            <w:gridSpan w:val="2"/>
            <w:shd w:val="clear" w:color="auto" w:fill="FFFFFF"/>
            <w:vAlign w:val="center"/>
          </w:tcPr>
          <w:p w14:paraId="58FB76F1" w14:textId="77777777" w:rsidR="00EC064A" w:rsidRPr="00EC55B3" w:rsidRDefault="00EC064A" w:rsidP="00EC064A">
            <w:pPr>
              <w:pStyle w:val="Header"/>
            </w:pPr>
            <w:r w:rsidRPr="00EC55B3">
              <w:t>E-mail Address</w:t>
            </w:r>
          </w:p>
        </w:tc>
        <w:tc>
          <w:tcPr>
            <w:tcW w:w="7560" w:type="dxa"/>
            <w:gridSpan w:val="2"/>
            <w:vAlign w:val="center"/>
          </w:tcPr>
          <w:p w14:paraId="420EEA5F" w14:textId="77777777" w:rsidR="00EC064A" w:rsidRDefault="00EC064A" w:rsidP="00EC064A">
            <w:pPr>
              <w:pStyle w:val="NormalArial"/>
            </w:pPr>
            <w:hyperlink r:id="rId8" w:history="1">
              <w:r w:rsidRPr="00E61FED">
                <w:rPr>
                  <w:rStyle w:val="Hyperlink"/>
                </w:rPr>
                <w:t>Evan.neel@lancium.com</w:t>
              </w:r>
            </w:hyperlink>
            <w:r>
              <w:t xml:space="preserve"> / </w:t>
            </w:r>
            <w:hyperlink r:id="rId9" w:history="1">
              <w:r w:rsidRPr="00E61FED">
                <w:rPr>
                  <w:rStyle w:val="Hyperlink"/>
                </w:rPr>
                <w:t>Ned.bonskowski@vistracorp.com</w:t>
              </w:r>
            </w:hyperlink>
            <w:r>
              <w:t xml:space="preserve"> / </w:t>
            </w:r>
            <w:hyperlink r:id="rId10" w:history="1">
              <w:r w:rsidRPr="00E61FED">
                <w:rPr>
                  <w:rStyle w:val="Hyperlink"/>
                </w:rPr>
                <w:t>Haynes@skyboxdatacenters.com</w:t>
              </w:r>
            </w:hyperlink>
          </w:p>
        </w:tc>
      </w:tr>
      <w:tr w:rsidR="00EC064A" w14:paraId="04B750A9" w14:textId="77777777">
        <w:tblPrEx>
          <w:tblCellMar>
            <w:top w:w="0" w:type="dxa"/>
            <w:bottom w:w="0" w:type="dxa"/>
          </w:tblCellMar>
        </w:tblPrEx>
        <w:trPr>
          <w:trHeight w:val="350"/>
        </w:trPr>
        <w:tc>
          <w:tcPr>
            <w:tcW w:w="2880" w:type="dxa"/>
            <w:gridSpan w:val="2"/>
            <w:tcBorders>
              <w:bottom w:val="single" w:sz="4" w:space="0" w:color="auto"/>
            </w:tcBorders>
            <w:shd w:val="clear" w:color="auto" w:fill="FFFFFF"/>
            <w:vAlign w:val="center"/>
          </w:tcPr>
          <w:p w14:paraId="6DA4BDC6" w14:textId="77777777" w:rsidR="00EC064A" w:rsidRPr="00B93CA0" w:rsidRDefault="00EC064A" w:rsidP="00EC064A">
            <w:pPr>
              <w:pStyle w:val="Header"/>
              <w:rPr>
                <w:bCs w:val="0"/>
              </w:rPr>
            </w:pPr>
            <w:r w:rsidRPr="00B93CA0">
              <w:rPr>
                <w:bCs w:val="0"/>
              </w:rPr>
              <w:t>Phone Number</w:t>
            </w:r>
          </w:p>
        </w:tc>
        <w:tc>
          <w:tcPr>
            <w:tcW w:w="7560" w:type="dxa"/>
            <w:gridSpan w:val="2"/>
            <w:tcBorders>
              <w:bottom w:val="single" w:sz="4" w:space="0" w:color="auto"/>
            </w:tcBorders>
            <w:vAlign w:val="center"/>
          </w:tcPr>
          <w:p w14:paraId="64113F53" w14:textId="77777777" w:rsidR="00EC064A" w:rsidRDefault="00EC064A" w:rsidP="00EC064A">
            <w:pPr>
              <w:pStyle w:val="NormalArial"/>
            </w:pPr>
          </w:p>
        </w:tc>
      </w:tr>
      <w:tr w:rsidR="00EC064A" w14:paraId="2826AD14" w14:textId="77777777">
        <w:tblPrEx>
          <w:tblCellMar>
            <w:top w:w="0" w:type="dxa"/>
            <w:bottom w:w="0" w:type="dxa"/>
          </w:tblCellMar>
        </w:tblPrEx>
        <w:trPr>
          <w:trHeight w:val="350"/>
        </w:trPr>
        <w:tc>
          <w:tcPr>
            <w:tcW w:w="2880" w:type="dxa"/>
            <w:gridSpan w:val="2"/>
            <w:shd w:val="clear" w:color="auto" w:fill="FFFFFF"/>
            <w:vAlign w:val="center"/>
          </w:tcPr>
          <w:p w14:paraId="079E2064" w14:textId="77777777" w:rsidR="00EC064A" w:rsidRPr="00B93CA0" w:rsidRDefault="00EC064A" w:rsidP="00EC064A">
            <w:pPr>
              <w:pStyle w:val="Header"/>
              <w:rPr>
                <w:bCs w:val="0"/>
              </w:rPr>
            </w:pPr>
            <w:r>
              <w:rPr>
                <w:bCs w:val="0"/>
              </w:rPr>
              <w:t>Cell</w:t>
            </w:r>
            <w:r w:rsidRPr="00B93CA0">
              <w:rPr>
                <w:bCs w:val="0"/>
              </w:rPr>
              <w:t xml:space="preserve"> Number</w:t>
            </w:r>
          </w:p>
        </w:tc>
        <w:tc>
          <w:tcPr>
            <w:tcW w:w="7560" w:type="dxa"/>
            <w:gridSpan w:val="2"/>
            <w:vAlign w:val="center"/>
          </w:tcPr>
          <w:p w14:paraId="584D4A42" w14:textId="77777777" w:rsidR="00EC064A" w:rsidRDefault="00EC064A" w:rsidP="00EC064A">
            <w:pPr>
              <w:pStyle w:val="NormalArial"/>
            </w:pPr>
            <w:r>
              <w:t>828-774-2426 / 214-288-2456</w:t>
            </w:r>
          </w:p>
        </w:tc>
      </w:tr>
      <w:tr w:rsidR="00EC064A" w14:paraId="18D016B9" w14:textId="77777777">
        <w:tblPrEx>
          <w:tblCellMar>
            <w:top w:w="0" w:type="dxa"/>
            <w:bottom w:w="0" w:type="dxa"/>
          </w:tblCellMar>
        </w:tblPrEx>
        <w:trPr>
          <w:trHeight w:val="350"/>
        </w:trPr>
        <w:tc>
          <w:tcPr>
            <w:tcW w:w="2880" w:type="dxa"/>
            <w:gridSpan w:val="2"/>
            <w:tcBorders>
              <w:bottom w:val="single" w:sz="4" w:space="0" w:color="auto"/>
            </w:tcBorders>
            <w:shd w:val="clear" w:color="auto" w:fill="FFFFFF"/>
            <w:vAlign w:val="center"/>
          </w:tcPr>
          <w:p w14:paraId="6ECAAFB4" w14:textId="77777777" w:rsidR="00EC064A" w:rsidRPr="00B93CA0" w:rsidDel="00E41BCF" w:rsidRDefault="00EC064A" w:rsidP="00EC064A">
            <w:pPr>
              <w:pStyle w:val="Header"/>
              <w:rPr>
                <w:bCs w:val="0"/>
              </w:rPr>
            </w:pPr>
            <w:r>
              <w:rPr>
                <w:bCs w:val="0"/>
              </w:rPr>
              <w:t>Market Segment</w:t>
            </w:r>
          </w:p>
        </w:tc>
        <w:tc>
          <w:tcPr>
            <w:tcW w:w="7560" w:type="dxa"/>
            <w:gridSpan w:val="2"/>
            <w:tcBorders>
              <w:bottom w:val="single" w:sz="4" w:space="0" w:color="auto"/>
            </w:tcBorders>
            <w:vAlign w:val="center"/>
          </w:tcPr>
          <w:p w14:paraId="70C38B9E" w14:textId="77777777" w:rsidR="00EC064A" w:rsidRDefault="00EC064A" w:rsidP="00EC064A">
            <w:pPr>
              <w:pStyle w:val="NormalArial"/>
            </w:pPr>
            <w:r>
              <w:t>Consumer Industrial / Independent Generator</w:t>
            </w:r>
          </w:p>
        </w:tc>
      </w:tr>
    </w:tbl>
    <w:p w14:paraId="02048776"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A52E24" w14:paraId="1B3F594C" w14:textId="77777777" w:rsidTr="00913892">
        <w:trPr>
          <w:trHeight w:val="503"/>
        </w:trPr>
        <w:tc>
          <w:tcPr>
            <w:tcW w:w="10440" w:type="dxa"/>
            <w:vAlign w:val="center"/>
          </w:tcPr>
          <w:p w14:paraId="02CD5B97" w14:textId="77777777" w:rsidR="00A52E24" w:rsidRPr="00913892" w:rsidRDefault="00932B6C" w:rsidP="00913892">
            <w:pPr>
              <w:pStyle w:val="NormalArial"/>
              <w:jc w:val="center"/>
              <w:rPr>
                <w:b/>
              </w:rPr>
            </w:pPr>
            <w:r w:rsidRPr="00913892">
              <w:rPr>
                <w:b/>
              </w:rPr>
              <w:t>Reason for Request for Withdrawal</w:t>
            </w:r>
          </w:p>
        </w:tc>
      </w:tr>
    </w:tbl>
    <w:p w14:paraId="68516DE0" w14:textId="77777777" w:rsidR="00A52E24" w:rsidRDefault="00A52E24">
      <w:pPr>
        <w:pStyle w:val="NormalArial"/>
      </w:pPr>
    </w:p>
    <w:p w14:paraId="16F1288F" w14:textId="0884E294" w:rsidR="00152993" w:rsidRDefault="00EC064A">
      <w:pPr>
        <w:pStyle w:val="NormalArial"/>
      </w:pPr>
      <w:r>
        <w:t>Following the ERCOT Board’s adoption of Planning Guide Revision Request (PGRR) 145</w:t>
      </w:r>
      <w:r w:rsidR="000D665A">
        <w:t xml:space="preserve">, </w:t>
      </w:r>
      <w:r w:rsidR="000D665A" w:rsidRPr="000D665A">
        <w:t>Batch Zero Process for Large Load Interconnections</w:t>
      </w:r>
      <w:r w:rsidR="000D665A">
        <w:t>,</w:t>
      </w:r>
      <w:r>
        <w:t xml:space="preserve"> and Nodal Protocol Revision Request (NPRR) 1325</w:t>
      </w:r>
      <w:r w:rsidR="000D665A">
        <w:t xml:space="preserve">, </w:t>
      </w:r>
      <w:r w:rsidR="000D665A" w:rsidRPr="000D665A">
        <w:t>Related to PGRR145, Batch Zero Process for Large Load Interconnections</w:t>
      </w:r>
      <w:r>
        <w:t>, this Batch Alpha NPRR is largely moot. Joint Sponsors thank ERCOT, the Commission, Commission Staff, and stakeholders for leveraging the ERCOT stakeholder process to establish an improved Batch Zero interconnection process and look forward to improving the permanent Batch interconnection study process.</w:t>
      </w:r>
    </w:p>
    <w:sectPr w:rsidR="00152993" w:rsidSect="00604920">
      <w:headerReference w:type="default"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2966B" w14:textId="77777777" w:rsidR="00913892" w:rsidRDefault="00913892">
      <w:r>
        <w:separator/>
      </w:r>
    </w:p>
  </w:endnote>
  <w:endnote w:type="continuationSeparator" w:id="0">
    <w:p w14:paraId="05EC0655" w14:textId="77777777" w:rsidR="00913892" w:rsidRDefault="0091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8AEE0" w14:textId="77777777" w:rsidR="00964050" w:rsidRDefault="00520AD9" w:rsidP="00EC064A">
    <w:pPr>
      <w:pStyle w:val="Footer"/>
      <w:tabs>
        <w:tab w:val="clear" w:pos="4320"/>
        <w:tab w:val="clear" w:pos="8640"/>
        <w:tab w:val="right" w:pos="9360"/>
      </w:tabs>
      <w:rPr>
        <w:rFonts w:ascii="Arial" w:hAnsi="Arial"/>
        <w:sz w:val="18"/>
      </w:rPr>
    </w:pPr>
    <w:r>
      <w:rPr>
        <w:rFonts w:ascii="Arial" w:hAnsi="Arial"/>
        <w:sz w:val="18"/>
      </w:rPr>
      <w:t xml:space="preserve">1321NPRR-06 </w:t>
    </w:r>
    <w:r w:rsidR="00964050">
      <w:rPr>
        <w:rFonts w:ascii="Arial" w:hAnsi="Arial"/>
        <w:sz w:val="18"/>
      </w:rPr>
      <w:t xml:space="preserve">Request for Withdrawal </w:t>
    </w:r>
    <w:r>
      <w:rPr>
        <w:rFonts w:ascii="Arial" w:hAnsi="Arial"/>
        <w:sz w:val="18"/>
      </w:rPr>
      <w:t>060226</w:t>
    </w:r>
    <w:r w:rsidR="00964050">
      <w:rPr>
        <w:rFonts w:ascii="Arial" w:hAnsi="Arial"/>
        <w:sz w:val="18"/>
      </w:rPr>
      <w:tab/>
      <w:t xml:space="preserve">Page </w:t>
    </w:r>
    <w:r w:rsidR="00964050">
      <w:rPr>
        <w:rFonts w:ascii="Arial" w:hAnsi="Arial"/>
        <w:sz w:val="18"/>
      </w:rPr>
      <w:fldChar w:fldCharType="begin"/>
    </w:r>
    <w:r w:rsidR="00964050">
      <w:rPr>
        <w:rFonts w:ascii="Arial" w:hAnsi="Arial"/>
        <w:sz w:val="18"/>
      </w:rPr>
      <w:instrText xml:space="preserve"> PAGE </w:instrText>
    </w:r>
    <w:r w:rsidR="00964050">
      <w:rPr>
        <w:rFonts w:ascii="Arial" w:hAnsi="Arial"/>
        <w:sz w:val="18"/>
      </w:rPr>
      <w:fldChar w:fldCharType="separate"/>
    </w:r>
    <w:r w:rsidR="00964050">
      <w:rPr>
        <w:rFonts w:ascii="Arial" w:hAnsi="Arial"/>
        <w:noProof/>
        <w:sz w:val="18"/>
      </w:rPr>
      <w:t>1</w:t>
    </w:r>
    <w:r w:rsidR="00964050">
      <w:rPr>
        <w:rFonts w:ascii="Arial" w:hAnsi="Arial"/>
        <w:sz w:val="18"/>
      </w:rPr>
      <w:fldChar w:fldCharType="end"/>
    </w:r>
    <w:r w:rsidR="00964050">
      <w:rPr>
        <w:rFonts w:ascii="Arial" w:hAnsi="Arial"/>
        <w:sz w:val="18"/>
      </w:rPr>
      <w:t xml:space="preserve"> of </w:t>
    </w:r>
    <w:r w:rsidR="00964050">
      <w:rPr>
        <w:rFonts w:ascii="Arial" w:hAnsi="Arial"/>
        <w:sz w:val="18"/>
      </w:rPr>
      <w:fldChar w:fldCharType="begin"/>
    </w:r>
    <w:r w:rsidR="00964050">
      <w:rPr>
        <w:rFonts w:ascii="Arial" w:hAnsi="Arial"/>
        <w:sz w:val="18"/>
      </w:rPr>
      <w:instrText xml:space="preserve"> NUMPAGES </w:instrText>
    </w:r>
    <w:r w:rsidR="00964050">
      <w:rPr>
        <w:rFonts w:ascii="Arial" w:hAnsi="Arial"/>
        <w:sz w:val="18"/>
      </w:rPr>
      <w:fldChar w:fldCharType="separate"/>
    </w:r>
    <w:r w:rsidR="00964050">
      <w:rPr>
        <w:rFonts w:ascii="Arial" w:hAnsi="Arial"/>
        <w:noProof/>
        <w:sz w:val="18"/>
      </w:rPr>
      <w:t>1</w:t>
    </w:r>
    <w:r w:rsidR="00964050">
      <w:rPr>
        <w:rFonts w:ascii="Arial" w:hAnsi="Arial"/>
        <w:sz w:val="18"/>
      </w:rPr>
      <w:fldChar w:fldCharType="end"/>
    </w:r>
  </w:p>
  <w:p w14:paraId="7DA976F3" w14:textId="77777777" w:rsidR="00964050" w:rsidRDefault="00964050" w:rsidP="00520AD9">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D1407" w14:textId="77777777" w:rsidR="00913892" w:rsidRDefault="00913892">
      <w:r>
        <w:separator/>
      </w:r>
    </w:p>
  </w:footnote>
  <w:footnote w:type="continuationSeparator" w:id="0">
    <w:p w14:paraId="2CE2E6A4" w14:textId="77777777" w:rsidR="00913892" w:rsidRDefault="00913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29A88" w14:textId="77777777" w:rsidR="00964050" w:rsidRDefault="00964050">
    <w:pPr>
      <w:pStyle w:val="Header"/>
      <w:jc w:val="center"/>
      <w:rPr>
        <w:sz w:val="32"/>
      </w:rPr>
    </w:pPr>
    <w:r>
      <w:rPr>
        <w:sz w:val="32"/>
      </w:rPr>
      <w:t>Request for Withdrawal</w:t>
    </w:r>
  </w:p>
  <w:p w14:paraId="366F1019" w14:textId="77777777" w:rsidR="00964050" w:rsidRDefault="009640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186795677">
    <w:abstractNumId w:val="0"/>
  </w:num>
  <w:num w:numId="2" w16cid:durableId="44961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90349"/>
    <w:rsid w:val="000D665A"/>
    <w:rsid w:val="00152993"/>
    <w:rsid w:val="001A227D"/>
    <w:rsid w:val="001C6CCE"/>
    <w:rsid w:val="001F69CB"/>
    <w:rsid w:val="00225D17"/>
    <w:rsid w:val="00291264"/>
    <w:rsid w:val="003010C0"/>
    <w:rsid w:val="003154AC"/>
    <w:rsid w:val="003457F1"/>
    <w:rsid w:val="003C270C"/>
    <w:rsid w:val="003E0B65"/>
    <w:rsid w:val="004417B4"/>
    <w:rsid w:val="00456EFE"/>
    <w:rsid w:val="004B7B90"/>
    <w:rsid w:val="004C0BAA"/>
    <w:rsid w:val="00507B52"/>
    <w:rsid w:val="00520AD9"/>
    <w:rsid w:val="005B57C7"/>
    <w:rsid w:val="005D284C"/>
    <w:rsid w:val="00604920"/>
    <w:rsid w:val="00624F52"/>
    <w:rsid w:val="00633E23"/>
    <w:rsid w:val="00662326"/>
    <w:rsid w:val="00673B94"/>
    <w:rsid w:val="00680AC6"/>
    <w:rsid w:val="006F3064"/>
    <w:rsid w:val="007B1028"/>
    <w:rsid w:val="007F7161"/>
    <w:rsid w:val="008C693F"/>
    <w:rsid w:val="008E559E"/>
    <w:rsid w:val="00913892"/>
    <w:rsid w:val="00921A68"/>
    <w:rsid w:val="00923C4A"/>
    <w:rsid w:val="00932B6C"/>
    <w:rsid w:val="009447E7"/>
    <w:rsid w:val="00955685"/>
    <w:rsid w:val="00964050"/>
    <w:rsid w:val="00A52E24"/>
    <w:rsid w:val="00A806F6"/>
    <w:rsid w:val="00A835F7"/>
    <w:rsid w:val="00A84A5C"/>
    <w:rsid w:val="00AE5FD4"/>
    <w:rsid w:val="00C0598D"/>
    <w:rsid w:val="00C950E9"/>
    <w:rsid w:val="00CC1499"/>
    <w:rsid w:val="00CF13D5"/>
    <w:rsid w:val="00CF696C"/>
    <w:rsid w:val="00D1578C"/>
    <w:rsid w:val="00D4046E"/>
    <w:rsid w:val="00DF5F07"/>
    <w:rsid w:val="00E11F78"/>
    <w:rsid w:val="00E621E1"/>
    <w:rsid w:val="00EC064A"/>
    <w:rsid w:val="00EC55B3"/>
    <w:rsid w:val="00FB5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4406545"/>
  <w15:chartTrackingRefBased/>
  <w15:docId w15:val="{6B701574-54A7-43F4-AAD6-FD0753DB3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pPr>
      <w:tabs>
        <w:tab w:val="center" w:pos="4536"/>
      </w:tabs>
    </w:pP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A52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rialChar">
    <w:name w:val="Normal+Arial Char"/>
    <w:link w:val="NormalArial"/>
    <w:rsid w:val="00923C4A"/>
    <w:rPr>
      <w:rFonts w:ascii="Arial" w:hAnsi="Arial"/>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Evan.neel@lancium.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rcot.com/mktrules/issues/NPRR132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Haynes@skyboxdatacenters.com" TargetMode="External"/><Relationship Id="rId4" Type="http://schemas.openxmlformats.org/officeDocument/2006/relationships/webSettings" Target="webSettings.xml"/><Relationship Id="rId9" Type="http://schemas.openxmlformats.org/officeDocument/2006/relationships/hyperlink" Target="mailto:Ned.bonskowski@vistracorp.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139</Words>
  <Characters>1125</Characters>
  <Application>Microsoft Office Word</Application>
  <DocSecurity>0</DocSecurity>
  <Lines>28</Lines>
  <Paragraphs>12</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1252</CharactersWithSpaces>
  <SharedDoc>false</SharedDoc>
  <HLinks>
    <vt:vector size="24" baseType="variant">
      <vt:variant>
        <vt:i4>327739</vt:i4>
      </vt:variant>
      <vt:variant>
        <vt:i4>9</vt:i4>
      </vt:variant>
      <vt:variant>
        <vt:i4>0</vt:i4>
      </vt:variant>
      <vt:variant>
        <vt:i4>5</vt:i4>
      </vt:variant>
      <vt:variant>
        <vt:lpwstr>mailto:Haynes@skyboxdatacenters.com</vt:lpwstr>
      </vt:variant>
      <vt:variant>
        <vt:lpwstr/>
      </vt:variant>
      <vt:variant>
        <vt:i4>4063311</vt:i4>
      </vt:variant>
      <vt:variant>
        <vt:i4>6</vt:i4>
      </vt:variant>
      <vt:variant>
        <vt:i4>0</vt:i4>
      </vt:variant>
      <vt:variant>
        <vt:i4>5</vt:i4>
      </vt:variant>
      <vt:variant>
        <vt:lpwstr>mailto:Ned.bonskowski@vistracorp.com</vt:lpwstr>
      </vt:variant>
      <vt:variant>
        <vt:lpwstr/>
      </vt:variant>
      <vt:variant>
        <vt:i4>4784175</vt:i4>
      </vt:variant>
      <vt:variant>
        <vt:i4>3</vt:i4>
      </vt:variant>
      <vt:variant>
        <vt:i4>0</vt:i4>
      </vt:variant>
      <vt:variant>
        <vt:i4>5</vt:i4>
      </vt:variant>
      <vt:variant>
        <vt:lpwstr>mailto:Evan.neel@lancium.com</vt:lpwstr>
      </vt:variant>
      <vt:variant>
        <vt:lpwstr/>
      </vt:variant>
      <vt:variant>
        <vt:i4>7143536</vt:i4>
      </vt:variant>
      <vt:variant>
        <vt:i4>0</vt:i4>
      </vt:variant>
      <vt:variant>
        <vt:i4>0</vt:i4>
      </vt:variant>
      <vt:variant>
        <vt:i4>5</vt:i4>
      </vt:variant>
      <vt:variant>
        <vt:lpwstr>https://www.ercot.com/mktrules/issues/NPRR1321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C Phillips</cp:lastModifiedBy>
  <cp:revision>3</cp:revision>
  <cp:lastPrinted>2001-06-20T16:28:00Z</cp:lastPrinted>
  <dcterms:created xsi:type="dcterms:W3CDTF">2026-06-02T20:56:00Z</dcterms:created>
  <dcterms:modified xsi:type="dcterms:W3CDTF">2026-06-02T20:58:00Z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2026-06-02T20:58:04Z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3f86df55-4ceb-449f-9161-607e240a0339</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