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60349505"/>
        <w:docPartObj>
          <w:docPartGallery w:val="Cover Pages"/>
          <w:docPartUnique/>
        </w:docPartObj>
      </w:sdtPr>
      <w:sdtEndPr/>
      <w:sdtContent>
        <w:p w14:paraId="38EF6DFF" w14:textId="77777777" w:rsidR="008E4523" w:rsidRDefault="008E4523" w:rsidP="008E4523">
          <w:pPr>
            <w:jc w:val="right"/>
          </w:pPr>
          <w:r>
            <w:rPr>
              <w:noProof/>
            </w:rPr>
            <w:drawing>
              <wp:inline distT="0" distB="0" distL="0" distR="0" wp14:anchorId="3CC935D0" wp14:editId="0E2247E7">
                <wp:extent cx="1329990" cy="489857"/>
                <wp:effectExtent l="0" t="0" r="3810" b="5715"/>
                <wp:docPr id="1" name="Picture 1" descr="ER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C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37211" cy="492516"/>
                        </a:xfrm>
                        <a:prstGeom prst="rect">
                          <a:avLst/>
                        </a:prstGeom>
                        <a:noFill/>
                        <a:ln>
                          <a:noFill/>
                        </a:ln>
                      </pic:spPr>
                    </pic:pic>
                  </a:graphicData>
                </a:graphic>
              </wp:inline>
            </w:drawing>
          </w:r>
        </w:p>
        <w:p w14:paraId="545BAA00" w14:textId="2E117916" w:rsidR="008E4523" w:rsidRDefault="00E22758">
          <w:pPr>
            <w:rPr>
              <w:rFonts w:asciiTheme="majorHAnsi" w:eastAsiaTheme="majorEastAsia" w:hAnsiTheme="majorHAnsi" w:cstheme="majorBidi"/>
              <w:color w:val="00829B" w:themeColor="accent1"/>
              <w:spacing w:val="-10"/>
              <w:sz w:val="56"/>
              <w:szCs w:val="56"/>
            </w:rPr>
          </w:pPr>
          <w:r>
            <w:rPr>
              <w:noProof/>
            </w:rPr>
            <mc:AlternateContent>
              <mc:Choice Requires="wps">
                <w:drawing>
                  <wp:anchor distT="0" distB="0" distL="114300" distR="114300" simplePos="0" relativeHeight="251659264" behindDoc="0" locked="0" layoutInCell="1" allowOverlap="1" wp14:anchorId="542D2C81" wp14:editId="6411248E">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592195"/>
                    <wp:effectExtent l="0" t="0" r="0" b="8255"/>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5922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89744" w14:textId="5C5120EB" w:rsidR="008E4523" w:rsidRDefault="000473EF" w:rsidP="008E4523">
                                <w:pPr>
                                  <w:pStyle w:val="Title"/>
                                  <w:jc w:val="right"/>
                                  <w:rPr>
                                    <w:sz w:val="64"/>
                                    <w:szCs w:val="64"/>
                                  </w:rPr>
                                </w:pPr>
                                <w:sdt>
                                  <w:sdt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86921">
                                      <w:t>System Planning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39FDC67" w14:textId="02A19BE5" w:rsidR="008E4523" w:rsidRDefault="00314F99">
                                    <w:pPr>
                                      <w:jc w:val="right"/>
                                      <w:rPr>
                                        <w:color w:val="404040" w:themeColor="text1" w:themeTint="BF"/>
                                        <w:sz w:val="36"/>
                                        <w:szCs w:val="36"/>
                                      </w:rPr>
                                    </w:pPr>
                                    <w:r>
                                      <w:rPr>
                                        <w:color w:val="404040" w:themeColor="text1" w:themeTint="BF"/>
                                        <w:sz w:val="36"/>
                                        <w:szCs w:val="36"/>
                                      </w:rPr>
                                      <w:t>Monthly Status Report</w:t>
                                    </w:r>
                                  </w:p>
                                </w:sdtContent>
                              </w:sdt>
                              <w:p w14:paraId="16D726F3" w14:textId="3DD07AC3" w:rsidR="0017484E" w:rsidRPr="00E22758" w:rsidRDefault="0017484E">
                                <w:pPr>
                                  <w:jc w:val="right"/>
                                  <w:rPr>
                                    <w:smallCaps/>
                                    <w:color w:val="404040" w:themeColor="text1" w:themeTint="BF"/>
                                    <w:sz w:val="28"/>
                                    <w:szCs w:val="2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42D2C81" id="_x0000_t202" coordsize="21600,21600" o:spt="202" path="m,l,21600r21600,l21600,xe">
                    <v:stroke joinstyle="miter"/>
                    <v:path gradientshapeok="t" o:connecttype="rect"/>
                  </v:shapetype>
                  <v:shape id="Text Box 54" o:spid="_x0000_s1026" type="#_x0000_t202" style="position:absolute;margin-left:0;margin-top:0;width:8in;height:282.85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" filled="f" stroked="f" strokeweight=".5pt">
                    <v:textbox inset="126pt,0,54pt,0">
                      <w:txbxContent>
                        <w:p w14:paraId="1B089744" w14:textId="5C5120EB" w:rsidR="008E4523" w:rsidRDefault="00573E67" w:rsidP="008E4523">
                          <w:pPr>
                            <w:pStyle w:val="Title"/>
                            <w:jc w:val="right"/>
                            <w:rPr>
                              <w:sz w:val="64"/>
                              <w:szCs w:val="64"/>
                            </w:rPr>
                          </w:pPr>
                          <w:sdt>
                            <w:sdt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86921">
                                <w:t>System Planning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39FDC67" w14:textId="02A19BE5" w:rsidR="008E4523" w:rsidRDefault="00314F99">
                              <w:pPr>
                                <w:jc w:val="right"/>
                                <w:rPr>
                                  <w:color w:val="404040" w:themeColor="text1" w:themeTint="BF"/>
                                  <w:sz w:val="36"/>
                                  <w:szCs w:val="36"/>
                                </w:rPr>
                              </w:pPr>
                              <w:r>
                                <w:rPr>
                                  <w:color w:val="404040" w:themeColor="text1" w:themeTint="BF"/>
                                  <w:sz w:val="36"/>
                                  <w:szCs w:val="36"/>
                                </w:rPr>
                                <w:t>Monthly Status Report</w:t>
                              </w:r>
                            </w:p>
                          </w:sdtContent>
                        </w:sdt>
                        <w:p w14:paraId="16D726F3" w14:textId="3DD07AC3" w:rsidR="0017484E" w:rsidRPr="00E22758" w:rsidRDefault="0017484E">
                          <w:pPr>
                            <w:jc w:val="right"/>
                            <w:rPr>
                              <w:smallCaps/>
                              <w:color w:val="404040" w:themeColor="text1" w:themeTint="BF"/>
                              <w:sz w:val="28"/>
                              <w:szCs w:val="28"/>
                            </w:rPr>
                          </w:pPr>
                        </w:p>
                      </w:txbxContent>
                    </v:textbox>
                    <w10:wrap type="square" anchorx="page" anchory="page"/>
                  </v:shape>
                </w:pict>
              </mc:Fallback>
            </mc:AlternateContent>
          </w:r>
          <w:r w:rsidR="008E4523">
            <w:br w:type="page"/>
          </w:r>
        </w:p>
      </w:sdtContent>
    </w:sdt>
    <w:p w14:paraId="5B959E16" w14:textId="77777777" w:rsidR="002240A6" w:rsidRDefault="002240A6" w:rsidP="005F7188">
      <w:pPr>
        <w:pStyle w:val="Footer"/>
        <w:sectPr w:rsidR="002240A6" w:rsidSect="008E4523">
          <w:head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pPr>
    </w:p>
    <w:p w14:paraId="254AB56D" w14:textId="77777777" w:rsidR="00BC0DCB" w:rsidRDefault="00BC0DCB" w:rsidP="00BC0DCB">
      <w:pPr>
        <w:pStyle w:val="EPHeading1"/>
        <w:numPr>
          <w:ilvl w:val="0"/>
          <w:numId w:val="0"/>
        </w:numPr>
        <w:ind w:left="720" w:hanging="720"/>
      </w:pPr>
      <w:r>
        <w:lastRenderedPageBreak/>
        <w:t>Report Highlights</w:t>
      </w:r>
    </w:p>
    <w:p w14:paraId="3E1ED085" w14:textId="77777777" w:rsidR="00BC0DCB" w:rsidRPr="00BC0DCB" w:rsidRDefault="00BC0DCB" w:rsidP="00BC0DCB">
      <w:pPr>
        <w:rPr>
          <w:rFonts w:cs="Arial"/>
          <w:sz w:val="22"/>
          <w:szCs w:val="22"/>
        </w:rPr>
      </w:pPr>
    </w:p>
    <w:p w14:paraId="3F324174" w14:textId="6AF5088B" w:rsidR="00BC0DCB" w:rsidRPr="00BC0DCB" w:rsidRDefault="00BC0DCB" w:rsidP="00BC0DCB">
      <w:pPr>
        <w:pStyle w:val="body2"/>
        <w:numPr>
          <w:ilvl w:val="0"/>
          <w:numId w:val="19"/>
        </w:numPr>
        <w:suppressAutoHyphens w:val="0"/>
        <w:spacing w:before="96" w:after="96" w:line="260" w:lineRule="exact"/>
        <w:jc w:val="both"/>
        <w:rPr>
          <w:rFonts w:cs="Arial"/>
          <w:sz w:val="22"/>
          <w:szCs w:val="22"/>
        </w:rPr>
      </w:pPr>
      <w:r w:rsidRPr="735DD399">
        <w:rPr>
          <w:rFonts w:cs="Arial"/>
          <w:sz w:val="22"/>
          <w:szCs w:val="22"/>
        </w:rPr>
        <w:t>ERCOT is currently reviewing proposed transmission improvements with a total estimated cost of $26.</w:t>
      </w:r>
      <w:r w:rsidR="0DDDAF7B" w:rsidRPr="735DD399">
        <w:rPr>
          <w:rFonts w:cs="Arial"/>
          <w:sz w:val="22"/>
          <w:szCs w:val="22"/>
        </w:rPr>
        <w:t>520</w:t>
      </w:r>
      <w:r w:rsidRPr="735DD399">
        <w:rPr>
          <w:rFonts w:cs="Arial"/>
          <w:sz w:val="22"/>
          <w:szCs w:val="22"/>
        </w:rPr>
        <w:t xml:space="preserve"> billion as of </w:t>
      </w:r>
      <w:r w:rsidR="48940F30" w:rsidRPr="735DD399">
        <w:rPr>
          <w:rFonts w:cs="Arial"/>
          <w:sz w:val="22"/>
          <w:szCs w:val="22"/>
        </w:rPr>
        <w:t>March 31</w:t>
      </w:r>
      <w:r w:rsidRPr="735DD399">
        <w:rPr>
          <w:rFonts w:cs="Arial"/>
          <w:sz w:val="22"/>
          <w:szCs w:val="22"/>
        </w:rPr>
        <w:t>, 2026.</w:t>
      </w:r>
    </w:p>
    <w:p w14:paraId="0605CF65" w14:textId="739A3565" w:rsidR="00BC0DCB" w:rsidRPr="00BC0DCB" w:rsidRDefault="00BC0DCB" w:rsidP="00BC0DCB">
      <w:pPr>
        <w:pStyle w:val="body2"/>
        <w:numPr>
          <w:ilvl w:val="0"/>
          <w:numId w:val="19"/>
        </w:numPr>
        <w:suppressAutoHyphens w:val="0"/>
        <w:spacing w:before="96" w:after="96" w:line="260" w:lineRule="exact"/>
        <w:jc w:val="both"/>
        <w:rPr>
          <w:rFonts w:cs="Arial"/>
          <w:sz w:val="22"/>
          <w:szCs w:val="22"/>
        </w:rPr>
      </w:pPr>
      <w:r w:rsidRPr="735DD399">
        <w:rPr>
          <w:rFonts w:cs="Arial"/>
          <w:sz w:val="22"/>
          <w:szCs w:val="22"/>
        </w:rPr>
        <w:t>Transmission Projects endorsed in 2026 total $</w:t>
      </w:r>
      <w:r w:rsidR="4627C3E2" w:rsidRPr="735DD399">
        <w:rPr>
          <w:rFonts w:cs="Arial"/>
          <w:sz w:val="22"/>
          <w:szCs w:val="22"/>
        </w:rPr>
        <w:t>1.531</w:t>
      </w:r>
      <w:r w:rsidRPr="735DD399">
        <w:rPr>
          <w:rFonts w:cs="Arial"/>
          <w:sz w:val="22"/>
          <w:szCs w:val="22"/>
        </w:rPr>
        <w:t xml:space="preserve"> </w:t>
      </w:r>
      <w:r w:rsidR="59DB86BE" w:rsidRPr="735DD399">
        <w:rPr>
          <w:rFonts w:cs="Arial"/>
          <w:sz w:val="22"/>
          <w:szCs w:val="22"/>
        </w:rPr>
        <w:t>b</w:t>
      </w:r>
      <w:r w:rsidRPr="735DD399">
        <w:rPr>
          <w:rFonts w:cs="Arial"/>
          <w:sz w:val="22"/>
          <w:szCs w:val="22"/>
        </w:rPr>
        <w:t xml:space="preserve">illion as of </w:t>
      </w:r>
      <w:r w:rsidR="3572EFF9" w:rsidRPr="735DD399">
        <w:rPr>
          <w:rFonts w:cs="Arial"/>
          <w:sz w:val="22"/>
          <w:szCs w:val="22"/>
        </w:rPr>
        <w:t>March 31</w:t>
      </w:r>
      <w:r w:rsidRPr="735DD399">
        <w:rPr>
          <w:rFonts w:cs="Arial"/>
          <w:sz w:val="22"/>
          <w:szCs w:val="22"/>
        </w:rPr>
        <w:t>, 2026.</w:t>
      </w:r>
    </w:p>
    <w:p w14:paraId="27F1F769" w14:textId="77777777" w:rsidR="00BC0DCB" w:rsidRPr="00BC0DCB" w:rsidRDefault="00BC0DCB" w:rsidP="00BC0DCB">
      <w:pPr>
        <w:pStyle w:val="body2"/>
        <w:numPr>
          <w:ilvl w:val="0"/>
          <w:numId w:val="19"/>
        </w:numPr>
        <w:suppressAutoHyphens w:val="0"/>
        <w:spacing w:before="96" w:after="96" w:line="260" w:lineRule="exact"/>
        <w:jc w:val="both"/>
        <w:rPr>
          <w:rFonts w:cs="Arial"/>
          <w:sz w:val="22"/>
          <w:szCs w:val="22"/>
        </w:rPr>
      </w:pPr>
      <w:r w:rsidRPr="00BC0DCB">
        <w:rPr>
          <w:rFonts w:cs="Arial"/>
          <w:sz w:val="22"/>
          <w:szCs w:val="22"/>
        </w:rPr>
        <w:t>All projects (in engineering, routing, licensing, and construction) total approximately $</w:t>
      </w:r>
      <w:bookmarkStart w:id="0" w:name="_Ref68509807"/>
      <w:r w:rsidRPr="00BC0DCB">
        <w:rPr>
          <w:rFonts w:cs="Arial"/>
          <w:sz w:val="22"/>
          <w:szCs w:val="22"/>
        </w:rPr>
        <w:t>32.631 billion</w:t>
      </w:r>
      <w:r w:rsidRPr="00BC0DCB">
        <w:rPr>
          <w:sz w:val="22"/>
        </w:rPr>
        <w:footnoteReference w:id="1"/>
      </w:r>
      <w:bookmarkEnd w:id="0"/>
      <w:r w:rsidRPr="00BC0DCB">
        <w:rPr>
          <w:rFonts w:cs="Arial"/>
          <w:sz w:val="22"/>
          <w:szCs w:val="22"/>
        </w:rPr>
        <w:t xml:space="preserve"> as of February 1, 2026.</w:t>
      </w:r>
    </w:p>
    <w:p w14:paraId="08AD46F2" w14:textId="77777777" w:rsidR="00BC0DCB" w:rsidRPr="00BC0DCB" w:rsidRDefault="00BC0DCB" w:rsidP="00BC0DCB">
      <w:pPr>
        <w:pStyle w:val="ListParagraph"/>
        <w:numPr>
          <w:ilvl w:val="0"/>
          <w:numId w:val="19"/>
        </w:numPr>
        <w:suppressAutoHyphens w:val="0"/>
        <w:spacing w:after="0" w:line="240" w:lineRule="auto"/>
        <w:rPr>
          <w:rFonts w:cs="Arial"/>
          <w:sz w:val="22"/>
          <w:szCs w:val="22"/>
        </w:rPr>
      </w:pPr>
      <w:r w:rsidRPr="00F81B3A">
        <w:rPr>
          <w:rFonts w:cs="Arial"/>
          <w:sz w:val="22"/>
          <w:szCs w:val="22"/>
        </w:rPr>
        <w:t>Transmission Projects energized in 20</w:t>
      </w:r>
      <w:r>
        <w:rPr>
          <w:rFonts w:cs="Arial"/>
          <w:sz w:val="22"/>
          <w:szCs w:val="22"/>
        </w:rPr>
        <w:t>26</w:t>
      </w:r>
      <w:r w:rsidRPr="00F81B3A">
        <w:rPr>
          <w:rFonts w:cs="Arial"/>
          <w:sz w:val="22"/>
          <w:szCs w:val="22"/>
        </w:rPr>
        <w:t xml:space="preserve"> total </w:t>
      </w:r>
      <w:r>
        <w:rPr>
          <w:rFonts w:cs="Arial"/>
          <w:sz w:val="22"/>
          <w:szCs w:val="22"/>
        </w:rPr>
        <w:t>approximately</w:t>
      </w:r>
      <w:r w:rsidRPr="00F81B3A">
        <w:rPr>
          <w:rFonts w:cs="Arial"/>
          <w:sz w:val="22"/>
          <w:szCs w:val="22"/>
        </w:rPr>
        <w:t xml:space="preserve"> $</w:t>
      </w:r>
      <w:r>
        <w:rPr>
          <w:rFonts w:cs="Arial"/>
          <w:sz w:val="22"/>
          <w:szCs w:val="22"/>
        </w:rPr>
        <w:t>8.900 million</w:t>
      </w:r>
      <w:r w:rsidRPr="00F81B3A">
        <w:rPr>
          <w:rFonts w:cs="Arial"/>
          <w:sz w:val="22"/>
          <w:szCs w:val="22"/>
        </w:rPr>
        <w:t xml:space="preserve"> </w:t>
      </w:r>
      <w:r>
        <w:rPr>
          <w:rFonts w:cs="Arial"/>
          <w:sz w:val="22"/>
          <w:szCs w:val="22"/>
        </w:rPr>
        <w:t>(</w:t>
      </w:r>
      <w:r w:rsidRPr="00F81B3A">
        <w:rPr>
          <w:rFonts w:cs="Arial"/>
          <w:sz w:val="22"/>
          <w:szCs w:val="22"/>
        </w:rPr>
        <w:t xml:space="preserve">as of </w:t>
      </w:r>
      <w:r>
        <w:rPr>
          <w:rFonts w:cs="Arial"/>
          <w:sz w:val="22"/>
          <w:szCs w:val="22"/>
        </w:rPr>
        <w:t>February 1, 2026)</w:t>
      </w:r>
      <w:r w:rsidRPr="00BC0DCB">
        <w:rPr>
          <w:rFonts w:cs="Arial"/>
          <w:sz w:val="22"/>
          <w:szCs w:val="22"/>
        </w:rPr>
        <w:t>.</w:t>
      </w:r>
    </w:p>
    <w:p w14:paraId="7A87768C" w14:textId="77777777" w:rsidR="00BC0DCB" w:rsidRPr="00BC0DCB" w:rsidRDefault="00BC0DCB" w:rsidP="00BC0DCB">
      <w:pPr>
        <w:pStyle w:val="ListParagraph"/>
        <w:numPr>
          <w:ilvl w:val="0"/>
          <w:numId w:val="19"/>
        </w:numPr>
        <w:suppressAutoHyphens w:val="0"/>
        <w:spacing w:after="0" w:line="240" w:lineRule="auto"/>
        <w:rPr>
          <w:rFonts w:cs="Arial"/>
          <w:sz w:val="22"/>
          <w:szCs w:val="22"/>
        </w:rPr>
      </w:pPr>
      <w:r w:rsidRPr="00F81B3A">
        <w:rPr>
          <w:rFonts w:cs="Arial"/>
          <w:sz w:val="22"/>
          <w:szCs w:val="22"/>
        </w:rPr>
        <w:t xml:space="preserve">Transmission Projects </w:t>
      </w:r>
      <w:r>
        <w:rPr>
          <w:rFonts w:cs="Arial"/>
          <w:sz w:val="22"/>
          <w:szCs w:val="22"/>
        </w:rPr>
        <w:t xml:space="preserve">planned to </w:t>
      </w:r>
      <w:r w:rsidRPr="00F81B3A">
        <w:rPr>
          <w:rFonts w:cs="Arial"/>
          <w:sz w:val="22"/>
          <w:szCs w:val="22"/>
        </w:rPr>
        <w:t xml:space="preserve">energize </w:t>
      </w:r>
      <w:r>
        <w:rPr>
          <w:rFonts w:cs="Arial"/>
          <w:sz w:val="22"/>
          <w:szCs w:val="22"/>
        </w:rPr>
        <w:t>during</w:t>
      </w:r>
      <w:r w:rsidRPr="00F81B3A">
        <w:rPr>
          <w:rFonts w:cs="Arial"/>
          <w:sz w:val="22"/>
          <w:szCs w:val="22"/>
        </w:rPr>
        <w:t xml:space="preserve"> </w:t>
      </w:r>
      <w:r>
        <w:rPr>
          <w:rFonts w:cs="Arial"/>
          <w:sz w:val="22"/>
          <w:szCs w:val="22"/>
        </w:rPr>
        <w:t xml:space="preserve">the remainder of </w:t>
      </w:r>
      <w:r w:rsidRPr="00F81B3A">
        <w:rPr>
          <w:rFonts w:cs="Arial"/>
          <w:sz w:val="22"/>
          <w:szCs w:val="22"/>
        </w:rPr>
        <w:t>20</w:t>
      </w:r>
      <w:r>
        <w:rPr>
          <w:rFonts w:cs="Arial"/>
          <w:sz w:val="22"/>
          <w:szCs w:val="22"/>
        </w:rPr>
        <w:t>26</w:t>
      </w:r>
      <w:r w:rsidRPr="00F81B3A">
        <w:rPr>
          <w:rFonts w:cs="Arial"/>
          <w:sz w:val="22"/>
          <w:szCs w:val="22"/>
        </w:rPr>
        <w:t xml:space="preserve"> total </w:t>
      </w:r>
      <w:r>
        <w:rPr>
          <w:rFonts w:cs="Arial"/>
          <w:sz w:val="22"/>
          <w:szCs w:val="22"/>
        </w:rPr>
        <w:t>approximately</w:t>
      </w:r>
      <w:r w:rsidRPr="00F81B3A">
        <w:rPr>
          <w:rFonts w:cs="Arial"/>
          <w:sz w:val="22"/>
          <w:szCs w:val="22"/>
        </w:rPr>
        <w:t xml:space="preserve"> $</w:t>
      </w:r>
      <w:r>
        <w:rPr>
          <w:rFonts w:cs="Arial"/>
          <w:sz w:val="22"/>
          <w:szCs w:val="22"/>
        </w:rPr>
        <w:t>7.525 billion</w:t>
      </w:r>
      <w:r w:rsidRPr="00F81B3A">
        <w:rPr>
          <w:rFonts w:cs="Arial"/>
          <w:sz w:val="22"/>
          <w:szCs w:val="22"/>
        </w:rPr>
        <w:t xml:space="preserve"> </w:t>
      </w:r>
      <w:r>
        <w:rPr>
          <w:rFonts w:cs="Arial"/>
          <w:sz w:val="22"/>
          <w:szCs w:val="22"/>
        </w:rPr>
        <w:t>(</w:t>
      </w:r>
      <w:r w:rsidRPr="00F81B3A">
        <w:rPr>
          <w:rFonts w:cs="Arial"/>
          <w:sz w:val="22"/>
          <w:szCs w:val="22"/>
        </w:rPr>
        <w:t xml:space="preserve">as of </w:t>
      </w:r>
      <w:r>
        <w:rPr>
          <w:rFonts w:cs="Arial"/>
          <w:sz w:val="22"/>
          <w:szCs w:val="22"/>
        </w:rPr>
        <w:t>February 1, 2026)</w:t>
      </w:r>
      <w:r w:rsidRPr="00BC0DCB">
        <w:rPr>
          <w:rFonts w:cs="Arial"/>
          <w:sz w:val="22"/>
          <w:szCs w:val="22"/>
        </w:rPr>
        <w:t>.</w:t>
      </w:r>
    </w:p>
    <w:p w14:paraId="58B00DB5" w14:textId="77777777" w:rsidR="00836567" w:rsidRPr="00314F99" w:rsidRDefault="00836567" w:rsidP="00836567">
      <w:pPr>
        <w:pStyle w:val="ListParagraph"/>
        <w:suppressAutoHyphens w:val="0"/>
        <w:spacing w:after="0" w:line="240" w:lineRule="auto"/>
      </w:pPr>
    </w:p>
    <w:p w14:paraId="443DF87D" w14:textId="77777777" w:rsidR="004F1DB5" w:rsidRPr="004F1DB5" w:rsidRDefault="004F1DB5" w:rsidP="004F1DB5"/>
    <w:p w14:paraId="1872A7C8" w14:textId="77777777" w:rsidR="004F1DB5" w:rsidRPr="004F1DB5" w:rsidRDefault="004F1DB5" w:rsidP="004F1DB5"/>
    <w:p w14:paraId="019B6B5E" w14:textId="77777777" w:rsidR="004F1DB5" w:rsidRPr="004F1DB5" w:rsidRDefault="004F1DB5" w:rsidP="004F1DB5"/>
    <w:p w14:paraId="4272A21B" w14:textId="77777777" w:rsidR="004F1DB5" w:rsidRPr="004F1DB5" w:rsidRDefault="004F1DB5" w:rsidP="004F1DB5"/>
    <w:p w14:paraId="42C1BF0D"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r>
        <w:rPr>
          <w:rFonts w:asciiTheme="majorHAnsi" w:eastAsiaTheme="majorEastAsia" w:hAnsiTheme="majorHAnsi" w:cstheme="majorBidi"/>
          <w:color w:val="00829B" w:themeColor="accent1"/>
          <w:spacing w:val="-10"/>
          <w:sz w:val="56"/>
          <w:szCs w:val="56"/>
        </w:rPr>
        <w:tab/>
      </w:r>
      <w:bookmarkStart w:id="1" w:name="_Toc216821602"/>
    </w:p>
    <w:p w14:paraId="1DCB217A"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p>
    <w:p w14:paraId="14D0114D"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p>
    <w:p w14:paraId="038C7FFD" w14:textId="47133731" w:rsidR="00836567" w:rsidRPr="005A0F32" w:rsidRDefault="00836567" w:rsidP="00836567">
      <w:pPr>
        <w:pStyle w:val="GenericSectionTitle"/>
        <w:rPr>
          <w:b/>
          <w:bCs/>
          <w:color w:val="00829B" w:themeColor="accent1"/>
          <w:sz w:val="28"/>
          <w:szCs w:val="28"/>
        </w:rPr>
      </w:pPr>
      <w:r w:rsidRPr="005A0F32">
        <w:rPr>
          <w:b/>
          <w:bCs/>
          <w:color w:val="00829B" w:themeColor="accent1"/>
          <w:sz w:val="28"/>
          <w:szCs w:val="28"/>
        </w:rPr>
        <w:lastRenderedPageBreak/>
        <w:t>Re</w:t>
      </w:r>
      <w:r w:rsidR="00D2330E" w:rsidRPr="005A0F32">
        <w:rPr>
          <w:b/>
          <w:bCs/>
          <w:color w:val="00829B" w:themeColor="accent1"/>
          <w:sz w:val="28"/>
          <w:szCs w:val="28"/>
        </w:rPr>
        <w:t>gional Planning Group Reviews</w:t>
      </w:r>
    </w:p>
    <w:p w14:paraId="4016C748" w14:textId="773D85BF" w:rsidR="00836567" w:rsidRPr="00BC0DCB" w:rsidRDefault="00836567" w:rsidP="00836567">
      <w:pPr>
        <w:pStyle w:val="Title"/>
        <w:rPr>
          <w:rFonts w:asciiTheme="minorHAnsi" w:hAnsiTheme="minorHAnsi" w:cstheme="minorHAnsi"/>
          <w:b w:val="0"/>
          <w:bCs/>
          <w:color w:val="auto"/>
          <w:sz w:val="22"/>
          <w:szCs w:val="22"/>
        </w:rPr>
      </w:pPr>
      <w:r w:rsidRPr="00BC0DCB">
        <w:rPr>
          <w:rFonts w:asciiTheme="minorHAnsi" w:hAnsiTheme="minorHAnsi" w:cstheme="minorHAnsi"/>
          <w:b w:val="0"/>
          <w:bCs/>
          <w:color w:val="auto"/>
          <w:sz w:val="22"/>
          <w:szCs w:val="22"/>
        </w:rPr>
        <w:t>RPG Projects under Review:</w:t>
      </w:r>
    </w:p>
    <w:p w14:paraId="61001475" w14:textId="77777777" w:rsidR="00836567" w:rsidRDefault="00836567" w:rsidP="00836567">
      <w:pPr>
        <w:pStyle w:val="ListParagraph"/>
        <w:spacing w:line="240" w:lineRule="auto"/>
      </w:pPr>
    </w:p>
    <w:p w14:paraId="48C0911E" w14:textId="688C020B" w:rsidR="00F42CBB" w:rsidRPr="005A0F32" w:rsidRDefault="00836567" w:rsidP="00F42CBB">
      <w:pPr>
        <w:pStyle w:val="ListParagraph"/>
        <w:numPr>
          <w:ilvl w:val="0"/>
          <w:numId w:val="18"/>
        </w:numPr>
        <w:spacing w:line="240" w:lineRule="auto"/>
        <w:rPr>
          <w:sz w:val="22"/>
          <w:szCs w:val="22"/>
        </w:rPr>
      </w:pPr>
      <w:r w:rsidRPr="735DD399">
        <w:rPr>
          <w:sz w:val="22"/>
          <w:szCs w:val="22"/>
        </w:rPr>
        <w:t>Oncor has submitted the Southern DFW Load Interconnection and General Grid Strengthening Project (RPG Project ID: 25RPG</w:t>
      </w:r>
      <w:r w:rsidR="00F42CBB" w:rsidRPr="735DD399">
        <w:rPr>
          <w:sz w:val="22"/>
          <w:szCs w:val="22"/>
        </w:rPr>
        <w:t xml:space="preserve">004). This is a Tier 1 project that is estimated to cost $1,219 million. </w:t>
      </w:r>
      <w:r w:rsidR="59E13F61" w:rsidRPr="735DD399">
        <w:rPr>
          <w:sz w:val="22"/>
          <w:szCs w:val="22"/>
        </w:rPr>
        <w:t xml:space="preserve">ERCOT has completed </w:t>
      </w:r>
      <w:proofErr w:type="gramStart"/>
      <w:r w:rsidR="59E13F61" w:rsidRPr="735DD399">
        <w:rPr>
          <w:sz w:val="22"/>
          <w:szCs w:val="22"/>
        </w:rPr>
        <w:t>the</w:t>
      </w:r>
      <w:proofErr w:type="gramEnd"/>
      <w:r w:rsidR="59E13F61" w:rsidRPr="735DD399">
        <w:rPr>
          <w:sz w:val="22"/>
          <w:szCs w:val="22"/>
        </w:rPr>
        <w:t xml:space="preserve"> independent review on March 19, and the recommended project is estimated to cost $2,886 million. TAC voted to endorse the project on March 25, 2026. ERCOT will present the recommendation for Board of Directors endorsement on April 20, 2026</w:t>
      </w:r>
      <w:r w:rsidR="00F42CBB" w:rsidRPr="735DD399">
        <w:rPr>
          <w:sz w:val="22"/>
          <w:szCs w:val="22"/>
        </w:rPr>
        <w:t xml:space="preserve">. </w:t>
      </w:r>
    </w:p>
    <w:p w14:paraId="3A1D4384" w14:textId="77777777" w:rsidR="00F42CBB" w:rsidRPr="005A0F32" w:rsidRDefault="00F42CBB" w:rsidP="00F42CBB">
      <w:pPr>
        <w:pStyle w:val="ListParagraph"/>
        <w:spacing w:line="240" w:lineRule="auto"/>
        <w:rPr>
          <w:sz w:val="22"/>
          <w:szCs w:val="22"/>
        </w:rPr>
      </w:pPr>
    </w:p>
    <w:p w14:paraId="414167A8" w14:textId="77777777" w:rsidR="00F42CBB" w:rsidRPr="005A0F32" w:rsidRDefault="00F42CBB" w:rsidP="00F42CBB">
      <w:pPr>
        <w:pStyle w:val="ListParagraph"/>
        <w:numPr>
          <w:ilvl w:val="0"/>
          <w:numId w:val="18"/>
        </w:numPr>
        <w:spacing w:line="240" w:lineRule="auto"/>
        <w:rPr>
          <w:sz w:val="22"/>
          <w:szCs w:val="22"/>
        </w:rPr>
      </w:pPr>
      <w:r w:rsidRPr="005A0F32">
        <w:rPr>
          <w:sz w:val="22"/>
          <w:szCs w:val="22"/>
        </w:rPr>
        <w:t xml:space="preserve">Oncor and LCRA TSC have submitted the Muscovy and Voss Lake 345/138-kV Project (RPG Project ID: 25RPG009). This is a Tier 1 project that is estimated to cost $381.83 million. This project is currently under ERCOT’s independent review. </w:t>
      </w:r>
    </w:p>
    <w:p w14:paraId="79674489" w14:textId="77777777" w:rsidR="00F42CBB" w:rsidRPr="005A0F32" w:rsidRDefault="00F42CBB" w:rsidP="00F42CBB">
      <w:pPr>
        <w:pStyle w:val="ListParagraph"/>
        <w:spacing w:line="240" w:lineRule="auto"/>
        <w:rPr>
          <w:sz w:val="22"/>
          <w:szCs w:val="22"/>
        </w:rPr>
      </w:pPr>
    </w:p>
    <w:p w14:paraId="781C218B" w14:textId="77777777" w:rsidR="00F42CBB" w:rsidRPr="005A0F32" w:rsidRDefault="00F42CBB" w:rsidP="00F42CBB">
      <w:pPr>
        <w:pStyle w:val="ListParagraph"/>
        <w:numPr>
          <w:ilvl w:val="0"/>
          <w:numId w:val="18"/>
        </w:numPr>
        <w:spacing w:line="240" w:lineRule="auto"/>
        <w:rPr>
          <w:sz w:val="22"/>
          <w:szCs w:val="22"/>
        </w:rPr>
      </w:pPr>
      <w:r w:rsidRPr="005A0F32">
        <w:rPr>
          <w:sz w:val="22"/>
          <w:szCs w:val="22"/>
        </w:rPr>
        <w:t>CPS Energy has submitted the Reactive Power Planning Project (RPG Project ID: 25RPG013). This is a Tier 1 project that is estimated to cost $116.50 million. This project is currently under ERCOT’s independent review.</w:t>
      </w:r>
    </w:p>
    <w:p w14:paraId="6F291C5C" w14:textId="77777777" w:rsidR="00F42CBB" w:rsidRPr="005A0F32" w:rsidRDefault="00F42CBB" w:rsidP="00F42CBB">
      <w:pPr>
        <w:pStyle w:val="ListParagraph"/>
        <w:spacing w:line="240" w:lineRule="auto"/>
        <w:rPr>
          <w:sz w:val="22"/>
          <w:szCs w:val="22"/>
        </w:rPr>
      </w:pPr>
    </w:p>
    <w:p w14:paraId="3559B0B3" w14:textId="0B786CF7" w:rsidR="00F42CBB" w:rsidRPr="005A0F32" w:rsidRDefault="00F42CBB" w:rsidP="00F42CBB">
      <w:pPr>
        <w:pStyle w:val="ListParagraph"/>
        <w:numPr>
          <w:ilvl w:val="0"/>
          <w:numId w:val="18"/>
        </w:numPr>
        <w:spacing w:line="240" w:lineRule="auto"/>
        <w:rPr>
          <w:sz w:val="22"/>
          <w:szCs w:val="22"/>
        </w:rPr>
      </w:pPr>
      <w:r w:rsidRPr="735DD399">
        <w:rPr>
          <w:sz w:val="22"/>
          <w:szCs w:val="22"/>
        </w:rPr>
        <w:t xml:space="preserve">STEC has submitted the Nueces Green Ammonia Load Interconnection Project (RPG Project ID: 25RPG016). This is a Tier 2 project that is estimated to cost $74.00 million. </w:t>
      </w:r>
      <w:r w:rsidR="65390844" w:rsidRPr="735DD399">
        <w:rPr>
          <w:sz w:val="22"/>
          <w:szCs w:val="22"/>
        </w:rPr>
        <w:t xml:space="preserve">ERCOT </w:t>
      </w:r>
      <w:proofErr w:type="gramStart"/>
      <w:r w:rsidR="65390844" w:rsidRPr="735DD399">
        <w:rPr>
          <w:sz w:val="22"/>
          <w:szCs w:val="22"/>
        </w:rPr>
        <w:t>has completed</w:t>
      </w:r>
      <w:proofErr w:type="gramEnd"/>
      <w:r w:rsidR="65390844" w:rsidRPr="735DD399">
        <w:rPr>
          <w:sz w:val="22"/>
          <w:szCs w:val="22"/>
        </w:rPr>
        <w:t xml:space="preserve"> the independent review on March 19. The recommended project is estimated to cost $161.1 million and was reclassified as a Tier 1 project. TAC voted to endorse the project on March 25, 2026. ERCOT will present the recommendation for Board of Directors endorsement on April 20, 2026</w:t>
      </w:r>
      <w:r w:rsidRPr="735DD399">
        <w:rPr>
          <w:sz w:val="22"/>
          <w:szCs w:val="22"/>
        </w:rPr>
        <w:t>.</w:t>
      </w:r>
    </w:p>
    <w:p w14:paraId="476397D8" w14:textId="77777777" w:rsidR="00F42CBB" w:rsidRPr="005A0F32" w:rsidRDefault="00F42CBB" w:rsidP="00F42CBB">
      <w:pPr>
        <w:pStyle w:val="ListParagraph"/>
        <w:spacing w:line="240" w:lineRule="auto"/>
        <w:rPr>
          <w:sz w:val="22"/>
          <w:szCs w:val="22"/>
        </w:rPr>
      </w:pPr>
    </w:p>
    <w:p w14:paraId="57C1836E" w14:textId="77777777" w:rsidR="00F42CBB" w:rsidRPr="005A0F32" w:rsidRDefault="00F42CBB" w:rsidP="00F42CBB">
      <w:pPr>
        <w:pStyle w:val="ListParagraph"/>
        <w:numPr>
          <w:ilvl w:val="0"/>
          <w:numId w:val="18"/>
        </w:numPr>
        <w:spacing w:line="240" w:lineRule="auto"/>
        <w:rPr>
          <w:sz w:val="22"/>
          <w:szCs w:val="22"/>
        </w:rPr>
      </w:pPr>
      <w:r w:rsidRPr="005A0F32">
        <w:rPr>
          <w:sz w:val="22"/>
          <w:szCs w:val="22"/>
        </w:rPr>
        <w:t>CPS Energy has submitted the Helotes 345/138-kV Switching Station and Autotransformer Addition at Eastside Switching Station Project (RPG Project ID: 25RPG017). This is a Tier 1 project that is estimated to cost $110.00 million. This project is currently under ERCOT’s independent review.</w:t>
      </w:r>
    </w:p>
    <w:p w14:paraId="35DBEE73" w14:textId="77777777" w:rsidR="00F42CBB" w:rsidRPr="005A0F32" w:rsidRDefault="00F42CBB" w:rsidP="00F42CBB">
      <w:pPr>
        <w:pStyle w:val="ListParagraph"/>
        <w:rPr>
          <w:sz w:val="22"/>
          <w:szCs w:val="22"/>
        </w:rPr>
      </w:pPr>
    </w:p>
    <w:p w14:paraId="7016849E"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CPS Energy has submitted the Large Load Additions Project (RPG Project ID: 25RPG020). This is a Tier 1 project that is estimated to cost $333.70 million. This project is currently under ERCOT’s independent review.</w:t>
      </w:r>
    </w:p>
    <w:p w14:paraId="2AEAA4D3" w14:textId="77777777" w:rsidR="00D2330E" w:rsidRPr="005A0F32" w:rsidRDefault="00D2330E" w:rsidP="00D2330E">
      <w:pPr>
        <w:pStyle w:val="ListParagraph"/>
        <w:rPr>
          <w:sz w:val="22"/>
          <w:szCs w:val="22"/>
        </w:rPr>
      </w:pPr>
    </w:p>
    <w:p w14:paraId="25846D80"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Oncor has submitted the Paris Switch to Monticello Switch 345-kV Line Rebuild Project (RPG Project ID: 25RPG026). This is a Tier 1 project that is estimated to cost $231.75 million. This project is currently under ERCOT’s independent review.</w:t>
      </w:r>
    </w:p>
    <w:p w14:paraId="646988FC" w14:textId="77777777" w:rsidR="00D2330E" w:rsidRPr="005A0F32" w:rsidRDefault="00D2330E" w:rsidP="00D2330E">
      <w:pPr>
        <w:pStyle w:val="ListParagraph"/>
        <w:rPr>
          <w:sz w:val="22"/>
          <w:szCs w:val="22"/>
        </w:rPr>
      </w:pPr>
    </w:p>
    <w:p w14:paraId="06A210C8" w14:textId="59FBD0E8" w:rsidR="00D2330E" w:rsidRPr="005A0F32" w:rsidRDefault="00F42CBB" w:rsidP="00D2330E">
      <w:pPr>
        <w:pStyle w:val="ListParagraph"/>
        <w:numPr>
          <w:ilvl w:val="0"/>
          <w:numId w:val="18"/>
        </w:numPr>
        <w:spacing w:line="240" w:lineRule="auto"/>
        <w:rPr>
          <w:sz w:val="22"/>
          <w:szCs w:val="22"/>
        </w:rPr>
      </w:pPr>
      <w:r w:rsidRPr="735DD399">
        <w:rPr>
          <w:sz w:val="22"/>
          <w:szCs w:val="22"/>
        </w:rPr>
        <w:t xml:space="preserve">Oncor has submitted the Oncor Skyview 345/138-kV Switch Project (RPG Project ID: 25RPG033). This is a Tier 2 project that is estimated to cost $56.82 million. </w:t>
      </w:r>
      <w:r w:rsidR="05296A99" w:rsidRPr="735DD399">
        <w:rPr>
          <w:sz w:val="22"/>
          <w:szCs w:val="22"/>
        </w:rPr>
        <w:t>ERCOT completed the independent review on March 19, and the recommended project is estimated to cost $56.82 million. ERCOT will issue the ERCOT endorsement letter</w:t>
      </w:r>
      <w:r w:rsidRPr="735DD399">
        <w:rPr>
          <w:sz w:val="22"/>
          <w:szCs w:val="22"/>
        </w:rPr>
        <w:t>.</w:t>
      </w:r>
    </w:p>
    <w:p w14:paraId="126A832E" w14:textId="77777777" w:rsidR="00D2330E" w:rsidRPr="005A0F32" w:rsidRDefault="00D2330E" w:rsidP="00D2330E">
      <w:pPr>
        <w:pStyle w:val="ListParagraph"/>
        <w:rPr>
          <w:sz w:val="22"/>
          <w:szCs w:val="22"/>
        </w:rPr>
      </w:pPr>
    </w:p>
    <w:p w14:paraId="6D445A2D"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LP&amp;L has submitted the West Loop Project (RPG Project ID: 25RPG037). This is a Tier 1 project that is estimated to cost $309.00 million. This project is currently under ERCOT’s independent review.</w:t>
      </w:r>
    </w:p>
    <w:p w14:paraId="72445067" w14:textId="77777777" w:rsidR="00D2330E" w:rsidRPr="005A0F32" w:rsidRDefault="00D2330E" w:rsidP="00D2330E">
      <w:pPr>
        <w:pStyle w:val="ListParagraph"/>
        <w:rPr>
          <w:sz w:val="22"/>
          <w:szCs w:val="22"/>
        </w:rPr>
      </w:pPr>
    </w:p>
    <w:p w14:paraId="3FCAB439"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lastRenderedPageBreak/>
        <w:t>Oncor and LST have submitted the Navarro and Ellis Area Reliability Project (RPG Project ID: 25RPG038). This is a Tier 1 project that is estimated to cost $759.95 million. This project is currently under ERCOT’s independent review.</w:t>
      </w:r>
    </w:p>
    <w:p w14:paraId="5E70C3AD" w14:textId="77777777" w:rsidR="00D2330E" w:rsidRPr="005A0F32" w:rsidRDefault="00D2330E" w:rsidP="00D2330E">
      <w:pPr>
        <w:pStyle w:val="ListParagraph"/>
        <w:rPr>
          <w:sz w:val="22"/>
          <w:szCs w:val="22"/>
        </w:rPr>
      </w:pPr>
    </w:p>
    <w:p w14:paraId="0871D024"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STEC has submitted the Southeast Brownsville Large Load Transmission System Improvements Project (RPG Project ID: 25RPG039). This is a Tier 2 project that is estimated to cost $96.35 million. This project is currently under ERCOT’s independent review.</w:t>
      </w:r>
    </w:p>
    <w:p w14:paraId="114A9B08" w14:textId="77777777" w:rsidR="00D2330E" w:rsidRPr="005A0F32" w:rsidRDefault="00D2330E" w:rsidP="00D2330E">
      <w:pPr>
        <w:pStyle w:val="ListParagraph"/>
        <w:rPr>
          <w:sz w:val="22"/>
          <w:szCs w:val="22"/>
        </w:rPr>
      </w:pPr>
    </w:p>
    <w:p w14:paraId="6064F194"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 xml:space="preserve">Oncor has submitted </w:t>
      </w:r>
      <w:proofErr w:type="gramStart"/>
      <w:r w:rsidRPr="005A0F32">
        <w:rPr>
          <w:sz w:val="22"/>
          <w:szCs w:val="22"/>
        </w:rPr>
        <w:t>the Set</w:t>
      </w:r>
      <w:proofErr w:type="gramEnd"/>
      <w:r w:rsidRPr="005A0F32">
        <w:rPr>
          <w:sz w:val="22"/>
          <w:szCs w:val="22"/>
        </w:rPr>
        <w:t xml:space="preserve"> 1 North &amp; Central Texas Reliability Project (RPG Project ID: 25RPG040). This is a Tier 1 project that is estimated to cost $1,798 million. This project is currently under ERCOT’s independent review.</w:t>
      </w:r>
    </w:p>
    <w:p w14:paraId="1B949774" w14:textId="77777777" w:rsidR="00D2330E" w:rsidRPr="005A0F32" w:rsidRDefault="00D2330E" w:rsidP="00D2330E">
      <w:pPr>
        <w:pStyle w:val="ListParagraph"/>
        <w:rPr>
          <w:sz w:val="22"/>
          <w:szCs w:val="22"/>
        </w:rPr>
      </w:pPr>
    </w:p>
    <w:p w14:paraId="41101526"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 xml:space="preserve">Oncor has submitted </w:t>
      </w:r>
      <w:proofErr w:type="gramStart"/>
      <w:r w:rsidRPr="005A0F32">
        <w:rPr>
          <w:sz w:val="22"/>
          <w:szCs w:val="22"/>
        </w:rPr>
        <w:t>the Set</w:t>
      </w:r>
      <w:proofErr w:type="gramEnd"/>
      <w:r w:rsidRPr="005A0F32">
        <w:rPr>
          <w:sz w:val="22"/>
          <w:szCs w:val="22"/>
        </w:rPr>
        <w:t xml:space="preserve"> 1 North Central &amp; </w:t>
      </w:r>
      <w:proofErr w:type="gramStart"/>
      <w:r w:rsidRPr="005A0F32">
        <w:rPr>
          <w:sz w:val="22"/>
          <w:szCs w:val="22"/>
        </w:rPr>
        <w:t>South Central</w:t>
      </w:r>
      <w:proofErr w:type="gramEnd"/>
      <w:r w:rsidRPr="005A0F32">
        <w:rPr>
          <w:sz w:val="22"/>
          <w:szCs w:val="22"/>
        </w:rPr>
        <w:t xml:space="preserve"> Texas Reliability Project (RPG Project ID: 25RPG041). This is a Tier 1 project that is estimated to cost $943.92 million. This project is currently under ERCOT’s independent review.</w:t>
      </w:r>
    </w:p>
    <w:p w14:paraId="2108357D" w14:textId="77777777" w:rsidR="00D2330E" w:rsidRPr="005A0F32" w:rsidRDefault="00D2330E" w:rsidP="00D2330E">
      <w:pPr>
        <w:pStyle w:val="ListParagraph"/>
        <w:rPr>
          <w:sz w:val="22"/>
          <w:szCs w:val="22"/>
        </w:rPr>
      </w:pPr>
    </w:p>
    <w:p w14:paraId="78DCB936"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Oncor has submitted the Set 2 North &amp; Central Texas Reliability Project (RPG Project ID: 25RPG042). This is a Tier 1 project that is estimated to cost $1,330 million. This project is currently under ERCOT’s independent review.</w:t>
      </w:r>
    </w:p>
    <w:p w14:paraId="46BA37D7" w14:textId="77777777" w:rsidR="00D2330E" w:rsidRPr="005A0F32" w:rsidRDefault="00D2330E" w:rsidP="00D2330E">
      <w:pPr>
        <w:pStyle w:val="ListParagraph"/>
        <w:rPr>
          <w:sz w:val="22"/>
          <w:szCs w:val="22"/>
        </w:rPr>
      </w:pPr>
    </w:p>
    <w:p w14:paraId="49958E2D"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 xml:space="preserve">Oncor has submitted the Set 2 North Central &amp; </w:t>
      </w:r>
      <w:proofErr w:type="gramStart"/>
      <w:r w:rsidRPr="005A0F32">
        <w:rPr>
          <w:sz w:val="22"/>
          <w:szCs w:val="22"/>
        </w:rPr>
        <w:t>South Central</w:t>
      </w:r>
      <w:proofErr w:type="gramEnd"/>
      <w:r w:rsidRPr="005A0F32">
        <w:rPr>
          <w:sz w:val="22"/>
          <w:szCs w:val="22"/>
        </w:rPr>
        <w:t xml:space="preserve"> Texas Reliability Project (RPG Project ID: 25RPG043). This is a Tier 1 project that is estimated to cost $440.79 million. This project is currently under ERCOT’s independent review.</w:t>
      </w:r>
    </w:p>
    <w:p w14:paraId="097C36BB" w14:textId="77777777" w:rsidR="00D2330E" w:rsidRPr="005A0F32" w:rsidRDefault="00D2330E" w:rsidP="00D2330E">
      <w:pPr>
        <w:pStyle w:val="ListParagraph"/>
        <w:rPr>
          <w:sz w:val="22"/>
          <w:szCs w:val="22"/>
        </w:rPr>
      </w:pPr>
    </w:p>
    <w:p w14:paraId="689FF86A"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STEC has submitted the Medina County Large Load Additions Project (RPG Project ID: 25RPG046). This is a Tier 1 project that is estimated to cost $492.00 million. This project is currently under ERCOT’s independent review.</w:t>
      </w:r>
    </w:p>
    <w:p w14:paraId="5C09E637" w14:textId="77777777" w:rsidR="00D2330E" w:rsidRPr="005A0F32" w:rsidRDefault="00D2330E" w:rsidP="00D2330E">
      <w:pPr>
        <w:pStyle w:val="ListParagraph"/>
        <w:rPr>
          <w:sz w:val="22"/>
          <w:szCs w:val="22"/>
        </w:rPr>
      </w:pPr>
    </w:p>
    <w:p w14:paraId="0733D099"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LCRA TSC and CEHE have submitted the Euclid 765-kV Substation and Transmission Line Addition Project (RPG Project ID: 26RPG001). This is a Tier 1 project that is estimated to cost $1,830 million. This project is currently under ERCOT’s independent review.</w:t>
      </w:r>
    </w:p>
    <w:p w14:paraId="69D628E3" w14:textId="77777777" w:rsidR="00D2330E" w:rsidRPr="005A0F32" w:rsidRDefault="00D2330E" w:rsidP="00D2330E">
      <w:pPr>
        <w:pStyle w:val="ListParagraph"/>
        <w:rPr>
          <w:sz w:val="22"/>
          <w:szCs w:val="22"/>
        </w:rPr>
      </w:pPr>
    </w:p>
    <w:p w14:paraId="2DEE0A28" w14:textId="2C8A4C65" w:rsidR="00D2330E" w:rsidRPr="005A0F32" w:rsidRDefault="00F42CBB" w:rsidP="00D2330E">
      <w:pPr>
        <w:pStyle w:val="ListParagraph"/>
        <w:numPr>
          <w:ilvl w:val="0"/>
          <w:numId w:val="18"/>
        </w:numPr>
        <w:spacing w:line="240" w:lineRule="auto"/>
        <w:rPr>
          <w:sz w:val="22"/>
          <w:szCs w:val="22"/>
        </w:rPr>
      </w:pPr>
      <w:r w:rsidRPr="735DD399">
        <w:rPr>
          <w:sz w:val="22"/>
          <w:szCs w:val="22"/>
        </w:rPr>
        <w:t xml:space="preserve">BEC and Oncor have submitted the RW Miller Area Improvement 138-kV Line Rebuild Project (RPG Project ID: 26RPG002). This is a Tier 3 project that is estimated to cost $186.89 million. </w:t>
      </w:r>
      <w:r w:rsidR="6AFF6789" w:rsidRPr="735DD399">
        <w:rPr>
          <w:sz w:val="22"/>
          <w:szCs w:val="22"/>
        </w:rPr>
        <w:t>The RPG review of this project was completed on March 2, and ERCOT has issued an acceptance letter</w:t>
      </w:r>
      <w:r w:rsidRPr="735DD399">
        <w:rPr>
          <w:sz w:val="22"/>
          <w:szCs w:val="22"/>
        </w:rPr>
        <w:t>.</w:t>
      </w:r>
    </w:p>
    <w:p w14:paraId="200859A1" w14:textId="77777777" w:rsidR="00D2330E" w:rsidRPr="005A0F32" w:rsidRDefault="00D2330E" w:rsidP="00D2330E">
      <w:pPr>
        <w:pStyle w:val="ListParagraph"/>
        <w:rPr>
          <w:sz w:val="22"/>
          <w:szCs w:val="22"/>
        </w:rPr>
      </w:pPr>
    </w:p>
    <w:p w14:paraId="52905894" w14:textId="50A178AF" w:rsidR="00D2330E" w:rsidRPr="005A0F32" w:rsidRDefault="00F42CBB" w:rsidP="00D2330E">
      <w:pPr>
        <w:pStyle w:val="ListParagraph"/>
        <w:numPr>
          <w:ilvl w:val="0"/>
          <w:numId w:val="18"/>
        </w:numPr>
        <w:spacing w:line="240" w:lineRule="auto"/>
        <w:rPr>
          <w:sz w:val="22"/>
          <w:szCs w:val="22"/>
        </w:rPr>
      </w:pPr>
      <w:r w:rsidRPr="735DD399">
        <w:rPr>
          <w:sz w:val="22"/>
          <w:szCs w:val="22"/>
        </w:rPr>
        <w:t xml:space="preserve">AEPSC has submitted the SAPS to SA Red Creek 138-kV Line Project (RPG Project ID: 26RPG003). This is a Tier 3 project that is estimated to cost $53.00 million. </w:t>
      </w:r>
      <w:r w:rsidR="294EF619" w:rsidRPr="735DD399">
        <w:rPr>
          <w:sz w:val="22"/>
          <w:szCs w:val="22"/>
        </w:rPr>
        <w:t>The RPG review of this project was completed on March 4. Pursuant to the Protocol Section 3.11.4.3.1 (d), this project has been reclassified as a Tier 4 neutral project</w:t>
      </w:r>
      <w:r w:rsidRPr="735DD399">
        <w:rPr>
          <w:sz w:val="22"/>
          <w:szCs w:val="22"/>
        </w:rPr>
        <w:t>.</w:t>
      </w:r>
    </w:p>
    <w:p w14:paraId="06A2F618" w14:textId="77777777" w:rsidR="00D2330E" w:rsidRPr="005A0F32" w:rsidRDefault="00D2330E" w:rsidP="00D2330E">
      <w:pPr>
        <w:pStyle w:val="ListParagraph"/>
        <w:rPr>
          <w:sz w:val="22"/>
          <w:szCs w:val="22"/>
        </w:rPr>
      </w:pPr>
    </w:p>
    <w:p w14:paraId="54789841" w14:textId="5D9FC20A" w:rsidR="00D2330E" w:rsidRPr="005A0F32" w:rsidRDefault="00F42CBB" w:rsidP="00D2330E">
      <w:pPr>
        <w:pStyle w:val="ListParagraph"/>
        <w:numPr>
          <w:ilvl w:val="0"/>
          <w:numId w:val="18"/>
        </w:numPr>
        <w:spacing w:line="240" w:lineRule="auto"/>
        <w:rPr>
          <w:sz w:val="22"/>
          <w:szCs w:val="22"/>
        </w:rPr>
      </w:pPr>
      <w:r w:rsidRPr="735DD399">
        <w:rPr>
          <w:sz w:val="22"/>
          <w:szCs w:val="22"/>
        </w:rPr>
        <w:lastRenderedPageBreak/>
        <w:t xml:space="preserve">AEPSC has submitted the Laredo Area Upgrade Project (RPG Project ID: 26RPG004). This is a Tier 2 project that is estimated to cost $178.00 million. </w:t>
      </w:r>
      <w:r w:rsidR="4E15B0A2" w:rsidRPr="735DD399">
        <w:rPr>
          <w:sz w:val="22"/>
          <w:szCs w:val="22"/>
        </w:rPr>
        <w:t>This project is currently under ERCOT’s independent review</w:t>
      </w:r>
      <w:r w:rsidRPr="735DD399">
        <w:rPr>
          <w:sz w:val="22"/>
          <w:szCs w:val="22"/>
        </w:rPr>
        <w:t>.</w:t>
      </w:r>
    </w:p>
    <w:p w14:paraId="3175E795" w14:textId="77777777" w:rsidR="00D2330E" w:rsidRPr="005A0F32" w:rsidRDefault="00D2330E" w:rsidP="00D2330E">
      <w:pPr>
        <w:pStyle w:val="ListParagraph"/>
        <w:rPr>
          <w:sz w:val="22"/>
          <w:szCs w:val="22"/>
        </w:rPr>
      </w:pPr>
    </w:p>
    <w:p w14:paraId="5389DDB4" w14:textId="46E65015" w:rsidR="00D2330E" w:rsidRPr="005A0F32" w:rsidRDefault="00F42CBB" w:rsidP="00D2330E">
      <w:pPr>
        <w:pStyle w:val="ListParagraph"/>
        <w:numPr>
          <w:ilvl w:val="0"/>
          <w:numId w:val="18"/>
        </w:numPr>
        <w:spacing w:line="240" w:lineRule="auto"/>
        <w:rPr>
          <w:sz w:val="22"/>
          <w:szCs w:val="22"/>
        </w:rPr>
      </w:pPr>
      <w:r w:rsidRPr="735DD399">
        <w:rPr>
          <w:sz w:val="22"/>
          <w:szCs w:val="22"/>
        </w:rPr>
        <w:t>DME has submitted the Denton Area Transmission Improvements Project (RPG Project ID: 26RPG005). This is a Tier 1 project that is estimated to cost $222.44 million.</w:t>
      </w:r>
      <w:r w:rsidR="36F24878" w:rsidRPr="735DD399">
        <w:rPr>
          <w:sz w:val="22"/>
          <w:szCs w:val="22"/>
        </w:rPr>
        <w:t xml:space="preserve"> This project is currently under ERCOT’s independent review</w:t>
      </w:r>
      <w:r w:rsidRPr="735DD399">
        <w:rPr>
          <w:sz w:val="22"/>
          <w:szCs w:val="22"/>
        </w:rPr>
        <w:t>.</w:t>
      </w:r>
    </w:p>
    <w:p w14:paraId="6B0B2EF6" w14:textId="77777777" w:rsidR="00D2330E" w:rsidRPr="005A0F32" w:rsidRDefault="00D2330E" w:rsidP="00D2330E">
      <w:pPr>
        <w:pStyle w:val="ListParagraph"/>
        <w:rPr>
          <w:sz w:val="22"/>
          <w:szCs w:val="22"/>
        </w:rPr>
      </w:pPr>
    </w:p>
    <w:p w14:paraId="4C589374" w14:textId="0C9B01E9" w:rsidR="00D2330E" w:rsidRPr="005A0F32" w:rsidRDefault="00F42CBB" w:rsidP="00D2330E">
      <w:pPr>
        <w:pStyle w:val="ListParagraph"/>
        <w:numPr>
          <w:ilvl w:val="0"/>
          <w:numId w:val="18"/>
        </w:numPr>
        <w:spacing w:line="240" w:lineRule="auto"/>
        <w:rPr>
          <w:sz w:val="22"/>
          <w:szCs w:val="22"/>
        </w:rPr>
      </w:pPr>
      <w:r w:rsidRPr="735DD399">
        <w:rPr>
          <w:sz w:val="22"/>
          <w:szCs w:val="22"/>
        </w:rPr>
        <w:t xml:space="preserve">CNP has submitted the Modification to the Baytown Area Load Project (RPG Project ID: 26RPG006). This is a Tier 3 project that is estimated to cost $309.14 million. </w:t>
      </w:r>
      <w:r w:rsidR="589DC67C" w:rsidRPr="735DD399">
        <w:rPr>
          <w:sz w:val="22"/>
          <w:szCs w:val="22"/>
        </w:rPr>
        <w:t>The RPG review of this project was completed on March 25, and ERCOT will issue an acceptance letter</w:t>
      </w:r>
      <w:r w:rsidRPr="735DD399">
        <w:rPr>
          <w:sz w:val="22"/>
          <w:szCs w:val="22"/>
        </w:rPr>
        <w:t>.</w:t>
      </w:r>
    </w:p>
    <w:p w14:paraId="7D1D9617" w14:textId="77777777" w:rsidR="00D2330E" w:rsidRPr="005A0F32" w:rsidRDefault="00D2330E" w:rsidP="00D2330E">
      <w:pPr>
        <w:pStyle w:val="ListParagraph"/>
        <w:rPr>
          <w:sz w:val="22"/>
          <w:szCs w:val="22"/>
        </w:rPr>
      </w:pPr>
    </w:p>
    <w:p w14:paraId="4710C9A0" w14:textId="31A4F7AD" w:rsidR="00D2330E" w:rsidRPr="005A0F32" w:rsidRDefault="00F42CBB" w:rsidP="00D2330E">
      <w:pPr>
        <w:pStyle w:val="ListParagraph"/>
        <w:numPr>
          <w:ilvl w:val="0"/>
          <w:numId w:val="18"/>
        </w:numPr>
        <w:spacing w:line="240" w:lineRule="auto"/>
        <w:rPr>
          <w:sz w:val="22"/>
          <w:szCs w:val="22"/>
        </w:rPr>
      </w:pPr>
      <w:r w:rsidRPr="735DD399">
        <w:rPr>
          <w:sz w:val="22"/>
          <w:szCs w:val="22"/>
        </w:rPr>
        <w:t xml:space="preserve">BEC has submitted the Cooke County Resiliency Project (RPG Project ID: 26RPG007). This is a Tier 2 project that is estimated to cost $147.13 million. </w:t>
      </w:r>
      <w:r w:rsidR="65485A7F" w:rsidRPr="735DD399">
        <w:rPr>
          <w:sz w:val="22"/>
          <w:szCs w:val="22"/>
        </w:rPr>
        <w:t>This project is currently under ERCOT’s independent review</w:t>
      </w:r>
      <w:r w:rsidRPr="735DD399">
        <w:rPr>
          <w:sz w:val="22"/>
          <w:szCs w:val="22"/>
        </w:rPr>
        <w:t>.</w:t>
      </w:r>
    </w:p>
    <w:p w14:paraId="6A13E387" w14:textId="77777777" w:rsidR="00D2330E" w:rsidRPr="005A0F32" w:rsidRDefault="00D2330E" w:rsidP="00D2330E">
      <w:pPr>
        <w:pStyle w:val="ListParagraph"/>
        <w:rPr>
          <w:sz w:val="22"/>
          <w:szCs w:val="22"/>
        </w:rPr>
      </w:pPr>
    </w:p>
    <w:p w14:paraId="4CE101EF" w14:textId="20BE6BE3" w:rsidR="00FA220C" w:rsidRPr="005A0F32" w:rsidRDefault="00F42CBB" w:rsidP="00FA220C">
      <w:pPr>
        <w:pStyle w:val="ListParagraph"/>
        <w:numPr>
          <w:ilvl w:val="0"/>
          <w:numId w:val="18"/>
        </w:numPr>
        <w:spacing w:line="240" w:lineRule="auto"/>
        <w:rPr>
          <w:sz w:val="22"/>
          <w:szCs w:val="22"/>
        </w:rPr>
      </w:pPr>
      <w:r w:rsidRPr="735DD399">
        <w:rPr>
          <w:sz w:val="22"/>
          <w:szCs w:val="22"/>
        </w:rPr>
        <w:t xml:space="preserve">AEPSC has submitted the Panhandle Project (RPG Project ID: 26RPG008). This is a Tier 1 project that is estimated to cost $10,469 million. </w:t>
      </w:r>
      <w:r w:rsidR="2A334FC1" w:rsidRPr="735DD399">
        <w:rPr>
          <w:sz w:val="22"/>
          <w:szCs w:val="22"/>
        </w:rPr>
        <w:t xml:space="preserve">This project is currently in </w:t>
      </w:r>
      <w:proofErr w:type="gramStart"/>
      <w:r w:rsidR="2A334FC1" w:rsidRPr="735DD399">
        <w:rPr>
          <w:sz w:val="22"/>
          <w:szCs w:val="22"/>
        </w:rPr>
        <w:t>the RPG</w:t>
      </w:r>
      <w:proofErr w:type="gramEnd"/>
      <w:r w:rsidR="2A334FC1" w:rsidRPr="735DD399">
        <w:rPr>
          <w:sz w:val="22"/>
          <w:szCs w:val="22"/>
        </w:rPr>
        <w:t xml:space="preserve"> study mode</w:t>
      </w:r>
      <w:r w:rsidRPr="735DD399">
        <w:rPr>
          <w:sz w:val="22"/>
          <w:szCs w:val="22"/>
        </w:rPr>
        <w:t>.</w:t>
      </w:r>
    </w:p>
    <w:p w14:paraId="6F141BF7" w14:textId="77777777" w:rsidR="00FA220C" w:rsidRPr="005A0F32" w:rsidRDefault="00FA220C" w:rsidP="00FA220C">
      <w:pPr>
        <w:pStyle w:val="ListParagraph"/>
        <w:rPr>
          <w:sz w:val="22"/>
          <w:szCs w:val="22"/>
        </w:rPr>
      </w:pPr>
    </w:p>
    <w:p w14:paraId="2FF2C34B" w14:textId="443D943E" w:rsidR="004F1DB5" w:rsidRDefault="00F42CBB">
      <w:pPr>
        <w:pStyle w:val="ListParagraph"/>
        <w:numPr>
          <w:ilvl w:val="0"/>
          <w:numId w:val="18"/>
        </w:numPr>
        <w:spacing w:line="240" w:lineRule="auto"/>
        <w:rPr>
          <w:sz w:val="22"/>
          <w:szCs w:val="22"/>
        </w:rPr>
      </w:pPr>
      <w:r w:rsidRPr="735DD399">
        <w:rPr>
          <w:sz w:val="22"/>
          <w:szCs w:val="22"/>
        </w:rPr>
        <w:t xml:space="preserve">AEPSC has submitted the Rio Grande Valley System Improvement Project (RPG Project ID: 26RPG009). This is a Tier 1 project that is estimated to cost $4,870 million. </w:t>
      </w:r>
      <w:r w:rsidR="062DD036" w:rsidRPr="735DD399">
        <w:rPr>
          <w:sz w:val="22"/>
          <w:szCs w:val="22"/>
        </w:rPr>
        <w:t xml:space="preserve">This project is currently in </w:t>
      </w:r>
      <w:proofErr w:type="gramStart"/>
      <w:r w:rsidR="062DD036" w:rsidRPr="735DD399">
        <w:rPr>
          <w:sz w:val="22"/>
          <w:szCs w:val="22"/>
        </w:rPr>
        <w:t>the RPG</w:t>
      </w:r>
      <w:proofErr w:type="gramEnd"/>
      <w:r w:rsidR="062DD036" w:rsidRPr="735DD399">
        <w:rPr>
          <w:sz w:val="22"/>
          <w:szCs w:val="22"/>
        </w:rPr>
        <w:t xml:space="preserve"> study mode.</w:t>
      </w:r>
    </w:p>
    <w:p w14:paraId="717DC97C" w14:textId="5AFD9547" w:rsidR="735DD399" w:rsidRDefault="735DD399" w:rsidP="003F4E75">
      <w:pPr>
        <w:pStyle w:val="ListParagraph"/>
        <w:rPr>
          <w:sz w:val="22"/>
          <w:szCs w:val="22"/>
        </w:rPr>
      </w:pPr>
    </w:p>
    <w:p w14:paraId="3EF8338E" w14:textId="760A7C12" w:rsidR="365E364C" w:rsidRPr="003F4E75" w:rsidRDefault="365E364C">
      <w:pPr>
        <w:pStyle w:val="ListParagraph"/>
        <w:numPr>
          <w:ilvl w:val="0"/>
          <w:numId w:val="18"/>
        </w:numPr>
        <w:spacing w:line="240" w:lineRule="auto"/>
        <w:rPr>
          <w:sz w:val="22"/>
          <w:szCs w:val="22"/>
        </w:rPr>
      </w:pPr>
      <w:r w:rsidRPr="003F4E75">
        <w:rPr>
          <w:sz w:val="22"/>
          <w:szCs w:val="22"/>
        </w:rPr>
        <w:t>Oncor has submitted the China Grove to Big Spring 138-kV Line Rebuild Project (RPG Project ID: 26RPG010). This is a Tier 3 project that is estimated to cost $130.60 million. The RPG review of this project was completed on March 30, and ERCOT will issue an acceptance letter.</w:t>
      </w:r>
    </w:p>
    <w:p w14:paraId="7FB4537E" w14:textId="11331094" w:rsidR="735DD399" w:rsidRPr="003F4E75" w:rsidRDefault="735DD399" w:rsidP="003F4E75">
      <w:pPr>
        <w:pStyle w:val="ListParagraph"/>
        <w:rPr>
          <w:sz w:val="22"/>
          <w:szCs w:val="22"/>
        </w:rPr>
      </w:pPr>
    </w:p>
    <w:p w14:paraId="383A11F2" w14:textId="05931343" w:rsidR="14B059AE" w:rsidRDefault="14B059AE">
      <w:pPr>
        <w:pStyle w:val="ListParagraph"/>
        <w:numPr>
          <w:ilvl w:val="0"/>
          <w:numId w:val="18"/>
        </w:numPr>
        <w:spacing w:line="240" w:lineRule="auto"/>
      </w:pPr>
      <w:r w:rsidRPr="735DD399">
        <w:rPr>
          <w:rFonts w:ascii="Arial" w:eastAsia="Arial" w:hAnsi="Arial" w:cs="Arial"/>
          <w:sz w:val="22"/>
          <w:szCs w:val="22"/>
        </w:rPr>
        <w:t>CNP has submitted the HOC to University 69-kV to 138-kV Conversion Project (RPG Project ID: 26RPG011). This is a Tier 3 project that is estimated to cost $65.09 million. The RPG review of this project was completed on March 30, and ERCOT will issue an acceptance letter.</w:t>
      </w:r>
    </w:p>
    <w:p w14:paraId="2DF86E67" w14:textId="73DC0C2E" w:rsidR="735DD399" w:rsidRPr="003F4E75" w:rsidRDefault="735DD399" w:rsidP="003F4E75">
      <w:pPr>
        <w:pStyle w:val="ListParagraph"/>
        <w:rPr>
          <w:sz w:val="22"/>
          <w:szCs w:val="22"/>
        </w:rPr>
      </w:pPr>
    </w:p>
    <w:p w14:paraId="44B7860D" w14:textId="68B66F56" w:rsidR="14B059AE" w:rsidRDefault="14B059AE" w:rsidP="735DD399">
      <w:pPr>
        <w:pStyle w:val="ListParagraph"/>
        <w:numPr>
          <w:ilvl w:val="0"/>
          <w:numId w:val="18"/>
        </w:numPr>
        <w:spacing w:line="240" w:lineRule="auto"/>
        <w:rPr>
          <w:rFonts w:ascii="Arial" w:eastAsia="Arial" w:hAnsi="Arial" w:cs="Arial"/>
          <w:sz w:val="22"/>
          <w:szCs w:val="22"/>
        </w:rPr>
      </w:pPr>
      <w:r w:rsidRPr="735DD399">
        <w:rPr>
          <w:rFonts w:ascii="Arial" w:eastAsia="Arial" w:hAnsi="Arial" w:cs="Arial"/>
          <w:sz w:val="22"/>
          <w:szCs w:val="22"/>
        </w:rPr>
        <w:t>CNP has submitted the 138-kV Angleton to Clute Upgrades Project (RPG Project ID: 26RPG012). This is a Tier 3 project that is estimated to cost $169.82 million. This project is currently in the RPG comment period.</w:t>
      </w:r>
    </w:p>
    <w:p w14:paraId="3A4E5544" w14:textId="6B95BA58" w:rsidR="735DD399" w:rsidRPr="003F4E75" w:rsidRDefault="735DD399" w:rsidP="003F4E75">
      <w:pPr>
        <w:pStyle w:val="ListParagraph"/>
        <w:rPr>
          <w:sz w:val="22"/>
          <w:szCs w:val="22"/>
        </w:rPr>
      </w:pPr>
    </w:p>
    <w:p w14:paraId="401ADBAD" w14:textId="647B0236" w:rsidR="14B059AE" w:rsidRDefault="14B059AE" w:rsidP="735DD399">
      <w:pPr>
        <w:pStyle w:val="ListParagraph"/>
        <w:numPr>
          <w:ilvl w:val="0"/>
          <w:numId w:val="18"/>
        </w:numPr>
        <w:spacing w:line="240" w:lineRule="auto"/>
        <w:rPr>
          <w:rFonts w:ascii="Arial" w:eastAsia="Arial" w:hAnsi="Arial" w:cs="Arial"/>
          <w:sz w:val="22"/>
          <w:szCs w:val="22"/>
        </w:rPr>
      </w:pPr>
      <w:r w:rsidRPr="735DD399">
        <w:rPr>
          <w:rFonts w:ascii="Arial" w:eastAsia="Arial" w:hAnsi="Arial" w:cs="Arial"/>
          <w:sz w:val="22"/>
          <w:szCs w:val="22"/>
        </w:rPr>
        <w:t>CNP has submitted the AJ Swope to Wallaby 345-kV Line Cut-In Project (RPG Project ID: 26RPG013). This is a Tier 3 project that is estimated to cost $3.10 million. This project is currently in the RPG comment period.</w:t>
      </w:r>
    </w:p>
    <w:p w14:paraId="4D437801" w14:textId="305F9FC5" w:rsidR="007B4185" w:rsidRPr="007B4185" w:rsidRDefault="00FA220C" w:rsidP="005A0F32">
      <w:pPr>
        <w:pStyle w:val="Title"/>
        <w:spacing w:line="480" w:lineRule="auto"/>
        <w:jc w:val="both"/>
        <w:rPr>
          <w:b w:val="0"/>
          <w:bCs/>
          <w:color w:val="auto"/>
          <w:sz w:val="24"/>
          <w:szCs w:val="24"/>
        </w:rPr>
      </w:pPr>
      <w:r w:rsidRPr="007B4185">
        <w:rPr>
          <w:b w:val="0"/>
          <w:bCs/>
          <w:color w:val="auto"/>
          <w:sz w:val="24"/>
          <w:szCs w:val="24"/>
        </w:rPr>
        <w:t>RPG Project Reviews Completed in 2026:</w:t>
      </w:r>
    </w:p>
    <w:tbl>
      <w:tblPr>
        <w:tblStyle w:val="NewTable"/>
        <w:tblW w:w="9355" w:type="dxa"/>
        <w:jc w:val="center"/>
        <w:tblLook w:val="01E0" w:firstRow="1" w:lastRow="1" w:firstColumn="1" w:lastColumn="1" w:noHBand="0" w:noVBand="0"/>
      </w:tblPr>
      <w:tblGrid>
        <w:gridCol w:w="1255"/>
        <w:gridCol w:w="2476"/>
        <w:gridCol w:w="1378"/>
        <w:gridCol w:w="1341"/>
        <w:gridCol w:w="1519"/>
        <w:gridCol w:w="1386"/>
      </w:tblGrid>
      <w:tr w:rsidR="009D2CEA" w:rsidRPr="009D2CEA" w14:paraId="65ACE3B5" w14:textId="4FBB9721" w:rsidTr="735DD399">
        <w:trPr>
          <w:cnfStyle w:val="100000000000" w:firstRow="1" w:lastRow="0" w:firstColumn="0" w:lastColumn="0" w:oddVBand="0" w:evenVBand="0" w:oddHBand="0" w:evenHBand="0" w:firstRowFirstColumn="0" w:firstRowLastColumn="0" w:lastRowFirstColumn="0" w:lastRowLastColumn="0"/>
          <w:trHeight w:val="1016"/>
          <w:jc w:val="center"/>
        </w:trPr>
        <w:tc>
          <w:tcPr>
            <w:tcW w:w="1255" w:type="dxa"/>
            <w:vAlign w:val="center"/>
          </w:tcPr>
          <w:p w14:paraId="152E9AC3" w14:textId="3724F4AC" w:rsidR="00FA220C" w:rsidRPr="00710439" w:rsidRDefault="00FA220C" w:rsidP="008E1591">
            <w:pPr>
              <w:spacing w:before="192" w:after="192" w:line="240" w:lineRule="auto"/>
              <w:jc w:val="center"/>
              <w:rPr>
                <w:sz w:val="18"/>
                <w:szCs w:val="18"/>
              </w:rPr>
            </w:pPr>
            <w:r w:rsidRPr="00710439">
              <w:rPr>
                <w:sz w:val="18"/>
                <w:szCs w:val="18"/>
              </w:rPr>
              <w:lastRenderedPageBreak/>
              <w:t>RPG Project ID</w:t>
            </w:r>
          </w:p>
        </w:tc>
        <w:tc>
          <w:tcPr>
            <w:tcW w:w="2476" w:type="dxa"/>
            <w:vAlign w:val="center"/>
          </w:tcPr>
          <w:p w14:paraId="37F3DCAB" w14:textId="78A37AE4" w:rsidR="00FA220C" w:rsidRPr="00710439" w:rsidRDefault="00FA220C" w:rsidP="008E1591">
            <w:pPr>
              <w:spacing w:before="192" w:after="192" w:line="240" w:lineRule="auto"/>
              <w:jc w:val="center"/>
              <w:rPr>
                <w:sz w:val="18"/>
                <w:szCs w:val="18"/>
              </w:rPr>
            </w:pPr>
            <w:r w:rsidRPr="00710439">
              <w:rPr>
                <w:sz w:val="18"/>
                <w:szCs w:val="18"/>
              </w:rPr>
              <w:t>RPG Project Name</w:t>
            </w:r>
          </w:p>
        </w:tc>
        <w:tc>
          <w:tcPr>
            <w:tcW w:w="1378" w:type="dxa"/>
            <w:vAlign w:val="center"/>
          </w:tcPr>
          <w:p w14:paraId="21655DF2" w14:textId="6ED377B6" w:rsidR="00FA220C" w:rsidRPr="00710439" w:rsidRDefault="00FA220C" w:rsidP="008E1591">
            <w:pPr>
              <w:spacing w:before="192" w:after="192" w:line="240" w:lineRule="auto"/>
              <w:jc w:val="center"/>
              <w:rPr>
                <w:sz w:val="18"/>
                <w:szCs w:val="18"/>
              </w:rPr>
            </w:pPr>
            <w:r w:rsidRPr="00710439">
              <w:rPr>
                <w:sz w:val="18"/>
                <w:szCs w:val="18"/>
              </w:rPr>
              <w:t>Submitted Entity</w:t>
            </w:r>
          </w:p>
        </w:tc>
        <w:tc>
          <w:tcPr>
            <w:tcW w:w="1341" w:type="dxa"/>
            <w:vAlign w:val="center"/>
          </w:tcPr>
          <w:p w14:paraId="48D1CDE0" w14:textId="2D3899D6" w:rsidR="00FA220C" w:rsidRPr="00710439" w:rsidRDefault="00FA220C" w:rsidP="008E1591">
            <w:pPr>
              <w:spacing w:before="192" w:after="192" w:line="240" w:lineRule="auto"/>
              <w:jc w:val="center"/>
              <w:rPr>
                <w:sz w:val="18"/>
                <w:szCs w:val="18"/>
              </w:rPr>
            </w:pPr>
            <w:r w:rsidRPr="00710439">
              <w:rPr>
                <w:sz w:val="18"/>
                <w:szCs w:val="18"/>
              </w:rPr>
              <w:t>Tier</w:t>
            </w:r>
          </w:p>
        </w:tc>
        <w:tc>
          <w:tcPr>
            <w:tcW w:w="1519" w:type="dxa"/>
            <w:vAlign w:val="center"/>
          </w:tcPr>
          <w:p w14:paraId="33D3F6B9" w14:textId="394AA58C" w:rsidR="00FA220C" w:rsidRPr="00710439" w:rsidRDefault="00FA220C" w:rsidP="008E1591">
            <w:pPr>
              <w:spacing w:before="192" w:after="192" w:line="240" w:lineRule="auto"/>
              <w:jc w:val="center"/>
              <w:rPr>
                <w:sz w:val="18"/>
                <w:szCs w:val="18"/>
              </w:rPr>
            </w:pPr>
            <w:r w:rsidRPr="00710439">
              <w:rPr>
                <w:sz w:val="18"/>
                <w:szCs w:val="18"/>
              </w:rPr>
              <w:t>Estimated Cost ($ Millions)</w:t>
            </w:r>
          </w:p>
        </w:tc>
        <w:tc>
          <w:tcPr>
            <w:tcW w:w="1386" w:type="dxa"/>
            <w:vAlign w:val="center"/>
          </w:tcPr>
          <w:p w14:paraId="6AA1A3D4" w14:textId="39AF5598" w:rsidR="00FA220C" w:rsidRPr="00710439" w:rsidRDefault="00FA220C" w:rsidP="008E1591">
            <w:pPr>
              <w:spacing w:before="192" w:after="192" w:line="240" w:lineRule="auto"/>
              <w:jc w:val="center"/>
              <w:rPr>
                <w:sz w:val="18"/>
                <w:szCs w:val="18"/>
              </w:rPr>
            </w:pPr>
            <w:r w:rsidRPr="00710439">
              <w:rPr>
                <w:sz w:val="18"/>
                <w:szCs w:val="18"/>
              </w:rPr>
              <w:t>Review Completion Month</w:t>
            </w:r>
          </w:p>
        </w:tc>
      </w:tr>
      <w:tr w:rsidR="009D2CEA" w:rsidRPr="000F595E" w14:paraId="545EB6EC" w14:textId="5616E9DC" w:rsidTr="735DD399">
        <w:trPr>
          <w:trHeight w:val="989"/>
          <w:jc w:val="center"/>
        </w:trPr>
        <w:tc>
          <w:tcPr>
            <w:tcW w:w="1255" w:type="dxa"/>
            <w:vAlign w:val="center"/>
          </w:tcPr>
          <w:p w14:paraId="34A8820D" w14:textId="650B8EA3" w:rsidR="00FA220C" w:rsidRPr="00710439" w:rsidRDefault="009D2CEA" w:rsidP="008E1591">
            <w:pPr>
              <w:spacing w:line="240" w:lineRule="auto"/>
              <w:jc w:val="center"/>
              <w:rPr>
                <w:b/>
                <w:bCs/>
                <w:sz w:val="18"/>
                <w:szCs w:val="18"/>
              </w:rPr>
            </w:pPr>
            <w:r w:rsidRPr="00710439">
              <w:rPr>
                <w:b/>
                <w:bCs/>
                <w:sz w:val="18"/>
                <w:szCs w:val="18"/>
              </w:rPr>
              <w:t>25RPG044</w:t>
            </w:r>
          </w:p>
        </w:tc>
        <w:tc>
          <w:tcPr>
            <w:tcW w:w="2476" w:type="dxa"/>
            <w:vAlign w:val="center"/>
          </w:tcPr>
          <w:p w14:paraId="3F920AC2" w14:textId="4997896A" w:rsidR="00FA220C" w:rsidRPr="00710439" w:rsidRDefault="009D2CEA" w:rsidP="008E1591">
            <w:pPr>
              <w:spacing w:line="240" w:lineRule="auto"/>
              <w:jc w:val="center"/>
              <w:rPr>
                <w:sz w:val="18"/>
                <w:szCs w:val="18"/>
              </w:rPr>
            </w:pPr>
            <w:r w:rsidRPr="00710439">
              <w:rPr>
                <w:sz w:val="18"/>
                <w:szCs w:val="18"/>
              </w:rPr>
              <w:t>Whitney Autotransformer Upgrade Project</w:t>
            </w:r>
          </w:p>
        </w:tc>
        <w:tc>
          <w:tcPr>
            <w:tcW w:w="1378" w:type="dxa"/>
            <w:vAlign w:val="center"/>
          </w:tcPr>
          <w:p w14:paraId="60B38CBE" w14:textId="109320FF" w:rsidR="00FA220C" w:rsidRPr="00710439" w:rsidRDefault="009D2CEA" w:rsidP="008E1591">
            <w:pPr>
              <w:spacing w:line="240" w:lineRule="auto"/>
              <w:jc w:val="center"/>
              <w:rPr>
                <w:sz w:val="18"/>
                <w:szCs w:val="18"/>
              </w:rPr>
            </w:pPr>
            <w:r w:rsidRPr="00710439">
              <w:rPr>
                <w:sz w:val="18"/>
                <w:szCs w:val="18"/>
              </w:rPr>
              <w:t>BEC</w:t>
            </w:r>
          </w:p>
        </w:tc>
        <w:tc>
          <w:tcPr>
            <w:tcW w:w="1341" w:type="dxa"/>
            <w:vAlign w:val="center"/>
          </w:tcPr>
          <w:p w14:paraId="632B2DD0" w14:textId="7E24374F" w:rsidR="00FA220C" w:rsidRPr="00710439" w:rsidRDefault="009D2CEA" w:rsidP="008E1591">
            <w:pPr>
              <w:spacing w:line="240" w:lineRule="auto"/>
              <w:jc w:val="center"/>
              <w:rPr>
                <w:sz w:val="18"/>
                <w:szCs w:val="18"/>
              </w:rPr>
            </w:pPr>
            <w:r w:rsidRPr="00710439">
              <w:rPr>
                <w:sz w:val="18"/>
                <w:szCs w:val="18"/>
              </w:rPr>
              <w:t>Tier 3</w:t>
            </w:r>
          </w:p>
        </w:tc>
        <w:tc>
          <w:tcPr>
            <w:tcW w:w="1519" w:type="dxa"/>
            <w:vAlign w:val="center"/>
          </w:tcPr>
          <w:p w14:paraId="0A8967C5" w14:textId="57941DED" w:rsidR="00FA220C" w:rsidRPr="00710439" w:rsidRDefault="009D2CEA" w:rsidP="008E1591">
            <w:pPr>
              <w:spacing w:line="240" w:lineRule="auto"/>
              <w:jc w:val="center"/>
              <w:rPr>
                <w:sz w:val="18"/>
                <w:szCs w:val="18"/>
              </w:rPr>
            </w:pPr>
            <w:r w:rsidRPr="00710439">
              <w:rPr>
                <w:sz w:val="18"/>
                <w:szCs w:val="18"/>
              </w:rPr>
              <w:t>33.50</w:t>
            </w:r>
          </w:p>
        </w:tc>
        <w:tc>
          <w:tcPr>
            <w:tcW w:w="1386" w:type="dxa"/>
            <w:vAlign w:val="center"/>
          </w:tcPr>
          <w:p w14:paraId="481681B3" w14:textId="03FFBE0D" w:rsidR="00FA220C" w:rsidRPr="00710439" w:rsidRDefault="009D2CEA" w:rsidP="008E1591">
            <w:pPr>
              <w:spacing w:line="240" w:lineRule="auto"/>
              <w:jc w:val="center"/>
              <w:rPr>
                <w:sz w:val="18"/>
                <w:szCs w:val="18"/>
              </w:rPr>
            </w:pPr>
            <w:r w:rsidRPr="00710439">
              <w:rPr>
                <w:sz w:val="18"/>
                <w:szCs w:val="18"/>
              </w:rPr>
              <w:t>January</w:t>
            </w:r>
          </w:p>
        </w:tc>
      </w:tr>
      <w:tr w:rsidR="008E1591" w:rsidRPr="000F595E" w14:paraId="515A792C" w14:textId="77777777" w:rsidTr="735DD399">
        <w:trPr>
          <w:trHeight w:val="962"/>
          <w:jc w:val="center"/>
        </w:trPr>
        <w:tc>
          <w:tcPr>
            <w:tcW w:w="1255" w:type="dxa"/>
            <w:vAlign w:val="center"/>
          </w:tcPr>
          <w:p w14:paraId="043B10DF" w14:textId="3DFF1334" w:rsidR="009D2CEA" w:rsidRPr="00710439" w:rsidRDefault="009D2CEA" w:rsidP="008E1591">
            <w:pPr>
              <w:spacing w:line="240" w:lineRule="auto"/>
              <w:jc w:val="center"/>
              <w:rPr>
                <w:b/>
                <w:bCs/>
                <w:sz w:val="18"/>
                <w:szCs w:val="18"/>
              </w:rPr>
            </w:pPr>
            <w:r w:rsidRPr="00710439">
              <w:rPr>
                <w:b/>
                <w:bCs/>
                <w:sz w:val="18"/>
                <w:szCs w:val="18"/>
              </w:rPr>
              <w:t>25RPG045</w:t>
            </w:r>
          </w:p>
        </w:tc>
        <w:tc>
          <w:tcPr>
            <w:tcW w:w="2476" w:type="dxa"/>
            <w:vAlign w:val="center"/>
          </w:tcPr>
          <w:p w14:paraId="6902F155" w14:textId="55D1C928" w:rsidR="009D2CEA" w:rsidRPr="00710439" w:rsidRDefault="009D2CEA" w:rsidP="008E1591">
            <w:pPr>
              <w:spacing w:line="240" w:lineRule="auto"/>
              <w:jc w:val="center"/>
              <w:rPr>
                <w:sz w:val="18"/>
                <w:szCs w:val="18"/>
              </w:rPr>
            </w:pPr>
            <w:r w:rsidRPr="00710439">
              <w:rPr>
                <w:sz w:val="18"/>
                <w:szCs w:val="18"/>
              </w:rPr>
              <w:t>Alice Area Improvements Transmission Project</w:t>
            </w:r>
          </w:p>
        </w:tc>
        <w:tc>
          <w:tcPr>
            <w:tcW w:w="1378" w:type="dxa"/>
            <w:vAlign w:val="center"/>
          </w:tcPr>
          <w:p w14:paraId="30F13E2B" w14:textId="127FDE90" w:rsidR="009D2CEA" w:rsidRPr="00710439" w:rsidRDefault="009D2CEA" w:rsidP="008E1591">
            <w:pPr>
              <w:spacing w:line="240" w:lineRule="auto"/>
              <w:jc w:val="center"/>
              <w:rPr>
                <w:sz w:val="18"/>
                <w:szCs w:val="18"/>
              </w:rPr>
            </w:pPr>
            <w:r w:rsidRPr="00710439">
              <w:rPr>
                <w:sz w:val="18"/>
                <w:szCs w:val="18"/>
              </w:rPr>
              <w:t>AEPSC</w:t>
            </w:r>
          </w:p>
        </w:tc>
        <w:tc>
          <w:tcPr>
            <w:tcW w:w="1341" w:type="dxa"/>
            <w:vAlign w:val="center"/>
          </w:tcPr>
          <w:p w14:paraId="31EACDDD" w14:textId="521DAAFB" w:rsidR="009D2CEA" w:rsidRPr="00710439" w:rsidRDefault="009D2CEA" w:rsidP="008E1591">
            <w:pPr>
              <w:spacing w:line="240" w:lineRule="auto"/>
              <w:jc w:val="center"/>
              <w:rPr>
                <w:sz w:val="18"/>
                <w:szCs w:val="18"/>
              </w:rPr>
            </w:pPr>
            <w:r w:rsidRPr="00710439">
              <w:rPr>
                <w:sz w:val="18"/>
                <w:szCs w:val="18"/>
              </w:rPr>
              <w:t>Tier 3</w:t>
            </w:r>
          </w:p>
        </w:tc>
        <w:tc>
          <w:tcPr>
            <w:tcW w:w="1519" w:type="dxa"/>
            <w:vAlign w:val="center"/>
          </w:tcPr>
          <w:p w14:paraId="17E873C0" w14:textId="67EC6041" w:rsidR="009D2CEA" w:rsidRPr="00710439" w:rsidRDefault="009D2CEA" w:rsidP="008E1591">
            <w:pPr>
              <w:spacing w:line="240" w:lineRule="auto"/>
              <w:jc w:val="center"/>
              <w:rPr>
                <w:sz w:val="18"/>
                <w:szCs w:val="18"/>
              </w:rPr>
            </w:pPr>
            <w:r w:rsidRPr="00710439">
              <w:rPr>
                <w:sz w:val="18"/>
                <w:szCs w:val="18"/>
              </w:rPr>
              <w:t>67.00</w:t>
            </w:r>
          </w:p>
        </w:tc>
        <w:tc>
          <w:tcPr>
            <w:tcW w:w="1386" w:type="dxa"/>
            <w:vAlign w:val="center"/>
          </w:tcPr>
          <w:p w14:paraId="4BAD45C5" w14:textId="6307C1F6" w:rsidR="009D2CEA" w:rsidRPr="00710439" w:rsidRDefault="009D2CEA" w:rsidP="008E1591">
            <w:pPr>
              <w:spacing w:line="240" w:lineRule="auto"/>
              <w:jc w:val="center"/>
              <w:rPr>
                <w:sz w:val="18"/>
                <w:szCs w:val="18"/>
              </w:rPr>
            </w:pPr>
            <w:r w:rsidRPr="00710439">
              <w:rPr>
                <w:sz w:val="18"/>
                <w:szCs w:val="18"/>
              </w:rPr>
              <w:t>January</w:t>
            </w:r>
          </w:p>
        </w:tc>
      </w:tr>
      <w:tr w:rsidR="008E1591" w:rsidRPr="000F595E" w14:paraId="3F53492F" w14:textId="77777777" w:rsidTr="735DD399">
        <w:trPr>
          <w:trHeight w:val="944"/>
          <w:jc w:val="center"/>
        </w:trPr>
        <w:tc>
          <w:tcPr>
            <w:tcW w:w="1255" w:type="dxa"/>
            <w:vAlign w:val="center"/>
          </w:tcPr>
          <w:p w14:paraId="11D2820F" w14:textId="3CCB626E" w:rsidR="009D2CEA" w:rsidRPr="00710439" w:rsidRDefault="009D2CEA" w:rsidP="008E1591">
            <w:pPr>
              <w:spacing w:line="240" w:lineRule="auto"/>
              <w:jc w:val="center"/>
              <w:rPr>
                <w:b/>
                <w:bCs/>
                <w:sz w:val="18"/>
                <w:szCs w:val="18"/>
              </w:rPr>
            </w:pPr>
            <w:r w:rsidRPr="00710439">
              <w:rPr>
                <w:b/>
                <w:bCs/>
                <w:sz w:val="18"/>
                <w:szCs w:val="18"/>
              </w:rPr>
              <w:t>25RPG012</w:t>
            </w:r>
          </w:p>
        </w:tc>
        <w:tc>
          <w:tcPr>
            <w:tcW w:w="2476" w:type="dxa"/>
            <w:vAlign w:val="center"/>
          </w:tcPr>
          <w:p w14:paraId="53D44055" w14:textId="1576C534" w:rsidR="009D2CEA" w:rsidRPr="00710439" w:rsidRDefault="009D2CEA" w:rsidP="008E1591">
            <w:pPr>
              <w:spacing w:line="240" w:lineRule="auto"/>
              <w:jc w:val="center"/>
              <w:rPr>
                <w:sz w:val="18"/>
                <w:szCs w:val="18"/>
              </w:rPr>
            </w:pPr>
            <w:r w:rsidRPr="00710439">
              <w:rPr>
                <w:sz w:val="18"/>
                <w:szCs w:val="18"/>
              </w:rPr>
              <w:t>Ammonia Plant Load Project</w:t>
            </w:r>
          </w:p>
        </w:tc>
        <w:tc>
          <w:tcPr>
            <w:tcW w:w="1378" w:type="dxa"/>
            <w:vAlign w:val="center"/>
          </w:tcPr>
          <w:p w14:paraId="10B4D047" w14:textId="28FB8574" w:rsidR="009D2CEA" w:rsidRPr="00710439" w:rsidRDefault="009D2CEA" w:rsidP="008E1591">
            <w:pPr>
              <w:spacing w:line="240" w:lineRule="auto"/>
              <w:jc w:val="center"/>
              <w:rPr>
                <w:sz w:val="18"/>
                <w:szCs w:val="18"/>
              </w:rPr>
            </w:pPr>
            <w:r w:rsidRPr="00710439">
              <w:rPr>
                <w:sz w:val="18"/>
                <w:szCs w:val="18"/>
              </w:rPr>
              <w:t>STEC</w:t>
            </w:r>
          </w:p>
        </w:tc>
        <w:tc>
          <w:tcPr>
            <w:tcW w:w="1341" w:type="dxa"/>
            <w:vAlign w:val="center"/>
          </w:tcPr>
          <w:p w14:paraId="03A6EDA4" w14:textId="502D93F2" w:rsidR="009D2CEA" w:rsidRPr="00710439" w:rsidRDefault="009D2CEA" w:rsidP="008E1591">
            <w:pPr>
              <w:spacing w:line="240" w:lineRule="auto"/>
              <w:jc w:val="center"/>
              <w:rPr>
                <w:sz w:val="18"/>
                <w:szCs w:val="18"/>
              </w:rPr>
            </w:pPr>
            <w:r w:rsidRPr="00710439">
              <w:rPr>
                <w:sz w:val="18"/>
                <w:szCs w:val="18"/>
              </w:rPr>
              <w:t>Tier 1</w:t>
            </w:r>
          </w:p>
        </w:tc>
        <w:tc>
          <w:tcPr>
            <w:tcW w:w="1519" w:type="dxa"/>
            <w:vAlign w:val="center"/>
          </w:tcPr>
          <w:p w14:paraId="35F768BF" w14:textId="6175EE86" w:rsidR="009D2CEA" w:rsidRPr="00710439" w:rsidRDefault="009D2CEA" w:rsidP="008E1591">
            <w:pPr>
              <w:spacing w:line="240" w:lineRule="auto"/>
              <w:jc w:val="center"/>
              <w:rPr>
                <w:sz w:val="18"/>
                <w:szCs w:val="18"/>
              </w:rPr>
            </w:pPr>
            <w:r w:rsidRPr="00710439">
              <w:rPr>
                <w:sz w:val="18"/>
                <w:szCs w:val="18"/>
              </w:rPr>
              <w:t>117.38</w:t>
            </w:r>
          </w:p>
        </w:tc>
        <w:tc>
          <w:tcPr>
            <w:tcW w:w="1386" w:type="dxa"/>
            <w:vAlign w:val="center"/>
          </w:tcPr>
          <w:p w14:paraId="6F7A3BC1" w14:textId="5E2E11DF" w:rsidR="009D2CEA" w:rsidRPr="00710439" w:rsidRDefault="009D2CEA" w:rsidP="008E1591">
            <w:pPr>
              <w:spacing w:line="240" w:lineRule="auto"/>
              <w:jc w:val="center"/>
              <w:rPr>
                <w:sz w:val="18"/>
                <w:szCs w:val="18"/>
              </w:rPr>
            </w:pPr>
            <w:r w:rsidRPr="00710439">
              <w:rPr>
                <w:sz w:val="18"/>
                <w:szCs w:val="18"/>
              </w:rPr>
              <w:t>February</w:t>
            </w:r>
          </w:p>
        </w:tc>
      </w:tr>
      <w:tr w:rsidR="008E1591" w:rsidRPr="000F595E" w14:paraId="41A83CE9" w14:textId="77777777" w:rsidTr="735DD399">
        <w:trPr>
          <w:trHeight w:val="917"/>
          <w:jc w:val="center"/>
        </w:trPr>
        <w:tc>
          <w:tcPr>
            <w:tcW w:w="1255" w:type="dxa"/>
            <w:vAlign w:val="center"/>
          </w:tcPr>
          <w:p w14:paraId="193865E3" w14:textId="301258B5" w:rsidR="009D2CEA" w:rsidRPr="00710439" w:rsidRDefault="009D2CEA" w:rsidP="008E1591">
            <w:pPr>
              <w:spacing w:line="240" w:lineRule="auto"/>
              <w:jc w:val="center"/>
              <w:rPr>
                <w:b/>
                <w:bCs/>
                <w:sz w:val="18"/>
                <w:szCs w:val="18"/>
              </w:rPr>
            </w:pPr>
            <w:r w:rsidRPr="00710439">
              <w:rPr>
                <w:b/>
                <w:bCs/>
                <w:sz w:val="18"/>
                <w:szCs w:val="18"/>
              </w:rPr>
              <w:t>25RPG028</w:t>
            </w:r>
          </w:p>
        </w:tc>
        <w:tc>
          <w:tcPr>
            <w:tcW w:w="2476" w:type="dxa"/>
            <w:vAlign w:val="center"/>
          </w:tcPr>
          <w:p w14:paraId="23A985F1" w14:textId="142BDE6D" w:rsidR="009D2CEA" w:rsidRPr="00710439" w:rsidRDefault="009D2CEA" w:rsidP="008E1591">
            <w:pPr>
              <w:spacing w:line="240" w:lineRule="auto"/>
              <w:jc w:val="center"/>
              <w:rPr>
                <w:sz w:val="18"/>
                <w:szCs w:val="18"/>
              </w:rPr>
            </w:pPr>
            <w:r w:rsidRPr="00710439">
              <w:rPr>
                <w:sz w:val="18"/>
                <w:szCs w:val="18"/>
              </w:rPr>
              <w:t>P.H. Robinson to W.A. Parish 345-kV Hardening Project</w:t>
            </w:r>
          </w:p>
        </w:tc>
        <w:tc>
          <w:tcPr>
            <w:tcW w:w="1378" w:type="dxa"/>
            <w:vAlign w:val="center"/>
          </w:tcPr>
          <w:p w14:paraId="3984252D" w14:textId="50115C81" w:rsidR="009D2CEA" w:rsidRPr="00710439" w:rsidRDefault="009D2CEA" w:rsidP="008E1591">
            <w:pPr>
              <w:spacing w:line="240" w:lineRule="auto"/>
              <w:jc w:val="center"/>
              <w:rPr>
                <w:sz w:val="18"/>
                <w:szCs w:val="18"/>
              </w:rPr>
            </w:pPr>
            <w:r w:rsidRPr="00710439">
              <w:rPr>
                <w:sz w:val="18"/>
                <w:szCs w:val="18"/>
              </w:rPr>
              <w:t>CNP</w:t>
            </w:r>
          </w:p>
        </w:tc>
        <w:tc>
          <w:tcPr>
            <w:tcW w:w="1341" w:type="dxa"/>
            <w:vAlign w:val="center"/>
          </w:tcPr>
          <w:p w14:paraId="1D92F2C9" w14:textId="5AB05941" w:rsidR="009D2CEA" w:rsidRPr="00710439" w:rsidRDefault="009D2CEA" w:rsidP="008E1591">
            <w:pPr>
              <w:spacing w:line="240" w:lineRule="auto"/>
              <w:jc w:val="center"/>
              <w:rPr>
                <w:sz w:val="18"/>
                <w:szCs w:val="18"/>
              </w:rPr>
            </w:pPr>
            <w:r w:rsidRPr="00710439">
              <w:rPr>
                <w:sz w:val="18"/>
                <w:szCs w:val="18"/>
              </w:rPr>
              <w:t>Reclassified from Tier 1 to Tier 4 per Protocol</w:t>
            </w:r>
          </w:p>
        </w:tc>
        <w:tc>
          <w:tcPr>
            <w:tcW w:w="1519" w:type="dxa"/>
            <w:vAlign w:val="center"/>
          </w:tcPr>
          <w:p w14:paraId="2978CEC8" w14:textId="3682FA24" w:rsidR="009D2CEA" w:rsidRPr="00710439" w:rsidRDefault="009D2CEA" w:rsidP="008E1591">
            <w:pPr>
              <w:spacing w:line="240" w:lineRule="auto"/>
              <w:jc w:val="center"/>
              <w:rPr>
                <w:sz w:val="18"/>
                <w:szCs w:val="18"/>
              </w:rPr>
            </w:pPr>
            <w:r w:rsidRPr="00710439">
              <w:rPr>
                <w:sz w:val="18"/>
                <w:szCs w:val="18"/>
              </w:rPr>
              <w:t>511.31</w:t>
            </w:r>
          </w:p>
        </w:tc>
        <w:tc>
          <w:tcPr>
            <w:tcW w:w="1386" w:type="dxa"/>
            <w:vAlign w:val="center"/>
          </w:tcPr>
          <w:p w14:paraId="1AA18641" w14:textId="61BB2E57" w:rsidR="009D2CEA" w:rsidRPr="00710439" w:rsidRDefault="009D2CEA" w:rsidP="008E1591">
            <w:pPr>
              <w:spacing w:line="240" w:lineRule="auto"/>
              <w:jc w:val="center"/>
              <w:rPr>
                <w:sz w:val="18"/>
                <w:szCs w:val="18"/>
              </w:rPr>
            </w:pPr>
            <w:r w:rsidRPr="00710439">
              <w:rPr>
                <w:sz w:val="18"/>
                <w:szCs w:val="18"/>
              </w:rPr>
              <w:t>February</w:t>
            </w:r>
          </w:p>
        </w:tc>
      </w:tr>
      <w:tr w:rsidR="735DD399" w14:paraId="76042C11" w14:textId="77777777" w:rsidTr="735DD399">
        <w:trPr>
          <w:trHeight w:val="917"/>
          <w:jc w:val="center"/>
        </w:trPr>
        <w:tc>
          <w:tcPr>
            <w:tcW w:w="1255" w:type="dxa"/>
            <w:vAlign w:val="center"/>
          </w:tcPr>
          <w:p w14:paraId="1B458AC2" w14:textId="693ACDB1" w:rsidR="735DD399" w:rsidRPr="003F4E75" w:rsidRDefault="735DD399" w:rsidP="003F4E75">
            <w:pPr>
              <w:spacing w:before="192" w:after="192"/>
              <w:jc w:val="center"/>
              <w:rPr>
                <w:b/>
                <w:bCs/>
                <w:sz w:val="18"/>
                <w:szCs w:val="18"/>
              </w:rPr>
            </w:pPr>
            <w:r w:rsidRPr="003F4E75">
              <w:rPr>
                <w:b/>
                <w:bCs/>
                <w:sz w:val="18"/>
                <w:szCs w:val="18"/>
              </w:rPr>
              <w:t>25RPG033</w:t>
            </w:r>
          </w:p>
        </w:tc>
        <w:tc>
          <w:tcPr>
            <w:tcW w:w="2476" w:type="dxa"/>
            <w:vAlign w:val="center"/>
          </w:tcPr>
          <w:p w14:paraId="25B6EF0D" w14:textId="04BAAA67" w:rsidR="735DD399" w:rsidRPr="003F4E75" w:rsidRDefault="735DD399" w:rsidP="003F4E75">
            <w:pPr>
              <w:spacing w:before="192" w:after="192"/>
              <w:jc w:val="center"/>
              <w:rPr>
                <w:sz w:val="18"/>
                <w:szCs w:val="18"/>
              </w:rPr>
            </w:pPr>
            <w:r w:rsidRPr="003F4E75">
              <w:rPr>
                <w:sz w:val="18"/>
                <w:szCs w:val="18"/>
              </w:rPr>
              <w:t>Oncor Skyview 345/138-kV Switch Project</w:t>
            </w:r>
          </w:p>
        </w:tc>
        <w:tc>
          <w:tcPr>
            <w:tcW w:w="1378" w:type="dxa"/>
            <w:vAlign w:val="center"/>
          </w:tcPr>
          <w:p w14:paraId="7AB8D847" w14:textId="68F542AE" w:rsidR="735DD399" w:rsidRPr="003F4E75" w:rsidRDefault="735DD399" w:rsidP="003F4E75">
            <w:pPr>
              <w:spacing w:before="192" w:after="192"/>
              <w:jc w:val="center"/>
              <w:rPr>
                <w:sz w:val="18"/>
                <w:szCs w:val="18"/>
              </w:rPr>
            </w:pPr>
            <w:r w:rsidRPr="003F4E75">
              <w:rPr>
                <w:sz w:val="18"/>
                <w:szCs w:val="18"/>
              </w:rPr>
              <w:t>Oncor</w:t>
            </w:r>
          </w:p>
        </w:tc>
        <w:tc>
          <w:tcPr>
            <w:tcW w:w="1341" w:type="dxa"/>
            <w:vAlign w:val="center"/>
          </w:tcPr>
          <w:p w14:paraId="676D08D6" w14:textId="69D4275D" w:rsidR="735DD399" w:rsidRPr="003F4E75" w:rsidRDefault="735DD399" w:rsidP="003F4E75">
            <w:pPr>
              <w:spacing w:before="192" w:after="192"/>
              <w:jc w:val="center"/>
              <w:rPr>
                <w:sz w:val="18"/>
                <w:szCs w:val="18"/>
              </w:rPr>
            </w:pPr>
            <w:r w:rsidRPr="003F4E75">
              <w:rPr>
                <w:sz w:val="18"/>
                <w:szCs w:val="18"/>
              </w:rPr>
              <w:t>Tier 2</w:t>
            </w:r>
          </w:p>
        </w:tc>
        <w:tc>
          <w:tcPr>
            <w:tcW w:w="1519" w:type="dxa"/>
            <w:vAlign w:val="center"/>
          </w:tcPr>
          <w:p w14:paraId="24A9D9DB" w14:textId="42FCA81A" w:rsidR="735DD399" w:rsidRPr="003F4E75" w:rsidRDefault="735DD399" w:rsidP="003F4E75">
            <w:pPr>
              <w:spacing w:before="192" w:after="192"/>
              <w:jc w:val="center"/>
              <w:rPr>
                <w:sz w:val="18"/>
                <w:szCs w:val="18"/>
              </w:rPr>
            </w:pPr>
            <w:r w:rsidRPr="003F4E75">
              <w:rPr>
                <w:color w:val="auto"/>
                <w:sz w:val="18"/>
                <w:szCs w:val="18"/>
              </w:rPr>
              <w:t>56.82</w:t>
            </w:r>
          </w:p>
        </w:tc>
        <w:tc>
          <w:tcPr>
            <w:tcW w:w="1386" w:type="dxa"/>
            <w:vAlign w:val="center"/>
          </w:tcPr>
          <w:p w14:paraId="7A7C09C0" w14:textId="36046FC0" w:rsidR="61143036" w:rsidRDefault="61143036" w:rsidP="735DD399">
            <w:pPr>
              <w:spacing w:line="240" w:lineRule="auto"/>
              <w:jc w:val="center"/>
              <w:rPr>
                <w:sz w:val="18"/>
                <w:szCs w:val="18"/>
              </w:rPr>
            </w:pPr>
            <w:r w:rsidRPr="735DD399">
              <w:rPr>
                <w:sz w:val="18"/>
                <w:szCs w:val="18"/>
              </w:rPr>
              <w:t>March</w:t>
            </w:r>
          </w:p>
        </w:tc>
      </w:tr>
      <w:tr w:rsidR="735DD399" w14:paraId="5B3715EC" w14:textId="77777777" w:rsidTr="735DD399">
        <w:trPr>
          <w:trHeight w:val="917"/>
          <w:jc w:val="center"/>
        </w:trPr>
        <w:tc>
          <w:tcPr>
            <w:tcW w:w="1255" w:type="dxa"/>
            <w:vAlign w:val="center"/>
          </w:tcPr>
          <w:p w14:paraId="5930452B" w14:textId="7792F000" w:rsidR="735DD399" w:rsidRPr="003F4E75" w:rsidRDefault="735DD399" w:rsidP="003F4E75">
            <w:pPr>
              <w:jc w:val="center"/>
              <w:rPr>
                <w:b/>
                <w:bCs/>
                <w:sz w:val="18"/>
                <w:szCs w:val="18"/>
              </w:rPr>
            </w:pPr>
            <w:r w:rsidRPr="003F4E75">
              <w:rPr>
                <w:b/>
                <w:bCs/>
                <w:sz w:val="18"/>
                <w:szCs w:val="18"/>
              </w:rPr>
              <w:t>26RPG002</w:t>
            </w:r>
          </w:p>
        </w:tc>
        <w:tc>
          <w:tcPr>
            <w:tcW w:w="2476" w:type="dxa"/>
            <w:vAlign w:val="center"/>
          </w:tcPr>
          <w:p w14:paraId="616CED88" w14:textId="54796053" w:rsidR="735DD399" w:rsidRPr="003F4E75" w:rsidRDefault="735DD399" w:rsidP="003F4E75">
            <w:pPr>
              <w:jc w:val="center"/>
              <w:rPr>
                <w:sz w:val="18"/>
                <w:szCs w:val="18"/>
              </w:rPr>
            </w:pPr>
            <w:r w:rsidRPr="003F4E75">
              <w:rPr>
                <w:sz w:val="18"/>
                <w:szCs w:val="18"/>
              </w:rPr>
              <w:t>RW Miller Area Improvement 138-kV Line Rebuild Project</w:t>
            </w:r>
          </w:p>
        </w:tc>
        <w:tc>
          <w:tcPr>
            <w:tcW w:w="1378" w:type="dxa"/>
            <w:vAlign w:val="center"/>
          </w:tcPr>
          <w:p w14:paraId="7FAD9797" w14:textId="47A299DA" w:rsidR="735DD399" w:rsidRPr="003F4E75" w:rsidRDefault="735DD399" w:rsidP="003F4E75">
            <w:pPr>
              <w:jc w:val="center"/>
              <w:rPr>
                <w:sz w:val="18"/>
                <w:szCs w:val="18"/>
              </w:rPr>
            </w:pPr>
            <w:r w:rsidRPr="003F4E75">
              <w:rPr>
                <w:sz w:val="18"/>
                <w:szCs w:val="18"/>
              </w:rPr>
              <w:t>BEC &amp; Oncor</w:t>
            </w:r>
          </w:p>
        </w:tc>
        <w:tc>
          <w:tcPr>
            <w:tcW w:w="1341" w:type="dxa"/>
            <w:vAlign w:val="center"/>
          </w:tcPr>
          <w:p w14:paraId="617C45EB" w14:textId="6BEC7016" w:rsidR="735DD399" w:rsidRPr="003F4E75" w:rsidRDefault="735DD399" w:rsidP="003F4E75">
            <w:pPr>
              <w:jc w:val="center"/>
              <w:rPr>
                <w:sz w:val="18"/>
                <w:szCs w:val="18"/>
              </w:rPr>
            </w:pPr>
            <w:r w:rsidRPr="003F4E75">
              <w:rPr>
                <w:sz w:val="18"/>
                <w:szCs w:val="18"/>
              </w:rPr>
              <w:t>Tier 3</w:t>
            </w:r>
          </w:p>
        </w:tc>
        <w:tc>
          <w:tcPr>
            <w:tcW w:w="1519" w:type="dxa"/>
            <w:vAlign w:val="center"/>
          </w:tcPr>
          <w:p w14:paraId="43BB9DD3" w14:textId="2559B206" w:rsidR="735DD399" w:rsidRPr="003F4E75" w:rsidRDefault="735DD399" w:rsidP="003F4E75">
            <w:pPr>
              <w:jc w:val="center"/>
              <w:rPr>
                <w:sz w:val="18"/>
                <w:szCs w:val="18"/>
              </w:rPr>
            </w:pPr>
            <w:r w:rsidRPr="003F4E75">
              <w:rPr>
                <w:sz w:val="18"/>
                <w:szCs w:val="18"/>
              </w:rPr>
              <w:t>186.89</w:t>
            </w:r>
          </w:p>
        </w:tc>
        <w:tc>
          <w:tcPr>
            <w:tcW w:w="1386" w:type="dxa"/>
            <w:vAlign w:val="center"/>
          </w:tcPr>
          <w:p w14:paraId="20601A43" w14:textId="2708176D" w:rsidR="516F08E6" w:rsidRDefault="516F08E6" w:rsidP="735DD399">
            <w:pPr>
              <w:spacing w:line="240" w:lineRule="auto"/>
              <w:jc w:val="center"/>
              <w:rPr>
                <w:sz w:val="18"/>
                <w:szCs w:val="18"/>
              </w:rPr>
            </w:pPr>
            <w:r w:rsidRPr="735DD399">
              <w:rPr>
                <w:sz w:val="18"/>
                <w:szCs w:val="18"/>
              </w:rPr>
              <w:t>March</w:t>
            </w:r>
          </w:p>
        </w:tc>
      </w:tr>
      <w:tr w:rsidR="735DD399" w14:paraId="5BC879AD" w14:textId="77777777" w:rsidTr="735DD399">
        <w:trPr>
          <w:trHeight w:val="917"/>
          <w:jc w:val="center"/>
        </w:trPr>
        <w:tc>
          <w:tcPr>
            <w:tcW w:w="1255" w:type="dxa"/>
            <w:vAlign w:val="center"/>
          </w:tcPr>
          <w:p w14:paraId="4F89FA6C" w14:textId="2FC1C3D1" w:rsidR="735DD399" w:rsidRPr="003F4E75" w:rsidRDefault="735DD399" w:rsidP="003F4E75">
            <w:pPr>
              <w:jc w:val="center"/>
              <w:rPr>
                <w:b/>
                <w:bCs/>
                <w:sz w:val="18"/>
                <w:szCs w:val="18"/>
              </w:rPr>
            </w:pPr>
            <w:r w:rsidRPr="003F4E75">
              <w:rPr>
                <w:b/>
                <w:bCs/>
                <w:sz w:val="18"/>
                <w:szCs w:val="18"/>
              </w:rPr>
              <w:t>26RPG003</w:t>
            </w:r>
          </w:p>
        </w:tc>
        <w:tc>
          <w:tcPr>
            <w:tcW w:w="2476" w:type="dxa"/>
            <w:vAlign w:val="center"/>
          </w:tcPr>
          <w:p w14:paraId="13BC9508" w14:textId="0BBC2AEB" w:rsidR="735DD399" w:rsidRPr="003F4E75" w:rsidRDefault="735DD399" w:rsidP="003F4E75">
            <w:pPr>
              <w:jc w:val="center"/>
              <w:rPr>
                <w:sz w:val="18"/>
                <w:szCs w:val="18"/>
              </w:rPr>
            </w:pPr>
            <w:r w:rsidRPr="003F4E75">
              <w:rPr>
                <w:sz w:val="18"/>
                <w:szCs w:val="18"/>
              </w:rPr>
              <w:t>SAPS to SA Red Creek 138-kV Line Project</w:t>
            </w:r>
          </w:p>
        </w:tc>
        <w:tc>
          <w:tcPr>
            <w:tcW w:w="1378" w:type="dxa"/>
            <w:vAlign w:val="center"/>
          </w:tcPr>
          <w:p w14:paraId="594821B0" w14:textId="0FF9E1AD" w:rsidR="735DD399" w:rsidRPr="003F4E75" w:rsidRDefault="735DD399" w:rsidP="003F4E75">
            <w:pPr>
              <w:jc w:val="center"/>
              <w:rPr>
                <w:sz w:val="18"/>
                <w:szCs w:val="18"/>
              </w:rPr>
            </w:pPr>
            <w:r w:rsidRPr="003F4E75">
              <w:rPr>
                <w:sz w:val="18"/>
                <w:szCs w:val="18"/>
              </w:rPr>
              <w:t>AEPSC</w:t>
            </w:r>
          </w:p>
        </w:tc>
        <w:tc>
          <w:tcPr>
            <w:tcW w:w="1341" w:type="dxa"/>
            <w:vAlign w:val="center"/>
          </w:tcPr>
          <w:p w14:paraId="61E95E9D" w14:textId="7154DAF4" w:rsidR="735DD399" w:rsidRPr="003F4E75" w:rsidRDefault="735DD399" w:rsidP="003F4E75">
            <w:pPr>
              <w:jc w:val="center"/>
              <w:rPr>
                <w:sz w:val="18"/>
                <w:szCs w:val="18"/>
              </w:rPr>
            </w:pPr>
            <w:r w:rsidRPr="003F4E75">
              <w:rPr>
                <w:sz w:val="18"/>
                <w:szCs w:val="18"/>
              </w:rPr>
              <w:t>Reclassified from Tier 3 to Tier 4 per Protocol</w:t>
            </w:r>
          </w:p>
        </w:tc>
        <w:tc>
          <w:tcPr>
            <w:tcW w:w="1519" w:type="dxa"/>
            <w:vAlign w:val="center"/>
          </w:tcPr>
          <w:p w14:paraId="3045F80D" w14:textId="3690B736" w:rsidR="735DD399" w:rsidRPr="003F4E75" w:rsidRDefault="735DD399" w:rsidP="003F4E75">
            <w:pPr>
              <w:jc w:val="center"/>
              <w:rPr>
                <w:sz w:val="18"/>
                <w:szCs w:val="18"/>
              </w:rPr>
            </w:pPr>
            <w:r w:rsidRPr="003F4E75">
              <w:rPr>
                <w:sz w:val="18"/>
                <w:szCs w:val="18"/>
              </w:rPr>
              <w:t>53.00</w:t>
            </w:r>
          </w:p>
        </w:tc>
        <w:tc>
          <w:tcPr>
            <w:tcW w:w="1386" w:type="dxa"/>
            <w:vAlign w:val="center"/>
          </w:tcPr>
          <w:p w14:paraId="32B24811" w14:textId="3EA5778D" w:rsidR="29ACD8FB" w:rsidRDefault="29ACD8FB" w:rsidP="735DD399">
            <w:pPr>
              <w:spacing w:line="240" w:lineRule="auto"/>
              <w:jc w:val="center"/>
              <w:rPr>
                <w:sz w:val="18"/>
                <w:szCs w:val="18"/>
              </w:rPr>
            </w:pPr>
            <w:r w:rsidRPr="735DD399">
              <w:rPr>
                <w:sz w:val="18"/>
                <w:szCs w:val="18"/>
              </w:rPr>
              <w:t>March</w:t>
            </w:r>
          </w:p>
        </w:tc>
      </w:tr>
      <w:tr w:rsidR="735DD399" w14:paraId="620EE414" w14:textId="77777777" w:rsidTr="735DD399">
        <w:trPr>
          <w:trHeight w:val="917"/>
          <w:jc w:val="center"/>
        </w:trPr>
        <w:tc>
          <w:tcPr>
            <w:tcW w:w="1255" w:type="dxa"/>
            <w:vAlign w:val="center"/>
          </w:tcPr>
          <w:p w14:paraId="3BBF8A0C" w14:textId="5FA1AB39" w:rsidR="735DD399" w:rsidRPr="003F4E75" w:rsidRDefault="735DD399" w:rsidP="003F4E75">
            <w:pPr>
              <w:jc w:val="center"/>
              <w:rPr>
                <w:b/>
                <w:bCs/>
                <w:sz w:val="18"/>
                <w:szCs w:val="18"/>
              </w:rPr>
            </w:pPr>
            <w:r w:rsidRPr="003F4E75">
              <w:rPr>
                <w:b/>
                <w:bCs/>
                <w:sz w:val="18"/>
                <w:szCs w:val="18"/>
              </w:rPr>
              <w:t>26RPG006</w:t>
            </w:r>
          </w:p>
        </w:tc>
        <w:tc>
          <w:tcPr>
            <w:tcW w:w="2476" w:type="dxa"/>
            <w:vAlign w:val="center"/>
          </w:tcPr>
          <w:p w14:paraId="7B40AEBA" w14:textId="08C81701" w:rsidR="735DD399" w:rsidRPr="003F4E75" w:rsidRDefault="735DD399" w:rsidP="003F4E75">
            <w:pPr>
              <w:jc w:val="center"/>
              <w:rPr>
                <w:sz w:val="18"/>
                <w:szCs w:val="18"/>
              </w:rPr>
            </w:pPr>
            <w:r w:rsidRPr="003F4E75">
              <w:rPr>
                <w:sz w:val="18"/>
                <w:szCs w:val="18"/>
              </w:rPr>
              <w:t>Modification to the Baytown Area Load Project</w:t>
            </w:r>
          </w:p>
        </w:tc>
        <w:tc>
          <w:tcPr>
            <w:tcW w:w="1378" w:type="dxa"/>
            <w:vAlign w:val="center"/>
          </w:tcPr>
          <w:p w14:paraId="22BCE6C7" w14:textId="6DC41218" w:rsidR="735DD399" w:rsidRPr="003F4E75" w:rsidRDefault="735DD399" w:rsidP="003F4E75">
            <w:pPr>
              <w:jc w:val="center"/>
              <w:rPr>
                <w:sz w:val="18"/>
                <w:szCs w:val="18"/>
              </w:rPr>
            </w:pPr>
            <w:r w:rsidRPr="003F4E75">
              <w:rPr>
                <w:sz w:val="18"/>
                <w:szCs w:val="18"/>
              </w:rPr>
              <w:t>CNP</w:t>
            </w:r>
          </w:p>
        </w:tc>
        <w:tc>
          <w:tcPr>
            <w:tcW w:w="1341" w:type="dxa"/>
            <w:vAlign w:val="center"/>
          </w:tcPr>
          <w:p w14:paraId="2DA55639" w14:textId="0CA6BACD" w:rsidR="735DD399" w:rsidRPr="003F4E75" w:rsidRDefault="735DD399" w:rsidP="003F4E75">
            <w:pPr>
              <w:jc w:val="center"/>
              <w:rPr>
                <w:sz w:val="18"/>
                <w:szCs w:val="18"/>
              </w:rPr>
            </w:pPr>
            <w:r w:rsidRPr="003F4E75">
              <w:rPr>
                <w:sz w:val="18"/>
                <w:szCs w:val="18"/>
              </w:rPr>
              <w:t>Tier 3</w:t>
            </w:r>
          </w:p>
        </w:tc>
        <w:tc>
          <w:tcPr>
            <w:tcW w:w="1519" w:type="dxa"/>
            <w:vAlign w:val="center"/>
          </w:tcPr>
          <w:p w14:paraId="3D9A2A2E" w14:textId="3C4820FF" w:rsidR="735DD399" w:rsidRPr="003F4E75" w:rsidRDefault="735DD399" w:rsidP="003F4E75">
            <w:pPr>
              <w:jc w:val="center"/>
              <w:rPr>
                <w:sz w:val="18"/>
                <w:szCs w:val="18"/>
              </w:rPr>
            </w:pPr>
            <w:r w:rsidRPr="003F4E75">
              <w:rPr>
                <w:sz w:val="18"/>
                <w:szCs w:val="18"/>
              </w:rPr>
              <w:t>309.14</w:t>
            </w:r>
          </w:p>
        </w:tc>
        <w:tc>
          <w:tcPr>
            <w:tcW w:w="1386" w:type="dxa"/>
            <w:vAlign w:val="center"/>
          </w:tcPr>
          <w:p w14:paraId="5F19A04E" w14:textId="6EF71E5A" w:rsidR="66CA41AB" w:rsidRDefault="66CA41AB" w:rsidP="735DD399">
            <w:pPr>
              <w:spacing w:line="240" w:lineRule="auto"/>
              <w:jc w:val="center"/>
              <w:rPr>
                <w:sz w:val="18"/>
                <w:szCs w:val="18"/>
              </w:rPr>
            </w:pPr>
            <w:r w:rsidRPr="735DD399">
              <w:rPr>
                <w:sz w:val="18"/>
                <w:szCs w:val="18"/>
              </w:rPr>
              <w:t>March</w:t>
            </w:r>
          </w:p>
        </w:tc>
      </w:tr>
      <w:tr w:rsidR="735DD399" w14:paraId="7987916F" w14:textId="77777777" w:rsidTr="735DD399">
        <w:trPr>
          <w:trHeight w:val="917"/>
          <w:jc w:val="center"/>
        </w:trPr>
        <w:tc>
          <w:tcPr>
            <w:tcW w:w="1255" w:type="dxa"/>
            <w:vAlign w:val="center"/>
          </w:tcPr>
          <w:p w14:paraId="504A1919" w14:textId="0131AD3F" w:rsidR="735DD399" w:rsidRPr="003F4E75" w:rsidRDefault="735DD399" w:rsidP="003F4E75">
            <w:pPr>
              <w:jc w:val="center"/>
              <w:rPr>
                <w:b/>
                <w:bCs/>
                <w:sz w:val="18"/>
                <w:szCs w:val="18"/>
              </w:rPr>
            </w:pPr>
            <w:r w:rsidRPr="003F4E75">
              <w:rPr>
                <w:b/>
                <w:bCs/>
                <w:sz w:val="18"/>
                <w:szCs w:val="18"/>
              </w:rPr>
              <w:t>26RPG010</w:t>
            </w:r>
          </w:p>
        </w:tc>
        <w:tc>
          <w:tcPr>
            <w:tcW w:w="2476" w:type="dxa"/>
            <w:vAlign w:val="center"/>
          </w:tcPr>
          <w:p w14:paraId="65845DCA" w14:textId="4C21639F" w:rsidR="735DD399" w:rsidRPr="003F4E75" w:rsidRDefault="735DD399" w:rsidP="003F4E75">
            <w:pPr>
              <w:jc w:val="center"/>
              <w:rPr>
                <w:sz w:val="18"/>
                <w:szCs w:val="18"/>
              </w:rPr>
            </w:pPr>
            <w:r w:rsidRPr="003F4E75">
              <w:rPr>
                <w:sz w:val="18"/>
                <w:szCs w:val="18"/>
              </w:rPr>
              <w:t>China Grove to Big Spring 138-kV Line Rebuild Project</w:t>
            </w:r>
          </w:p>
        </w:tc>
        <w:tc>
          <w:tcPr>
            <w:tcW w:w="1378" w:type="dxa"/>
            <w:vAlign w:val="center"/>
          </w:tcPr>
          <w:p w14:paraId="3595DD17" w14:textId="4B2257AD" w:rsidR="735DD399" w:rsidRPr="003F4E75" w:rsidRDefault="735DD399" w:rsidP="003F4E75">
            <w:pPr>
              <w:jc w:val="center"/>
              <w:rPr>
                <w:sz w:val="18"/>
                <w:szCs w:val="18"/>
              </w:rPr>
            </w:pPr>
            <w:r w:rsidRPr="003F4E75">
              <w:rPr>
                <w:sz w:val="18"/>
                <w:szCs w:val="18"/>
              </w:rPr>
              <w:t>Oncor</w:t>
            </w:r>
          </w:p>
        </w:tc>
        <w:tc>
          <w:tcPr>
            <w:tcW w:w="1341" w:type="dxa"/>
            <w:vAlign w:val="center"/>
          </w:tcPr>
          <w:p w14:paraId="0408A200" w14:textId="274A19C9" w:rsidR="735DD399" w:rsidRPr="003F4E75" w:rsidRDefault="735DD399" w:rsidP="003F4E75">
            <w:pPr>
              <w:jc w:val="center"/>
              <w:rPr>
                <w:sz w:val="18"/>
                <w:szCs w:val="18"/>
              </w:rPr>
            </w:pPr>
            <w:r w:rsidRPr="003F4E75">
              <w:rPr>
                <w:sz w:val="18"/>
                <w:szCs w:val="18"/>
              </w:rPr>
              <w:t>Tier 3</w:t>
            </w:r>
          </w:p>
        </w:tc>
        <w:tc>
          <w:tcPr>
            <w:tcW w:w="1519" w:type="dxa"/>
            <w:vAlign w:val="center"/>
          </w:tcPr>
          <w:p w14:paraId="46125F64" w14:textId="6D0EEC77" w:rsidR="735DD399" w:rsidRPr="003F4E75" w:rsidRDefault="735DD399" w:rsidP="003F4E75">
            <w:pPr>
              <w:jc w:val="center"/>
              <w:rPr>
                <w:sz w:val="18"/>
                <w:szCs w:val="18"/>
              </w:rPr>
            </w:pPr>
            <w:r w:rsidRPr="003F4E75">
              <w:rPr>
                <w:sz w:val="18"/>
                <w:szCs w:val="18"/>
              </w:rPr>
              <w:t>130.60</w:t>
            </w:r>
          </w:p>
        </w:tc>
        <w:tc>
          <w:tcPr>
            <w:tcW w:w="1386" w:type="dxa"/>
            <w:vAlign w:val="center"/>
          </w:tcPr>
          <w:p w14:paraId="78FA0074" w14:textId="257CBD36" w:rsidR="040B0AFC" w:rsidRDefault="040B0AFC" w:rsidP="735DD399">
            <w:pPr>
              <w:spacing w:line="240" w:lineRule="auto"/>
              <w:jc w:val="center"/>
              <w:rPr>
                <w:sz w:val="18"/>
                <w:szCs w:val="18"/>
              </w:rPr>
            </w:pPr>
            <w:r w:rsidRPr="735DD399">
              <w:rPr>
                <w:sz w:val="18"/>
                <w:szCs w:val="18"/>
              </w:rPr>
              <w:t>March</w:t>
            </w:r>
          </w:p>
        </w:tc>
      </w:tr>
      <w:tr w:rsidR="735DD399" w14:paraId="016C8963" w14:textId="77777777" w:rsidTr="735DD399">
        <w:trPr>
          <w:trHeight w:val="917"/>
          <w:jc w:val="center"/>
        </w:trPr>
        <w:tc>
          <w:tcPr>
            <w:tcW w:w="1255" w:type="dxa"/>
            <w:vAlign w:val="center"/>
          </w:tcPr>
          <w:p w14:paraId="4228D788" w14:textId="463FAD0B" w:rsidR="735DD399" w:rsidRPr="003F4E75" w:rsidRDefault="735DD399" w:rsidP="003F4E75">
            <w:pPr>
              <w:jc w:val="center"/>
              <w:rPr>
                <w:b/>
                <w:bCs/>
                <w:sz w:val="18"/>
                <w:szCs w:val="18"/>
              </w:rPr>
            </w:pPr>
            <w:r w:rsidRPr="003F4E75">
              <w:rPr>
                <w:b/>
                <w:bCs/>
                <w:sz w:val="18"/>
                <w:szCs w:val="18"/>
              </w:rPr>
              <w:t>26RPG011</w:t>
            </w:r>
          </w:p>
        </w:tc>
        <w:tc>
          <w:tcPr>
            <w:tcW w:w="2476" w:type="dxa"/>
            <w:vAlign w:val="center"/>
          </w:tcPr>
          <w:p w14:paraId="447E360E" w14:textId="17CEBCBB" w:rsidR="735DD399" w:rsidRPr="003F4E75" w:rsidRDefault="735DD399" w:rsidP="003F4E75">
            <w:pPr>
              <w:jc w:val="center"/>
              <w:rPr>
                <w:sz w:val="18"/>
                <w:szCs w:val="18"/>
              </w:rPr>
            </w:pPr>
            <w:r w:rsidRPr="003F4E75">
              <w:rPr>
                <w:sz w:val="18"/>
                <w:szCs w:val="18"/>
              </w:rPr>
              <w:t>HOC to University 69-kV to 138-kV Conversion Project</w:t>
            </w:r>
          </w:p>
        </w:tc>
        <w:tc>
          <w:tcPr>
            <w:tcW w:w="1378" w:type="dxa"/>
            <w:vAlign w:val="center"/>
          </w:tcPr>
          <w:p w14:paraId="64B5AEF9" w14:textId="0B4F7293" w:rsidR="735DD399" w:rsidRPr="003F4E75" w:rsidRDefault="735DD399" w:rsidP="003F4E75">
            <w:pPr>
              <w:jc w:val="center"/>
              <w:rPr>
                <w:sz w:val="18"/>
                <w:szCs w:val="18"/>
              </w:rPr>
            </w:pPr>
            <w:r w:rsidRPr="003F4E75">
              <w:rPr>
                <w:sz w:val="18"/>
                <w:szCs w:val="18"/>
              </w:rPr>
              <w:t>CNP</w:t>
            </w:r>
          </w:p>
        </w:tc>
        <w:tc>
          <w:tcPr>
            <w:tcW w:w="1341" w:type="dxa"/>
            <w:vAlign w:val="center"/>
          </w:tcPr>
          <w:p w14:paraId="53D9B165" w14:textId="22258502" w:rsidR="735DD399" w:rsidRPr="003F4E75" w:rsidRDefault="735DD399" w:rsidP="003F4E75">
            <w:pPr>
              <w:jc w:val="center"/>
              <w:rPr>
                <w:sz w:val="18"/>
                <w:szCs w:val="18"/>
              </w:rPr>
            </w:pPr>
            <w:r w:rsidRPr="003F4E75">
              <w:rPr>
                <w:sz w:val="18"/>
                <w:szCs w:val="18"/>
              </w:rPr>
              <w:t>Tier 3</w:t>
            </w:r>
          </w:p>
        </w:tc>
        <w:tc>
          <w:tcPr>
            <w:tcW w:w="1519" w:type="dxa"/>
            <w:vAlign w:val="center"/>
          </w:tcPr>
          <w:p w14:paraId="56AA5E14" w14:textId="05A05135" w:rsidR="735DD399" w:rsidRPr="003F4E75" w:rsidRDefault="735DD399" w:rsidP="003F4E75">
            <w:pPr>
              <w:jc w:val="center"/>
              <w:rPr>
                <w:sz w:val="18"/>
                <w:szCs w:val="18"/>
              </w:rPr>
            </w:pPr>
            <w:r w:rsidRPr="003F4E75">
              <w:rPr>
                <w:sz w:val="18"/>
                <w:szCs w:val="18"/>
              </w:rPr>
              <w:t>65.09</w:t>
            </w:r>
          </w:p>
        </w:tc>
        <w:tc>
          <w:tcPr>
            <w:tcW w:w="1386" w:type="dxa"/>
            <w:vAlign w:val="center"/>
          </w:tcPr>
          <w:p w14:paraId="3E81D84D" w14:textId="2387B88B" w:rsidR="61D1C76C" w:rsidRDefault="61D1C76C" w:rsidP="735DD399">
            <w:pPr>
              <w:spacing w:line="240" w:lineRule="auto"/>
              <w:jc w:val="center"/>
              <w:rPr>
                <w:sz w:val="18"/>
                <w:szCs w:val="18"/>
              </w:rPr>
            </w:pPr>
            <w:r w:rsidRPr="735DD399">
              <w:rPr>
                <w:sz w:val="18"/>
                <w:szCs w:val="18"/>
              </w:rPr>
              <w:t>March</w:t>
            </w:r>
          </w:p>
        </w:tc>
      </w:tr>
    </w:tbl>
    <w:p w14:paraId="1BF5450A" w14:textId="77777777" w:rsidR="00FA220C" w:rsidRDefault="00FA220C" w:rsidP="00FA220C"/>
    <w:p w14:paraId="2E29DFD8" w14:textId="56901242" w:rsidR="007B4185" w:rsidRPr="005A0F32" w:rsidRDefault="007B4185" w:rsidP="007B4185">
      <w:pPr>
        <w:spacing w:after="240"/>
        <w:rPr>
          <w:rFonts w:cstheme="minorHAnsi"/>
          <w:sz w:val="20"/>
        </w:rPr>
      </w:pPr>
      <w:r w:rsidRPr="005A0F32">
        <w:rPr>
          <w:sz w:val="20"/>
        </w:rPr>
        <w:t xml:space="preserve">More information </w:t>
      </w:r>
      <w:r w:rsidRPr="005A0F32">
        <w:rPr>
          <w:rFonts w:cstheme="minorHAnsi"/>
          <w:sz w:val="20"/>
        </w:rPr>
        <w:t>on current and past RPG projects can be found on the ERCOT MIS Secure (digital certificate required): https://mis.ercot.com/secure/data-products/grid/regional-planning</w:t>
      </w:r>
    </w:p>
    <w:p w14:paraId="177D29ED" w14:textId="77777777" w:rsidR="007B4185" w:rsidRPr="005A0F32" w:rsidRDefault="007B4185" w:rsidP="007B4185">
      <w:pPr>
        <w:spacing w:after="240"/>
        <w:rPr>
          <w:sz w:val="20"/>
        </w:rPr>
      </w:pPr>
      <w:r w:rsidRPr="005A0F32">
        <w:rPr>
          <w:rFonts w:cstheme="minorHAnsi"/>
          <w:sz w:val="20"/>
        </w:rPr>
        <w:lastRenderedPageBreak/>
        <w:t xml:space="preserve">Past email communication on RPG projects can be found on the ERCOT listserv by signing up for the REGPLANGROUP list: </w:t>
      </w:r>
      <w:hyperlink r:id="rId16" w:history="1">
        <w:r w:rsidRPr="005A0F32">
          <w:rPr>
            <w:rFonts w:cstheme="minorHAnsi"/>
            <w:color w:val="003865" w:themeColor="accent4"/>
            <w:sz w:val="20"/>
            <w:u w:val="single"/>
          </w:rPr>
          <w:t>http://lists.ercot.com/scripts/wa-ERCOT.exe?A0=REGPLANGROUP</w:t>
        </w:r>
      </w:hyperlink>
    </w:p>
    <w:p w14:paraId="09FED851" w14:textId="77777777" w:rsidR="005A0F32" w:rsidRPr="00207632" w:rsidRDefault="005A0F32" w:rsidP="005A0F32">
      <w:pPr>
        <w:pStyle w:val="EPHeading1"/>
        <w:numPr>
          <w:ilvl w:val="0"/>
          <w:numId w:val="0"/>
        </w:numPr>
        <w:ind w:left="720" w:hanging="720"/>
        <w:rPr>
          <w:rStyle w:val="EPHeading1Char"/>
        </w:rPr>
      </w:pPr>
      <w:r>
        <w:t>Planning Model Activities</w:t>
      </w:r>
    </w:p>
    <w:p w14:paraId="10BD5473" w14:textId="77777777" w:rsidR="005A0F32" w:rsidRPr="00F81B3A" w:rsidRDefault="005A0F32" w:rsidP="005A0F32">
      <w:pPr>
        <w:spacing w:after="240"/>
        <w:jc w:val="both"/>
        <w:rPr>
          <w:rFonts w:cs="Arial"/>
          <w:sz w:val="22"/>
          <w:szCs w:val="22"/>
        </w:rPr>
      </w:pPr>
      <w:r w:rsidRPr="00F81B3A">
        <w:rPr>
          <w:rFonts w:eastAsia="SymbolMT" w:cs="Arial"/>
          <w:sz w:val="22"/>
          <w:szCs w:val="22"/>
        </w:rPr>
        <w:t>The short-term calendar of major planning model events is as follows:</w:t>
      </w:r>
    </w:p>
    <w:p w14:paraId="4A5D7C05" w14:textId="77777777" w:rsidR="005A0F32" w:rsidRPr="00156108" w:rsidRDefault="005A0F32" w:rsidP="005A0F32">
      <w:pPr>
        <w:pStyle w:val="ListParagraph"/>
        <w:numPr>
          <w:ilvl w:val="0"/>
          <w:numId w:val="22"/>
        </w:numPr>
        <w:tabs>
          <w:tab w:val="left" w:pos="720"/>
          <w:tab w:val="left" w:pos="2340"/>
        </w:tabs>
        <w:suppressAutoHyphens w:val="0"/>
        <w:spacing w:after="240" w:line="240" w:lineRule="auto"/>
      </w:pPr>
      <w:r>
        <w:rPr>
          <w:rFonts w:eastAsia="SymbolMT" w:cs="Arial"/>
          <w:sz w:val="22"/>
          <w:szCs w:val="22"/>
        </w:rPr>
        <w:t xml:space="preserve">By June 5, </w:t>
      </w:r>
      <w:proofErr w:type="gramStart"/>
      <w:r>
        <w:rPr>
          <w:rFonts w:eastAsia="SymbolMT" w:cs="Arial"/>
          <w:sz w:val="22"/>
          <w:szCs w:val="22"/>
        </w:rPr>
        <w:t>2026</w:t>
      </w:r>
      <w:proofErr w:type="gramEnd"/>
      <w:r>
        <w:rPr>
          <w:rFonts w:eastAsia="SymbolMT" w:cs="Arial"/>
          <w:sz w:val="22"/>
          <w:szCs w:val="22"/>
        </w:rPr>
        <w:tab/>
      </w:r>
      <w:r>
        <w:rPr>
          <w:rFonts w:eastAsia="SymbolMT" w:cs="Arial"/>
          <w:sz w:val="22"/>
          <w:szCs w:val="22"/>
        </w:rPr>
        <w:tab/>
        <w:t>26SSWG Cases and TPIT will be posted</w:t>
      </w:r>
    </w:p>
    <w:p w14:paraId="7F6BA727" w14:textId="77777777" w:rsidR="005A0F32" w:rsidRPr="000634EC" w:rsidRDefault="005A0F32" w:rsidP="005A0F32">
      <w:pPr>
        <w:pStyle w:val="ListParagraph"/>
        <w:numPr>
          <w:ilvl w:val="0"/>
          <w:numId w:val="22"/>
        </w:numPr>
        <w:tabs>
          <w:tab w:val="left" w:pos="720"/>
          <w:tab w:val="left" w:pos="2340"/>
        </w:tabs>
        <w:suppressAutoHyphens w:val="0"/>
        <w:spacing w:after="240" w:line="240" w:lineRule="auto"/>
      </w:pPr>
      <w:r>
        <w:rPr>
          <w:rFonts w:eastAsia="SymbolMT" w:cs="Arial"/>
          <w:sz w:val="22"/>
          <w:szCs w:val="22"/>
        </w:rPr>
        <w:t xml:space="preserve">By June 12, </w:t>
      </w:r>
      <w:proofErr w:type="gramStart"/>
      <w:r>
        <w:rPr>
          <w:rFonts w:eastAsia="SymbolMT" w:cs="Arial"/>
          <w:sz w:val="22"/>
          <w:szCs w:val="22"/>
        </w:rPr>
        <w:t>2026</w:t>
      </w:r>
      <w:proofErr w:type="gramEnd"/>
      <w:r>
        <w:rPr>
          <w:rFonts w:eastAsia="SymbolMT" w:cs="Arial"/>
          <w:sz w:val="22"/>
          <w:szCs w:val="22"/>
        </w:rPr>
        <w:tab/>
      </w:r>
      <w:r>
        <w:rPr>
          <w:rFonts w:eastAsia="SymbolMT" w:cs="Arial"/>
          <w:sz w:val="22"/>
          <w:szCs w:val="22"/>
        </w:rPr>
        <w:tab/>
        <w:t>26SSWG Contingency and Planning Data Dictionary will be posted</w:t>
      </w:r>
    </w:p>
    <w:p w14:paraId="5FF86D1D" w14:textId="77777777" w:rsidR="005A0F32" w:rsidRPr="000634EC" w:rsidRDefault="005A0F32" w:rsidP="005A0F32">
      <w:pPr>
        <w:pStyle w:val="ListParagraph"/>
        <w:tabs>
          <w:tab w:val="left" w:pos="720"/>
          <w:tab w:val="left" w:pos="2340"/>
        </w:tabs>
        <w:spacing w:after="240"/>
        <w:ind w:left="360"/>
      </w:pPr>
    </w:p>
    <w:p w14:paraId="587EEBBE" w14:textId="77777777" w:rsidR="005A0F32" w:rsidRDefault="005A0F32" w:rsidP="005A0F32">
      <w:pPr>
        <w:rPr>
          <w:rFonts w:eastAsia="SymbolMT" w:cs="Arial"/>
          <w:sz w:val="22"/>
          <w:szCs w:val="22"/>
        </w:rPr>
      </w:pPr>
      <w:r w:rsidRPr="00F81B3A">
        <w:rPr>
          <w:rFonts w:eastAsia="SymbolMT" w:cs="Arial"/>
          <w:noProof/>
          <w:sz w:val="22"/>
          <w:szCs w:val="22"/>
        </w:rPr>
        <w:t xml:space="preserve">The following table shows </w:t>
      </w:r>
      <w:r w:rsidRPr="00F81B3A">
        <w:rPr>
          <w:rFonts w:eastAsia="SymbolMT" w:cs="Arial"/>
          <w:sz w:val="22"/>
          <w:szCs w:val="22"/>
        </w:rPr>
        <w:t>interconnection projects that met Planning Guide section 6.9(1) and 6.9(2) and were modeled in the SSWG cases as a full model or as a simple model in accordance with Planning Guide section 6.9.</w:t>
      </w:r>
    </w:p>
    <w:p w14:paraId="221B6A5D" w14:textId="77777777" w:rsidR="005A0F32" w:rsidRDefault="005A0F32" w:rsidP="005A0F32">
      <w:pPr>
        <w:rPr>
          <w:rFonts w:eastAsia="SymbolMT" w:cs="Arial"/>
          <w:sz w:val="22"/>
          <w:szCs w:val="22"/>
        </w:rPr>
      </w:pPr>
    </w:p>
    <w:p w14:paraId="057E8D55" w14:textId="52D22133" w:rsidR="005A0F32" w:rsidRDefault="000F2808" w:rsidP="005A0F32">
      <w:pPr>
        <w:rPr>
          <w:rFonts w:eastAsia="SymbolMT" w:cs="Arial"/>
          <w:sz w:val="22"/>
          <w:szCs w:val="22"/>
        </w:rPr>
      </w:pPr>
      <w:r w:rsidRPr="000F2808">
        <w:rPr>
          <w:noProof/>
        </w:rPr>
        <w:lastRenderedPageBreak/>
        <w:drawing>
          <wp:inline distT="0" distB="0" distL="0" distR="0" wp14:anchorId="4270B9AE" wp14:editId="0294C8B6">
            <wp:extent cx="5943600" cy="4945380"/>
            <wp:effectExtent l="0" t="0" r="0" b="7620"/>
            <wp:docPr id="50305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945380"/>
                    </a:xfrm>
                    <a:prstGeom prst="rect">
                      <a:avLst/>
                    </a:prstGeom>
                    <a:noFill/>
                    <a:ln>
                      <a:noFill/>
                    </a:ln>
                  </pic:spPr>
                </pic:pic>
              </a:graphicData>
            </a:graphic>
          </wp:inline>
        </w:drawing>
      </w:r>
    </w:p>
    <w:p w14:paraId="29880F97" w14:textId="096CF1E2" w:rsidR="005A0F32" w:rsidRDefault="00022883" w:rsidP="005A0F32">
      <w:pPr>
        <w:rPr>
          <w:rFonts w:eastAsia="SymbolMT" w:cs="Arial"/>
          <w:sz w:val="22"/>
          <w:szCs w:val="22"/>
        </w:rPr>
      </w:pPr>
      <w:r w:rsidRPr="00022883">
        <w:rPr>
          <w:noProof/>
        </w:rPr>
        <w:lastRenderedPageBreak/>
        <w:drawing>
          <wp:inline distT="0" distB="0" distL="0" distR="0" wp14:anchorId="7EB93032" wp14:editId="2099BE01">
            <wp:extent cx="5943600" cy="4945380"/>
            <wp:effectExtent l="0" t="0" r="0" b="7620"/>
            <wp:docPr id="1308692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945380"/>
                    </a:xfrm>
                    <a:prstGeom prst="rect">
                      <a:avLst/>
                    </a:prstGeom>
                    <a:noFill/>
                    <a:ln>
                      <a:noFill/>
                    </a:ln>
                  </pic:spPr>
                </pic:pic>
              </a:graphicData>
            </a:graphic>
          </wp:inline>
        </w:drawing>
      </w:r>
    </w:p>
    <w:p w14:paraId="4D9018F0" w14:textId="12F014A2" w:rsidR="007B4185" w:rsidRPr="00FA220C" w:rsidRDefault="00022883" w:rsidP="00FA220C">
      <w:r w:rsidRPr="00022883">
        <w:rPr>
          <w:noProof/>
        </w:rPr>
        <w:lastRenderedPageBreak/>
        <w:drawing>
          <wp:inline distT="0" distB="0" distL="0" distR="0" wp14:anchorId="5BEDCE39" wp14:editId="7EC32863">
            <wp:extent cx="5943600" cy="4945380"/>
            <wp:effectExtent l="0" t="0" r="0" b="7620"/>
            <wp:docPr id="1023896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945380"/>
                    </a:xfrm>
                    <a:prstGeom prst="rect">
                      <a:avLst/>
                    </a:prstGeom>
                    <a:noFill/>
                    <a:ln>
                      <a:noFill/>
                    </a:ln>
                  </pic:spPr>
                </pic:pic>
              </a:graphicData>
            </a:graphic>
          </wp:inline>
        </w:drawing>
      </w:r>
    </w:p>
    <w:p w14:paraId="3DE29045" w14:textId="33881909" w:rsidR="004F1DB5" w:rsidRDefault="004F1DB5" w:rsidP="004F1DB5">
      <w:pPr>
        <w:tabs>
          <w:tab w:val="left" w:pos="2925"/>
        </w:tabs>
      </w:pPr>
    </w:p>
    <w:p w14:paraId="55ED1186" w14:textId="4745C0BA" w:rsidR="005A0F32" w:rsidRDefault="00022883" w:rsidP="004F1DB5">
      <w:pPr>
        <w:tabs>
          <w:tab w:val="left" w:pos="2925"/>
        </w:tabs>
      </w:pPr>
      <w:r w:rsidRPr="00022883">
        <w:rPr>
          <w:noProof/>
        </w:rPr>
        <w:lastRenderedPageBreak/>
        <w:drawing>
          <wp:inline distT="0" distB="0" distL="0" distR="0" wp14:anchorId="7E29917F" wp14:editId="160D7280">
            <wp:extent cx="5943600" cy="4464050"/>
            <wp:effectExtent l="0" t="0" r="0" b="0"/>
            <wp:docPr id="516487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464050"/>
                    </a:xfrm>
                    <a:prstGeom prst="rect">
                      <a:avLst/>
                    </a:prstGeom>
                    <a:noFill/>
                    <a:ln>
                      <a:noFill/>
                    </a:ln>
                  </pic:spPr>
                </pic:pic>
              </a:graphicData>
            </a:graphic>
          </wp:inline>
        </w:drawing>
      </w:r>
    </w:p>
    <w:p w14:paraId="03FB1BED" w14:textId="07352F03" w:rsidR="005A0F32" w:rsidRDefault="005A0F32" w:rsidP="004F1DB5">
      <w:pPr>
        <w:tabs>
          <w:tab w:val="left" w:pos="2925"/>
        </w:tabs>
      </w:pPr>
    </w:p>
    <w:p w14:paraId="50B76F17" w14:textId="77777777" w:rsidR="00BC0DCB" w:rsidRDefault="00BC0DCB" w:rsidP="004F1DB5">
      <w:pPr>
        <w:tabs>
          <w:tab w:val="left" w:pos="2925"/>
        </w:tabs>
      </w:pPr>
    </w:p>
    <w:p w14:paraId="585806AA" w14:textId="1E59372C" w:rsidR="00BC0DCB" w:rsidRDefault="00BC0DCB" w:rsidP="004F1DB5">
      <w:pPr>
        <w:tabs>
          <w:tab w:val="left" w:pos="2925"/>
        </w:tabs>
      </w:pPr>
    </w:p>
    <w:p w14:paraId="4F180603" w14:textId="77777777" w:rsidR="00BC0DCB" w:rsidRDefault="00BC0DCB" w:rsidP="004F1DB5">
      <w:pPr>
        <w:tabs>
          <w:tab w:val="left" w:pos="2925"/>
        </w:tabs>
      </w:pPr>
    </w:p>
    <w:p w14:paraId="38726FD1" w14:textId="77777777" w:rsidR="00BC0DCB" w:rsidRDefault="00BC0DCB" w:rsidP="004F1DB5">
      <w:pPr>
        <w:tabs>
          <w:tab w:val="left" w:pos="2925"/>
        </w:tabs>
      </w:pPr>
    </w:p>
    <w:p w14:paraId="23DA7F9D" w14:textId="77777777" w:rsidR="00BC0DCB" w:rsidRDefault="00BC0DCB" w:rsidP="004F1DB5">
      <w:pPr>
        <w:tabs>
          <w:tab w:val="left" w:pos="2925"/>
        </w:tabs>
      </w:pPr>
    </w:p>
    <w:p w14:paraId="13F6258F" w14:textId="77777777" w:rsidR="00BC0DCB" w:rsidRDefault="00BC0DCB" w:rsidP="004F1DB5">
      <w:pPr>
        <w:tabs>
          <w:tab w:val="left" w:pos="2925"/>
        </w:tabs>
      </w:pPr>
    </w:p>
    <w:p w14:paraId="0B24ECEF" w14:textId="77777777" w:rsidR="00BC0DCB" w:rsidRDefault="00BC0DCB" w:rsidP="004F1DB5">
      <w:pPr>
        <w:tabs>
          <w:tab w:val="left" w:pos="2925"/>
        </w:tabs>
      </w:pPr>
    </w:p>
    <w:p w14:paraId="446748B5" w14:textId="77777777" w:rsidR="00BC0DCB" w:rsidRDefault="00BC0DCB" w:rsidP="004F1DB5">
      <w:pPr>
        <w:tabs>
          <w:tab w:val="left" w:pos="2925"/>
        </w:tabs>
      </w:pPr>
    </w:p>
    <w:p w14:paraId="216ADD5D" w14:textId="77777777" w:rsidR="00BC0DCB" w:rsidRDefault="00BC0DCB" w:rsidP="004F1DB5">
      <w:pPr>
        <w:tabs>
          <w:tab w:val="left" w:pos="2925"/>
        </w:tabs>
      </w:pPr>
    </w:p>
    <w:p w14:paraId="5908D632" w14:textId="77777777" w:rsidR="00BC0DCB" w:rsidRDefault="00BC0DCB" w:rsidP="00BC0DCB">
      <w:pPr>
        <w:pStyle w:val="EPHeading1"/>
        <w:numPr>
          <w:ilvl w:val="0"/>
          <w:numId w:val="0"/>
        </w:numPr>
      </w:pPr>
      <w:r w:rsidRPr="00DC76A5">
        <w:rPr>
          <w:b w:val="0"/>
          <w:bCs w:val="0"/>
          <w:noProof/>
        </w:rPr>
        <w:lastRenderedPageBreak/>
        <w:drawing>
          <wp:anchor distT="0" distB="0" distL="114300" distR="114300" simplePos="0" relativeHeight="251661312" behindDoc="0" locked="0" layoutInCell="1" allowOverlap="1" wp14:anchorId="73922E21" wp14:editId="07D747C2">
            <wp:simplePos x="0" y="0"/>
            <wp:positionH relativeFrom="margin">
              <wp:posOffset>0</wp:posOffset>
            </wp:positionH>
            <wp:positionV relativeFrom="paragraph">
              <wp:posOffset>326003</wp:posOffset>
            </wp:positionV>
            <wp:extent cx="5270103" cy="394709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270103" cy="39470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73F5">
        <w:t>Permian Basin Oil Rig Count</w:t>
      </w:r>
      <w:r w:rsidRPr="00B273F5">
        <w:rPr>
          <w:vertAlign w:val="superscript"/>
        </w:rPr>
        <w:footnoteReference w:id="2"/>
      </w:r>
    </w:p>
    <w:p w14:paraId="430E134E" w14:textId="77777777" w:rsidR="00BC0DCB" w:rsidRDefault="00BC0DCB" w:rsidP="00BC0DCB">
      <w:pPr>
        <w:pStyle w:val="EPHeading1"/>
        <w:numPr>
          <w:ilvl w:val="0"/>
          <w:numId w:val="0"/>
        </w:numPr>
      </w:pPr>
    </w:p>
    <w:p w14:paraId="0E077AB2" w14:textId="77777777" w:rsidR="00BC0DCB" w:rsidRDefault="00BC0DCB" w:rsidP="00BC0DCB">
      <w:pPr>
        <w:pStyle w:val="EPHeading1"/>
        <w:numPr>
          <w:ilvl w:val="0"/>
          <w:numId w:val="0"/>
        </w:numPr>
      </w:pPr>
    </w:p>
    <w:p w14:paraId="4FFAAC98" w14:textId="77777777" w:rsidR="00BC0DCB" w:rsidRDefault="00BC0DCB" w:rsidP="00BC0DCB">
      <w:pPr>
        <w:pStyle w:val="EPHeading1"/>
        <w:numPr>
          <w:ilvl w:val="0"/>
          <w:numId w:val="0"/>
        </w:numPr>
      </w:pPr>
    </w:p>
    <w:p w14:paraId="5EBC2A52" w14:textId="77777777" w:rsidR="00BC0DCB" w:rsidRDefault="00BC0DCB" w:rsidP="00BC0DCB">
      <w:pPr>
        <w:pStyle w:val="EPHeading1"/>
        <w:numPr>
          <w:ilvl w:val="0"/>
          <w:numId w:val="0"/>
        </w:numPr>
      </w:pPr>
    </w:p>
    <w:p w14:paraId="73B0633A" w14:textId="77777777" w:rsidR="00BC0DCB" w:rsidRDefault="00BC0DCB" w:rsidP="00BC0DCB">
      <w:pPr>
        <w:pStyle w:val="EPHeading1"/>
        <w:numPr>
          <w:ilvl w:val="0"/>
          <w:numId w:val="0"/>
        </w:numPr>
      </w:pPr>
    </w:p>
    <w:p w14:paraId="50DBA74C" w14:textId="77777777" w:rsidR="00BC0DCB" w:rsidRDefault="00BC0DCB" w:rsidP="00BC0DCB">
      <w:pPr>
        <w:pStyle w:val="EPHeading1"/>
        <w:numPr>
          <w:ilvl w:val="0"/>
          <w:numId w:val="0"/>
        </w:numPr>
      </w:pPr>
    </w:p>
    <w:p w14:paraId="15ADF8EF" w14:textId="77777777" w:rsidR="00BC0DCB" w:rsidRDefault="00BC0DCB" w:rsidP="00BC0DCB">
      <w:pPr>
        <w:pStyle w:val="EPHeading1"/>
        <w:numPr>
          <w:ilvl w:val="0"/>
          <w:numId w:val="0"/>
        </w:numPr>
      </w:pPr>
    </w:p>
    <w:p w14:paraId="4E33B8FF" w14:textId="77777777" w:rsidR="00BC0DCB" w:rsidRDefault="00BC0DCB" w:rsidP="00BC0DCB">
      <w:pPr>
        <w:pStyle w:val="EPHeading1"/>
        <w:numPr>
          <w:ilvl w:val="0"/>
          <w:numId w:val="0"/>
        </w:numPr>
      </w:pPr>
    </w:p>
    <w:p w14:paraId="314CF61D" w14:textId="77777777" w:rsidR="00BC0DCB" w:rsidRDefault="00BC0DCB" w:rsidP="00BC0DCB">
      <w:pPr>
        <w:pStyle w:val="EPHeading1"/>
        <w:numPr>
          <w:ilvl w:val="0"/>
          <w:numId w:val="0"/>
        </w:numPr>
      </w:pPr>
    </w:p>
    <w:p w14:paraId="708A8A74" w14:textId="77777777" w:rsidR="00BC0DCB" w:rsidRDefault="00BC0DCB" w:rsidP="00BC0DCB">
      <w:pPr>
        <w:pStyle w:val="EPHeading1"/>
        <w:numPr>
          <w:ilvl w:val="0"/>
          <w:numId w:val="0"/>
        </w:numPr>
      </w:pPr>
      <w:r w:rsidRPr="00DC76A5">
        <w:rPr>
          <w:b w:val="0"/>
          <w:bCs w:val="0"/>
          <w:noProof/>
        </w:rPr>
        <w:drawing>
          <wp:anchor distT="0" distB="0" distL="114300" distR="114300" simplePos="0" relativeHeight="251662336" behindDoc="0" locked="0" layoutInCell="1" allowOverlap="1" wp14:anchorId="156F5B11" wp14:editId="51C4D975">
            <wp:simplePos x="0" y="0"/>
            <wp:positionH relativeFrom="margin">
              <wp:posOffset>0</wp:posOffset>
            </wp:positionH>
            <wp:positionV relativeFrom="paragraph">
              <wp:posOffset>5411</wp:posOffset>
            </wp:positionV>
            <wp:extent cx="5281204" cy="3955414"/>
            <wp:effectExtent l="0" t="0" r="0" b="0"/>
            <wp:wrapNone/>
            <wp:docPr id="1696363534" name="Picture 169636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63534" name="Picture 169636353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81204" cy="39554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E6EC4" w14:textId="77777777" w:rsidR="00BC0DCB" w:rsidRDefault="00BC0DCB" w:rsidP="00BC0DCB">
      <w:pPr>
        <w:pStyle w:val="EPHeading1"/>
        <w:numPr>
          <w:ilvl w:val="0"/>
          <w:numId w:val="0"/>
        </w:numPr>
      </w:pPr>
    </w:p>
    <w:p w14:paraId="0F1C1AF7" w14:textId="77777777" w:rsidR="00BC0DCB" w:rsidRDefault="00BC0DCB" w:rsidP="00BC0DCB">
      <w:pPr>
        <w:pStyle w:val="EPHeading1"/>
        <w:numPr>
          <w:ilvl w:val="0"/>
          <w:numId w:val="0"/>
        </w:numPr>
      </w:pPr>
    </w:p>
    <w:p w14:paraId="44432D54" w14:textId="77777777" w:rsidR="00BC0DCB" w:rsidRDefault="00BC0DCB" w:rsidP="00BC0DCB">
      <w:pPr>
        <w:pStyle w:val="EPHeading1"/>
        <w:numPr>
          <w:ilvl w:val="0"/>
          <w:numId w:val="0"/>
        </w:numPr>
      </w:pPr>
    </w:p>
    <w:p w14:paraId="602EC0D0" w14:textId="77777777" w:rsidR="00BC0DCB" w:rsidRDefault="00BC0DCB" w:rsidP="00BC0DCB">
      <w:pPr>
        <w:pStyle w:val="EPHeading1"/>
        <w:numPr>
          <w:ilvl w:val="0"/>
          <w:numId w:val="0"/>
        </w:numPr>
      </w:pPr>
    </w:p>
    <w:p w14:paraId="7CA7C878" w14:textId="77777777" w:rsidR="00BC0DCB" w:rsidRDefault="00BC0DCB" w:rsidP="00BC0DCB">
      <w:pPr>
        <w:pStyle w:val="EPHeading1"/>
        <w:numPr>
          <w:ilvl w:val="0"/>
          <w:numId w:val="0"/>
        </w:numPr>
      </w:pPr>
    </w:p>
    <w:p w14:paraId="4BC2ACC9" w14:textId="77777777" w:rsidR="00BC0DCB" w:rsidRDefault="00BC0DCB" w:rsidP="00BC0DCB">
      <w:pPr>
        <w:pStyle w:val="EPHeading1"/>
        <w:numPr>
          <w:ilvl w:val="0"/>
          <w:numId w:val="0"/>
        </w:numPr>
      </w:pPr>
    </w:p>
    <w:p w14:paraId="066B8B57" w14:textId="77777777" w:rsidR="00BC0DCB" w:rsidRDefault="00BC0DCB" w:rsidP="00BC0DCB">
      <w:pPr>
        <w:pStyle w:val="EPHeading1"/>
        <w:numPr>
          <w:ilvl w:val="0"/>
          <w:numId w:val="0"/>
        </w:numPr>
      </w:pPr>
    </w:p>
    <w:p w14:paraId="66CD46CB" w14:textId="77777777" w:rsidR="00BC0DCB" w:rsidRPr="00935D56" w:rsidRDefault="00BC0DCB" w:rsidP="00BC0DCB">
      <w:pPr>
        <w:pStyle w:val="ListParagraph"/>
        <w:spacing w:line="259" w:lineRule="auto"/>
        <w:rPr>
          <w:rFonts w:eastAsia="SymbolMT" w:cs="Arial"/>
          <w:noProof/>
          <w:sz w:val="22"/>
          <w:szCs w:val="22"/>
        </w:rPr>
      </w:pPr>
    </w:p>
    <w:p w14:paraId="6C21D0CE" w14:textId="77777777" w:rsidR="00BC0DCB" w:rsidRDefault="00BC0DCB" w:rsidP="00BC0DCB">
      <w:pPr>
        <w:pStyle w:val="ListParagraph"/>
        <w:rPr>
          <w:rFonts w:eastAsia="SymbolMT" w:cs="Arial"/>
          <w:noProof/>
          <w:sz w:val="22"/>
          <w:szCs w:val="22"/>
        </w:rPr>
      </w:pPr>
    </w:p>
    <w:p w14:paraId="685460BA" w14:textId="77777777" w:rsidR="00BC0DCB" w:rsidRDefault="00BC0DCB" w:rsidP="00BC0DCB">
      <w:pPr>
        <w:pStyle w:val="ListParagraph"/>
      </w:pPr>
    </w:p>
    <w:p w14:paraId="080F9D02" w14:textId="77777777" w:rsidR="00BC0DCB" w:rsidRDefault="00BC0DCB" w:rsidP="00BC0DCB">
      <w:pPr>
        <w:pStyle w:val="EPHeading1"/>
        <w:numPr>
          <w:ilvl w:val="0"/>
          <w:numId w:val="0"/>
        </w:numPr>
      </w:pPr>
      <w:bookmarkStart w:id="2" w:name="_Hlk215671730"/>
      <w:r>
        <w:t>Other Notable Activities</w:t>
      </w:r>
    </w:p>
    <w:bookmarkEnd w:id="2"/>
    <w:p w14:paraId="5A071C9C" w14:textId="77777777" w:rsidR="00BC0DCB" w:rsidRPr="00A833D7" w:rsidRDefault="00BC0DCB" w:rsidP="00BC0DCB">
      <w:pPr>
        <w:pStyle w:val="ListParagraph"/>
        <w:ind w:left="0"/>
        <w:rPr>
          <w:rFonts w:cs="Arial"/>
          <w:color w:val="5B6770"/>
        </w:rPr>
      </w:pPr>
    </w:p>
    <w:p w14:paraId="5DE16011" w14:textId="77777777" w:rsidR="00BC0DCB" w:rsidRDefault="00BC0DCB" w:rsidP="00BC0DCB">
      <w:pPr>
        <w:pStyle w:val="ListParagraph"/>
        <w:autoSpaceDE w:val="0"/>
        <w:autoSpaceDN w:val="0"/>
        <w:contextualSpacing w:val="0"/>
        <w:jc w:val="both"/>
        <w:rPr>
          <w:sz w:val="22"/>
          <w:szCs w:val="22"/>
        </w:rPr>
      </w:pPr>
      <w:r>
        <w:rPr>
          <w:sz w:val="22"/>
          <w:szCs w:val="22"/>
        </w:rPr>
        <w:t>None</w:t>
      </w:r>
    </w:p>
    <w:p w14:paraId="2A2F4C63" w14:textId="77777777" w:rsidR="00BC0DCB" w:rsidRPr="00DE623D" w:rsidRDefault="00BC0DCB" w:rsidP="00BC0DCB"/>
    <w:p w14:paraId="6D291675" w14:textId="77777777" w:rsidR="00BC0DCB" w:rsidRDefault="00BC0DCB" w:rsidP="004F1DB5">
      <w:pPr>
        <w:tabs>
          <w:tab w:val="left" w:pos="2925"/>
        </w:tabs>
      </w:pPr>
    </w:p>
    <w:bookmarkEnd w:id="1"/>
    <w:sectPr w:rsidR="00BC0DCB" w:rsidSect="00BC0DCB">
      <w:footerReference w:type="first" r:id="rId23"/>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A972" w14:textId="77777777" w:rsidR="00314F99" w:rsidRDefault="00314F99" w:rsidP="00DF3940">
      <w:pPr>
        <w:spacing w:after="0" w:line="240" w:lineRule="auto"/>
      </w:pPr>
      <w:r>
        <w:separator/>
      </w:r>
    </w:p>
  </w:endnote>
  <w:endnote w:type="continuationSeparator" w:id="0">
    <w:p w14:paraId="033676AB" w14:textId="77777777" w:rsidR="00314F99" w:rsidRDefault="00314F99" w:rsidP="00DF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B836" w14:textId="1C28CD15" w:rsidR="008E4523" w:rsidRDefault="00127FAD" w:rsidP="008E4523">
    <w:pPr>
      <w:pStyle w:val="Footer"/>
      <w:rPr>
        <w:color w:val="2D3338" w:themeColor="text2"/>
        <w:sz w:val="20"/>
      </w:rPr>
    </w:pPr>
    <w:r w:rsidRPr="00AA1F1E">
      <w:rPr>
        <w:noProof/>
      </w:rPr>
      <mc:AlternateContent>
        <mc:Choice Requires="wpg">
          <w:drawing>
            <wp:anchor distT="0" distB="0" distL="114300" distR="114300" simplePos="0" relativeHeight="251659264" behindDoc="0" locked="0" layoutInCell="1" allowOverlap="1" wp14:anchorId="237BC2F1" wp14:editId="48456875">
              <wp:simplePos x="0" y="0"/>
              <wp:positionH relativeFrom="margin">
                <wp:posOffset>73349</wp:posOffset>
              </wp:positionH>
              <wp:positionV relativeFrom="page">
                <wp:posOffset>9048426</wp:posOffset>
              </wp:positionV>
              <wp:extent cx="5977720" cy="219075"/>
              <wp:effectExtent l="0" t="0" r="0" b="0"/>
              <wp:wrapNone/>
              <wp:docPr id="12842" name="Group 128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7720" cy="219075"/>
                        <a:chOff x="0" y="0"/>
                        <a:chExt cx="6400800" cy="9525"/>
                      </a:xfrm>
                    </wpg:grpSpPr>
                    <wps:wsp>
                      <wps:cNvPr id="12843" name="Shape 12843"/>
                      <wps:cNvSpPr/>
                      <wps:spPr>
                        <a:xfrm>
                          <a:off x="0" y="0"/>
                          <a:ext cx="6400800" cy="0"/>
                        </a:xfrm>
                        <a:custGeom>
                          <a:avLst/>
                          <a:gdLst/>
                          <a:ahLst/>
                          <a:cxnLst/>
                          <a:rect l="0" t="0" r="0" b="0"/>
                          <a:pathLst>
                            <a:path w="6400800">
                              <a:moveTo>
                                <a:pt x="0" y="0"/>
                              </a:moveTo>
                              <a:lnTo>
                                <a:pt x="6400800" y="0"/>
                              </a:lnTo>
                            </a:path>
                          </a:pathLst>
                        </a:custGeom>
                        <a:ln w="9525" cap="flat">
                          <a:miter lim="127000"/>
                        </a:ln>
                      </wps:spPr>
                      <wps:style>
                        <a:lnRef idx="1">
                          <a:srgbClr val="D0D3D5"/>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653B71" id="Group 12842" o:spid="_x0000_s1026" alt="&quot;&quot;" style="position:absolute;margin-left:5.8pt;margin-top:712.45pt;width:470.7pt;height:17.25pt;z-index:251659264;mso-position-horizontal-relative:margin;mso-position-vertical-relative:page;mso-width-relative:margin;mso-height-relative:margin" coordsize="640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">
              <v:shape id="Shape 12843"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" path="m,l6400800,e" filled="f" strokecolor="#d0d3d5">
                <v:stroke miterlimit="83231f" joinstyle="miter"/>
                <v:path arrowok="t" textboxrect="0,0,6400800,0"/>
              </v:shape>
              <w10:wrap anchorx="margin" anchory="page"/>
            </v:group>
          </w:pict>
        </mc:Fallback>
      </mc:AlternateContent>
    </w:r>
    <w:r w:rsidR="735DD399" w:rsidRPr="00DF3940">
      <w:rPr>
        <w:rStyle w:val="PageNumber"/>
        <w:color w:val="2D3338" w:themeColor="text2"/>
        <w:sz w:val="16"/>
        <w:szCs w:val="16"/>
      </w:rPr>
      <w:t xml:space="preserve">© </w:t>
    </w:r>
    <w:r w:rsidR="008E4523">
      <w:rPr>
        <w:rStyle w:val="PageNumber"/>
        <w:color w:val="2D3338" w:themeColor="text2"/>
        <w:sz w:val="16"/>
        <w:szCs w:val="16"/>
      </w:rPr>
      <w:fldChar w:fldCharType="begin"/>
    </w:r>
    <w:r w:rsidR="008E4523">
      <w:rPr>
        <w:rStyle w:val="PageNumber"/>
        <w:color w:val="2D3338" w:themeColor="text2"/>
        <w:sz w:val="16"/>
        <w:szCs w:val="16"/>
      </w:rPr>
      <w:instrText xml:space="preserve"> DATE  \@ "yyyy"  \* MERGEFORMAT </w:instrText>
    </w:r>
    <w:r w:rsidR="008E4523">
      <w:rPr>
        <w:rStyle w:val="PageNumber"/>
        <w:color w:val="2D3338" w:themeColor="text2"/>
        <w:sz w:val="16"/>
        <w:szCs w:val="16"/>
      </w:rPr>
      <w:fldChar w:fldCharType="separate"/>
    </w:r>
    <w:r w:rsidR="000473EF">
      <w:rPr>
        <w:rStyle w:val="PageNumber"/>
        <w:noProof/>
        <w:color w:val="2D3338" w:themeColor="text2"/>
        <w:sz w:val="16"/>
        <w:szCs w:val="16"/>
      </w:rPr>
      <w:t>2026</w:t>
    </w:r>
    <w:r w:rsidR="008E4523">
      <w:rPr>
        <w:rStyle w:val="PageNumber"/>
        <w:color w:val="2D3338" w:themeColor="text2"/>
        <w:sz w:val="16"/>
        <w:szCs w:val="16"/>
      </w:rPr>
      <w:fldChar w:fldCharType="end"/>
    </w:r>
    <w:r w:rsidR="735DD399" w:rsidRPr="00DF3940">
      <w:rPr>
        <w:rStyle w:val="PageNumber"/>
        <w:color w:val="2D3338" w:themeColor="text2"/>
        <w:sz w:val="16"/>
        <w:szCs w:val="16"/>
      </w:rPr>
      <w:t xml:space="preserve"> ERCOT</w:t>
    </w:r>
    <w:r w:rsidR="735DD399">
      <w:rPr>
        <w:rStyle w:val="PageNumber"/>
        <w:color w:val="2D3338" w:themeColor="text2"/>
        <w:sz w:val="16"/>
        <w:szCs w:val="16"/>
      </w:rPr>
      <w:t xml:space="preserve">. </w:t>
    </w:r>
    <w:r w:rsidR="735DD399" w:rsidRPr="00DF3940">
      <w:rPr>
        <w:rStyle w:val="PageNumber"/>
        <w:color w:val="2D3338" w:themeColor="text2"/>
        <w:sz w:val="16"/>
        <w:szCs w:val="16"/>
      </w:rPr>
      <w:t>All rights reserved.</w:t>
    </w:r>
    <w:r w:rsidR="008E4523" w:rsidRPr="00DF3940">
      <w:rPr>
        <w:color w:val="2D3338" w:themeColor="text2"/>
      </w:rPr>
      <w:tab/>
    </w:r>
    <w:r w:rsidR="008E4523" w:rsidRPr="00DF3940">
      <w:rPr>
        <w:color w:val="2D3338" w:themeColor="text2"/>
      </w:rPr>
      <w:tab/>
    </w:r>
    <w:r w:rsidR="00573E67">
      <w:rPr>
        <w:color w:val="2D3338" w:themeColor="text2"/>
        <w:sz w:val="20"/>
      </w:rPr>
      <w:t>March 2026</w:t>
    </w:r>
  </w:p>
  <w:p w14:paraId="56C35DEE" w14:textId="77777777" w:rsidR="00573E67" w:rsidRPr="00DF3940" w:rsidRDefault="00573E67" w:rsidP="008E4523">
    <w:pPr>
      <w:pStyle w:val="Footer"/>
      <w:rPr>
        <w:color w:val="2D3338" w:themeColor="text2"/>
      </w:rPr>
    </w:pPr>
  </w:p>
  <w:p w14:paraId="7BF6A3FD" w14:textId="77777777" w:rsidR="008E4523" w:rsidRDefault="008E4523" w:rsidP="008E4523">
    <w:pPr>
      <w:pStyle w:val="Footer"/>
      <w:tabs>
        <w:tab w:val="clear" w:pos="4680"/>
        <w:tab w:val="clear" w:pos="9360"/>
        <w:tab w:val="left" w:pos="1131"/>
        <w:tab w:val="left" w:pos="5743"/>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0980" w14:textId="4AD04FB0" w:rsidR="00607621" w:rsidRDefault="00607621" w:rsidP="00614A26">
    <w:pPr>
      <w:pStyle w:val="Footer"/>
    </w:pPr>
    <w:r>
      <w:tab/>
    </w:r>
    <w:r>
      <w:tab/>
    </w:r>
  </w:p>
  <w:p w14:paraId="444879E3" w14:textId="77777777" w:rsidR="00A86921" w:rsidRDefault="00A86921" w:rsidP="0061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A047" w14:textId="77777777" w:rsidR="00314F99" w:rsidRDefault="00314F99" w:rsidP="00DF3940">
      <w:pPr>
        <w:spacing w:after="0" w:line="240" w:lineRule="auto"/>
      </w:pPr>
      <w:r>
        <w:separator/>
      </w:r>
    </w:p>
  </w:footnote>
  <w:footnote w:type="continuationSeparator" w:id="0">
    <w:p w14:paraId="1425D9F8" w14:textId="77777777" w:rsidR="00314F99" w:rsidRDefault="00314F99" w:rsidP="00DF3940">
      <w:pPr>
        <w:spacing w:after="0" w:line="240" w:lineRule="auto"/>
      </w:pPr>
      <w:r>
        <w:continuationSeparator/>
      </w:r>
    </w:p>
  </w:footnote>
  <w:footnote w:id="1">
    <w:p w14:paraId="39DBC163" w14:textId="77777777" w:rsidR="00BC0DCB" w:rsidRPr="002C71D1" w:rsidRDefault="00BC0DCB" w:rsidP="00BC0DCB">
      <w:pPr>
        <w:pStyle w:val="FootnoteText"/>
        <w:rPr>
          <w:sz w:val="16"/>
          <w:szCs w:val="16"/>
        </w:rPr>
      </w:pPr>
      <w:r>
        <w:rPr>
          <w:rStyle w:val="FootnoteReference"/>
        </w:rPr>
        <w:footnoteRef/>
      </w:r>
      <w:r>
        <w:t xml:space="preserve"> </w:t>
      </w:r>
      <w:r w:rsidRPr="002C71D1">
        <w:rPr>
          <w:sz w:val="16"/>
          <w:szCs w:val="16"/>
        </w:rPr>
        <w:t>Based on the Total Project Estimated Cost for all future projects listed in the Transmission Project Information and Tracking (TPIT) report. TPIT is updated three times each year based on information TSPs provide in Model on Demand (MOD) as specified in the ERCOT Steady State Working Group Procedure Manual. The latest TPIT is available at https://www.ercot.com/gridinfo/planning.</w:t>
      </w:r>
    </w:p>
  </w:footnote>
  <w:footnote w:id="2">
    <w:p w14:paraId="23C3C18A" w14:textId="7358A3C7" w:rsidR="00BC0DCB" w:rsidRPr="00B273F5" w:rsidRDefault="00BC0DCB" w:rsidP="00BC0DCB">
      <w:pPr>
        <w:pStyle w:val="FootnoteText"/>
        <w:tabs>
          <w:tab w:val="left" w:pos="3960"/>
        </w:tabs>
        <w:rPr>
          <w:rFonts w:asciiTheme="minorHAnsi" w:hAnsiTheme="minorHAnsi" w:cstheme="minorHAnsi"/>
          <w:sz w:val="16"/>
          <w:szCs w:val="16"/>
        </w:rPr>
      </w:pPr>
      <w:r w:rsidRPr="00B273F5">
        <w:rPr>
          <w:rStyle w:val="FootnoteReference"/>
          <w:rFonts w:asciiTheme="minorHAnsi" w:hAnsiTheme="minorHAnsi" w:cstheme="minorHAnsi"/>
          <w:sz w:val="16"/>
          <w:szCs w:val="16"/>
        </w:rPr>
        <w:footnoteRef/>
      </w:r>
      <w:r w:rsidRPr="00B273F5">
        <w:rPr>
          <w:rFonts w:asciiTheme="minorHAnsi" w:hAnsiTheme="minorHAnsi" w:cstheme="minorHAnsi"/>
          <w:sz w:val="16"/>
          <w:szCs w:val="16"/>
        </w:rPr>
        <w:t xml:space="preserve"> +/- symbol indicates the increase or decrease from the previous month in oil rigs present in each county. There are </w:t>
      </w:r>
      <w:r>
        <w:rPr>
          <w:rFonts w:asciiTheme="minorHAnsi" w:hAnsiTheme="minorHAnsi" w:cstheme="minorHAnsi"/>
          <w:sz w:val="16"/>
          <w:szCs w:val="16"/>
        </w:rPr>
        <w:t>1</w:t>
      </w:r>
      <w:r w:rsidR="00D8495D">
        <w:rPr>
          <w:rFonts w:asciiTheme="minorHAnsi" w:hAnsiTheme="minorHAnsi" w:cstheme="minorHAnsi"/>
          <w:sz w:val="16"/>
          <w:szCs w:val="16"/>
        </w:rPr>
        <w:t>44</w:t>
      </w:r>
      <w:r>
        <w:rPr>
          <w:rFonts w:asciiTheme="minorHAnsi" w:hAnsiTheme="minorHAnsi" w:cstheme="minorHAnsi"/>
          <w:sz w:val="16"/>
          <w:szCs w:val="16"/>
        </w:rPr>
        <w:t xml:space="preserve"> rigs, including a</w:t>
      </w:r>
      <w:r w:rsidR="00D8495D">
        <w:rPr>
          <w:rFonts w:asciiTheme="minorHAnsi" w:hAnsiTheme="minorHAnsi" w:cstheme="minorHAnsi"/>
          <w:sz w:val="16"/>
          <w:szCs w:val="16"/>
        </w:rPr>
        <w:t>n increase</w:t>
      </w:r>
      <w:r>
        <w:rPr>
          <w:rFonts w:asciiTheme="minorHAnsi" w:hAnsiTheme="minorHAnsi" w:cstheme="minorHAnsi"/>
          <w:sz w:val="16"/>
          <w:szCs w:val="16"/>
        </w:rPr>
        <w:t xml:space="preserve"> of </w:t>
      </w:r>
      <w:r w:rsidR="00D8495D">
        <w:rPr>
          <w:rFonts w:asciiTheme="minorHAnsi" w:hAnsiTheme="minorHAnsi" w:cstheme="minorHAnsi"/>
          <w:sz w:val="16"/>
          <w:szCs w:val="16"/>
        </w:rPr>
        <w:t>6</w:t>
      </w:r>
      <w:r>
        <w:rPr>
          <w:rFonts w:asciiTheme="minorHAnsi" w:hAnsiTheme="minorHAnsi" w:cstheme="minorHAnsi"/>
          <w:sz w:val="16"/>
          <w:szCs w:val="16"/>
        </w:rPr>
        <w:t xml:space="preserve"> oil rigs, </w:t>
      </w:r>
      <w:r w:rsidRPr="00B273F5">
        <w:rPr>
          <w:rFonts w:asciiTheme="minorHAnsi" w:hAnsiTheme="minorHAnsi" w:cstheme="minorHAnsi"/>
          <w:sz w:val="16"/>
          <w:szCs w:val="16"/>
        </w:rPr>
        <w:t xml:space="preserve">in the Permian Basin </w:t>
      </w:r>
      <w:r>
        <w:rPr>
          <w:rFonts w:asciiTheme="minorHAnsi" w:hAnsiTheme="minorHAnsi" w:cstheme="minorHAnsi"/>
          <w:sz w:val="16"/>
          <w:szCs w:val="16"/>
        </w:rPr>
        <w:t xml:space="preserve">from </w:t>
      </w:r>
      <w:r w:rsidR="00D8495D">
        <w:rPr>
          <w:rFonts w:asciiTheme="minorHAnsi" w:hAnsiTheme="minorHAnsi" w:cstheme="minorHAnsi"/>
          <w:sz w:val="16"/>
          <w:szCs w:val="16"/>
        </w:rPr>
        <w:t>February</w:t>
      </w:r>
      <w:r>
        <w:rPr>
          <w:rFonts w:asciiTheme="minorHAnsi" w:hAnsiTheme="minorHAnsi" w:cstheme="minorHAnsi"/>
          <w:sz w:val="16"/>
          <w:szCs w:val="16"/>
        </w:rPr>
        <w:t xml:space="preserve"> to </w:t>
      </w:r>
      <w:r w:rsidR="00D8495D">
        <w:rPr>
          <w:rFonts w:asciiTheme="minorHAnsi" w:hAnsiTheme="minorHAnsi" w:cstheme="minorHAnsi"/>
          <w:sz w:val="16"/>
          <w:szCs w:val="16"/>
        </w:rPr>
        <w:t>March</w:t>
      </w:r>
      <w:r w:rsidRPr="00B273F5">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6F3A" w14:textId="54C30D29" w:rsidR="00DF3940" w:rsidRPr="00DF3940" w:rsidRDefault="00DF3940" w:rsidP="00DF3940">
    <w:pPr>
      <w:pStyle w:val="Header"/>
      <w:rPr>
        <w:rFonts w:cs="Arial"/>
        <w:color w:val="2D3338" w:themeColor="text2"/>
        <w:sz w:val="16"/>
        <w:szCs w:val="16"/>
      </w:rPr>
    </w:pPr>
    <w:r w:rsidRPr="00DF3940">
      <w:rPr>
        <w:color w:val="2D3338" w:themeColor="text2"/>
        <w:sz w:val="16"/>
        <w:szCs w:val="16"/>
      </w:rPr>
      <w:tab/>
    </w:r>
    <w:r>
      <w:rPr>
        <w:color w:val="2D3338" w:themeColor="text2"/>
        <w:sz w:val="16"/>
        <w:szCs w:val="16"/>
      </w:rPr>
      <w:tab/>
    </w:r>
  </w:p>
  <w:p w14:paraId="44B80685" w14:textId="77777777" w:rsidR="00DF3940" w:rsidRPr="00DF3940" w:rsidRDefault="00DF3940" w:rsidP="00DF3940">
    <w:pPr>
      <w:pStyle w:val="Header"/>
      <w:tabs>
        <w:tab w:val="clear" w:pos="4680"/>
        <w:tab w:val="clear" w:pos="9360"/>
        <w:tab w:val="center" w:pos="4788"/>
      </w:tabs>
      <w:ind w:left="113"/>
      <w:rPr>
        <w:color w:val="2D3338" w:themeColor="text2"/>
        <w:sz w:val="16"/>
        <w:szCs w:val="16"/>
      </w:rPr>
    </w:pPr>
  </w:p>
  <w:p w14:paraId="62DEFF4B" w14:textId="77777777" w:rsidR="00DF3940" w:rsidRPr="00DF3940" w:rsidRDefault="00DF3940" w:rsidP="00DF3940">
    <w:pPr>
      <w:pStyle w:val="Header"/>
      <w:rPr>
        <w:color w:val="2D3338" w:themeColor="text2"/>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1AA0" w14:textId="23B73B95" w:rsidR="008E4523" w:rsidRPr="00DF3940" w:rsidRDefault="000473EF" w:rsidP="008E4523">
    <w:pPr>
      <w:pStyle w:val="Header"/>
      <w:rPr>
        <w:rFonts w:cs="Arial"/>
        <w:color w:val="2D3338" w:themeColor="text2"/>
        <w:sz w:val="16"/>
        <w:szCs w:val="16"/>
      </w:rPr>
    </w:pPr>
    <w:sdt>
      <w:sdtPr>
        <w:rPr>
          <w:color w:val="2D3338" w:themeColor="text2"/>
          <w:sz w:val="16"/>
          <w:szCs w:val="16"/>
        </w:rPr>
        <w:alias w:val="Category"/>
        <w:tag w:val=""/>
        <w:id w:val="980576202"/>
        <w:dataBinding w:prefixMappings="xmlns:ns0='http://purl.org/dc/elements/1.1/' xmlns:ns1='http://schemas.openxmlformats.org/package/2006/metadata/core-properties' " w:xpath="/ns1:coreProperties[1]/ns1:category[1]" w:storeItemID="{6C3C8BC8-F283-45AE-878A-BAB7291924A1}"/>
        <w:text/>
      </w:sdtPr>
      <w:sdtEndPr/>
      <w:sdtContent>
        <w:r w:rsidR="00A86921">
          <w:rPr>
            <w:color w:val="2D3338" w:themeColor="text2"/>
            <w:sz w:val="16"/>
            <w:szCs w:val="16"/>
          </w:rPr>
          <w:t>System Planning Monthly Status Update</w:t>
        </w:r>
      </w:sdtContent>
    </w:sdt>
    <w:r w:rsidR="008E4523" w:rsidRPr="00314F99">
      <w:rPr>
        <w:color w:val="2D3338" w:themeColor="text2"/>
        <w:sz w:val="16"/>
        <w:szCs w:val="16"/>
      </w:rPr>
      <w:tab/>
    </w:r>
    <w:r w:rsidR="008E4523" w:rsidRPr="00314F99">
      <w:rPr>
        <w:color w:val="2D3338" w:themeColor="text2"/>
        <w:sz w:val="16"/>
        <w:szCs w:val="16"/>
      </w:rPr>
      <w:tab/>
    </w:r>
    <w:r w:rsidR="00AE0E80" w:rsidRPr="00314F99">
      <w:rPr>
        <w:rFonts w:cs="Arial"/>
        <w:color w:val="2D3338" w:themeColor="text2"/>
        <w:sz w:val="16"/>
        <w:szCs w:val="16"/>
      </w:rPr>
      <w:t>Public</w:t>
    </w:r>
  </w:p>
  <w:p w14:paraId="664524FE" w14:textId="77777777" w:rsidR="008E4523" w:rsidRPr="00DF3940" w:rsidRDefault="008E4523" w:rsidP="008E4523">
    <w:pPr>
      <w:pStyle w:val="Header"/>
      <w:tabs>
        <w:tab w:val="clear" w:pos="4680"/>
        <w:tab w:val="clear" w:pos="9360"/>
        <w:tab w:val="center" w:pos="4788"/>
      </w:tabs>
      <w:ind w:left="113"/>
      <w:rPr>
        <w:color w:val="2D3338" w:themeColor="text2"/>
        <w:sz w:val="16"/>
        <w:szCs w:val="16"/>
      </w:rPr>
    </w:pPr>
  </w:p>
  <w:p w14:paraId="05A91F4F" w14:textId="77777777" w:rsidR="008E4523" w:rsidRDefault="008E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5268F"/>
    <w:multiLevelType w:val="hybridMultilevel"/>
    <w:tmpl w:val="E50E08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7E0230"/>
    <w:multiLevelType w:val="hybridMultilevel"/>
    <w:tmpl w:val="AC06C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2D3338"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6EAC7"/>
    <w:multiLevelType w:val="hybridMultilevel"/>
    <w:tmpl w:val="07468938"/>
    <w:lvl w:ilvl="0" w:tplc="B00A1B76">
      <w:start w:val="1"/>
      <w:numFmt w:val="bullet"/>
      <w:lvlText w:val="·"/>
      <w:lvlJc w:val="left"/>
      <w:pPr>
        <w:ind w:left="720" w:hanging="360"/>
      </w:pPr>
      <w:rPr>
        <w:rFonts w:ascii="Symbol" w:hAnsi="Symbol" w:hint="default"/>
      </w:rPr>
    </w:lvl>
    <w:lvl w:ilvl="1" w:tplc="D82834D4">
      <w:start w:val="1"/>
      <w:numFmt w:val="bullet"/>
      <w:lvlText w:val="o"/>
      <w:lvlJc w:val="left"/>
      <w:pPr>
        <w:ind w:left="1440" w:hanging="360"/>
      </w:pPr>
      <w:rPr>
        <w:rFonts w:ascii="Courier New" w:hAnsi="Courier New" w:hint="default"/>
      </w:rPr>
    </w:lvl>
    <w:lvl w:ilvl="2" w:tplc="FB046E7E">
      <w:start w:val="1"/>
      <w:numFmt w:val="bullet"/>
      <w:lvlText w:val=""/>
      <w:lvlJc w:val="left"/>
      <w:pPr>
        <w:ind w:left="2160" w:hanging="360"/>
      </w:pPr>
      <w:rPr>
        <w:rFonts w:ascii="Wingdings" w:hAnsi="Wingdings" w:hint="default"/>
      </w:rPr>
    </w:lvl>
    <w:lvl w:ilvl="3" w:tplc="4C6E9C4A">
      <w:start w:val="1"/>
      <w:numFmt w:val="bullet"/>
      <w:lvlText w:val=""/>
      <w:lvlJc w:val="left"/>
      <w:pPr>
        <w:ind w:left="2880" w:hanging="360"/>
      </w:pPr>
      <w:rPr>
        <w:rFonts w:ascii="Symbol" w:hAnsi="Symbol" w:hint="default"/>
      </w:rPr>
    </w:lvl>
    <w:lvl w:ilvl="4" w:tplc="3704ED2C">
      <w:start w:val="1"/>
      <w:numFmt w:val="bullet"/>
      <w:lvlText w:val="o"/>
      <w:lvlJc w:val="left"/>
      <w:pPr>
        <w:ind w:left="3600" w:hanging="360"/>
      </w:pPr>
      <w:rPr>
        <w:rFonts w:ascii="Courier New" w:hAnsi="Courier New" w:hint="default"/>
      </w:rPr>
    </w:lvl>
    <w:lvl w:ilvl="5" w:tplc="41B41E20">
      <w:start w:val="1"/>
      <w:numFmt w:val="bullet"/>
      <w:lvlText w:val=""/>
      <w:lvlJc w:val="left"/>
      <w:pPr>
        <w:ind w:left="4320" w:hanging="360"/>
      </w:pPr>
      <w:rPr>
        <w:rFonts w:ascii="Wingdings" w:hAnsi="Wingdings" w:hint="default"/>
      </w:rPr>
    </w:lvl>
    <w:lvl w:ilvl="6" w:tplc="0ACA6274">
      <w:start w:val="1"/>
      <w:numFmt w:val="bullet"/>
      <w:lvlText w:val=""/>
      <w:lvlJc w:val="left"/>
      <w:pPr>
        <w:ind w:left="5040" w:hanging="360"/>
      </w:pPr>
      <w:rPr>
        <w:rFonts w:ascii="Symbol" w:hAnsi="Symbol" w:hint="default"/>
      </w:rPr>
    </w:lvl>
    <w:lvl w:ilvl="7" w:tplc="526A0CFE">
      <w:start w:val="1"/>
      <w:numFmt w:val="bullet"/>
      <w:lvlText w:val="o"/>
      <w:lvlJc w:val="left"/>
      <w:pPr>
        <w:ind w:left="5760" w:hanging="360"/>
      </w:pPr>
      <w:rPr>
        <w:rFonts w:ascii="Courier New" w:hAnsi="Courier New" w:hint="default"/>
      </w:rPr>
    </w:lvl>
    <w:lvl w:ilvl="8" w:tplc="BFF6BD40">
      <w:start w:val="1"/>
      <w:numFmt w:val="bullet"/>
      <w:lvlText w:val=""/>
      <w:lvlJc w:val="left"/>
      <w:pPr>
        <w:ind w:left="6480" w:hanging="360"/>
      </w:pPr>
      <w:rPr>
        <w:rFonts w:ascii="Wingdings" w:hAnsi="Wingdings" w:hint="default"/>
      </w:rPr>
    </w:lvl>
  </w:abstractNum>
  <w:abstractNum w:abstractNumId="14" w15:restartNumberingAfterBreak="0">
    <w:nsid w:val="160852DD"/>
    <w:multiLevelType w:val="hybridMultilevel"/>
    <w:tmpl w:val="5CE2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91FD2"/>
    <w:multiLevelType w:val="multilevel"/>
    <w:tmpl w:val="4CC8F9A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6" w15:restartNumberingAfterBreak="0">
    <w:nsid w:val="1D8B23FF"/>
    <w:multiLevelType w:val="hybridMultilevel"/>
    <w:tmpl w:val="ADD2F836"/>
    <w:lvl w:ilvl="0" w:tplc="C0AE8D2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7" w15:restartNumberingAfterBreak="0">
    <w:nsid w:val="3B1C5151"/>
    <w:multiLevelType w:val="hybridMultilevel"/>
    <w:tmpl w:val="0EF04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6C67C2"/>
    <w:multiLevelType w:val="hybridMultilevel"/>
    <w:tmpl w:val="0CF0CF88"/>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9" w15:restartNumberingAfterBreak="0">
    <w:nsid w:val="558A56C3"/>
    <w:multiLevelType w:val="hybridMultilevel"/>
    <w:tmpl w:val="267E054E"/>
    <w:lvl w:ilvl="0" w:tplc="FFFFFFFF">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55946763"/>
    <w:multiLevelType w:val="hybridMultilevel"/>
    <w:tmpl w:val="D6948D0A"/>
    <w:lvl w:ilvl="0" w:tplc="5ABEC632">
      <w:start w:val="1"/>
      <w:numFmt w:val="bullet"/>
      <w:pStyle w:val="EPHeading1"/>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4246CC96">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672099B"/>
    <w:multiLevelType w:val="hybridMultilevel"/>
    <w:tmpl w:val="74B49350"/>
    <w:lvl w:ilvl="0" w:tplc="F2F06A88">
      <w:start w:val="1"/>
      <w:numFmt w:val="bullet"/>
      <w:pStyle w:val="bulletlevel2"/>
      <w:lvlText w:val="­"/>
      <w:lvlJc w:val="left"/>
      <w:pPr>
        <w:tabs>
          <w:tab w:val="num" w:pos="1368"/>
        </w:tabs>
        <w:ind w:left="1368" w:hanging="360"/>
      </w:pPr>
      <w:rPr>
        <w:rFonts w:ascii="Courier New" w:hAnsi="Courier New" w:hint="default"/>
      </w:rPr>
    </w:lvl>
    <w:lvl w:ilvl="1" w:tplc="035A10EE">
      <w:start w:val="1"/>
      <w:numFmt w:val="bullet"/>
      <w:lvlText w:val="o"/>
      <w:lvlJc w:val="left"/>
      <w:pPr>
        <w:tabs>
          <w:tab w:val="num" w:pos="1584"/>
        </w:tabs>
        <w:ind w:left="1584" w:hanging="360"/>
      </w:pPr>
      <w:rPr>
        <w:rFonts w:ascii="Courier New" w:hAnsi="Courier New" w:cs="Courier New" w:hint="default"/>
      </w:rPr>
    </w:lvl>
    <w:lvl w:ilvl="2" w:tplc="F6500C66">
      <w:start w:val="1"/>
      <w:numFmt w:val="bullet"/>
      <w:lvlText w:val=""/>
      <w:lvlJc w:val="left"/>
      <w:pPr>
        <w:tabs>
          <w:tab w:val="num" w:pos="2304"/>
        </w:tabs>
        <w:ind w:left="2304" w:hanging="360"/>
      </w:pPr>
      <w:rPr>
        <w:rFonts w:ascii="Wingdings" w:hAnsi="Wingdings" w:hint="default"/>
      </w:rPr>
    </w:lvl>
    <w:lvl w:ilvl="3" w:tplc="0AAA7528">
      <w:start w:val="1"/>
      <w:numFmt w:val="bullet"/>
      <w:lvlText w:val=""/>
      <w:lvlJc w:val="left"/>
      <w:pPr>
        <w:tabs>
          <w:tab w:val="num" w:pos="3024"/>
        </w:tabs>
        <w:ind w:left="3024" w:hanging="360"/>
      </w:pPr>
      <w:rPr>
        <w:rFonts w:ascii="Symbol" w:hAnsi="Symbol" w:hint="default"/>
      </w:rPr>
    </w:lvl>
    <w:lvl w:ilvl="4" w:tplc="DF2671B2">
      <w:start w:val="1"/>
      <w:numFmt w:val="bullet"/>
      <w:lvlText w:val="o"/>
      <w:lvlJc w:val="left"/>
      <w:pPr>
        <w:tabs>
          <w:tab w:val="num" w:pos="3744"/>
        </w:tabs>
        <w:ind w:left="3744" w:hanging="360"/>
      </w:pPr>
      <w:rPr>
        <w:rFonts w:ascii="Courier New" w:hAnsi="Courier New" w:cs="Courier New" w:hint="default"/>
      </w:rPr>
    </w:lvl>
    <w:lvl w:ilvl="5" w:tplc="342A805C" w:tentative="1">
      <w:start w:val="1"/>
      <w:numFmt w:val="bullet"/>
      <w:lvlText w:val=""/>
      <w:lvlJc w:val="left"/>
      <w:pPr>
        <w:tabs>
          <w:tab w:val="num" w:pos="4464"/>
        </w:tabs>
        <w:ind w:left="4464" w:hanging="360"/>
      </w:pPr>
      <w:rPr>
        <w:rFonts w:ascii="Wingdings" w:hAnsi="Wingdings" w:hint="default"/>
      </w:rPr>
    </w:lvl>
    <w:lvl w:ilvl="6" w:tplc="C5D2BB68" w:tentative="1">
      <w:start w:val="1"/>
      <w:numFmt w:val="bullet"/>
      <w:lvlText w:val=""/>
      <w:lvlJc w:val="left"/>
      <w:pPr>
        <w:tabs>
          <w:tab w:val="num" w:pos="5184"/>
        </w:tabs>
        <w:ind w:left="5184" w:hanging="360"/>
      </w:pPr>
      <w:rPr>
        <w:rFonts w:ascii="Symbol" w:hAnsi="Symbol" w:hint="default"/>
      </w:rPr>
    </w:lvl>
    <w:lvl w:ilvl="7" w:tplc="0CC08D48" w:tentative="1">
      <w:start w:val="1"/>
      <w:numFmt w:val="bullet"/>
      <w:lvlText w:val="o"/>
      <w:lvlJc w:val="left"/>
      <w:pPr>
        <w:tabs>
          <w:tab w:val="num" w:pos="5904"/>
        </w:tabs>
        <w:ind w:left="5904" w:hanging="360"/>
      </w:pPr>
      <w:rPr>
        <w:rFonts w:ascii="Courier New" w:hAnsi="Courier New" w:cs="Courier New" w:hint="default"/>
      </w:rPr>
    </w:lvl>
    <w:lvl w:ilvl="8" w:tplc="95C42F1E" w:tentative="1">
      <w:start w:val="1"/>
      <w:numFmt w:val="bullet"/>
      <w:lvlText w:val=""/>
      <w:lvlJc w:val="left"/>
      <w:pPr>
        <w:tabs>
          <w:tab w:val="num" w:pos="6624"/>
        </w:tabs>
        <w:ind w:left="6624" w:hanging="360"/>
      </w:pPr>
      <w:rPr>
        <w:rFonts w:ascii="Wingdings" w:hAnsi="Wingdings" w:hint="default"/>
      </w:rPr>
    </w:lvl>
  </w:abstractNum>
  <w:num w:numId="1" w16cid:durableId="216935591">
    <w:abstractNumId w:val="16"/>
  </w:num>
  <w:num w:numId="2" w16cid:durableId="1933198021">
    <w:abstractNumId w:val="21"/>
  </w:num>
  <w:num w:numId="3" w16cid:durableId="36317978">
    <w:abstractNumId w:val="20"/>
  </w:num>
  <w:num w:numId="4" w16cid:durableId="732050268">
    <w:abstractNumId w:val="9"/>
  </w:num>
  <w:num w:numId="5" w16cid:durableId="1478036058">
    <w:abstractNumId w:val="7"/>
  </w:num>
  <w:num w:numId="6" w16cid:durableId="2030639243">
    <w:abstractNumId w:val="6"/>
  </w:num>
  <w:num w:numId="7" w16cid:durableId="985360384">
    <w:abstractNumId w:val="5"/>
  </w:num>
  <w:num w:numId="8" w16cid:durableId="1187986761">
    <w:abstractNumId w:val="4"/>
  </w:num>
  <w:num w:numId="9" w16cid:durableId="589315536">
    <w:abstractNumId w:val="8"/>
  </w:num>
  <w:num w:numId="10" w16cid:durableId="1069812641">
    <w:abstractNumId w:val="3"/>
  </w:num>
  <w:num w:numId="11" w16cid:durableId="2049062514">
    <w:abstractNumId w:val="2"/>
  </w:num>
  <w:num w:numId="12" w16cid:durableId="1489520340">
    <w:abstractNumId w:val="1"/>
  </w:num>
  <w:num w:numId="13" w16cid:durableId="1984651900">
    <w:abstractNumId w:val="0"/>
  </w:num>
  <w:num w:numId="14" w16cid:durableId="158663454">
    <w:abstractNumId w:val="12"/>
  </w:num>
  <w:num w:numId="15" w16cid:durableId="2090494406">
    <w:abstractNumId w:val="15"/>
  </w:num>
  <w:num w:numId="16" w16cid:durableId="1991908231">
    <w:abstractNumId w:val="18"/>
  </w:num>
  <w:num w:numId="17" w16cid:durableId="1333872017">
    <w:abstractNumId w:val="14"/>
  </w:num>
  <w:num w:numId="18" w16cid:durableId="117065095">
    <w:abstractNumId w:val="10"/>
  </w:num>
  <w:num w:numId="19" w16cid:durableId="612328920">
    <w:abstractNumId w:val="11"/>
  </w:num>
  <w:num w:numId="20" w16cid:durableId="1915968011">
    <w:abstractNumId w:val="13"/>
  </w:num>
  <w:num w:numId="21" w16cid:durableId="1312828770">
    <w:abstractNumId w:val="19"/>
  </w:num>
  <w:num w:numId="22" w16cid:durableId="97965363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99"/>
    <w:rsid w:val="00022883"/>
    <w:rsid w:val="000473EF"/>
    <w:rsid w:val="00086D6A"/>
    <w:rsid w:val="000F2808"/>
    <w:rsid w:val="000F595E"/>
    <w:rsid w:val="00112FAC"/>
    <w:rsid w:val="001214A5"/>
    <w:rsid w:val="00127FAD"/>
    <w:rsid w:val="001325F1"/>
    <w:rsid w:val="001452AC"/>
    <w:rsid w:val="0017484E"/>
    <w:rsid w:val="00174DE8"/>
    <w:rsid w:val="001A3C41"/>
    <w:rsid w:val="002240A6"/>
    <w:rsid w:val="00230892"/>
    <w:rsid w:val="002315E1"/>
    <w:rsid w:val="002317E3"/>
    <w:rsid w:val="00241E59"/>
    <w:rsid w:val="00271A02"/>
    <w:rsid w:val="00284486"/>
    <w:rsid w:val="002E3395"/>
    <w:rsid w:val="002E7F3B"/>
    <w:rsid w:val="002F4A75"/>
    <w:rsid w:val="00314F99"/>
    <w:rsid w:val="00353313"/>
    <w:rsid w:val="003774E5"/>
    <w:rsid w:val="003F4E75"/>
    <w:rsid w:val="004A32C1"/>
    <w:rsid w:val="004E17CF"/>
    <w:rsid w:val="004F1DB5"/>
    <w:rsid w:val="00503E0D"/>
    <w:rsid w:val="00513AC6"/>
    <w:rsid w:val="005324B5"/>
    <w:rsid w:val="005605DD"/>
    <w:rsid w:val="00573E67"/>
    <w:rsid w:val="005A0F32"/>
    <w:rsid w:val="005D3194"/>
    <w:rsid w:val="005D5251"/>
    <w:rsid w:val="005E58E5"/>
    <w:rsid w:val="005F7188"/>
    <w:rsid w:val="00607621"/>
    <w:rsid w:val="00614A26"/>
    <w:rsid w:val="00645F17"/>
    <w:rsid w:val="00654075"/>
    <w:rsid w:val="00687E7D"/>
    <w:rsid w:val="006B5744"/>
    <w:rsid w:val="006E50EE"/>
    <w:rsid w:val="00701DFB"/>
    <w:rsid w:val="00710439"/>
    <w:rsid w:val="00735D86"/>
    <w:rsid w:val="00741974"/>
    <w:rsid w:val="0074228D"/>
    <w:rsid w:val="00742B97"/>
    <w:rsid w:val="00744597"/>
    <w:rsid w:val="00745F68"/>
    <w:rsid w:val="00750474"/>
    <w:rsid w:val="007B1F2E"/>
    <w:rsid w:val="007B26E5"/>
    <w:rsid w:val="007B4185"/>
    <w:rsid w:val="007C5354"/>
    <w:rsid w:val="007E5DB1"/>
    <w:rsid w:val="007E71C3"/>
    <w:rsid w:val="008002A0"/>
    <w:rsid w:val="00802203"/>
    <w:rsid w:val="00805C41"/>
    <w:rsid w:val="00833875"/>
    <w:rsid w:val="00836567"/>
    <w:rsid w:val="00836D45"/>
    <w:rsid w:val="008E1591"/>
    <w:rsid w:val="008E4523"/>
    <w:rsid w:val="0091080F"/>
    <w:rsid w:val="00932ADE"/>
    <w:rsid w:val="009347EB"/>
    <w:rsid w:val="009C7AE0"/>
    <w:rsid w:val="009D2CEA"/>
    <w:rsid w:val="009F0C65"/>
    <w:rsid w:val="00A00775"/>
    <w:rsid w:val="00A86921"/>
    <w:rsid w:val="00AB1864"/>
    <w:rsid w:val="00AB1C5D"/>
    <w:rsid w:val="00AB62C7"/>
    <w:rsid w:val="00AE0E80"/>
    <w:rsid w:val="00AF7137"/>
    <w:rsid w:val="00B04BF4"/>
    <w:rsid w:val="00B17301"/>
    <w:rsid w:val="00B23E33"/>
    <w:rsid w:val="00B64652"/>
    <w:rsid w:val="00BA1375"/>
    <w:rsid w:val="00BA484B"/>
    <w:rsid w:val="00BC0DCB"/>
    <w:rsid w:val="00C66455"/>
    <w:rsid w:val="00C834F5"/>
    <w:rsid w:val="00CA4F69"/>
    <w:rsid w:val="00CB743A"/>
    <w:rsid w:val="00CD2CB3"/>
    <w:rsid w:val="00D05635"/>
    <w:rsid w:val="00D22B62"/>
    <w:rsid w:val="00D2330E"/>
    <w:rsid w:val="00D638F5"/>
    <w:rsid w:val="00D669EE"/>
    <w:rsid w:val="00D8495D"/>
    <w:rsid w:val="00D87548"/>
    <w:rsid w:val="00DC7452"/>
    <w:rsid w:val="00DD520C"/>
    <w:rsid w:val="00DF2FDD"/>
    <w:rsid w:val="00DF3940"/>
    <w:rsid w:val="00E22758"/>
    <w:rsid w:val="00E6055B"/>
    <w:rsid w:val="00E67424"/>
    <w:rsid w:val="00E95F43"/>
    <w:rsid w:val="00EE49D2"/>
    <w:rsid w:val="00EF7513"/>
    <w:rsid w:val="00F035D9"/>
    <w:rsid w:val="00F40F78"/>
    <w:rsid w:val="00F42CBB"/>
    <w:rsid w:val="00FA220C"/>
    <w:rsid w:val="00FB6ACC"/>
    <w:rsid w:val="00FE4ED8"/>
    <w:rsid w:val="024A76C8"/>
    <w:rsid w:val="040B0AFC"/>
    <w:rsid w:val="05296A99"/>
    <w:rsid w:val="062DD036"/>
    <w:rsid w:val="0DDDAF7B"/>
    <w:rsid w:val="1421A550"/>
    <w:rsid w:val="14B059AE"/>
    <w:rsid w:val="14EDEA45"/>
    <w:rsid w:val="1820721E"/>
    <w:rsid w:val="1BA47D92"/>
    <w:rsid w:val="2456FC9B"/>
    <w:rsid w:val="294EF619"/>
    <w:rsid w:val="29ACD8FB"/>
    <w:rsid w:val="2A334FC1"/>
    <w:rsid w:val="2D48B5DF"/>
    <w:rsid w:val="3572EFF9"/>
    <w:rsid w:val="365E364C"/>
    <w:rsid w:val="36F24878"/>
    <w:rsid w:val="3B6990B0"/>
    <w:rsid w:val="42342621"/>
    <w:rsid w:val="4594E0B0"/>
    <w:rsid w:val="4627C3E2"/>
    <w:rsid w:val="48940F30"/>
    <w:rsid w:val="4CDF0D4A"/>
    <w:rsid w:val="4D4C0DE6"/>
    <w:rsid w:val="4E15B0A2"/>
    <w:rsid w:val="4E47BF3C"/>
    <w:rsid w:val="516F08E6"/>
    <w:rsid w:val="589DC67C"/>
    <w:rsid w:val="59DB86BE"/>
    <w:rsid w:val="59E13F61"/>
    <w:rsid w:val="5CBA7DBE"/>
    <w:rsid w:val="61143036"/>
    <w:rsid w:val="6138B29D"/>
    <w:rsid w:val="61D1C76C"/>
    <w:rsid w:val="624A7FDD"/>
    <w:rsid w:val="64B00CC9"/>
    <w:rsid w:val="65390844"/>
    <w:rsid w:val="65485A7F"/>
    <w:rsid w:val="66CA41AB"/>
    <w:rsid w:val="66F85941"/>
    <w:rsid w:val="6AFF6789"/>
    <w:rsid w:val="6D2A8AE6"/>
    <w:rsid w:val="7257BBE0"/>
    <w:rsid w:val="735DD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B8F07"/>
  <w15:chartTrackingRefBased/>
  <w15:docId w15:val="{40B5A4E5-67AC-47DA-A2F8-1BACE3F4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486"/>
    <w:pPr>
      <w:suppressAutoHyphens/>
      <w:spacing w:line="360" w:lineRule="auto"/>
    </w:pPr>
    <w:rPr>
      <w:sz w:val="24"/>
    </w:rPr>
  </w:style>
  <w:style w:type="paragraph" w:styleId="Heading1">
    <w:name w:val="heading 1"/>
    <w:basedOn w:val="Normal"/>
    <w:next w:val="Normal"/>
    <w:link w:val="Heading1Char"/>
    <w:qFormat/>
    <w:rsid w:val="00241E59"/>
    <w:pPr>
      <w:keepNext/>
      <w:keepLines/>
      <w:pageBreakBefore/>
      <w:numPr>
        <w:numId w:val="15"/>
      </w:numPr>
      <w:spacing w:before="360" w:after="240" w:line="240" w:lineRule="auto"/>
      <w:ind w:left="0" w:firstLine="0"/>
      <w:outlineLvl w:val="0"/>
    </w:pPr>
    <w:rPr>
      <w:rFonts w:asciiTheme="majorHAnsi" w:eastAsiaTheme="majorEastAsia" w:hAnsiTheme="majorHAnsi" w:cstheme="majorBidi"/>
      <w:color w:val="0D0D0D"/>
      <w:sz w:val="48"/>
      <w:szCs w:val="32"/>
    </w:rPr>
  </w:style>
  <w:style w:type="paragraph" w:styleId="Heading2">
    <w:name w:val="heading 2"/>
    <w:basedOn w:val="Normal"/>
    <w:next w:val="Normal"/>
    <w:link w:val="Heading2Char"/>
    <w:unhideWhenUsed/>
    <w:qFormat/>
    <w:rsid w:val="00241E59"/>
    <w:pPr>
      <w:keepNext/>
      <w:keepLines/>
      <w:numPr>
        <w:ilvl w:val="1"/>
        <w:numId w:val="15"/>
      </w:numPr>
      <w:tabs>
        <w:tab w:val="clear" w:pos="792"/>
        <w:tab w:val="left" w:pos="720"/>
      </w:tabs>
      <w:spacing w:before="80" w:after="80" w:line="240" w:lineRule="auto"/>
      <w:ind w:left="288" w:firstLine="288"/>
      <w:outlineLvl w:val="1"/>
    </w:pPr>
    <w:rPr>
      <w:rFonts w:asciiTheme="majorHAnsi" w:eastAsiaTheme="majorEastAsia" w:hAnsiTheme="majorHAnsi" w:cstheme="majorBidi"/>
      <w:b/>
      <w:color w:val="00829B" w:themeColor="accent1"/>
      <w:sz w:val="32"/>
      <w:szCs w:val="28"/>
    </w:rPr>
  </w:style>
  <w:style w:type="paragraph" w:styleId="Heading3">
    <w:name w:val="heading 3"/>
    <w:basedOn w:val="Normal"/>
    <w:next w:val="Normal"/>
    <w:link w:val="Heading3Char"/>
    <w:unhideWhenUsed/>
    <w:qFormat/>
    <w:rsid w:val="00241E59"/>
    <w:pPr>
      <w:keepNext/>
      <w:keepLines/>
      <w:numPr>
        <w:ilvl w:val="2"/>
        <w:numId w:val="15"/>
      </w:numPr>
      <w:tabs>
        <w:tab w:val="left" w:pos="2880"/>
        <w:tab w:val="left" w:pos="3960"/>
      </w:tabs>
      <w:spacing w:before="40" w:after="0" w:line="240" w:lineRule="auto"/>
      <w:ind w:left="2736" w:hanging="1008"/>
      <w:outlineLvl w:val="2"/>
    </w:pPr>
    <w:rPr>
      <w:rFonts w:asciiTheme="majorHAnsi" w:eastAsiaTheme="majorEastAsia" w:hAnsiTheme="majorHAnsi" w:cstheme="majorBidi"/>
      <w:b/>
      <w:color w:val="00829B" w:themeColor="accent1"/>
      <w:sz w:val="28"/>
      <w:szCs w:val="24"/>
    </w:rPr>
  </w:style>
  <w:style w:type="paragraph" w:styleId="Heading4">
    <w:name w:val="heading 4"/>
    <w:basedOn w:val="Normal"/>
    <w:next w:val="Normal"/>
    <w:link w:val="Heading4Char"/>
    <w:unhideWhenUsed/>
    <w:qFormat/>
    <w:rsid w:val="00241E59"/>
    <w:pPr>
      <w:keepNext/>
      <w:keepLines/>
      <w:numPr>
        <w:ilvl w:val="3"/>
        <w:numId w:val="15"/>
      </w:numPr>
      <w:tabs>
        <w:tab w:val="num" w:pos="2880"/>
        <w:tab w:val="left" w:pos="3600"/>
      </w:tabs>
      <w:spacing w:before="40" w:after="0"/>
      <w:ind w:left="2016" w:firstLine="432"/>
      <w:outlineLvl w:val="3"/>
    </w:pPr>
    <w:rPr>
      <w:rFonts w:asciiTheme="majorHAnsi" w:eastAsiaTheme="majorEastAsia" w:hAnsiTheme="majorHAnsi" w:cstheme="majorBidi"/>
      <w:b/>
      <w:color w:val="00829B" w:themeColor="accent1"/>
      <w:szCs w:val="22"/>
    </w:rPr>
  </w:style>
  <w:style w:type="paragraph" w:styleId="Heading5">
    <w:name w:val="heading 5"/>
    <w:basedOn w:val="Normal"/>
    <w:next w:val="Normal"/>
    <w:link w:val="Heading5Char"/>
    <w:uiPriority w:val="9"/>
    <w:semiHidden/>
    <w:unhideWhenUsed/>
    <w:qFormat/>
    <w:rsid w:val="00FB6ACC"/>
    <w:pPr>
      <w:keepNext/>
      <w:keepLines/>
      <w:spacing w:before="40" w:after="0"/>
      <w:outlineLvl w:val="4"/>
    </w:pPr>
    <w:rPr>
      <w:rFonts w:asciiTheme="majorHAnsi" w:eastAsiaTheme="majorEastAsia" w:hAnsiTheme="majorHAnsi" w:cstheme="majorBidi"/>
      <w:b/>
      <w:caps/>
      <w:color w:val="00829B" w:themeColor="accent1"/>
      <w:sz w:val="22"/>
      <w:szCs w:val="22"/>
    </w:rPr>
  </w:style>
  <w:style w:type="paragraph" w:styleId="Heading6">
    <w:name w:val="heading 6"/>
    <w:basedOn w:val="Normal"/>
    <w:next w:val="Normal"/>
    <w:link w:val="Heading6Char"/>
    <w:uiPriority w:val="9"/>
    <w:semiHidden/>
    <w:unhideWhenUsed/>
    <w:qFormat/>
    <w:rsid w:val="009C7AE0"/>
    <w:pPr>
      <w:keepNext/>
      <w:keepLines/>
      <w:spacing w:before="40" w:after="0"/>
      <w:outlineLvl w:val="5"/>
    </w:pPr>
    <w:rPr>
      <w:rFonts w:asciiTheme="majorHAnsi" w:eastAsiaTheme="majorEastAsia" w:hAnsiTheme="majorHAnsi" w:cstheme="majorBidi"/>
      <w:i/>
      <w:iCs/>
      <w:color w:val="2D3338" w:themeColor="text2"/>
      <w:szCs w:val="21"/>
    </w:rPr>
  </w:style>
  <w:style w:type="paragraph" w:styleId="Heading7">
    <w:name w:val="heading 7"/>
    <w:basedOn w:val="Normal"/>
    <w:next w:val="Normal"/>
    <w:link w:val="Heading7Char"/>
    <w:uiPriority w:val="9"/>
    <w:semiHidden/>
    <w:unhideWhenUsed/>
    <w:qFormat/>
    <w:rsid w:val="009C7AE0"/>
    <w:pPr>
      <w:keepNext/>
      <w:keepLines/>
      <w:spacing w:before="40" w:after="0"/>
      <w:outlineLvl w:val="6"/>
    </w:pPr>
    <w:rPr>
      <w:rFonts w:asciiTheme="majorHAnsi" w:eastAsiaTheme="majorEastAsia" w:hAnsiTheme="majorHAnsi" w:cstheme="majorBidi"/>
      <w:i/>
      <w:iCs/>
      <w:color w:val="00404D" w:themeColor="accent1" w:themeShade="80"/>
      <w:szCs w:val="21"/>
    </w:rPr>
  </w:style>
  <w:style w:type="paragraph" w:styleId="Heading8">
    <w:name w:val="heading 8"/>
    <w:basedOn w:val="Normal"/>
    <w:next w:val="Normal"/>
    <w:link w:val="Heading8Char"/>
    <w:uiPriority w:val="9"/>
    <w:semiHidden/>
    <w:unhideWhenUsed/>
    <w:qFormat/>
    <w:rsid w:val="009C7AE0"/>
    <w:pPr>
      <w:keepNext/>
      <w:keepLines/>
      <w:spacing w:before="40" w:after="0"/>
      <w:outlineLvl w:val="7"/>
    </w:pPr>
    <w:rPr>
      <w:rFonts w:asciiTheme="majorHAnsi" w:eastAsiaTheme="majorEastAsia" w:hAnsiTheme="majorHAnsi" w:cstheme="majorBidi"/>
      <w:b/>
      <w:bCs/>
      <w:color w:val="2D3338" w:themeColor="text2"/>
    </w:rPr>
  </w:style>
  <w:style w:type="paragraph" w:styleId="Heading9">
    <w:name w:val="heading 9"/>
    <w:basedOn w:val="Normal"/>
    <w:next w:val="Normal"/>
    <w:link w:val="Heading9Char"/>
    <w:uiPriority w:val="9"/>
    <w:semiHidden/>
    <w:unhideWhenUsed/>
    <w:qFormat/>
    <w:rsid w:val="009C7AE0"/>
    <w:pPr>
      <w:keepNext/>
      <w:keepLines/>
      <w:spacing w:before="40" w:after="0"/>
      <w:outlineLvl w:val="8"/>
    </w:pPr>
    <w:rPr>
      <w:rFonts w:asciiTheme="majorHAnsi" w:eastAsiaTheme="majorEastAsia" w:hAnsiTheme="majorHAnsi" w:cstheme="majorBidi"/>
      <w:b/>
      <w:bCs/>
      <w:i/>
      <w:iCs/>
      <w:color w:val="2D3338"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E59"/>
    <w:rPr>
      <w:rFonts w:asciiTheme="majorHAnsi" w:eastAsiaTheme="majorEastAsia" w:hAnsiTheme="majorHAnsi" w:cstheme="majorBidi"/>
      <w:color w:val="0D0D0D"/>
      <w:sz w:val="48"/>
      <w:szCs w:val="32"/>
    </w:rPr>
  </w:style>
  <w:style w:type="character" w:customStyle="1" w:styleId="Heading2Char">
    <w:name w:val="Heading 2 Char"/>
    <w:basedOn w:val="DefaultParagraphFont"/>
    <w:link w:val="Heading2"/>
    <w:rsid w:val="00241E59"/>
    <w:rPr>
      <w:rFonts w:asciiTheme="majorHAnsi" w:eastAsiaTheme="majorEastAsia" w:hAnsiTheme="majorHAnsi" w:cstheme="majorBidi"/>
      <w:b/>
      <w:color w:val="00829B" w:themeColor="accent1"/>
      <w:sz w:val="32"/>
      <w:szCs w:val="28"/>
    </w:rPr>
  </w:style>
  <w:style w:type="character" w:customStyle="1" w:styleId="Heading3Char">
    <w:name w:val="Heading 3 Char"/>
    <w:basedOn w:val="DefaultParagraphFont"/>
    <w:link w:val="Heading3"/>
    <w:rsid w:val="00241E59"/>
    <w:rPr>
      <w:rFonts w:asciiTheme="majorHAnsi" w:eastAsiaTheme="majorEastAsia" w:hAnsiTheme="majorHAnsi" w:cstheme="majorBidi"/>
      <w:b/>
      <w:color w:val="00829B" w:themeColor="accent1"/>
      <w:sz w:val="28"/>
      <w:szCs w:val="24"/>
    </w:rPr>
  </w:style>
  <w:style w:type="character" w:customStyle="1" w:styleId="Heading4Char">
    <w:name w:val="Heading 4 Char"/>
    <w:basedOn w:val="DefaultParagraphFont"/>
    <w:link w:val="Heading4"/>
    <w:rsid w:val="00241E59"/>
    <w:rPr>
      <w:rFonts w:asciiTheme="majorHAnsi" w:eastAsiaTheme="majorEastAsia" w:hAnsiTheme="majorHAnsi" w:cstheme="majorBidi"/>
      <w:b/>
      <w:color w:val="00829B" w:themeColor="accent1"/>
      <w:sz w:val="24"/>
      <w:szCs w:val="22"/>
    </w:rPr>
  </w:style>
  <w:style w:type="character" w:customStyle="1" w:styleId="Heading5Char">
    <w:name w:val="Heading 5 Char"/>
    <w:basedOn w:val="DefaultParagraphFont"/>
    <w:link w:val="Heading5"/>
    <w:uiPriority w:val="9"/>
    <w:semiHidden/>
    <w:rsid w:val="00FB6ACC"/>
    <w:rPr>
      <w:rFonts w:asciiTheme="majorHAnsi" w:eastAsiaTheme="majorEastAsia" w:hAnsiTheme="majorHAnsi" w:cstheme="majorBidi"/>
      <w:b/>
      <w:caps/>
      <w:color w:val="00829B" w:themeColor="accent1"/>
      <w:sz w:val="22"/>
      <w:szCs w:val="22"/>
    </w:rPr>
  </w:style>
  <w:style w:type="character" w:customStyle="1" w:styleId="Heading6Char">
    <w:name w:val="Heading 6 Char"/>
    <w:basedOn w:val="DefaultParagraphFont"/>
    <w:link w:val="Heading6"/>
    <w:uiPriority w:val="9"/>
    <w:semiHidden/>
    <w:rsid w:val="009C7AE0"/>
    <w:rPr>
      <w:rFonts w:asciiTheme="majorHAnsi" w:eastAsiaTheme="majorEastAsia" w:hAnsiTheme="majorHAnsi" w:cstheme="majorBidi"/>
      <w:i/>
      <w:iCs/>
      <w:color w:val="2D3338" w:themeColor="text2"/>
      <w:sz w:val="21"/>
      <w:szCs w:val="21"/>
    </w:rPr>
  </w:style>
  <w:style w:type="character" w:customStyle="1" w:styleId="Heading7Char">
    <w:name w:val="Heading 7 Char"/>
    <w:basedOn w:val="DefaultParagraphFont"/>
    <w:link w:val="Heading7"/>
    <w:uiPriority w:val="9"/>
    <w:semiHidden/>
    <w:rsid w:val="009C7AE0"/>
    <w:rPr>
      <w:rFonts w:asciiTheme="majorHAnsi" w:eastAsiaTheme="majorEastAsia" w:hAnsiTheme="majorHAnsi" w:cstheme="majorBidi"/>
      <w:i/>
      <w:iCs/>
      <w:color w:val="00404D" w:themeColor="accent1" w:themeShade="80"/>
      <w:sz w:val="21"/>
      <w:szCs w:val="21"/>
    </w:rPr>
  </w:style>
  <w:style w:type="character" w:customStyle="1" w:styleId="Heading8Char">
    <w:name w:val="Heading 8 Char"/>
    <w:basedOn w:val="DefaultParagraphFont"/>
    <w:link w:val="Heading8"/>
    <w:uiPriority w:val="9"/>
    <w:semiHidden/>
    <w:rsid w:val="009C7AE0"/>
    <w:rPr>
      <w:rFonts w:asciiTheme="majorHAnsi" w:eastAsiaTheme="majorEastAsia" w:hAnsiTheme="majorHAnsi" w:cstheme="majorBidi"/>
      <w:b/>
      <w:bCs/>
      <w:color w:val="2D3338" w:themeColor="text2"/>
    </w:rPr>
  </w:style>
  <w:style w:type="character" w:customStyle="1" w:styleId="Heading9Char">
    <w:name w:val="Heading 9 Char"/>
    <w:basedOn w:val="DefaultParagraphFont"/>
    <w:link w:val="Heading9"/>
    <w:uiPriority w:val="9"/>
    <w:semiHidden/>
    <w:rsid w:val="009C7AE0"/>
    <w:rPr>
      <w:rFonts w:asciiTheme="majorHAnsi" w:eastAsiaTheme="majorEastAsia" w:hAnsiTheme="majorHAnsi" w:cstheme="majorBidi"/>
      <w:b/>
      <w:bCs/>
      <w:i/>
      <w:iCs/>
      <w:color w:val="2D3338" w:themeColor="text2"/>
    </w:rPr>
  </w:style>
  <w:style w:type="paragraph" w:styleId="Title">
    <w:name w:val="Title"/>
    <w:basedOn w:val="Normal"/>
    <w:next w:val="Normal"/>
    <w:link w:val="TitleChar"/>
    <w:uiPriority w:val="10"/>
    <w:qFormat/>
    <w:rsid w:val="00B64652"/>
    <w:pPr>
      <w:spacing w:after="0" w:line="240" w:lineRule="auto"/>
      <w:contextualSpacing/>
    </w:pPr>
    <w:rPr>
      <w:rFonts w:asciiTheme="majorHAnsi" w:eastAsiaTheme="majorEastAsia" w:hAnsiTheme="majorHAnsi" w:cstheme="majorBidi"/>
      <w:b/>
      <w:color w:val="00829B" w:themeColor="accent1"/>
      <w:spacing w:val="-10"/>
      <w:sz w:val="48"/>
      <w:szCs w:val="56"/>
    </w:rPr>
  </w:style>
  <w:style w:type="character" w:customStyle="1" w:styleId="TitleChar">
    <w:name w:val="Title Char"/>
    <w:basedOn w:val="DefaultParagraphFont"/>
    <w:link w:val="Title"/>
    <w:uiPriority w:val="10"/>
    <w:rsid w:val="00B64652"/>
    <w:rPr>
      <w:rFonts w:asciiTheme="majorHAnsi" w:eastAsiaTheme="majorEastAsia" w:hAnsiTheme="majorHAnsi" w:cstheme="majorBidi"/>
      <w:b/>
      <w:color w:val="00829B" w:themeColor="accent1"/>
      <w:spacing w:val="-10"/>
      <w:sz w:val="48"/>
      <w:szCs w:val="56"/>
    </w:rPr>
  </w:style>
  <w:style w:type="paragraph" w:styleId="Subtitle">
    <w:name w:val="Subtitle"/>
    <w:basedOn w:val="Normal"/>
    <w:next w:val="Normal"/>
    <w:link w:val="SubtitleChar"/>
    <w:uiPriority w:val="11"/>
    <w:qFormat/>
    <w:rsid w:val="009C7AE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C7AE0"/>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9C7AE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C7AE0"/>
    <w:rPr>
      <w:i/>
      <w:iCs/>
      <w:color w:val="404040" w:themeColor="text1" w:themeTint="BF"/>
    </w:rPr>
  </w:style>
  <w:style w:type="paragraph" w:styleId="ListParagraph">
    <w:name w:val="List Paragraph"/>
    <w:basedOn w:val="Normal"/>
    <w:uiPriority w:val="34"/>
    <w:qFormat/>
    <w:rsid w:val="00AB62C7"/>
    <w:pPr>
      <w:ind w:left="720"/>
      <w:contextualSpacing/>
    </w:pPr>
  </w:style>
  <w:style w:type="character" w:styleId="IntenseEmphasis">
    <w:name w:val="Intense Emphasis"/>
    <w:basedOn w:val="DefaultParagraphFont"/>
    <w:uiPriority w:val="21"/>
    <w:qFormat/>
    <w:rsid w:val="009C7AE0"/>
    <w:rPr>
      <w:b/>
      <w:bCs/>
      <w:i/>
      <w:iCs/>
    </w:rPr>
  </w:style>
  <w:style w:type="paragraph" w:styleId="IntenseQuote">
    <w:name w:val="Intense Quote"/>
    <w:basedOn w:val="Normal"/>
    <w:next w:val="Normal"/>
    <w:link w:val="IntenseQuoteChar"/>
    <w:uiPriority w:val="30"/>
    <w:qFormat/>
    <w:rsid w:val="009C7AE0"/>
    <w:pPr>
      <w:pBdr>
        <w:left w:val="single" w:sz="18" w:space="12" w:color="00829B" w:themeColor="accent1"/>
      </w:pBdr>
      <w:spacing w:before="100" w:beforeAutospacing="1" w:line="300" w:lineRule="auto"/>
      <w:ind w:left="1224" w:right="1224"/>
    </w:pPr>
    <w:rPr>
      <w:rFonts w:asciiTheme="majorHAnsi" w:eastAsiaTheme="majorEastAsia" w:hAnsiTheme="majorHAnsi" w:cstheme="majorBidi"/>
      <w:color w:val="00829B" w:themeColor="accent1"/>
      <w:sz w:val="28"/>
      <w:szCs w:val="28"/>
    </w:rPr>
  </w:style>
  <w:style w:type="character" w:customStyle="1" w:styleId="IntenseQuoteChar">
    <w:name w:val="Intense Quote Char"/>
    <w:basedOn w:val="DefaultParagraphFont"/>
    <w:link w:val="IntenseQuote"/>
    <w:uiPriority w:val="30"/>
    <w:rsid w:val="009C7AE0"/>
    <w:rPr>
      <w:rFonts w:asciiTheme="majorHAnsi" w:eastAsiaTheme="majorEastAsia" w:hAnsiTheme="majorHAnsi" w:cstheme="majorBidi"/>
      <w:color w:val="00829B" w:themeColor="accent1"/>
      <w:sz w:val="28"/>
      <w:szCs w:val="28"/>
    </w:rPr>
  </w:style>
  <w:style w:type="character" w:styleId="IntenseReference">
    <w:name w:val="Intense Reference"/>
    <w:basedOn w:val="DefaultParagraphFont"/>
    <w:uiPriority w:val="32"/>
    <w:qFormat/>
    <w:rsid w:val="009C7AE0"/>
    <w:rPr>
      <w:b/>
      <w:bCs/>
      <w:smallCaps/>
      <w:spacing w:val="5"/>
      <w:u w:val="single"/>
    </w:rPr>
  </w:style>
  <w:style w:type="character" w:styleId="Strong">
    <w:name w:val="Strong"/>
    <w:basedOn w:val="DefaultParagraphFont"/>
    <w:uiPriority w:val="22"/>
    <w:qFormat/>
    <w:rsid w:val="009C7AE0"/>
    <w:rPr>
      <w:b/>
      <w:bCs/>
    </w:rPr>
  </w:style>
  <w:style w:type="character" w:styleId="Hyperlink">
    <w:name w:val="Hyperlink"/>
    <w:basedOn w:val="DefaultParagraphFont"/>
    <w:uiPriority w:val="99"/>
    <w:unhideWhenUsed/>
    <w:rsid w:val="005D3194"/>
    <w:rPr>
      <w:color w:val="0070CB" w:themeColor="accent4" w:themeTint="BF"/>
      <w:u w:val="single"/>
    </w:rPr>
  </w:style>
  <w:style w:type="paragraph" w:customStyle="1" w:styleId="cutline">
    <w:name w:val="cutline"/>
    <w:basedOn w:val="Normal"/>
    <w:rsid w:val="000F595E"/>
    <w:pPr>
      <w:spacing w:before="40" w:after="160" w:line="240" w:lineRule="auto"/>
      <w:jc w:val="center"/>
    </w:pPr>
    <w:rPr>
      <w:rFonts w:ascii="Arial" w:eastAsia="Times New Roman" w:hAnsi="Arial" w:cs="Times New Roman"/>
      <w:color w:val="16191C" w:themeColor="text2" w:themeShade="80"/>
      <w:sz w:val="18"/>
      <w:szCs w:val="24"/>
    </w:rPr>
  </w:style>
  <w:style w:type="character" w:styleId="PlaceholderText">
    <w:name w:val="Placeholder Text"/>
    <w:basedOn w:val="DefaultParagraphFont"/>
    <w:uiPriority w:val="99"/>
    <w:semiHidden/>
    <w:rsid w:val="002315E1"/>
    <w:rPr>
      <w:color w:val="666666"/>
    </w:rPr>
  </w:style>
  <w:style w:type="paragraph" w:styleId="TOCHeading">
    <w:name w:val="TOC Heading"/>
    <w:basedOn w:val="Heading1"/>
    <w:next w:val="Normal"/>
    <w:uiPriority w:val="39"/>
    <w:unhideWhenUsed/>
    <w:rsid w:val="006B5744"/>
    <w:pPr>
      <w:spacing w:before="240" w:after="0"/>
      <w:outlineLvl w:val="9"/>
    </w:pPr>
    <w:rPr>
      <w:sz w:val="32"/>
    </w:rPr>
  </w:style>
  <w:style w:type="paragraph" w:customStyle="1" w:styleId="bulletlevel1">
    <w:name w:val="bullet level 1"/>
    <w:basedOn w:val="BodyText"/>
    <w:link w:val="bulletlevel1Char1"/>
    <w:rsid w:val="00D22B62"/>
    <w:pPr>
      <w:numPr>
        <w:numId w:val="1"/>
      </w:numPr>
      <w:tabs>
        <w:tab w:val="clear" w:pos="1872"/>
        <w:tab w:val="left" w:pos="576"/>
        <w:tab w:val="num" w:pos="6174"/>
      </w:tabs>
      <w:spacing w:line="260" w:lineRule="exact"/>
      <w:ind w:left="1008" w:hanging="288"/>
    </w:pPr>
    <w:rPr>
      <w:rFonts w:ascii="Arial" w:eastAsia="Times New Roman" w:hAnsi="Arial" w:cs="Times New Roman"/>
      <w:color w:val="000000" w:themeColor="text1"/>
      <w:szCs w:val="24"/>
    </w:rPr>
  </w:style>
  <w:style w:type="table" w:customStyle="1" w:styleId="NewTable">
    <w:name w:val="New Table"/>
    <w:basedOn w:val="TableNormal"/>
    <w:uiPriority w:val="99"/>
    <w:rsid w:val="00B64652"/>
    <w:pPr>
      <w:suppressAutoHyphens/>
      <w:spacing w:before="120" w:line="240" w:lineRule="auto"/>
    </w:pPr>
    <w:rPr>
      <w:color w:val="000000" w:themeColor="text1"/>
      <w:sz w:val="22"/>
    </w:rPr>
    <w:tblPr>
      <w:tblBorders>
        <w:top w:val="single" w:sz="4" w:space="0" w:color="D1D6DA" w:themeColor="text2" w:themeTint="33"/>
        <w:left w:val="single" w:sz="4" w:space="0" w:color="D1D6DA" w:themeColor="text2" w:themeTint="33"/>
        <w:bottom w:val="single" w:sz="4" w:space="0" w:color="D1D6DA" w:themeColor="text2" w:themeTint="33"/>
        <w:right w:val="single" w:sz="4" w:space="0" w:color="D1D6DA" w:themeColor="text2" w:themeTint="33"/>
        <w:insideH w:val="single" w:sz="4" w:space="0" w:color="D1D6DA" w:themeColor="text2" w:themeTint="33"/>
        <w:insideV w:val="single" w:sz="4" w:space="0" w:color="D1D6DA" w:themeColor="text2" w:themeTint="33"/>
      </w:tblBorders>
    </w:tblPr>
    <w:tcPr>
      <w:shd w:val="clear" w:color="auto" w:fill="FFFFFF" w:themeFill="background1"/>
    </w:tcPr>
    <w:tblStylePr w:type="firstRow">
      <w:pPr>
        <w:wordWrap/>
        <w:spacing w:beforeLines="80" w:before="80" w:beforeAutospacing="0" w:afterLines="80" w:after="80" w:afterAutospacing="0" w:line="240" w:lineRule="auto"/>
        <w:jc w:val="left"/>
      </w:pPr>
      <w:rPr>
        <w:rFonts w:ascii="Arial" w:hAnsi="Arial"/>
        <w:b/>
        <w:color w:val="FFFFFF" w:themeColor="background1"/>
        <w:sz w:val="24"/>
        <w:u w:val="none"/>
      </w:rPr>
      <w:tblPr/>
      <w:tcPr>
        <w:shd w:val="clear" w:color="auto" w:fill="00829B"/>
      </w:tcPr>
    </w:tblStylePr>
  </w:style>
  <w:style w:type="table" w:styleId="TableGrid">
    <w:name w:val="Table Grid"/>
    <w:basedOn w:val="TableNormal"/>
    <w:uiPriority w:val="39"/>
    <w:rsid w:val="005D3194"/>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940"/>
  </w:style>
  <w:style w:type="paragraph" w:styleId="Footer">
    <w:name w:val="footer"/>
    <w:basedOn w:val="Normal"/>
    <w:link w:val="FooterChar"/>
    <w:uiPriority w:val="99"/>
    <w:unhideWhenUsed/>
    <w:rsid w:val="00DF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940"/>
  </w:style>
  <w:style w:type="character" w:styleId="PageNumber">
    <w:name w:val="page number"/>
    <w:rsid w:val="00DF3940"/>
    <w:rPr>
      <w:rFonts w:ascii="Arial" w:hAnsi="Arial"/>
    </w:rPr>
  </w:style>
  <w:style w:type="paragraph" w:styleId="Revision">
    <w:name w:val="Revision"/>
    <w:hidden/>
    <w:uiPriority w:val="99"/>
    <w:semiHidden/>
    <w:rsid w:val="009C7AE0"/>
    <w:pPr>
      <w:spacing w:after="0" w:line="240" w:lineRule="auto"/>
    </w:pPr>
  </w:style>
  <w:style w:type="paragraph" w:styleId="Caption">
    <w:name w:val="caption"/>
    <w:basedOn w:val="Normal"/>
    <w:next w:val="Normal"/>
    <w:uiPriority w:val="35"/>
    <w:semiHidden/>
    <w:unhideWhenUsed/>
    <w:qFormat/>
    <w:rsid w:val="009C7AE0"/>
    <w:pPr>
      <w:spacing w:line="240" w:lineRule="auto"/>
    </w:pPr>
    <w:rPr>
      <w:b/>
      <w:bCs/>
      <w:smallCaps/>
      <w:color w:val="595959" w:themeColor="text1" w:themeTint="A6"/>
      <w:spacing w:val="6"/>
    </w:rPr>
  </w:style>
  <w:style w:type="character" w:styleId="Emphasis">
    <w:name w:val="Emphasis"/>
    <w:basedOn w:val="DefaultParagraphFont"/>
    <w:uiPriority w:val="20"/>
    <w:qFormat/>
    <w:rsid w:val="009C7AE0"/>
    <w:rPr>
      <w:i/>
      <w:iCs/>
    </w:rPr>
  </w:style>
  <w:style w:type="paragraph" w:styleId="NoSpacing">
    <w:name w:val="No Spacing"/>
    <w:basedOn w:val="BodyText"/>
    <w:link w:val="NoSpacingChar"/>
    <w:uiPriority w:val="1"/>
    <w:qFormat/>
    <w:rsid w:val="004F1DB5"/>
    <w:pPr>
      <w:spacing w:after="0"/>
    </w:pPr>
  </w:style>
  <w:style w:type="character" w:styleId="SubtleEmphasis">
    <w:name w:val="Subtle Emphasis"/>
    <w:basedOn w:val="DefaultParagraphFont"/>
    <w:uiPriority w:val="19"/>
    <w:qFormat/>
    <w:rsid w:val="009C7AE0"/>
    <w:rPr>
      <w:i/>
      <w:iCs/>
      <w:color w:val="404040" w:themeColor="text1" w:themeTint="BF"/>
    </w:rPr>
  </w:style>
  <w:style w:type="character" w:styleId="SubtleReference">
    <w:name w:val="Subtle Reference"/>
    <w:basedOn w:val="DefaultParagraphFont"/>
    <w:uiPriority w:val="31"/>
    <w:qFormat/>
    <w:rsid w:val="009C7AE0"/>
    <w:rPr>
      <w:smallCaps/>
      <w:color w:val="404040" w:themeColor="text1" w:themeTint="BF"/>
      <w:u w:val="single" w:color="7F7F7F" w:themeColor="text1" w:themeTint="80"/>
    </w:rPr>
  </w:style>
  <w:style w:type="character" w:styleId="BookTitle">
    <w:name w:val="Book Title"/>
    <w:basedOn w:val="DefaultParagraphFont"/>
    <w:uiPriority w:val="33"/>
    <w:qFormat/>
    <w:rsid w:val="009C7AE0"/>
    <w:rPr>
      <w:b/>
      <w:bCs/>
      <w:smallCaps/>
    </w:rPr>
  </w:style>
  <w:style w:type="character" w:customStyle="1" w:styleId="NoSpacingChar">
    <w:name w:val="No Spacing Char"/>
    <w:basedOn w:val="DefaultParagraphFont"/>
    <w:link w:val="NoSpacing"/>
    <w:uiPriority w:val="1"/>
    <w:rsid w:val="00FB6ACC"/>
    <w:rPr>
      <w:sz w:val="24"/>
    </w:rPr>
  </w:style>
  <w:style w:type="character" w:customStyle="1" w:styleId="bulletlevel1Char1">
    <w:name w:val="bullet level 1 Char1"/>
    <w:basedOn w:val="BodyTextChar"/>
    <w:link w:val="bulletlevel1"/>
    <w:rsid w:val="00D22B62"/>
    <w:rPr>
      <w:rFonts w:ascii="Arial" w:eastAsia="Times New Roman" w:hAnsi="Arial" w:cs="Times New Roman"/>
      <w:color w:val="000000" w:themeColor="text1"/>
      <w:sz w:val="24"/>
      <w:szCs w:val="24"/>
    </w:rPr>
  </w:style>
  <w:style w:type="paragraph" w:customStyle="1" w:styleId="bulletlevel2">
    <w:name w:val="bullet level 2"/>
    <w:basedOn w:val="bulletlevel1"/>
    <w:link w:val="bulletlevel2Char"/>
    <w:rsid w:val="00D22B62"/>
    <w:pPr>
      <w:numPr>
        <w:numId w:val="2"/>
      </w:numPr>
      <w:tabs>
        <w:tab w:val="clear" w:pos="576"/>
        <w:tab w:val="left" w:pos="864"/>
      </w:tabs>
    </w:pPr>
  </w:style>
  <w:style w:type="paragraph" w:customStyle="1" w:styleId="tablehead">
    <w:name w:val="table head"/>
    <w:basedOn w:val="BodyText"/>
    <w:rsid w:val="005D3194"/>
    <w:pPr>
      <w:spacing w:before="20" w:after="20" w:line="240" w:lineRule="exact"/>
    </w:pPr>
    <w:rPr>
      <w:rFonts w:ascii="Arial" w:eastAsia="Times New Roman" w:hAnsi="Arial" w:cs="Times New Roman"/>
      <w:b/>
      <w:color w:val="000000" w:themeColor="text1"/>
      <w:szCs w:val="24"/>
    </w:rPr>
  </w:style>
  <w:style w:type="character" w:customStyle="1" w:styleId="bulletlevel2Char">
    <w:name w:val="bullet level 2 Char"/>
    <w:basedOn w:val="bulletlevel1Char1"/>
    <w:link w:val="bulletlevel2"/>
    <w:rsid w:val="00D22B62"/>
    <w:rPr>
      <w:rFonts w:ascii="Arial" w:eastAsia="Times New Roman" w:hAnsi="Arial" w:cs="Times New Roman"/>
      <w:color w:val="000000" w:themeColor="text1"/>
      <w:sz w:val="24"/>
      <w:szCs w:val="24"/>
    </w:rPr>
  </w:style>
  <w:style w:type="paragraph" w:customStyle="1" w:styleId="table">
    <w:name w:val="table"/>
    <w:basedOn w:val="BodyText"/>
    <w:rsid w:val="005D3194"/>
    <w:pPr>
      <w:spacing w:before="20" w:after="20" w:line="240" w:lineRule="exact"/>
    </w:pPr>
    <w:rPr>
      <w:rFonts w:ascii="Arial" w:eastAsia="Times New Roman" w:hAnsi="Arial" w:cs="Times New Roman"/>
      <w:color w:val="000000" w:themeColor="text1"/>
      <w:sz w:val="20"/>
      <w:szCs w:val="24"/>
    </w:rPr>
  </w:style>
  <w:style w:type="paragraph" w:styleId="BodyText">
    <w:name w:val="Body Text"/>
    <w:basedOn w:val="Normal"/>
    <w:link w:val="BodyTextChar"/>
    <w:unhideWhenUsed/>
    <w:rsid w:val="00284486"/>
  </w:style>
  <w:style w:type="character" w:customStyle="1" w:styleId="BodyTextChar">
    <w:name w:val="Body Text Char"/>
    <w:basedOn w:val="DefaultParagraphFont"/>
    <w:link w:val="BodyText"/>
    <w:rsid w:val="00284486"/>
    <w:rPr>
      <w:sz w:val="24"/>
    </w:rPr>
  </w:style>
  <w:style w:type="table" w:styleId="TableGridLight">
    <w:name w:val="Grid Table Light"/>
    <w:basedOn w:val="TableNormal"/>
    <w:uiPriority w:val="40"/>
    <w:rsid w:val="005324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efaultHeader">
    <w:name w:val="Default Header"/>
    <w:basedOn w:val="NewTable"/>
    <w:uiPriority w:val="99"/>
    <w:rsid w:val="007E5DB1"/>
    <w:pPr>
      <w:spacing w:after="0"/>
    </w:pPr>
    <w:tblPr/>
    <w:tblStylePr w:type="firstRow">
      <w:pPr>
        <w:wordWrap/>
        <w:spacing w:beforeLines="10" w:before="10" w:beforeAutospacing="0" w:afterLines="10" w:after="10" w:afterAutospacing="0" w:line="240" w:lineRule="auto"/>
        <w:jc w:val="left"/>
      </w:pPr>
      <w:rPr>
        <w:rFonts w:ascii="Arial" w:hAnsi="Arial"/>
        <w:b/>
        <w:color w:val="000000" w:themeColor="text1"/>
        <w:sz w:val="24"/>
        <w:u w:val="none"/>
      </w:rPr>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Title1">
    <w:name w:val="Title1"/>
    <w:rsid w:val="002240A6"/>
    <w:pPr>
      <w:spacing w:before="120" w:after="240" w:line="240" w:lineRule="auto"/>
    </w:pPr>
    <w:rPr>
      <w:rFonts w:ascii="Arial" w:eastAsia="Times New Roman" w:hAnsi="Arial" w:cs="Arial"/>
      <w:b/>
      <w:bCs/>
      <w:iCs/>
      <w:color w:val="2D3338" w:themeColor="text2"/>
      <w:szCs w:val="28"/>
    </w:rPr>
  </w:style>
  <w:style w:type="paragraph" w:customStyle="1" w:styleId="bulletlevel3">
    <w:name w:val="bullet level 3"/>
    <w:basedOn w:val="Normal"/>
    <w:rsid w:val="00284486"/>
    <w:pPr>
      <w:numPr>
        <w:ilvl w:val="2"/>
        <w:numId w:val="3"/>
      </w:numPr>
      <w:tabs>
        <w:tab w:val="clear" w:pos="1800"/>
        <w:tab w:val="left" w:pos="1080"/>
      </w:tabs>
      <w:ind w:left="1872" w:hanging="360"/>
    </w:pPr>
    <w:rPr>
      <w:rFonts w:ascii="Arial" w:eastAsia="Times New Roman" w:hAnsi="Arial" w:cs="Times New Roman"/>
      <w:color w:val="000000" w:themeColor="text1"/>
      <w:szCs w:val="21"/>
    </w:rPr>
  </w:style>
  <w:style w:type="paragraph" w:customStyle="1" w:styleId="bullet2level1">
    <w:name w:val="bullet2 level1"/>
    <w:basedOn w:val="bulletlevel1"/>
    <w:rsid w:val="000F595E"/>
    <w:pPr>
      <w:tabs>
        <w:tab w:val="clear" w:pos="576"/>
        <w:tab w:val="left" w:pos="1620"/>
      </w:tabs>
      <w:ind w:left="1620"/>
    </w:pPr>
  </w:style>
  <w:style w:type="paragraph" w:customStyle="1" w:styleId="body3">
    <w:name w:val="body3"/>
    <w:basedOn w:val="Normal"/>
    <w:rsid w:val="00D22B62"/>
    <w:pPr>
      <w:spacing w:before="120" w:after="0"/>
      <w:ind w:left="2304"/>
      <w:contextualSpacing/>
    </w:pPr>
    <w:rPr>
      <w:rFonts w:ascii="Arial" w:eastAsia="Times New Roman" w:hAnsi="Arial" w:cs="Times New Roman"/>
      <w:color w:val="000000" w:themeColor="text1"/>
      <w:szCs w:val="24"/>
    </w:rPr>
  </w:style>
  <w:style w:type="paragraph" w:customStyle="1" w:styleId="Level2">
    <w:name w:val="Level 2"/>
    <w:basedOn w:val="Heading2"/>
    <w:link w:val="Level2Char"/>
    <w:rsid w:val="000F595E"/>
    <w:pPr>
      <w:keepLines w:val="0"/>
      <w:spacing w:before="160" w:after="160"/>
    </w:pPr>
    <w:rPr>
      <w:rFonts w:ascii="Arial" w:eastAsia="Times New Roman" w:hAnsi="Arial" w:cs="Arial"/>
      <w:b w:val="0"/>
      <w:bCs/>
      <w:iCs/>
      <w:sz w:val="22"/>
    </w:rPr>
  </w:style>
  <w:style w:type="character" w:customStyle="1" w:styleId="Level2Char">
    <w:name w:val="Level 2 Char"/>
    <w:basedOn w:val="Heading2Char"/>
    <w:link w:val="Level2"/>
    <w:rsid w:val="000F595E"/>
    <w:rPr>
      <w:rFonts w:ascii="Arial" w:eastAsia="Times New Roman" w:hAnsi="Arial" w:cs="Arial"/>
      <w:b w:val="0"/>
      <w:bCs/>
      <w:iCs/>
      <w:color w:val="00829B" w:themeColor="accent1"/>
      <w:sz w:val="22"/>
      <w:szCs w:val="28"/>
    </w:rPr>
  </w:style>
  <w:style w:type="paragraph" w:customStyle="1" w:styleId="Level4">
    <w:name w:val="Level 4"/>
    <w:basedOn w:val="Heading3"/>
    <w:rsid w:val="000F595E"/>
    <w:pPr>
      <w:keepLines w:val="0"/>
      <w:spacing w:before="160" w:after="160"/>
    </w:pPr>
    <w:rPr>
      <w:rFonts w:ascii="Arial" w:eastAsia="Times New Roman" w:hAnsi="Arial" w:cs="Times New Roman"/>
      <w:b w:val="0"/>
      <w:bCs/>
      <w:smallCaps/>
      <w:sz w:val="19"/>
      <w:szCs w:val="19"/>
    </w:rPr>
  </w:style>
  <w:style w:type="paragraph" w:styleId="List">
    <w:name w:val="List"/>
    <w:basedOn w:val="Normal"/>
    <w:rsid w:val="000F595E"/>
    <w:pPr>
      <w:spacing w:after="0" w:line="240" w:lineRule="auto"/>
      <w:ind w:left="360" w:hanging="360"/>
      <w:contextualSpacing/>
    </w:pPr>
    <w:rPr>
      <w:rFonts w:ascii="Arial" w:eastAsia="Times New Roman" w:hAnsi="Arial" w:cs="Times New Roman"/>
      <w:color w:val="16191C" w:themeColor="text2" w:themeShade="80"/>
      <w:szCs w:val="24"/>
    </w:rPr>
  </w:style>
  <w:style w:type="paragraph" w:styleId="List2">
    <w:name w:val="List 2"/>
    <w:basedOn w:val="Normal"/>
    <w:rsid w:val="000F595E"/>
    <w:pPr>
      <w:spacing w:after="0" w:line="240" w:lineRule="auto"/>
      <w:ind w:left="720" w:hanging="360"/>
      <w:contextualSpacing/>
    </w:pPr>
    <w:rPr>
      <w:rFonts w:ascii="Arial" w:eastAsia="Times New Roman" w:hAnsi="Arial" w:cs="Times New Roman"/>
      <w:color w:val="16191C" w:themeColor="text2" w:themeShade="80"/>
      <w:szCs w:val="24"/>
    </w:rPr>
  </w:style>
  <w:style w:type="paragraph" w:styleId="List3">
    <w:name w:val="List 3"/>
    <w:basedOn w:val="Normal"/>
    <w:rsid w:val="000F595E"/>
    <w:pPr>
      <w:spacing w:after="0" w:line="240" w:lineRule="auto"/>
      <w:ind w:left="1080" w:hanging="360"/>
      <w:contextualSpacing/>
    </w:pPr>
    <w:rPr>
      <w:rFonts w:ascii="Arial" w:eastAsia="Times New Roman" w:hAnsi="Arial" w:cs="Times New Roman"/>
      <w:color w:val="16191C" w:themeColor="text2" w:themeShade="80"/>
      <w:szCs w:val="24"/>
    </w:rPr>
  </w:style>
  <w:style w:type="paragraph" w:styleId="List4">
    <w:name w:val="List 4"/>
    <w:basedOn w:val="Normal"/>
    <w:rsid w:val="000F595E"/>
    <w:pPr>
      <w:spacing w:after="0" w:line="240" w:lineRule="auto"/>
      <w:ind w:left="1440" w:hanging="360"/>
      <w:contextualSpacing/>
    </w:pPr>
    <w:rPr>
      <w:rFonts w:ascii="Arial" w:eastAsia="Times New Roman" w:hAnsi="Arial" w:cs="Times New Roman"/>
      <w:color w:val="16191C" w:themeColor="text2" w:themeShade="80"/>
      <w:szCs w:val="24"/>
    </w:rPr>
  </w:style>
  <w:style w:type="paragraph" w:styleId="List5">
    <w:name w:val="List 5"/>
    <w:basedOn w:val="Normal"/>
    <w:rsid w:val="000F595E"/>
    <w:pPr>
      <w:spacing w:after="0" w:line="240" w:lineRule="auto"/>
      <w:ind w:left="1800" w:hanging="360"/>
      <w:contextualSpacing/>
    </w:pPr>
    <w:rPr>
      <w:rFonts w:ascii="Arial" w:eastAsia="Times New Roman" w:hAnsi="Arial" w:cs="Times New Roman"/>
      <w:color w:val="16191C" w:themeColor="text2" w:themeShade="80"/>
      <w:szCs w:val="24"/>
    </w:rPr>
  </w:style>
  <w:style w:type="paragraph" w:styleId="ListBullet">
    <w:name w:val="List Bullet"/>
    <w:basedOn w:val="Normal"/>
    <w:rsid w:val="000F595E"/>
    <w:pPr>
      <w:numPr>
        <w:numId w:val="4"/>
      </w:numPr>
      <w:spacing w:after="0" w:line="240" w:lineRule="auto"/>
      <w:contextualSpacing/>
    </w:pPr>
    <w:rPr>
      <w:rFonts w:ascii="Arial" w:eastAsia="Times New Roman" w:hAnsi="Arial" w:cs="Times New Roman"/>
      <w:color w:val="16191C" w:themeColor="text2" w:themeShade="80"/>
      <w:szCs w:val="24"/>
    </w:rPr>
  </w:style>
  <w:style w:type="paragraph" w:styleId="ListBullet2">
    <w:name w:val="List Bullet 2"/>
    <w:basedOn w:val="Normal"/>
    <w:rsid w:val="000F595E"/>
    <w:pPr>
      <w:numPr>
        <w:numId w:val="5"/>
      </w:numPr>
      <w:spacing w:after="0" w:line="240" w:lineRule="auto"/>
      <w:contextualSpacing/>
    </w:pPr>
    <w:rPr>
      <w:rFonts w:ascii="Arial" w:eastAsia="Times New Roman" w:hAnsi="Arial" w:cs="Times New Roman"/>
      <w:color w:val="16191C" w:themeColor="text2" w:themeShade="80"/>
      <w:szCs w:val="24"/>
    </w:rPr>
  </w:style>
  <w:style w:type="paragraph" w:styleId="ListBullet3">
    <w:name w:val="List Bullet 3"/>
    <w:basedOn w:val="Normal"/>
    <w:rsid w:val="000F595E"/>
    <w:pPr>
      <w:numPr>
        <w:numId w:val="6"/>
      </w:numPr>
      <w:spacing w:after="0" w:line="240" w:lineRule="auto"/>
      <w:contextualSpacing/>
    </w:pPr>
    <w:rPr>
      <w:rFonts w:ascii="Arial" w:eastAsia="Times New Roman" w:hAnsi="Arial" w:cs="Times New Roman"/>
      <w:color w:val="16191C" w:themeColor="text2" w:themeShade="80"/>
      <w:szCs w:val="24"/>
    </w:rPr>
  </w:style>
  <w:style w:type="paragraph" w:customStyle="1" w:styleId="FooterPageNumber">
    <w:name w:val="Footer Page Number"/>
    <w:basedOn w:val="Footer"/>
    <w:link w:val="FooterPageNumberChar"/>
    <w:rsid w:val="00654075"/>
    <w:rPr>
      <w:color w:val="00404D" w:themeColor="accent1" w:themeShade="80"/>
      <w:szCs w:val="36"/>
    </w:rPr>
  </w:style>
  <w:style w:type="character" w:customStyle="1" w:styleId="FooterPageNumberChar">
    <w:name w:val="Footer Page Number Char"/>
    <w:basedOn w:val="FooterChar"/>
    <w:link w:val="FooterPageNumber"/>
    <w:rsid w:val="00654075"/>
    <w:rPr>
      <w:color w:val="00404D" w:themeColor="accent1" w:themeShade="80"/>
      <w:sz w:val="24"/>
      <w:szCs w:val="36"/>
    </w:rPr>
  </w:style>
  <w:style w:type="paragraph" w:styleId="ListBullet4">
    <w:name w:val="List Bullet 4"/>
    <w:basedOn w:val="Normal"/>
    <w:rsid w:val="000F595E"/>
    <w:pPr>
      <w:numPr>
        <w:numId w:val="7"/>
      </w:numPr>
      <w:spacing w:after="0" w:line="240" w:lineRule="auto"/>
      <w:contextualSpacing/>
    </w:pPr>
    <w:rPr>
      <w:rFonts w:ascii="Arial" w:eastAsia="Times New Roman" w:hAnsi="Arial" w:cs="Times New Roman"/>
      <w:color w:val="16191C" w:themeColor="text2" w:themeShade="80"/>
      <w:szCs w:val="24"/>
    </w:rPr>
  </w:style>
  <w:style w:type="paragraph" w:styleId="ListBullet5">
    <w:name w:val="List Bullet 5"/>
    <w:basedOn w:val="Normal"/>
    <w:rsid w:val="000F595E"/>
    <w:pPr>
      <w:numPr>
        <w:numId w:val="8"/>
      </w:numPr>
      <w:spacing w:after="0" w:line="240" w:lineRule="auto"/>
      <w:contextualSpacing/>
    </w:pPr>
    <w:rPr>
      <w:rFonts w:ascii="Arial" w:eastAsia="Times New Roman" w:hAnsi="Arial" w:cs="Times New Roman"/>
      <w:color w:val="16191C" w:themeColor="text2" w:themeShade="80"/>
      <w:szCs w:val="24"/>
    </w:rPr>
  </w:style>
  <w:style w:type="paragraph" w:styleId="ListContinue">
    <w:name w:val="List Continue"/>
    <w:basedOn w:val="Normal"/>
    <w:rsid w:val="000F595E"/>
    <w:pPr>
      <w:spacing w:line="240" w:lineRule="auto"/>
      <w:ind w:left="360"/>
      <w:contextualSpacing/>
    </w:pPr>
    <w:rPr>
      <w:rFonts w:ascii="Arial" w:eastAsia="Times New Roman" w:hAnsi="Arial" w:cs="Times New Roman"/>
      <w:color w:val="16191C" w:themeColor="text2" w:themeShade="80"/>
      <w:szCs w:val="24"/>
    </w:rPr>
  </w:style>
  <w:style w:type="paragraph" w:styleId="ListContinue2">
    <w:name w:val="List Continue 2"/>
    <w:basedOn w:val="Normal"/>
    <w:rsid w:val="000F595E"/>
    <w:pPr>
      <w:spacing w:line="240" w:lineRule="auto"/>
      <w:ind w:left="720"/>
      <w:contextualSpacing/>
    </w:pPr>
    <w:rPr>
      <w:rFonts w:ascii="Arial" w:eastAsia="Times New Roman" w:hAnsi="Arial" w:cs="Times New Roman"/>
      <w:color w:val="16191C" w:themeColor="text2" w:themeShade="80"/>
      <w:szCs w:val="24"/>
    </w:rPr>
  </w:style>
  <w:style w:type="paragraph" w:styleId="ListContinue3">
    <w:name w:val="List Continue 3"/>
    <w:basedOn w:val="Normal"/>
    <w:rsid w:val="000F595E"/>
    <w:pPr>
      <w:spacing w:line="240" w:lineRule="auto"/>
      <w:ind w:left="1080"/>
      <w:contextualSpacing/>
    </w:pPr>
    <w:rPr>
      <w:rFonts w:ascii="Arial" w:eastAsia="Times New Roman" w:hAnsi="Arial" w:cs="Times New Roman"/>
      <w:color w:val="16191C" w:themeColor="text2" w:themeShade="80"/>
      <w:szCs w:val="24"/>
    </w:rPr>
  </w:style>
  <w:style w:type="paragraph" w:styleId="ListContinue4">
    <w:name w:val="List Continue 4"/>
    <w:basedOn w:val="Normal"/>
    <w:rsid w:val="000F595E"/>
    <w:pPr>
      <w:spacing w:line="240" w:lineRule="auto"/>
      <w:ind w:left="1440"/>
      <w:contextualSpacing/>
    </w:pPr>
    <w:rPr>
      <w:rFonts w:ascii="Arial" w:eastAsia="Times New Roman" w:hAnsi="Arial" w:cs="Times New Roman"/>
      <w:color w:val="16191C" w:themeColor="text2" w:themeShade="80"/>
      <w:szCs w:val="24"/>
    </w:rPr>
  </w:style>
  <w:style w:type="paragraph" w:styleId="ListContinue5">
    <w:name w:val="List Continue 5"/>
    <w:basedOn w:val="Normal"/>
    <w:rsid w:val="000F595E"/>
    <w:pPr>
      <w:spacing w:line="240" w:lineRule="auto"/>
      <w:ind w:left="1800"/>
      <w:contextualSpacing/>
    </w:pPr>
    <w:rPr>
      <w:rFonts w:ascii="Arial" w:eastAsia="Times New Roman" w:hAnsi="Arial" w:cs="Times New Roman"/>
      <w:color w:val="16191C" w:themeColor="text2" w:themeShade="80"/>
      <w:szCs w:val="24"/>
    </w:rPr>
  </w:style>
  <w:style w:type="paragraph" w:styleId="ListNumber">
    <w:name w:val="List Number"/>
    <w:basedOn w:val="Normal"/>
    <w:rsid w:val="000F595E"/>
    <w:pPr>
      <w:numPr>
        <w:numId w:val="9"/>
      </w:numPr>
      <w:spacing w:after="0" w:line="240" w:lineRule="auto"/>
      <w:contextualSpacing/>
    </w:pPr>
    <w:rPr>
      <w:rFonts w:ascii="Arial" w:eastAsia="Times New Roman" w:hAnsi="Arial" w:cs="Times New Roman"/>
      <w:color w:val="16191C" w:themeColor="text2" w:themeShade="80"/>
      <w:szCs w:val="24"/>
    </w:rPr>
  </w:style>
  <w:style w:type="paragraph" w:styleId="ListNumber2">
    <w:name w:val="List Number 2"/>
    <w:basedOn w:val="Normal"/>
    <w:rsid w:val="000F595E"/>
    <w:pPr>
      <w:numPr>
        <w:numId w:val="10"/>
      </w:numPr>
      <w:spacing w:after="0" w:line="240" w:lineRule="auto"/>
      <w:contextualSpacing/>
    </w:pPr>
    <w:rPr>
      <w:rFonts w:ascii="Arial" w:eastAsia="Times New Roman" w:hAnsi="Arial" w:cs="Times New Roman"/>
      <w:color w:val="16191C" w:themeColor="text2" w:themeShade="80"/>
      <w:szCs w:val="24"/>
    </w:rPr>
  </w:style>
  <w:style w:type="paragraph" w:styleId="ListNumber3">
    <w:name w:val="List Number 3"/>
    <w:basedOn w:val="Normal"/>
    <w:rsid w:val="000F595E"/>
    <w:pPr>
      <w:numPr>
        <w:numId w:val="11"/>
      </w:numPr>
      <w:spacing w:after="0" w:line="240" w:lineRule="auto"/>
      <w:contextualSpacing/>
    </w:pPr>
    <w:rPr>
      <w:rFonts w:ascii="Arial" w:eastAsia="Times New Roman" w:hAnsi="Arial" w:cs="Times New Roman"/>
      <w:color w:val="16191C" w:themeColor="text2" w:themeShade="80"/>
      <w:szCs w:val="24"/>
    </w:rPr>
  </w:style>
  <w:style w:type="paragraph" w:styleId="ListNumber4">
    <w:name w:val="List Number 4"/>
    <w:basedOn w:val="Normal"/>
    <w:rsid w:val="000F595E"/>
    <w:pPr>
      <w:numPr>
        <w:numId w:val="12"/>
      </w:numPr>
      <w:spacing w:after="0" w:line="240" w:lineRule="auto"/>
      <w:contextualSpacing/>
    </w:pPr>
    <w:rPr>
      <w:rFonts w:ascii="Arial" w:eastAsia="Times New Roman" w:hAnsi="Arial" w:cs="Times New Roman"/>
      <w:color w:val="16191C" w:themeColor="text2" w:themeShade="80"/>
      <w:szCs w:val="24"/>
    </w:rPr>
  </w:style>
  <w:style w:type="paragraph" w:styleId="ListNumber5">
    <w:name w:val="List Number 5"/>
    <w:basedOn w:val="Normal"/>
    <w:rsid w:val="000F595E"/>
    <w:pPr>
      <w:numPr>
        <w:numId w:val="13"/>
      </w:numPr>
      <w:spacing w:after="0" w:line="240" w:lineRule="auto"/>
      <w:contextualSpacing/>
    </w:pPr>
    <w:rPr>
      <w:rFonts w:ascii="Arial" w:eastAsia="Times New Roman" w:hAnsi="Arial" w:cs="Times New Roman"/>
      <w:color w:val="16191C" w:themeColor="text2" w:themeShade="80"/>
      <w:szCs w:val="24"/>
    </w:rPr>
  </w:style>
  <w:style w:type="paragraph" w:customStyle="1" w:styleId="bullet3level1">
    <w:name w:val="bullet3 level1"/>
    <w:basedOn w:val="bullet2level1"/>
    <w:rsid w:val="00D22B62"/>
    <w:pPr>
      <w:tabs>
        <w:tab w:val="left" w:pos="2160"/>
      </w:tabs>
      <w:ind w:left="2347" w:hanging="187"/>
    </w:pPr>
  </w:style>
  <w:style w:type="paragraph" w:customStyle="1" w:styleId="body4">
    <w:name w:val="body4"/>
    <w:basedOn w:val="body3"/>
    <w:rsid w:val="000F595E"/>
    <w:pPr>
      <w:ind w:left="2700"/>
    </w:pPr>
  </w:style>
  <w:style w:type="paragraph" w:customStyle="1" w:styleId="bullet4level1">
    <w:name w:val="bullet4 level1"/>
    <w:basedOn w:val="bullet3level1"/>
    <w:rsid w:val="000F595E"/>
    <w:pPr>
      <w:tabs>
        <w:tab w:val="clear" w:pos="1620"/>
        <w:tab w:val="clear" w:pos="2160"/>
        <w:tab w:val="left" w:pos="3060"/>
      </w:tabs>
      <w:ind w:left="3060"/>
    </w:pPr>
  </w:style>
  <w:style w:type="paragraph" w:customStyle="1" w:styleId="StyleHeading1Accent1">
    <w:name w:val="Style Heading 1 + Accent 1"/>
    <w:basedOn w:val="Heading1"/>
    <w:rsid w:val="000F595E"/>
    <w:pPr>
      <w:keepLines w:val="0"/>
      <w:tabs>
        <w:tab w:val="num" w:pos="540"/>
      </w:tabs>
      <w:spacing w:before="320"/>
      <w:ind w:left="540" w:hanging="540"/>
    </w:pPr>
    <w:rPr>
      <w:rFonts w:ascii="Arial" w:eastAsia="Times New Roman" w:hAnsi="Arial" w:cs="Arial"/>
      <w:b/>
      <w:bCs/>
      <w:color w:val="00829B" w:themeColor="accent1"/>
      <w:kern w:val="32"/>
      <w:sz w:val="28"/>
    </w:rPr>
  </w:style>
  <w:style w:type="paragraph" w:customStyle="1" w:styleId="StyleHeading2Text2">
    <w:name w:val="Style Heading 2 + Text 2"/>
    <w:basedOn w:val="Heading2"/>
    <w:rsid w:val="000F595E"/>
    <w:pPr>
      <w:keepLines w:val="0"/>
      <w:tabs>
        <w:tab w:val="num" w:pos="1260"/>
      </w:tabs>
      <w:spacing w:before="160" w:after="160"/>
      <w:ind w:left="1260" w:hanging="720"/>
    </w:pPr>
    <w:rPr>
      <w:rFonts w:ascii="Arial" w:eastAsia="Times New Roman" w:hAnsi="Arial" w:cs="Arial"/>
      <w:b w:val="0"/>
      <w:bCs/>
      <w:sz w:val="22"/>
    </w:rPr>
  </w:style>
  <w:style w:type="numbering" w:styleId="111111">
    <w:name w:val="Outline List 2"/>
    <w:basedOn w:val="NoList"/>
    <w:rsid w:val="000F595E"/>
    <w:pPr>
      <w:numPr>
        <w:numId w:val="14"/>
      </w:numPr>
    </w:pPr>
  </w:style>
  <w:style w:type="paragraph" w:customStyle="1" w:styleId="DocRevision">
    <w:name w:val="Doc Revision"/>
    <w:basedOn w:val="Heading1"/>
    <w:link w:val="DocRevisionChar"/>
    <w:rsid w:val="001452AC"/>
    <w:pPr>
      <w:numPr>
        <w:numId w:val="0"/>
      </w:numPr>
    </w:pPr>
  </w:style>
  <w:style w:type="character" w:customStyle="1" w:styleId="DocRevisionChar">
    <w:name w:val="Doc Revision Char"/>
    <w:basedOn w:val="Heading1Char"/>
    <w:link w:val="DocRevision"/>
    <w:rsid w:val="001452AC"/>
    <w:rPr>
      <w:rFonts w:asciiTheme="majorHAnsi" w:eastAsiaTheme="majorEastAsia" w:hAnsiTheme="majorHAnsi" w:cstheme="majorBidi"/>
      <w:color w:val="006074" w:themeColor="accent1" w:themeShade="BF"/>
      <w:sz w:val="48"/>
      <w:szCs w:val="32"/>
    </w:rPr>
  </w:style>
  <w:style w:type="paragraph" w:customStyle="1" w:styleId="Stylecutline8pt">
    <w:name w:val="Style cutline + 8 pt"/>
    <w:basedOn w:val="cutline"/>
    <w:rsid w:val="000F595E"/>
    <w:rPr>
      <w:sz w:val="16"/>
    </w:rPr>
  </w:style>
  <w:style w:type="character" w:customStyle="1" w:styleId="StyleHyperlink105ptText2">
    <w:name w:val="Style Hyperlink + 10.5 pt Text 2"/>
    <w:basedOn w:val="Hyperlink"/>
    <w:rsid w:val="000F595E"/>
    <w:rPr>
      <w:rFonts w:ascii="Arial" w:hAnsi="Arial"/>
      <w:color w:val="16191C" w:themeColor="text2" w:themeShade="80"/>
      <w:sz w:val="21"/>
      <w:u w:val="none"/>
    </w:rPr>
  </w:style>
  <w:style w:type="paragraph" w:customStyle="1" w:styleId="StylespacerRightBefore400pt">
    <w:name w:val="Style spacer + Right Before:  400 pt"/>
    <w:basedOn w:val="Normal"/>
    <w:rsid w:val="000F595E"/>
    <w:pPr>
      <w:spacing w:before="8000" w:after="0" w:line="240" w:lineRule="auto"/>
      <w:jc w:val="right"/>
    </w:pPr>
    <w:rPr>
      <w:rFonts w:ascii="Arial" w:eastAsia="Times New Roman" w:hAnsi="Arial" w:cs="Times New Roman"/>
      <w:color w:val="2D3338" w:themeColor="text2"/>
      <w:kern w:val="32"/>
      <w:sz w:val="32"/>
    </w:rPr>
  </w:style>
  <w:style w:type="paragraph" w:styleId="TOC3">
    <w:name w:val="toc 3"/>
    <w:basedOn w:val="Normal"/>
    <w:next w:val="Normal"/>
    <w:autoRedefine/>
    <w:uiPriority w:val="39"/>
    <w:unhideWhenUsed/>
    <w:rsid w:val="001452AC"/>
    <w:pPr>
      <w:spacing w:after="100"/>
      <w:ind w:left="420"/>
    </w:pPr>
  </w:style>
  <w:style w:type="paragraph" w:customStyle="1" w:styleId="StyleTOCHeadAccent1">
    <w:name w:val="Style TOC Head + Accent 1"/>
    <w:basedOn w:val="Normal"/>
    <w:rsid w:val="006B5744"/>
    <w:pPr>
      <w:spacing w:before="320" w:after="240" w:line="240" w:lineRule="auto"/>
    </w:pPr>
    <w:rPr>
      <w:rFonts w:ascii="Arial" w:eastAsia="Times New Roman" w:hAnsi="Arial" w:cs="Arial"/>
      <w:b/>
      <w:bCs/>
      <w:color w:val="00829B" w:themeColor="accent1"/>
      <w:kern w:val="32"/>
      <w:sz w:val="28"/>
      <w:szCs w:val="32"/>
    </w:rPr>
  </w:style>
  <w:style w:type="paragraph" w:styleId="TOC1">
    <w:name w:val="toc 1"/>
    <w:basedOn w:val="Normal"/>
    <w:next w:val="Normal"/>
    <w:autoRedefine/>
    <w:uiPriority w:val="39"/>
    <w:unhideWhenUsed/>
    <w:rsid w:val="00735D86"/>
    <w:pPr>
      <w:spacing w:after="100"/>
    </w:pPr>
    <w:rPr>
      <w:b/>
      <w:color w:val="262626" w:themeColor="text1" w:themeTint="D9"/>
    </w:rPr>
  </w:style>
  <w:style w:type="paragraph" w:styleId="TOC2">
    <w:name w:val="toc 2"/>
    <w:basedOn w:val="Normal"/>
    <w:next w:val="Normal"/>
    <w:autoRedefine/>
    <w:uiPriority w:val="39"/>
    <w:unhideWhenUsed/>
    <w:rsid w:val="001452AC"/>
    <w:pPr>
      <w:spacing w:after="100"/>
      <w:ind w:left="210"/>
    </w:pPr>
  </w:style>
  <w:style w:type="paragraph" w:customStyle="1" w:styleId="body2">
    <w:name w:val="body2"/>
    <w:basedOn w:val="Normal"/>
    <w:link w:val="body2Char"/>
    <w:rsid w:val="00284486"/>
    <w:pPr>
      <w:spacing w:before="120" w:after="0"/>
      <w:ind w:left="1440"/>
    </w:pPr>
  </w:style>
  <w:style w:type="paragraph" w:customStyle="1" w:styleId="KeyTakeawayBox">
    <w:name w:val="Key Takeaway Box"/>
    <w:basedOn w:val="Normal"/>
    <w:link w:val="KeyTakeawayBoxChar"/>
    <w:qFormat/>
    <w:rsid w:val="007E5DB1"/>
    <w:pPr>
      <w:pBdr>
        <w:top w:val="single" w:sz="4" w:space="15" w:color="00CBF4" w:themeColor="accent1" w:themeTint="BF"/>
        <w:left w:val="single" w:sz="4" w:space="10" w:color="00CBF4" w:themeColor="accent1" w:themeTint="BF"/>
        <w:bottom w:val="single" w:sz="4" w:space="15" w:color="00CBF4" w:themeColor="accent1" w:themeTint="BF"/>
        <w:right w:val="single" w:sz="4" w:space="10" w:color="00CBF4" w:themeColor="accent1" w:themeTint="BF"/>
      </w:pBdr>
      <w:shd w:val="clear" w:color="auto" w:fill="DAF9FF" w:themeFill="accent1" w:themeFillTint="1A"/>
      <w:spacing w:before="40" w:after="287" w:line="269" w:lineRule="auto"/>
      <w:ind w:left="216" w:right="216"/>
      <w:contextualSpacing/>
      <w:jc w:val="both"/>
    </w:pPr>
    <w:rPr>
      <w:rFonts w:ascii="Arial" w:eastAsia="Microsoft Sans Serif" w:hAnsi="Arial" w:cs="Microsoft Sans Serif"/>
      <w:color w:val="171A1C"/>
      <w:szCs w:val="22"/>
    </w:rPr>
  </w:style>
  <w:style w:type="character" w:customStyle="1" w:styleId="KeyTakeawayBoxChar">
    <w:name w:val="Key Takeaway Box Char"/>
    <w:basedOn w:val="DefaultParagraphFont"/>
    <w:link w:val="KeyTakeawayBox"/>
    <w:rsid w:val="007E5DB1"/>
    <w:rPr>
      <w:rFonts w:ascii="Arial" w:eastAsia="Microsoft Sans Serif" w:hAnsi="Arial" w:cs="Microsoft Sans Serif"/>
      <w:color w:val="171A1C"/>
      <w:sz w:val="24"/>
      <w:szCs w:val="22"/>
      <w:shd w:val="clear" w:color="auto" w:fill="DAF9FF" w:themeFill="accent1" w:themeFillTint="1A"/>
    </w:rPr>
  </w:style>
  <w:style w:type="paragraph" w:customStyle="1" w:styleId="GenericSectionTitle">
    <w:name w:val="Generic Section Title"/>
    <w:basedOn w:val="DocRevision"/>
    <w:link w:val="GenericSectionTitleChar"/>
    <w:rsid w:val="00241E59"/>
  </w:style>
  <w:style w:type="character" w:customStyle="1" w:styleId="GenericSectionTitleChar">
    <w:name w:val="Generic Section Title Char"/>
    <w:basedOn w:val="DocRevisionChar"/>
    <w:link w:val="GenericSectionTitle"/>
    <w:rsid w:val="00241E59"/>
    <w:rPr>
      <w:rFonts w:asciiTheme="majorHAnsi" w:eastAsiaTheme="majorEastAsia" w:hAnsiTheme="majorHAnsi" w:cstheme="majorBidi"/>
      <w:color w:val="0D0D0D"/>
      <w:sz w:val="48"/>
      <w:szCs w:val="32"/>
    </w:rPr>
  </w:style>
  <w:style w:type="character" w:customStyle="1" w:styleId="body2Char">
    <w:name w:val="body2 Char"/>
    <w:link w:val="body2"/>
    <w:rsid w:val="00314F99"/>
    <w:rPr>
      <w:sz w:val="24"/>
    </w:rPr>
  </w:style>
  <w:style w:type="paragraph" w:styleId="FootnoteText">
    <w:name w:val="footnote text"/>
    <w:basedOn w:val="Normal"/>
    <w:link w:val="FootnoteTextChar"/>
    <w:uiPriority w:val="99"/>
    <w:semiHidden/>
    <w:unhideWhenUsed/>
    <w:rsid w:val="00314F99"/>
    <w:pPr>
      <w:suppressAutoHyphens w:val="0"/>
      <w:spacing w:after="0" w:line="240" w:lineRule="auto"/>
    </w:pPr>
    <w:rPr>
      <w:rFonts w:ascii="Arial" w:eastAsia="Times New Roman" w:hAnsi="Arial" w:cs="Times New Roman"/>
      <w:color w:val="2D3338" w:themeColor="text2"/>
      <w:sz w:val="20"/>
    </w:rPr>
  </w:style>
  <w:style w:type="character" w:customStyle="1" w:styleId="FootnoteTextChar">
    <w:name w:val="Footnote Text Char"/>
    <w:basedOn w:val="DefaultParagraphFont"/>
    <w:link w:val="FootnoteText"/>
    <w:uiPriority w:val="99"/>
    <w:semiHidden/>
    <w:rsid w:val="00314F99"/>
    <w:rPr>
      <w:rFonts w:ascii="Arial" w:eastAsia="Times New Roman" w:hAnsi="Arial" w:cs="Times New Roman"/>
      <w:color w:val="2D3338" w:themeColor="text2"/>
    </w:rPr>
  </w:style>
  <w:style w:type="character" w:styleId="FootnoteReference">
    <w:name w:val="footnote reference"/>
    <w:semiHidden/>
    <w:rsid w:val="00314F99"/>
    <w:rPr>
      <w:rFonts w:ascii="Times New Roman" w:hAnsi="Times New Roman"/>
      <w:sz w:val="18"/>
      <w:vertAlign w:val="superscript"/>
    </w:rPr>
  </w:style>
  <w:style w:type="paragraph" w:customStyle="1" w:styleId="EPHeading1">
    <w:name w:val="EP Heading 1"/>
    <w:basedOn w:val="Heading1"/>
    <w:link w:val="EPHeading1Char"/>
    <w:qFormat/>
    <w:rsid w:val="005A0F32"/>
    <w:pPr>
      <w:keepLines w:val="0"/>
      <w:pageBreakBefore w:val="0"/>
      <w:numPr>
        <w:numId w:val="3"/>
      </w:numPr>
      <w:tabs>
        <w:tab w:val="num" w:pos="720"/>
      </w:tabs>
      <w:suppressAutoHyphens w:val="0"/>
      <w:spacing w:before="320"/>
      <w:ind w:left="720" w:hanging="720"/>
    </w:pPr>
    <w:rPr>
      <w:rFonts w:ascii="Arial" w:eastAsia="Times New Roman" w:hAnsi="Arial" w:cs="Arial"/>
      <w:b/>
      <w:bCs/>
      <w:color w:val="00829B" w:themeColor="accent1"/>
      <w:kern w:val="32"/>
      <w:sz w:val="28"/>
    </w:rPr>
  </w:style>
  <w:style w:type="character" w:customStyle="1" w:styleId="EPHeading1Char">
    <w:name w:val="EP Heading 1 Char"/>
    <w:basedOn w:val="Heading1Char"/>
    <w:link w:val="EPHeading1"/>
    <w:rsid w:val="005A0F32"/>
    <w:rPr>
      <w:rFonts w:ascii="Arial" w:eastAsia="Times New Roman" w:hAnsi="Arial" w:cs="Arial"/>
      <w:b/>
      <w:bCs/>
      <w:color w:val="00829B" w:themeColor="accent1"/>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8771">
      <w:bodyDiv w:val="1"/>
      <w:marLeft w:val="0"/>
      <w:marRight w:val="0"/>
      <w:marTop w:val="0"/>
      <w:marBottom w:val="0"/>
      <w:divBdr>
        <w:top w:val="none" w:sz="0" w:space="0" w:color="auto"/>
        <w:left w:val="none" w:sz="0" w:space="0" w:color="auto"/>
        <w:bottom w:val="none" w:sz="0" w:space="0" w:color="auto"/>
        <w:right w:val="none" w:sz="0" w:space="0" w:color="auto"/>
      </w:divBdr>
    </w:div>
    <w:div w:id="513810121">
      <w:bodyDiv w:val="1"/>
      <w:marLeft w:val="0"/>
      <w:marRight w:val="0"/>
      <w:marTop w:val="0"/>
      <w:marBottom w:val="0"/>
      <w:divBdr>
        <w:top w:val="none" w:sz="0" w:space="0" w:color="auto"/>
        <w:left w:val="none" w:sz="0" w:space="0" w:color="auto"/>
        <w:bottom w:val="none" w:sz="0" w:space="0" w:color="auto"/>
        <w:right w:val="none" w:sz="0" w:space="0" w:color="auto"/>
      </w:divBdr>
    </w:div>
    <w:div w:id="941767167">
      <w:bodyDiv w:val="1"/>
      <w:marLeft w:val="0"/>
      <w:marRight w:val="0"/>
      <w:marTop w:val="0"/>
      <w:marBottom w:val="0"/>
      <w:divBdr>
        <w:top w:val="none" w:sz="0" w:space="0" w:color="auto"/>
        <w:left w:val="none" w:sz="0" w:space="0" w:color="auto"/>
        <w:bottom w:val="none" w:sz="0" w:space="0" w:color="auto"/>
        <w:right w:val="none" w:sz="0" w:space="0" w:color="auto"/>
      </w:divBdr>
    </w:div>
    <w:div w:id="1077364459">
      <w:bodyDiv w:val="1"/>
      <w:marLeft w:val="0"/>
      <w:marRight w:val="0"/>
      <w:marTop w:val="0"/>
      <w:marBottom w:val="0"/>
      <w:divBdr>
        <w:top w:val="none" w:sz="0" w:space="0" w:color="auto"/>
        <w:left w:val="none" w:sz="0" w:space="0" w:color="auto"/>
        <w:bottom w:val="none" w:sz="0" w:space="0" w:color="auto"/>
        <w:right w:val="none" w:sz="0" w:space="0" w:color="auto"/>
      </w:divBdr>
    </w:div>
    <w:div w:id="1232617084">
      <w:bodyDiv w:val="1"/>
      <w:marLeft w:val="0"/>
      <w:marRight w:val="0"/>
      <w:marTop w:val="0"/>
      <w:marBottom w:val="0"/>
      <w:divBdr>
        <w:top w:val="none" w:sz="0" w:space="0" w:color="auto"/>
        <w:left w:val="none" w:sz="0" w:space="0" w:color="auto"/>
        <w:bottom w:val="none" w:sz="0" w:space="0" w:color="auto"/>
        <w:right w:val="none" w:sz="0" w:space="0" w:color="auto"/>
      </w:divBdr>
    </w:div>
    <w:div w:id="1387292614">
      <w:bodyDiv w:val="1"/>
      <w:marLeft w:val="0"/>
      <w:marRight w:val="0"/>
      <w:marTop w:val="0"/>
      <w:marBottom w:val="0"/>
      <w:divBdr>
        <w:top w:val="none" w:sz="0" w:space="0" w:color="auto"/>
        <w:left w:val="none" w:sz="0" w:space="0" w:color="auto"/>
        <w:bottom w:val="none" w:sz="0" w:space="0" w:color="auto"/>
        <w:right w:val="none" w:sz="0" w:space="0" w:color="auto"/>
      </w:divBdr>
    </w:div>
    <w:div w:id="1492990293">
      <w:bodyDiv w:val="1"/>
      <w:marLeft w:val="0"/>
      <w:marRight w:val="0"/>
      <w:marTop w:val="0"/>
      <w:marBottom w:val="0"/>
      <w:divBdr>
        <w:top w:val="none" w:sz="0" w:space="0" w:color="auto"/>
        <w:left w:val="none" w:sz="0" w:space="0" w:color="auto"/>
        <w:bottom w:val="none" w:sz="0" w:space="0" w:color="auto"/>
        <w:right w:val="none" w:sz="0" w:space="0" w:color="auto"/>
      </w:divBdr>
    </w:div>
    <w:div w:id="1779568063">
      <w:bodyDiv w:val="1"/>
      <w:marLeft w:val="0"/>
      <w:marRight w:val="0"/>
      <w:marTop w:val="0"/>
      <w:marBottom w:val="0"/>
      <w:divBdr>
        <w:top w:val="none" w:sz="0" w:space="0" w:color="auto"/>
        <w:left w:val="none" w:sz="0" w:space="0" w:color="auto"/>
        <w:bottom w:val="none" w:sz="0" w:space="0" w:color="auto"/>
        <w:right w:val="none" w:sz="0" w:space="0" w:color="auto"/>
      </w:divBdr>
    </w:div>
    <w:div w:id="1829054551">
      <w:bodyDiv w:val="1"/>
      <w:marLeft w:val="0"/>
      <w:marRight w:val="0"/>
      <w:marTop w:val="0"/>
      <w:marBottom w:val="0"/>
      <w:divBdr>
        <w:top w:val="none" w:sz="0" w:space="0" w:color="auto"/>
        <w:left w:val="none" w:sz="0" w:space="0" w:color="auto"/>
        <w:bottom w:val="none" w:sz="0" w:space="0" w:color="auto"/>
        <w:right w:val="none" w:sz="0" w:space="0" w:color="auto"/>
      </w:divBdr>
    </w:div>
    <w:div w:id="199868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sts.ercot.com/scripts/wa-ERCOT.exe?A0=REGPLANGROUP"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https://ercot.sharepoint.com/sites/CorporateCommunications/Branding/Word%20Documents/ERCOT%20Official%20Document.dotx?OR=81dd2b71-fb82-4b33-ac71-fed46bf0f87a&amp;CID=21e101a2-6062-c000-2c60-a0d26b1337bb&amp;CT=1774538340804" TargetMode="External"/></Relationships>
</file>

<file path=word/theme/theme1.xml><?xml version="1.0" encoding="utf-8"?>
<a:theme xmlns:a="http://schemas.openxmlformats.org/drawingml/2006/main" name="Office Theme">
  <a:themeElements>
    <a:clrScheme name="ERCOT">
      <a:dk1>
        <a:srgbClr val="000000"/>
      </a:dk1>
      <a:lt1>
        <a:srgbClr val="FFFFFF"/>
      </a:lt1>
      <a:dk2>
        <a:srgbClr val="2D3338"/>
      </a:dk2>
      <a:lt2>
        <a:srgbClr val="FFFFFF"/>
      </a:lt2>
      <a:accent1>
        <a:srgbClr val="00829B"/>
      </a:accent1>
      <a:accent2>
        <a:srgbClr val="5B6770"/>
      </a:accent2>
      <a:accent3>
        <a:srgbClr val="26D07C"/>
      </a:accent3>
      <a:accent4>
        <a:srgbClr val="003865"/>
      </a:accent4>
      <a:accent5>
        <a:srgbClr val="685BC7"/>
      </a:accent5>
      <a:accent6>
        <a:srgbClr val="890C58"/>
      </a:accent6>
      <a:hlink>
        <a:srgbClr val="32A3FE"/>
      </a:hlink>
      <a:folHlink>
        <a:srgbClr val="867E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Key takeaways simplify the main point of document and answer questions on the minds of whoever is reviewing the document.</Abstract>
  <CompanyAddress/>
  <CompanyPhone/>
  <CompanyFax/>
  <CompanyEmail/>
</CoverPage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94CB237F2663484FB31DF9805679EE22" ma:contentTypeVersion="9" ma:contentTypeDescription="Create a new document." ma:contentTypeScope="" ma:versionID="26f3d8f260c0e4508345492e6cf9bc29">
  <xsd:schema xmlns:xsd="http://www.w3.org/2001/XMLSchema" xmlns:xs="http://www.w3.org/2001/XMLSchema" xmlns:p="http://schemas.microsoft.com/office/2006/metadata/properties" xmlns:ns2="344f560a-88f6-462e-96a6-e44784eab4f1" xmlns:ns3="051aa267-fb26-4cc1-8871-82e493d78155" targetNamespace="http://schemas.microsoft.com/office/2006/metadata/properties" ma:root="true" ma:fieldsID="b1d4e32ff1da7f56adf53d7649de677e" ns2:_="" ns3:_="">
    <xsd:import namespace="344f560a-88f6-462e-96a6-e44784eab4f1"/>
    <xsd:import namespace="051aa267-fb26-4cc1-8871-82e493d78155"/>
    <xsd:element name="properties">
      <xsd:complexType>
        <xsd:sequence>
          <xsd:element name="documentManagement">
            <xsd:complexType>
              <xsd:all>
                <xsd:element ref="ns2:Information_x0020_Classifica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f560a-88f6-462e-96a6-e44784eab4f1" elementFormDefault="qualified">
    <xsd:import namespace="http://schemas.microsoft.com/office/2006/documentManagement/types"/>
    <xsd:import namespace="http://schemas.microsoft.com/office/infopath/2007/PartnerControls"/>
    <xsd:element name="Information_x0020_Classification" ma:index="8" nillable="true" ma:displayName="Information Classification" ma:default="ERCOT Limited" ma:description="ERCOT Information Classification" ma:format="Dropdown" ma:internalName="Information_x0020_Classification" ma:readOnly="false">
      <xsd:simpleType>
        <xsd:union memberTypes="dms:Text">
          <xsd:simpleType>
            <xsd:restriction base="dms:Choice">
              <xsd:enumeration value="Public"/>
              <xsd:enumeration value="ERCOT Limited"/>
              <xsd:enumeration value="ERCOT Confidential"/>
              <xsd:enumeration value="ERCOT 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51aa267-fb26-4cc1-8871-82e493d7815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_x0020_Classification xmlns="344f560a-88f6-462e-96a6-e44784eab4f1">ERCOT Limited</Information_x0020_Classificat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80D666-B53A-4334-8821-FA26D6DCC928}">
  <ds:schemaRefs>
    <ds:schemaRef ds:uri="http://schemas.microsoft.com/sharepoint/v3/contenttype/forms"/>
  </ds:schemaRefs>
</ds:datastoreItem>
</file>

<file path=customXml/itemProps3.xml><?xml version="1.0" encoding="utf-8"?>
<ds:datastoreItem xmlns:ds="http://schemas.openxmlformats.org/officeDocument/2006/customXml" ds:itemID="{64600309-7964-48F0-A392-BAFB5FF1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f560a-88f6-462e-96a6-e44784eab4f1"/>
    <ds:schemaRef ds:uri="051aa267-fb26-4cc1-8871-82e493d78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E26BE-A832-48EA-8BB3-1DE8B6E87014}">
  <ds:schemaRefs>
    <ds:schemaRef ds:uri="http://schemas.openxmlformats.org/officeDocument/2006/bibliography"/>
  </ds:schemaRefs>
</ds:datastoreItem>
</file>

<file path=customXml/itemProps5.xml><?xml version="1.0" encoding="utf-8"?>
<ds:datastoreItem xmlns:ds="http://schemas.openxmlformats.org/officeDocument/2006/customXml" ds:itemID="{180AB6B0-1C03-4BD3-91DD-EBBEA7C2FEF9}">
  <ds:schemaRef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051aa267-fb26-4cc1-8871-82e493d78155"/>
    <ds:schemaRef ds:uri="344f560a-88f6-462e-96a6-e44784eab4f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ERCOT%20Official%20Document.dotx?OR=81dd2b71-fb82-4b33-ac71-fed46bf0f87a&amp;CID=21e101a2-6062-c000-2c60-a0d26b1337bb&amp;CT=1774538340804</Template>
  <TotalTime>1</TotalTime>
  <Pages>13</Pages>
  <Words>1621</Words>
  <Characters>8442</Characters>
  <Application>Microsoft Office Word</Application>
  <DocSecurity>4</DocSecurity>
  <Lines>301</Lines>
  <Paragraphs>114</Paragraphs>
  <ScaleCrop>false</ScaleCrop>
  <HeadingPairs>
    <vt:vector size="2" baseType="variant">
      <vt:variant>
        <vt:lpstr>Title</vt:lpstr>
      </vt:variant>
      <vt:variant>
        <vt:i4>1</vt:i4>
      </vt:variant>
    </vt:vector>
  </HeadingPairs>
  <TitlesOfParts>
    <vt:vector size="1" baseType="lpstr">
      <vt:lpstr>System Planning</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Planning</dc:title>
  <dc:subject>Monthly Status Report</dc:subject>
  <dc:creator>Kelm, Kasey</dc:creator>
  <cp:keywords/>
  <dc:description/>
  <cp:lastModifiedBy>Kelm, Kasey</cp:lastModifiedBy>
  <cp:revision>2</cp:revision>
  <dcterms:created xsi:type="dcterms:W3CDTF">2026-04-30T18:18:00Z</dcterms:created>
  <dcterms:modified xsi:type="dcterms:W3CDTF">2026-04-30T18:18:00Z</dcterms:modified>
  <cp:category>System Planning Monthly Status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0x01010094CB237F2663484FB31DF9805679EE22</vt:lpwstr>
  </property>
  <property fmtid="{D5CDD505-2E9C-101B-9397-08002B2CF9AE}" pid="3" name="MediaServiceImageTags">
    <vt:lpwstr/>
  </property>
  <property fmtid="{D5CDD505-2E9C-101B-9397-08002B2CF9AE}" pid="4" name="MSIP_Label_c144db1d-993e-40da-980d-6eea152adc50_Enabled">
    <vt:lpwstr>true</vt:lpwstr>
  </property>
  <property fmtid="{D5CDD505-2E9C-101B-9397-08002B2CF9AE}" pid="5" name="MSIP_Label_c144db1d-993e-40da-980d-6eea152adc50_SetDate">
    <vt:lpwstr>2026-03-11T03:43:37Z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6ac43a2c-c8aa-4714-8819-2cf85d9ce999</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y fmtid="{D5CDD505-2E9C-101B-9397-08002B2CF9AE}" pid="12" name="docLang">
    <vt:lpwstr>en</vt:lpwstr>
  </property>
</Properties>
</file>