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7"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7DCE4E34" w:rsidR="00152993" w:rsidRDefault="00681441">
            <w:pPr>
              <w:pStyle w:val="NormalArial"/>
            </w:pPr>
            <w:r>
              <w:t>April 29,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2160DD77" w:rsidR="00152993" w:rsidRDefault="00DE3E98">
            <w:pPr>
              <w:pStyle w:val="NormalArial"/>
            </w:pPr>
            <w:r>
              <w:t>Casey Bell</w:t>
            </w:r>
            <w:r w:rsidR="00857872">
              <w:t xml:space="preserve"> / Susannah Pedigo</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0AEE172F" w:rsidR="00857872" w:rsidRDefault="00857872">
            <w:pPr>
              <w:pStyle w:val="NormalArial"/>
            </w:pPr>
            <w:hyperlink r:id="rId8" w:history="1">
              <w:r w:rsidRPr="00BA660C">
                <w:rPr>
                  <w:rStyle w:val="Hyperlink"/>
                </w:rPr>
                <w:t>casey.bell@troutman.com</w:t>
              </w:r>
            </w:hyperlink>
            <w:r>
              <w:t xml:space="preserve"> / </w:t>
            </w:r>
            <w:hyperlink r:id="rId9" w:history="1">
              <w:r w:rsidRPr="00BA660C">
                <w:rPr>
                  <w:rStyle w:val="Hyperlink"/>
                </w:rPr>
                <w:t>susannah.pedigo@vesperenergy.com</w:t>
              </w:r>
            </w:hyperlink>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29C3A85B" w:rsidR="00152993" w:rsidRDefault="00E30E2B">
            <w:pPr>
              <w:pStyle w:val="NormalArial"/>
            </w:pPr>
            <w:r>
              <w:t>Vesper Energy Development</w:t>
            </w:r>
            <w:r w:rsidR="00261495">
              <w:t xml:space="preserve"> LLC</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660AF545" w:rsidR="00152993" w:rsidRDefault="00DE3E98">
            <w:pPr>
              <w:pStyle w:val="NormalArial"/>
            </w:pPr>
            <w:r>
              <w:t>(512) 305-4731</w:t>
            </w:r>
            <w:r w:rsidR="00857872">
              <w:t xml:space="preserve"> / (303) 880-4088</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D28E5DE" w:rsidR="00152993" w:rsidRDefault="00DE3E98">
            <w:pPr>
              <w:pStyle w:val="NormalArial"/>
            </w:pPr>
            <w:r>
              <w:t>(512) 705-0256</w:t>
            </w: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4B737B23" w:rsidR="00075A94" w:rsidRDefault="00E30E2B">
            <w:pPr>
              <w:pStyle w:val="NormalArial"/>
            </w:pPr>
            <w:r>
              <w:t>Not Applicable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rsidTr="00CE1D59">
        <w:trPr>
          <w:trHeight w:val="350"/>
        </w:trPr>
        <w:tc>
          <w:tcPr>
            <w:tcW w:w="10440" w:type="dxa"/>
            <w:tcBorders>
              <w:bottom w:val="single" w:sz="4" w:space="0" w:color="auto"/>
            </w:tcBorders>
            <w:shd w:val="clear" w:color="auto" w:fill="FFFFFF"/>
            <w:vAlign w:val="center"/>
          </w:tcPr>
          <w:p w14:paraId="31321E08" w14:textId="578858FA" w:rsidR="005D5D32" w:rsidRDefault="005D5D32" w:rsidP="00CE1D59">
            <w:pPr>
              <w:pStyle w:val="Header"/>
              <w:jc w:val="center"/>
            </w:pPr>
            <w:r>
              <w:t>Comments</w:t>
            </w:r>
          </w:p>
        </w:tc>
      </w:tr>
    </w:tbl>
    <w:p w14:paraId="1F6713E9" w14:textId="329DA844" w:rsidR="00E30E2B" w:rsidRPr="00E30E2B" w:rsidRDefault="00E30E2B" w:rsidP="00C53E7F">
      <w:pPr>
        <w:pStyle w:val="NormalArial"/>
        <w:spacing w:before="120" w:after="120"/>
        <w:jc w:val="both"/>
      </w:pPr>
      <w:r w:rsidRPr="00E30E2B">
        <w:t xml:space="preserve">Summary of Comments: Eligibility for inclusion in Batch Zero should be modified </w:t>
      </w:r>
      <w:proofErr w:type="gramStart"/>
      <w:r w:rsidRPr="00E30E2B">
        <w:t>so as to</w:t>
      </w:r>
      <w:proofErr w:type="gramEnd"/>
      <w:r w:rsidRPr="00E30E2B">
        <w:t xml:space="preserve"> include Large Loads that are willing and can demonstrate the ability to take on the transmission delivery risk for their projects.  This eligibility should not be dependent upon the completion or validity of interconnection studies so long as the projects have requested interconnection, have been waiting on the interconnecting TSPs to conduct such studies and have posted financial security for any potential system upgrades that such studies may show to be necessary to ultimately serve the project load.  Allowing such projects to be studied and allocated in Batch Zero is consistent with </w:t>
      </w:r>
      <w:proofErr w:type="gramStart"/>
      <w:r w:rsidRPr="00E30E2B">
        <w:t>all of</w:t>
      </w:r>
      <w:proofErr w:type="gramEnd"/>
      <w:r w:rsidRPr="00E30E2B">
        <w:t xml:space="preserve"> the goals of Senate Bill 6: it will support business development while maintaining system reliability and minimizing costs for stranded infrastructure.  </w:t>
      </w:r>
    </w:p>
    <w:p w14:paraId="7F8F50D6" w14:textId="1031E766" w:rsidR="00E30E2B" w:rsidRPr="00E30E2B" w:rsidRDefault="00E30E2B" w:rsidP="00C53E7F">
      <w:pPr>
        <w:pStyle w:val="NormalArial"/>
        <w:spacing w:before="120" w:after="120"/>
        <w:jc w:val="both"/>
      </w:pPr>
      <w:r w:rsidRPr="00E30E2B">
        <w:t xml:space="preserve">Vesper Energy </w:t>
      </w:r>
      <w:r w:rsidR="00BB37AF">
        <w:t xml:space="preserve">Development LLC (“Vesper Energy”) </w:t>
      </w:r>
      <w:r w:rsidRPr="00E30E2B">
        <w:t xml:space="preserve">very much appreciates the opportunity to comment on ERCOT’s most recent April 23, 2026 comments, and </w:t>
      </w:r>
      <w:r w:rsidR="00491124">
        <w:t xml:space="preserve">supports revisions to the current draft to </w:t>
      </w:r>
      <w:r w:rsidRPr="00E30E2B">
        <w:t xml:space="preserve">establish the ability for Large Loads willing to take on curtailment risk (as Provisional Controllable Load Resources or PCLRs) and/or bring their own generation (BYOG) as a way to bridge the gap between interconnection of the loads and buildout of required system upgrades to reliably serve the loads, to be included as studied loads in Batch Zero.  These loads would then ultimately transition from controllable and curtailable to firm service at the point in time the transmission can reliably serve their peak demand.  </w:t>
      </w:r>
      <w:r w:rsidR="00BB37AF">
        <w:t>Vesper Energy fully supports</w:t>
      </w:r>
      <w:r w:rsidRPr="00E30E2B">
        <w:t xml:space="preserve"> the proposals included in the April 21, 2026 comments filed by Agentic Infrastructure, Enchanted Rock, LLC, Reliant Energy Retail Services, LLC, Cholla Inc. and Eolic Development Partners (collectively, “Joint Commenters”) as well as the comments filed by Texas Competitive Power Advocates on April 21, 2026, the comments filed by Wise Energy Resources on April 22, 2026, the comments filed by Luminary Strategies, LLC, on April 23, 2026.  Vesper also supports the imposition of timing requirements on PCLRs for inclusion in Batch Zero as loads to be studied and allocated, as set forth in Section 9.4.1, and would expect and suggest that similar commitments be applied to BYOG loads.</w:t>
      </w:r>
    </w:p>
    <w:p w14:paraId="51F983A9" w14:textId="77777777" w:rsidR="00E30E2B" w:rsidRPr="00E30E2B" w:rsidRDefault="00E30E2B" w:rsidP="00C53E7F">
      <w:pPr>
        <w:pStyle w:val="NormalArial"/>
        <w:spacing w:before="120" w:after="120"/>
        <w:jc w:val="both"/>
      </w:pPr>
      <w:r w:rsidRPr="00E30E2B">
        <w:lastRenderedPageBreak/>
        <w:t>Vesper supports the broader outcomes that the Joint Commenters advocated for in their April 21 comments, including:</w:t>
      </w:r>
    </w:p>
    <w:p w14:paraId="7094B6BC" w14:textId="7E2474D8" w:rsidR="00E30E2B" w:rsidRPr="00E30E2B" w:rsidRDefault="00E30E2B" w:rsidP="00C53E7F">
      <w:pPr>
        <w:pStyle w:val="NormalArial"/>
        <w:spacing w:before="120" w:after="120"/>
        <w:jc w:val="both"/>
      </w:pPr>
      <w:r w:rsidRPr="00E30E2B">
        <w:t xml:space="preserve">1.  Creating a pathway for “stalled” large loads to </w:t>
      </w:r>
      <w:r w:rsidR="00491124">
        <w:t xml:space="preserve">qualify for study in </w:t>
      </w:r>
      <w:r w:rsidRPr="00E30E2B">
        <w:t>Batch Zero.  Through</w:t>
      </w:r>
      <w:r w:rsidR="00491124">
        <w:t xml:space="preserve"> the Batch Study process</w:t>
      </w:r>
      <w:r w:rsidRPr="00E30E2B">
        <w:t>, ERCOT should recognize the value to the overall system of Large Loads that will voluntarily take on transmission delivery risk, and therefore include a route to Batch Zero inclusion for projects electing to participate as PCLRs or in BYOG configurations. Allowing for this optionality will provide more certainty for large load developers and their investors and will help relieve the long-term interconnection backlog without negatively impacting service reliability or adding stranded cost risk.</w:t>
      </w:r>
    </w:p>
    <w:p w14:paraId="0EB82282" w14:textId="78B82945" w:rsidR="00E30E2B" w:rsidRPr="00E30E2B" w:rsidRDefault="00E30E2B" w:rsidP="00C53E7F">
      <w:pPr>
        <w:pStyle w:val="NormalArial"/>
        <w:spacing w:before="120" w:after="120"/>
        <w:jc w:val="both"/>
      </w:pPr>
      <w:r w:rsidRPr="00E30E2B">
        <w:t xml:space="preserve">2.  Specifically, expanding eligibility criteria under Section 9.2.1.2 for Large Loads willing and able to take on the risk of transmission delivery of </w:t>
      </w:r>
      <w:r w:rsidR="002F66A1">
        <w:t>the power needed</w:t>
      </w:r>
      <w:r w:rsidRPr="00E30E2B">
        <w:t xml:space="preserve"> for their projects by including those projects as loads to be studied and allocated in Batch Zero at their </w:t>
      </w:r>
      <w:proofErr w:type="gramStart"/>
      <w:r w:rsidRPr="00E30E2B">
        <w:t>full</w:t>
      </w:r>
      <w:proofErr w:type="gramEnd"/>
      <w:r w:rsidRPr="00E30E2B">
        <w:t xml:space="preserve"> requested demand.  Inclusion of PCLRs </w:t>
      </w:r>
      <w:r w:rsidR="002F66A1">
        <w:t xml:space="preserve">and BYOG loads </w:t>
      </w:r>
      <w:r w:rsidRPr="00E30E2B">
        <w:t>in Batch Zero will determine the system upgrades necessary to serve the</w:t>
      </w:r>
      <w:r w:rsidR="002F66A1">
        <w:t xml:space="preserve"> peak demands of those</w:t>
      </w:r>
      <w:r w:rsidRPr="00E30E2B">
        <w:t xml:space="preserve"> loads with firm service </w:t>
      </w:r>
      <w:r w:rsidR="002F66A1">
        <w:t>while</w:t>
      </w:r>
      <w:r w:rsidRPr="00E30E2B">
        <w:t xml:space="preserve"> allow</w:t>
      </w:r>
      <w:r w:rsidR="002F66A1">
        <w:t>ing</w:t>
      </w:r>
      <w:r w:rsidRPr="00E30E2B">
        <w:t xml:space="preserve"> time for transition to such service.  In the interim, prior to completion of those system upgrades,</w:t>
      </w:r>
      <w:r w:rsidR="002F66A1">
        <w:t xml:space="preserve"> if any,</w:t>
      </w:r>
      <w:r w:rsidRPr="00E30E2B">
        <w:t xml:space="preserve"> those projects will be required to operate flexibly with respect to the portion of their load that Batch Zero study indicates cannot be reliably served.  </w:t>
      </w:r>
    </w:p>
    <w:p w14:paraId="1C8F7996" w14:textId="53A9BCD1" w:rsidR="00E30E2B" w:rsidRPr="00E30E2B" w:rsidRDefault="00E30E2B" w:rsidP="00C53E7F">
      <w:pPr>
        <w:pStyle w:val="NormalArial"/>
        <w:spacing w:before="120" w:after="120"/>
        <w:jc w:val="both"/>
      </w:pPr>
      <w:r w:rsidRPr="00E30E2B">
        <w:t xml:space="preserve">3.  Aligning treatment of PCLRs and future BYOG loads.  </w:t>
      </w:r>
      <w:r w:rsidR="002F66A1">
        <w:t xml:space="preserve">Given their similar operational characteristics, PCLRs and BYOG loads should be treated the same with respect to qualification as studied load in Batch Zero.  </w:t>
      </w:r>
      <w:r w:rsidRPr="00E30E2B">
        <w:t xml:space="preserve">Upon ERCOT’s designation of qualifying BYOG configurations, projects that can demonstrate the ability to meet those requirements should be studied in Batch Zero at full requested demand just as PCLRs.  As with PCLRs, the BYOG loads can then operate during the time that identified system upgrades are being completed, with such operations requiring the use of the on-site generation to address any reliability issues related to serving the peak demand until the transition to firm load.  Without consideration of BYOG loads for inclusion in Batch Zero, the study will exclude viable projects that will offer substantial reliability benefits to the system by adding new generation capacity to serve incremental load.  </w:t>
      </w:r>
    </w:p>
    <w:p w14:paraId="54623F0F" w14:textId="4521AB1A" w:rsidR="00E30E2B" w:rsidRPr="00E30E2B" w:rsidRDefault="00E30E2B" w:rsidP="00C53E7F">
      <w:pPr>
        <w:pStyle w:val="NormalArial"/>
        <w:spacing w:before="120" w:after="120"/>
        <w:jc w:val="both"/>
      </w:pPr>
      <w:r w:rsidRPr="00E30E2B">
        <w:t>4.  Preserve full-system planning benefits of Batch Zero. Batch Zero should reflect a broad and representative set of projects, not just those able to navigate legacy study processes.  There has been inconsistency with respect to the legacy firm-service study process such that some large loads that have requested interconnection studies over a year ago have not yet been studied</w:t>
      </w:r>
      <w:r w:rsidR="00C31023">
        <w:t xml:space="preserve"> by the interconnecting utility</w:t>
      </w:r>
      <w:r w:rsidRPr="00E30E2B">
        <w:t xml:space="preserve">.  Under the current version of the eligibility requirements for Batch Zero, this structural inefficiency inherent in the legacy interconnection process has gone uncorrected; none of these loads will make the cut based on circumstances that were generally out of their control and subject to the discretion of the interconnecting utility.  As noted by Luminary Strategies in its April 23 comments, the presence or absence of a utility study should not be a Batch Zero gating factor for PCLRs and BYOG loads.  The proposed </w:t>
      </w:r>
      <w:r w:rsidR="00C31023">
        <w:t xml:space="preserve">revisions to Section 9.2.1.2 proposed by Joint Commenters to </w:t>
      </w:r>
      <w:r w:rsidRPr="00E30E2B">
        <w:t xml:space="preserve">allow for Batch Zero study participation for loads that have not yet been studied but are nevertheless willing to take on transmission delivery risk will remedy this situation and provide project developers options to accelerate interconnection </w:t>
      </w:r>
      <w:r w:rsidRPr="00E30E2B">
        <w:lastRenderedPageBreak/>
        <w:t>of loads subject to curtailment requirements and use of on-site generation</w:t>
      </w:r>
      <w:r w:rsidR="00C31023">
        <w:t xml:space="preserve">.  This approach </w:t>
      </w:r>
      <w:r w:rsidRPr="00E30E2B">
        <w:t>support</w:t>
      </w:r>
      <w:r w:rsidR="00C31023">
        <w:t>s</w:t>
      </w:r>
      <w:r w:rsidRPr="00E30E2B">
        <w:t xml:space="preserve"> expansion of business development without sacrificing system reliability of the system and avoid</w:t>
      </w:r>
      <w:r w:rsidR="00C31023">
        <w:t>s</w:t>
      </w:r>
      <w:r w:rsidRPr="00E30E2B">
        <w:t xml:space="preserve"> stranded cost risk to the broader ratepayer base by implementing curtailment requirements and requiring use of on-site dedicated generation in times of grid stress. </w:t>
      </w:r>
    </w:p>
    <w:p w14:paraId="7B183036" w14:textId="0868091D" w:rsidR="00E30E2B" w:rsidRPr="00E30E2B" w:rsidRDefault="00E30E2B" w:rsidP="00C53E7F">
      <w:pPr>
        <w:pStyle w:val="NormalArial"/>
        <w:spacing w:before="120" w:after="120"/>
        <w:jc w:val="both"/>
      </w:pPr>
      <w:r w:rsidRPr="00E30E2B">
        <w:t xml:space="preserve">5. Support efficient </w:t>
      </w:r>
      <w:proofErr w:type="gramStart"/>
      <w:r w:rsidRPr="00E30E2B">
        <w:t>siting</w:t>
      </w:r>
      <w:proofErr w:type="gramEnd"/>
      <w:r w:rsidRPr="00E30E2B">
        <w:t xml:space="preserve"> and reduced consumer risk: PCLRs and BYOG are tools t</w:t>
      </w:r>
      <w:r w:rsidR="00C31023">
        <w:t xml:space="preserve">hat require </w:t>
      </w:r>
      <w:r w:rsidRPr="00E30E2B">
        <w:t>developers</w:t>
      </w:r>
      <w:r w:rsidR="00C31023">
        <w:t>, not the general ratepayer population,</w:t>
      </w:r>
      <w:r w:rsidRPr="00E30E2B">
        <w:t xml:space="preserve"> </w:t>
      </w:r>
      <w:r w:rsidR="00C31023">
        <w:t xml:space="preserve">to </w:t>
      </w:r>
      <w:r w:rsidRPr="00E30E2B">
        <w:t xml:space="preserve">bear interim delivery risk while ERCOT plans efficiently for long term infrastructure—resulting in overall better project </w:t>
      </w:r>
      <w:proofErr w:type="gramStart"/>
      <w:r w:rsidRPr="00E30E2B">
        <w:t>siting</w:t>
      </w:r>
      <w:proofErr w:type="gramEnd"/>
      <w:r w:rsidRPr="00E30E2B">
        <w:t xml:space="preserve"> outcomes, broader system benefits, and lower risk to consumers. This </w:t>
      </w:r>
      <w:r w:rsidRPr="00CC6208">
        <w:t xml:space="preserve">approach aligns with the core principles behind Senate Bill 6 (support for business development, maintenance of system reliability and minimizing potential for stranded infrastructure costs) and encourages much needed investment in additional power generation.  </w:t>
      </w:r>
      <w:r w:rsidR="00154E20" w:rsidRPr="00CC6208">
        <w:t xml:space="preserve">Disqualifying </w:t>
      </w:r>
      <w:r w:rsidRPr="00CC6208">
        <w:t xml:space="preserve">PCLRs and BYOG loads </w:t>
      </w:r>
      <w:r w:rsidR="00DE3E98" w:rsidRPr="00CC6208">
        <w:t xml:space="preserve">willing to take on interim transmission delivery risk </w:t>
      </w:r>
      <w:r w:rsidR="00154E20" w:rsidRPr="00CC6208">
        <w:t xml:space="preserve">from being studied and allocated in Batch Zero because they have been unable to obtain </w:t>
      </w:r>
      <w:r w:rsidRPr="00CC6208">
        <w:t xml:space="preserve">completed and validated interconnection studies </w:t>
      </w:r>
      <w:r w:rsidR="00154E20" w:rsidRPr="00CC6208">
        <w:t xml:space="preserve">from the interconnecting utility </w:t>
      </w:r>
      <w:r w:rsidRPr="00CC6208">
        <w:t xml:space="preserve">will </w:t>
      </w:r>
      <w:r w:rsidR="009D1292" w:rsidRPr="00CC6208">
        <w:t>disincentivize these types of flexible load arrangements which are commercially viable and would provide both additional generation and additional system reliability to</w:t>
      </w:r>
      <w:r w:rsidRPr="00CC6208">
        <w:t xml:space="preserve"> the ERCOT system </w:t>
      </w:r>
      <w:r w:rsidR="009D1292" w:rsidRPr="00CC6208">
        <w:t xml:space="preserve">with fewer and less </w:t>
      </w:r>
      <w:r w:rsidRPr="00CC6208">
        <w:t xml:space="preserve">expensive system upgrades </w:t>
      </w:r>
      <w:r w:rsidR="009D1292" w:rsidRPr="00CC6208">
        <w:t>and little to no</w:t>
      </w:r>
      <w:r w:rsidRPr="00CC6208">
        <w:t xml:space="preserve"> risk of stranded </w:t>
      </w:r>
      <w:r w:rsidR="009D1292" w:rsidRPr="00CC6208">
        <w:t xml:space="preserve">infrastructure </w:t>
      </w:r>
      <w:r w:rsidRPr="00CC6208">
        <w:t xml:space="preserve">costs.  Allowing PCLRs and BYOG loads that will privately take on interim transmission risk </w:t>
      </w:r>
      <w:r w:rsidR="009D1292" w:rsidRPr="00CC6208">
        <w:t xml:space="preserve">to be studied in Batch Zero </w:t>
      </w:r>
      <w:r w:rsidRPr="00CC6208">
        <w:t xml:space="preserve">while ERCOT and the TSPs appropriately and deliberately study, plan and condition transmission service </w:t>
      </w:r>
      <w:r w:rsidR="009D1292" w:rsidRPr="00CC6208">
        <w:t>will help motivate business development in line with the intent of Senate Bill 6</w:t>
      </w:r>
      <w:r w:rsidRPr="00CC6208">
        <w:t>.  This approach will result in a Batch Zero study with more commercially actionable projects as opposed to those that have been fortunate enough to clear the legacy study logjam.</w:t>
      </w:r>
      <w:r w:rsidRPr="00E30E2B">
        <w:t xml:space="preserve"> </w:t>
      </w:r>
    </w:p>
    <w:p w14:paraId="638B022C" w14:textId="000F868E" w:rsidR="00E30E2B" w:rsidRPr="00E30E2B" w:rsidRDefault="00E30E2B" w:rsidP="00C53E7F">
      <w:pPr>
        <w:pStyle w:val="NormalArial"/>
        <w:spacing w:before="120" w:after="120"/>
        <w:jc w:val="both"/>
      </w:pPr>
      <w:r w:rsidRPr="00E30E2B">
        <w:t xml:space="preserve">6.  Providing clear consequences for failure to meet commitments: For reasons of process efficiency and certainty for all grid stakeholders, hold </w:t>
      </w:r>
      <w:r w:rsidR="00C31023">
        <w:t xml:space="preserve">large load customers </w:t>
      </w:r>
      <w:r w:rsidRPr="00E30E2B">
        <w:t xml:space="preserve">accountable.  If a project </w:t>
      </w:r>
      <w:proofErr w:type="gramStart"/>
      <w:r w:rsidRPr="00E30E2B">
        <w:t>qualifies for</w:t>
      </w:r>
      <w:proofErr w:type="gramEnd"/>
      <w:r w:rsidRPr="00E30E2B">
        <w:t xml:space="preserve"> Batch Zero by electing status as a PCLR or a BYOG load and cannot then make a required demonstration that it </w:t>
      </w:r>
      <w:proofErr w:type="gramStart"/>
      <w:r w:rsidRPr="00E30E2B">
        <w:t>is capable of satisfying</w:t>
      </w:r>
      <w:proofErr w:type="gramEnd"/>
      <w:r w:rsidRPr="00E30E2B">
        <w:t xml:space="preserve"> those obligations at the time of execution of an interconnection agreement following the conclusion of the Batch Zero study, that load should be moved to the next batch study.  This approach will safeguard integrity in the process while still allowing for the Batch Zero study to include commercially viable and operationally flexible projects.</w:t>
      </w:r>
    </w:p>
    <w:p w14:paraId="1BC92202" w14:textId="259CFDBF" w:rsidR="00E30E2B" w:rsidRDefault="00E30E2B" w:rsidP="00C53E7F">
      <w:pPr>
        <w:pStyle w:val="NormalArial"/>
        <w:spacing w:before="120" w:after="120"/>
        <w:jc w:val="both"/>
      </w:pPr>
      <w:r w:rsidRPr="00E30E2B">
        <w:t>Seven members of the Texas House State Affairs Committee signed a letter indicating that if a large load customer can demonstrate that it can bring its own generation and not take power from the ERCOT grid until it is ready to do so, PUCT and ERCOT should not delay such an interconnection.</w:t>
      </w:r>
      <w:r w:rsidRPr="00E30E2B">
        <w:rPr>
          <w:vertAlign w:val="superscript"/>
        </w:rPr>
        <w:footnoteReference w:id="1"/>
      </w:r>
      <w:r w:rsidRPr="00E30E2B">
        <w:t xml:space="preserve">  This </w:t>
      </w:r>
      <w:r w:rsidR="00622E32">
        <w:t xml:space="preserve">approach seeks to </w:t>
      </w:r>
      <w:r w:rsidRPr="00E30E2B">
        <w:t>promote the addition of new generation to the ERCOT system, which BYOG loads will help to do.  Th</w:t>
      </w:r>
      <w:r w:rsidR="00622E32">
        <w:t xml:space="preserve">e representatives’ </w:t>
      </w:r>
      <w:r w:rsidRPr="00E30E2B">
        <w:t xml:space="preserve"> letter is also supportive of the proposition that large loads should be added to Batch Zero if they’ve requested interconnection as far back as 2024 and have paid financial security or deposits to the TSP.</w:t>
      </w:r>
      <w:r w:rsidRPr="00E30E2B">
        <w:rPr>
          <w:vertAlign w:val="superscript"/>
        </w:rPr>
        <w:footnoteReference w:id="2"/>
      </w:r>
      <w:r w:rsidRPr="00E30E2B">
        <w:t xml:space="preserve">  Again, the policymakers of our state are advocating for loads </w:t>
      </w:r>
      <w:r w:rsidRPr="00E30E2B">
        <w:lastRenderedPageBreak/>
        <w:t xml:space="preserve">that can bring flexible solutions and additional generation to ERCOT to be considered for interconnection as early as possible, without regard to whether studies have been completed as part of the legacy process.  PCLRs and BYOG loads align with the competitive market, can reduce transmission build requirements, can provide flexibility in the system and can enable loads to interconnect faster and reliably without shifting costs to other customers. Vesper Energy believes that the </w:t>
      </w:r>
      <w:r w:rsidR="00622E32">
        <w:t xml:space="preserve">revisions </w:t>
      </w:r>
      <w:r w:rsidRPr="00E30E2B">
        <w:t>proposed by Joint Commenters in their April 21 comments will accomplish this goal and strongly urges ERCOT to adopt them.</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12A47" w14:paraId="36D88CF6" w14:textId="77777777" w:rsidTr="00EF4FF7">
        <w:trPr>
          <w:trHeight w:val="350"/>
          <w:jc w:val="center"/>
        </w:trPr>
        <w:tc>
          <w:tcPr>
            <w:tcW w:w="10440" w:type="dxa"/>
            <w:tcBorders>
              <w:bottom w:val="single" w:sz="4" w:space="0" w:color="auto"/>
            </w:tcBorders>
            <w:shd w:val="clear" w:color="auto" w:fill="FFFFFF"/>
            <w:vAlign w:val="center"/>
          </w:tcPr>
          <w:p w14:paraId="45F72F26" w14:textId="77777777" w:rsidR="00C12A47" w:rsidRDefault="00C12A47" w:rsidP="00EF4FF7">
            <w:pPr>
              <w:pStyle w:val="Header"/>
              <w:jc w:val="center"/>
            </w:pPr>
            <w:r>
              <w:t>Revised Cover Page Language</w:t>
            </w:r>
          </w:p>
        </w:tc>
      </w:tr>
    </w:tbl>
    <w:p w14:paraId="2CA49023" w14:textId="77777777" w:rsidR="00C12A47" w:rsidRDefault="00C12A47" w:rsidP="00C12A47">
      <w:pPr>
        <w:pStyle w:val="NormalArial"/>
        <w:spacing w:before="120" w:after="120"/>
      </w:pPr>
      <w:r>
        <w:t>None</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12A47" w14:paraId="17FE4CF9" w14:textId="77777777" w:rsidTr="00EF4FF7">
        <w:trPr>
          <w:trHeight w:val="350"/>
          <w:jc w:val="center"/>
        </w:trPr>
        <w:tc>
          <w:tcPr>
            <w:tcW w:w="10440" w:type="dxa"/>
            <w:tcBorders>
              <w:bottom w:val="single" w:sz="4" w:space="0" w:color="auto"/>
            </w:tcBorders>
            <w:shd w:val="clear" w:color="auto" w:fill="FFFFFF"/>
            <w:vAlign w:val="center"/>
          </w:tcPr>
          <w:p w14:paraId="403A4F3A" w14:textId="77777777" w:rsidR="00C12A47" w:rsidRDefault="00C12A47" w:rsidP="00EF4FF7">
            <w:pPr>
              <w:pStyle w:val="Header"/>
              <w:jc w:val="center"/>
            </w:pPr>
            <w:r>
              <w:t>Revised Proposed Guide Language</w:t>
            </w:r>
          </w:p>
        </w:tc>
      </w:tr>
    </w:tbl>
    <w:p w14:paraId="0389510E" w14:textId="65109097" w:rsidR="00C12A47" w:rsidRPr="00E30E2B" w:rsidRDefault="00C12A47" w:rsidP="00C12A47">
      <w:pPr>
        <w:pStyle w:val="NormalArial"/>
        <w:spacing w:before="120" w:after="120"/>
      </w:pPr>
      <w:r>
        <w:t>None</w:t>
      </w:r>
    </w:p>
    <w:sectPr w:rsidR="00C12A47" w:rsidRPr="00E30E2B"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6A65" w14:textId="77777777" w:rsidR="008C0694" w:rsidRDefault="008C0694">
      <w:r>
        <w:separator/>
      </w:r>
    </w:p>
  </w:endnote>
  <w:endnote w:type="continuationSeparator" w:id="0">
    <w:p w14:paraId="5E1C6A13" w14:textId="77777777" w:rsidR="008C0694" w:rsidRDefault="008C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720207BC"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681441">
      <w:rPr>
        <w:rFonts w:ascii="Arial" w:hAnsi="Arial"/>
        <w:sz w:val="18"/>
      </w:rPr>
      <w:t>59</w:t>
    </w:r>
    <w:r w:rsidR="003C5ED9">
      <w:rPr>
        <w:rFonts w:ascii="Arial" w:hAnsi="Arial"/>
        <w:sz w:val="18"/>
      </w:rPr>
      <w:t xml:space="preserve"> </w:t>
    </w:r>
    <w:r w:rsidR="004966A0">
      <w:rPr>
        <w:rFonts w:ascii="Arial" w:hAnsi="Arial"/>
        <w:sz w:val="18"/>
      </w:rPr>
      <w:t>Vesper Energy Development</w:t>
    </w:r>
    <w:r w:rsidR="00EC37DA">
      <w:rPr>
        <w:rFonts w:ascii="Arial" w:hAnsi="Arial"/>
        <w:sz w:val="18"/>
      </w:rPr>
      <w:t xml:space="preserve"> </w:t>
    </w:r>
    <w:r w:rsidR="003C5ED9">
      <w:rPr>
        <w:rFonts w:ascii="Arial" w:hAnsi="Arial"/>
        <w:sz w:val="18"/>
      </w:rPr>
      <w:t>Comments 04</w:t>
    </w:r>
    <w:r w:rsidR="00AA7CA9">
      <w:rPr>
        <w:rFonts w:ascii="Arial" w:hAnsi="Arial"/>
        <w:sz w:val="18"/>
      </w:rPr>
      <w:t>2</w:t>
    </w:r>
    <w:r w:rsidR="00681441">
      <w:rPr>
        <w:rFonts w:ascii="Arial" w:hAnsi="Arial"/>
        <w:sz w:val="18"/>
      </w:rPr>
      <w:t>9</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90A5" w14:textId="77777777" w:rsidR="008C0694" w:rsidRDefault="008C0694">
      <w:r>
        <w:separator/>
      </w:r>
    </w:p>
  </w:footnote>
  <w:footnote w:type="continuationSeparator" w:id="0">
    <w:p w14:paraId="16198291" w14:textId="77777777" w:rsidR="008C0694" w:rsidRDefault="008C0694">
      <w:r>
        <w:continuationSeparator/>
      </w:r>
    </w:p>
  </w:footnote>
  <w:footnote w:id="1">
    <w:p w14:paraId="0963339C" w14:textId="77777777" w:rsidR="00E30E2B" w:rsidRDefault="00E30E2B" w:rsidP="00E30E2B">
      <w:pPr>
        <w:pStyle w:val="FootnoteText"/>
      </w:pPr>
      <w:r>
        <w:rPr>
          <w:rStyle w:val="FootnoteReference"/>
        </w:rPr>
        <w:footnoteRef/>
      </w:r>
      <w:r>
        <w:t xml:space="preserve">  Docket 58481, Interchange Item #170, April 17, 2026, at 1.</w:t>
      </w:r>
    </w:p>
  </w:footnote>
  <w:footnote w:id="2">
    <w:p w14:paraId="3DBFA1F7" w14:textId="77777777" w:rsidR="00E30E2B" w:rsidRDefault="00E30E2B" w:rsidP="00E30E2B">
      <w:pPr>
        <w:pStyle w:val="FootnoteText"/>
      </w:pPr>
      <w:r>
        <w:rPr>
          <w:rStyle w:val="FootnoteReference"/>
        </w:rPr>
        <w:footnoteRef/>
      </w:r>
      <w:r>
        <w:t xml:space="preserve"> 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193542390">
    <w:abstractNumId w:val="0"/>
  </w:num>
  <w:num w:numId="2" w16cid:durableId="1723479599">
    <w:abstractNumId w:val="19"/>
  </w:num>
  <w:num w:numId="3" w16cid:durableId="2101876533">
    <w:abstractNumId w:val="1"/>
  </w:num>
  <w:num w:numId="4" w16cid:durableId="2090686666">
    <w:abstractNumId w:val="8"/>
  </w:num>
  <w:num w:numId="5" w16cid:durableId="437800973">
    <w:abstractNumId w:val="15"/>
  </w:num>
  <w:num w:numId="6" w16cid:durableId="700282402">
    <w:abstractNumId w:val="17"/>
  </w:num>
  <w:num w:numId="7" w16cid:durableId="1309476948">
    <w:abstractNumId w:val="18"/>
  </w:num>
  <w:num w:numId="8" w16cid:durableId="550963706">
    <w:abstractNumId w:val="9"/>
  </w:num>
  <w:num w:numId="9" w16cid:durableId="1284192548">
    <w:abstractNumId w:val="16"/>
  </w:num>
  <w:num w:numId="10" w16cid:durableId="856843399">
    <w:abstractNumId w:val="3"/>
  </w:num>
  <w:num w:numId="11" w16cid:durableId="1171601898">
    <w:abstractNumId w:val="6"/>
  </w:num>
  <w:num w:numId="12" w16cid:durableId="190920732">
    <w:abstractNumId w:val="4"/>
  </w:num>
  <w:num w:numId="13" w16cid:durableId="519398895">
    <w:abstractNumId w:val="20"/>
  </w:num>
  <w:num w:numId="14" w16cid:durableId="935097043">
    <w:abstractNumId w:val="7"/>
  </w:num>
  <w:num w:numId="15" w16cid:durableId="2064131136">
    <w:abstractNumId w:val="11"/>
  </w:num>
  <w:num w:numId="16" w16cid:durableId="1268149142">
    <w:abstractNumId w:val="10"/>
  </w:num>
  <w:num w:numId="17" w16cid:durableId="81950189">
    <w:abstractNumId w:val="5"/>
  </w:num>
  <w:num w:numId="18" w16cid:durableId="2050251956">
    <w:abstractNumId w:val="13"/>
  </w:num>
  <w:num w:numId="19" w16cid:durableId="460730629">
    <w:abstractNumId w:val="12"/>
  </w:num>
  <w:num w:numId="20" w16cid:durableId="513954877">
    <w:abstractNumId w:val="2"/>
  </w:num>
  <w:num w:numId="21" w16cid:durableId="21029911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331"/>
    <w:rsid w:val="000018F5"/>
    <w:rsid w:val="000034C8"/>
    <w:rsid w:val="00003B22"/>
    <w:rsid w:val="00003C50"/>
    <w:rsid w:val="00005758"/>
    <w:rsid w:val="0000594A"/>
    <w:rsid w:val="000064E8"/>
    <w:rsid w:val="00012122"/>
    <w:rsid w:val="00014678"/>
    <w:rsid w:val="000156F8"/>
    <w:rsid w:val="00017F59"/>
    <w:rsid w:val="000256BA"/>
    <w:rsid w:val="00026CB7"/>
    <w:rsid w:val="000329EE"/>
    <w:rsid w:val="00033FF8"/>
    <w:rsid w:val="00036E6F"/>
    <w:rsid w:val="000372EA"/>
    <w:rsid w:val="00037668"/>
    <w:rsid w:val="00037C9C"/>
    <w:rsid w:val="000410D9"/>
    <w:rsid w:val="000447F3"/>
    <w:rsid w:val="00047111"/>
    <w:rsid w:val="00047F9C"/>
    <w:rsid w:val="00052503"/>
    <w:rsid w:val="00052F6A"/>
    <w:rsid w:val="000534DE"/>
    <w:rsid w:val="000540E0"/>
    <w:rsid w:val="00055288"/>
    <w:rsid w:val="000575BE"/>
    <w:rsid w:val="000631D6"/>
    <w:rsid w:val="00064FFA"/>
    <w:rsid w:val="000652FA"/>
    <w:rsid w:val="0006610B"/>
    <w:rsid w:val="000705F6"/>
    <w:rsid w:val="0007276D"/>
    <w:rsid w:val="00075A94"/>
    <w:rsid w:val="00080C84"/>
    <w:rsid w:val="00085C00"/>
    <w:rsid w:val="000862DB"/>
    <w:rsid w:val="00087803"/>
    <w:rsid w:val="000906CC"/>
    <w:rsid w:val="00094383"/>
    <w:rsid w:val="00094509"/>
    <w:rsid w:val="0009469F"/>
    <w:rsid w:val="00096C5C"/>
    <w:rsid w:val="000A0FBF"/>
    <w:rsid w:val="000A37CE"/>
    <w:rsid w:val="000A5648"/>
    <w:rsid w:val="000A6B32"/>
    <w:rsid w:val="000A7744"/>
    <w:rsid w:val="000B14F9"/>
    <w:rsid w:val="000B207E"/>
    <w:rsid w:val="000B40DA"/>
    <w:rsid w:val="000B7606"/>
    <w:rsid w:val="000B7A83"/>
    <w:rsid w:val="000C4F52"/>
    <w:rsid w:val="000C7F27"/>
    <w:rsid w:val="000D3D35"/>
    <w:rsid w:val="000D3EC8"/>
    <w:rsid w:val="000D4670"/>
    <w:rsid w:val="000D69F5"/>
    <w:rsid w:val="000D70E3"/>
    <w:rsid w:val="000E2AD9"/>
    <w:rsid w:val="000E41CD"/>
    <w:rsid w:val="000E4CE1"/>
    <w:rsid w:val="000E689F"/>
    <w:rsid w:val="000E6A35"/>
    <w:rsid w:val="000F092C"/>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618D"/>
    <w:rsid w:val="001164A0"/>
    <w:rsid w:val="001200E6"/>
    <w:rsid w:val="00123B61"/>
    <w:rsid w:val="0012565F"/>
    <w:rsid w:val="00125735"/>
    <w:rsid w:val="00125971"/>
    <w:rsid w:val="0013060E"/>
    <w:rsid w:val="00132855"/>
    <w:rsid w:val="0013759C"/>
    <w:rsid w:val="00140F05"/>
    <w:rsid w:val="00141227"/>
    <w:rsid w:val="00143CBA"/>
    <w:rsid w:val="00144EA0"/>
    <w:rsid w:val="0014580E"/>
    <w:rsid w:val="001478F2"/>
    <w:rsid w:val="00152945"/>
    <w:rsid w:val="00152993"/>
    <w:rsid w:val="00153426"/>
    <w:rsid w:val="00153A21"/>
    <w:rsid w:val="00153D06"/>
    <w:rsid w:val="00154E20"/>
    <w:rsid w:val="00155A87"/>
    <w:rsid w:val="00160B22"/>
    <w:rsid w:val="001611E5"/>
    <w:rsid w:val="00162630"/>
    <w:rsid w:val="00162CDF"/>
    <w:rsid w:val="00164F10"/>
    <w:rsid w:val="001660CA"/>
    <w:rsid w:val="0016687A"/>
    <w:rsid w:val="00166E31"/>
    <w:rsid w:val="00167EF7"/>
    <w:rsid w:val="00170297"/>
    <w:rsid w:val="001708FF"/>
    <w:rsid w:val="00170E84"/>
    <w:rsid w:val="0017189E"/>
    <w:rsid w:val="00171AEA"/>
    <w:rsid w:val="00172A56"/>
    <w:rsid w:val="00173504"/>
    <w:rsid w:val="00177904"/>
    <w:rsid w:val="0018030B"/>
    <w:rsid w:val="001808E8"/>
    <w:rsid w:val="0018160A"/>
    <w:rsid w:val="001823A1"/>
    <w:rsid w:val="0018456E"/>
    <w:rsid w:val="00186737"/>
    <w:rsid w:val="001901F8"/>
    <w:rsid w:val="00196B96"/>
    <w:rsid w:val="00196D1F"/>
    <w:rsid w:val="001A02CC"/>
    <w:rsid w:val="001A04E4"/>
    <w:rsid w:val="001A1196"/>
    <w:rsid w:val="001A227D"/>
    <w:rsid w:val="001A5DD7"/>
    <w:rsid w:val="001A685C"/>
    <w:rsid w:val="001A6906"/>
    <w:rsid w:val="001B06FD"/>
    <w:rsid w:val="001B4419"/>
    <w:rsid w:val="001B4F84"/>
    <w:rsid w:val="001B62FA"/>
    <w:rsid w:val="001B636B"/>
    <w:rsid w:val="001C2A12"/>
    <w:rsid w:val="001C325E"/>
    <w:rsid w:val="001C4313"/>
    <w:rsid w:val="001C5DCD"/>
    <w:rsid w:val="001C7B84"/>
    <w:rsid w:val="001C7C81"/>
    <w:rsid w:val="001D29C7"/>
    <w:rsid w:val="001D2F53"/>
    <w:rsid w:val="001D3220"/>
    <w:rsid w:val="001D42B2"/>
    <w:rsid w:val="001D438F"/>
    <w:rsid w:val="001E0D39"/>
    <w:rsid w:val="001E17E4"/>
    <w:rsid w:val="001E2032"/>
    <w:rsid w:val="001E4536"/>
    <w:rsid w:val="001F17F0"/>
    <w:rsid w:val="001F2DCB"/>
    <w:rsid w:val="001F5089"/>
    <w:rsid w:val="00200CD2"/>
    <w:rsid w:val="00201805"/>
    <w:rsid w:val="002032A3"/>
    <w:rsid w:val="00204D2E"/>
    <w:rsid w:val="002055A5"/>
    <w:rsid w:val="00207087"/>
    <w:rsid w:val="00210474"/>
    <w:rsid w:val="002107CD"/>
    <w:rsid w:val="00213C99"/>
    <w:rsid w:val="00216A27"/>
    <w:rsid w:val="002220BF"/>
    <w:rsid w:val="00222313"/>
    <w:rsid w:val="002226CE"/>
    <w:rsid w:val="00223235"/>
    <w:rsid w:val="00224F3B"/>
    <w:rsid w:val="00230409"/>
    <w:rsid w:val="00230B78"/>
    <w:rsid w:val="0023350B"/>
    <w:rsid w:val="00236449"/>
    <w:rsid w:val="00236AC0"/>
    <w:rsid w:val="00237F13"/>
    <w:rsid w:val="002451E1"/>
    <w:rsid w:val="00250D74"/>
    <w:rsid w:val="002511F8"/>
    <w:rsid w:val="002516A2"/>
    <w:rsid w:val="00251F7E"/>
    <w:rsid w:val="002566B2"/>
    <w:rsid w:val="00261495"/>
    <w:rsid w:val="00263D2B"/>
    <w:rsid w:val="00265685"/>
    <w:rsid w:val="00265C64"/>
    <w:rsid w:val="0026609B"/>
    <w:rsid w:val="00270B0A"/>
    <w:rsid w:val="00272708"/>
    <w:rsid w:val="00276EA0"/>
    <w:rsid w:val="002771E6"/>
    <w:rsid w:val="0028171A"/>
    <w:rsid w:val="00282BB0"/>
    <w:rsid w:val="0028324C"/>
    <w:rsid w:val="00285E0C"/>
    <w:rsid w:val="0028674B"/>
    <w:rsid w:val="0028674E"/>
    <w:rsid w:val="0029162C"/>
    <w:rsid w:val="00292D19"/>
    <w:rsid w:val="00294E3C"/>
    <w:rsid w:val="0029555B"/>
    <w:rsid w:val="002974AD"/>
    <w:rsid w:val="002A198D"/>
    <w:rsid w:val="002A1D24"/>
    <w:rsid w:val="002A3FA5"/>
    <w:rsid w:val="002A5EE1"/>
    <w:rsid w:val="002B3BB1"/>
    <w:rsid w:val="002B5F4D"/>
    <w:rsid w:val="002C006A"/>
    <w:rsid w:val="002C0227"/>
    <w:rsid w:val="002C1404"/>
    <w:rsid w:val="002C3FFD"/>
    <w:rsid w:val="002D1EFA"/>
    <w:rsid w:val="002D25D8"/>
    <w:rsid w:val="002D6F13"/>
    <w:rsid w:val="002E01AE"/>
    <w:rsid w:val="002E1B33"/>
    <w:rsid w:val="002E36C8"/>
    <w:rsid w:val="002E4C5D"/>
    <w:rsid w:val="002E5341"/>
    <w:rsid w:val="002F043F"/>
    <w:rsid w:val="002F1182"/>
    <w:rsid w:val="002F66A1"/>
    <w:rsid w:val="002F6E6F"/>
    <w:rsid w:val="00300876"/>
    <w:rsid w:val="003010C0"/>
    <w:rsid w:val="00303B78"/>
    <w:rsid w:val="00307EA4"/>
    <w:rsid w:val="00310D78"/>
    <w:rsid w:val="0031158C"/>
    <w:rsid w:val="003115EC"/>
    <w:rsid w:val="00312C00"/>
    <w:rsid w:val="00313CF6"/>
    <w:rsid w:val="00314C43"/>
    <w:rsid w:val="00315CDB"/>
    <w:rsid w:val="00317BB1"/>
    <w:rsid w:val="00321A7E"/>
    <w:rsid w:val="00322DAC"/>
    <w:rsid w:val="00326405"/>
    <w:rsid w:val="00327733"/>
    <w:rsid w:val="00330326"/>
    <w:rsid w:val="00330BF2"/>
    <w:rsid w:val="00332A97"/>
    <w:rsid w:val="003333A9"/>
    <w:rsid w:val="0033444B"/>
    <w:rsid w:val="003369CD"/>
    <w:rsid w:val="00336A05"/>
    <w:rsid w:val="003402A9"/>
    <w:rsid w:val="0034051C"/>
    <w:rsid w:val="003414BF"/>
    <w:rsid w:val="00341D98"/>
    <w:rsid w:val="00342C86"/>
    <w:rsid w:val="00344EDC"/>
    <w:rsid w:val="003451A9"/>
    <w:rsid w:val="00350C00"/>
    <w:rsid w:val="00351FAF"/>
    <w:rsid w:val="00352B02"/>
    <w:rsid w:val="003542EB"/>
    <w:rsid w:val="003552A5"/>
    <w:rsid w:val="003561DC"/>
    <w:rsid w:val="00361D61"/>
    <w:rsid w:val="00366113"/>
    <w:rsid w:val="00366799"/>
    <w:rsid w:val="0036773F"/>
    <w:rsid w:val="00367745"/>
    <w:rsid w:val="00370625"/>
    <w:rsid w:val="0037313B"/>
    <w:rsid w:val="00374011"/>
    <w:rsid w:val="00374E88"/>
    <w:rsid w:val="003759A5"/>
    <w:rsid w:val="0037716D"/>
    <w:rsid w:val="0038106C"/>
    <w:rsid w:val="003810FD"/>
    <w:rsid w:val="00381E01"/>
    <w:rsid w:val="00383CAA"/>
    <w:rsid w:val="00383CE8"/>
    <w:rsid w:val="00384D6F"/>
    <w:rsid w:val="00387E43"/>
    <w:rsid w:val="00387EEF"/>
    <w:rsid w:val="003903BA"/>
    <w:rsid w:val="00390DA1"/>
    <w:rsid w:val="003911BA"/>
    <w:rsid w:val="00394CA7"/>
    <w:rsid w:val="00396B5B"/>
    <w:rsid w:val="003A0097"/>
    <w:rsid w:val="003A1413"/>
    <w:rsid w:val="003A31FB"/>
    <w:rsid w:val="003A4A9C"/>
    <w:rsid w:val="003A6986"/>
    <w:rsid w:val="003A6A77"/>
    <w:rsid w:val="003A6A9E"/>
    <w:rsid w:val="003A7309"/>
    <w:rsid w:val="003B2995"/>
    <w:rsid w:val="003B3330"/>
    <w:rsid w:val="003B39D1"/>
    <w:rsid w:val="003B6BAA"/>
    <w:rsid w:val="003C251E"/>
    <w:rsid w:val="003C2660"/>
    <w:rsid w:val="003C270C"/>
    <w:rsid w:val="003C405A"/>
    <w:rsid w:val="003C443F"/>
    <w:rsid w:val="003C5ED9"/>
    <w:rsid w:val="003C6138"/>
    <w:rsid w:val="003C6F9C"/>
    <w:rsid w:val="003D0994"/>
    <w:rsid w:val="003D1FB7"/>
    <w:rsid w:val="003D20A2"/>
    <w:rsid w:val="003D74F5"/>
    <w:rsid w:val="003D78E2"/>
    <w:rsid w:val="003D7A3B"/>
    <w:rsid w:val="003E3881"/>
    <w:rsid w:val="003E39BA"/>
    <w:rsid w:val="003E5BF3"/>
    <w:rsid w:val="003E77E1"/>
    <w:rsid w:val="003E7D74"/>
    <w:rsid w:val="003E7F33"/>
    <w:rsid w:val="003F0EA9"/>
    <w:rsid w:val="003F1287"/>
    <w:rsid w:val="003F56A7"/>
    <w:rsid w:val="003F7C0F"/>
    <w:rsid w:val="004012DB"/>
    <w:rsid w:val="0040276E"/>
    <w:rsid w:val="00404C5E"/>
    <w:rsid w:val="00404FD5"/>
    <w:rsid w:val="00405800"/>
    <w:rsid w:val="00406A82"/>
    <w:rsid w:val="00410AD1"/>
    <w:rsid w:val="00410DDC"/>
    <w:rsid w:val="004125CA"/>
    <w:rsid w:val="00413EC7"/>
    <w:rsid w:val="00415CEE"/>
    <w:rsid w:val="0042032F"/>
    <w:rsid w:val="00420B5D"/>
    <w:rsid w:val="004210DD"/>
    <w:rsid w:val="004223F5"/>
    <w:rsid w:val="0042370B"/>
    <w:rsid w:val="00423824"/>
    <w:rsid w:val="00423888"/>
    <w:rsid w:val="00423B79"/>
    <w:rsid w:val="004245B5"/>
    <w:rsid w:val="00424F1A"/>
    <w:rsid w:val="00425D62"/>
    <w:rsid w:val="00426B28"/>
    <w:rsid w:val="00427E88"/>
    <w:rsid w:val="00431012"/>
    <w:rsid w:val="00431133"/>
    <w:rsid w:val="0043155E"/>
    <w:rsid w:val="0043422B"/>
    <w:rsid w:val="0043567D"/>
    <w:rsid w:val="00435AA5"/>
    <w:rsid w:val="00442041"/>
    <w:rsid w:val="0044296A"/>
    <w:rsid w:val="00443D73"/>
    <w:rsid w:val="004451B9"/>
    <w:rsid w:val="00452B95"/>
    <w:rsid w:val="00453DEA"/>
    <w:rsid w:val="00456375"/>
    <w:rsid w:val="004604CC"/>
    <w:rsid w:val="0046210A"/>
    <w:rsid w:val="004632EB"/>
    <w:rsid w:val="0046456F"/>
    <w:rsid w:val="0046639E"/>
    <w:rsid w:val="00466FCD"/>
    <w:rsid w:val="00470F98"/>
    <w:rsid w:val="00477B8F"/>
    <w:rsid w:val="00482E92"/>
    <w:rsid w:val="0048341C"/>
    <w:rsid w:val="00483EBC"/>
    <w:rsid w:val="004844AF"/>
    <w:rsid w:val="00485593"/>
    <w:rsid w:val="00491124"/>
    <w:rsid w:val="00494735"/>
    <w:rsid w:val="004966A0"/>
    <w:rsid w:val="004979E4"/>
    <w:rsid w:val="004A0715"/>
    <w:rsid w:val="004A0827"/>
    <w:rsid w:val="004A1070"/>
    <w:rsid w:val="004A3477"/>
    <w:rsid w:val="004A57CF"/>
    <w:rsid w:val="004A7EC8"/>
    <w:rsid w:val="004B014F"/>
    <w:rsid w:val="004B0FD0"/>
    <w:rsid w:val="004B32C1"/>
    <w:rsid w:val="004B3E5C"/>
    <w:rsid w:val="004B410F"/>
    <w:rsid w:val="004B5E35"/>
    <w:rsid w:val="004B7B90"/>
    <w:rsid w:val="004C3B04"/>
    <w:rsid w:val="004C603F"/>
    <w:rsid w:val="004D1D88"/>
    <w:rsid w:val="004D3FA7"/>
    <w:rsid w:val="004D5828"/>
    <w:rsid w:val="004D7F36"/>
    <w:rsid w:val="004E03FD"/>
    <w:rsid w:val="004E0EE7"/>
    <w:rsid w:val="004E2C19"/>
    <w:rsid w:val="004E3072"/>
    <w:rsid w:val="004E36E4"/>
    <w:rsid w:val="004E6444"/>
    <w:rsid w:val="004E6619"/>
    <w:rsid w:val="004F0753"/>
    <w:rsid w:val="004F2C87"/>
    <w:rsid w:val="004F6E47"/>
    <w:rsid w:val="00501256"/>
    <w:rsid w:val="00501EDF"/>
    <w:rsid w:val="005020DD"/>
    <w:rsid w:val="00503544"/>
    <w:rsid w:val="00504BF7"/>
    <w:rsid w:val="0050701D"/>
    <w:rsid w:val="0051019B"/>
    <w:rsid w:val="005122F2"/>
    <w:rsid w:val="00512855"/>
    <w:rsid w:val="005143C7"/>
    <w:rsid w:val="00515733"/>
    <w:rsid w:val="00522137"/>
    <w:rsid w:val="005233DE"/>
    <w:rsid w:val="005259D2"/>
    <w:rsid w:val="005267F9"/>
    <w:rsid w:val="0053254E"/>
    <w:rsid w:val="00532EBF"/>
    <w:rsid w:val="00534A18"/>
    <w:rsid w:val="00536026"/>
    <w:rsid w:val="00540E73"/>
    <w:rsid w:val="00541154"/>
    <w:rsid w:val="005417BF"/>
    <w:rsid w:val="00542649"/>
    <w:rsid w:val="005428E1"/>
    <w:rsid w:val="005446BC"/>
    <w:rsid w:val="00550346"/>
    <w:rsid w:val="0055150A"/>
    <w:rsid w:val="005519F9"/>
    <w:rsid w:val="00552025"/>
    <w:rsid w:val="0055216C"/>
    <w:rsid w:val="005526C7"/>
    <w:rsid w:val="00556153"/>
    <w:rsid w:val="005573E9"/>
    <w:rsid w:val="0056118F"/>
    <w:rsid w:val="00562285"/>
    <w:rsid w:val="00562454"/>
    <w:rsid w:val="00562FAE"/>
    <w:rsid w:val="005634DE"/>
    <w:rsid w:val="00563A17"/>
    <w:rsid w:val="00564816"/>
    <w:rsid w:val="00567735"/>
    <w:rsid w:val="00567D00"/>
    <w:rsid w:val="00567D17"/>
    <w:rsid w:val="005714F0"/>
    <w:rsid w:val="00571AAC"/>
    <w:rsid w:val="00571E4D"/>
    <w:rsid w:val="00572A6F"/>
    <w:rsid w:val="00572BB0"/>
    <w:rsid w:val="0058283F"/>
    <w:rsid w:val="00582BF4"/>
    <w:rsid w:val="00583ACB"/>
    <w:rsid w:val="00583DD9"/>
    <w:rsid w:val="0058409B"/>
    <w:rsid w:val="00584A9B"/>
    <w:rsid w:val="0058743E"/>
    <w:rsid w:val="00587D75"/>
    <w:rsid w:val="0059064D"/>
    <w:rsid w:val="00591F59"/>
    <w:rsid w:val="0059319F"/>
    <w:rsid w:val="00593776"/>
    <w:rsid w:val="005942DD"/>
    <w:rsid w:val="00594AD1"/>
    <w:rsid w:val="005973DD"/>
    <w:rsid w:val="005A40BB"/>
    <w:rsid w:val="005A511C"/>
    <w:rsid w:val="005B0A60"/>
    <w:rsid w:val="005B2AA4"/>
    <w:rsid w:val="005B463D"/>
    <w:rsid w:val="005B5791"/>
    <w:rsid w:val="005B59F6"/>
    <w:rsid w:val="005B64FE"/>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741"/>
    <w:rsid w:val="00601F09"/>
    <w:rsid w:val="0060202A"/>
    <w:rsid w:val="00604616"/>
    <w:rsid w:val="00607D66"/>
    <w:rsid w:val="0061311A"/>
    <w:rsid w:val="006157CE"/>
    <w:rsid w:val="006164B3"/>
    <w:rsid w:val="00616C4F"/>
    <w:rsid w:val="0061798D"/>
    <w:rsid w:val="0062054E"/>
    <w:rsid w:val="006214F0"/>
    <w:rsid w:val="00622E32"/>
    <w:rsid w:val="0062376A"/>
    <w:rsid w:val="00623779"/>
    <w:rsid w:val="006237D4"/>
    <w:rsid w:val="00623C7D"/>
    <w:rsid w:val="006248D7"/>
    <w:rsid w:val="00624B53"/>
    <w:rsid w:val="00625782"/>
    <w:rsid w:val="0062593F"/>
    <w:rsid w:val="00625A73"/>
    <w:rsid w:val="00631672"/>
    <w:rsid w:val="00633E23"/>
    <w:rsid w:val="0063646B"/>
    <w:rsid w:val="0063794F"/>
    <w:rsid w:val="00637EA3"/>
    <w:rsid w:val="00640300"/>
    <w:rsid w:val="00641A68"/>
    <w:rsid w:val="00641C2B"/>
    <w:rsid w:val="00642B62"/>
    <w:rsid w:val="00642D36"/>
    <w:rsid w:val="0064348E"/>
    <w:rsid w:val="00645E66"/>
    <w:rsid w:val="0064650C"/>
    <w:rsid w:val="0064740E"/>
    <w:rsid w:val="006501E0"/>
    <w:rsid w:val="00651AF6"/>
    <w:rsid w:val="00653900"/>
    <w:rsid w:val="00655676"/>
    <w:rsid w:val="006558D4"/>
    <w:rsid w:val="00656D0B"/>
    <w:rsid w:val="00662293"/>
    <w:rsid w:val="006659E6"/>
    <w:rsid w:val="00667537"/>
    <w:rsid w:val="00667BFD"/>
    <w:rsid w:val="00667FAD"/>
    <w:rsid w:val="0067017B"/>
    <w:rsid w:val="0067051A"/>
    <w:rsid w:val="00670A8D"/>
    <w:rsid w:val="00673B94"/>
    <w:rsid w:val="006743C8"/>
    <w:rsid w:val="00676716"/>
    <w:rsid w:val="00680AC6"/>
    <w:rsid w:val="00680F78"/>
    <w:rsid w:val="00681441"/>
    <w:rsid w:val="00681A8D"/>
    <w:rsid w:val="006835D8"/>
    <w:rsid w:val="00686E4E"/>
    <w:rsid w:val="00691C94"/>
    <w:rsid w:val="00692C08"/>
    <w:rsid w:val="00693FC6"/>
    <w:rsid w:val="00696511"/>
    <w:rsid w:val="00696A87"/>
    <w:rsid w:val="00697681"/>
    <w:rsid w:val="00697ACC"/>
    <w:rsid w:val="006A08F1"/>
    <w:rsid w:val="006A466A"/>
    <w:rsid w:val="006A7130"/>
    <w:rsid w:val="006A7762"/>
    <w:rsid w:val="006B093D"/>
    <w:rsid w:val="006B3DF7"/>
    <w:rsid w:val="006B56C4"/>
    <w:rsid w:val="006B6592"/>
    <w:rsid w:val="006C0DD7"/>
    <w:rsid w:val="006C2620"/>
    <w:rsid w:val="006C316E"/>
    <w:rsid w:val="006C3858"/>
    <w:rsid w:val="006C48D4"/>
    <w:rsid w:val="006C60BA"/>
    <w:rsid w:val="006C708E"/>
    <w:rsid w:val="006D048E"/>
    <w:rsid w:val="006D0F7C"/>
    <w:rsid w:val="006D1AE5"/>
    <w:rsid w:val="006D1E19"/>
    <w:rsid w:val="006D532B"/>
    <w:rsid w:val="006D6143"/>
    <w:rsid w:val="006D6EB6"/>
    <w:rsid w:val="006D77B0"/>
    <w:rsid w:val="006E1315"/>
    <w:rsid w:val="006E2665"/>
    <w:rsid w:val="006E299B"/>
    <w:rsid w:val="006E2C43"/>
    <w:rsid w:val="006E34DE"/>
    <w:rsid w:val="006E5196"/>
    <w:rsid w:val="006E5BFF"/>
    <w:rsid w:val="006E6D96"/>
    <w:rsid w:val="006E7022"/>
    <w:rsid w:val="006E7D99"/>
    <w:rsid w:val="006F25FB"/>
    <w:rsid w:val="006F5794"/>
    <w:rsid w:val="006F71EC"/>
    <w:rsid w:val="006F7FF5"/>
    <w:rsid w:val="0070185E"/>
    <w:rsid w:val="00701D6F"/>
    <w:rsid w:val="00702F19"/>
    <w:rsid w:val="0071035C"/>
    <w:rsid w:val="00710C59"/>
    <w:rsid w:val="0071131A"/>
    <w:rsid w:val="00712CE4"/>
    <w:rsid w:val="00713BD5"/>
    <w:rsid w:val="007148E9"/>
    <w:rsid w:val="007158F6"/>
    <w:rsid w:val="007206BF"/>
    <w:rsid w:val="00721D1B"/>
    <w:rsid w:val="007220E7"/>
    <w:rsid w:val="0072349B"/>
    <w:rsid w:val="00725921"/>
    <w:rsid w:val="00726175"/>
    <w:rsid w:val="007269C4"/>
    <w:rsid w:val="0072730F"/>
    <w:rsid w:val="00730C58"/>
    <w:rsid w:val="00733ABA"/>
    <w:rsid w:val="00734192"/>
    <w:rsid w:val="00734EAF"/>
    <w:rsid w:val="007419D6"/>
    <w:rsid w:val="0074209E"/>
    <w:rsid w:val="00742360"/>
    <w:rsid w:val="00744110"/>
    <w:rsid w:val="00744ACF"/>
    <w:rsid w:val="00744F46"/>
    <w:rsid w:val="00746614"/>
    <w:rsid w:val="007503A4"/>
    <w:rsid w:val="0075064D"/>
    <w:rsid w:val="00753580"/>
    <w:rsid w:val="007554B8"/>
    <w:rsid w:val="0075769C"/>
    <w:rsid w:val="00761381"/>
    <w:rsid w:val="00763DBA"/>
    <w:rsid w:val="00764A58"/>
    <w:rsid w:val="00764F50"/>
    <w:rsid w:val="007657AE"/>
    <w:rsid w:val="00770BF5"/>
    <w:rsid w:val="007721AE"/>
    <w:rsid w:val="0077356E"/>
    <w:rsid w:val="00774A32"/>
    <w:rsid w:val="007769F4"/>
    <w:rsid w:val="00780421"/>
    <w:rsid w:val="00780BAA"/>
    <w:rsid w:val="00782D88"/>
    <w:rsid w:val="0078457D"/>
    <w:rsid w:val="00787163"/>
    <w:rsid w:val="007877C7"/>
    <w:rsid w:val="0078793E"/>
    <w:rsid w:val="00787FF8"/>
    <w:rsid w:val="007912AC"/>
    <w:rsid w:val="00796ECD"/>
    <w:rsid w:val="007A02D6"/>
    <w:rsid w:val="007A1A6E"/>
    <w:rsid w:val="007A2509"/>
    <w:rsid w:val="007A2C49"/>
    <w:rsid w:val="007A329E"/>
    <w:rsid w:val="007A7CD8"/>
    <w:rsid w:val="007B01D5"/>
    <w:rsid w:val="007B19CA"/>
    <w:rsid w:val="007B2D9B"/>
    <w:rsid w:val="007C124D"/>
    <w:rsid w:val="007C20DD"/>
    <w:rsid w:val="007C236B"/>
    <w:rsid w:val="007C40DB"/>
    <w:rsid w:val="007C78E6"/>
    <w:rsid w:val="007D2197"/>
    <w:rsid w:val="007D43A5"/>
    <w:rsid w:val="007D5DFD"/>
    <w:rsid w:val="007D67D6"/>
    <w:rsid w:val="007D799A"/>
    <w:rsid w:val="007E054B"/>
    <w:rsid w:val="007E1962"/>
    <w:rsid w:val="007E1996"/>
    <w:rsid w:val="007E1A5C"/>
    <w:rsid w:val="007E26C4"/>
    <w:rsid w:val="007E27A1"/>
    <w:rsid w:val="007E2941"/>
    <w:rsid w:val="007E477D"/>
    <w:rsid w:val="007E5426"/>
    <w:rsid w:val="007E7553"/>
    <w:rsid w:val="007F0E98"/>
    <w:rsid w:val="007F11BA"/>
    <w:rsid w:val="007F28AD"/>
    <w:rsid w:val="007F2CA8"/>
    <w:rsid w:val="007F4775"/>
    <w:rsid w:val="007F696C"/>
    <w:rsid w:val="007F7161"/>
    <w:rsid w:val="007F78BF"/>
    <w:rsid w:val="0080179E"/>
    <w:rsid w:val="00801AED"/>
    <w:rsid w:val="00801BD2"/>
    <w:rsid w:val="00801E0E"/>
    <w:rsid w:val="00805F09"/>
    <w:rsid w:val="00811A0D"/>
    <w:rsid w:val="00811AEA"/>
    <w:rsid w:val="00811CFC"/>
    <w:rsid w:val="00811D81"/>
    <w:rsid w:val="00814AC7"/>
    <w:rsid w:val="00814D77"/>
    <w:rsid w:val="00815C91"/>
    <w:rsid w:val="00817043"/>
    <w:rsid w:val="00817439"/>
    <w:rsid w:val="00817FC6"/>
    <w:rsid w:val="00820623"/>
    <w:rsid w:val="0082185B"/>
    <w:rsid w:val="00823604"/>
    <w:rsid w:val="008238FB"/>
    <w:rsid w:val="00823E4A"/>
    <w:rsid w:val="008242BB"/>
    <w:rsid w:val="00824757"/>
    <w:rsid w:val="00825073"/>
    <w:rsid w:val="008256BD"/>
    <w:rsid w:val="00830021"/>
    <w:rsid w:val="00830E0C"/>
    <w:rsid w:val="00831762"/>
    <w:rsid w:val="0083382C"/>
    <w:rsid w:val="00833CD6"/>
    <w:rsid w:val="00833CDF"/>
    <w:rsid w:val="0083406C"/>
    <w:rsid w:val="00837B91"/>
    <w:rsid w:val="00842FC5"/>
    <w:rsid w:val="008431A9"/>
    <w:rsid w:val="008436F3"/>
    <w:rsid w:val="00845014"/>
    <w:rsid w:val="0085087A"/>
    <w:rsid w:val="00850956"/>
    <w:rsid w:val="00851235"/>
    <w:rsid w:val="00851534"/>
    <w:rsid w:val="0085559E"/>
    <w:rsid w:val="00856690"/>
    <w:rsid w:val="00856974"/>
    <w:rsid w:val="00857872"/>
    <w:rsid w:val="00863D65"/>
    <w:rsid w:val="00864147"/>
    <w:rsid w:val="00864456"/>
    <w:rsid w:val="00864838"/>
    <w:rsid w:val="008660F9"/>
    <w:rsid w:val="00870348"/>
    <w:rsid w:val="0087158B"/>
    <w:rsid w:val="0087285E"/>
    <w:rsid w:val="00872C80"/>
    <w:rsid w:val="008764E5"/>
    <w:rsid w:val="00876B8A"/>
    <w:rsid w:val="0087726C"/>
    <w:rsid w:val="00877521"/>
    <w:rsid w:val="00880940"/>
    <w:rsid w:val="00881D80"/>
    <w:rsid w:val="00882211"/>
    <w:rsid w:val="0088340C"/>
    <w:rsid w:val="00885F6E"/>
    <w:rsid w:val="0088798F"/>
    <w:rsid w:val="008908F7"/>
    <w:rsid w:val="00893572"/>
    <w:rsid w:val="00895749"/>
    <w:rsid w:val="008962C2"/>
    <w:rsid w:val="00896B1B"/>
    <w:rsid w:val="008A449B"/>
    <w:rsid w:val="008A4616"/>
    <w:rsid w:val="008A493E"/>
    <w:rsid w:val="008A510E"/>
    <w:rsid w:val="008A5402"/>
    <w:rsid w:val="008B0269"/>
    <w:rsid w:val="008B0AD4"/>
    <w:rsid w:val="008B0D8F"/>
    <w:rsid w:val="008B1B10"/>
    <w:rsid w:val="008B44E8"/>
    <w:rsid w:val="008B4B3B"/>
    <w:rsid w:val="008B5CB9"/>
    <w:rsid w:val="008B6509"/>
    <w:rsid w:val="008C0694"/>
    <w:rsid w:val="008C10E1"/>
    <w:rsid w:val="008C33B4"/>
    <w:rsid w:val="008C3E89"/>
    <w:rsid w:val="008C6DB2"/>
    <w:rsid w:val="008D142A"/>
    <w:rsid w:val="008D2033"/>
    <w:rsid w:val="008D3AC8"/>
    <w:rsid w:val="008D406A"/>
    <w:rsid w:val="008D4A12"/>
    <w:rsid w:val="008D5FDD"/>
    <w:rsid w:val="008D7AAE"/>
    <w:rsid w:val="008E207E"/>
    <w:rsid w:val="008E3B69"/>
    <w:rsid w:val="008E559E"/>
    <w:rsid w:val="008E5716"/>
    <w:rsid w:val="008E5DED"/>
    <w:rsid w:val="008F2104"/>
    <w:rsid w:val="008F402A"/>
    <w:rsid w:val="008F50AA"/>
    <w:rsid w:val="008F53BA"/>
    <w:rsid w:val="008F5DF5"/>
    <w:rsid w:val="008F6185"/>
    <w:rsid w:val="008F6707"/>
    <w:rsid w:val="008F6976"/>
    <w:rsid w:val="0090218D"/>
    <w:rsid w:val="009051E1"/>
    <w:rsid w:val="00905FEA"/>
    <w:rsid w:val="00906874"/>
    <w:rsid w:val="00906E09"/>
    <w:rsid w:val="009101AF"/>
    <w:rsid w:val="009114A4"/>
    <w:rsid w:val="0091529F"/>
    <w:rsid w:val="00916080"/>
    <w:rsid w:val="009174A3"/>
    <w:rsid w:val="009174D4"/>
    <w:rsid w:val="00917B8D"/>
    <w:rsid w:val="00917F78"/>
    <w:rsid w:val="00921A68"/>
    <w:rsid w:val="00924DC2"/>
    <w:rsid w:val="009255B3"/>
    <w:rsid w:val="00930444"/>
    <w:rsid w:val="0093069E"/>
    <w:rsid w:val="009368F5"/>
    <w:rsid w:val="0093740A"/>
    <w:rsid w:val="009435A3"/>
    <w:rsid w:val="00944368"/>
    <w:rsid w:val="00947ECC"/>
    <w:rsid w:val="00953B85"/>
    <w:rsid w:val="00956D44"/>
    <w:rsid w:val="00956DB7"/>
    <w:rsid w:val="0096020B"/>
    <w:rsid w:val="009602A2"/>
    <w:rsid w:val="00960706"/>
    <w:rsid w:val="00960EC5"/>
    <w:rsid w:val="009621BA"/>
    <w:rsid w:val="0096629D"/>
    <w:rsid w:val="00971C50"/>
    <w:rsid w:val="0097382A"/>
    <w:rsid w:val="00973CC8"/>
    <w:rsid w:val="0097499C"/>
    <w:rsid w:val="0097508A"/>
    <w:rsid w:val="009807C7"/>
    <w:rsid w:val="00981729"/>
    <w:rsid w:val="00981772"/>
    <w:rsid w:val="009819C4"/>
    <w:rsid w:val="009841FC"/>
    <w:rsid w:val="0098507A"/>
    <w:rsid w:val="00992119"/>
    <w:rsid w:val="009934F8"/>
    <w:rsid w:val="009957C9"/>
    <w:rsid w:val="009A01C8"/>
    <w:rsid w:val="009A0283"/>
    <w:rsid w:val="009A1440"/>
    <w:rsid w:val="009A3105"/>
    <w:rsid w:val="009A65FD"/>
    <w:rsid w:val="009A79E7"/>
    <w:rsid w:val="009A7C8D"/>
    <w:rsid w:val="009B1688"/>
    <w:rsid w:val="009B18E5"/>
    <w:rsid w:val="009B4C04"/>
    <w:rsid w:val="009B6F05"/>
    <w:rsid w:val="009C117F"/>
    <w:rsid w:val="009C3871"/>
    <w:rsid w:val="009C6B0E"/>
    <w:rsid w:val="009D1050"/>
    <w:rsid w:val="009D1292"/>
    <w:rsid w:val="009D1303"/>
    <w:rsid w:val="009D26D5"/>
    <w:rsid w:val="009D2700"/>
    <w:rsid w:val="009D2DB2"/>
    <w:rsid w:val="009D3BD3"/>
    <w:rsid w:val="009D4B22"/>
    <w:rsid w:val="009E2AA8"/>
    <w:rsid w:val="009E52D3"/>
    <w:rsid w:val="009E6327"/>
    <w:rsid w:val="009F1AE9"/>
    <w:rsid w:val="009F2095"/>
    <w:rsid w:val="009F29AF"/>
    <w:rsid w:val="009F3F40"/>
    <w:rsid w:val="009F49E0"/>
    <w:rsid w:val="009F6B0E"/>
    <w:rsid w:val="00A015C4"/>
    <w:rsid w:val="00A0259D"/>
    <w:rsid w:val="00A04093"/>
    <w:rsid w:val="00A04200"/>
    <w:rsid w:val="00A04A74"/>
    <w:rsid w:val="00A10EA4"/>
    <w:rsid w:val="00A140FC"/>
    <w:rsid w:val="00A145F0"/>
    <w:rsid w:val="00A14F30"/>
    <w:rsid w:val="00A15172"/>
    <w:rsid w:val="00A20033"/>
    <w:rsid w:val="00A245CC"/>
    <w:rsid w:val="00A24A2E"/>
    <w:rsid w:val="00A27FCA"/>
    <w:rsid w:val="00A30D98"/>
    <w:rsid w:val="00A33105"/>
    <w:rsid w:val="00A37A85"/>
    <w:rsid w:val="00A37CF5"/>
    <w:rsid w:val="00A40A23"/>
    <w:rsid w:val="00A43B2D"/>
    <w:rsid w:val="00A44CA0"/>
    <w:rsid w:val="00A460EB"/>
    <w:rsid w:val="00A5268C"/>
    <w:rsid w:val="00A533D2"/>
    <w:rsid w:val="00A53401"/>
    <w:rsid w:val="00A53A2A"/>
    <w:rsid w:val="00A53FA0"/>
    <w:rsid w:val="00A547D2"/>
    <w:rsid w:val="00A57A00"/>
    <w:rsid w:val="00A60704"/>
    <w:rsid w:val="00A6132D"/>
    <w:rsid w:val="00A661FD"/>
    <w:rsid w:val="00A676EC"/>
    <w:rsid w:val="00A70E04"/>
    <w:rsid w:val="00A756A0"/>
    <w:rsid w:val="00A80654"/>
    <w:rsid w:val="00A81BC1"/>
    <w:rsid w:val="00A81E3E"/>
    <w:rsid w:val="00A82D2E"/>
    <w:rsid w:val="00A837D9"/>
    <w:rsid w:val="00A84425"/>
    <w:rsid w:val="00A86DD4"/>
    <w:rsid w:val="00A86F38"/>
    <w:rsid w:val="00A91068"/>
    <w:rsid w:val="00A92997"/>
    <w:rsid w:val="00A935EF"/>
    <w:rsid w:val="00A94587"/>
    <w:rsid w:val="00A94926"/>
    <w:rsid w:val="00A97211"/>
    <w:rsid w:val="00A974BE"/>
    <w:rsid w:val="00A97837"/>
    <w:rsid w:val="00AA2A8C"/>
    <w:rsid w:val="00AA4CFD"/>
    <w:rsid w:val="00AA6217"/>
    <w:rsid w:val="00AA6BD4"/>
    <w:rsid w:val="00AA7CA9"/>
    <w:rsid w:val="00AA7E27"/>
    <w:rsid w:val="00AB0140"/>
    <w:rsid w:val="00AB1198"/>
    <w:rsid w:val="00AB388B"/>
    <w:rsid w:val="00AB4B56"/>
    <w:rsid w:val="00AB6B24"/>
    <w:rsid w:val="00AC16B2"/>
    <w:rsid w:val="00AC7134"/>
    <w:rsid w:val="00AC7A29"/>
    <w:rsid w:val="00AD1299"/>
    <w:rsid w:val="00AD43CB"/>
    <w:rsid w:val="00AD584F"/>
    <w:rsid w:val="00AE0BFE"/>
    <w:rsid w:val="00AE130B"/>
    <w:rsid w:val="00AE1923"/>
    <w:rsid w:val="00AE2813"/>
    <w:rsid w:val="00AE2F21"/>
    <w:rsid w:val="00AE61BC"/>
    <w:rsid w:val="00AE6551"/>
    <w:rsid w:val="00AE6AB2"/>
    <w:rsid w:val="00AE7BB7"/>
    <w:rsid w:val="00AE7CEB"/>
    <w:rsid w:val="00AF1B84"/>
    <w:rsid w:val="00AF25DB"/>
    <w:rsid w:val="00AF2608"/>
    <w:rsid w:val="00AF4362"/>
    <w:rsid w:val="00B000E0"/>
    <w:rsid w:val="00B0617E"/>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4F82"/>
    <w:rsid w:val="00B370B8"/>
    <w:rsid w:val="00B40100"/>
    <w:rsid w:val="00B415E7"/>
    <w:rsid w:val="00B4166A"/>
    <w:rsid w:val="00B42E65"/>
    <w:rsid w:val="00B431A3"/>
    <w:rsid w:val="00B45E05"/>
    <w:rsid w:val="00B4631B"/>
    <w:rsid w:val="00B46B9E"/>
    <w:rsid w:val="00B51207"/>
    <w:rsid w:val="00B54664"/>
    <w:rsid w:val="00B56455"/>
    <w:rsid w:val="00B5712D"/>
    <w:rsid w:val="00B60CAB"/>
    <w:rsid w:val="00B6517C"/>
    <w:rsid w:val="00B666F4"/>
    <w:rsid w:val="00B67691"/>
    <w:rsid w:val="00B70297"/>
    <w:rsid w:val="00B7087B"/>
    <w:rsid w:val="00B70F57"/>
    <w:rsid w:val="00B741CF"/>
    <w:rsid w:val="00B7595A"/>
    <w:rsid w:val="00B76BE0"/>
    <w:rsid w:val="00B8455C"/>
    <w:rsid w:val="00B845F9"/>
    <w:rsid w:val="00B84EA7"/>
    <w:rsid w:val="00B9024E"/>
    <w:rsid w:val="00B9342B"/>
    <w:rsid w:val="00B9383B"/>
    <w:rsid w:val="00B94A28"/>
    <w:rsid w:val="00B9732B"/>
    <w:rsid w:val="00BA52C5"/>
    <w:rsid w:val="00BA7213"/>
    <w:rsid w:val="00BB18AD"/>
    <w:rsid w:val="00BB1F84"/>
    <w:rsid w:val="00BB37AF"/>
    <w:rsid w:val="00BB4E86"/>
    <w:rsid w:val="00BB5E4A"/>
    <w:rsid w:val="00BB6CEA"/>
    <w:rsid w:val="00BC0C20"/>
    <w:rsid w:val="00BC1D05"/>
    <w:rsid w:val="00BC35E0"/>
    <w:rsid w:val="00BC49D9"/>
    <w:rsid w:val="00BC4FCE"/>
    <w:rsid w:val="00BC513D"/>
    <w:rsid w:val="00BC5253"/>
    <w:rsid w:val="00BC5A72"/>
    <w:rsid w:val="00BC6A0E"/>
    <w:rsid w:val="00BC7117"/>
    <w:rsid w:val="00BC7E0A"/>
    <w:rsid w:val="00BD063B"/>
    <w:rsid w:val="00BD6536"/>
    <w:rsid w:val="00BD6D8B"/>
    <w:rsid w:val="00BD709E"/>
    <w:rsid w:val="00BE295E"/>
    <w:rsid w:val="00BE2E72"/>
    <w:rsid w:val="00BE6804"/>
    <w:rsid w:val="00BF018F"/>
    <w:rsid w:val="00BF1782"/>
    <w:rsid w:val="00BF4948"/>
    <w:rsid w:val="00BF5966"/>
    <w:rsid w:val="00BF637B"/>
    <w:rsid w:val="00C02BC8"/>
    <w:rsid w:val="00C034BB"/>
    <w:rsid w:val="00C03BB3"/>
    <w:rsid w:val="00C0598D"/>
    <w:rsid w:val="00C05EAA"/>
    <w:rsid w:val="00C067FD"/>
    <w:rsid w:val="00C07975"/>
    <w:rsid w:val="00C11956"/>
    <w:rsid w:val="00C12A47"/>
    <w:rsid w:val="00C158EE"/>
    <w:rsid w:val="00C2252A"/>
    <w:rsid w:val="00C22B12"/>
    <w:rsid w:val="00C23EB1"/>
    <w:rsid w:val="00C24E01"/>
    <w:rsid w:val="00C27F34"/>
    <w:rsid w:val="00C303CE"/>
    <w:rsid w:val="00C31023"/>
    <w:rsid w:val="00C31120"/>
    <w:rsid w:val="00C314E1"/>
    <w:rsid w:val="00C341E5"/>
    <w:rsid w:val="00C34BFA"/>
    <w:rsid w:val="00C3747C"/>
    <w:rsid w:val="00C4287A"/>
    <w:rsid w:val="00C43976"/>
    <w:rsid w:val="00C44575"/>
    <w:rsid w:val="00C45477"/>
    <w:rsid w:val="00C4691F"/>
    <w:rsid w:val="00C509EC"/>
    <w:rsid w:val="00C52792"/>
    <w:rsid w:val="00C53E7F"/>
    <w:rsid w:val="00C56069"/>
    <w:rsid w:val="00C602E5"/>
    <w:rsid w:val="00C60CF3"/>
    <w:rsid w:val="00C67A85"/>
    <w:rsid w:val="00C701F8"/>
    <w:rsid w:val="00C72EBC"/>
    <w:rsid w:val="00C74195"/>
    <w:rsid w:val="00C748FD"/>
    <w:rsid w:val="00C75F82"/>
    <w:rsid w:val="00C8037A"/>
    <w:rsid w:val="00C807C0"/>
    <w:rsid w:val="00C823B8"/>
    <w:rsid w:val="00C84276"/>
    <w:rsid w:val="00C873B1"/>
    <w:rsid w:val="00C87D4B"/>
    <w:rsid w:val="00C90C41"/>
    <w:rsid w:val="00C974A2"/>
    <w:rsid w:val="00C974E9"/>
    <w:rsid w:val="00CA03AB"/>
    <w:rsid w:val="00CA073A"/>
    <w:rsid w:val="00CA306D"/>
    <w:rsid w:val="00CA37A7"/>
    <w:rsid w:val="00CA3DFC"/>
    <w:rsid w:val="00CA6CB1"/>
    <w:rsid w:val="00CB0906"/>
    <w:rsid w:val="00CB147F"/>
    <w:rsid w:val="00CB2C1F"/>
    <w:rsid w:val="00CB67BC"/>
    <w:rsid w:val="00CB6870"/>
    <w:rsid w:val="00CB7632"/>
    <w:rsid w:val="00CC127D"/>
    <w:rsid w:val="00CC3805"/>
    <w:rsid w:val="00CC4217"/>
    <w:rsid w:val="00CC521B"/>
    <w:rsid w:val="00CC6208"/>
    <w:rsid w:val="00CC63A4"/>
    <w:rsid w:val="00CC66E6"/>
    <w:rsid w:val="00CC6CBE"/>
    <w:rsid w:val="00CC755D"/>
    <w:rsid w:val="00CD2133"/>
    <w:rsid w:val="00CD290E"/>
    <w:rsid w:val="00CD3064"/>
    <w:rsid w:val="00CD31D7"/>
    <w:rsid w:val="00CD3606"/>
    <w:rsid w:val="00CD3FAE"/>
    <w:rsid w:val="00CD4F48"/>
    <w:rsid w:val="00CD54DA"/>
    <w:rsid w:val="00CD5FF5"/>
    <w:rsid w:val="00CD75A8"/>
    <w:rsid w:val="00CD7F53"/>
    <w:rsid w:val="00CE2F26"/>
    <w:rsid w:val="00CE507F"/>
    <w:rsid w:val="00CE67A4"/>
    <w:rsid w:val="00CE7116"/>
    <w:rsid w:val="00CF0FFC"/>
    <w:rsid w:val="00CF1E63"/>
    <w:rsid w:val="00CF26B2"/>
    <w:rsid w:val="00CF2F6D"/>
    <w:rsid w:val="00CF34A2"/>
    <w:rsid w:val="00D06CA0"/>
    <w:rsid w:val="00D06CA8"/>
    <w:rsid w:val="00D11A68"/>
    <w:rsid w:val="00D131FE"/>
    <w:rsid w:val="00D1370C"/>
    <w:rsid w:val="00D14721"/>
    <w:rsid w:val="00D14CD8"/>
    <w:rsid w:val="00D1543D"/>
    <w:rsid w:val="00D179A2"/>
    <w:rsid w:val="00D215E9"/>
    <w:rsid w:val="00D24DCF"/>
    <w:rsid w:val="00D275D8"/>
    <w:rsid w:val="00D32420"/>
    <w:rsid w:val="00D3348A"/>
    <w:rsid w:val="00D345DC"/>
    <w:rsid w:val="00D3793A"/>
    <w:rsid w:val="00D37C20"/>
    <w:rsid w:val="00D4046E"/>
    <w:rsid w:val="00D433F8"/>
    <w:rsid w:val="00D438FD"/>
    <w:rsid w:val="00D46B92"/>
    <w:rsid w:val="00D5247B"/>
    <w:rsid w:val="00D524FD"/>
    <w:rsid w:val="00D54055"/>
    <w:rsid w:val="00D54B83"/>
    <w:rsid w:val="00D55F11"/>
    <w:rsid w:val="00D56173"/>
    <w:rsid w:val="00D57705"/>
    <w:rsid w:val="00D57942"/>
    <w:rsid w:val="00D60AD3"/>
    <w:rsid w:val="00D6106B"/>
    <w:rsid w:val="00D616D0"/>
    <w:rsid w:val="00D62DBD"/>
    <w:rsid w:val="00D65E61"/>
    <w:rsid w:val="00D67CB6"/>
    <w:rsid w:val="00D71B61"/>
    <w:rsid w:val="00D74368"/>
    <w:rsid w:val="00D74850"/>
    <w:rsid w:val="00D77325"/>
    <w:rsid w:val="00D776BE"/>
    <w:rsid w:val="00D77BBD"/>
    <w:rsid w:val="00D83AE8"/>
    <w:rsid w:val="00D84517"/>
    <w:rsid w:val="00D90A62"/>
    <w:rsid w:val="00D92C31"/>
    <w:rsid w:val="00D93B7C"/>
    <w:rsid w:val="00D942C5"/>
    <w:rsid w:val="00D96254"/>
    <w:rsid w:val="00DA0C57"/>
    <w:rsid w:val="00DA0EFD"/>
    <w:rsid w:val="00DA3750"/>
    <w:rsid w:val="00DA411A"/>
    <w:rsid w:val="00DA6A60"/>
    <w:rsid w:val="00DB151B"/>
    <w:rsid w:val="00DB2148"/>
    <w:rsid w:val="00DB2E06"/>
    <w:rsid w:val="00DB4C6D"/>
    <w:rsid w:val="00DB7D82"/>
    <w:rsid w:val="00DC4AE2"/>
    <w:rsid w:val="00DC7A66"/>
    <w:rsid w:val="00DC7C0F"/>
    <w:rsid w:val="00DD024B"/>
    <w:rsid w:val="00DD2C1F"/>
    <w:rsid w:val="00DD336E"/>
    <w:rsid w:val="00DD4739"/>
    <w:rsid w:val="00DD770C"/>
    <w:rsid w:val="00DD78E5"/>
    <w:rsid w:val="00DD7E2F"/>
    <w:rsid w:val="00DE039D"/>
    <w:rsid w:val="00DE2C16"/>
    <w:rsid w:val="00DE3E98"/>
    <w:rsid w:val="00DE56A0"/>
    <w:rsid w:val="00DE5F33"/>
    <w:rsid w:val="00DE785D"/>
    <w:rsid w:val="00DF0F27"/>
    <w:rsid w:val="00DF241C"/>
    <w:rsid w:val="00DF650E"/>
    <w:rsid w:val="00DF707B"/>
    <w:rsid w:val="00E00128"/>
    <w:rsid w:val="00E008F1"/>
    <w:rsid w:val="00E0572B"/>
    <w:rsid w:val="00E07B54"/>
    <w:rsid w:val="00E10953"/>
    <w:rsid w:val="00E11D3B"/>
    <w:rsid w:val="00E11F78"/>
    <w:rsid w:val="00E1270E"/>
    <w:rsid w:val="00E13752"/>
    <w:rsid w:val="00E166F6"/>
    <w:rsid w:val="00E168D9"/>
    <w:rsid w:val="00E17E1A"/>
    <w:rsid w:val="00E22D09"/>
    <w:rsid w:val="00E22D8E"/>
    <w:rsid w:val="00E2403A"/>
    <w:rsid w:val="00E26FB4"/>
    <w:rsid w:val="00E30E2B"/>
    <w:rsid w:val="00E3105F"/>
    <w:rsid w:val="00E31979"/>
    <w:rsid w:val="00E325E2"/>
    <w:rsid w:val="00E32CA7"/>
    <w:rsid w:val="00E331C5"/>
    <w:rsid w:val="00E34DD8"/>
    <w:rsid w:val="00E37DE7"/>
    <w:rsid w:val="00E40495"/>
    <w:rsid w:val="00E40FC1"/>
    <w:rsid w:val="00E410C2"/>
    <w:rsid w:val="00E424D9"/>
    <w:rsid w:val="00E431FF"/>
    <w:rsid w:val="00E4458F"/>
    <w:rsid w:val="00E46AE4"/>
    <w:rsid w:val="00E54E4F"/>
    <w:rsid w:val="00E56448"/>
    <w:rsid w:val="00E57999"/>
    <w:rsid w:val="00E606A8"/>
    <w:rsid w:val="00E6135F"/>
    <w:rsid w:val="00E621E1"/>
    <w:rsid w:val="00E62F5E"/>
    <w:rsid w:val="00E63109"/>
    <w:rsid w:val="00E674CD"/>
    <w:rsid w:val="00E72087"/>
    <w:rsid w:val="00E73DF8"/>
    <w:rsid w:val="00E7478F"/>
    <w:rsid w:val="00E77FB7"/>
    <w:rsid w:val="00E80392"/>
    <w:rsid w:val="00E8295D"/>
    <w:rsid w:val="00E8633D"/>
    <w:rsid w:val="00E87B9E"/>
    <w:rsid w:val="00E92304"/>
    <w:rsid w:val="00E936F5"/>
    <w:rsid w:val="00E93FA4"/>
    <w:rsid w:val="00EA171E"/>
    <w:rsid w:val="00EA2B1F"/>
    <w:rsid w:val="00EA36E8"/>
    <w:rsid w:val="00EA5F1F"/>
    <w:rsid w:val="00EB1EDE"/>
    <w:rsid w:val="00EB2ED4"/>
    <w:rsid w:val="00EB5F02"/>
    <w:rsid w:val="00EC0138"/>
    <w:rsid w:val="00EC37DA"/>
    <w:rsid w:val="00EC45A7"/>
    <w:rsid w:val="00EC55B3"/>
    <w:rsid w:val="00ED0444"/>
    <w:rsid w:val="00ED085D"/>
    <w:rsid w:val="00ED2736"/>
    <w:rsid w:val="00ED2EEB"/>
    <w:rsid w:val="00ED4966"/>
    <w:rsid w:val="00ED591D"/>
    <w:rsid w:val="00ED5A25"/>
    <w:rsid w:val="00ED74E9"/>
    <w:rsid w:val="00EE538B"/>
    <w:rsid w:val="00EE6A41"/>
    <w:rsid w:val="00EE6C2A"/>
    <w:rsid w:val="00EF13D7"/>
    <w:rsid w:val="00EF1E9B"/>
    <w:rsid w:val="00EF32F4"/>
    <w:rsid w:val="00EF333A"/>
    <w:rsid w:val="00EF44E6"/>
    <w:rsid w:val="00EF468C"/>
    <w:rsid w:val="00F01B5B"/>
    <w:rsid w:val="00F02A77"/>
    <w:rsid w:val="00F038EC"/>
    <w:rsid w:val="00F11467"/>
    <w:rsid w:val="00F11625"/>
    <w:rsid w:val="00F11A59"/>
    <w:rsid w:val="00F122C7"/>
    <w:rsid w:val="00F145DB"/>
    <w:rsid w:val="00F15373"/>
    <w:rsid w:val="00F174B7"/>
    <w:rsid w:val="00F22225"/>
    <w:rsid w:val="00F245D6"/>
    <w:rsid w:val="00F24FE7"/>
    <w:rsid w:val="00F26B1B"/>
    <w:rsid w:val="00F33535"/>
    <w:rsid w:val="00F34851"/>
    <w:rsid w:val="00F34B92"/>
    <w:rsid w:val="00F35809"/>
    <w:rsid w:val="00F3674C"/>
    <w:rsid w:val="00F36EEE"/>
    <w:rsid w:val="00F37806"/>
    <w:rsid w:val="00F404FD"/>
    <w:rsid w:val="00F40680"/>
    <w:rsid w:val="00F4191C"/>
    <w:rsid w:val="00F42AD6"/>
    <w:rsid w:val="00F43561"/>
    <w:rsid w:val="00F43B0E"/>
    <w:rsid w:val="00F45C19"/>
    <w:rsid w:val="00F47957"/>
    <w:rsid w:val="00F47C69"/>
    <w:rsid w:val="00F510EF"/>
    <w:rsid w:val="00F51436"/>
    <w:rsid w:val="00F51B44"/>
    <w:rsid w:val="00F53074"/>
    <w:rsid w:val="00F5329D"/>
    <w:rsid w:val="00F55B2D"/>
    <w:rsid w:val="00F56AF5"/>
    <w:rsid w:val="00F604AE"/>
    <w:rsid w:val="00F61A6E"/>
    <w:rsid w:val="00F621CA"/>
    <w:rsid w:val="00F64599"/>
    <w:rsid w:val="00F66C95"/>
    <w:rsid w:val="00F66CCF"/>
    <w:rsid w:val="00F81B45"/>
    <w:rsid w:val="00F86887"/>
    <w:rsid w:val="00F901D0"/>
    <w:rsid w:val="00F92E01"/>
    <w:rsid w:val="00F93B79"/>
    <w:rsid w:val="00F945E6"/>
    <w:rsid w:val="00F948F1"/>
    <w:rsid w:val="00F954B9"/>
    <w:rsid w:val="00F9605C"/>
    <w:rsid w:val="00F96FB2"/>
    <w:rsid w:val="00FA233B"/>
    <w:rsid w:val="00FA4AB9"/>
    <w:rsid w:val="00FA6088"/>
    <w:rsid w:val="00FA716F"/>
    <w:rsid w:val="00FB0863"/>
    <w:rsid w:val="00FB1789"/>
    <w:rsid w:val="00FB3C27"/>
    <w:rsid w:val="00FB4675"/>
    <w:rsid w:val="00FB51D8"/>
    <w:rsid w:val="00FB5570"/>
    <w:rsid w:val="00FB6A87"/>
    <w:rsid w:val="00FB6FAA"/>
    <w:rsid w:val="00FC0FAD"/>
    <w:rsid w:val="00FC18DB"/>
    <w:rsid w:val="00FC7140"/>
    <w:rsid w:val="00FD08E6"/>
    <w:rsid w:val="00FD08E8"/>
    <w:rsid w:val="00FD1B16"/>
    <w:rsid w:val="00FD21DA"/>
    <w:rsid w:val="00FD277F"/>
    <w:rsid w:val="00FD2CBB"/>
    <w:rsid w:val="00FD5958"/>
    <w:rsid w:val="00FD5BB0"/>
    <w:rsid w:val="00FE069F"/>
    <w:rsid w:val="00FE09EE"/>
    <w:rsid w:val="00FE26C4"/>
    <w:rsid w:val="00FE36B0"/>
    <w:rsid w:val="00FE3CC0"/>
    <w:rsid w:val="00FE3CD9"/>
    <w:rsid w:val="00FE49D9"/>
    <w:rsid w:val="00FE5B3D"/>
    <w:rsid w:val="00FE6048"/>
    <w:rsid w:val="00FE72CC"/>
    <w:rsid w:val="00FF02A6"/>
    <w:rsid w:val="00FF02AA"/>
    <w:rsid w:val="00FF199D"/>
    <w:rsid w:val="00FF5E88"/>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2C612176-3C42-4E41-850C-2376E795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 w:type="character" w:styleId="FootnoteReference">
    <w:name w:val="footnote reference"/>
    <w:rsid w:val="00E30E2B"/>
    <w:rPr>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sey.bell@troutma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PGRR14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sannah.pedigo@vesper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1589</Words>
  <Characters>8947</Characters>
  <Application>Microsoft Office Word</Application>
  <DocSecurity>0</DocSecurity>
  <Lines>182</Lines>
  <Paragraphs>72</Paragraphs>
  <ScaleCrop>false</ScaleCrop>
  <Company>ERCOT</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Cory</dc:creator>
  <cp:lastModifiedBy>C Phillips</cp:lastModifiedBy>
  <cp:revision>3</cp:revision>
  <cp:lastPrinted>1900-01-01T06:00:00Z</cp:lastPrinted>
  <dcterms:created xsi:type="dcterms:W3CDTF">2026-04-29T20:45:00Z</dcterms:created>
  <dcterms:modified xsi:type="dcterms:W3CDTF">2026-04-29T20:47:00Z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