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C43C" w14:textId="77777777" w:rsidR="00FF19C2" w:rsidRPr="006D58FC" w:rsidRDefault="00FF19C2">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F19C2" w14:paraId="62D3867B" w14:textId="77777777" w:rsidTr="0048109D">
        <w:tc>
          <w:tcPr>
            <w:tcW w:w="1620" w:type="dxa"/>
            <w:tcBorders>
              <w:bottom w:val="single" w:sz="4" w:space="0" w:color="auto"/>
            </w:tcBorders>
            <w:shd w:val="clear" w:color="auto" w:fill="FFFFFF"/>
            <w:vAlign w:val="center"/>
          </w:tcPr>
          <w:p w14:paraId="78F21BDF" w14:textId="77777777" w:rsidR="00FF19C2" w:rsidRDefault="00FF19C2" w:rsidP="006D58FC">
            <w:pPr>
              <w:pStyle w:val="Header"/>
              <w:spacing w:before="120" w:after="120"/>
              <w:rPr>
                <w:rFonts w:ascii="Verdana" w:hAnsi="Verdana"/>
                <w:sz w:val="22"/>
              </w:rPr>
            </w:pPr>
            <w:r>
              <w:t>NPRR Number</w:t>
            </w:r>
          </w:p>
        </w:tc>
        <w:tc>
          <w:tcPr>
            <w:tcW w:w="1260" w:type="dxa"/>
            <w:tcBorders>
              <w:bottom w:val="single" w:sz="4" w:space="0" w:color="auto"/>
            </w:tcBorders>
            <w:vAlign w:val="center"/>
          </w:tcPr>
          <w:p w14:paraId="7B24309F" w14:textId="6464408E" w:rsidR="00FF19C2" w:rsidRDefault="00FF19C2" w:rsidP="006D58FC">
            <w:pPr>
              <w:pStyle w:val="Header"/>
              <w:spacing w:before="120" w:after="120"/>
              <w:jc w:val="center"/>
            </w:pPr>
            <w:hyperlink r:id="rId11" w:history="1">
              <w:r w:rsidRPr="00AB7F28">
                <w:rPr>
                  <w:rStyle w:val="Hyperlink"/>
                </w:rPr>
                <w:t>1316</w:t>
              </w:r>
            </w:hyperlink>
          </w:p>
        </w:tc>
        <w:tc>
          <w:tcPr>
            <w:tcW w:w="900" w:type="dxa"/>
            <w:tcBorders>
              <w:bottom w:val="single" w:sz="4" w:space="0" w:color="auto"/>
            </w:tcBorders>
            <w:shd w:val="clear" w:color="auto" w:fill="FFFFFF"/>
            <w:vAlign w:val="center"/>
          </w:tcPr>
          <w:p w14:paraId="366A3248" w14:textId="1F7EABD4" w:rsidR="00FF19C2" w:rsidRDefault="00FF19C2" w:rsidP="006D58FC">
            <w:pPr>
              <w:pStyle w:val="Header"/>
              <w:spacing w:before="120" w:after="120"/>
            </w:pPr>
            <w:r>
              <w:t>NPRR Title</w:t>
            </w:r>
          </w:p>
        </w:tc>
        <w:tc>
          <w:tcPr>
            <w:tcW w:w="6660" w:type="dxa"/>
            <w:tcBorders>
              <w:bottom w:val="single" w:sz="4" w:space="0" w:color="auto"/>
            </w:tcBorders>
            <w:vAlign w:val="center"/>
          </w:tcPr>
          <w:p w14:paraId="2317CB00" w14:textId="5992B1DD" w:rsidR="00FF19C2" w:rsidRDefault="00FF19C2" w:rsidP="006D58FC">
            <w:pPr>
              <w:pStyle w:val="Header"/>
              <w:spacing w:before="120" w:after="120"/>
            </w:pPr>
            <w:r>
              <w:t xml:space="preserve">Implement an Annual ERCOT RFI Process to Gather Information Related to Retirement and Mothballing Plans of Select Resources   </w:t>
            </w:r>
          </w:p>
        </w:tc>
      </w:tr>
      <w:tr w:rsidR="00FF19C2" w14:paraId="78E36E1E" w14:textId="77777777" w:rsidTr="0048109D">
        <w:trPr>
          <w:trHeight w:val="413"/>
        </w:trPr>
        <w:tc>
          <w:tcPr>
            <w:tcW w:w="2880" w:type="dxa"/>
            <w:gridSpan w:val="2"/>
            <w:tcBorders>
              <w:top w:val="nil"/>
              <w:left w:val="nil"/>
              <w:bottom w:val="single" w:sz="4" w:space="0" w:color="auto"/>
              <w:right w:val="nil"/>
            </w:tcBorders>
            <w:vAlign w:val="center"/>
          </w:tcPr>
          <w:p w14:paraId="67DB0176" w14:textId="77777777" w:rsidR="00FF19C2" w:rsidRDefault="00FF19C2" w:rsidP="0048109D">
            <w:pPr>
              <w:pStyle w:val="NormalArial"/>
            </w:pPr>
          </w:p>
        </w:tc>
        <w:tc>
          <w:tcPr>
            <w:tcW w:w="7560" w:type="dxa"/>
            <w:gridSpan w:val="2"/>
            <w:tcBorders>
              <w:top w:val="single" w:sz="4" w:space="0" w:color="auto"/>
              <w:left w:val="nil"/>
              <w:bottom w:val="nil"/>
              <w:right w:val="nil"/>
            </w:tcBorders>
            <w:vAlign w:val="center"/>
          </w:tcPr>
          <w:p w14:paraId="57D3F178" w14:textId="77777777" w:rsidR="00FF19C2" w:rsidRDefault="00FF19C2" w:rsidP="0048109D">
            <w:pPr>
              <w:pStyle w:val="NormalArial"/>
            </w:pPr>
          </w:p>
        </w:tc>
      </w:tr>
      <w:tr w:rsidR="00FF19C2" w14:paraId="2F887F24" w14:textId="77777777" w:rsidTr="0048109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80479D2" w14:textId="77777777" w:rsidR="00FF19C2" w:rsidRDefault="00FF19C2" w:rsidP="0048109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C2501E" w14:textId="25DED8FC" w:rsidR="00FF19C2" w:rsidRDefault="006D58FC" w:rsidP="0048109D">
            <w:pPr>
              <w:pStyle w:val="NormalArial"/>
            </w:pPr>
            <w:r>
              <w:t>March 26, 2026</w:t>
            </w:r>
          </w:p>
        </w:tc>
      </w:tr>
      <w:tr w:rsidR="00FF19C2" w14:paraId="3C206FB3" w14:textId="77777777" w:rsidTr="0048109D">
        <w:trPr>
          <w:trHeight w:val="467"/>
        </w:trPr>
        <w:tc>
          <w:tcPr>
            <w:tcW w:w="2880" w:type="dxa"/>
            <w:gridSpan w:val="2"/>
            <w:tcBorders>
              <w:top w:val="single" w:sz="4" w:space="0" w:color="auto"/>
              <w:left w:val="nil"/>
              <w:bottom w:val="nil"/>
              <w:right w:val="nil"/>
            </w:tcBorders>
            <w:shd w:val="clear" w:color="auto" w:fill="FFFFFF"/>
            <w:vAlign w:val="center"/>
          </w:tcPr>
          <w:p w14:paraId="228265D1" w14:textId="77777777" w:rsidR="00FF19C2" w:rsidRDefault="00FF19C2" w:rsidP="0048109D">
            <w:pPr>
              <w:pStyle w:val="NormalArial"/>
            </w:pPr>
          </w:p>
        </w:tc>
        <w:tc>
          <w:tcPr>
            <w:tcW w:w="7560" w:type="dxa"/>
            <w:gridSpan w:val="2"/>
            <w:tcBorders>
              <w:top w:val="nil"/>
              <w:left w:val="nil"/>
              <w:bottom w:val="nil"/>
              <w:right w:val="nil"/>
            </w:tcBorders>
            <w:vAlign w:val="center"/>
          </w:tcPr>
          <w:p w14:paraId="7F88BF50" w14:textId="77777777" w:rsidR="00FF19C2" w:rsidRDefault="00FF19C2" w:rsidP="0048109D">
            <w:pPr>
              <w:pStyle w:val="NormalArial"/>
            </w:pPr>
          </w:p>
        </w:tc>
      </w:tr>
      <w:tr w:rsidR="00FF19C2" w14:paraId="55BA6B9C" w14:textId="77777777" w:rsidTr="0048109D">
        <w:trPr>
          <w:trHeight w:val="440"/>
        </w:trPr>
        <w:tc>
          <w:tcPr>
            <w:tcW w:w="10440" w:type="dxa"/>
            <w:gridSpan w:val="4"/>
            <w:tcBorders>
              <w:top w:val="single" w:sz="4" w:space="0" w:color="auto"/>
            </w:tcBorders>
            <w:shd w:val="clear" w:color="auto" w:fill="FFFFFF"/>
            <w:vAlign w:val="center"/>
          </w:tcPr>
          <w:p w14:paraId="436A07CF" w14:textId="77777777" w:rsidR="00FF19C2" w:rsidRDefault="00FF19C2" w:rsidP="0048109D">
            <w:pPr>
              <w:pStyle w:val="Header"/>
              <w:jc w:val="center"/>
            </w:pPr>
            <w:r>
              <w:t>Submitter’s Information</w:t>
            </w:r>
          </w:p>
        </w:tc>
      </w:tr>
      <w:tr w:rsidR="00FF19C2" w14:paraId="4929B234" w14:textId="77777777" w:rsidTr="0048109D">
        <w:trPr>
          <w:trHeight w:val="350"/>
        </w:trPr>
        <w:tc>
          <w:tcPr>
            <w:tcW w:w="2880" w:type="dxa"/>
            <w:gridSpan w:val="2"/>
            <w:shd w:val="clear" w:color="auto" w:fill="FFFFFF"/>
            <w:vAlign w:val="center"/>
          </w:tcPr>
          <w:p w14:paraId="6BBF3096" w14:textId="77777777" w:rsidR="00FF19C2" w:rsidRPr="00EC55B3" w:rsidRDefault="00FF19C2" w:rsidP="00FF19C2">
            <w:pPr>
              <w:pStyle w:val="Header"/>
            </w:pPr>
            <w:r w:rsidRPr="00EC55B3">
              <w:t>Name</w:t>
            </w:r>
          </w:p>
        </w:tc>
        <w:tc>
          <w:tcPr>
            <w:tcW w:w="7560" w:type="dxa"/>
            <w:gridSpan w:val="2"/>
            <w:vAlign w:val="center"/>
          </w:tcPr>
          <w:p w14:paraId="20B7E06E" w14:textId="484CA581" w:rsidR="00FF19C2" w:rsidRDefault="00FF19C2" w:rsidP="00FF19C2">
            <w:pPr>
              <w:pStyle w:val="NormalArial"/>
            </w:pPr>
            <w:r>
              <w:t>Katherine Gross; Pete Warnken</w:t>
            </w:r>
          </w:p>
        </w:tc>
      </w:tr>
      <w:tr w:rsidR="00FF19C2" w14:paraId="2FADE6DF" w14:textId="77777777" w:rsidTr="0048109D">
        <w:trPr>
          <w:trHeight w:val="350"/>
        </w:trPr>
        <w:tc>
          <w:tcPr>
            <w:tcW w:w="2880" w:type="dxa"/>
            <w:gridSpan w:val="2"/>
            <w:shd w:val="clear" w:color="auto" w:fill="FFFFFF"/>
            <w:vAlign w:val="center"/>
          </w:tcPr>
          <w:p w14:paraId="5FA6515A" w14:textId="77777777" w:rsidR="00FF19C2" w:rsidRPr="00EC55B3" w:rsidRDefault="00FF19C2" w:rsidP="00FF19C2">
            <w:pPr>
              <w:pStyle w:val="Header"/>
            </w:pPr>
            <w:r w:rsidRPr="00EC55B3">
              <w:t>E-mail Address</w:t>
            </w:r>
          </w:p>
        </w:tc>
        <w:tc>
          <w:tcPr>
            <w:tcW w:w="7560" w:type="dxa"/>
            <w:gridSpan w:val="2"/>
            <w:vAlign w:val="center"/>
          </w:tcPr>
          <w:p w14:paraId="0A8BC915" w14:textId="3F762FBD" w:rsidR="00FF19C2" w:rsidRDefault="00FF19C2" w:rsidP="00FF19C2">
            <w:pPr>
              <w:pStyle w:val="NormalArial"/>
            </w:pPr>
            <w:hyperlink r:id="rId12" w:history="1">
              <w:r>
                <w:rPr>
                  <w:rStyle w:val="Hyperlink"/>
                </w:rPr>
                <w:t>katherine.gross@ercot.com</w:t>
              </w:r>
            </w:hyperlink>
            <w:r>
              <w:t xml:space="preserve">; </w:t>
            </w:r>
            <w:hyperlink r:id="rId13" w:history="1">
              <w:r w:rsidRPr="006B203E">
                <w:rPr>
                  <w:rStyle w:val="Hyperlink"/>
                </w:rPr>
                <w:t>pete.warnken@ercot.com</w:t>
              </w:r>
            </w:hyperlink>
          </w:p>
        </w:tc>
      </w:tr>
      <w:tr w:rsidR="00FF19C2" w14:paraId="703951D9" w14:textId="77777777" w:rsidTr="0048109D">
        <w:trPr>
          <w:trHeight w:val="350"/>
        </w:trPr>
        <w:tc>
          <w:tcPr>
            <w:tcW w:w="2880" w:type="dxa"/>
            <w:gridSpan w:val="2"/>
            <w:shd w:val="clear" w:color="auto" w:fill="FFFFFF"/>
            <w:vAlign w:val="center"/>
          </w:tcPr>
          <w:p w14:paraId="3D7ED45A" w14:textId="77777777" w:rsidR="00FF19C2" w:rsidRPr="00EC55B3" w:rsidRDefault="00FF19C2" w:rsidP="00FF19C2">
            <w:pPr>
              <w:pStyle w:val="Header"/>
            </w:pPr>
            <w:r w:rsidRPr="00EC55B3">
              <w:t>Company</w:t>
            </w:r>
          </w:p>
        </w:tc>
        <w:tc>
          <w:tcPr>
            <w:tcW w:w="7560" w:type="dxa"/>
            <w:gridSpan w:val="2"/>
            <w:vAlign w:val="center"/>
          </w:tcPr>
          <w:p w14:paraId="45A54448" w14:textId="34123263" w:rsidR="00FF19C2" w:rsidRDefault="00FF19C2" w:rsidP="00FF19C2">
            <w:pPr>
              <w:pStyle w:val="NormalArial"/>
            </w:pPr>
            <w:r>
              <w:t>ERCOT</w:t>
            </w:r>
          </w:p>
        </w:tc>
      </w:tr>
      <w:tr w:rsidR="00FF19C2" w14:paraId="40C67AF4" w14:textId="77777777" w:rsidTr="0048109D">
        <w:trPr>
          <w:trHeight w:val="350"/>
        </w:trPr>
        <w:tc>
          <w:tcPr>
            <w:tcW w:w="2880" w:type="dxa"/>
            <w:gridSpan w:val="2"/>
            <w:tcBorders>
              <w:bottom w:val="single" w:sz="4" w:space="0" w:color="auto"/>
            </w:tcBorders>
            <w:shd w:val="clear" w:color="auto" w:fill="FFFFFF"/>
            <w:vAlign w:val="center"/>
          </w:tcPr>
          <w:p w14:paraId="6205EDE9" w14:textId="77777777" w:rsidR="00FF19C2" w:rsidRPr="00EC55B3" w:rsidRDefault="00FF19C2" w:rsidP="00FF19C2">
            <w:pPr>
              <w:pStyle w:val="Header"/>
            </w:pPr>
            <w:r w:rsidRPr="00EC55B3">
              <w:t>Phone Number</w:t>
            </w:r>
          </w:p>
        </w:tc>
        <w:tc>
          <w:tcPr>
            <w:tcW w:w="7560" w:type="dxa"/>
            <w:gridSpan w:val="2"/>
            <w:tcBorders>
              <w:bottom w:val="single" w:sz="4" w:space="0" w:color="auto"/>
            </w:tcBorders>
            <w:vAlign w:val="center"/>
          </w:tcPr>
          <w:p w14:paraId="1884FC0F" w14:textId="3923D9CE" w:rsidR="00FF19C2" w:rsidRDefault="00FF19C2" w:rsidP="00FF19C2">
            <w:pPr>
              <w:pStyle w:val="NormalArial"/>
            </w:pPr>
            <w:r>
              <w:t>512-225-7184; 512-248-06705</w:t>
            </w:r>
          </w:p>
        </w:tc>
      </w:tr>
      <w:tr w:rsidR="00FF19C2" w14:paraId="37C1437C" w14:textId="77777777" w:rsidTr="0048109D">
        <w:trPr>
          <w:trHeight w:val="350"/>
        </w:trPr>
        <w:tc>
          <w:tcPr>
            <w:tcW w:w="2880" w:type="dxa"/>
            <w:gridSpan w:val="2"/>
            <w:shd w:val="clear" w:color="auto" w:fill="FFFFFF"/>
            <w:vAlign w:val="center"/>
          </w:tcPr>
          <w:p w14:paraId="1967C2A0" w14:textId="77777777" w:rsidR="00FF19C2" w:rsidRPr="00EC55B3" w:rsidRDefault="00FF19C2" w:rsidP="00FF19C2">
            <w:pPr>
              <w:pStyle w:val="Header"/>
            </w:pPr>
            <w:r>
              <w:t>Cell</w:t>
            </w:r>
            <w:r w:rsidRPr="00EC55B3">
              <w:t xml:space="preserve"> Number</w:t>
            </w:r>
          </w:p>
        </w:tc>
        <w:tc>
          <w:tcPr>
            <w:tcW w:w="7560" w:type="dxa"/>
            <w:gridSpan w:val="2"/>
            <w:vAlign w:val="center"/>
          </w:tcPr>
          <w:p w14:paraId="3CA241C0" w14:textId="77777777" w:rsidR="00FF19C2" w:rsidRDefault="00FF19C2" w:rsidP="00FF19C2">
            <w:pPr>
              <w:pStyle w:val="NormalArial"/>
            </w:pPr>
          </w:p>
        </w:tc>
      </w:tr>
      <w:tr w:rsidR="00FF19C2" w14:paraId="182B3535" w14:textId="77777777" w:rsidTr="0048109D">
        <w:trPr>
          <w:trHeight w:val="350"/>
        </w:trPr>
        <w:tc>
          <w:tcPr>
            <w:tcW w:w="2880" w:type="dxa"/>
            <w:gridSpan w:val="2"/>
            <w:tcBorders>
              <w:bottom w:val="single" w:sz="4" w:space="0" w:color="auto"/>
            </w:tcBorders>
            <w:shd w:val="clear" w:color="auto" w:fill="FFFFFF"/>
            <w:vAlign w:val="center"/>
          </w:tcPr>
          <w:p w14:paraId="0C46B2A2" w14:textId="77777777" w:rsidR="00FF19C2" w:rsidRPr="00EC55B3" w:rsidDel="00075A94" w:rsidRDefault="00FF19C2" w:rsidP="00FF19C2">
            <w:pPr>
              <w:pStyle w:val="Header"/>
            </w:pPr>
            <w:r>
              <w:t>Market Segment</w:t>
            </w:r>
          </w:p>
        </w:tc>
        <w:tc>
          <w:tcPr>
            <w:tcW w:w="7560" w:type="dxa"/>
            <w:gridSpan w:val="2"/>
            <w:tcBorders>
              <w:bottom w:val="single" w:sz="4" w:space="0" w:color="auto"/>
            </w:tcBorders>
            <w:vAlign w:val="center"/>
          </w:tcPr>
          <w:p w14:paraId="0F3FA860" w14:textId="2F678582" w:rsidR="00FF19C2" w:rsidRDefault="00FF19C2" w:rsidP="00FF19C2">
            <w:pPr>
              <w:pStyle w:val="NormalArial"/>
            </w:pPr>
            <w:r>
              <w:t>Not applicable</w:t>
            </w:r>
          </w:p>
        </w:tc>
      </w:tr>
    </w:tbl>
    <w:p w14:paraId="6E21FC30" w14:textId="77777777" w:rsidR="00FF19C2" w:rsidRDefault="00FF19C2" w:rsidP="00FF19C2">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F19C2" w:rsidRPr="00B5080A" w14:paraId="029EE3CC" w14:textId="77777777" w:rsidTr="0048109D">
        <w:trPr>
          <w:trHeight w:val="422"/>
          <w:jc w:val="center"/>
        </w:trPr>
        <w:tc>
          <w:tcPr>
            <w:tcW w:w="10440" w:type="dxa"/>
            <w:vAlign w:val="center"/>
          </w:tcPr>
          <w:p w14:paraId="28D4B134" w14:textId="77777777" w:rsidR="00FF19C2" w:rsidRPr="00075A94" w:rsidRDefault="00FF19C2" w:rsidP="0048109D">
            <w:pPr>
              <w:pStyle w:val="Header"/>
              <w:jc w:val="center"/>
            </w:pPr>
            <w:r w:rsidRPr="00075A94">
              <w:t>Comments</w:t>
            </w:r>
          </w:p>
        </w:tc>
      </w:tr>
    </w:tbl>
    <w:p w14:paraId="27493C57" w14:textId="56EE6C0C" w:rsidR="007156E5" w:rsidRDefault="0032782C" w:rsidP="007156E5">
      <w:pPr>
        <w:pStyle w:val="NormalArial"/>
        <w:spacing w:before="120" w:after="120"/>
      </w:pPr>
      <w:bookmarkStart w:id="0" w:name="_Toc199405311"/>
      <w:bookmarkStart w:id="1" w:name="_Hlk125616372"/>
      <w:r w:rsidRPr="0032782C">
        <w:t>ERCOT submits these comments to amend Nodal Protocol Revision Request (NPRR) 1316 language such that Resource Entities that receive a request for information under this NPRR requesting information about retirement or mothballing plans for a thermal unit, where such plans are non-public, must only disclose plans indicating that it is more likely than not that the unit at issue will be retired or mothballed in the next five years.</w:t>
      </w:r>
      <w:r w:rsidR="007156E5">
        <w:t xml:space="preserve">  ERCOT would find this information useful for planning purposes, including development of resource retirement scenarios.  However, if there is a less than 50% chance that the unit at issue will be retired or mothballed in the next five years, disclosure is not necessarily helpful to ERCOT and is therefore not being requested.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D58FC" w14:paraId="131822DF" w14:textId="77777777" w:rsidTr="00D756E3">
        <w:trPr>
          <w:trHeight w:val="350"/>
        </w:trPr>
        <w:tc>
          <w:tcPr>
            <w:tcW w:w="10440" w:type="dxa"/>
            <w:tcBorders>
              <w:bottom w:val="single" w:sz="4" w:space="0" w:color="auto"/>
            </w:tcBorders>
            <w:shd w:val="clear" w:color="auto" w:fill="FFFFFF"/>
            <w:vAlign w:val="center"/>
          </w:tcPr>
          <w:p w14:paraId="445BDC1D" w14:textId="77777777" w:rsidR="006D58FC" w:rsidRDefault="006D58FC" w:rsidP="00D756E3">
            <w:pPr>
              <w:pStyle w:val="Header"/>
              <w:jc w:val="center"/>
            </w:pPr>
            <w:r>
              <w:t>Revised Cover Page Language</w:t>
            </w:r>
          </w:p>
        </w:tc>
      </w:tr>
    </w:tbl>
    <w:p w14:paraId="4AC566A4" w14:textId="117CD637" w:rsidR="00FF19C2" w:rsidRPr="006D58FC" w:rsidRDefault="006D58FC" w:rsidP="006D58FC">
      <w:pPr>
        <w:pStyle w:val="BodyText"/>
        <w:spacing w:before="120" w:after="120"/>
        <w:rPr>
          <w:rFonts w:ascii="Arial" w:hAnsi="Arial" w:cs="Arial"/>
          <w:bCs/>
        </w:rPr>
      </w:pPr>
      <w:r w:rsidRPr="0074778D">
        <w:rPr>
          <w:rFonts w:ascii="Arial" w:hAnsi="Arial" w:cs="Arial"/>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19C2" w14:paraId="119EA481" w14:textId="77777777" w:rsidTr="0048109D">
        <w:trPr>
          <w:trHeight w:val="350"/>
        </w:trPr>
        <w:tc>
          <w:tcPr>
            <w:tcW w:w="10440" w:type="dxa"/>
            <w:tcBorders>
              <w:bottom w:val="single" w:sz="4" w:space="0" w:color="auto"/>
            </w:tcBorders>
            <w:shd w:val="clear" w:color="auto" w:fill="FFFFFF"/>
            <w:vAlign w:val="center"/>
          </w:tcPr>
          <w:p w14:paraId="11FF7E58" w14:textId="77777777" w:rsidR="00FF19C2" w:rsidRDefault="00FF19C2" w:rsidP="0048109D">
            <w:pPr>
              <w:pStyle w:val="Header"/>
              <w:jc w:val="center"/>
            </w:pPr>
            <w:r>
              <w:t>Revised Proposed Protocol Language</w:t>
            </w:r>
          </w:p>
        </w:tc>
      </w:tr>
    </w:tbl>
    <w:p w14:paraId="7965782A" w14:textId="77777777" w:rsidR="00F134E7" w:rsidRPr="00F134E7" w:rsidRDefault="00F134E7" w:rsidP="00F134E7">
      <w:pPr>
        <w:keepNext/>
        <w:widowControl w:val="0"/>
        <w:tabs>
          <w:tab w:val="left" w:pos="1260"/>
        </w:tabs>
        <w:spacing w:before="240" w:after="240"/>
        <w:outlineLvl w:val="3"/>
        <w:rPr>
          <w:b/>
          <w:bCs/>
          <w:snapToGrid w:val="0"/>
          <w:szCs w:val="20"/>
        </w:rPr>
      </w:pPr>
      <w:r w:rsidRPr="00F134E7">
        <w:rPr>
          <w:b/>
          <w:bCs/>
          <w:snapToGrid w:val="0"/>
          <w:szCs w:val="20"/>
        </w:rPr>
        <w:t>1.3.1.1</w:t>
      </w:r>
      <w:r w:rsidRPr="00F134E7">
        <w:rPr>
          <w:b/>
          <w:bCs/>
          <w:snapToGrid w:val="0"/>
          <w:szCs w:val="20"/>
        </w:rPr>
        <w:tab/>
        <w:t xml:space="preserve">Items Considered Protected Information </w:t>
      </w:r>
    </w:p>
    <w:p w14:paraId="44BFE688" w14:textId="77777777" w:rsidR="00F134E7" w:rsidRPr="00F134E7" w:rsidRDefault="00F134E7" w:rsidP="00F134E7">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10FBD23D" w14:textId="77777777" w:rsidR="00F134E7" w:rsidRPr="00F134E7" w:rsidRDefault="00F134E7" w:rsidP="00F134E7">
      <w:pPr>
        <w:spacing w:after="240"/>
        <w:ind w:left="1440" w:hanging="720"/>
        <w:rPr>
          <w:szCs w:val="20"/>
        </w:rPr>
      </w:pPr>
      <w:r w:rsidRPr="00F134E7">
        <w:rPr>
          <w:szCs w:val="20"/>
        </w:rPr>
        <w:t>(a)</w:t>
      </w:r>
      <w:r w:rsidRPr="00F134E7">
        <w:rPr>
          <w:szCs w:val="20"/>
        </w:rPr>
        <w:tab/>
        <w:t xml:space="preserve">Base Points, as calculated by ERCOT.  The Protected Information status of this information shall expire 60 days after the applicable Operating </w:t>
      </w:r>
      <w:proofErr w:type="gramStart"/>
      <w:r w:rsidRPr="00F134E7">
        <w:rPr>
          <w:szCs w:val="20"/>
        </w:rPr>
        <w:t>Day;</w:t>
      </w:r>
      <w:proofErr w:type="gramEnd"/>
    </w:p>
    <w:p w14:paraId="27BD380B" w14:textId="77777777" w:rsidR="00F134E7" w:rsidRPr="00F134E7" w:rsidRDefault="00F134E7" w:rsidP="00F134E7">
      <w:pPr>
        <w:spacing w:after="240"/>
        <w:ind w:left="1440" w:hanging="720"/>
        <w:rPr>
          <w:szCs w:val="20"/>
        </w:rPr>
      </w:pPr>
      <w:r w:rsidRPr="00F134E7">
        <w:rPr>
          <w:szCs w:val="20"/>
        </w:rPr>
        <w:lastRenderedPageBreak/>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211BB538"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Ancillary Service Offers by Operating Hour or Security-Constrained Economic Dispatch (SCED) interval for each Resource for all Ancillary Services submitted for the Day-Ahead Market (DAM) or Real-Time Market (RTM</w:t>
      </w:r>
      <w:proofErr w:type="gramStart"/>
      <w:r w:rsidRPr="00F134E7">
        <w:rPr>
          <w:szCs w:val="20"/>
        </w:rPr>
        <w:t>);</w:t>
      </w:r>
      <w:proofErr w:type="gramEnd"/>
    </w:p>
    <w:p w14:paraId="3F03FA2A" w14:textId="77777777" w:rsidR="00F134E7" w:rsidRPr="00F134E7" w:rsidRDefault="00F134E7" w:rsidP="00F134E7">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16A0E86A" w14:textId="77777777" w:rsidR="00F134E7" w:rsidRPr="00F134E7" w:rsidRDefault="00F134E7" w:rsidP="00F134E7">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w:t>
      </w:r>
      <w:proofErr w:type="gramStart"/>
      <w:r w:rsidRPr="00F134E7">
        <w:rPr>
          <w:szCs w:val="20"/>
        </w:rPr>
        <w:t>3.2.5;</w:t>
      </w:r>
      <w:proofErr w:type="gramEnd"/>
      <w:r w:rsidRPr="00F134E7">
        <w:rPr>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578B2F58" w14:textId="77777777" w:rsidTr="00D756E3">
        <w:tc>
          <w:tcPr>
            <w:tcW w:w="9332" w:type="dxa"/>
            <w:tcBorders>
              <w:top w:val="single" w:sz="4" w:space="0" w:color="auto"/>
              <w:left w:val="single" w:sz="4" w:space="0" w:color="auto"/>
              <w:bottom w:val="single" w:sz="4" w:space="0" w:color="auto"/>
              <w:right w:val="single" w:sz="4" w:space="0" w:color="auto"/>
            </w:tcBorders>
            <w:shd w:val="clear" w:color="auto" w:fill="D9D9D9"/>
          </w:tcPr>
          <w:p w14:paraId="3600E51A" w14:textId="77777777" w:rsidR="00F134E7" w:rsidRPr="00F134E7" w:rsidRDefault="00F134E7" w:rsidP="00F134E7">
            <w:pPr>
              <w:spacing w:before="120" w:after="240"/>
              <w:rPr>
                <w:b/>
                <w:i/>
                <w:szCs w:val="20"/>
              </w:rPr>
            </w:pPr>
            <w:r w:rsidRPr="00F134E7">
              <w:rPr>
                <w:b/>
                <w:i/>
                <w:szCs w:val="20"/>
              </w:rPr>
              <w:t>[NPRR1188</w:t>
            </w:r>
            <w:proofErr w:type="gramStart"/>
            <w:r w:rsidRPr="00F134E7">
              <w:rPr>
                <w:b/>
                <w:i/>
                <w:szCs w:val="20"/>
              </w:rPr>
              <w:t>:  Replace</w:t>
            </w:r>
            <w:proofErr w:type="gramEnd"/>
            <w:r w:rsidRPr="00F134E7">
              <w:rPr>
                <w:b/>
                <w:i/>
                <w:szCs w:val="20"/>
              </w:rPr>
              <w:t xml:space="preserve"> paragraph (iii) above with the following </w:t>
            </w:r>
            <w:proofErr w:type="gramStart"/>
            <w:r w:rsidRPr="00F134E7">
              <w:rPr>
                <w:b/>
                <w:i/>
                <w:szCs w:val="20"/>
              </w:rPr>
              <w:t>upon system</w:t>
            </w:r>
            <w:proofErr w:type="gramEnd"/>
            <w:r w:rsidRPr="00F134E7">
              <w:rPr>
                <w:b/>
                <w:i/>
                <w:szCs w:val="20"/>
              </w:rPr>
              <w:t xml:space="preserve"> implementation:]</w:t>
            </w:r>
          </w:p>
          <w:p w14:paraId="5B61F1EE" w14:textId="77777777" w:rsidR="00F134E7" w:rsidRPr="00F134E7" w:rsidRDefault="00F134E7" w:rsidP="00F134E7">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11A434CA" w14:textId="77777777" w:rsidR="00F134E7" w:rsidRPr="00F134E7" w:rsidRDefault="00F134E7" w:rsidP="00F134E7">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6389D97C"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3A695B6A" w14:textId="77777777" w:rsidR="00F134E7" w:rsidRPr="00F134E7" w:rsidRDefault="00F134E7" w:rsidP="00F134E7">
      <w:pPr>
        <w:spacing w:after="240"/>
        <w:ind w:left="2880" w:hanging="720"/>
        <w:rPr>
          <w:szCs w:val="20"/>
        </w:rPr>
      </w:pPr>
      <w:r w:rsidRPr="00F134E7">
        <w:rPr>
          <w:szCs w:val="20"/>
        </w:rPr>
        <w:t>(A)</w:t>
      </w:r>
      <w:r w:rsidRPr="00F134E7">
        <w:rPr>
          <w:szCs w:val="20"/>
        </w:rPr>
        <w:tab/>
        <w:t xml:space="preserve">The name and unit code of the Resource </w:t>
      </w:r>
      <w:proofErr w:type="gramStart"/>
      <w:r w:rsidRPr="00F134E7">
        <w:rPr>
          <w:szCs w:val="20"/>
        </w:rPr>
        <w:t>affected;</w:t>
      </w:r>
      <w:proofErr w:type="gramEnd"/>
      <w:r w:rsidRPr="00F134E7">
        <w:rPr>
          <w:szCs w:val="20"/>
        </w:rPr>
        <w:t xml:space="preserve"> </w:t>
      </w:r>
    </w:p>
    <w:p w14:paraId="76E4C486" w14:textId="77777777" w:rsidR="00F134E7" w:rsidRPr="00F134E7" w:rsidRDefault="00F134E7" w:rsidP="00F134E7">
      <w:pPr>
        <w:spacing w:after="240"/>
        <w:ind w:left="2880" w:hanging="720"/>
        <w:rPr>
          <w:szCs w:val="20"/>
        </w:rPr>
      </w:pPr>
      <w:r w:rsidRPr="00F134E7">
        <w:rPr>
          <w:szCs w:val="20"/>
        </w:rPr>
        <w:t>(B)</w:t>
      </w:r>
      <w:r w:rsidRPr="00F134E7">
        <w:rPr>
          <w:szCs w:val="20"/>
        </w:rPr>
        <w:tab/>
        <w:t xml:space="preserve">The Resource’s fuel </w:t>
      </w:r>
      <w:proofErr w:type="gramStart"/>
      <w:r w:rsidRPr="00F134E7">
        <w:rPr>
          <w:szCs w:val="20"/>
        </w:rPr>
        <w:t>type;</w:t>
      </w:r>
      <w:proofErr w:type="gramEnd"/>
    </w:p>
    <w:p w14:paraId="415452C6" w14:textId="77777777" w:rsidR="00F134E7" w:rsidRPr="00F134E7" w:rsidRDefault="00F134E7" w:rsidP="00F134E7">
      <w:pPr>
        <w:spacing w:after="240"/>
        <w:ind w:left="2880" w:hanging="720"/>
        <w:rPr>
          <w:szCs w:val="20"/>
        </w:rPr>
      </w:pPr>
      <w:r w:rsidRPr="00F134E7">
        <w:rPr>
          <w:szCs w:val="20"/>
        </w:rPr>
        <w:t>(C)</w:t>
      </w:r>
      <w:r w:rsidRPr="00F134E7">
        <w:rPr>
          <w:szCs w:val="20"/>
        </w:rPr>
        <w:tab/>
        <w:t xml:space="preserve">The type of Outage or </w:t>
      </w:r>
      <w:proofErr w:type="gramStart"/>
      <w:r w:rsidRPr="00F134E7">
        <w:rPr>
          <w:szCs w:val="20"/>
        </w:rPr>
        <w:t>derate;</w:t>
      </w:r>
      <w:proofErr w:type="gramEnd"/>
      <w:r w:rsidRPr="00F134E7">
        <w:rPr>
          <w:szCs w:val="20"/>
        </w:rPr>
        <w:t xml:space="preserve"> </w:t>
      </w:r>
    </w:p>
    <w:p w14:paraId="5AF846C7" w14:textId="77777777" w:rsidR="00F134E7" w:rsidRPr="00F134E7" w:rsidRDefault="00F134E7" w:rsidP="00F134E7">
      <w:pPr>
        <w:spacing w:after="240"/>
        <w:ind w:left="2880" w:hanging="720"/>
        <w:rPr>
          <w:szCs w:val="20"/>
        </w:rPr>
      </w:pPr>
      <w:r w:rsidRPr="00F134E7">
        <w:rPr>
          <w:szCs w:val="20"/>
        </w:rPr>
        <w:lastRenderedPageBreak/>
        <w:t>(D)</w:t>
      </w:r>
      <w:r w:rsidRPr="00F134E7">
        <w:rPr>
          <w:szCs w:val="20"/>
        </w:rPr>
        <w:tab/>
        <w:t>The start date/time and the planned and actual end date/</w:t>
      </w:r>
      <w:proofErr w:type="gramStart"/>
      <w:r w:rsidRPr="00F134E7">
        <w:rPr>
          <w:szCs w:val="20"/>
        </w:rPr>
        <w:t>time;</w:t>
      </w:r>
      <w:proofErr w:type="gramEnd"/>
      <w:r w:rsidRPr="00F134E7">
        <w:rPr>
          <w:szCs w:val="20"/>
        </w:rPr>
        <w:t xml:space="preserve"> </w:t>
      </w:r>
    </w:p>
    <w:p w14:paraId="01C019C3" w14:textId="77777777" w:rsidR="00F134E7" w:rsidRPr="00F134E7" w:rsidRDefault="00F134E7" w:rsidP="00F134E7">
      <w:pPr>
        <w:spacing w:after="240"/>
        <w:ind w:left="2880" w:hanging="720"/>
        <w:rPr>
          <w:szCs w:val="20"/>
        </w:rPr>
      </w:pPr>
      <w:r w:rsidRPr="00F134E7">
        <w:rPr>
          <w:szCs w:val="20"/>
        </w:rPr>
        <w:t>(E)</w:t>
      </w:r>
      <w:r w:rsidRPr="00F134E7">
        <w:rPr>
          <w:szCs w:val="20"/>
        </w:rPr>
        <w:tab/>
        <w:t xml:space="preserve">The Resource’s applicable Seasonal net maximum sustainable </w:t>
      </w:r>
      <w:proofErr w:type="gramStart"/>
      <w:r w:rsidRPr="00F134E7">
        <w:rPr>
          <w:szCs w:val="20"/>
        </w:rPr>
        <w:t>rating;</w:t>
      </w:r>
      <w:proofErr w:type="gramEnd"/>
    </w:p>
    <w:p w14:paraId="41A8FCAC" w14:textId="77777777" w:rsidR="00F134E7" w:rsidRPr="00F134E7" w:rsidRDefault="00F134E7" w:rsidP="00F134E7">
      <w:pPr>
        <w:spacing w:after="240"/>
        <w:ind w:left="2880" w:hanging="720"/>
        <w:rPr>
          <w:szCs w:val="20"/>
        </w:rPr>
      </w:pPr>
      <w:r w:rsidRPr="00F134E7">
        <w:rPr>
          <w:szCs w:val="20"/>
        </w:rPr>
        <w:t>(F)</w:t>
      </w:r>
      <w:r w:rsidRPr="00F134E7">
        <w:rPr>
          <w:szCs w:val="20"/>
        </w:rPr>
        <w:tab/>
        <w:t xml:space="preserve">The available and </w:t>
      </w:r>
      <w:proofErr w:type="spellStart"/>
      <w:r w:rsidRPr="00F134E7">
        <w:rPr>
          <w:szCs w:val="20"/>
        </w:rPr>
        <w:t>outaged</w:t>
      </w:r>
      <w:proofErr w:type="spellEnd"/>
      <w:r w:rsidRPr="00F134E7">
        <w:rPr>
          <w:szCs w:val="20"/>
        </w:rPr>
        <w:t xml:space="preserve"> MW during the Outage or </w:t>
      </w:r>
      <w:proofErr w:type="gramStart"/>
      <w:r w:rsidRPr="00F134E7">
        <w:rPr>
          <w:szCs w:val="20"/>
        </w:rPr>
        <w:t>derate</w:t>
      </w:r>
      <w:proofErr w:type="gramEnd"/>
      <w:r w:rsidRPr="00F134E7">
        <w:rPr>
          <w:szCs w:val="20"/>
        </w:rPr>
        <w:t xml:space="preserve">; and </w:t>
      </w:r>
    </w:p>
    <w:p w14:paraId="0AF21A1F" w14:textId="77777777" w:rsidR="00F134E7" w:rsidRPr="00F134E7" w:rsidRDefault="00F134E7" w:rsidP="00F134E7">
      <w:pPr>
        <w:spacing w:after="240"/>
        <w:ind w:left="2880" w:hanging="720"/>
        <w:rPr>
          <w:szCs w:val="20"/>
        </w:rPr>
      </w:pPr>
      <w:r w:rsidRPr="00F134E7">
        <w:rPr>
          <w:szCs w:val="20"/>
        </w:rPr>
        <w:t>(G)</w:t>
      </w:r>
      <w:r w:rsidRPr="00F134E7">
        <w:rPr>
          <w:szCs w:val="20"/>
        </w:rPr>
        <w:tab/>
        <w:t xml:space="preserve">The entry in the “nature of work” field in the Outage Scheduler and any other information concerning the cause of the Outage or </w:t>
      </w:r>
      <w:proofErr w:type="gramStart"/>
      <w:r w:rsidRPr="00F134E7">
        <w:rPr>
          <w:szCs w:val="20"/>
        </w:rPr>
        <w:t>derate;</w:t>
      </w:r>
      <w:proofErr w:type="gramEnd"/>
    </w:p>
    <w:p w14:paraId="04E0D442" w14:textId="77777777" w:rsidR="00F134E7" w:rsidRPr="00F134E7" w:rsidRDefault="00F134E7" w:rsidP="00F134E7">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w:t>
      </w:r>
      <w:proofErr w:type="spellStart"/>
      <w:r w:rsidRPr="00F134E7">
        <w:rPr>
          <w:szCs w:val="20"/>
        </w:rPr>
        <w:t>i</w:t>
      </w:r>
      <w:proofErr w:type="spellEnd"/>
      <w:r w:rsidRPr="00F134E7">
        <w:rPr>
          <w:szCs w:val="20"/>
        </w:rPr>
        <w:t>) above to a state Governmental Authority, the office of the Governor of Texas, the office of the Lieutenant Governor of Texas, or any member of the Texas Legislature, if requested; and</w:t>
      </w:r>
    </w:p>
    <w:p w14:paraId="403B95E8" w14:textId="77777777" w:rsidR="00F134E7" w:rsidRPr="00F134E7" w:rsidRDefault="00F134E7" w:rsidP="00F134E7">
      <w:pPr>
        <w:spacing w:after="240"/>
        <w:ind w:left="2160" w:hanging="720"/>
        <w:rPr>
          <w:szCs w:val="20"/>
        </w:rPr>
      </w:pPr>
      <w:r w:rsidRPr="00F134E7">
        <w:rPr>
          <w:szCs w:val="20"/>
        </w:rPr>
        <w:t>(iii)</w:t>
      </w:r>
      <w:r w:rsidRPr="00F134E7">
        <w:rPr>
          <w:szCs w:val="20"/>
        </w:rPr>
        <w:tab/>
        <w:t xml:space="preserve">For all other information, the Protected Information status shall expire 60 days after the applicable Operating </w:t>
      </w:r>
      <w:proofErr w:type="gramStart"/>
      <w:r w:rsidRPr="00F134E7">
        <w:rPr>
          <w:szCs w:val="20"/>
        </w:rPr>
        <w:t>Day;</w:t>
      </w:r>
      <w:proofErr w:type="gramEnd"/>
    </w:p>
    <w:p w14:paraId="48F2CC62" w14:textId="77777777" w:rsidR="00F134E7" w:rsidRPr="00F134E7" w:rsidRDefault="00F134E7" w:rsidP="00F134E7">
      <w:pPr>
        <w:spacing w:after="240"/>
        <w:ind w:left="1440" w:hanging="720"/>
        <w:rPr>
          <w:szCs w:val="20"/>
        </w:rPr>
      </w:pPr>
      <w:r w:rsidRPr="00F134E7">
        <w:rPr>
          <w:szCs w:val="20"/>
        </w:rPr>
        <w:t>(d)</w:t>
      </w:r>
      <w:r w:rsidRPr="00F134E7">
        <w:rPr>
          <w:szCs w:val="20"/>
        </w:rPr>
        <w:tab/>
        <w:t xml:space="preserve">Current Operating Plans (COPs).  The Protected Information status of this information shall expire 60 days after the applicable Operating </w:t>
      </w:r>
      <w:proofErr w:type="gramStart"/>
      <w:r w:rsidRPr="00F134E7">
        <w:rPr>
          <w:szCs w:val="20"/>
        </w:rPr>
        <w:t>Day;</w:t>
      </w:r>
      <w:proofErr w:type="gramEnd"/>
    </w:p>
    <w:p w14:paraId="2597A30B" w14:textId="77777777" w:rsidR="00F134E7" w:rsidRPr="00F134E7" w:rsidRDefault="00F134E7" w:rsidP="00F134E7">
      <w:pPr>
        <w:spacing w:after="240"/>
        <w:ind w:left="1440" w:hanging="720"/>
        <w:rPr>
          <w:szCs w:val="20"/>
        </w:rPr>
      </w:pPr>
      <w:r w:rsidRPr="00F134E7">
        <w:rPr>
          <w:szCs w:val="20"/>
        </w:rPr>
        <w:t>(e)</w:t>
      </w:r>
      <w:r w:rsidRPr="00F134E7">
        <w:rPr>
          <w:szCs w:val="20"/>
        </w:rPr>
        <w:tab/>
        <w:t xml:space="preserve">Ancillary Service Trades, Energy Trades, and Capacity Trades identifiable to a specific QSE or Resource.  The Protected Information status of this information shall expire 180 days after the applicable Operating </w:t>
      </w:r>
      <w:proofErr w:type="gramStart"/>
      <w:r w:rsidRPr="00F134E7">
        <w:rPr>
          <w:szCs w:val="20"/>
        </w:rPr>
        <w:t>Day;</w:t>
      </w:r>
      <w:proofErr w:type="gramEnd"/>
    </w:p>
    <w:p w14:paraId="4556B5DC" w14:textId="77777777" w:rsidR="00F134E7" w:rsidRPr="00F134E7" w:rsidRDefault="00F134E7" w:rsidP="00F134E7">
      <w:pPr>
        <w:spacing w:after="240"/>
        <w:ind w:left="1440" w:hanging="720"/>
        <w:rPr>
          <w:szCs w:val="20"/>
        </w:rPr>
      </w:pPr>
      <w:r w:rsidRPr="00F134E7">
        <w:rPr>
          <w:szCs w:val="20"/>
        </w:rPr>
        <w:t>(f)</w:t>
      </w:r>
      <w:r w:rsidRPr="00F134E7">
        <w:rPr>
          <w:szCs w:val="20"/>
        </w:rPr>
        <w:tab/>
        <w:t xml:space="preserve">Ancillary Service awards identifiable to a specific QSE or Resource.  The Protected Information status of this information shall expire 60 days after the applicable Operating </w:t>
      </w:r>
      <w:proofErr w:type="gramStart"/>
      <w:r w:rsidRPr="00F134E7">
        <w:rPr>
          <w:szCs w:val="20"/>
        </w:rPr>
        <w:t>Day;</w:t>
      </w:r>
      <w:proofErr w:type="gramEnd"/>
    </w:p>
    <w:p w14:paraId="2A8BA319" w14:textId="77777777" w:rsidR="00F134E7" w:rsidRPr="00F134E7" w:rsidRDefault="00F134E7" w:rsidP="00F134E7">
      <w:pPr>
        <w:spacing w:after="240"/>
        <w:ind w:left="1440" w:hanging="720"/>
        <w:rPr>
          <w:szCs w:val="20"/>
        </w:rPr>
      </w:pPr>
      <w:r w:rsidRPr="00F134E7">
        <w:rPr>
          <w:szCs w:val="20"/>
        </w:rPr>
        <w:t>(g)</w:t>
      </w:r>
      <w:r w:rsidRPr="00F134E7">
        <w:rPr>
          <w:szCs w:val="20"/>
        </w:rPr>
        <w:tab/>
        <w:t xml:space="preserve">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w:t>
      </w:r>
      <w:proofErr w:type="gramStart"/>
      <w:r w:rsidRPr="00F134E7">
        <w:rPr>
          <w:szCs w:val="20"/>
        </w:rPr>
        <w:t>Day;</w:t>
      </w:r>
      <w:proofErr w:type="gramEnd"/>
    </w:p>
    <w:p w14:paraId="49FCB852" w14:textId="77777777" w:rsidR="00F134E7" w:rsidRPr="00F134E7" w:rsidRDefault="00F134E7" w:rsidP="00F134E7">
      <w:pPr>
        <w:spacing w:after="240"/>
        <w:ind w:left="1440" w:hanging="720"/>
        <w:rPr>
          <w:szCs w:val="20"/>
        </w:rPr>
      </w:pPr>
      <w:r w:rsidRPr="00F134E7">
        <w:rPr>
          <w:szCs w:val="20"/>
        </w:rPr>
        <w:t>(h)</w:t>
      </w:r>
      <w:r w:rsidRPr="00F134E7">
        <w:rPr>
          <w:szCs w:val="20"/>
        </w:rPr>
        <w:tab/>
        <w:t>Raw and Adjusted Metered Load (AML) data (demand and energy) identifiable to:</w:t>
      </w:r>
    </w:p>
    <w:p w14:paraId="7F37EB24"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A specific QSE or Load Serving Entity (LSE).  The Protected Information status of this information shall expire 180 days after the applicable Operating </w:t>
      </w:r>
      <w:proofErr w:type="gramStart"/>
      <w:r w:rsidRPr="00F134E7">
        <w:rPr>
          <w:szCs w:val="20"/>
        </w:rPr>
        <w:t>Day;</w:t>
      </w:r>
      <w:proofErr w:type="gramEnd"/>
      <w:r w:rsidRPr="00F134E7">
        <w:rPr>
          <w:szCs w:val="20"/>
        </w:rPr>
        <w:t xml:space="preserve"> or</w:t>
      </w:r>
    </w:p>
    <w:p w14:paraId="1F44BD9D" w14:textId="77777777" w:rsidR="00F134E7" w:rsidRPr="00F134E7" w:rsidRDefault="00F134E7" w:rsidP="00F134E7">
      <w:pPr>
        <w:spacing w:after="240"/>
        <w:ind w:left="2160" w:hanging="720"/>
        <w:rPr>
          <w:szCs w:val="20"/>
        </w:rPr>
      </w:pPr>
      <w:r w:rsidRPr="00F134E7">
        <w:rPr>
          <w:szCs w:val="20"/>
        </w:rPr>
        <w:t>(ii)</w:t>
      </w:r>
      <w:r w:rsidRPr="00F134E7">
        <w:rPr>
          <w:szCs w:val="20"/>
        </w:rPr>
        <w:tab/>
        <w:t>A specific Customer or Electric Service Identifier (ESI ID</w:t>
      </w:r>
      <w:proofErr w:type="gramStart"/>
      <w:r w:rsidRPr="00F134E7">
        <w:rPr>
          <w:szCs w:val="20"/>
        </w:rPr>
        <w:t>);</w:t>
      </w:r>
      <w:proofErr w:type="gramEnd"/>
    </w:p>
    <w:p w14:paraId="2B2AFB7D" w14:textId="77777777" w:rsidR="00F134E7" w:rsidRPr="00F134E7" w:rsidRDefault="00F134E7" w:rsidP="00F134E7">
      <w:pPr>
        <w:spacing w:before="240" w:after="240"/>
        <w:ind w:left="1440" w:hanging="720"/>
        <w:rPr>
          <w:szCs w:val="20"/>
        </w:rPr>
      </w:pPr>
      <w:r w:rsidRPr="00F134E7">
        <w:rPr>
          <w:szCs w:val="20"/>
        </w:rPr>
        <w:lastRenderedPageBreak/>
        <w:t>(</w:t>
      </w:r>
      <w:proofErr w:type="spellStart"/>
      <w:r w:rsidRPr="00F134E7">
        <w:rPr>
          <w:szCs w:val="20"/>
        </w:rPr>
        <w:t>i</w:t>
      </w:r>
      <w:proofErr w:type="spellEnd"/>
      <w:r w:rsidRPr="00F134E7">
        <w:rPr>
          <w:szCs w:val="20"/>
        </w:rPr>
        <w:t>)</w:t>
      </w:r>
      <w:r w:rsidRPr="00F134E7">
        <w:rPr>
          <w:szCs w:val="20"/>
        </w:rPr>
        <w:tab/>
        <w:t xml:space="preserve">Wholesale Storage Load (WSL) data identifiable to a specific QSE.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2AFEC0E1" w14:textId="77777777" w:rsidR="00F134E7" w:rsidRPr="00F134E7" w:rsidRDefault="00F134E7" w:rsidP="00F134E7">
      <w:pPr>
        <w:spacing w:after="240"/>
        <w:ind w:left="1440" w:hanging="720"/>
        <w:rPr>
          <w:szCs w:val="20"/>
        </w:rPr>
      </w:pPr>
      <w:r w:rsidRPr="00F134E7">
        <w:rPr>
          <w:szCs w:val="20"/>
        </w:rPr>
        <w:t>(j)</w:t>
      </w:r>
      <w:r w:rsidRPr="00F134E7">
        <w:rPr>
          <w:szCs w:val="20"/>
        </w:rPr>
        <w:tab/>
        <w:t xml:space="preserve">Settlement Statements and Invoices identifiable to a specific QSE.  The Protected Information status of this information shall expire 180 days after the applicable Operating </w:t>
      </w:r>
      <w:proofErr w:type="gramStart"/>
      <w:r w:rsidRPr="00F134E7">
        <w:rPr>
          <w:szCs w:val="20"/>
        </w:rPr>
        <w:t>Day;</w:t>
      </w:r>
      <w:proofErr w:type="gramEnd"/>
    </w:p>
    <w:p w14:paraId="0A3A42BF" w14:textId="77777777" w:rsidR="00F134E7" w:rsidRPr="00F134E7" w:rsidRDefault="00F134E7" w:rsidP="00F134E7">
      <w:pPr>
        <w:spacing w:after="240"/>
        <w:ind w:left="1440" w:hanging="720"/>
        <w:rPr>
          <w:szCs w:val="20"/>
        </w:rPr>
      </w:pPr>
      <w:r w:rsidRPr="00F134E7">
        <w:rPr>
          <w:szCs w:val="20"/>
        </w:rPr>
        <w:t>(k)</w:t>
      </w:r>
      <w:r w:rsidRPr="00F134E7">
        <w:rPr>
          <w:szCs w:val="20"/>
        </w:rPr>
        <w:tab/>
        <w:t xml:space="preserve">Number of ESI IDs identifiable to a specific LSE.  The Protected Information status of this information shall expire 365 days after the applicable Operating </w:t>
      </w:r>
      <w:proofErr w:type="gramStart"/>
      <w:r w:rsidRPr="00F134E7">
        <w:rPr>
          <w:szCs w:val="20"/>
        </w:rPr>
        <w:t>Day;</w:t>
      </w:r>
      <w:proofErr w:type="gramEnd"/>
    </w:p>
    <w:p w14:paraId="781F460A" w14:textId="77777777" w:rsidR="00F134E7" w:rsidRPr="00F134E7" w:rsidRDefault="00F134E7" w:rsidP="00F134E7">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 xml:space="preserve">1.3.1.4, Expiration of Protected Information </w:t>
      </w:r>
      <w:proofErr w:type="gramStart"/>
      <w:r w:rsidRPr="00F134E7">
        <w:t>Status</w:t>
      </w:r>
      <w:r w:rsidRPr="00F134E7">
        <w:rPr>
          <w:szCs w:val="20"/>
        </w:rPr>
        <w:t>;</w:t>
      </w:r>
      <w:proofErr w:type="gramEnd"/>
    </w:p>
    <w:p w14:paraId="62CEF7B9" w14:textId="77777777" w:rsidR="00F134E7" w:rsidRPr="00F134E7" w:rsidRDefault="00F134E7" w:rsidP="00F134E7">
      <w:pPr>
        <w:spacing w:after="240"/>
        <w:ind w:left="1440" w:hanging="720"/>
        <w:rPr>
          <w:szCs w:val="20"/>
        </w:rPr>
      </w:pPr>
      <w:r w:rsidRPr="00F134E7">
        <w:rPr>
          <w:szCs w:val="20"/>
        </w:rPr>
        <w:t>(m)</w:t>
      </w:r>
      <w:r w:rsidRPr="00F134E7">
        <w:rPr>
          <w:szCs w:val="20"/>
        </w:rPr>
        <w:tab/>
        <w:t xml:space="preserve">Resource-specific costs, design and engineering data, including such data submitted in connection with a verifiable cost </w:t>
      </w:r>
      <w:proofErr w:type="gramStart"/>
      <w:r w:rsidRPr="00F134E7">
        <w:rPr>
          <w:szCs w:val="20"/>
        </w:rPr>
        <w:t>appeal;</w:t>
      </w:r>
      <w:proofErr w:type="gramEnd"/>
    </w:p>
    <w:p w14:paraId="39026B6B" w14:textId="77777777" w:rsidR="00F134E7" w:rsidRPr="00F134E7" w:rsidRDefault="00F134E7" w:rsidP="00F134E7">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2CDFC156"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1F08D570" w14:textId="77777777" w:rsidR="00F134E7" w:rsidRPr="00F134E7" w:rsidRDefault="00F134E7" w:rsidP="00F134E7">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30F0F152" w14:textId="77777777" w:rsidR="00F134E7" w:rsidRPr="00F134E7" w:rsidRDefault="00F134E7" w:rsidP="00F134E7">
      <w:pPr>
        <w:spacing w:after="240"/>
        <w:ind w:left="1440" w:hanging="720"/>
        <w:rPr>
          <w:szCs w:val="20"/>
        </w:rPr>
      </w:pPr>
      <w:r w:rsidRPr="00F134E7">
        <w:rPr>
          <w:szCs w:val="20"/>
        </w:rPr>
        <w:t>(o)</w:t>
      </w:r>
      <w:r w:rsidRPr="00F134E7">
        <w:rPr>
          <w:szCs w:val="20"/>
        </w:rPr>
        <w:tab/>
        <w:t xml:space="preserve">Renewable Energy Credit (REC) account balances.  The Protected Information status of this information shall expire three years after the REC Settlement period </w:t>
      </w:r>
      <w:proofErr w:type="gramStart"/>
      <w:r w:rsidRPr="00F134E7">
        <w:rPr>
          <w:szCs w:val="20"/>
        </w:rPr>
        <w:t>ends;</w:t>
      </w:r>
      <w:proofErr w:type="gramEnd"/>
    </w:p>
    <w:p w14:paraId="2666A325" w14:textId="77777777" w:rsidR="00F134E7" w:rsidRPr="00F134E7" w:rsidRDefault="00F134E7" w:rsidP="00F134E7">
      <w:pPr>
        <w:spacing w:after="240"/>
        <w:ind w:left="1440" w:hanging="720"/>
        <w:rPr>
          <w:szCs w:val="20"/>
        </w:rPr>
      </w:pPr>
      <w:r w:rsidRPr="00F134E7">
        <w:rPr>
          <w:szCs w:val="20"/>
        </w:rPr>
        <w:t>(p)</w:t>
      </w:r>
      <w:r w:rsidRPr="00F134E7">
        <w:rPr>
          <w:szCs w:val="20"/>
        </w:rPr>
        <w:tab/>
        <w:t xml:space="preserve">Credit limits identifiable to a specific </w:t>
      </w:r>
      <w:proofErr w:type="gramStart"/>
      <w:r w:rsidRPr="00F134E7">
        <w:rPr>
          <w:szCs w:val="20"/>
        </w:rPr>
        <w:t>QSE;</w:t>
      </w:r>
      <w:proofErr w:type="gramEnd"/>
    </w:p>
    <w:p w14:paraId="4A8D7970" w14:textId="77777777" w:rsidR="00F134E7" w:rsidRPr="00F134E7" w:rsidRDefault="00F134E7" w:rsidP="00F134E7">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w:t>
      </w:r>
      <w:proofErr w:type="gramStart"/>
      <w:r w:rsidRPr="00F134E7">
        <w:rPr>
          <w:szCs w:val="20"/>
        </w:rPr>
        <w:t>confidential;</w:t>
      </w:r>
      <w:proofErr w:type="gramEnd"/>
      <w:r w:rsidRPr="00F134E7">
        <w:rPr>
          <w:szCs w:val="20"/>
        </w:rPr>
        <w:t xml:space="preserve"> </w:t>
      </w:r>
    </w:p>
    <w:p w14:paraId="3078A3F7" w14:textId="77777777" w:rsidR="00F134E7" w:rsidRPr="00F134E7" w:rsidRDefault="00F134E7" w:rsidP="00F134E7">
      <w:pPr>
        <w:spacing w:after="240"/>
        <w:ind w:left="1440" w:hanging="720"/>
        <w:rPr>
          <w:szCs w:val="20"/>
        </w:rPr>
      </w:pPr>
      <w:r w:rsidRPr="00F134E7">
        <w:rPr>
          <w:szCs w:val="20"/>
        </w:rPr>
        <w:t>(r)</w:t>
      </w:r>
      <w:r w:rsidRPr="00F134E7">
        <w:rPr>
          <w:szCs w:val="20"/>
        </w:rPr>
        <w:tab/>
        <w:t xml:space="preserve">Any information compiled by a Market Participant on a Customer that in the normal course of a Market Participant’s business that makes possible the identification of any individual Customer by matching such information with the </w:t>
      </w:r>
      <w:r w:rsidRPr="00F134E7">
        <w:rPr>
          <w:szCs w:val="20"/>
        </w:rPr>
        <w:lastRenderedPageBreak/>
        <w:t xml:space="preserve">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w:t>
      </w:r>
      <w:proofErr w:type="gramStart"/>
      <w:r w:rsidRPr="00F134E7">
        <w:rPr>
          <w:szCs w:val="20"/>
        </w:rPr>
        <w:t>Information;</w:t>
      </w:r>
      <w:proofErr w:type="gramEnd"/>
    </w:p>
    <w:p w14:paraId="1F371240" w14:textId="77777777" w:rsidR="00F134E7" w:rsidRPr="00F134E7" w:rsidRDefault="00F134E7" w:rsidP="00F134E7">
      <w:pPr>
        <w:spacing w:after="240"/>
        <w:ind w:left="1440" w:hanging="720"/>
        <w:rPr>
          <w:szCs w:val="20"/>
        </w:rPr>
      </w:pPr>
      <w:r w:rsidRPr="00F134E7">
        <w:rPr>
          <w:szCs w:val="20"/>
        </w:rPr>
        <w:t>(s)</w:t>
      </w:r>
      <w:r w:rsidRPr="00F134E7">
        <w:rPr>
          <w:szCs w:val="20"/>
        </w:rPr>
        <w:tab/>
        <w:t xml:space="preserve">Any software, products of software, or other vendor information that ERCOT is required to keep confidential under its </w:t>
      </w:r>
      <w:proofErr w:type="gramStart"/>
      <w:r w:rsidRPr="00F134E7">
        <w:rPr>
          <w:szCs w:val="20"/>
        </w:rPr>
        <w:t>agreements;</w:t>
      </w:r>
      <w:proofErr w:type="gramEnd"/>
    </w:p>
    <w:p w14:paraId="1EC3DAB9" w14:textId="77777777" w:rsidR="00F134E7" w:rsidRPr="00F134E7" w:rsidRDefault="00F134E7" w:rsidP="00F134E7">
      <w:pPr>
        <w:spacing w:after="240"/>
        <w:ind w:left="1440" w:hanging="720"/>
        <w:rPr>
          <w:szCs w:val="20"/>
        </w:rPr>
      </w:pPr>
      <w:r w:rsidRPr="00F134E7">
        <w:rPr>
          <w:szCs w:val="20"/>
        </w:rPr>
        <w:t>(t)</w:t>
      </w:r>
      <w:r w:rsidRPr="00F134E7">
        <w:rPr>
          <w:szCs w:val="20"/>
        </w:rPr>
        <w:tab/>
        <w:t xml:space="preserve">QSE, Transmission Service Provider (TSP), and Distribution Service Provider (DSP) backup plans collected by ERCOT under the Protocols or Other Binding </w:t>
      </w:r>
      <w:proofErr w:type="gramStart"/>
      <w:r w:rsidRPr="00F134E7">
        <w:rPr>
          <w:szCs w:val="20"/>
        </w:rPr>
        <w:t>Documents;</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0358C375" w14:textId="77777777" w:rsidTr="00D756E3">
        <w:tc>
          <w:tcPr>
            <w:tcW w:w="9558" w:type="dxa"/>
            <w:tcBorders>
              <w:top w:val="single" w:sz="4" w:space="0" w:color="auto"/>
              <w:left w:val="single" w:sz="4" w:space="0" w:color="auto"/>
              <w:bottom w:val="single" w:sz="4" w:space="0" w:color="auto"/>
              <w:right w:val="single" w:sz="4" w:space="0" w:color="auto"/>
            </w:tcBorders>
            <w:shd w:val="clear" w:color="auto" w:fill="D9D9D9"/>
          </w:tcPr>
          <w:p w14:paraId="5AAAAAE5" w14:textId="77777777" w:rsidR="00F134E7" w:rsidRPr="00F134E7" w:rsidRDefault="00F134E7" w:rsidP="00F134E7">
            <w:pPr>
              <w:spacing w:before="120" w:after="240"/>
              <w:rPr>
                <w:b/>
                <w:i/>
                <w:szCs w:val="20"/>
              </w:rPr>
            </w:pPr>
            <w:r w:rsidRPr="00F134E7">
              <w:rPr>
                <w:b/>
                <w:i/>
                <w:szCs w:val="20"/>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06AFC2A" w14:textId="77777777" w:rsidR="00F134E7" w:rsidRPr="00F134E7" w:rsidRDefault="00F134E7" w:rsidP="00F134E7">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7F4F1E11" w14:textId="77777777" w:rsidR="00F134E7" w:rsidRPr="00F134E7" w:rsidRDefault="00F134E7" w:rsidP="00F134E7">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w:t>
      </w:r>
      <w:proofErr w:type="gramStart"/>
      <w:r w:rsidRPr="00F134E7">
        <w:rPr>
          <w:szCs w:val="20"/>
        </w:rPr>
        <w:t>information shall</w:t>
      </w:r>
      <w:proofErr w:type="gramEnd"/>
      <w:r w:rsidRPr="00F134E7">
        <w:rPr>
          <w:szCs w:val="20"/>
        </w:rPr>
        <w:t xml:space="preserve">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w:t>
      </w:r>
      <w:proofErr w:type="gramStart"/>
      <w:r w:rsidRPr="00F134E7">
        <w:rPr>
          <w:szCs w:val="20"/>
        </w:rPr>
        <w:t>System;</w:t>
      </w:r>
      <w:proofErr w:type="gramEnd"/>
      <w:r w:rsidRPr="00F134E7">
        <w:rPr>
          <w:szCs w:val="20"/>
        </w:rPr>
        <w:t xml:space="preserve"> </w:t>
      </w:r>
    </w:p>
    <w:p w14:paraId="194165B8" w14:textId="77777777" w:rsidR="00F134E7" w:rsidRPr="00F134E7" w:rsidRDefault="00F134E7" w:rsidP="00F134E7">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7CE7FAEA"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PUCT Substantive Rules on performance measure </w:t>
      </w:r>
      <w:proofErr w:type="gramStart"/>
      <w:r w:rsidRPr="00F134E7">
        <w:rPr>
          <w:szCs w:val="20"/>
        </w:rPr>
        <w:t>reporting;</w:t>
      </w:r>
      <w:proofErr w:type="gramEnd"/>
      <w:r w:rsidRPr="00F134E7">
        <w:rPr>
          <w:szCs w:val="20"/>
        </w:rPr>
        <w:t xml:space="preserve"> </w:t>
      </w:r>
    </w:p>
    <w:p w14:paraId="6A91D040" w14:textId="77777777" w:rsidR="00F134E7" w:rsidRPr="00F134E7" w:rsidRDefault="00F134E7" w:rsidP="00F134E7">
      <w:pPr>
        <w:spacing w:after="240"/>
        <w:ind w:left="2160" w:hanging="720"/>
        <w:rPr>
          <w:szCs w:val="20"/>
        </w:rPr>
      </w:pPr>
      <w:r w:rsidRPr="00F134E7">
        <w:rPr>
          <w:szCs w:val="20"/>
        </w:rPr>
        <w:t>(ii)</w:t>
      </w:r>
      <w:r w:rsidRPr="00F134E7">
        <w:rPr>
          <w:szCs w:val="20"/>
        </w:rPr>
        <w:tab/>
        <w:t xml:space="preserve">These Protocols or Other Binding Documents; or </w:t>
      </w:r>
    </w:p>
    <w:p w14:paraId="76EF2128" w14:textId="77777777" w:rsidR="00F134E7" w:rsidRPr="00F134E7" w:rsidRDefault="00F134E7" w:rsidP="00F134E7">
      <w:pPr>
        <w:spacing w:after="240"/>
        <w:ind w:left="2160" w:hanging="720"/>
        <w:rPr>
          <w:szCs w:val="20"/>
        </w:rPr>
      </w:pPr>
      <w:r w:rsidRPr="00F134E7">
        <w:rPr>
          <w:szCs w:val="20"/>
        </w:rPr>
        <w:t>(iii)</w:t>
      </w:r>
      <w:r w:rsidRPr="00F134E7">
        <w:rPr>
          <w:szCs w:val="20"/>
        </w:rPr>
        <w:tab/>
        <w:t xml:space="preserve">Any Technical Advisory Committee (TAC)-approved reporting </w:t>
      </w:r>
      <w:proofErr w:type="gramStart"/>
      <w:r w:rsidRPr="00F134E7">
        <w:rPr>
          <w:szCs w:val="20"/>
        </w:rPr>
        <w:t>requirements;</w:t>
      </w:r>
      <w:proofErr w:type="gramEnd"/>
    </w:p>
    <w:p w14:paraId="4ED7E9AD" w14:textId="77777777" w:rsidR="00F134E7" w:rsidRPr="00F134E7" w:rsidRDefault="00F134E7" w:rsidP="00F134E7">
      <w:pPr>
        <w:spacing w:after="240"/>
        <w:ind w:left="1440" w:hanging="720"/>
        <w:rPr>
          <w:szCs w:val="20"/>
        </w:rPr>
      </w:pPr>
      <w:r w:rsidRPr="00F134E7">
        <w:rPr>
          <w:szCs w:val="20"/>
        </w:rPr>
        <w:lastRenderedPageBreak/>
        <w:t>(w)</w:t>
      </w:r>
      <w:r w:rsidRPr="00F134E7">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F134E7">
        <w:rPr>
          <w:szCs w:val="20"/>
        </w:rPr>
        <w:t>Storage Resource</w:t>
      </w:r>
      <w:proofErr w:type="gramEnd"/>
      <w:r w:rsidRPr="00F134E7">
        <w:rPr>
          <w:szCs w:val="20"/>
        </w:rPr>
        <w:t xml:space="preserve"> Status </w:t>
      </w:r>
      <w:proofErr w:type="gramStart"/>
      <w:r w:rsidRPr="00F134E7">
        <w:rPr>
          <w:szCs w:val="20"/>
        </w:rPr>
        <w:t>Updates;</w:t>
      </w:r>
      <w:proofErr w:type="gramEnd"/>
    </w:p>
    <w:p w14:paraId="4C2C6C49" w14:textId="77777777" w:rsidR="00F134E7" w:rsidRPr="00F134E7" w:rsidRDefault="00F134E7" w:rsidP="00F134E7">
      <w:pPr>
        <w:spacing w:after="240"/>
        <w:ind w:left="1440" w:hanging="720"/>
        <w:rPr>
          <w:szCs w:val="20"/>
        </w:rPr>
      </w:pPr>
      <w:r w:rsidRPr="00F134E7">
        <w:rPr>
          <w:szCs w:val="20"/>
        </w:rPr>
        <w:t>(x)</w:t>
      </w:r>
      <w:r w:rsidRPr="00F134E7">
        <w:rPr>
          <w:szCs w:val="20"/>
        </w:rPr>
        <w:tab/>
        <w:t xml:space="preserve">Information provided by Entities under Section 10.3.2.4, Reporting of Net Generation </w:t>
      </w:r>
      <w:proofErr w:type="gramStart"/>
      <w:r w:rsidRPr="00F134E7">
        <w:rPr>
          <w:szCs w:val="20"/>
        </w:rPr>
        <w:t>Capacity;</w:t>
      </w:r>
      <w:proofErr w:type="gramEnd"/>
    </w:p>
    <w:p w14:paraId="5F430F93" w14:textId="77777777" w:rsidR="00F134E7" w:rsidRPr="00F134E7" w:rsidRDefault="00F134E7" w:rsidP="00F134E7">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w:t>
      </w:r>
      <w:proofErr w:type="gramStart"/>
      <w:r w:rsidRPr="00F134E7">
        <w:rPr>
          <w:szCs w:val="20"/>
        </w:rPr>
        <w:t>9.3.3</w:t>
      </w:r>
      <w:proofErr w:type="gramEnd"/>
      <w:r w:rsidRPr="00F134E7">
        <w:rPr>
          <w:szCs w:val="20"/>
        </w:rPr>
        <w:t xml:space="preserve">, Watch, and as defined by the Operating </w:t>
      </w:r>
      <w:proofErr w:type="gramStart"/>
      <w:r w:rsidRPr="00F134E7">
        <w:rPr>
          <w:szCs w:val="20"/>
        </w:rPr>
        <w:t>Guides;</w:t>
      </w:r>
      <w:proofErr w:type="gramEnd"/>
    </w:p>
    <w:p w14:paraId="2AB95930" w14:textId="77777777" w:rsidR="00F134E7" w:rsidRPr="00F134E7" w:rsidRDefault="00F134E7" w:rsidP="00F134E7">
      <w:pPr>
        <w:spacing w:after="240"/>
        <w:ind w:left="1440" w:hanging="720"/>
        <w:rPr>
          <w:szCs w:val="20"/>
        </w:rPr>
      </w:pPr>
      <w:r w:rsidRPr="00F134E7">
        <w:rPr>
          <w:szCs w:val="20"/>
        </w:rPr>
        <w:t>(z)</w:t>
      </w:r>
      <w:r w:rsidRPr="00F134E7">
        <w:rPr>
          <w:szCs w:val="20"/>
        </w:rPr>
        <w:tab/>
        <w:t xml:space="preserve">Non-public financial information provided by a </w:t>
      </w:r>
      <w:proofErr w:type="gramStart"/>
      <w:r w:rsidRPr="00F134E7">
        <w:rPr>
          <w:szCs w:val="20"/>
        </w:rPr>
        <w:t>Counter-Party</w:t>
      </w:r>
      <w:proofErr w:type="gramEnd"/>
      <w:r w:rsidRPr="00F134E7">
        <w:rPr>
          <w:szCs w:val="20"/>
        </w:rPr>
        <w:t xml:space="preserve"> to ERCOT pursuant to meeting its credit qualification requirements as well as the QSE’s form of credit </w:t>
      </w:r>
      <w:proofErr w:type="gramStart"/>
      <w:r w:rsidRPr="00F134E7">
        <w:rPr>
          <w:szCs w:val="20"/>
        </w:rPr>
        <w:t>support;</w:t>
      </w:r>
      <w:proofErr w:type="gramEnd"/>
      <w:r w:rsidRPr="00F134E7">
        <w:rPr>
          <w:szCs w:val="20"/>
        </w:rPr>
        <w:t xml:space="preserve"> </w:t>
      </w:r>
    </w:p>
    <w:p w14:paraId="239F57A9" w14:textId="77777777" w:rsidR="00F134E7" w:rsidRPr="00F134E7" w:rsidRDefault="00F134E7" w:rsidP="00F134E7">
      <w:pPr>
        <w:spacing w:after="240"/>
        <w:ind w:left="1440" w:hanging="720"/>
        <w:rPr>
          <w:iCs/>
          <w:szCs w:val="20"/>
        </w:rPr>
      </w:pPr>
      <w:r w:rsidRPr="00F134E7">
        <w:rPr>
          <w:iCs/>
          <w:szCs w:val="20"/>
        </w:rPr>
        <w:t>(</w:t>
      </w:r>
      <w:proofErr w:type="gramStart"/>
      <w:r w:rsidRPr="00F134E7">
        <w:rPr>
          <w:iCs/>
          <w:szCs w:val="20"/>
        </w:rPr>
        <w:t>aa</w:t>
      </w:r>
      <w:proofErr w:type="gramEnd"/>
      <w:r w:rsidRPr="00F134E7">
        <w:rPr>
          <w:iCs/>
          <w:szCs w:val="20"/>
        </w:rPr>
        <w:t>)</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w:t>
      </w:r>
      <w:proofErr w:type="gramStart"/>
      <w:r w:rsidRPr="00F134E7">
        <w:rPr>
          <w:szCs w:val="20"/>
        </w:rPr>
        <w:t>Plans</w:t>
      </w:r>
      <w:r w:rsidRPr="00F134E7">
        <w:rPr>
          <w:iCs/>
          <w:szCs w:val="20"/>
        </w:rPr>
        <w:t>;</w:t>
      </w:r>
      <w:proofErr w:type="gramEnd"/>
      <w:r w:rsidRPr="00F134E7">
        <w:rPr>
          <w:iCs/>
          <w:szCs w:val="20"/>
        </w:rPr>
        <w:t xml:space="preserve"> </w:t>
      </w:r>
    </w:p>
    <w:p w14:paraId="32F2C457" w14:textId="77777777" w:rsidR="00F134E7" w:rsidRPr="00F134E7" w:rsidRDefault="00F134E7" w:rsidP="00F134E7">
      <w:pPr>
        <w:spacing w:after="240"/>
        <w:ind w:left="1440" w:hanging="720"/>
      </w:pPr>
      <w:r w:rsidRPr="00F134E7">
        <w:rPr>
          <w:iCs/>
          <w:szCs w:val="20"/>
        </w:rPr>
        <w:t>(bb)</w:t>
      </w:r>
      <w:r w:rsidRPr="00F134E7">
        <w:rPr>
          <w:szCs w:val="20"/>
        </w:rPr>
        <w:tab/>
        <w:t xml:space="preserve">Information provided by a </w:t>
      </w:r>
      <w:proofErr w:type="gramStart"/>
      <w:r w:rsidRPr="00F134E7">
        <w:rPr>
          <w:szCs w:val="20"/>
        </w:rPr>
        <w:t>Counter-Party</w:t>
      </w:r>
      <w:proofErr w:type="gramEnd"/>
      <w:r w:rsidRPr="00F134E7">
        <w:rPr>
          <w:szCs w:val="20"/>
        </w:rPr>
        <w:t xml:space="preserve"> under Section 16.16.3, </w:t>
      </w:r>
      <w:r w:rsidRPr="00F134E7">
        <w:t xml:space="preserve">Verification of Risk Management </w:t>
      </w:r>
      <w:proofErr w:type="gramStart"/>
      <w:r w:rsidRPr="00F134E7">
        <w:t>Framework;</w:t>
      </w:r>
      <w:proofErr w:type="gramEnd"/>
    </w:p>
    <w:p w14:paraId="2662FE32" w14:textId="77777777" w:rsidR="00F134E7" w:rsidRPr="00F134E7" w:rsidRDefault="00F134E7" w:rsidP="00F134E7">
      <w:pPr>
        <w:spacing w:after="240"/>
        <w:ind w:left="1440" w:hanging="720"/>
        <w:rPr>
          <w:szCs w:val="20"/>
        </w:rPr>
      </w:pPr>
      <w:r w:rsidRPr="00F134E7">
        <w:rPr>
          <w:szCs w:val="20"/>
        </w:rPr>
        <w:t>(cc)</w:t>
      </w:r>
      <w:r w:rsidRPr="00F134E7">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F134E7">
        <w:rPr>
          <w:szCs w:val="20"/>
        </w:rPr>
        <w:t>of</w:t>
      </w:r>
      <w:proofErr w:type="gramEnd"/>
      <w:r w:rsidRPr="00F134E7">
        <w:rPr>
          <w:szCs w:val="20"/>
        </w:rPr>
        <w:t xml:space="preserve"> the Load response </w:t>
      </w:r>
      <w:proofErr w:type="gramStart"/>
      <w:r w:rsidRPr="00F134E7">
        <w:rPr>
          <w:szCs w:val="20"/>
        </w:rPr>
        <w:t>product;</w:t>
      </w:r>
      <w:proofErr w:type="gramEnd"/>
    </w:p>
    <w:p w14:paraId="3EBE8DAB" w14:textId="77777777" w:rsidR="00F134E7" w:rsidRPr="00F134E7" w:rsidRDefault="00F134E7" w:rsidP="00F134E7">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732DCD6A" w14:textId="77777777" w:rsidTr="00D756E3">
        <w:tc>
          <w:tcPr>
            <w:tcW w:w="9558" w:type="dxa"/>
            <w:tcBorders>
              <w:top w:val="single" w:sz="4" w:space="0" w:color="auto"/>
              <w:left w:val="single" w:sz="4" w:space="0" w:color="auto"/>
              <w:bottom w:val="single" w:sz="4" w:space="0" w:color="auto"/>
              <w:right w:val="single" w:sz="4" w:space="0" w:color="auto"/>
            </w:tcBorders>
            <w:shd w:val="clear" w:color="auto" w:fill="D9D9D9"/>
          </w:tcPr>
          <w:p w14:paraId="2F4DBA3B" w14:textId="77777777" w:rsidR="00F134E7" w:rsidRPr="00F134E7" w:rsidRDefault="00F134E7" w:rsidP="00F134E7">
            <w:pPr>
              <w:spacing w:before="120" w:after="240"/>
              <w:rPr>
                <w:b/>
                <w:i/>
                <w:szCs w:val="20"/>
              </w:rPr>
            </w:pPr>
            <w:r w:rsidRPr="00F134E7">
              <w:rPr>
                <w:b/>
                <w:i/>
                <w:szCs w:val="20"/>
              </w:rPr>
              <w:t>[NPRR829 and NPRR995</w:t>
            </w:r>
            <w:proofErr w:type="gramStart"/>
            <w:r w:rsidRPr="00F134E7">
              <w:rPr>
                <w:b/>
                <w:i/>
                <w:szCs w:val="20"/>
              </w:rPr>
              <w:t>:  Replace</w:t>
            </w:r>
            <w:proofErr w:type="gramEnd"/>
            <w:r w:rsidRPr="00F134E7">
              <w:rPr>
                <w:b/>
                <w:i/>
                <w:szCs w:val="20"/>
              </w:rPr>
              <w:t xml:space="preserve"> applicable portions of paragraph (dd) above with the following upon system implementation:]</w:t>
            </w:r>
          </w:p>
          <w:p w14:paraId="53EE2C7E" w14:textId="77777777" w:rsidR="00F134E7" w:rsidRPr="00F134E7" w:rsidRDefault="00F134E7" w:rsidP="00F134E7">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t>
            </w:r>
            <w:r w:rsidRPr="00F134E7">
              <w:rPr>
                <w:szCs w:val="20"/>
              </w:rPr>
              <w:lastRenderedPageBreak/>
              <w:t xml:space="preserve">where the SOG is located.  The Protected Information status of this information shall expire 60 days after the applicable Operating </w:t>
            </w:r>
            <w:proofErr w:type="gramStart"/>
            <w:r w:rsidRPr="00F134E7">
              <w:rPr>
                <w:szCs w:val="20"/>
              </w:rPr>
              <w:t>Day;</w:t>
            </w:r>
            <w:proofErr w:type="gramEnd"/>
          </w:p>
        </w:tc>
      </w:tr>
    </w:tbl>
    <w:p w14:paraId="3F2E4E13" w14:textId="77777777" w:rsidR="00F134E7" w:rsidRPr="00F134E7" w:rsidRDefault="00F134E7" w:rsidP="00F134E7">
      <w:pPr>
        <w:spacing w:before="240" w:after="240"/>
        <w:ind w:left="1440" w:hanging="720"/>
        <w:rPr>
          <w:szCs w:val="20"/>
        </w:rPr>
      </w:pPr>
      <w:r w:rsidRPr="00F134E7">
        <w:rPr>
          <w:szCs w:val="20"/>
        </w:rPr>
        <w:lastRenderedPageBreak/>
        <w:t>(ee)</w:t>
      </w:r>
      <w:r w:rsidRPr="00F134E7">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w:t>
      </w:r>
      <w:proofErr w:type="gramStart"/>
      <w:r w:rsidRPr="00F134E7">
        <w:rPr>
          <w:szCs w:val="20"/>
        </w:rPr>
        <w:t>1.3.1.1;</w:t>
      </w:r>
      <w:proofErr w:type="gramEnd"/>
    </w:p>
    <w:p w14:paraId="6E75FE66" w14:textId="77777777" w:rsidR="00F134E7" w:rsidRPr="00F134E7" w:rsidRDefault="00F134E7" w:rsidP="00F134E7">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3FAD848B" w14:textId="77777777" w:rsidR="00F134E7" w:rsidRPr="00F134E7" w:rsidRDefault="00F134E7" w:rsidP="00F134E7">
      <w:pPr>
        <w:spacing w:after="240"/>
        <w:ind w:left="1440" w:hanging="720"/>
        <w:rPr>
          <w:szCs w:val="20"/>
        </w:rPr>
      </w:pPr>
      <w:r w:rsidRPr="00F134E7">
        <w:rPr>
          <w:szCs w:val="20"/>
        </w:rPr>
        <w:t>(</w:t>
      </w:r>
      <w:proofErr w:type="gramStart"/>
      <w:r w:rsidRPr="00F134E7">
        <w:rPr>
          <w:szCs w:val="20"/>
        </w:rPr>
        <w:t>gg</w:t>
      </w:r>
      <w:proofErr w:type="gramEnd"/>
      <w:r w:rsidRPr="00F134E7">
        <w:rPr>
          <w:szCs w:val="20"/>
        </w:rPr>
        <w:t>)</w:t>
      </w:r>
      <w:r w:rsidRPr="00F134E7">
        <w:rPr>
          <w:szCs w:val="20"/>
        </w:rP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rsidRPr="00F134E7">
        <w:rPr>
          <w:szCs w:val="20"/>
        </w:rPr>
        <w:t>Incident;</w:t>
      </w:r>
      <w:proofErr w:type="gramEnd"/>
    </w:p>
    <w:p w14:paraId="7EC29B23" w14:textId="77777777" w:rsidR="00F134E7" w:rsidRPr="00F134E7" w:rsidRDefault="00F134E7" w:rsidP="00F134E7">
      <w:pPr>
        <w:spacing w:after="240"/>
        <w:ind w:left="1440" w:hanging="720"/>
        <w:rPr>
          <w:szCs w:val="20"/>
        </w:rPr>
      </w:pPr>
      <w:r w:rsidRPr="00F134E7">
        <w:rPr>
          <w:szCs w:val="20"/>
        </w:rPr>
        <w:t>(</w:t>
      </w:r>
      <w:proofErr w:type="spellStart"/>
      <w:r w:rsidRPr="00F134E7">
        <w:rPr>
          <w:szCs w:val="20"/>
        </w:rPr>
        <w:t>hh</w:t>
      </w:r>
      <w:proofErr w:type="spellEnd"/>
      <w:r w:rsidRPr="00F134E7">
        <w:rPr>
          <w:szCs w:val="20"/>
        </w:rPr>
        <w:t>)</w:t>
      </w:r>
      <w:r w:rsidRPr="00F134E7">
        <w:rPr>
          <w:szCs w:val="20"/>
        </w:rPr>
        <w:tab/>
        <w:t xml:space="preserve">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w:t>
      </w:r>
      <w:proofErr w:type="gramStart"/>
      <w:r w:rsidRPr="00F134E7">
        <w:rPr>
          <w:szCs w:val="20"/>
        </w:rPr>
        <w:t>1.3.1.1;</w:t>
      </w:r>
      <w:proofErr w:type="gramEnd"/>
    </w:p>
    <w:p w14:paraId="0AC69B55" w14:textId="77777777" w:rsidR="00F134E7" w:rsidRPr="00F134E7" w:rsidRDefault="00F134E7" w:rsidP="00F134E7">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 xml:space="preserve">25.55, Weather Emergency Preparedness, if such information allows the identification of any Resource or Resource </w:t>
      </w:r>
      <w:proofErr w:type="gramStart"/>
      <w:r w:rsidRPr="00F134E7">
        <w:rPr>
          <w:szCs w:val="20"/>
        </w:rPr>
        <w:t>Entity;</w:t>
      </w:r>
      <w:proofErr w:type="gramEnd"/>
    </w:p>
    <w:p w14:paraId="0041CB0C" w14:textId="77777777" w:rsidR="00F134E7" w:rsidRPr="00F134E7" w:rsidRDefault="00F134E7" w:rsidP="00F134E7">
      <w:pPr>
        <w:spacing w:after="240"/>
        <w:ind w:left="1440" w:hanging="720"/>
        <w:rPr>
          <w:szCs w:val="20"/>
        </w:rPr>
      </w:pPr>
      <w:r w:rsidRPr="00F134E7">
        <w:rPr>
          <w:szCs w:val="20"/>
        </w:rPr>
        <w:t>(</w:t>
      </w:r>
      <w:proofErr w:type="spellStart"/>
      <w:r w:rsidRPr="00F134E7">
        <w:rPr>
          <w:szCs w:val="20"/>
        </w:rPr>
        <w:t>jj</w:t>
      </w:r>
      <w:proofErr w:type="spellEnd"/>
      <w:r w:rsidRPr="00F134E7">
        <w:rPr>
          <w:szCs w:val="20"/>
        </w:rPr>
        <w:t>)</w:t>
      </w:r>
      <w:r w:rsidRPr="00F134E7">
        <w:rPr>
          <w:szCs w:val="20"/>
        </w:rPr>
        <w:tab/>
        <w:t xml:space="preserve">Information provided to ERCOT: </w:t>
      </w:r>
    </w:p>
    <w:p w14:paraId="7717438D" w14:textId="77777777" w:rsidR="00F134E7" w:rsidRPr="00F134E7" w:rsidRDefault="00F134E7" w:rsidP="00F134E7">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2878144" w14:textId="77777777" w:rsidR="00F134E7" w:rsidRPr="00F134E7" w:rsidRDefault="00F134E7" w:rsidP="00F134E7">
      <w:pPr>
        <w:spacing w:after="240"/>
        <w:ind w:left="2160" w:hanging="720"/>
        <w:rPr>
          <w:szCs w:val="20"/>
        </w:rPr>
      </w:pPr>
      <w:r w:rsidRPr="00F134E7">
        <w:rPr>
          <w:szCs w:val="20"/>
        </w:rPr>
        <w:t>(ii)</w:t>
      </w:r>
      <w:r w:rsidRPr="00F134E7">
        <w:rPr>
          <w:szCs w:val="20"/>
        </w:rPr>
        <w:tab/>
      </w:r>
      <w:proofErr w:type="gramStart"/>
      <w:r w:rsidRPr="00F134E7">
        <w:rPr>
          <w:szCs w:val="20"/>
        </w:rPr>
        <w:t>By a</w:t>
      </w:r>
      <w:proofErr w:type="gramEnd"/>
      <w:r w:rsidRPr="00F134E7">
        <w:rPr>
          <w:szCs w:val="20"/>
        </w:rPr>
        <w:t xml:space="preserve"> Resource Entity under paragraph (2) of Section 8.1.1.2.1.6, </w:t>
      </w:r>
      <w:proofErr w:type="gramStart"/>
      <w:r w:rsidRPr="00F134E7">
        <w:rPr>
          <w:szCs w:val="20"/>
        </w:rPr>
        <w:t>Firm Fuel</w:t>
      </w:r>
      <w:proofErr w:type="gramEnd"/>
      <w:r w:rsidRPr="00F134E7">
        <w:rPr>
          <w:szCs w:val="20"/>
        </w:rPr>
        <w:t xml:space="preserve"> Supply Service Resource Qualification, Testing, Decertification, and Recertification, as part of </w:t>
      </w:r>
      <w:proofErr w:type="gramStart"/>
      <w:r w:rsidRPr="00F134E7">
        <w:rPr>
          <w:szCs w:val="20"/>
        </w:rPr>
        <w:t>the voluntary process for</w:t>
      </w:r>
      <w:proofErr w:type="gramEnd"/>
      <w:r w:rsidRPr="00F134E7">
        <w:rPr>
          <w:szCs w:val="20"/>
        </w:rPr>
        <w:t xml:space="preserve"> ERCOT certification of a FFSS Qualified Contract; or</w:t>
      </w:r>
    </w:p>
    <w:p w14:paraId="3376FE79" w14:textId="77777777" w:rsidR="00F134E7" w:rsidRPr="00F134E7" w:rsidRDefault="00F134E7" w:rsidP="00F134E7">
      <w:pPr>
        <w:spacing w:after="240"/>
        <w:ind w:left="2160" w:hanging="720"/>
        <w:rPr>
          <w:szCs w:val="20"/>
        </w:rPr>
      </w:pPr>
      <w:r w:rsidRPr="00F134E7">
        <w:rPr>
          <w:szCs w:val="20"/>
        </w:rPr>
        <w:lastRenderedPageBreak/>
        <w:t>(iii)</w:t>
      </w:r>
      <w:r w:rsidRPr="00F134E7">
        <w:rPr>
          <w:szCs w:val="20"/>
        </w:rPr>
        <w:tab/>
        <w:t xml:space="preserve">By a Resource Entity in a Force Majeure Event report required under paragraph (14) of Section </w:t>
      </w:r>
      <w:proofErr w:type="gramStart"/>
      <w:r w:rsidRPr="00F134E7">
        <w:rPr>
          <w:szCs w:val="20"/>
        </w:rPr>
        <w:t>8.1.1.2.6;</w:t>
      </w:r>
      <w:proofErr w:type="gramEnd"/>
    </w:p>
    <w:p w14:paraId="1E380020" w14:textId="220CAEC1" w:rsidR="001B64BB" w:rsidRPr="00F134E7" w:rsidRDefault="00F134E7" w:rsidP="00F134E7">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2" w:author="ERCOT" w:date="2025-12-12T17:04:00Z" w16du:dateUtc="2025-12-12T23:04:00Z">
        <w:r w:rsidR="001B64BB" w:rsidDel="001B64BB">
          <w:delText>and</w:delText>
        </w:r>
      </w:del>
    </w:p>
    <w:p w14:paraId="6569967A" w14:textId="549295F4" w:rsidR="001B64BB" w:rsidRPr="003B1113" w:rsidRDefault="001B64BB" w:rsidP="001B64BB">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3" w:author="ERCOT" w:date="2025-12-12T17:05:00Z" w16du:dateUtc="2025-12-12T23:05:00Z">
        <w:r w:rsidR="008C5A1B">
          <w:t>; and</w:t>
        </w:r>
      </w:ins>
      <w:del w:id="4" w:author="ERCOT" w:date="2025-12-12T17:05:00Z" w16du:dateUtc="2025-12-12T23:05:00Z">
        <w:r w:rsidRPr="003A7262" w:rsidDel="008C5A1B">
          <w:delText>.</w:delText>
        </w:r>
      </w:del>
    </w:p>
    <w:p w14:paraId="63E3E163" w14:textId="43796C29" w:rsidR="00601A73" w:rsidRPr="00904471" w:rsidRDefault="00601A73" w:rsidP="00601A73">
      <w:pPr>
        <w:spacing w:after="240"/>
        <w:ind w:left="1440" w:hanging="720"/>
        <w:rPr>
          <w:szCs w:val="20"/>
        </w:rPr>
      </w:pPr>
      <w:ins w:id="5" w:author="ERCOT" w:date="2025-12-03T09:08:00Z" w16du:dateUtc="2025-12-03T15:08:00Z">
        <w:r>
          <w:rPr>
            <w:szCs w:val="20"/>
          </w:rPr>
          <w:t xml:space="preserve">(mm) </w:t>
        </w:r>
        <w:r>
          <w:rPr>
            <w:szCs w:val="20"/>
          </w:rPr>
          <w:tab/>
          <w:t>Information provided to ERCOT pursuant to paragraphs (7)(b) and (7)(c) of Section 3.10.6, QSE and Resource Entity Responsibilities.</w:t>
        </w:r>
      </w:ins>
    </w:p>
    <w:p w14:paraId="7BD83721" w14:textId="77777777" w:rsidR="00F134E7" w:rsidRDefault="00F134E7" w:rsidP="00F134E7">
      <w:pPr>
        <w:pStyle w:val="H3"/>
        <w:spacing w:before="480"/>
      </w:pPr>
      <w:bookmarkStart w:id="6" w:name="_Toc220402827"/>
      <w:bookmarkStart w:id="7" w:name="_Hlk215564287"/>
      <w:bookmarkEnd w:id="0"/>
      <w:r>
        <w:t>3.10.6</w:t>
      </w:r>
      <w:r>
        <w:tab/>
        <w:t>QSE and Resource Entity Responsibilities</w:t>
      </w:r>
      <w:bookmarkEnd w:id="6"/>
    </w:p>
    <w:p w14:paraId="30C7D750" w14:textId="77777777" w:rsidR="00F134E7" w:rsidRDefault="00F134E7" w:rsidP="00F134E7">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134E7" w14:paraId="72011463" w14:textId="77777777" w:rsidTr="00D756E3">
        <w:tc>
          <w:tcPr>
            <w:tcW w:w="9445" w:type="dxa"/>
            <w:tcBorders>
              <w:top w:val="single" w:sz="4" w:space="0" w:color="auto"/>
              <w:left w:val="single" w:sz="4" w:space="0" w:color="auto"/>
              <w:bottom w:val="single" w:sz="4" w:space="0" w:color="auto"/>
              <w:right w:val="single" w:sz="4" w:space="0" w:color="auto"/>
            </w:tcBorders>
            <w:shd w:val="clear" w:color="auto" w:fill="D9D9D9"/>
          </w:tcPr>
          <w:p w14:paraId="7D9BE84F" w14:textId="77777777" w:rsidR="00F134E7" w:rsidRDefault="00F134E7" w:rsidP="00D756E3">
            <w:pPr>
              <w:spacing w:before="120" w:after="240"/>
              <w:rPr>
                <w:b/>
                <w:i/>
              </w:rPr>
            </w:pPr>
            <w:r>
              <w:rPr>
                <w:b/>
                <w:i/>
              </w:rPr>
              <w:t>[NPRR995</w:t>
            </w:r>
            <w:proofErr w:type="gramStart"/>
            <w:r w:rsidRPr="004B0726">
              <w:rPr>
                <w:b/>
                <w:i/>
              </w:rPr>
              <w:t xml:space="preserve">: </w:t>
            </w:r>
            <w:r>
              <w:rPr>
                <w:b/>
                <w:i/>
              </w:rPr>
              <w:t xml:space="preserve"> Replace</w:t>
            </w:r>
            <w:proofErr w:type="gramEnd"/>
            <w:r>
              <w:rPr>
                <w:b/>
                <w:i/>
              </w:rPr>
              <w:t xml:space="preserve"> paragraph (1) above with the following upon system implementation:</w:t>
            </w:r>
            <w:r w:rsidRPr="004B0726">
              <w:rPr>
                <w:b/>
                <w:i/>
              </w:rPr>
              <w:t>]</w:t>
            </w:r>
          </w:p>
          <w:p w14:paraId="612C0D24" w14:textId="77777777" w:rsidR="00F134E7" w:rsidRPr="00F977F7" w:rsidRDefault="00F134E7" w:rsidP="00D756E3">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2E7812E7" w14:textId="77777777" w:rsidR="00F134E7" w:rsidRDefault="00F134E7" w:rsidP="00F134E7">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4F79E1FD" w14:textId="77777777" w:rsidR="00F134E7" w:rsidRPr="004441E4" w:rsidRDefault="00F134E7" w:rsidP="00F134E7">
      <w:pPr>
        <w:spacing w:after="240"/>
        <w:ind w:left="720" w:hanging="720"/>
        <w:rPr>
          <w:iCs/>
        </w:rPr>
      </w:pPr>
      <w:r w:rsidRPr="004441E4">
        <w:rPr>
          <w:iCs/>
        </w:rPr>
        <w:t>(3</w:t>
      </w:r>
      <w:proofErr w:type="gramStart"/>
      <w:r w:rsidRPr="004441E4">
        <w:rPr>
          <w:iCs/>
        </w:rPr>
        <w:t xml:space="preserve">) </w:t>
      </w:r>
      <w:r w:rsidRPr="004441E4">
        <w:rPr>
          <w:iCs/>
        </w:rPr>
        <w:tab/>
        <w:t>For</w:t>
      </w:r>
      <w:proofErr w:type="gramEnd"/>
      <w:r w:rsidRPr="004441E4">
        <w:rPr>
          <w:iCs/>
        </w:rPr>
        <w:t xml:space="preserve"> each Generation Resource and ESR, Resource Entities shall provide ERCOT the following temperature data: </w:t>
      </w:r>
    </w:p>
    <w:p w14:paraId="11DF77FC" w14:textId="77777777" w:rsidR="00F134E7" w:rsidRPr="004441E4" w:rsidRDefault="00F134E7" w:rsidP="00F134E7">
      <w:pPr>
        <w:spacing w:after="240"/>
        <w:ind w:left="1440" w:hanging="720"/>
        <w:rPr>
          <w:iCs/>
        </w:rPr>
      </w:pPr>
      <w:r w:rsidRPr="004441E4">
        <w:rPr>
          <w:iCs/>
        </w:rPr>
        <w:t>(a</w:t>
      </w:r>
      <w:proofErr w:type="gramStart"/>
      <w:r w:rsidRPr="004441E4">
        <w:rPr>
          <w:iCs/>
        </w:rPr>
        <w:t xml:space="preserve">) </w:t>
      </w:r>
      <w:r w:rsidRPr="004441E4">
        <w:rPr>
          <w:iCs/>
        </w:rPr>
        <w:tab/>
        <w:t>Cold</w:t>
      </w:r>
      <w:proofErr w:type="gramEnd"/>
      <w:r w:rsidRPr="004441E4">
        <w:rPr>
          <w:iCs/>
        </w:rPr>
        <w:t xml:space="preserve"> weather temperature limits:</w:t>
      </w:r>
    </w:p>
    <w:p w14:paraId="450AC68E" w14:textId="77777777" w:rsidR="00F134E7" w:rsidRPr="004441E4" w:rsidRDefault="00F134E7" w:rsidP="00F134E7">
      <w:pPr>
        <w:spacing w:after="240"/>
        <w:ind w:left="2160" w:hanging="720"/>
        <w:rPr>
          <w:iCs/>
        </w:rPr>
      </w:pPr>
      <w:r w:rsidRPr="004441E4">
        <w:rPr>
          <w:iCs/>
        </w:rPr>
        <w:t>(</w:t>
      </w:r>
      <w:proofErr w:type="spellStart"/>
      <w:r w:rsidRPr="004441E4">
        <w:rPr>
          <w:iCs/>
        </w:rPr>
        <w:t>i</w:t>
      </w:r>
      <w:proofErr w:type="spellEnd"/>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96FFE6A" w14:textId="77777777" w:rsidR="00F134E7" w:rsidRPr="004441E4" w:rsidRDefault="00F134E7" w:rsidP="00F134E7">
      <w:pPr>
        <w:spacing w:after="240"/>
        <w:ind w:left="2160" w:hanging="720"/>
        <w:rPr>
          <w:iCs/>
        </w:rPr>
      </w:pPr>
      <w:r w:rsidRPr="004441E4">
        <w:rPr>
          <w:iCs/>
        </w:rPr>
        <w:lastRenderedPageBreak/>
        <w:t>(ii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688017A0" w14:textId="77777777" w:rsidR="00F134E7" w:rsidRPr="004441E4" w:rsidRDefault="00F134E7" w:rsidP="00F134E7">
      <w:pPr>
        <w:spacing w:after="240"/>
        <w:ind w:left="2160" w:hanging="720"/>
        <w:rPr>
          <w:iCs/>
        </w:rPr>
      </w:pPr>
      <w:r w:rsidRPr="004441E4">
        <w:rPr>
          <w:iCs/>
        </w:rPr>
        <w:t>(iii</w:t>
      </w:r>
      <w:proofErr w:type="gramStart"/>
      <w:r w:rsidRPr="004441E4">
        <w:rPr>
          <w:iCs/>
        </w:rPr>
        <w:t xml:space="preserve">)  </w:t>
      </w:r>
      <w:r w:rsidRPr="004441E4">
        <w:rPr>
          <w:iCs/>
        </w:rPr>
        <w:tab/>
      </w:r>
      <w:proofErr w:type="gramEnd"/>
      <w:r w:rsidRPr="004441E4">
        <w:rPr>
          <w:iCs/>
        </w:rPr>
        <w:t>At least one of the following:</w:t>
      </w:r>
    </w:p>
    <w:p w14:paraId="15173D47" w14:textId="77777777" w:rsidR="00F134E7" w:rsidRPr="004441E4" w:rsidRDefault="00F134E7" w:rsidP="00F134E7">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w:t>
      </w:r>
      <w:proofErr w:type="gramStart"/>
      <w:r w:rsidRPr="004441E4">
        <w:rPr>
          <w:iCs/>
        </w:rPr>
        <w:t>rating;</w:t>
      </w:r>
      <w:proofErr w:type="gramEnd"/>
      <w:r w:rsidRPr="004441E4">
        <w:rPr>
          <w:iCs/>
        </w:rPr>
        <w:t xml:space="preserve"> or </w:t>
      </w:r>
    </w:p>
    <w:p w14:paraId="379692B4" w14:textId="77777777" w:rsidR="00F134E7" w:rsidRPr="004441E4" w:rsidRDefault="00F134E7" w:rsidP="00F134E7">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2686C8ED" w14:textId="77777777" w:rsidR="00F134E7" w:rsidRPr="004441E4" w:rsidRDefault="00F134E7" w:rsidP="00F134E7">
      <w:pPr>
        <w:spacing w:after="240"/>
        <w:ind w:left="2160" w:hanging="720"/>
        <w:rPr>
          <w:iCs/>
        </w:rPr>
      </w:pPr>
      <w:r w:rsidRPr="004441E4">
        <w:rPr>
          <w:iCs/>
        </w:rPr>
        <w:t>(iv</w:t>
      </w:r>
      <w:proofErr w:type="gramStart"/>
      <w:r w:rsidRPr="004441E4">
        <w:rPr>
          <w:iCs/>
        </w:rPr>
        <w:t xml:space="preserve">)  </w:t>
      </w:r>
      <w:r w:rsidRPr="004441E4">
        <w:rPr>
          <w:iCs/>
        </w:rPr>
        <w:tab/>
      </w:r>
      <w:proofErr w:type="gramEnd"/>
      <w:r w:rsidRPr="004441E4">
        <w:rPr>
          <w:iCs/>
        </w:rPr>
        <w:t xml:space="preserve">At least one of the following: </w:t>
      </w:r>
    </w:p>
    <w:p w14:paraId="1BD6F528" w14:textId="77777777" w:rsidR="00F134E7" w:rsidRPr="004441E4" w:rsidRDefault="00F134E7" w:rsidP="00F134E7">
      <w:pPr>
        <w:spacing w:after="240"/>
        <w:ind w:left="2880" w:hanging="720"/>
        <w:rPr>
          <w:iCs/>
        </w:rPr>
      </w:pPr>
      <w:r w:rsidRPr="004441E4">
        <w:rPr>
          <w:iCs/>
        </w:rPr>
        <w:t>(A</w:t>
      </w:r>
      <w:proofErr w:type="gramStart"/>
      <w:r w:rsidRPr="004441E4">
        <w:rPr>
          <w:iCs/>
        </w:rPr>
        <w:t xml:space="preserve">) </w:t>
      </w:r>
      <w:r w:rsidRPr="004441E4">
        <w:rPr>
          <w:iCs/>
        </w:rPr>
        <w:tab/>
        <w:t>Minimum</w:t>
      </w:r>
      <w:proofErr w:type="gramEnd"/>
      <w:r w:rsidRPr="004441E4">
        <w:rPr>
          <w:iCs/>
        </w:rPr>
        <w:t xml:space="preserve"> ambient dry bulb temperature in degrees Fahrenheit at which the Resource was designed to operate without a Forced Outage or Startup Loading Failure; or</w:t>
      </w:r>
    </w:p>
    <w:p w14:paraId="2087B6D5" w14:textId="77777777" w:rsidR="00F134E7" w:rsidRPr="004441E4" w:rsidRDefault="00F134E7" w:rsidP="00F134E7">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17DBECE" w14:textId="77777777" w:rsidR="00F134E7" w:rsidRPr="004441E4" w:rsidRDefault="00F134E7" w:rsidP="00F134E7">
      <w:pPr>
        <w:spacing w:after="240"/>
        <w:ind w:left="1440" w:hanging="720"/>
        <w:rPr>
          <w:iCs/>
        </w:rPr>
      </w:pPr>
      <w:r w:rsidRPr="004441E4">
        <w:rPr>
          <w:iCs/>
        </w:rPr>
        <w:t>(b</w:t>
      </w:r>
      <w:proofErr w:type="gramStart"/>
      <w:r w:rsidRPr="004441E4">
        <w:rPr>
          <w:iCs/>
        </w:rPr>
        <w:t xml:space="preserve">) </w:t>
      </w:r>
      <w:r w:rsidRPr="004441E4">
        <w:rPr>
          <w:iCs/>
        </w:rPr>
        <w:tab/>
        <w:t>Hot</w:t>
      </w:r>
      <w:proofErr w:type="gramEnd"/>
      <w:r w:rsidRPr="004441E4">
        <w:rPr>
          <w:iCs/>
        </w:rPr>
        <w:t xml:space="preserve"> weather temperature limits:</w:t>
      </w:r>
    </w:p>
    <w:p w14:paraId="200DABDF" w14:textId="77777777" w:rsidR="00F134E7" w:rsidRPr="004441E4" w:rsidRDefault="00F134E7" w:rsidP="00F134E7">
      <w:pPr>
        <w:spacing w:after="240"/>
        <w:ind w:left="2160" w:hanging="720"/>
        <w:rPr>
          <w:iCs/>
        </w:rPr>
      </w:pPr>
      <w:r w:rsidRPr="004441E4">
        <w:rPr>
          <w:iCs/>
        </w:rPr>
        <w:t>(</w:t>
      </w:r>
      <w:proofErr w:type="spellStart"/>
      <w:r w:rsidRPr="004441E4">
        <w:rPr>
          <w:iCs/>
        </w:rPr>
        <w:t>i</w:t>
      </w:r>
      <w:proofErr w:type="spellEnd"/>
      <w:r w:rsidRPr="004441E4">
        <w:rPr>
          <w:iCs/>
        </w:rPr>
        <w:t>)</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478744FB" w14:textId="77777777" w:rsidR="00F134E7" w:rsidRPr="004441E4" w:rsidRDefault="00F134E7" w:rsidP="00F134E7">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B6E2927" w14:textId="77777777" w:rsidR="00F134E7" w:rsidRPr="004441E4" w:rsidRDefault="00F134E7" w:rsidP="00F134E7">
      <w:pPr>
        <w:spacing w:after="240"/>
        <w:ind w:left="720" w:firstLine="720"/>
        <w:rPr>
          <w:iCs/>
        </w:rPr>
      </w:pPr>
      <w:r w:rsidRPr="004441E4">
        <w:rPr>
          <w:iCs/>
        </w:rPr>
        <w:t>(iii)</w:t>
      </w:r>
      <w:r w:rsidRPr="004441E4">
        <w:rPr>
          <w:iCs/>
        </w:rPr>
        <w:tab/>
        <w:t xml:space="preserve">At least one of the following: </w:t>
      </w:r>
    </w:p>
    <w:p w14:paraId="3C2D7A16" w14:textId="77777777" w:rsidR="00F134E7" w:rsidRPr="004441E4" w:rsidRDefault="00F134E7" w:rsidP="00F134E7">
      <w:pPr>
        <w:spacing w:after="240"/>
        <w:ind w:left="2880" w:hanging="720"/>
        <w:rPr>
          <w:iCs/>
        </w:rPr>
      </w:pPr>
      <w:r w:rsidRPr="004441E4">
        <w:rPr>
          <w:iCs/>
        </w:rPr>
        <w:lastRenderedPageBreak/>
        <w:t>(A)</w:t>
      </w:r>
      <w:r w:rsidRPr="004441E4">
        <w:rPr>
          <w:iCs/>
        </w:rPr>
        <w:tab/>
        <w:t xml:space="preserve">Maximum ambient dry bulb temperature in degrees Fahrenheit at which the Resource was designed to operate without a Forced Derate greater than 10 MW and 5% of its summer Seasonal net maximum sustainable </w:t>
      </w:r>
      <w:proofErr w:type="gramStart"/>
      <w:r w:rsidRPr="004441E4">
        <w:rPr>
          <w:iCs/>
        </w:rPr>
        <w:t>rating;</w:t>
      </w:r>
      <w:proofErr w:type="gramEnd"/>
      <w:r w:rsidRPr="004441E4">
        <w:rPr>
          <w:iCs/>
        </w:rPr>
        <w:t xml:space="preserve"> or </w:t>
      </w:r>
    </w:p>
    <w:p w14:paraId="37B16B52" w14:textId="77777777" w:rsidR="00F134E7" w:rsidRPr="004441E4" w:rsidRDefault="00F134E7" w:rsidP="00F134E7">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2C6EEDA6" w14:textId="77777777" w:rsidR="00F134E7" w:rsidRPr="004441E4" w:rsidRDefault="00F134E7" w:rsidP="00F134E7">
      <w:pPr>
        <w:spacing w:after="240"/>
        <w:ind w:left="720" w:firstLine="720"/>
        <w:rPr>
          <w:iCs/>
        </w:rPr>
      </w:pPr>
      <w:r w:rsidRPr="004441E4">
        <w:rPr>
          <w:iCs/>
        </w:rPr>
        <w:t>(iv)</w:t>
      </w:r>
      <w:r w:rsidRPr="004441E4">
        <w:rPr>
          <w:iCs/>
        </w:rPr>
        <w:tab/>
        <w:t>At least one of the following:</w:t>
      </w:r>
    </w:p>
    <w:p w14:paraId="369FD05F" w14:textId="77777777" w:rsidR="00F134E7" w:rsidRPr="004441E4" w:rsidRDefault="00F134E7" w:rsidP="00F134E7">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2C09A8E6" w14:textId="77777777" w:rsidR="00F134E7" w:rsidRPr="004441E4" w:rsidRDefault="00F134E7" w:rsidP="00F134E7">
      <w:pPr>
        <w:spacing w:after="240"/>
        <w:ind w:left="2880" w:hanging="720"/>
        <w:rPr>
          <w:iCs/>
        </w:rPr>
      </w:pPr>
      <w:r w:rsidRPr="004441E4">
        <w:rPr>
          <w:iCs/>
        </w:rPr>
        <w:t>(B</w:t>
      </w:r>
      <w:proofErr w:type="gramStart"/>
      <w:r w:rsidRPr="004441E4">
        <w:rPr>
          <w:iCs/>
        </w:rPr>
        <w:t xml:space="preserve">) </w:t>
      </w:r>
      <w:r w:rsidRPr="004441E4">
        <w:rPr>
          <w:iCs/>
        </w:rPr>
        <w:tab/>
        <w:t>Maximum</w:t>
      </w:r>
      <w:proofErr w:type="gramEnd"/>
      <w:r w:rsidRPr="004441E4">
        <w:rPr>
          <w:iCs/>
        </w:rPr>
        <w:t xml:space="preserve"> ambient dry bulb temperature in degrees Fahrenheit at which the Resource can operate without a Forced Outage or Startup Loading Failure, determined by an engineering analysis.</w:t>
      </w:r>
    </w:p>
    <w:p w14:paraId="09A157F9" w14:textId="77777777" w:rsidR="00F134E7" w:rsidRPr="004441E4" w:rsidRDefault="00F134E7" w:rsidP="00F134E7">
      <w:pPr>
        <w:spacing w:after="240"/>
        <w:ind w:left="720" w:hanging="720"/>
        <w:rPr>
          <w:iCs/>
        </w:rPr>
      </w:pPr>
      <w:r w:rsidRPr="004441E4">
        <w:rPr>
          <w:iCs/>
        </w:rPr>
        <w:t>(4</w:t>
      </w:r>
      <w:proofErr w:type="gramStart"/>
      <w:r w:rsidRPr="004441E4">
        <w:rPr>
          <w:iCs/>
        </w:rPr>
        <w:t xml:space="preserve">)  </w:t>
      </w:r>
      <w:r w:rsidRPr="004441E4">
        <w:rPr>
          <w:iCs/>
        </w:rPr>
        <w:tab/>
      </w:r>
      <w:proofErr w:type="gramEnd"/>
      <w:r w:rsidRPr="004441E4">
        <w:rPr>
          <w:iCs/>
        </w:rPr>
        <w:t>Each Resource Entity shall review at least annually the temperatures described in paragraphs (3)(a)(</w:t>
      </w:r>
      <w:proofErr w:type="spellStart"/>
      <w:r w:rsidRPr="004441E4">
        <w:rPr>
          <w:iCs/>
        </w:rPr>
        <w:t>i</w:t>
      </w:r>
      <w:proofErr w:type="spellEnd"/>
      <w:r w:rsidRPr="004441E4">
        <w:rPr>
          <w:iCs/>
        </w:rPr>
        <w:t>), (3)(a)(ii), (3)(b)(</w:t>
      </w:r>
      <w:proofErr w:type="spellStart"/>
      <w:r w:rsidRPr="004441E4">
        <w:rPr>
          <w:iCs/>
        </w:rPr>
        <w:t>i</w:t>
      </w:r>
      <w:proofErr w:type="spellEnd"/>
      <w:r w:rsidRPr="004441E4">
        <w:rPr>
          <w:iCs/>
        </w:rPr>
        <w:t>), and (3)(b)(ii) above and shall update each Resource’s Registration data within 30 days of identifying any change in these temperatures.</w:t>
      </w:r>
    </w:p>
    <w:p w14:paraId="0DB8ABD3" w14:textId="77777777" w:rsidR="00F134E7" w:rsidRPr="004441E4" w:rsidRDefault="00F134E7" w:rsidP="00F134E7">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31188C3A" w14:textId="3EA80C9B" w:rsidR="006A7011" w:rsidRPr="004441E4" w:rsidRDefault="00F134E7" w:rsidP="00F134E7">
      <w:pPr>
        <w:spacing w:after="120"/>
        <w:ind w:left="720" w:hanging="720"/>
      </w:pPr>
      <w:r w:rsidRPr="004441E4">
        <w:t>(6)</w:t>
      </w:r>
      <w:r w:rsidRPr="004441E4">
        <w:tab/>
        <w:t>Resource Entities shall update each Generation Resource’s alternate fuel information within 30 days of any changes to the alternate fuel information</w:t>
      </w:r>
      <w:r w:rsidR="006A7011" w:rsidRPr="004441E4">
        <w:t>.</w:t>
      </w:r>
    </w:p>
    <w:p w14:paraId="68AC4A0D" w14:textId="42ED9002" w:rsidR="00FC4704" w:rsidRDefault="00FC4704" w:rsidP="00FC4704">
      <w:pPr>
        <w:spacing w:after="240"/>
        <w:ind w:left="720" w:hanging="720"/>
        <w:rPr>
          <w:ins w:id="8" w:author="ERCOT" w:date="2025-12-02T10:30:00Z" w16du:dateUtc="2025-12-02T16:30:00Z"/>
        </w:rPr>
      </w:pPr>
      <w:ins w:id="9" w:author="ERCOT" w:date="2025-12-02T10:24:00Z" w16du:dateUtc="2025-12-02T16:24:00Z">
        <w:r>
          <w:t>(7)</w:t>
        </w:r>
        <w:r>
          <w:tab/>
          <w:t>Based on an ERCOT screening model that assesses the risk of thermal generating units greater than</w:t>
        </w:r>
      </w:ins>
      <w:ins w:id="10"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1" w:author="ERCOT" w:date="2025-12-02T10:39:00Z" w16du:dateUtc="2025-12-02T16:39:00Z">
        <w:r w:rsidR="006844F2">
          <w:t xml:space="preserve">a </w:t>
        </w:r>
      </w:ins>
      <w:ins w:id="12" w:author="ERCOT" w:date="2025-12-02T10:26:00Z" w16du:dateUtc="2025-12-02T16:26:00Z">
        <w:r>
          <w:t>high risk of retirement or mot</w:t>
        </w:r>
      </w:ins>
      <w:ins w:id="13" w:author="ERCOT" w:date="2025-12-02T10:27:00Z" w16du:dateUtc="2025-12-02T16:27:00Z">
        <w:r>
          <w:t>hballing, and that are not already cited in a Notice of Suspension of Operations form submitted to ERCOT.</w:t>
        </w:r>
      </w:ins>
      <w:r w:rsidR="001E6E40">
        <w:t xml:space="preserve"> </w:t>
      </w:r>
      <w:ins w:id="14" w:author="ERCOT" w:date="2025-12-02T10:27:00Z" w16du:dateUtc="2025-12-02T16:27:00Z">
        <w:r>
          <w:t xml:space="preserve"> By March 1st of each year, ERCOT will send a request for information asking each of these Resource </w:t>
        </w:r>
      </w:ins>
      <w:ins w:id="15" w:author="ERCOT" w:date="2025-12-02T10:28:00Z" w16du:dateUtc="2025-12-02T16:28:00Z">
        <w:r>
          <w:t xml:space="preserve">Entities to </w:t>
        </w:r>
      </w:ins>
      <w:ins w:id="16" w:author="ERCOT" w:date="2025-12-02T10:38:00Z" w16du:dateUtc="2025-12-02T16:38:00Z">
        <w:r w:rsidR="006844F2">
          <w:t>provide</w:t>
        </w:r>
      </w:ins>
      <w:ins w:id="17" w:author="ERCOT" w:date="2025-12-02T10:28:00Z" w16du:dateUtc="2025-12-02T16:28:00Z">
        <w:r>
          <w:t xml:space="preserve"> one of the following for each identified at-risk thermal unit:</w:t>
        </w:r>
      </w:ins>
    </w:p>
    <w:p w14:paraId="4D456EE2" w14:textId="19065815" w:rsidR="00FC4704" w:rsidRDefault="00FC4704" w:rsidP="006844F2">
      <w:pPr>
        <w:spacing w:after="240"/>
        <w:ind w:left="1440" w:hanging="720"/>
      </w:pPr>
      <w:ins w:id="18" w:author="ERCOT" w:date="2025-12-02T10:31:00Z" w16du:dateUtc="2025-12-02T16:31:00Z">
        <w:r>
          <w:t xml:space="preserve">(a) </w:t>
        </w:r>
      </w:ins>
      <w:ins w:id="19" w:author="ERCOT" w:date="2025-12-02T10:32:00Z" w16du:dateUtc="2025-12-02T16:32:00Z">
        <w:r w:rsidR="006844F2">
          <w:tab/>
        </w:r>
      </w:ins>
      <w:ins w:id="20" w:author="ERCOT" w:date="2025-12-02T10:31:00Z" w16du:dateUtc="2025-12-02T16:31:00Z">
        <w:r>
          <w:t xml:space="preserve">If the unit is included in a publicly announced retirement or mothballing plan, a </w:t>
        </w:r>
      </w:ins>
      <w:ins w:id="21" w:author="ERCOT" w:date="2025-12-02T10:32:00Z" w16du:dateUtc="2025-12-02T16:32:00Z">
        <w:r w:rsidR="006844F2">
          <w:t xml:space="preserve">                                              </w:t>
        </w:r>
      </w:ins>
      <w:ins w:id="22" w:author="ERCOT" w:date="2025-12-02T10:31:00Z" w16du:dateUtc="2025-12-02T16:31:00Z">
        <w:r>
          <w:t>copy of the announcement or an active website link</w:t>
        </w:r>
        <w:r w:rsidR="006844F2">
          <w:t>;</w:t>
        </w:r>
      </w:ins>
    </w:p>
    <w:p w14:paraId="0AF5C603" w14:textId="2880E04E" w:rsidR="006844F2" w:rsidRPr="00235543" w:rsidRDefault="006844F2" w:rsidP="00235543">
      <w:pPr>
        <w:spacing w:after="240"/>
        <w:ind w:left="1440" w:hanging="720"/>
      </w:pPr>
      <w:ins w:id="23" w:author="ERCOT" w:date="2025-12-02T10:34:00Z" w16du:dateUtc="2025-12-02T16:34:00Z">
        <w:r>
          <w:t>(b)</w:t>
        </w:r>
        <w:r>
          <w:tab/>
        </w:r>
        <w:r w:rsidRPr="00235543">
          <w:t>If the unit is included in a non-public retirement or mothballing plan</w:t>
        </w:r>
      </w:ins>
      <w:ins w:id="24" w:author="ERCOT 032626" w:date="2026-03-25T14:21:00Z" w16du:dateUtc="2026-03-25T19:21:00Z">
        <w:r w:rsidR="006D58FC">
          <w:t xml:space="preserve"> </w:t>
        </w:r>
      </w:ins>
      <w:ins w:id="25" w:author="ERCOT 032626" w:date="2026-03-25T14:18:00Z" w16du:dateUtc="2026-03-25T19:18:00Z">
        <w:r w:rsidR="006D58FC">
          <w:t xml:space="preserve">indicating </w:t>
        </w:r>
      </w:ins>
      <w:ins w:id="26" w:author="ERCOT 032626" w:date="2026-03-25T14:19:00Z" w16du:dateUtc="2026-03-25T19:19:00Z">
        <w:r w:rsidR="006D58FC">
          <w:t xml:space="preserve">a more likely than not change of being retired or mothballed in the next five </w:t>
        </w:r>
        <w:proofErr w:type="gramStart"/>
        <w:r w:rsidR="006D58FC">
          <w:t>years</w:t>
        </w:r>
      </w:ins>
      <w:ins w:id="27" w:author="ERCOT 032626" w:date="2026-03-26T09:17:00Z" w16du:dateUtc="2026-03-26T14:17:00Z">
        <w:r w:rsidR="0032782C">
          <w:t>;</w:t>
        </w:r>
      </w:ins>
      <w:proofErr w:type="gramEnd"/>
    </w:p>
    <w:p w14:paraId="36D4984B" w14:textId="77777777" w:rsidR="006844F2" w:rsidRPr="00235543" w:rsidRDefault="006844F2" w:rsidP="00235543">
      <w:pPr>
        <w:spacing w:after="240"/>
        <w:ind w:left="1440" w:hanging="720"/>
        <w:rPr>
          <w:ins w:id="28" w:author="ERCOT" w:date="2025-12-02T10:36:00Z" w16du:dateUtc="2025-12-02T16:36:00Z"/>
        </w:rPr>
      </w:pPr>
      <w:ins w:id="29" w:author="ERCOT" w:date="2025-12-02T10:35:00Z" w16du:dateUtc="2025-12-02T16:35:00Z">
        <w:r w:rsidRPr="00235543">
          <w:lastRenderedPageBreak/>
          <w:t>(c)</w:t>
        </w:r>
        <w:r w:rsidRPr="00235543">
          <w:tab/>
          <w:t>If the unit is not included in either a public or non-public retirement or mothball plan, the estimated percentage likelihood of retirement or mothballing over the next five years.</w:t>
        </w:r>
      </w:ins>
    </w:p>
    <w:p w14:paraId="4BE94D34" w14:textId="239F5FF8" w:rsidR="000F5FE3" w:rsidRPr="00B73988" w:rsidRDefault="001E6E40" w:rsidP="001E6E40">
      <w:pPr>
        <w:spacing w:after="120"/>
        <w:ind w:left="720" w:hanging="720"/>
        <w:rPr>
          <w:iCs/>
        </w:rPr>
      </w:pPr>
      <w:ins w:id="30" w:author="ERCOT" w:date="2025-12-17T09:00:00Z" w16du:dateUtc="2025-12-17T15:00:00Z">
        <w:r>
          <w:rPr>
            <w:u w:val="single"/>
          </w:rPr>
          <w:t>(8)</w:t>
        </w:r>
        <w:r>
          <w:rPr>
            <w:u w:val="single"/>
          </w:rPr>
          <w:tab/>
        </w:r>
      </w:ins>
      <w:ins w:id="31" w:author="ERCOT" w:date="2025-12-02T10:36:00Z" w16du:dateUtc="2025-12-02T16:36:00Z">
        <w:r w:rsidR="006844F2">
          <w:rPr>
            <w:u w:val="single"/>
          </w:rPr>
          <w:t xml:space="preserve">Additional information may be requested in the request for information.  </w:t>
        </w:r>
        <w:r w:rsidR="006844F2" w:rsidRPr="00D53022">
          <w:rPr>
            <w:u w:val="single"/>
          </w:rPr>
          <w:t>Resource Entities receiving such requests will have 30 days to respond</w:t>
        </w:r>
        <w:r w:rsidR="006844F2">
          <w:rPr>
            <w:u w:val="single"/>
          </w:rPr>
          <w:t xml:space="preserve">. </w:t>
        </w:r>
      </w:ins>
      <w:bookmarkStart w:id="32" w:name="_Hlk215564268"/>
      <w:bookmarkEnd w:id="1"/>
      <w:bookmarkEnd w:id="7"/>
      <w:r w:rsidR="00C82B7E">
        <w:rPr>
          <w:u w:val="single"/>
        </w:rPr>
        <w:t xml:space="preserve"> </w:t>
      </w:r>
      <w:bookmarkEnd w:id="32"/>
    </w:p>
    <w:sectPr w:rsidR="000F5FE3" w:rsidRPr="00B73988">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670A" w14:textId="77777777" w:rsidR="00FD2967" w:rsidRDefault="00FD2967">
      <w:r>
        <w:separator/>
      </w:r>
    </w:p>
  </w:endnote>
  <w:endnote w:type="continuationSeparator" w:id="0">
    <w:p w14:paraId="2E83C847" w14:textId="77777777" w:rsidR="00FD2967" w:rsidRDefault="00FD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D019" w14:textId="1BFB67A5" w:rsidR="006D58FC" w:rsidRDefault="00AB7F28">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NPRR-0</w:t>
    </w:r>
    <w:r w:rsidR="006D58FC">
      <w:rPr>
        <w:rFonts w:ascii="Arial" w:hAnsi="Arial" w:cs="Arial"/>
        <w:sz w:val="18"/>
      </w:rPr>
      <w:t>7 ERCOT Comments 032626</w:t>
    </w:r>
    <w:r w:rsidR="00D176CF">
      <w:rPr>
        <w:rFonts w:ascii="Arial" w:hAnsi="Arial" w:cs="Arial"/>
        <w:sz w:val="18"/>
      </w:rPr>
      <w:tab/>
    </w:r>
  </w:p>
  <w:p w14:paraId="24F97763" w14:textId="3250C584" w:rsidR="00D176CF" w:rsidRPr="00412DCA" w:rsidRDefault="006D58FC">
    <w:pPr>
      <w:pStyle w:val="Footer"/>
      <w:tabs>
        <w:tab w:val="clear" w:pos="4320"/>
        <w:tab w:val="clear" w:pos="8640"/>
        <w:tab w:val="right" w:pos="9360"/>
      </w:tabs>
      <w:rPr>
        <w:rFonts w:ascii="Arial" w:hAnsi="Arial" w:cs="Arial"/>
        <w:sz w:val="18"/>
      </w:rPr>
    </w:pPr>
    <w:r>
      <w:rPr>
        <w:rFonts w:ascii="Arial" w:hAnsi="Arial" w:cs="Arial"/>
        <w:sz w:val="18"/>
      </w:rPr>
      <w:t>PUBLIC</w:t>
    </w:r>
    <w:r>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5A33" w14:textId="77777777" w:rsidR="00FD2967" w:rsidRDefault="00FD2967">
      <w:r>
        <w:separator/>
      </w:r>
    </w:p>
  </w:footnote>
  <w:footnote w:type="continuationSeparator" w:id="0">
    <w:p w14:paraId="282CB922" w14:textId="77777777" w:rsidR="00FD2967" w:rsidRDefault="00FD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F99F9AE" w:rsidR="00D176CF" w:rsidRDefault="006D58FC"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2"/>
  </w:num>
  <w:num w:numId="21" w16cid:durableId="1591504402">
    <w:abstractNumId w:val="3"/>
  </w:num>
  <w:num w:numId="22" w16cid:durableId="1016233023">
    <w:abstractNumId w:val="7"/>
  </w:num>
  <w:num w:numId="23" w16cid:durableId="1120564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2626">
    <w15:presenceInfo w15:providerId="None" w15:userId="ERCOT 032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2962"/>
    <w:rsid w:val="001633F4"/>
    <w:rsid w:val="0016638C"/>
    <w:rsid w:val="001725F7"/>
    <w:rsid w:val="00176375"/>
    <w:rsid w:val="0017783C"/>
    <w:rsid w:val="00182558"/>
    <w:rsid w:val="0019314C"/>
    <w:rsid w:val="001B521C"/>
    <w:rsid w:val="001B5D06"/>
    <w:rsid w:val="001B64BB"/>
    <w:rsid w:val="001D06A7"/>
    <w:rsid w:val="001E6E40"/>
    <w:rsid w:val="001F38F0"/>
    <w:rsid w:val="001F4E8D"/>
    <w:rsid w:val="00204C0D"/>
    <w:rsid w:val="00213CEF"/>
    <w:rsid w:val="002146F8"/>
    <w:rsid w:val="00223BB1"/>
    <w:rsid w:val="00235543"/>
    <w:rsid w:val="00237430"/>
    <w:rsid w:val="0026307D"/>
    <w:rsid w:val="00267D28"/>
    <w:rsid w:val="00270AFB"/>
    <w:rsid w:val="002719EE"/>
    <w:rsid w:val="00276A99"/>
    <w:rsid w:val="0028625C"/>
    <w:rsid w:val="00286AD9"/>
    <w:rsid w:val="0028764E"/>
    <w:rsid w:val="00291165"/>
    <w:rsid w:val="002966F3"/>
    <w:rsid w:val="002A6B92"/>
    <w:rsid w:val="002A6D81"/>
    <w:rsid w:val="002B69F3"/>
    <w:rsid w:val="002B763A"/>
    <w:rsid w:val="002C186C"/>
    <w:rsid w:val="002C2628"/>
    <w:rsid w:val="002C5D42"/>
    <w:rsid w:val="002D382A"/>
    <w:rsid w:val="002E07D6"/>
    <w:rsid w:val="002F1EDD"/>
    <w:rsid w:val="002F2307"/>
    <w:rsid w:val="0030073F"/>
    <w:rsid w:val="003013F2"/>
    <w:rsid w:val="0030232A"/>
    <w:rsid w:val="0030694A"/>
    <w:rsid w:val="003069F4"/>
    <w:rsid w:val="00313E3F"/>
    <w:rsid w:val="00322106"/>
    <w:rsid w:val="0032782C"/>
    <w:rsid w:val="0033266A"/>
    <w:rsid w:val="00343366"/>
    <w:rsid w:val="00343452"/>
    <w:rsid w:val="0034549A"/>
    <w:rsid w:val="00360920"/>
    <w:rsid w:val="00384709"/>
    <w:rsid w:val="00386C35"/>
    <w:rsid w:val="003876CE"/>
    <w:rsid w:val="003878EB"/>
    <w:rsid w:val="003A1FAD"/>
    <w:rsid w:val="003A3CC8"/>
    <w:rsid w:val="003A3D77"/>
    <w:rsid w:val="003A7216"/>
    <w:rsid w:val="003B0104"/>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822D4"/>
    <w:rsid w:val="0049290B"/>
    <w:rsid w:val="004A4451"/>
    <w:rsid w:val="004B487B"/>
    <w:rsid w:val="004B4C81"/>
    <w:rsid w:val="004C2496"/>
    <w:rsid w:val="004C7AC7"/>
    <w:rsid w:val="004D3958"/>
    <w:rsid w:val="004D47ED"/>
    <w:rsid w:val="004D4CD2"/>
    <w:rsid w:val="004D59DB"/>
    <w:rsid w:val="004D76B5"/>
    <w:rsid w:val="004F247A"/>
    <w:rsid w:val="004F4DD2"/>
    <w:rsid w:val="004F55D9"/>
    <w:rsid w:val="005008DF"/>
    <w:rsid w:val="005045D0"/>
    <w:rsid w:val="00505824"/>
    <w:rsid w:val="00505E58"/>
    <w:rsid w:val="00516E99"/>
    <w:rsid w:val="00516FBA"/>
    <w:rsid w:val="005322F8"/>
    <w:rsid w:val="00534C6C"/>
    <w:rsid w:val="00537B7C"/>
    <w:rsid w:val="00555554"/>
    <w:rsid w:val="00572901"/>
    <w:rsid w:val="00580B4A"/>
    <w:rsid w:val="005841C0"/>
    <w:rsid w:val="0059260F"/>
    <w:rsid w:val="005A4579"/>
    <w:rsid w:val="005A45B6"/>
    <w:rsid w:val="005D6ECF"/>
    <w:rsid w:val="005E5074"/>
    <w:rsid w:val="005E672C"/>
    <w:rsid w:val="00601A73"/>
    <w:rsid w:val="00602B75"/>
    <w:rsid w:val="00606E54"/>
    <w:rsid w:val="00607C02"/>
    <w:rsid w:val="00610E08"/>
    <w:rsid w:val="00612E4F"/>
    <w:rsid w:val="00613501"/>
    <w:rsid w:val="00615D5E"/>
    <w:rsid w:val="00622E99"/>
    <w:rsid w:val="00625E5D"/>
    <w:rsid w:val="00646780"/>
    <w:rsid w:val="00657C61"/>
    <w:rsid w:val="00661619"/>
    <w:rsid w:val="0066370F"/>
    <w:rsid w:val="00664449"/>
    <w:rsid w:val="00664CEC"/>
    <w:rsid w:val="00665571"/>
    <w:rsid w:val="0067791D"/>
    <w:rsid w:val="0068387F"/>
    <w:rsid w:val="006844F2"/>
    <w:rsid w:val="00690F50"/>
    <w:rsid w:val="00695A42"/>
    <w:rsid w:val="006A0641"/>
    <w:rsid w:val="006A0784"/>
    <w:rsid w:val="006A3757"/>
    <w:rsid w:val="006A424D"/>
    <w:rsid w:val="006A65D5"/>
    <w:rsid w:val="006A697B"/>
    <w:rsid w:val="006A7011"/>
    <w:rsid w:val="006B1FC6"/>
    <w:rsid w:val="006B4DDE"/>
    <w:rsid w:val="006C6783"/>
    <w:rsid w:val="006D2C4E"/>
    <w:rsid w:val="006D58FC"/>
    <w:rsid w:val="006E139C"/>
    <w:rsid w:val="006E4597"/>
    <w:rsid w:val="007006FD"/>
    <w:rsid w:val="00701F5C"/>
    <w:rsid w:val="007031A2"/>
    <w:rsid w:val="0070346F"/>
    <w:rsid w:val="00715319"/>
    <w:rsid w:val="007156E5"/>
    <w:rsid w:val="00727C96"/>
    <w:rsid w:val="00731BF6"/>
    <w:rsid w:val="0073605E"/>
    <w:rsid w:val="00743968"/>
    <w:rsid w:val="00744C66"/>
    <w:rsid w:val="00744FC4"/>
    <w:rsid w:val="00755D71"/>
    <w:rsid w:val="00764AA5"/>
    <w:rsid w:val="0077398F"/>
    <w:rsid w:val="0077458D"/>
    <w:rsid w:val="007758D9"/>
    <w:rsid w:val="00785415"/>
    <w:rsid w:val="00786294"/>
    <w:rsid w:val="00791CB9"/>
    <w:rsid w:val="00793130"/>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01C7"/>
    <w:rsid w:val="00863FD1"/>
    <w:rsid w:val="00872AD4"/>
    <w:rsid w:val="0087306F"/>
    <w:rsid w:val="00877BB5"/>
    <w:rsid w:val="00881A2C"/>
    <w:rsid w:val="00887E28"/>
    <w:rsid w:val="00890FF5"/>
    <w:rsid w:val="00891E32"/>
    <w:rsid w:val="00895B44"/>
    <w:rsid w:val="0089741A"/>
    <w:rsid w:val="008A14AC"/>
    <w:rsid w:val="008A4D3A"/>
    <w:rsid w:val="008B2700"/>
    <w:rsid w:val="008C3EC6"/>
    <w:rsid w:val="008C5A1B"/>
    <w:rsid w:val="008D02C0"/>
    <w:rsid w:val="008D5C3A"/>
    <w:rsid w:val="008E025F"/>
    <w:rsid w:val="008E2870"/>
    <w:rsid w:val="008E6DA2"/>
    <w:rsid w:val="008F6DD5"/>
    <w:rsid w:val="00904471"/>
    <w:rsid w:val="00904618"/>
    <w:rsid w:val="00906D31"/>
    <w:rsid w:val="00907B1E"/>
    <w:rsid w:val="00935D67"/>
    <w:rsid w:val="00943AFD"/>
    <w:rsid w:val="00963A51"/>
    <w:rsid w:val="00971F83"/>
    <w:rsid w:val="00983B6E"/>
    <w:rsid w:val="009936F8"/>
    <w:rsid w:val="009A3772"/>
    <w:rsid w:val="009D17F0"/>
    <w:rsid w:val="009E2576"/>
    <w:rsid w:val="009E4596"/>
    <w:rsid w:val="009E634B"/>
    <w:rsid w:val="009F54BE"/>
    <w:rsid w:val="00A02AC3"/>
    <w:rsid w:val="00A14F0E"/>
    <w:rsid w:val="00A21898"/>
    <w:rsid w:val="00A236A5"/>
    <w:rsid w:val="00A270BE"/>
    <w:rsid w:val="00A42796"/>
    <w:rsid w:val="00A44A2D"/>
    <w:rsid w:val="00A5311D"/>
    <w:rsid w:val="00A77802"/>
    <w:rsid w:val="00A92D8E"/>
    <w:rsid w:val="00AB7F28"/>
    <w:rsid w:val="00AC63B1"/>
    <w:rsid w:val="00AD0D8F"/>
    <w:rsid w:val="00AD3A51"/>
    <w:rsid w:val="00AD3B58"/>
    <w:rsid w:val="00AE6A61"/>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F4256"/>
    <w:rsid w:val="00D00FB6"/>
    <w:rsid w:val="00D04FE8"/>
    <w:rsid w:val="00D16E48"/>
    <w:rsid w:val="00D176CF"/>
    <w:rsid w:val="00D17AD5"/>
    <w:rsid w:val="00D271E3"/>
    <w:rsid w:val="00D4246F"/>
    <w:rsid w:val="00D47A80"/>
    <w:rsid w:val="00D51635"/>
    <w:rsid w:val="00D63245"/>
    <w:rsid w:val="00D6586A"/>
    <w:rsid w:val="00D72D00"/>
    <w:rsid w:val="00D767DA"/>
    <w:rsid w:val="00D8393A"/>
    <w:rsid w:val="00D854DA"/>
    <w:rsid w:val="00D85807"/>
    <w:rsid w:val="00D87349"/>
    <w:rsid w:val="00D87ABF"/>
    <w:rsid w:val="00D90826"/>
    <w:rsid w:val="00D91EE9"/>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73A7A"/>
    <w:rsid w:val="00E80960"/>
    <w:rsid w:val="00E91501"/>
    <w:rsid w:val="00E977A4"/>
    <w:rsid w:val="00EA56E6"/>
    <w:rsid w:val="00EA694D"/>
    <w:rsid w:val="00EA6DEF"/>
    <w:rsid w:val="00EB596E"/>
    <w:rsid w:val="00EC335F"/>
    <w:rsid w:val="00EC48FB"/>
    <w:rsid w:val="00ED3965"/>
    <w:rsid w:val="00ED5C32"/>
    <w:rsid w:val="00EE0220"/>
    <w:rsid w:val="00EE6F6B"/>
    <w:rsid w:val="00EF232A"/>
    <w:rsid w:val="00EF2E43"/>
    <w:rsid w:val="00EF5180"/>
    <w:rsid w:val="00F005F8"/>
    <w:rsid w:val="00F05A69"/>
    <w:rsid w:val="00F134E7"/>
    <w:rsid w:val="00F325DE"/>
    <w:rsid w:val="00F33C96"/>
    <w:rsid w:val="00F356BE"/>
    <w:rsid w:val="00F35A39"/>
    <w:rsid w:val="00F41E5F"/>
    <w:rsid w:val="00F43FFD"/>
    <w:rsid w:val="00F44236"/>
    <w:rsid w:val="00F46098"/>
    <w:rsid w:val="00F50433"/>
    <w:rsid w:val="00F52517"/>
    <w:rsid w:val="00F8253F"/>
    <w:rsid w:val="00F84861"/>
    <w:rsid w:val="00FA423E"/>
    <w:rsid w:val="00FA57B2"/>
    <w:rsid w:val="00FB0D16"/>
    <w:rsid w:val="00FB509B"/>
    <w:rsid w:val="00FC32D6"/>
    <w:rsid w:val="00FC3B4E"/>
    <w:rsid w:val="00FC3D4B"/>
    <w:rsid w:val="00FC4704"/>
    <w:rsid w:val="00FC6312"/>
    <w:rsid w:val="00FD2967"/>
    <w:rsid w:val="00FE36E3"/>
    <w:rsid w:val="00FE6B01"/>
    <w:rsid w:val="00FF19C2"/>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rsid w:val="00C82B7E"/>
  </w:style>
  <w:style w:type="character" w:customStyle="1" w:styleId="FooterChar">
    <w:name w:val="Footer Char"/>
    <w:basedOn w:val="DefaultParagraphFont"/>
    <w:link w:val="Footer"/>
    <w:rsid w:val="006D58FC"/>
    <w:rPr>
      <w:sz w:val="24"/>
      <w:szCs w:val="24"/>
    </w:rPr>
  </w:style>
  <w:style w:type="character" w:customStyle="1" w:styleId="HeaderChar">
    <w:name w:val="Header Char"/>
    <w:basedOn w:val="DefaultParagraphFont"/>
    <w:link w:val="Header"/>
    <w:rsid w:val="006D58F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warnken@erco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erine.gross@erco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3.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3563</Words>
  <Characters>20172</Characters>
  <Application>Microsoft Office Word</Application>
  <DocSecurity>4</DocSecurity>
  <Lines>387</Lines>
  <Paragraphs>147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032626</cp:lastModifiedBy>
  <cp:revision>2</cp:revision>
  <cp:lastPrinted>2013-11-15T22:11:00Z</cp:lastPrinted>
  <dcterms:created xsi:type="dcterms:W3CDTF">2026-03-26T14:25:00Z</dcterms:created>
  <dcterms:modified xsi:type="dcterms:W3CDTF">2026-03-26T14:25:00Z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