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C4F1" w14:textId="66F433FA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  <w:r w:rsidR="00407857">
        <w:rPr>
          <w:b/>
          <w:sz w:val="28"/>
        </w:rPr>
        <w:t xml:space="preserve"> Meeting </w:t>
      </w:r>
    </w:p>
    <w:p w14:paraId="49F788A9" w14:textId="5EEA443C" w:rsidR="0008233A" w:rsidRDefault="0035261C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February </w:t>
      </w:r>
      <w:r w:rsidR="00FF39AC">
        <w:rPr>
          <w:b/>
          <w:sz w:val="28"/>
          <w:szCs w:val="24"/>
        </w:rPr>
        <w:t>23rd</w:t>
      </w:r>
      <w:r w:rsidR="008B0298">
        <w:rPr>
          <w:b/>
          <w:sz w:val="28"/>
          <w:szCs w:val="24"/>
        </w:rPr>
        <w:t>, 202</w:t>
      </w:r>
      <w:r w:rsidR="00F57AC3">
        <w:rPr>
          <w:b/>
          <w:sz w:val="28"/>
          <w:szCs w:val="24"/>
        </w:rPr>
        <w:t>6</w:t>
      </w:r>
      <w:r w:rsidR="008B0298">
        <w:rPr>
          <w:b/>
          <w:sz w:val="28"/>
          <w:szCs w:val="24"/>
        </w:rPr>
        <w:t xml:space="preserve">, </w:t>
      </w:r>
      <w:r w:rsidR="00FF39AC">
        <w:rPr>
          <w:b/>
          <w:sz w:val="28"/>
          <w:szCs w:val="24"/>
        </w:rPr>
        <w:t>1</w:t>
      </w:r>
      <w:r w:rsidR="00C2174D">
        <w:rPr>
          <w:b/>
          <w:sz w:val="28"/>
          <w:szCs w:val="24"/>
        </w:rPr>
        <w:t xml:space="preserve">:30 </w:t>
      </w:r>
      <w:r w:rsidR="00FF39AC">
        <w:rPr>
          <w:b/>
          <w:sz w:val="28"/>
          <w:szCs w:val="24"/>
        </w:rPr>
        <w:t>P</w:t>
      </w:r>
      <w:r w:rsidR="0008233A">
        <w:rPr>
          <w:b/>
          <w:sz w:val="28"/>
          <w:szCs w:val="24"/>
        </w:rPr>
        <w:t>M</w:t>
      </w:r>
    </w:p>
    <w:p w14:paraId="1B0B0C81" w14:textId="2E13D5A3" w:rsidR="009F7D81" w:rsidRPr="00123FEE" w:rsidRDefault="00F47091" w:rsidP="00123FEE">
      <w:pPr>
        <w:pStyle w:val="NoSpacing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WebEx</w:t>
      </w:r>
      <w:proofErr w:type="spellEnd"/>
      <w:r>
        <w:rPr>
          <w:b/>
          <w:sz w:val="28"/>
          <w:szCs w:val="24"/>
        </w:rPr>
        <w:t xml:space="preserve"> </w:t>
      </w:r>
    </w:p>
    <w:tbl>
      <w:tblPr>
        <w:tblStyle w:val="GridTable4-Accent3"/>
        <w:tblW w:w="11237" w:type="dxa"/>
        <w:tblLook w:val="04A0" w:firstRow="1" w:lastRow="0" w:firstColumn="1" w:lastColumn="0" w:noHBand="0" w:noVBand="1"/>
      </w:tblPr>
      <w:tblGrid>
        <w:gridCol w:w="1885"/>
        <w:gridCol w:w="1530"/>
        <w:gridCol w:w="2110"/>
        <w:gridCol w:w="410"/>
        <w:gridCol w:w="1710"/>
        <w:gridCol w:w="2160"/>
        <w:gridCol w:w="1432"/>
      </w:tblGrid>
      <w:tr w:rsidR="00EA742D" w:rsidRPr="00020312" w14:paraId="53D58736" w14:textId="77777777" w:rsidTr="00C8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530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110" w:type="dxa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2120" w:type="dxa"/>
            <w:gridSpan w:val="2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160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432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465668" w:rsidRPr="00020312" w14:paraId="04C1EB1B" w14:textId="77777777" w:rsidTr="00C8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616FEA1" w14:textId="35C6FEF4" w:rsidR="00465668" w:rsidRPr="00020312" w:rsidRDefault="0042449D" w:rsidP="00465668">
            <w:pPr>
              <w:rPr>
                <w:b w:val="0"/>
              </w:rPr>
            </w:pPr>
            <w:r>
              <w:rPr>
                <w:b w:val="0"/>
              </w:rPr>
              <w:t>Cindy Juarez</w:t>
            </w:r>
          </w:p>
        </w:tc>
        <w:tc>
          <w:tcPr>
            <w:tcW w:w="1530" w:type="dxa"/>
          </w:tcPr>
          <w:p w14:paraId="3B33226E" w14:textId="61F17DFB" w:rsidR="00465668" w:rsidRPr="00020312" w:rsidRDefault="0042449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520" w:type="dxa"/>
            <w:gridSpan w:val="2"/>
          </w:tcPr>
          <w:p w14:paraId="33BCBBCA" w14:textId="1A090364" w:rsidR="00465668" w:rsidRPr="00A43704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Steven Wilson</w:t>
            </w:r>
          </w:p>
        </w:tc>
        <w:tc>
          <w:tcPr>
            <w:tcW w:w="1710" w:type="dxa"/>
          </w:tcPr>
          <w:p w14:paraId="6A7D0873" w14:textId="6A997249" w:rsidR="00465668" w:rsidRPr="00020312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60" w:type="dxa"/>
          </w:tcPr>
          <w:p w14:paraId="59BA1C56" w14:textId="73D55459" w:rsidR="00465668" w:rsidRPr="00170E4D" w:rsidRDefault="00772ED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Tammy Stewart</w:t>
            </w:r>
          </w:p>
        </w:tc>
        <w:tc>
          <w:tcPr>
            <w:tcW w:w="1432" w:type="dxa"/>
          </w:tcPr>
          <w:p w14:paraId="53DDF30C" w14:textId="468D2EBD" w:rsidR="00465668" w:rsidRPr="00020312" w:rsidRDefault="00772ED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</w:tr>
      <w:tr w:rsidR="008243ED" w:rsidRPr="00020312" w14:paraId="131ADFC9" w14:textId="77777777" w:rsidTr="00C8271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E6512D3" w14:textId="574074D4" w:rsidR="008243ED" w:rsidRPr="00170E4D" w:rsidRDefault="007A0177" w:rsidP="008243ED">
            <w:pPr>
              <w:rPr>
                <w:b w:val="0"/>
              </w:rPr>
            </w:pPr>
            <w:r>
              <w:rPr>
                <w:b w:val="0"/>
              </w:rPr>
              <w:t>Jesse Macias</w:t>
            </w:r>
          </w:p>
        </w:tc>
        <w:tc>
          <w:tcPr>
            <w:tcW w:w="1530" w:type="dxa"/>
          </w:tcPr>
          <w:p w14:paraId="268FDBFB" w14:textId="6F12298A" w:rsidR="008243ED" w:rsidRPr="00020312" w:rsidRDefault="007A017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520" w:type="dxa"/>
            <w:gridSpan w:val="2"/>
          </w:tcPr>
          <w:p w14:paraId="77F6EFEA" w14:textId="424E5004" w:rsidR="008243ED" w:rsidRPr="00020312" w:rsidRDefault="008243ED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Dave Michelson</w:t>
            </w:r>
          </w:p>
        </w:tc>
        <w:tc>
          <w:tcPr>
            <w:tcW w:w="1710" w:type="dxa"/>
          </w:tcPr>
          <w:p w14:paraId="575EEC00" w14:textId="6EDDD3A5" w:rsidR="008243ED" w:rsidRPr="00020312" w:rsidRDefault="008243ED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6F90AFE9" w14:textId="115F204B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 Bevill</w:t>
            </w:r>
          </w:p>
        </w:tc>
        <w:tc>
          <w:tcPr>
            <w:tcW w:w="1432" w:type="dxa"/>
          </w:tcPr>
          <w:p w14:paraId="1CB97DC6" w14:textId="072BBDD4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TNMP</w:t>
            </w:r>
          </w:p>
        </w:tc>
      </w:tr>
      <w:tr w:rsidR="008243ED" w:rsidRPr="00020312" w14:paraId="061575F3" w14:textId="77777777" w:rsidTr="00C8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907E71B" w14:textId="62082BF9" w:rsidR="008243ED" w:rsidRPr="003D3023" w:rsidRDefault="008243ED" w:rsidP="008243ED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530" w:type="dxa"/>
          </w:tcPr>
          <w:p w14:paraId="0F39BC6C" w14:textId="39E3CC8E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520" w:type="dxa"/>
            <w:gridSpan w:val="2"/>
          </w:tcPr>
          <w:p w14:paraId="34FE24E5" w14:textId="57147798" w:rsidR="008243ED" w:rsidRPr="00020312" w:rsidRDefault="007A017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Matheus Souza</w:t>
            </w:r>
          </w:p>
        </w:tc>
        <w:tc>
          <w:tcPr>
            <w:tcW w:w="1710" w:type="dxa"/>
          </w:tcPr>
          <w:p w14:paraId="14DA3EBC" w14:textId="7884D5BE" w:rsidR="008243ED" w:rsidRPr="00020312" w:rsidRDefault="007A017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Grid Monitor</w:t>
            </w:r>
          </w:p>
        </w:tc>
        <w:tc>
          <w:tcPr>
            <w:tcW w:w="2160" w:type="dxa"/>
          </w:tcPr>
          <w:p w14:paraId="13A56819" w14:textId="30AAB53D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432" w:type="dxa"/>
          </w:tcPr>
          <w:p w14:paraId="4B974A98" w14:textId="3CC32220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8243ED" w:rsidRPr="00020312" w14:paraId="152A8007" w14:textId="77777777" w:rsidTr="00C8271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05A9EC2" w14:textId="0C2C0FC3" w:rsidR="008243ED" w:rsidRPr="00383672" w:rsidRDefault="00875CF8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Elizabeth Morale</w:t>
            </w:r>
          </w:p>
        </w:tc>
        <w:tc>
          <w:tcPr>
            <w:tcW w:w="1530" w:type="dxa"/>
          </w:tcPr>
          <w:p w14:paraId="2F8923C9" w14:textId="793A798F" w:rsidR="008243ED" w:rsidRPr="00020312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520" w:type="dxa"/>
            <w:gridSpan w:val="2"/>
          </w:tcPr>
          <w:p w14:paraId="3B2EAF69" w14:textId="202B7E99" w:rsidR="008243ED" w:rsidRPr="0093302F" w:rsidRDefault="007A017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Seth Connel</w:t>
            </w:r>
          </w:p>
        </w:tc>
        <w:tc>
          <w:tcPr>
            <w:tcW w:w="1710" w:type="dxa"/>
          </w:tcPr>
          <w:p w14:paraId="090C2BC2" w14:textId="399AF158" w:rsidR="008243ED" w:rsidRPr="00020312" w:rsidRDefault="007A017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32F7786F" w14:textId="50A058CA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Shawn Scott</w:t>
            </w:r>
          </w:p>
        </w:tc>
        <w:tc>
          <w:tcPr>
            <w:tcW w:w="1432" w:type="dxa"/>
          </w:tcPr>
          <w:p w14:paraId="5AD414B0" w14:textId="69640FD3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</w:tr>
      <w:tr w:rsidR="008243ED" w:rsidRPr="00020312" w14:paraId="482BCBD4" w14:textId="77777777" w:rsidTr="00C8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A7E4916" w14:textId="7C08A4EE" w:rsidR="008243ED" w:rsidRPr="00CC15E5" w:rsidRDefault="008243ED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Kyle Patrick</w:t>
            </w:r>
          </w:p>
        </w:tc>
        <w:tc>
          <w:tcPr>
            <w:tcW w:w="1530" w:type="dxa"/>
          </w:tcPr>
          <w:p w14:paraId="79C6A1D6" w14:textId="72AC2EC7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2520" w:type="dxa"/>
            <w:gridSpan w:val="2"/>
          </w:tcPr>
          <w:p w14:paraId="543B8E92" w14:textId="0E7C2137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298">
              <w:t xml:space="preserve">Sam Pak </w:t>
            </w:r>
          </w:p>
        </w:tc>
        <w:tc>
          <w:tcPr>
            <w:tcW w:w="1710" w:type="dxa"/>
          </w:tcPr>
          <w:p w14:paraId="0BD94C63" w14:textId="4B12FA25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160" w:type="dxa"/>
          </w:tcPr>
          <w:p w14:paraId="2A54212C" w14:textId="676F7A42" w:rsidR="00B55F78" w:rsidRDefault="00562D4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 Gomez</w:t>
            </w:r>
          </w:p>
        </w:tc>
        <w:tc>
          <w:tcPr>
            <w:tcW w:w="1432" w:type="dxa"/>
          </w:tcPr>
          <w:p w14:paraId="78895917" w14:textId="2C26A68E" w:rsidR="008243ED" w:rsidRDefault="00562D4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LP&amp;L</w:t>
            </w:r>
          </w:p>
        </w:tc>
      </w:tr>
      <w:tr w:rsidR="008243ED" w:rsidRPr="00020312" w14:paraId="4CE13675" w14:textId="77777777" w:rsidTr="00C8271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958557C" w14:textId="181F0AE3" w:rsidR="008243ED" w:rsidRPr="00E55240" w:rsidRDefault="007A0177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 Hartin</w:t>
            </w:r>
          </w:p>
        </w:tc>
        <w:tc>
          <w:tcPr>
            <w:tcW w:w="1530" w:type="dxa"/>
          </w:tcPr>
          <w:p w14:paraId="3CD432D0" w14:textId="55A75660" w:rsidR="008243ED" w:rsidRDefault="007A017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520" w:type="dxa"/>
            <w:gridSpan w:val="2"/>
          </w:tcPr>
          <w:p w14:paraId="33AE3B51" w14:textId="03BB747A" w:rsidR="008243ED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Viviana Valdez</w:t>
            </w:r>
          </w:p>
        </w:tc>
        <w:tc>
          <w:tcPr>
            <w:tcW w:w="1710" w:type="dxa"/>
          </w:tcPr>
          <w:p w14:paraId="3E265F87" w14:textId="3E5BF41D" w:rsidR="008243ED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160" w:type="dxa"/>
          </w:tcPr>
          <w:p w14:paraId="612B945C" w14:textId="4741EA8F" w:rsidR="008243ED" w:rsidRDefault="00DA5C09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</w:t>
            </w:r>
            <w:r w:rsidR="00E45E14">
              <w:t>divina Hall</w:t>
            </w:r>
          </w:p>
        </w:tc>
        <w:tc>
          <w:tcPr>
            <w:tcW w:w="1432" w:type="dxa"/>
          </w:tcPr>
          <w:p w14:paraId="5FE770DA" w14:textId="6D1EB94B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</w:tr>
      <w:tr w:rsidR="008243ED" w:rsidRPr="00020312" w14:paraId="4AF99678" w14:textId="77777777" w:rsidTr="00C8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93D23BB" w14:textId="74C83C42" w:rsidR="008243ED" w:rsidRDefault="00CE4517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Amy Sue Stirland</w:t>
            </w:r>
          </w:p>
        </w:tc>
        <w:tc>
          <w:tcPr>
            <w:tcW w:w="1530" w:type="dxa"/>
          </w:tcPr>
          <w:p w14:paraId="29907368" w14:textId="63AA8AFD" w:rsidR="008243ED" w:rsidRDefault="00CE451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520" w:type="dxa"/>
            <w:gridSpan w:val="2"/>
          </w:tcPr>
          <w:p w14:paraId="25A838A5" w14:textId="24408644" w:rsidR="008243ED" w:rsidRDefault="00CE451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Mick Hanna</w:t>
            </w:r>
          </w:p>
        </w:tc>
        <w:tc>
          <w:tcPr>
            <w:tcW w:w="1710" w:type="dxa"/>
          </w:tcPr>
          <w:p w14:paraId="4191DFF1" w14:textId="34313CB1" w:rsidR="008243ED" w:rsidRDefault="00CE451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1448FDC4" w14:textId="569F6A08" w:rsidR="008243ED" w:rsidRDefault="00720E1E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Ayca</w:t>
            </w:r>
            <w:proofErr w:type="spellEnd"/>
            <w:r>
              <w:t xml:space="preserve"> Argetsinger</w:t>
            </w:r>
          </w:p>
        </w:tc>
        <w:tc>
          <w:tcPr>
            <w:tcW w:w="1432" w:type="dxa"/>
          </w:tcPr>
          <w:p w14:paraId="4F3BFA2E" w14:textId="7303B7FD" w:rsidR="008243ED" w:rsidRDefault="00720E1E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</w:tr>
      <w:tr w:rsidR="008243ED" w:rsidRPr="00020312" w14:paraId="00EE64CD" w14:textId="77777777" w:rsidTr="00C8271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278761D" w14:textId="3CBDAD22" w:rsidR="008243ED" w:rsidRDefault="00E45E14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Mike Dameron </w:t>
            </w:r>
          </w:p>
        </w:tc>
        <w:tc>
          <w:tcPr>
            <w:tcW w:w="1530" w:type="dxa"/>
          </w:tcPr>
          <w:p w14:paraId="72582247" w14:textId="6DAF5A9D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520" w:type="dxa"/>
            <w:gridSpan w:val="2"/>
          </w:tcPr>
          <w:p w14:paraId="3A2805A3" w14:textId="5F5E51DF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Butler</w:t>
            </w:r>
          </w:p>
        </w:tc>
        <w:tc>
          <w:tcPr>
            <w:tcW w:w="1710" w:type="dxa"/>
          </w:tcPr>
          <w:p w14:paraId="2C6D2432" w14:textId="42DA0902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160" w:type="dxa"/>
          </w:tcPr>
          <w:p w14:paraId="72124DCE" w14:textId="228E2D92" w:rsidR="008243ED" w:rsidRDefault="008243ED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433FC827" w14:textId="4A6BBF14" w:rsidR="008243ED" w:rsidRDefault="008243ED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43ED" w:rsidRPr="00020312" w14:paraId="1784A6FA" w14:textId="77777777" w:rsidTr="00C8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5E9E0AE" w14:textId="41E97F6B" w:rsidR="008243ED" w:rsidRPr="00C23786" w:rsidRDefault="008243ED" w:rsidP="008243ED">
            <w:pPr>
              <w:rPr>
                <w:b w:val="0"/>
                <w:bCs w:val="0"/>
              </w:rPr>
            </w:pPr>
          </w:p>
        </w:tc>
        <w:tc>
          <w:tcPr>
            <w:tcW w:w="1530" w:type="dxa"/>
          </w:tcPr>
          <w:p w14:paraId="385D4B54" w14:textId="0C1CA4C3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</w:tcPr>
          <w:p w14:paraId="6E1FA05E" w14:textId="1175226A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E582198" w14:textId="77777777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60DB058" w14:textId="47AA6E49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7632D790" w14:textId="43770292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FACD46" w14:textId="77777777" w:rsidR="001652D2" w:rsidRDefault="001652D2" w:rsidP="00D14337">
      <w:pPr>
        <w:pStyle w:val="NoSpacing"/>
        <w:rPr>
          <w:bCs/>
        </w:rPr>
      </w:pPr>
    </w:p>
    <w:p w14:paraId="65A1AF96" w14:textId="1855F956" w:rsidR="00DB23BF" w:rsidRDefault="00772ED8" w:rsidP="00772ED8">
      <w:pPr>
        <w:pStyle w:val="NoSpacing"/>
        <w:rPr>
          <w:bCs/>
        </w:rPr>
      </w:pPr>
      <w:r>
        <w:rPr>
          <w:bCs/>
        </w:rPr>
        <w:t>Rob Bevill opened the meeting</w:t>
      </w:r>
      <w:r w:rsidR="00723C29">
        <w:rPr>
          <w:bCs/>
        </w:rPr>
        <w:t xml:space="preserve">, </w:t>
      </w:r>
      <w:r w:rsidR="00CC2CD8">
        <w:rPr>
          <w:bCs/>
        </w:rPr>
        <w:t xml:space="preserve">pointed </w:t>
      </w:r>
      <w:proofErr w:type="gramStart"/>
      <w:r w:rsidR="00CC2CD8">
        <w:rPr>
          <w:bCs/>
        </w:rPr>
        <w:t>to</w:t>
      </w:r>
      <w:proofErr w:type="gramEnd"/>
      <w:r w:rsidR="00CC2CD8">
        <w:rPr>
          <w:bCs/>
        </w:rPr>
        <w:t xml:space="preserve"> </w:t>
      </w:r>
      <w:r>
        <w:rPr>
          <w:bCs/>
        </w:rPr>
        <w:t>the anti-trust admonition</w:t>
      </w:r>
      <w:r w:rsidR="00723C29">
        <w:rPr>
          <w:bCs/>
        </w:rPr>
        <w:t>, and introduced attendees.</w:t>
      </w:r>
    </w:p>
    <w:p w14:paraId="13CC74E6" w14:textId="35073158" w:rsidR="00A96456" w:rsidRDefault="00DB23BF" w:rsidP="00D14337">
      <w:pPr>
        <w:pStyle w:val="NoSpacing"/>
        <w:rPr>
          <w:bCs/>
        </w:rPr>
      </w:pPr>
      <w:r>
        <w:rPr>
          <w:bCs/>
        </w:rPr>
        <w:t>Minutes from the 1</w:t>
      </w:r>
      <w:r w:rsidR="00C873F2">
        <w:rPr>
          <w:bCs/>
        </w:rPr>
        <w:t>/</w:t>
      </w:r>
      <w:r w:rsidR="00723C29">
        <w:rPr>
          <w:bCs/>
        </w:rPr>
        <w:t>22</w:t>
      </w:r>
      <w:r w:rsidR="00C873F2">
        <w:rPr>
          <w:bCs/>
        </w:rPr>
        <w:t>/2</w:t>
      </w:r>
      <w:r w:rsidR="00723C29">
        <w:rPr>
          <w:bCs/>
        </w:rPr>
        <w:t xml:space="preserve">6 </w:t>
      </w:r>
      <w:r w:rsidR="00C873F2">
        <w:rPr>
          <w:bCs/>
        </w:rPr>
        <w:t>meeting were reviewed and approved as posted.</w:t>
      </w:r>
    </w:p>
    <w:p w14:paraId="1AF9446C" w14:textId="5CE808DE" w:rsidR="00CC2CD8" w:rsidRDefault="00CC2CD8" w:rsidP="00D14337">
      <w:pPr>
        <w:pStyle w:val="NoSpacing"/>
        <w:rPr>
          <w:bCs/>
        </w:rPr>
      </w:pPr>
      <w:r>
        <w:rPr>
          <w:bCs/>
        </w:rPr>
        <w:t>2026 Goals were briefly reviewed and clarified.</w:t>
      </w:r>
    </w:p>
    <w:p w14:paraId="69CE365E" w14:textId="77777777" w:rsidR="0071176C" w:rsidRDefault="0071176C" w:rsidP="00D14337">
      <w:pPr>
        <w:pStyle w:val="NoSpacing"/>
        <w:rPr>
          <w:bCs/>
        </w:rPr>
      </w:pPr>
    </w:p>
    <w:p w14:paraId="71F2F690" w14:textId="390ECE16" w:rsidR="00EC4CCF" w:rsidRDefault="00974614" w:rsidP="00EC4CC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ERCOT </w:t>
      </w:r>
      <w:r w:rsidR="00F92400">
        <w:rPr>
          <w:b/>
          <w:u w:val="single"/>
        </w:rPr>
        <w:t xml:space="preserve">Updates </w:t>
      </w:r>
    </w:p>
    <w:p w14:paraId="3EC893E2" w14:textId="77777777" w:rsidR="00F92400" w:rsidRDefault="00F92400" w:rsidP="00EC4CCF">
      <w:pPr>
        <w:pStyle w:val="NoSpacing"/>
        <w:rPr>
          <w:b/>
          <w:u w:val="single"/>
        </w:rPr>
      </w:pPr>
    </w:p>
    <w:p w14:paraId="3B5BFA9D" w14:textId="467F5341" w:rsidR="003B4089" w:rsidRDefault="003B4089" w:rsidP="00EC4CCF">
      <w:pPr>
        <w:pStyle w:val="NoSpacing"/>
        <w:rPr>
          <w:b/>
          <w:u w:val="single"/>
        </w:rPr>
      </w:pPr>
      <w:r>
        <w:rPr>
          <w:b/>
          <w:u w:val="single"/>
        </w:rPr>
        <w:t>New settings on listserv (as discussed at 2/17/26 RMS)</w:t>
      </w:r>
    </w:p>
    <w:p w14:paraId="3B5A4029" w14:textId="0C2C6E9B" w:rsidR="00F44143" w:rsidRDefault="001D69F8" w:rsidP="00742BEC">
      <w:pPr>
        <w:pStyle w:val="NoSpacing"/>
        <w:numPr>
          <w:ilvl w:val="0"/>
          <w:numId w:val="19"/>
        </w:numPr>
      </w:pPr>
      <w:r>
        <w:t xml:space="preserve">Mick Hanna </w:t>
      </w:r>
      <w:r w:rsidR="00031B23">
        <w:t>and David Gonzales</w:t>
      </w:r>
      <w:r w:rsidR="0070106E">
        <w:t xml:space="preserve"> </w:t>
      </w:r>
      <w:r w:rsidR="004926A8">
        <w:t xml:space="preserve">explained there was an error in setting up TXSET/LP listserv </w:t>
      </w:r>
      <w:r w:rsidR="000E3775">
        <w:t xml:space="preserve">which required a “hold” setting </w:t>
      </w:r>
      <w:r w:rsidR="006E38AA">
        <w:t xml:space="preserve">and </w:t>
      </w:r>
      <w:r w:rsidR="008D2EAA">
        <w:t xml:space="preserve">“confirm” setting </w:t>
      </w:r>
      <w:r w:rsidR="000E3775">
        <w:t>before messages could be sent</w:t>
      </w:r>
      <w:r w:rsidR="006E38AA">
        <w:t xml:space="preserve"> to the distribution</w:t>
      </w:r>
      <w:r w:rsidR="000E3775">
        <w:t>.  The setting</w:t>
      </w:r>
      <w:r w:rsidR="008D2EAA">
        <w:t>s</w:t>
      </w:r>
      <w:r w:rsidR="000E3775">
        <w:t xml:space="preserve"> ha</w:t>
      </w:r>
      <w:r w:rsidR="008D2EAA">
        <w:t>ve</w:t>
      </w:r>
      <w:r w:rsidR="000E3775">
        <w:t xml:space="preserve"> been updated to align with other working group </w:t>
      </w:r>
      <w:r w:rsidR="00792E9D">
        <w:t>attributes</w:t>
      </w:r>
      <w:r w:rsidR="000E3775">
        <w:t xml:space="preserve">.  </w:t>
      </w:r>
    </w:p>
    <w:p w14:paraId="3A0B6CDD" w14:textId="194892D9" w:rsidR="006E38AA" w:rsidRDefault="006E38AA" w:rsidP="00742BEC">
      <w:pPr>
        <w:pStyle w:val="NoSpacing"/>
        <w:numPr>
          <w:ilvl w:val="0"/>
          <w:numId w:val="19"/>
        </w:numPr>
      </w:pPr>
      <w:r>
        <w:t xml:space="preserve">This only </w:t>
      </w:r>
      <w:proofErr w:type="gramStart"/>
      <w:r>
        <w:t>impacted</w:t>
      </w:r>
      <w:proofErr w:type="gramEnd"/>
      <w:r>
        <w:t xml:space="preserve"> the TXSETLP </w:t>
      </w:r>
      <w:proofErr w:type="spellStart"/>
      <w:r>
        <w:t>listserve</w:t>
      </w:r>
      <w:proofErr w:type="spellEnd"/>
      <w:r>
        <w:t xml:space="preserve">.  </w:t>
      </w:r>
    </w:p>
    <w:p w14:paraId="1830AFC2" w14:textId="3DFC41D0" w:rsidR="00DA7AE3" w:rsidRPr="00DA7AE3" w:rsidRDefault="00DA7AE3" w:rsidP="00DA7AE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IT Report &amp; SLAs</w:t>
      </w:r>
    </w:p>
    <w:p w14:paraId="04DC6B8C" w14:textId="454A1651" w:rsidR="00C93307" w:rsidRDefault="00A96456" w:rsidP="00742BEC">
      <w:pPr>
        <w:pStyle w:val="NoSpacing"/>
        <w:numPr>
          <w:ilvl w:val="0"/>
          <w:numId w:val="19"/>
        </w:numPr>
      </w:pPr>
      <w:r>
        <w:t xml:space="preserve">All </w:t>
      </w:r>
      <w:r w:rsidR="00272D2C">
        <w:t>January</w:t>
      </w:r>
      <w:r>
        <w:t xml:space="preserve"> SLAs were met.  </w:t>
      </w:r>
      <w:r w:rsidR="00255DC2">
        <w:t xml:space="preserve">The 2/8/26 NAESB upgrade went well and </w:t>
      </w:r>
      <w:r w:rsidR="00EB3744">
        <w:t>connectivity with all mar</w:t>
      </w:r>
      <w:r w:rsidR="002C1A70">
        <w:t xml:space="preserve">ket participants is good.  </w:t>
      </w:r>
    </w:p>
    <w:p w14:paraId="2BA0D732" w14:textId="47A8584B" w:rsidR="00824985" w:rsidRDefault="00824985" w:rsidP="00742BEC">
      <w:pPr>
        <w:pStyle w:val="NoSpacing"/>
        <w:numPr>
          <w:ilvl w:val="0"/>
          <w:numId w:val="19"/>
        </w:numPr>
      </w:pPr>
      <w:r>
        <w:t xml:space="preserve">Internal reviews on MT API performance </w:t>
      </w:r>
      <w:proofErr w:type="gramStart"/>
      <w:r>
        <w:t>is</w:t>
      </w:r>
      <w:proofErr w:type="gramEnd"/>
      <w:r>
        <w:t xml:space="preserve"> ongoing</w:t>
      </w:r>
      <w:r w:rsidR="00982E7D">
        <w:t xml:space="preserve"> after issues were reported 1/17 and 1/21.  ERCOT encourages market participants to continue to send Service Now tickets when issues are experienced.</w:t>
      </w:r>
    </w:p>
    <w:p w14:paraId="36651F96" w14:textId="5E48307B" w:rsidR="00FD6A90" w:rsidRDefault="00FD6A90" w:rsidP="00742BEC">
      <w:pPr>
        <w:pStyle w:val="NoSpacing"/>
        <w:numPr>
          <w:ilvl w:val="0"/>
          <w:numId w:val="19"/>
        </w:numPr>
      </w:pPr>
      <w:r>
        <w:t xml:space="preserve">MarkeTrak performance </w:t>
      </w:r>
      <w:r w:rsidR="006C72E0">
        <w:t xml:space="preserve">is within SLOs.  </w:t>
      </w:r>
      <w:proofErr w:type="spellStart"/>
      <w:r w:rsidR="006C72E0">
        <w:t>QueryList</w:t>
      </w:r>
      <w:proofErr w:type="spellEnd"/>
      <w:r w:rsidR="006C72E0">
        <w:t xml:space="preserve"> response times </w:t>
      </w:r>
      <w:proofErr w:type="gramStart"/>
      <w:r w:rsidR="006C72E0">
        <w:t>are</w:t>
      </w:r>
      <w:proofErr w:type="gramEnd"/>
      <w:r w:rsidR="006C72E0">
        <w:t xml:space="preserve"> improving </w:t>
      </w:r>
      <w:r w:rsidR="00BF019D">
        <w:t>since November 2025.</w:t>
      </w:r>
      <w:r w:rsidR="00164E1A">
        <w:t xml:space="preserve">  MarkeTrak volumes remain steady.</w:t>
      </w:r>
    </w:p>
    <w:p w14:paraId="078FE80F" w14:textId="43650AD8" w:rsidR="005E7E29" w:rsidRPr="005E7E29" w:rsidRDefault="005E7E29" w:rsidP="005E7E2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Listserv</w:t>
      </w:r>
    </w:p>
    <w:p w14:paraId="0A425CE3" w14:textId="77777777" w:rsidR="00A068C4" w:rsidRDefault="00FE3651" w:rsidP="00742BEC">
      <w:pPr>
        <w:pStyle w:val="NoSpacing"/>
        <w:numPr>
          <w:ilvl w:val="0"/>
          <w:numId w:val="19"/>
        </w:numPr>
      </w:pPr>
      <w:r>
        <w:t>Listser</w:t>
      </w:r>
      <w:r w:rsidR="00F94E63">
        <w:t>v</w:t>
      </w:r>
      <w:r w:rsidR="00D308FA">
        <w:t xml:space="preserve"> </w:t>
      </w:r>
      <w:r w:rsidR="00E05461">
        <w:t xml:space="preserve">replacement is planned to </w:t>
      </w:r>
      <w:r w:rsidR="00F94E63">
        <w:t xml:space="preserve">upgrade </w:t>
      </w:r>
      <w:r w:rsidR="00E05461">
        <w:t xml:space="preserve">security.  Sending/receiving messages should be the same post upgrade.  Same groups will be created and managed by ERCOT.  </w:t>
      </w:r>
    </w:p>
    <w:p w14:paraId="3E5438BD" w14:textId="422F9EF1" w:rsidR="00742BEC" w:rsidRDefault="00E05461" w:rsidP="00A965F0">
      <w:pPr>
        <w:pStyle w:val="NoSpacing"/>
        <w:numPr>
          <w:ilvl w:val="0"/>
          <w:numId w:val="19"/>
        </w:numPr>
      </w:pPr>
      <w:r>
        <w:t>A communication plan is expected at the end of 2026</w:t>
      </w:r>
      <w:r w:rsidR="00A068C4">
        <w:t>.  Rollout will be in two phases</w:t>
      </w:r>
      <w:proofErr w:type="gramStart"/>
      <w:r w:rsidR="00A068C4">
        <w:t xml:space="preserve">:  </w:t>
      </w:r>
      <w:r w:rsidR="00E253C4">
        <w:t>TEXANS</w:t>
      </w:r>
      <w:proofErr w:type="gramEnd"/>
      <w:r w:rsidR="00E253C4">
        <w:t xml:space="preserve"> distribution first </w:t>
      </w:r>
      <w:r w:rsidR="006C6C37">
        <w:t>(May 2026)</w:t>
      </w:r>
      <w:r w:rsidR="00F92B3E">
        <w:t xml:space="preserve"> </w:t>
      </w:r>
      <w:r w:rsidR="00E253C4">
        <w:t xml:space="preserve">which is a one-way distribution, then a </w:t>
      </w:r>
      <w:proofErr w:type="gramStart"/>
      <w:r w:rsidR="00E253C4">
        <w:t>2 way</w:t>
      </w:r>
      <w:proofErr w:type="gramEnd"/>
      <w:r w:rsidR="00E253C4">
        <w:t xml:space="preserve"> distribution will be rolled out</w:t>
      </w:r>
      <w:r w:rsidR="00F92B3E">
        <w:t xml:space="preserve"> (October 2026).</w:t>
      </w:r>
    </w:p>
    <w:p w14:paraId="41E073C4" w14:textId="021C6018" w:rsidR="00F92B3E" w:rsidRDefault="00F92B3E" w:rsidP="00A965F0">
      <w:pPr>
        <w:pStyle w:val="NoSpacing"/>
        <w:numPr>
          <w:ilvl w:val="0"/>
          <w:numId w:val="19"/>
        </w:numPr>
      </w:pPr>
      <w:r>
        <w:t>Shawn Scott will be the ERCOT point person</w:t>
      </w:r>
      <w:r w:rsidR="00CC5AD2">
        <w:t xml:space="preserve"> for the transition.  As a reminder, only a member of a </w:t>
      </w:r>
      <w:proofErr w:type="gramStart"/>
      <w:r w:rsidR="00CC5AD2">
        <w:t>listserv</w:t>
      </w:r>
      <w:proofErr w:type="gramEnd"/>
      <w:r w:rsidR="00CC5AD2">
        <w:t xml:space="preserve"> will be able to view email archives</w:t>
      </w:r>
      <w:r w:rsidR="00F36550">
        <w:t>.</w:t>
      </w:r>
      <w:r w:rsidR="004A0D00">
        <w:t xml:space="preserve">  Updates on progress will be added to IT report.</w:t>
      </w:r>
    </w:p>
    <w:p w14:paraId="17B8422F" w14:textId="77777777" w:rsidR="00BF2BFE" w:rsidRDefault="00BF2BFE" w:rsidP="00BF2BFE">
      <w:pPr>
        <w:pStyle w:val="NoSpacing"/>
      </w:pPr>
    </w:p>
    <w:p w14:paraId="5F7EAD73" w14:textId="77777777" w:rsidR="00DF0FA7" w:rsidRDefault="00DF0FA7" w:rsidP="00C77EBB">
      <w:pPr>
        <w:pStyle w:val="NoSpacing"/>
      </w:pPr>
    </w:p>
    <w:p w14:paraId="57194F56" w14:textId="286C9316" w:rsidR="00C93307" w:rsidRPr="00FA7E40" w:rsidRDefault="00AB4A1F" w:rsidP="00C77EBB">
      <w:pPr>
        <w:pStyle w:val="NoSpacing"/>
      </w:pPr>
      <w:r w:rsidRPr="00AB4A1F">
        <w:rPr>
          <w:b/>
          <w:bCs/>
          <w:u w:val="single"/>
        </w:rPr>
        <w:t>ERCOT IT Projects</w:t>
      </w:r>
      <w:r w:rsidR="00FA7E40">
        <w:rPr>
          <w:b/>
          <w:bCs/>
          <w:u w:val="single"/>
        </w:rPr>
        <w:t xml:space="preserve"> – </w:t>
      </w:r>
      <w:r w:rsidR="00FA7E40">
        <w:t>in general, not a lot of significant updates</w:t>
      </w:r>
    </w:p>
    <w:p w14:paraId="1C9007F1" w14:textId="39C858A1" w:rsidR="005A7337" w:rsidRPr="0061579A" w:rsidRDefault="00F02B90" w:rsidP="00F02B90">
      <w:pPr>
        <w:pStyle w:val="NoSpacing"/>
        <w:numPr>
          <w:ilvl w:val="0"/>
          <w:numId w:val="13"/>
        </w:numPr>
        <w:rPr>
          <w:b/>
          <w:bCs/>
        </w:rPr>
      </w:pPr>
      <w:r w:rsidRPr="00F02B90">
        <w:rPr>
          <w:b/>
          <w:bCs/>
        </w:rPr>
        <w:t>MT API</w:t>
      </w:r>
      <w:r>
        <w:rPr>
          <w:b/>
          <w:bCs/>
        </w:rPr>
        <w:t xml:space="preserve"> </w:t>
      </w:r>
      <w:r w:rsidR="00916E6B">
        <w:rPr>
          <w:b/>
          <w:bCs/>
        </w:rPr>
        <w:t xml:space="preserve">– </w:t>
      </w:r>
      <w:r w:rsidR="00916E6B">
        <w:t xml:space="preserve">rewrite is planned </w:t>
      </w:r>
      <w:r w:rsidR="00040CEE">
        <w:t xml:space="preserve">for </w:t>
      </w:r>
      <w:r w:rsidR="00720A13">
        <w:t xml:space="preserve">late </w:t>
      </w:r>
      <w:r w:rsidR="00040CEE">
        <w:t>Q3</w:t>
      </w:r>
      <w:r w:rsidR="00720A13">
        <w:t xml:space="preserve">/early Q4 </w:t>
      </w:r>
      <w:r w:rsidR="00040CEE">
        <w:t>2026 and remains in the planning phase.</w:t>
      </w:r>
      <w:r w:rsidR="00073C33">
        <w:t xml:space="preserve">  No external impacts are expected </w:t>
      </w:r>
      <w:r w:rsidR="00815E16">
        <w:t xml:space="preserve">other than possible </w:t>
      </w:r>
      <w:proofErr w:type="gramStart"/>
      <w:r w:rsidR="00815E16">
        <w:t>new end</w:t>
      </w:r>
      <w:proofErr w:type="gramEnd"/>
      <w:r w:rsidR="00815E16">
        <w:t xml:space="preserve"> point</w:t>
      </w:r>
      <w:r w:rsidR="00A96456">
        <w:t xml:space="preserve">/URL </w:t>
      </w:r>
      <w:r w:rsidR="00815E16">
        <w:t>change</w:t>
      </w:r>
      <w:r w:rsidR="004B2D17">
        <w:t xml:space="preserve">.  </w:t>
      </w:r>
    </w:p>
    <w:p w14:paraId="4059E61C" w14:textId="77777777" w:rsidR="00366379" w:rsidRPr="00366379" w:rsidRDefault="002D0412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MIS Retail API &amp; UI </w:t>
      </w:r>
      <w:r w:rsidR="00910A62">
        <w:rPr>
          <w:b/>
          <w:bCs/>
        </w:rPr>
        <w:t>–</w:t>
      </w:r>
      <w:r>
        <w:rPr>
          <w:b/>
          <w:bCs/>
        </w:rPr>
        <w:t xml:space="preserve"> </w:t>
      </w:r>
      <w:r w:rsidR="00366379">
        <w:t>no update</w:t>
      </w:r>
    </w:p>
    <w:p w14:paraId="1FF2C264" w14:textId="77777777" w:rsidR="000B5DE8" w:rsidRPr="000B5DE8" w:rsidRDefault="00366379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Public Website</w:t>
      </w:r>
      <w:r w:rsidR="00AB31A1">
        <w:rPr>
          <w:b/>
          <w:bCs/>
        </w:rPr>
        <w:t xml:space="preserve"> Cipher Security Hardening –</w:t>
      </w:r>
      <w:r w:rsidR="00AB31A1">
        <w:t xml:space="preserve"> TLS 1.2 to TLS 1.3 upgrade with eventual </w:t>
      </w:r>
      <w:r w:rsidR="000E54B9">
        <w:t>phase out of support for TLS1.2.  TWG is also providing updates on project</w:t>
      </w:r>
      <w:r w:rsidR="000355D6">
        <w:t xml:space="preserve">.  No changes reported at this time </w:t>
      </w:r>
      <w:proofErr w:type="gramStart"/>
      <w:r w:rsidR="000355D6">
        <w:t>noting</w:t>
      </w:r>
      <w:proofErr w:type="gramEnd"/>
      <w:r w:rsidR="000355D6">
        <w:t xml:space="preserve"> some market participants are already utilizing TLS1.3.</w:t>
      </w:r>
    </w:p>
    <w:p w14:paraId="47BD076B" w14:textId="77777777" w:rsidR="00946D93" w:rsidRPr="00946D93" w:rsidRDefault="000B5DE8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MarkeTrak &amp; Siebel upgrade –</w:t>
      </w:r>
      <w:r>
        <w:t xml:space="preserve"> technology upgrade</w:t>
      </w:r>
    </w:p>
    <w:p w14:paraId="68DCA6D2" w14:textId="77777777" w:rsidR="00B03AD1" w:rsidRPr="00B03AD1" w:rsidRDefault="00946D93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FlighTrak upgrade –</w:t>
      </w:r>
      <w:r>
        <w:t xml:space="preserve"> furthest project and no impacts for this year</w:t>
      </w:r>
    </w:p>
    <w:p w14:paraId="5F8AA215" w14:textId="27259BF4" w:rsidR="0061579A" w:rsidRPr="003C2C41" w:rsidRDefault="003C2C41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 </w:t>
      </w:r>
    </w:p>
    <w:p w14:paraId="5BE2223F" w14:textId="05180E41" w:rsidR="00D72052" w:rsidRPr="00303F70" w:rsidRDefault="00B03AD1" w:rsidP="00FE6F6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lastRenderedPageBreak/>
        <w:t>D</w:t>
      </w:r>
      <w:r w:rsidR="0098433D" w:rsidRPr="00BA50B3">
        <w:rPr>
          <w:b/>
          <w:bCs/>
        </w:rPr>
        <w:t>igital Certificates</w:t>
      </w:r>
      <w:r w:rsidR="00F276F6" w:rsidRPr="00BA50B3">
        <w:rPr>
          <w:b/>
          <w:bCs/>
        </w:rPr>
        <w:t xml:space="preserve"> </w:t>
      </w:r>
      <w:r w:rsidR="00EB1BF5" w:rsidRPr="00BA50B3">
        <w:rPr>
          <w:b/>
          <w:bCs/>
        </w:rPr>
        <w:t>–</w:t>
      </w:r>
      <w:r w:rsidR="00F276F6" w:rsidRPr="00BA50B3">
        <w:rPr>
          <w:b/>
          <w:bCs/>
        </w:rPr>
        <w:t xml:space="preserve"> </w:t>
      </w:r>
      <w:r w:rsidR="00D72052">
        <w:t>will not likely see any updates for a while as NPRR 1302 has been tabled at PRS</w:t>
      </w:r>
      <w:r w:rsidR="00BA50B3">
        <w:t xml:space="preserve">.  Kathy requested </w:t>
      </w:r>
      <w:r w:rsidR="00915FD0">
        <w:t xml:space="preserve">a road map of the plan at PRS.  The NPRRs under </w:t>
      </w:r>
      <w:r w:rsidR="003E6BF6">
        <w:t>consideration are not “actionable” RRs, as the term ‘digital certificates’</w:t>
      </w:r>
      <w:r w:rsidR="00303F70">
        <w:t xml:space="preserve"> is revised.  A long runway still exists on the project</w:t>
      </w:r>
      <w:r w:rsidR="001A4012">
        <w:t xml:space="preserve"> and replacements will not occur this year.</w:t>
      </w:r>
    </w:p>
    <w:p w14:paraId="56069BC1" w14:textId="5392635E" w:rsidR="00303F70" w:rsidRPr="00426AE8" w:rsidRDefault="002E169B" w:rsidP="00FE6F6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MarkeTrak User Guide changes </w:t>
      </w:r>
      <w:r w:rsidR="003E7059">
        <w:rPr>
          <w:b/>
          <w:bCs/>
        </w:rPr>
        <w:t>–</w:t>
      </w:r>
      <w:r>
        <w:rPr>
          <w:b/>
          <w:bCs/>
        </w:rPr>
        <w:t xml:space="preserve"> </w:t>
      </w:r>
      <w:r w:rsidR="003E7059">
        <w:t xml:space="preserve">Tammy </w:t>
      </w:r>
      <w:r w:rsidR="00F74579">
        <w:t>published changes</w:t>
      </w:r>
      <w:r w:rsidR="00C0701C">
        <w:t xml:space="preserve"> - complete</w:t>
      </w:r>
    </w:p>
    <w:p w14:paraId="72F95849" w14:textId="77777777" w:rsidR="00426AE8" w:rsidRPr="00BA50B3" w:rsidRDefault="00426AE8" w:rsidP="00426AE8">
      <w:pPr>
        <w:pStyle w:val="NoSpacing"/>
        <w:ind w:left="720"/>
        <w:rPr>
          <w:b/>
          <w:bCs/>
        </w:rPr>
      </w:pPr>
    </w:p>
    <w:p w14:paraId="72C911E8" w14:textId="1CC45F42" w:rsidR="001840B2" w:rsidRPr="001840B2" w:rsidRDefault="001840B2" w:rsidP="00B81A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ERCOT </w:t>
      </w:r>
      <w:r w:rsidRPr="001840B2">
        <w:rPr>
          <w:b/>
          <w:bCs/>
          <w:u w:val="single"/>
        </w:rPr>
        <w:t xml:space="preserve">Market Performance Measures </w:t>
      </w:r>
      <w:r>
        <w:rPr>
          <w:b/>
          <w:bCs/>
          <w:u w:val="single"/>
        </w:rPr>
        <w:t>- Retail</w:t>
      </w:r>
    </w:p>
    <w:p w14:paraId="41CC382B" w14:textId="19F13167" w:rsidR="00182DD9" w:rsidRDefault="00211A05" w:rsidP="00B81A69">
      <w:pPr>
        <w:pStyle w:val="NoSpacing"/>
      </w:pPr>
      <w:r>
        <w:t xml:space="preserve">PUCT is reviewing </w:t>
      </w:r>
      <w:r w:rsidR="0039332B">
        <w:t>Subst. Rule 25.88 which will impact market performance measures</w:t>
      </w:r>
    </w:p>
    <w:p w14:paraId="761FFA0C" w14:textId="77777777" w:rsidR="007D6F18" w:rsidRPr="00182DD9" w:rsidRDefault="007D6F18" w:rsidP="00B81A69">
      <w:pPr>
        <w:pStyle w:val="NoSpacing"/>
        <w:rPr>
          <w:b/>
          <w:bCs/>
          <w:u w:val="single"/>
        </w:rPr>
      </w:pPr>
    </w:p>
    <w:p w14:paraId="00BDC238" w14:textId="296B783C" w:rsidR="00341EC1" w:rsidRDefault="00341EC1" w:rsidP="00B81A69">
      <w:pPr>
        <w:pStyle w:val="NoSpacing"/>
        <w:rPr>
          <w:b/>
          <w:bCs/>
          <w:u w:val="single"/>
        </w:rPr>
      </w:pPr>
      <w:r w:rsidRPr="00341EC1">
        <w:rPr>
          <w:b/>
          <w:bCs/>
          <w:u w:val="single"/>
        </w:rPr>
        <w:t xml:space="preserve">MarkeTrak </w:t>
      </w:r>
      <w:r w:rsidR="006632E6">
        <w:rPr>
          <w:b/>
          <w:bCs/>
          <w:u w:val="single"/>
        </w:rPr>
        <w:t xml:space="preserve">Overall </w:t>
      </w:r>
      <w:r w:rsidRPr="00341EC1">
        <w:rPr>
          <w:b/>
          <w:bCs/>
          <w:u w:val="single"/>
        </w:rPr>
        <w:t>Subtype Volumes</w:t>
      </w:r>
    </w:p>
    <w:p w14:paraId="38909E38" w14:textId="4C37E59D" w:rsidR="0039332B" w:rsidRDefault="0039332B" w:rsidP="00B81A69">
      <w:pPr>
        <w:pStyle w:val="NoSpacing"/>
      </w:pPr>
      <w:r>
        <w:t xml:space="preserve">It was </w:t>
      </w:r>
      <w:proofErr w:type="gramStart"/>
      <w:r>
        <w:t>noted</w:t>
      </w:r>
      <w:proofErr w:type="gramEnd"/>
      <w:r>
        <w:t xml:space="preserve"> the data has been requested from ERCOT for the</w:t>
      </w:r>
      <w:r w:rsidR="007B099F">
        <w:t xml:space="preserve"> latter half of 2025 to perform TDTMS analysis.  Small group will begin meeting once data arrives.  Sheri requested a deep dive on the two new subtypes from SCR 817</w:t>
      </w:r>
      <w:proofErr w:type="gramStart"/>
      <w:r w:rsidR="005B1ABC">
        <w:t>:  Meter</w:t>
      </w:r>
      <w:proofErr w:type="gramEnd"/>
      <w:r w:rsidR="005B1ABC">
        <w:t xml:space="preserve"> Cycle Change Requests and 867 vs Sum of LSE.  </w:t>
      </w:r>
      <w:r w:rsidR="000A58B0">
        <w:t xml:space="preserve">Switch hold timelines and radio button on Usage &amp; Billing – Dispute MTs were also </w:t>
      </w:r>
      <w:r w:rsidR="009A2A42">
        <w:t>requested to be reviewed.</w:t>
      </w:r>
    </w:p>
    <w:p w14:paraId="54B5CEC1" w14:textId="77777777" w:rsidR="009A2A42" w:rsidRPr="0039332B" w:rsidRDefault="009A2A42" w:rsidP="00B81A69">
      <w:pPr>
        <w:pStyle w:val="NoSpacing"/>
      </w:pPr>
    </w:p>
    <w:p w14:paraId="3509A6C7" w14:textId="70ABE030" w:rsidR="003A0CD3" w:rsidRDefault="009D0B22" w:rsidP="00B81A69">
      <w:pPr>
        <w:pStyle w:val="NoSpacing"/>
      </w:pPr>
      <w:r w:rsidRPr="009D0B22">
        <w:rPr>
          <w:noProof/>
        </w:rPr>
        <w:drawing>
          <wp:inline distT="0" distB="0" distL="0" distR="0" wp14:anchorId="5337318D" wp14:editId="43695F2B">
            <wp:extent cx="6858000" cy="4796790"/>
            <wp:effectExtent l="0" t="0" r="0" b="3810"/>
            <wp:docPr id="126547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F7593" w14:textId="77777777" w:rsidR="009D0B22" w:rsidRDefault="009D0B22" w:rsidP="00B81A69">
      <w:pPr>
        <w:pStyle w:val="NoSpacing"/>
      </w:pPr>
    </w:p>
    <w:p w14:paraId="487607D4" w14:textId="77777777" w:rsidR="00ED481D" w:rsidRDefault="00ED481D" w:rsidP="00A427C0">
      <w:pPr>
        <w:pStyle w:val="NoSpacing"/>
      </w:pPr>
    </w:p>
    <w:p w14:paraId="11AFBB5F" w14:textId="491FF243" w:rsidR="00996352" w:rsidRDefault="00996352" w:rsidP="00F270D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TDTMS Main Meeting Page – Administrative Clean Up</w:t>
      </w:r>
    </w:p>
    <w:p w14:paraId="044A4F27" w14:textId="77777777" w:rsidR="00502D3E" w:rsidRDefault="00926326" w:rsidP="00CD57E3">
      <w:pPr>
        <w:pStyle w:val="NoSpacing"/>
        <w:numPr>
          <w:ilvl w:val="0"/>
          <w:numId w:val="23"/>
        </w:numPr>
      </w:pPr>
      <w:r>
        <w:t>ACTION</w:t>
      </w:r>
      <w:proofErr w:type="gramStart"/>
      <w:r>
        <w:t>:  Sheri</w:t>
      </w:r>
      <w:proofErr w:type="gramEnd"/>
      <w:r>
        <w:t xml:space="preserve"> will follow up with ERCOT requesting changes discussed at the 1/</w:t>
      </w:r>
      <w:r w:rsidR="00502D3E">
        <w:t xml:space="preserve">22 meeting.  </w:t>
      </w:r>
    </w:p>
    <w:p w14:paraId="54228F92" w14:textId="60C1AAFE" w:rsidR="00FE0893" w:rsidRDefault="00502D3E" w:rsidP="00CD57E3">
      <w:pPr>
        <w:pStyle w:val="NoSpacing"/>
        <w:numPr>
          <w:ilvl w:val="0"/>
          <w:numId w:val="23"/>
        </w:numPr>
      </w:pPr>
      <w:r>
        <w:t>ACTION:  Same will “clean up” the deep dive spreadsheets on MTs and work with ERCOT on posting since the files are so larg</w:t>
      </w:r>
      <w:r w:rsidR="006A2947">
        <w:t>e.</w:t>
      </w:r>
      <w:r w:rsidR="00AD1D73">
        <w:t xml:space="preserve"> </w:t>
      </w:r>
    </w:p>
    <w:p w14:paraId="578B7BC9" w14:textId="119F36B0" w:rsidR="006A2947" w:rsidRDefault="0068351C" w:rsidP="00431B93">
      <w:pPr>
        <w:pStyle w:val="NoSpacing"/>
        <w:numPr>
          <w:ilvl w:val="0"/>
          <w:numId w:val="23"/>
        </w:numPr>
      </w:pPr>
      <w:r>
        <w:t>Confirmed Working Group Procedures are not a requirement for working groups as information is covered in the protocols and the Retail Market Guide</w:t>
      </w:r>
      <w:r w:rsidR="00B52375">
        <w:t xml:space="preserve"> thus TDTMS decide to forego any specific procedures</w:t>
      </w:r>
    </w:p>
    <w:p w14:paraId="5A420E23" w14:textId="77777777" w:rsidR="006A2947" w:rsidRDefault="006A2947" w:rsidP="006A2947">
      <w:pPr>
        <w:pStyle w:val="NoSpacing"/>
      </w:pPr>
    </w:p>
    <w:p w14:paraId="74E59D21" w14:textId="77777777" w:rsidR="007B7FCE" w:rsidRDefault="007B7FCE" w:rsidP="00F270DC">
      <w:pPr>
        <w:pStyle w:val="NoSpacing"/>
      </w:pPr>
    </w:p>
    <w:p w14:paraId="791EDF83" w14:textId="1E741FF6" w:rsidR="007B7FCE" w:rsidRDefault="00CF6C2D" w:rsidP="00CF6C2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Other Business</w:t>
      </w:r>
    </w:p>
    <w:p w14:paraId="69680A99" w14:textId="0550CF53" w:rsidR="00B9722C" w:rsidRDefault="00C31453" w:rsidP="00B9722C">
      <w:pPr>
        <w:pStyle w:val="NoSpacing"/>
        <w:numPr>
          <w:ilvl w:val="0"/>
          <w:numId w:val="24"/>
        </w:numPr>
      </w:pPr>
      <w:r>
        <w:lastRenderedPageBreak/>
        <w:t>Meeting dates for Q2 will be discussed at the next meeting as there have been thoughts of an in-person meeting in Q2</w:t>
      </w:r>
    </w:p>
    <w:p w14:paraId="7D5A4410" w14:textId="77777777" w:rsidR="007B7FCE" w:rsidRPr="007B7FCE" w:rsidRDefault="007B7FCE" w:rsidP="00F270DC">
      <w:pPr>
        <w:pStyle w:val="NoSpacing"/>
      </w:pPr>
    </w:p>
    <w:p w14:paraId="069C8BED" w14:textId="11B36CB9" w:rsidR="00131A42" w:rsidRPr="00DE722A" w:rsidRDefault="00131A42" w:rsidP="00131A42">
      <w:pPr>
        <w:spacing w:after="0" w:line="240" w:lineRule="auto"/>
      </w:pPr>
      <w:bookmarkStart w:id="0" w:name="_Hlk147247357"/>
      <w:r>
        <w:rPr>
          <w:b/>
          <w:bCs/>
          <w:u w:val="single"/>
        </w:rPr>
        <w:t>DRAFT AGENDA</w:t>
      </w:r>
      <w:r w:rsidR="00DE722A">
        <w:rPr>
          <w:b/>
          <w:bCs/>
          <w:u w:val="single"/>
        </w:rPr>
        <w:t xml:space="preserve"> </w:t>
      </w:r>
      <w:r w:rsidR="00DE722A">
        <w:t xml:space="preserve">for </w:t>
      </w:r>
      <w:r w:rsidR="00570668">
        <w:t>March 23rd</w:t>
      </w:r>
      <w:r w:rsidR="005C7D70">
        <w:t xml:space="preserve"> </w:t>
      </w:r>
      <w:r w:rsidR="00DE722A">
        <w:t>meeting</w:t>
      </w:r>
      <w:r w:rsidR="005C7D70">
        <w:t xml:space="preserve"> – 1:30 PM, Monday</w:t>
      </w:r>
    </w:p>
    <w:p w14:paraId="6A1DDB07" w14:textId="395F0237" w:rsidR="007B7FCE" w:rsidRDefault="005C7D70" w:rsidP="00C018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ERCOT Updates</w:t>
      </w:r>
    </w:p>
    <w:p w14:paraId="3EABD57B" w14:textId="7B5801D4" w:rsidR="005C7D70" w:rsidRDefault="005C7D70" w:rsidP="005C7D7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IT Report </w:t>
      </w:r>
    </w:p>
    <w:p w14:paraId="2CC06EDF" w14:textId="761ED942" w:rsidR="005C7D70" w:rsidRDefault="005C7D70" w:rsidP="005C7D7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performance issues</w:t>
      </w:r>
    </w:p>
    <w:p w14:paraId="10CAA225" w14:textId="4115124E" w:rsidR="00DD094A" w:rsidRDefault="00DD094A" w:rsidP="00DD094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Service Now tickets</w:t>
      </w:r>
    </w:p>
    <w:p w14:paraId="1340C3D5" w14:textId="53D44143" w:rsidR="00CA4A4E" w:rsidRDefault="00CA4A4E" w:rsidP="00CA4A4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Projects</w:t>
      </w:r>
    </w:p>
    <w:p w14:paraId="5AA476AC" w14:textId="1463EF94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API</w:t>
      </w:r>
    </w:p>
    <w:p w14:paraId="3FE076E2" w14:textId="3001A21D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TLS1.2 to 1.3</w:t>
      </w:r>
    </w:p>
    <w:p w14:paraId="4277873C" w14:textId="67EB3082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MIS updates – Retail API &amp; UI</w:t>
      </w:r>
    </w:p>
    <w:p w14:paraId="05A8FAF3" w14:textId="54B699CC" w:rsidR="005B02A7" w:rsidRDefault="005B02A7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&amp; Siebel upgrade</w:t>
      </w:r>
    </w:p>
    <w:p w14:paraId="675702FD" w14:textId="6CEEC4B4" w:rsidR="005B02A7" w:rsidRDefault="005B02A7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Digital Certificates</w:t>
      </w:r>
    </w:p>
    <w:p w14:paraId="73C6CA3F" w14:textId="235437CC" w:rsidR="0082739B" w:rsidRDefault="00432EDD" w:rsidP="00DD6EE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Enhancements list </w:t>
      </w:r>
      <w:r w:rsidR="0082739B">
        <w:rPr>
          <w:rFonts w:ascii="Aptos" w:eastAsia="Times New Roman" w:hAnsi="Aptos"/>
        </w:rPr>
        <w:t>–</w:t>
      </w:r>
      <w:r>
        <w:rPr>
          <w:rFonts w:ascii="Aptos" w:eastAsia="Times New Roman" w:hAnsi="Aptos"/>
        </w:rPr>
        <w:t xml:space="preserve"> updates</w:t>
      </w:r>
    </w:p>
    <w:p w14:paraId="2B914811" w14:textId="58B78A5C" w:rsidR="00DD094A" w:rsidRPr="00DD6EED" w:rsidRDefault="00AD2736" w:rsidP="00DD6EE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eastAsia="Times New Roman" w:hAnsi="Aptos"/>
        </w:rPr>
        <w:t>Quarterly Review of ERCOT IGL Report</w:t>
      </w:r>
      <w:r w:rsidR="0078048C" w:rsidRPr="00DD6EED">
        <w:rPr>
          <w:rFonts w:ascii="Aptos" w:eastAsia="Times New Roman" w:hAnsi="Aptos"/>
        </w:rPr>
        <w:tab/>
      </w:r>
      <w:r w:rsidR="0078048C" w:rsidRPr="00DD6EED">
        <w:rPr>
          <w:rFonts w:ascii="Aptos" w:eastAsia="Times New Roman" w:hAnsi="Aptos"/>
        </w:rPr>
        <w:tab/>
      </w:r>
    </w:p>
    <w:p w14:paraId="490C827B" w14:textId="4BDB0EE8" w:rsidR="00DE722A" w:rsidRDefault="00DE722A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TDTMS Main Meeting Page </w:t>
      </w:r>
      <w:r w:rsidR="002A5D47">
        <w:rPr>
          <w:rFonts w:ascii="Aptos" w:eastAsia="Times New Roman" w:hAnsi="Aptos"/>
        </w:rPr>
        <w:t>–</w:t>
      </w:r>
      <w:r>
        <w:rPr>
          <w:rFonts w:ascii="Aptos" w:eastAsia="Times New Roman" w:hAnsi="Aptos"/>
        </w:rPr>
        <w:t xml:space="preserve"> housekeeping</w:t>
      </w:r>
    </w:p>
    <w:p w14:paraId="691A35DF" w14:textId="73B7B225" w:rsidR="002A5D47" w:rsidRDefault="008F4536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Deep Dive – initial discussion</w:t>
      </w:r>
    </w:p>
    <w:bookmarkEnd w:id="0"/>
    <w:p w14:paraId="0C8046DE" w14:textId="7946E95B" w:rsidR="001E0E4B" w:rsidRDefault="001E0E4B" w:rsidP="00C2420C">
      <w:pPr>
        <w:pStyle w:val="NoSpacing"/>
        <w:ind w:left="1260"/>
        <w:rPr>
          <w:bCs/>
        </w:rPr>
      </w:pPr>
    </w:p>
    <w:sectPr w:rsidR="001E0E4B" w:rsidSect="003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60EE" w14:textId="77777777" w:rsidR="00102EC2" w:rsidRDefault="00102EC2" w:rsidP="00F26627">
      <w:pPr>
        <w:spacing w:after="0" w:line="240" w:lineRule="auto"/>
      </w:pPr>
      <w:r>
        <w:separator/>
      </w:r>
    </w:p>
  </w:endnote>
  <w:endnote w:type="continuationSeparator" w:id="0">
    <w:p w14:paraId="67F6C235" w14:textId="77777777" w:rsidR="00102EC2" w:rsidRDefault="00102EC2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E1B0" w14:textId="77777777" w:rsidR="00102EC2" w:rsidRDefault="00102EC2" w:rsidP="00F26627">
      <w:pPr>
        <w:spacing w:after="0" w:line="240" w:lineRule="auto"/>
      </w:pPr>
      <w:r>
        <w:separator/>
      </w:r>
    </w:p>
  </w:footnote>
  <w:footnote w:type="continuationSeparator" w:id="0">
    <w:p w14:paraId="4488B99E" w14:textId="77777777" w:rsidR="00102EC2" w:rsidRDefault="00102EC2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27F"/>
    <w:multiLevelType w:val="hybridMultilevel"/>
    <w:tmpl w:val="131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7A85"/>
    <w:multiLevelType w:val="hybridMultilevel"/>
    <w:tmpl w:val="0BBA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A01"/>
    <w:multiLevelType w:val="hybridMultilevel"/>
    <w:tmpl w:val="9B10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6C0C"/>
    <w:multiLevelType w:val="hybridMultilevel"/>
    <w:tmpl w:val="7228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5098"/>
    <w:multiLevelType w:val="hybridMultilevel"/>
    <w:tmpl w:val="382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785"/>
    <w:multiLevelType w:val="hybridMultilevel"/>
    <w:tmpl w:val="EFC4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C93"/>
    <w:multiLevelType w:val="hybridMultilevel"/>
    <w:tmpl w:val="322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1317"/>
    <w:multiLevelType w:val="hybridMultilevel"/>
    <w:tmpl w:val="3D24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F72A3"/>
    <w:multiLevelType w:val="hybridMultilevel"/>
    <w:tmpl w:val="60EA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473"/>
    <w:multiLevelType w:val="hybridMultilevel"/>
    <w:tmpl w:val="161E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5451"/>
    <w:multiLevelType w:val="hybridMultilevel"/>
    <w:tmpl w:val="EB0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066B"/>
    <w:multiLevelType w:val="hybridMultilevel"/>
    <w:tmpl w:val="BB28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E44"/>
    <w:multiLevelType w:val="hybridMultilevel"/>
    <w:tmpl w:val="EDAA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03E"/>
    <w:multiLevelType w:val="hybridMultilevel"/>
    <w:tmpl w:val="6B1E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FD3"/>
    <w:multiLevelType w:val="hybridMultilevel"/>
    <w:tmpl w:val="C6F2DFC6"/>
    <w:lvl w:ilvl="0" w:tplc="49B2963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2F1020"/>
    <w:multiLevelType w:val="hybridMultilevel"/>
    <w:tmpl w:val="ED9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B2DA4"/>
    <w:multiLevelType w:val="hybridMultilevel"/>
    <w:tmpl w:val="3776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31FB6"/>
    <w:multiLevelType w:val="hybridMultilevel"/>
    <w:tmpl w:val="5F22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6AA7"/>
    <w:multiLevelType w:val="hybridMultilevel"/>
    <w:tmpl w:val="90A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6FA4"/>
    <w:multiLevelType w:val="hybridMultilevel"/>
    <w:tmpl w:val="845E9336"/>
    <w:lvl w:ilvl="0" w:tplc="49B29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A6A622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8C87BD2"/>
    <w:multiLevelType w:val="hybridMultilevel"/>
    <w:tmpl w:val="E9D8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D73D0"/>
    <w:multiLevelType w:val="hybridMultilevel"/>
    <w:tmpl w:val="7836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419D7"/>
    <w:multiLevelType w:val="hybridMultilevel"/>
    <w:tmpl w:val="3E9E8D88"/>
    <w:lvl w:ilvl="0" w:tplc="1606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BB67F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9625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60BA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9299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0AC3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A02E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081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C6F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200977316">
    <w:abstractNumId w:val="19"/>
  </w:num>
  <w:num w:numId="2" w16cid:durableId="1245071312">
    <w:abstractNumId w:val="14"/>
  </w:num>
  <w:num w:numId="3" w16cid:durableId="39593397">
    <w:abstractNumId w:val="13"/>
  </w:num>
  <w:num w:numId="4" w16cid:durableId="1216312115">
    <w:abstractNumId w:val="15"/>
  </w:num>
  <w:num w:numId="5" w16cid:durableId="1231845650">
    <w:abstractNumId w:val="3"/>
  </w:num>
  <w:num w:numId="6" w16cid:durableId="1442915993">
    <w:abstractNumId w:val="20"/>
  </w:num>
  <w:num w:numId="7" w16cid:durableId="799154077">
    <w:abstractNumId w:val="1"/>
  </w:num>
  <w:num w:numId="8" w16cid:durableId="1506358669">
    <w:abstractNumId w:val="7"/>
  </w:num>
  <w:num w:numId="9" w16cid:durableId="2126346813">
    <w:abstractNumId w:val="16"/>
  </w:num>
  <w:num w:numId="10" w16cid:durableId="6385340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311623">
    <w:abstractNumId w:val="21"/>
  </w:num>
  <w:num w:numId="12" w16cid:durableId="437413401">
    <w:abstractNumId w:val="6"/>
  </w:num>
  <w:num w:numId="13" w16cid:durableId="959798752">
    <w:abstractNumId w:val="8"/>
  </w:num>
  <w:num w:numId="14" w16cid:durableId="26033993">
    <w:abstractNumId w:val="11"/>
  </w:num>
  <w:num w:numId="15" w16cid:durableId="1784424006">
    <w:abstractNumId w:val="4"/>
  </w:num>
  <w:num w:numId="16" w16cid:durableId="2080445748">
    <w:abstractNumId w:val="10"/>
  </w:num>
  <w:num w:numId="17" w16cid:durableId="493298357">
    <w:abstractNumId w:val="9"/>
  </w:num>
  <w:num w:numId="18" w16cid:durableId="193200575">
    <w:abstractNumId w:val="12"/>
  </w:num>
  <w:num w:numId="19" w16cid:durableId="126556418">
    <w:abstractNumId w:val="5"/>
  </w:num>
  <w:num w:numId="20" w16cid:durableId="1038778249">
    <w:abstractNumId w:val="2"/>
  </w:num>
  <w:num w:numId="21" w16cid:durableId="1656567519">
    <w:abstractNumId w:val="22"/>
  </w:num>
  <w:num w:numId="22" w16cid:durableId="2132239882">
    <w:abstractNumId w:val="17"/>
  </w:num>
  <w:num w:numId="23" w16cid:durableId="559754396">
    <w:abstractNumId w:val="0"/>
  </w:num>
  <w:num w:numId="24" w16cid:durableId="68309391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F8"/>
    <w:rsid w:val="000006EF"/>
    <w:rsid w:val="00000C4D"/>
    <w:rsid w:val="00003A62"/>
    <w:rsid w:val="000040DA"/>
    <w:rsid w:val="0000490A"/>
    <w:rsid w:val="00004FE6"/>
    <w:rsid w:val="00005A89"/>
    <w:rsid w:val="000153D5"/>
    <w:rsid w:val="00015AB6"/>
    <w:rsid w:val="00015B0C"/>
    <w:rsid w:val="000160E4"/>
    <w:rsid w:val="000172E6"/>
    <w:rsid w:val="00020312"/>
    <w:rsid w:val="00020E68"/>
    <w:rsid w:val="00021FA8"/>
    <w:rsid w:val="00022031"/>
    <w:rsid w:val="00022185"/>
    <w:rsid w:val="00022430"/>
    <w:rsid w:val="00022B51"/>
    <w:rsid w:val="000237AC"/>
    <w:rsid w:val="00023998"/>
    <w:rsid w:val="00025B49"/>
    <w:rsid w:val="00026DA8"/>
    <w:rsid w:val="0002703E"/>
    <w:rsid w:val="00027066"/>
    <w:rsid w:val="00031B23"/>
    <w:rsid w:val="00031EE4"/>
    <w:rsid w:val="000324E0"/>
    <w:rsid w:val="00032558"/>
    <w:rsid w:val="000355D6"/>
    <w:rsid w:val="000365A3"/>
    <w:rsid w:val="00040CEE"/>
    <w:rsid w:val="0004131D"/>
    <w:rsid w:val="00041D3F"/>
    <w:rsid w:val="00042138"/>
    <w:rsid w:val="00042A04"/>
    <w:rsid w:val="00046FC8"/>
    <w:rsid w:val="0005008E"/>
    <w:rsid w:val="0005194A"/>
    <w:rsid w:val="00053C40"/>
    <w:rsid w:val="0005534F"/>
    <w:rsid w:val="00055D9A"/>
    <w:rsid w:val="00057A64"/>
    <w:rsid w:val="00060F22"/>
    <w:rsid w:val="0006509E"/>
    <w:rsid w:val="000721F3"/>
    <w:rsid w:val="00073C33"/>
    <w:rsid w:val="00074147"/>
    <w:rsid w:val="00075E77"/>
    <w:rsid w:val="000778C7"/>
    <w:rsid w:val="00077B34"/>
    <w:rsid w:val="00080016"/>
    <w:rsid w:val="000818D8"/>
    <w:rsid w:val="0008232A"/>
    <w:rsid w:val="0008233A"/>
    <w:rsid w:val="00083BA8"/>
    <w:rsid w:val="00084D42"/>
    <w:rsid w:val="00085973"/>
    <w:rsid w:val="000860C4"/>
    <w:rsid w:val="00090E78"/>
    <w:rsid w:val="00091428"/>
    <w:rsid w:val="00091F74"/>
    <w:rsid w:val="0009241E"/>
    <w:rsid w:val="000931F7"/>
    <w:rsid w:val="00096965"/>
    <w:rsid w:val="000A0057"/>
    <w:rsid w:val="000A1A39"/>
    <w:rsid w:val="000A1F65"/>
    <w:rsid w:val="000A58B0"/>
    <w:rsid w:val="000A6425"/>
    <w:rsid w:val="000A784E"/>
    <w:rsid w:val="000B05CB"/>
    <w:rsid w:val="000B2251"/>
    <w:rsid w:val="000B5DE8"/>
    <w:rsid w:val="000B7F4D"/>
    <w:rsid w:val="000C036E"/>
    <w:rsid w:val="000C089D"/>
    <w:rsid w:val="000C0AF2"/>
    <w:rsid w:val="000C1F7E"/>
    <w:rsid w:val="000C20CF"/>
    <w:rsid w:val="000C305A"/>
    <w:rsid w:val="000C319D"/>
    <w:rsid w:val="000C33BB"/>
    <w:rsid w:val="000C3A32"/>
    <w:rsid w:val="000C47B8"/>
    <w:rsid w:val="000C5FAB"/>
    <w:rsid w:val="000C799B"/>
    <w:rsid w:val="000D1A4E"/>
    <w:rsid w:val="000D3187"/>
    <w:rsid w:val="000D37AF"/>
    <w:rsid w:val="000D3B09"/>
    <w:rsid w:val="000D6298"/>
    <w:rsid w:val="000D6640"/>
    <w:rsid w:val="000E0016"/>
    <w:rsid w:val="000E13F8"/>
    <w:rsid w:val="000E360E"/>
    <w:rsid w:val="000E3775"/>
    <w:rsid w:val="000E54B9"/>
    <w:rsid w:val="000E5591"/>
    <w:rsid w:val="000E64A6"/>
    <w:rsid w:val="000E653E"/>
    <w:rsid w:val="000E6EBF"/>
    <w:rsid w:val="000F0B3C"/>
    <w:rsid w:val="000F1658"/>
    <w:rsid w:val="000F22CA"/>
    <w:rsid w:val="000F3BF6"/>
    <w:rsid w:val="000F4152"/>
    <w:rsid w:val="000F415E"/>
    <w:rsid w:val="000F43DF"/>
    <w:rsid w:val="000F6044"/>
    <w:rsid w:val="001013AD"/>
    <w:rsid w:val="001020F3"/>
    <w:rsid w:val="00102EC2"/>
    <w:rsid w:val="0010736D"/>
    <w:rsid w:val="001076D7"/>
    <w:rsid w:val="00110EA2"/>
    <w:rsid w:val="00112E0F"/>
    <w:rsid w:val="00113A0E"/>
    <w:rsid w:val="0011505D"/>
    <w:rsid w:val="001206B3"/>
    <w:rsid w:val="00120C72"/>
    <w:rsid w:val="00120D58"/>
    <w:rsid w:val="00121F67"/>
    <w:rsid w:val="00122D42"/>
    <w:rsid w:val="001233D1"/>
    <w:rsid w:val="00123FEE"/>
    <w:rsid w:val="00126C52"/>
    <w:rsid w:val="00127F5D"/>
    <w:rsid w:val="001303F8"/>
    <w:rsid w:val="00130BD4"/>
    <w:rsid w:val="001313EA"/>
    <w:rsid w:val="00131A42"/>
    <w:rsid w:val="00131D16"/>
    <w:rsid w:val="00131DDA"/>
    <w:rsid w:val="00132912"/>
    <w:rsid w:val="00134D55"/>
    <w:rsid w:val="0013599D"/>
    <w:rsid w:val="00136DF5"/>
    <w:rsid w:val="00137594"/>
    <w:rsid w:val="001416DA"/>
    <w:rsid w:val="00145291"/>
    <w:rsid w:val="00146850"/>
    <w:rsid w:val="00150D11"/>
    <w:rsid w:val="001511FE"/>
    <w:rsid w:val="00153056"/>
    <w:rsid w:val="001541DA"/>
    <w:rsid w:val="00154D10"/>
    <w:rsid w:val="00155615"/>
    <w:rsid w:val="00162235"/>
    <w:rsid w:val="00163A16"/>
    <w:rsid w:val="00163D8D"/>
    <w:rsid w:val="00164D5D"/>
    <w:rsid w:val="00164E1A"/>
    <w:rsid w:val="001652D2"/>
    <w:rsid w:val="001668CC"/>
    <w:rsid w:val="00166C10"/>
    <w:rsid w:val="00170E4D"/>
    <w:rsid w:val="00171E07"/>
    <w:rsid w:val="00171E34"/>
    <w:rsid w:val="00174403"/>
    <w:rsid w:val="001756FC"/>
    <w:rsid w:val="001766FF"/>
    <w:rsid w:val="00177218"/>
    <w:rsid w:val="00182A18"/>
    <w:rsid w:val="00182DD9"/>
    <w:rsid w:val="00183351"/>
    <w:rsid w:val="001840B2"/>
    <w:rsid w:val="00185235"/>
    <w:rsid w:val="00186B7B"/>
    <w:rsid w:val="00191973"/>
    <w:rsid w:val="00192A8A"/>
    <w:rsid w:val="0019319B"/>
    <w:rsid w:val="00193491"/>
    <w:rsid w:val="00193CEB"/>
    <w:rsid w:val="00194107"/>
    <w:rsid w:val="00195804"/>
    <w:rsid w:val="001963D2"/>
    <w:rsid w:val="00197D3A"/>
    <w:rsid w:val="001A2289"/>
    <w:rsid w:val="001A4012"/>
    <w:rsid w:val="001A4A93"/>
    <w:rsid w:val="001A5D59"/>
    <w:rsid w:val="001A76B0"/>
    <w:rsid w:val="001B1170"/>
    <w:rsid w:val="001B4BCB"/>
    <w:rsid w:val="001B55D4"/>
    <w:rsid w:val="001B5C79"/>
    <w:rsid w:val="001B78E5"/>
    <w:rsid w:val="001B7E7C"/>
    <w:rsid w:val="001C0D69"/>
    <w:rsid w:val="001C225E"/>
    <w:rsid w:val="001C3FE4"/>
    <w:rsid w:val="001C4664"/>
    <w:rsid w:val="001C6278"/>
    <w:rsid w:val="001D16C1"/>
    <w:rsid w:val="001D1935"/>
    <w:rsid w:val="001D2BA6"/>
    <w:rsid w:val="001D69F8"/>
    <w:rsid w:val="001E06E8"/>
    <w:rsid w:val="001E0E4B"/>
    <w:rsid w:val="001E16C2"/>
    <w:rsid w:val="001E1A68"/>
    <w:rsid w:val="001E1FBF"/>
    <w:rsid w:val="001E2185"/>
    <w:rsid w:val="001E2EF1"/>
    <w:rsid w:val="001E2F5F"/>
    <w:rsid w:val="001E3149"/>
    <w:rsid w:val="001E4D51"/>
    <w:rsid w:val="001E4EA3"/>
    <w:rsid w:val="001E6B2D"/>
    <w:rsid w:val="001E6DA0"/>
    <w:rsid w:val="001E6EE4"/>
    <w:rsid w:val="001F0986"/>
    <w:rsid w:val="001F17CE"/>
    <w:rsid w:val="001F1A79"/>
    <w:rsid w:val="001F416C"/>
    <w:rsid w:val="001F55B3"/>
    <w:rsid w:val="001F589F"/>
    <w:rsid w:val="001F7142"/>
    <w:rsid w:val="00200B79"/>
    <w:rsid w:val="00205A55"/>
    <w:rsid w:val="00205A5E"/>
    <w:rsid w:val="00205C9B"/>
    <w:rsid w:val="002077B3"/>
    <w:rsid w:val="00210956"/>
    <w:rsid w:val="00211A05"/>
    <w:rsid w:val="002143AB"/>
    <w:rsid w:val="00214B1D"/>
    <w:rsid w:val="002222DA"/>
    <w:rsid w:val="00224F95"/>
    <w:rsid w:val="0022539C"/>
    <w:rsid w:val="002274C1"/>
    <w:rsid w:val="00227F00"/>
    <w:rsid w:val="002323A6"/>
    <w:rsid w:val="00233E77"/>
    <w:rsid w:val="00233EDB"/>
    <w:rsid w:val="002417F6"/>
    <w:rsid w:val="00242E50"/>
    <w:rsid w:val="0024362C"/>
    <w:rsid w:val="00245452"/>
    <w:rsid w:val="00250FCF"/>
    <w:rsid w:val="00253B7F"/>
    <w:rsid w:val="0025404A"/>
    <w:rsid w:val="00254C72"/>
    <w:rsid w:val="00255DC2"/>
    <w:rsid w:val="0025776C"/>
    <w:rsid w:val="00257783"/>
    <w:rsid w:val="0026228D"/>
    <w:rsid w:val="00263AFC"/>
    <w:rsid w:val="00265F29"/>
    <w:rsid w:val="00266626"/>
    <w:rsid w:val="00270299"/>
    <w:rsid w:val="0027072F"/>
    <w:rsid w:val="00272757"/>
    <w:rsid w:val="00272D2C"/>
    <w:rsid w:val="002739D2"/>
    <w:rsid w:val="00275BB9"/>
    <w:rsid w:val="0028068E"/>
    <w:rsid w:val="00282627"/>
    <w:rsid w:val="00282854"/>
    <w:rsid w:val="00283518"/>
    <w:rsid w:val="0028354C"/>
    <w:rsid w:val="00284E2B"/>
    <w:rsid w:val="0028509D"/>
    <w:rsid w:val="00286860"/>
    <w:rsid w:val="00287F85"/>
    <w:rsid w:val="00293444"/>
    <w:rsid w:val="002950E9"/>
    <w:rsid w:val="002956E8"/>
    <w:rsid w:val="00296D39"/>
    <w:rsid w:val="00297FB5"/>
    <w:rsid w:val="002A0074"/>
    <w:rsid w:val="002A07BC"/>
    <w:rsid w:val="002A2606"/>
    <w:rsid w:val="002A298D"/>
    <w:rsid w:val="002A4D17"/>
    <w:rsid w:val="002A5A6A"/>
    <w:rsid w:val="002A5D47"/>
    <w:rsid w:val="002A6ECA"/>
    <w:rsid w:val="002A7B48"/>
    <w:rsid w:val="002B1A80"/>
    <w:rsid w:val="002B3B8C"/>
    <w:rsid w:val="002B5362"/>
    <w:rsid w:val="002B6CA8"/>
    <w:rsid w:val="002B73B5"/>
    <w:rsid w:val="002C0AF4"/>
    <w:rsid w:val="002C0EA8"/>
    <w:rsid w:val="002C1049"/>
    <w:rsid w:val="002C1A70"/>
    <w:rsid w:val="002C1EFC"/>
    <w:rsid w:val="002C5F35"/>
    <w:rsid w:val="002C6BC2"/>
    <w:rsid w:val="002C7AE1"/>
    <w:rsid w:val="002D0238"/>
    <w:rsid w:val="002D0412"/>
    <w:rsid w:val="002D083A"/>
    <w:rsid w:val="002D5C23"/>
    <w:rsid w:val="002D637D"/>
    <w:rsid w:val="002D701C"/>
    <w:rsid w:val="002E08DF"/>
    <w:rsid w:val="002E0A93"/>
    <w:rsid w:val="002E1232"/>
    <w:rsid w:val="002E169B"/>
    <w:rsid w:val="002E188E"/>
    <w:rsid w:val="002E3CD0"/>
    <w:rsid w:val="002E4A02"/>
    <w:rsid w:val="002E4AA8"/>
    <w:rsid w:val="002E52F7"/>
    <w:rsid w:val="002E5A4E"/>
    <w:rsid w:val="002E6D10"/>
    <w:rsid w:val="002F12FE"/>
    <w:rsid w:val="002F2306"/>
    <w:rsid w:val="002F5B65"/>
    <w:rsid w:val="002F67F9"/>
    <w:rsid w:val="002F6A98"/>
    <w:rsid w:val="00303F70"/>
    <w:rsid w:val="003043D7"/>
    <w:rsid w:val="00304812"/>
    <w:rsid w:val="00305044"/>
    <w:rsid w:val="00307922"/>
    <w:rsid w:val="00307FAD"/>
    <w:rsid w:val="00310E34"/>
    <w:rsid w:val="00311374"/>
    <w:rsid w:val="00311BA7"/>
    <w:rsid w:val="003147A9"/>
    <w:rsid w:val="00314E47"/>
    <w:rsid w:val="00315059"/>
    <w:rsid w:val="0031702C"/>
    <w:rsid w:val="00317170"/>
    <w:rsid w:val="0032177A"/>
    <w:rsid w:val="003224FF"/>
    <w:rsid w:val="003229F0"/>
    <w:rsid w:val="00322C3D"/>
    <w:rsid w:val="00323CE5"/>
    <w:rsid w:val="00323DBF"/>
    <w:rsid w:val="003244F0"/>
    <w:rsid w:val="0032475D"/>
    <w:rsid w:val="00325761"/>
    <w:rsid w:val="00326666"/>
    <w:rsid w:val="0032688E"/>
    <w:rsid w:val="0032714F"/>
    <w:rsid w:val="00327A45"/>
    <w:rsid w:val="00330322"/>
    <w:rsid w:val="00330E4F"/>
    <w:rsid w:val="00330F22"/>
    <w:rsid w:val="00331770"/>
    <w:rsid w:val="00331FF3"/>
    <w:rsid w:val="0033302E"/>
    <w:rsid w:val="00336B2A"/>
    <w:rsid w:val="003416FA"/>
    <w:rsid w:val="00341EC1"/>
    <w:rsid w:val="00345EA2"/>
    <w:rsid w:val="003461E9"/>
    <w:rsid w:val="00346562"/>
    <w:rsid w:val="0035068E"/>
    <w:rsid w:val="00351211"/>
    <w:rsid w:val="0035261C"/>
    <w:rsid w:val="00352B0E"/>
    <w:rsid w:val="00354795"/>
    <w:rsid w:val="00354E20"/>
    <w:rsid w:val="00356955"/>
    <w:rsid w:val="00356DED"/>
    <w:rsid w:val="00360C01"/>
    <w:rsid w:val="003611E8"/>
    <w:rsid w:val="00363882"/>
    <w:rsid w:val="00364198"/>
    <w:rsid w:val="00364AD6"/>
    <w:rsid w:val="00366379"/>
    <w:rsid w:val="00370FAA"/>
    <w:rsid w:val="00373ACE"/>
    <w:rsid w:val="003765A8"/>
    <w:rsid w:val="003771C3"/>
    <w:rsid w:val="00382E84"/>
    <w:rsid w:val="00383672"/>
    <w:rsid w:val="00384273"/>
    <w:rsid w:val="0038504B"/>
    <w:rsid w:val="00385259"/>
    <w:rsid w:val="00385AEF"/>
    <w:rsid w:val="00386371"/>
    <w:rsid w:val="00386527"/>
    <w:rsid w:val="00386AB4"/>
    <w:rsid w:val="00387FDB"/>
    <w:rsid w:val="0039332B"/>
    <w:rsid w:val="003939F4"/>
    <w:rsid w:val="00393EF9"/>
    <w:rsid w:val="00393F35"/>
    <w:rsid w:val="003977BB"/>
    <w:rsid w:val="00397986"/>
    <w:rsid w:val="00397D90"/>
    <w:rsid w:val="003A0149"/>
    <w:rsid w:val="003A0CD3"/>
    <w:rsid w:val="003A141E"/>
    <w:rsid w:val="003A21CC"/>
    <w:rsid w:val="003A4C4B"/>
    <w:rsid w:val="003A584B"/>
    <w:rsid w:val="003A5DF2"/>
    <w:rsid w:val="003B0120"/>
    <w:rsid w:val="003B1355"/>
    <w:rsid w:val="003B2CDB"/>
    <w:rsid w:val="003B2D7D"/>
    <w:rsid w:val="003B4089"/>
    <w:rsid w:val="003B54D5"/>
    <w:rsid w:val="003B55DE"/>
    <w:rsid w:val="003B7E0E"/>
    <w:rsid w:val="003C0358"/>
    <w:rsid w:val="003C2B32"/>
    <w:rsid w:val="003C2C41"/>
    <w:rsid w:val="003C4E71"/>
    <w:rsid w:val="003C54D0"/>
    <w:rsid w:val="003C764C"/>
    <w:rsid w:val="003D0021"/>
    <w:rsid w:val="003D07D8"/>
    <w:rsid w:val="003D3023"/>
    <w:rsid w:val="003D3551"/>
    <w:rsid w:val="003D62FC"/>
    <w:rsid w:val="003D7918"/>
    <w:rsid w:val="003E0082"/>
    <w:rsid w:val="003E3A2B"/>
    <w:rsid w:val="003E3A92"/>
    <w:rsid w:val="003E5367"/>
    <w:rsid w:val="003E6454"/>
    <w:rsid w:val="003E6BD1"/>
    <w:rsid w:val="003E6BF6"/>
    <w:rsid w:val="003E7059"/>
    <w:rsid w:val="003E743E"/>
    <w:rsid w:val="003F0081"/>
    <w:rsid w:val="003F08F5"/>
    <w:rsid w:val="003F19BE"/>
    <w:rsid w:val="003F350D"/>
    <w:rsid w:val="003F48FB"/>
    <w:rsid w:val="003F61AB"/>
    <w:rsid w:val="00402166"/>
    <w:rsid w:val="004025FE"/>
    <w:rsid w:val="00402D16"/>
    <w:rsid w:val="00403F34"/>
    <w:rsid w:val="00404E6C"/>
    <w:rsid w:val="0040633D"/>
    <w:rsid w:val="0040675E"/>
    <w:rsid w:val="00407857"/>
    <w:rsid w:val="0041191E"/>
    <w:rsid w:val="00413FD6"/>
    <w:rsid w:val="00414012"/>
    <w:rsid w:val="00415FB3"/>
    <w:rsid w:val="004173E2"/>
    <w:rsid w:val="00417FBA"/>
    <w:rsid w:val="00420104"/>
    <w:rsid w:val="004222C3"/>
    <w:rsid w:val="00423A26"/>
    <w:rsid w:val="0042449D"/>
    <w:rsid w:val="004247DA"/>
    <w:rsid w:val="00426AE8"/>
    <w:rsid w:val="00427C31"/>
    <w:rsid w:val="004305BC"/>
    <w:rsid w:val="00430E8E"/>
    <w:rsid w:val="00431420"/>
    <w:rsid w:val="00431EFD"/>
    <w:rsid w:val="00432EDD"/>
    <w:rsid w:val="00434280"/>
    <w:rsid w:val="004357E3"/>
    <w:rsid w:val="004358FF"/>
    <w:rsid w:val="004364B6"/>
    <w:rsid w:val="00436C1B"/>
    <w:rsid w:val="00437F12"/>
    <w:rsid w:val="00442206"/>
    <w:rsid w:val="004430CB"/>
    <w:rsid w:val="00443D84"/>
    <w:rsid w:val="004454C6"/>
    <w:rsid w:val="00446742"/>
    <w:rsid w:val="00446EEF"/>
    <w:rsid w:val="00447B9E"/>
    <w:rsid w:val="004510BA"/>
    <w:rsid w:val="00453CB9"/>
    <w:rsid w:val="00456C7A"/>
    <w:rsid w:val="0046061F"/>
    <w:rsid w:val="0046383E"/>
    <w:rsid w:val="00463A02"/>
    <w:rsid w:val="00464C7B"/>
    <w:rsid w:val="00465668"/>
    <w:rsid w:val="00465879"/>
    <w:rsid w:val="00466C0C"/>
    <w:rsid w:val="004730A0"/>
    <w:rsid w:val="00473603"/>
    <w:rsid w:val="00473E06"/>
    <w:rsid w:val="00474281"/>
    <w:rsid w:val="004767AD"/>
    <w:rsid w:val="00477B90"/>
    <w:rsid w:val="0048100E"/>
    <w:rsid w:val="004820BC"/>
    <w:rsid w:val="00483B07"/>
    <w:rsid w:val="00484E1E"/>
    <w:rsid w:val="004852C1"/>
    <w:rsid w:val="00487203"/>
    <w:rsid w:val="004926A8"/>
    <w:rsid w:val="00493EA9"/>
    <w:rsid w:val="00494316"/>
    <w:rsid w:val="00494AB4"/>
    <w:rsid w:val="00495108"/>
    <w:rsid w:val="00495221"/>
    <w:rsid w:val="00496401"/>
    <w:rsid w:val="004969C1"/>
    <w:rsid w:val="00496BC3"/>
    <w:rsid w:val="004A002B"/>
    <w:rsid w:val="004A02A5"/>
    <w:rsid w:val="004A0D00"/>
    <w:rsid w:val="004A2438"/>
    <w:rsid w:val="004A299B"/>
    <w:rsid w:val="004A3848"/>
    <w:rsid w:val="004A59AC"/>
    <w:rsid w:val="004A7FAB"/>
    <w:rsid w:val="004B0BD3"/>
    <w:rsid w:val="004B1EA2"/>
    <w:rsid w:val="004B20BE"/>
    <w:rsid w:val="004B2C1B"/>
    <w:rsid w:val="004B2D17"/>
    <w:rsid w:val="004B34F8"/>
    <w:rsid w:val="004C0312"/>
    <w:rsid w:val="004C1A43"/>
    <w:rsid w:val="004C22E4"/>
    <w:rsid w:val="004C5528"/>
    <w:rsid w:val="004C55C7"/>
    <w:rsid w:val="004C672D"/>
    <w:rsid w:val="004C6EF6"/>
    <w:rsid w:val="004D0582"/>
    <w:rsid w:val="004D38BE"/>
    <w:rsid w:val="004D3FBB"/>
    <w:rsid w:val="004D5B2D"/>
    <w:rsid w:val="004D77EF"/>
    <w:rsid w:val="004E01FA"/>
    <w:rsid w:val="004E1FD7"/>
    <w:rsid w:val="004E5F0A"/>
    <w:rsid w:val="004E5F71"/>
    <w:rsid w:val="004E6AF2"/>
    <w:rsid w:val="004E7003"/>
    <w:rsid w:val="004E7802"/>
    <w:rsid w:val="004F24F5"/>
    <w:rsid w:val="004F388C"/>
    <w:rsid w:val="004F3A5D"/>
    <w:rsid w:val="004F3B6C"/>
    <w:rsid w:val="004F42EF"/>
    <w:rsid w:val="004F5F16"/>
    <w:rsid w:val="004F5F8C"/>
    <w:rsid w:val="00502D3E"/>
    <w:rsid w:val="005048DF"/>
    <w:rsid w:val="00504A20"/>
    <w:rsid w:val="00504E80"/>
    <w:rsid w:val="005079AF"/>
    <w:rsid w:val="005100C8"/>
    <w:rsid w:val="005101FF"/>
    <w:rsid w:val="0051096F"/>
    <w:rsid w:val="00511690"/>
    <w:rsid w:val="00511DDE"/>
    <w:rsid w:val="00512115"/>
    <w:rsid w:val="005135BF"/>
    <w:rsid w:val="00515825"/>
    <w:rsid w:val="00517798"/>
    <w:rsid w:val="00517D7C"/>
    <w:rsid w:val="00522605"/>
    <w:rsid w:val="00522935"/>
    <w:rsid w:val="00524677"/>
    <w:rsid w:val="00526DBC"/>
    <w:rsid w:val="00527ADA"/>
    <w:rsid w:val="005322E0"/>
    <w:rsid w:val="00532527"/>
    <w:rsid w:val="00535BF7"/>
    <w:rsid w:val="00540840"/>
    <w:rsid w:val="00541E7B"/>
    <w:rsid w:val="00542AF1"/>
    <w:rsid w:val="0054333F"/>
    <w:rsid w:val="00543BB4"/>
    <w:rsid w:val="00544B86"/>
    <w:rsid w:val="00544D4C"/>
    <w:rsid w:val="00546330"/>
    <w:rsid w:val="0054693E"/>
    <w:rsid w:val="00546D6E"/>
    <w:rsid w:val="00547ACE"/>
    <w:rsid w:val="00547B3B"/>
    <w:rsid w:val="00550B98"/>
    <w:rsid w:val="00553D72"/>
    <w:rsid w:val="00553DE2"/>
    <w:rsid w:val="005572E8"/>
    <w:rsid w:val="00562137"/>
    <w:rsid w:val="00562D4D"/>
    <w:rsid w:val="00562FBA"/>
    <w:rsid w:val="00563ECB"/>
    <w:rsid w:val="005645B7"/>
    <w:rsid w:val="00565315"/>
    <w:rsid w:val="00566081"/>
    <w:rsid w:val="00570668"/>
    <w:rsid w:val="005710AE"/>
    <w:rsid w:val="005719FD"/>
    <w:rsid w:val="005744C7"/>
    <w:rsid w:val="00576728"/>
    <w:rsid w:val="005855DB"/>
    <w:rsid w:val="005941C0"/>
    <w:rsid w:val="00594B88"/>
    <w:rsid w:val="00595744"/>
    <w:rsid w:val="00596C5E"/>
    <w:rsid w:val="00597372"/>
    <w:rsid w:val="005A25C3"/>
    <w:rsid w:val="005A6DE1"/>
    <w:rsid w:val="005A7337"/>
    <w:rsid w:val="005B02A7"/>
    <w:rsid w:val="005B05BD"/>
    <w:rsid w:val="005B1ABC"/>
    <w:rsid w:val="005B1C67"/>
    <w:rsid w:val="005C0D39"/>
    <w:rsid w:val="005C4AA1"/>
    <w:rsid w:val="005C543B"/>
    <w:rsid w:val="005C5FC1"/>
    <w:rsid w:val="005C7C1B"/>
    <w:rsid w:val="005C7D70"/>
    <w:rsid w:val="005D1EE7"/>
    <w:rsid w:val="005D1F24"/>
    <w:rsid w:val="005D3952"/>
    <w:rsid w:val="005D4D35"/>
    <w:rsid w:val="005D5510"/>
    <w:rsid w:val="005D5627"/>
    <w:rsid w:val="005D63BC"/>
    <w:rsid w:val="005E05E1"/>
    <w:rsid w:val="005E1849"/>
    <w:rsid w:val="005E21E6"/>
    <w:rsid w:val="005E3392"/>
    <w:rsid w:val="005E75F2"/>
    <w:rsid w:val="005E7E29"/>
    <w:rsid w:val="005F0696"/>
    <w:rsid w:val="005F23C7"/>
    <w:rsid w:val="005F3844"/>
    <w:rsid w:val="005F7119"/>
    <w:rsid w:val="00600447"/>
    <w:rsid w:val="006016A0"/>
    <w:rsid w:val="006052B0"/>
    <w:rsid w:val="00610842"/>
    <w:rsid w:val="00614760"/>
    <w:rsid w:val="006149AB"/>
    <w:rsid w:val="006149E9"/>
    <w:rsid w:val="0061579A"/>
    <w:rsid w:val="00615988"/>
    <w:rsid w:val="00617AC0"/>
    <w:rsid w:val="00620333"/>
    <w:rsid w:val="006240FD"/>
    <w:rsid w:val="0062509E"/>
    <w:rsid w:val="00625565"/>
    <w:rsid w:val="0062681D"/>
    <w:rsid w:val="00626A14"/>
    <w:rsid w:val="00626F31"/>
    <w:rsid w:val="006315EA"/>
    <w:rsid w:val="00637F5C"/>
    <w:rsid w:val="00640743"/>
    <w:rsid w:val="00642B14"/>
    <w:rsid w:val="00642DA3"/>
    <w:rsid w:val="00643E89"/>
    <w:rsid w:val="006451BC"/>
    <w:rsid w:val="00647C0B"/>
    <w:rsid w:val="00650865"/>
    <w:rsid w:val="00652AD5"/>
    <w:rsid w:val="00653F95"/>
    <w:rsid w:val="00656C8E"/>
    <w:rsid w:val="006632E6"/>
    <w:rsid w:val="00665C67"/>
    <w:rsid w:val="00665D8C"/>
    <w:rsid w:val="00666D87"/>
    <w:rsid w:val="00670592"/>
    <w:rsid w:val="006718EB"/>
    <w:rsid w:val="006758D3"/>
    <w:rsid w:val="00676B8C"/>
    <w:rsid w:val="0068057C"/>
    <w:rsid w:val="006816F8"/>
    <w:rsid w:val="0068249F"/>
    <w:rsid w:val="006828AB"/>
    <w:rsid w:val="0068351C"/>
    <w:rsid w:val="00683CC7"/>
    <w:rsid w:val="00686C43"/>
    <w:rsid w:val="00690321"/>
    <w:rsid w:val="0069377A"/>
    <w:rsid w:val="00694BEA"/>
    <w:rsid w:val="00694E1D"/>
    <w:rsid w:val="00695438"/>
    <w:rsid w:val="00697696"/>
    <w:rsid w:val="006A18CD"/>
    <w:rsid w:val="006A2947"/>
    <w:rsid w:val="006A43E5"/>
    <w:rsid w:val="006A4420"/>
    <w:rsid w:val="006A4598"/>
    <w:rsid w:val="006B39C4"/>
    <w:rsid w:val="006B7779"/>
    <w:rsid w:val="006B7846"/>
    <w:rsid w:val="006C37E9"/>
    <w:rsid w:val="006C3BBF"/>
    <w:rsid w:val="006C5282"/>
    <w:rsid w:val="006C5F3B"/>
    <w:rsid w:val="006C6C37"/>
    <w:rsid w:val="006C72E0"/>
    <w:rsid w:val="006D2061"/>
    <w:rsid w:val="006D2881"/>
    <w:rsid w:val="006D36B0"/>
    <w:rsid w:val="006D4316"/>
    <w:rsid w:val="006D59D8"/>
    <w:rsid w:val="006D7B6E"/>
    <w:rsid w:val="006D7D31"/>
    <w:rsid w:val="006E097E"/>
    <w:rsid w:val="006E3730"/>
    <w:rsid w:val="006E38AA"/>
    <w:rsid w:val="006E3E00"/>
    <w:rsid w:val="006E5C5A"/>
    <w:rsid w:val="006E6F8F"/>
    <w:rsid w:val="006E6F92"/>
    <w:rsid w:val="006F0C42"/>
    <w:rsid w:val="006F111A"/>
    <w:rsid w:val="006F2330"/>
    <w:rsid w:val="006F387E"/>
    <w:rsid w:val="006F439A"/>
    <w:rsid w:val="006F63CF"/>
    <w:rsid w:val="006F6BF1"/>
    <w:rsid w:val="006F7FFB"/>
    <w:rsid w:val="00700A5E"/>
    <w:rsid w:val="0070106E"/>
    <w:rsid w:val="00702CF5"/>
    <w:rsid w:val="00702F72"/>
    <w:rsid w:val="00705B08"/>
    <w:rsid w:val="00706ADA"/>
    <w:rsid w:val="00706CAC"/>
    <w:rsid w:val="00707132"/>
    <w:rsid w:val="007075B2"/>
    <w:rsid w:val="00710070"/>
    <w:rsid w:val="0071131C"/>
    <w:rsid w:val="00711667"/>
    <w:rsid w:val="0071176C"/>
    <w:rsid w:val="007120C3"/>
    <w:rsid w:val="00712160"/>
    <w:rsid w:val="0072072E"/>
    <w:rsid w:val="00720A13"/>
    <w:rsid w:val="00720A5D"/>
    <w:rsid w:val="00720E1E"/>
    <w:rsid w:val="0072275E"/>
    <w:rsid w:val="007237B6"/>
    <w:rsid w:val="00723C29"/>
    <w:rsid w:val="00723FC6"/>
    <w:rsid w:val="00724600"/>
    <w:rsid w:val="00724C8A"/>
    <w:rsid w:val="0073014D"/>
    <w:rsid w:val="0073057E"/>
    <w:rsid w:val="00733038"/>
    <w:rsid w:val="00733B41"/>
    <w:rsid w:val="00735B9F"/>
    <w:rsid w:val="007361FA"/>
    <w:rsid w:val="00741A96"/>
    <w:rsid w:val="007421B4"/>
    <w:rsid w:val="00742BEC"/>
    <w:rsid w:val="007434AF"/>
    <w:rsid w:val="007439D4"/>
    <w:rsid w:val="00744345"/>
    <w:rsid w:val="00746D46"/>
    <w:rsid w:val="0075033F"/>
    <w:rsid w:val="00752FA8"/>
    <w:rsid w:val="007533E9"/>
    <w:rsid w:val="00753DC3"/>
    <w:rsid w:val="007547EC"/>
    <w:rsid w:val="00757BE4"/>
    <w:rsid w:val="0076127F"/>
    <w:rsid w:val="0076159C"/>
    <w:rsid w:val="00761C95"/>
    <w:rsid w:val="007642B5"/>
    <w:rsid w:val="0076567B"/>
    <w:rsid w:val="007660CA"/>
    <w:rsid w:val="00766AED"/>
    <w:rsid w:val="00766E5D"/>
    <w:rsid w:val="00767F2E"/>
    <w:rsid w:val="00770025"/>
    <w:rsid w:val="007701A5"/>
    <w:rsid w:val="0077026A"/>
    <w:rsid w:val="00772ED8"/>
    <w:rsid w:val="0077314E"/>
    <w:rsid w:val="00774226"/>
    <w:rsid w:val="00776158"/>
    <w:rsid w:val="0078048C"/>
    <w:rsid w:val="00780949"/>
    <w:rsid w:val="007827FB"/>
    <w:rsid w:val="007831EB"/>
    <w:rsid w:val="0078336A"/>
    <w:rsid w:val="0078382A"/>
    <w:rsid w:val="007839D5"/>
    <w:rsid w:val="00790BD0"/>
    <w:rsid w:val="00792E9D"/>
    <w:rsid w:val="0079359B"/>
    <w:rsid w:val="007935AD"/>
    <w:rsid w:val="00793D3E"/>
    <w:rsid w:val="007945C0"/>
    <w:rsid w:val="007966CC"/>
    <w:rsid w:val="007968F3"/>
    <w:rsid w:val="00797284"/>
    <w:rsid w:val="007A0177"/>
    <w:rsid w:val="007A0DEB"/>
    <w:rsid w:val="007A3395"/>
    <w:rsid w:val="007A37AE"/>
    <w:rsid w:val="007A6C64"/>
    <w:rsid w:val="007B099F"/>
    <w:rsid w:val="007B1F40"/>
    <w:rsid w:val="007B3429"/>
    <w:rsid w:val="007B4A93"/>
    <w:rsid w:val="007B4D97"/>
    <w:rsid w:val="007B4DF2"/>
    <w:rsid w:val="007B55FC"/>
    <w:rsid w:val="007B64C7"/>
    <w:rsid w:val="007B6E6A"/>
    <w:rsid w:val="007B7FCE"/>
    <w:rsid w:val="007C0634"/>
    <w:rsid w:val="007C0887"/>
    <w:rsid w:val="007C090E"/>
    <w:rsid w:val="007C0FC5"/>
    <w:rsid w:val="007C1CCF"/>
    <w:rsid w:val="007C5998"/>
    <w:rsid w:val="007D1BE9"/>
    <w:rsid w:val="007D20DE"/>
    <w:rsid w:val="007D5D82"/>
    <w:rsid w:val="007D69A5"/>
    <w:rsid w:val="007D6F18"/>
    <w:rsid w:val="007D72FF"/>
    <w:rsid w:val="007E4B3E"/>
    <w:rsid w:val="007E4F13"/>
    <w:rsid w:val="007E52DF"/>
    <w:rsid w:val="007E6890"/>
    <w:rsid w:val="007F0580"/>
    <w:rsid w:val="007F145E"/>
    <w:rsid w:val="007F19C4"/>
    <w:rsid w:val="007F3E48"/>
    <w:rsid w:val="007F3F86"/>
    <w:rsid w:val="007F3FC1"/>
    <w:rsid w:val="007F48C4"/>
    <w:rsid w:val="007F4F24"/>
    <w:rsid w:val="007F547E"/>
    <w:rsid w:val="007F7D71"/>
    <w:rsid w:val="007F7D82"/>
    <w:rsid w:val="008004E4"/>
    <w:rsid w:val="00800560"/>
    <w:rsid w:val="00801187"/>
    <w:rsid w:val="008036C4"/>
    <w:rsid w:val="0080487B"/>
    <w:rsid w:val="00804CCE"/>
    <w:rsid w:val="00805564"/>
    <w:rsid w:val="00806140"/>
    <w:rsid w:val="00807049"/>
    <w:rsid w:val="00807E43"/>
    <w:rsid w:val="0081125C"/>
    <w:rsid w:val="00811737"/>
    <w:rsid w:val="00811D14"/>
    <w:rsid w:val="0081382B"/>
    <w:rsid w:val="00815480"/>
    <w:rsid w:val="00815E16"/>
    <w:rsid w:val="00817A0C"/>
    <w:rsid w:val="00820098"/>
    <w:rsid w:val="00820B4A"/>
    <w:rsid w:val="008217FD"/>
    <w:rsid w:val="00821B80"/>
    <w:rsid w:val="00822148"/>
    <w:rsid w:val="00823288"/>
    <w:rsid w:val="008243ED"/>
    <w:rsid w:val="008244FA"/>
    <w:rsid w:val="00824985"/>
    <w:rsid w:val="00825D84"/>
    <w:rsid w:val="0082739B"/>
    <w:rsid w:val="00834E45"/>
    <w:rsid w:val="008353F5"/>
    <w:rsid w:val="0083777D"/>
    <w:rsid w:val="00837F9C"/>
    <w:rsid w:val="008451D6"/>
    <w:rsid w:val="00847803"/>
    <w:rsid w:val="00847FAE"/>
    <w:rsid w:val="00850476"/>
    <w:rsid w:val="0085128E"/>
    <w:rsid w:val="008519CE"/>
    <w:rsid w:val="00855FFB"/>
    <w:rsid w:val="00857353"/>
    <w:rsid w:val="00860321"/>
    <w:rsid w:val="00862522"/>
    <w:rsid w:val="00863201"/>
    <w:rsid w:val="008636F7"/>
    <w:rsid w:val="00863A77"/>
    <w:rsid w:val="0086695A"/>
    <w:rsid w:val="0087179E"/>
    <w:rsid w:val="008722A3"/>
    <w:rsid w:val="00872424"/>
    <w:rsid w:val="00872A8E"/>
    <w:rsid w:val="00873363"/>
    <w:rsid w:val="00875092"/>
    <w:rsid w:val="00875A9D"/>
    <w:rsid w:val="00875CF8"/>
    <w:rsid w:val="0088403C"/>
    <w:rsid w:val="00886C93"/>
    <w:rsid w:val="00887231"/>
    <w:rsid w:val="00887550"/>
    <w:rsid w:val="00887CAB"/>
    <w:rsid w:val="00890DC0"/>
    <w:rsid w:val="0089121B"/>
    <w:rsid w:val="00891A72"/>
    <w:rsid w:val="00891DEC"/>
    <w:rsid w:val="00892B5A"/>
    <w:rsid w:val="008953BF"/>
    <w:rsid w:val="00896734"/>
    <w:rsid w:val="008A201C"/>
    <w:rsid w:val="008A2659"/>
    <w:rsid w:val="008A3554"/>
    <w:rsid w:val="008A4620"/>
    <w:rsid w:val="008A7B0A"/>
    <w:rsid w:val="008A7FAE"/>
    <w:rsid w:val="008B0298"/>
    <w:rsid w:val="008B0BBA"/>
    <w:rsid w:val="008B2CB8"/>
    <w:rsid w:val="008B4BE0"/>
    <w:rsid w:val="008B5045"/>
    <w:rsid w:val="008B5C93"/>
    <w:rsid w:val="008C13D1"/>
    <w:rsid w:val="008C1AC7"/>
    <w:rsid w:val="008C2C02"/>
    <w:rsid w:val="008C526B"/>
    <w:rsid w:val="008C574C"/>
    <w:rsid w:val="008D00F8"/>
    <w:rsid w:val="008D037D"/>
    <w:rsid w:val="008D0BD1"/>
    <w:rsid w:val="008D135C"/>
    <w:rsid w:val="008D2EAA"/>
    <w:rsid w:val="008D3D74"/>
    <w:rsid w:val="008D42EC"/>
    <w:rsid w:val="008D78D2"/>
    <w:rsid w:val="008E0A6C"/>
    <w:rsid w:val="008E3FCA"/>
    <w:rsid w:val="008E4ABA"/>
    <w:rsid w:val="008E4C59"/>
    <w:rsid w:val="008E5026"/>
    <w:rsid w:val="008E512F"/>
    <w:rsid w:val="008E6934"/>
    <w:rsid w:val="008F10D8"/>
    <w:rsid w:val="008F1A01"/>
    <w:rsid w:val="008F2439"/>
    <w:rsid w:val="008F3674"/>
    <w:rsid w:val="008F4536"/>
    <w:rsid w:val="008F4DC4"/>
    <w:rsid w:val="008F6BA2"/>
    <w:rsid w:val="008F6D8F"/>
    <w:rsid w:val="008F7080"/>
    <w:rsid w:val="0090152E"/>
    <w:rsid w:val="00903866"/>
    <w:rsid w:val="009054E1"/>
    <w:rsid w:val="009101A8"/>
    <w:rsid w:val="0091099B"/>
    <w:rsid w:val="00910A62"/>
    <w:rsid w:val="00913181"/>
    <w:rsid w:val="00915FD0"/>
    <w:rsid w:val="00916E6B"/>
    <w:rsid w:val="00921A56"/>
    <w:rsid w:val="00922CB4"/>
    <w:rsid w:val="00924E21"/>
    <w:rsid w:val="00925A7E"/>
    <w:rsid w:val="00926326"/>
    <w:rsid w:val="00932C1B"/>
    <w:rsid w:val="0093302F"/>
    <w:rsid w:val="00933779"/>
    <w:rsid w:val="00935E26"/>
    <w:rsid w:val="009361FE"/>
    <w:rsid w:val="00940A1B"/>
    <w:rsid w:val="00940EC4"/>
    <w:rsid w:val="009418BA"/>
    <w:rsid w:val="00943E60"/>
    <w:rsid w:val="00944599"/>
    <w:rsid w:val="00945CCB"/>
    <w:rsid w:val="00946D93"/>
    <w:rsid w:val="0095114C"/>
    <w:rsid w:val="00953214"/>
    <w:rsid w:val="00953FE2"/>
    <w:rsid w:val="0095692F"/>
    <w:rsid w:val="00963F70"/>
    <w:rsid w:val="0096494A"/>
    <w:rsid w:val="0096635B"/>
    <w:rsid w:val="0096742E"/>
    <w:rsid w:val="009702CF"/>
    <w:rsid w:val="00971D10"/>
    <w:rsid w:val="00971D84"/>
    <w:rsid w:val="00971F61"/>
    <w:rsid w:val="00972727"/>
    <w:rsid w:val="009744B4"/>
    <w:rsid w:val="00974614"/>
    <w:rsid w:val="00974CC3"/>
    <w:rsid w:val="0097602D"/>
    <w:rsid w:val="00980029"/>
    <w:rsid w:val="00980259"/>
    <w:rsid w:val="009805C2"/>
    <w:rsid w:val="009815A7"/>
    <w:rsid w:val="00982E7D"/>
    <w:rsid w:val="00983CB1"/>
    <w:rsid w:val="00984087"/>
    <w:rsid w:val="009840B5"/>
    <w:rsid w:val="0098433D"/>
    <w:rsid w:val="00986DDE"/>
    <w:rsid w:val="009877ED"/>
    <w:rsid w:val="009878CA"/>
    <w:rsid w:val="00990903"/>
    <w:rsid w:val="009921EF"/>
    <w:rsid w:val="00992595"/>
    <w:rsid w:val="00993D1C"/>
    <w:rsid w:val="00994056"/>
    <w:rsid w:val="00996352"/>
    <w:rsid w:val="009A0B03"/>
    <w:rsid w:val="009A2A0D"/>
    <w:rsid w:val="009A2A42"/>
    <w:rsid w:val="009A6188"/>
    <w:rsid w:val="009A7109"/>
    <w:rsid w:val="009B0690"/>
    <w:rsid w:val="009B0977"/>
    <w:rsid w:val="009B0F67"/>
    <w:rsid w:val="009B1B09"/>
    <w:rsid w:val="009B2EE9"/>
    <w:rsid w:val="009B400F"/>
    <w:rsid w:val="009C0D14"/>
    <w:rsid w:val="009C4583"/>
    <w:rsid w:val="009C4A1F"/>
    <w:rsid w:val="009C584A"/>
    <w:rsid w:val="009D07DF"/>
    <w:rsid w:val="009D0B22"/>
    <w:rsid w:val="009D3BF3"/>
    <w:rsid w:val="009D4824"/>
    <w:rsid w:val="009D4BF5"/>
    <w:rsid w:val="009D5ECB"/>
    <w:rsid w:val="009D72F1"/>
    <w:rsid w:val="009D740E"/>
    <w:rsid w:val="009D7657"/>
    <w:rsid w:val="009D7AF9"/>
    <w:rsid w:val="009D7D5C"/>
    <w:rsid w:val="009E094E"/>
    <w:rsid w:val="009E19A1"/>
    <w:rsid w:val="009E1FF9"/>
    <w:rsid w:val="009E5B89"/>
    <w:rsid w:val="009E60B5"/>
    <w:rsid w:val="009E697B"/>
    <w:rsid w:val="009F148A"/>
    <w:rsid w:val="009F55DB"/>
    <w:rsid w:val="009F63FD"/>
    <w:rsid w:val="009F746C"/>
    <w:rsid w:val="009F7732"/>
    <w:rsid w:val="009F7CFF"/>
    <w:rsid w:val="009F7D81"/>
    <w:rsid w:val="00A00434"/>
    <w:rsid w:val="00A00502"/>
    <w:rsid w:val="00A005B9"/>
    <w:rsid w:val="00A01031"/>
    <w:rsid w:val="00A01863"/>
    <w:rsid w:val="00A0252C"/>
    <w:rsid w:val="00A02E64"/>
    <w:rsid w:val="00A047BC"/>
    <w:rsid w:val="00A0572E"/>
    <w:rsid w:val="00A066A2"/>
    <w:rsid w:val="00A068C4"/>
    <w:rsid w:val="00A07CAD"/>
    <w:rsid w:val="00A11854"/>
    <w:rsid w:val="00A11ADC"/>
    <w:rsid w:val="00A120DB"/>
    <w:rsid w:val="00A12432"/>
    <w:rsid w:val="00A12C20"/>
    <w:rsid w:val="00A14B4A"/>
    <w:rsid w:val="00A14FFE"/>
    <w:rsid w:val="00A150C2"/>
    <w:rsid w:val="00A15AB4"/>
    <w:rsid w:val="00A17B5F"/>
    <w:rsid w:val="00A17C75"/>
    <w:rsid w:val="00A20027"/>
    <w:rsid w:val="00A20D3D"/>
    <w:rsid w:val="00A23553"/>
    <w:rsid w:val="00A241ED"/>
    <w:rsid w:val="00A2485B"/>
    <w:rsid w:val="00A24868"/>
    <w:rsid w:val="00A24C6D"/>
    <w:rsid w:val="00A25908"/>
    <w:rsid w:val="00A26C15"/>
    <w:rsid w:val="00A274B3"/>
    <w:rsid w:val="00A27E45"/>
    <w:rsid w:val="00A34089"/>
    <w:rsid w:val="00A367C4"/>
    <w:rsid w:val="00A37FFB"/>
    <w:rsid w:val="00A4017C"/>
    <w:rsid w:val="00A40350"/>
    <w:rsid w:val="00A40B72"/>
    <w:rsid w:val="00A415A2"/>
    <w:rsid w:val="00A416CF"/>
    <w:rsid w:val="00A416F9"/>
    <w:rsid w:val="00A42563"/>
    <w:rsid w:val="00A427C0"/>
    <w:rsid w:val="00A43704"/>
    <w:rsid w:val="00A438EA"/>
    <w:rsid w:val="00A43FBD"/>
    <w:rsid w:val="00A44E92"/>
    <w:rsid w:val="00A452D8"/>
    <w:rsid w:val="00A46480"/>
    <w:rsid w:val="00A4679B"/>
    <w:rsid w:val="00A47BA1"/>
    <w:rsid w:val="00A5566F"/>
    <w:rsid w:val="00A5593F"/>
    <w:rsid w:val="00A60532"/>
    <w:rsid w:val="00A607CC"/>
    <w:rsid w:val="00A60FAD"/>
    <w:rsid w:val="00A632B8"/>
    <w:rsid w:val="00A65309"/>
    <w:rsid w:val="00A66873"/>
    <w:rsid w:val="00A67EE2"/>
    <w:rsid w:val="00A7295A"/>
    <w:rsid w:val="00A72D14"/>
    <w:rsid w:val="00A80A48"/>
    <w:rsid w:val="00A8179B"/>
    <w:rsid w:val="00A86140"/>
    <w:rsid w:val="00A86544"/>
    <w:rsid w:val="00A93977"/>
    <w:rsid w:val="00A94F0C"/>
    <w:rsid w:val="00A95956"/>
    <w:rsid w:val="00A95E96"/>
    <w:rsid w:val="00A96456"/>
    <w:rsid w:val="00AA104F"/>
    <w:rsid w:val="00AA1699"/>
    <w:rsid w:val="00AA1EEF"/>
    <w:rsid w:val="00AA3178"/>
    <w:rsid w:val="00AA3CAF"/>
    <w:rsid w:val="00AA41DE"/>
    <w:rsid w:val="00AA7CB2"/>
    <w:rsid w:val="00AB1E29"/>
    <w:rsid w:val="00AB31A1"/>
    <w:rsid w:val="00AB3CCF"/>
    <w:rsid w:val="00AB4932"/>
    <w:rsid w:val="00AB4A1F"/>
    <w:rsid w:val="00AB5B26"/>
    <w:rsid w:val="00AB7919"/>
    <w:rsid w:val="00AC58A5"/>
    <w:rsid w:val="00AC7F6D"/>
    <w:rsid w:val="00AD1D73"/>
    <w:rsid w:val="00AD2736"/>
    <w:rsid w:val="00AD3363"/>
    <w:rsid w:val="00AD361D"/>
    <w:rsid w:val="00AD39D6"/>
    <w:rsid w:val="00AD589C"/>
    <w:rsid w:val="00AD5CB7"/>
    <w:rsid w:val="00AD62F1"/>
    <w:rsid w:val="00AE0BB7"/>
    <w:rsid w:val="00AE38A9"/>
    <w:rsid w:val="00AE3E48"/>
    <w:rsid w:val="00AE655E"/>
    <w:rsid w:val="00AE6DC2"/>
    <w:rsid w:val="00AF1079"/>
    <w:rsid w:val="00AF2E6C"/>
    <w:rsid w:val="00AF2F68"/>
    <w:rsid w:val="00AF56A0"/>
    <w:rsid w:val="00AF71B5"/>
    <w:rsid w:val="00AF769B"/>
    <w:rsid w:val="00AF7AFC"/>
    <w:rsid w:val="00B01AE7"/>
    <w:rsid w:val="00B02EFA"/>
    <w:rsid w:val="00B03A46"/>
    <w:rsid w:val="00B03AD1"/>
    <w:rsid w:val="00B0551C"/>
    <w:rsid w:val="00B05A4F"/>
    <w:rsid w:val="00B1235E"/>
    <w:rsid w:val="00B13C88"/>
    <w:rsid w:val="00B14E91"/>
    <w:rsid w:val="00B206E9"/>
    <w:rsid w:val="00B22277"/>
    <w:rsid w:val="00B22D19"/>
    <w:rsid w:val="00B24CCC"/>
    <w:rsid w:val="00B303A3"/>
    <w:rsid w:val="00B31199"/>
    <w:rsid w:val="00B33AC5"/>
    <w:rsid w:val="00B403E1"/>
    <w:rsid w:val="00B42397"/>
    <w:rsid w:val="00B436DB"/>
    <w:rsid w:val="00B463D9"/>
    <w:rsid w:val="00B46E62"/>
    <w:rsid w:val="00B47C94"/>
    <w:rsid w:val="00B5220F"/>
    <w:rsid w:val="00B52375"/>
    <w:rsid w:val="00B5296E"/>
    <w:rsid w:val="00B55F78"/>
    <w:rsid w:val="00B57B56"/>
    <w:rsid w:val="00B603FA"/>
    <w:rsid w:val="00B61B9E"/>
    <w:rsid w:val="00B64B2E"/>
    <w:rsid w:val="00B65CE2"/>
    <w:rsid w:val="00B66384"/>
    <w:rsid w:val="00B7060E"/>
    <w:rsid w:val="00B70C93"/>
    <w:rsid w:val="00B71999"/>
    <w:rsid w:val="00B74202"/>
    <w:rsid w:val="00B749BF"/>
    <w:rsid w:val="00B75286"/>
    <w:rsid w:val="00B76632"/>
    <w:rsid w:val="00B7709A"/>
    <w:rsid w:val="00B818CD"/>
    <w:rsid w:val="00B81A69"/>
    <w:rsid w:val="00B8254E"/>
    <w:rsid w:val="00B8345A"/>
    <w:rsid w:val="00B83EDA"/>
    <w:rsid w:val="00B85B95"/>
    <w:rsid w:val="00B86DBC"/>
    <w:rsid w:val="00B877FC"/>
    <w:rsid w:val="00B878CD"/>
    <w:rsid w:val="00B90882"/>
    <w:rsid w:val="00B91752"/>
    <w:rsid w:val="00B91EE1"/>
    <w:rsid w:val="00B94AB1"/>
    <w:rsid w:val="00B94C2F"/>
    <w:rsid w:val="00B9722C"/>
    <w:rsid w:val="00B97685"/>
    <w:rsid w:val="00B978DB"/>
    <w:rsid w:val="00BA07A5"/>
    <w:rsid w:val="00BA18EE"/>
    <w:rsid w:val="00BA432F"/>
    <w:rsid w:val="00BA50B3"/>
    <w:rsid w:val="00BA7DA4"/>
    <w:rsid w:val="00BB0367"/>
    <w:rsid w:val="00BB094F"/>
    <w:rsid w:val="00BB2CC6"/>
    <w:rsid w:val="00BB571E"/>
    <w:rsid w:val="00BB5F57"/>
    <w:rsid w:val="00BC0868"/>
    <w:rsid w:val="00BC0D31"/>
    <w:rsid w:val="00BC33B9"/>
    <w:rsid w:val="00BC3C30"/>
    <w:rsid w:val="00BC414A"/>
    <w:rsid w:val="00BD1B46"/>
    <w:rsid w:val="00BD5BAF"/>
    <w:rsid w:val="00BE1C3A"/>
    <w:rsid w:val="00BE2311"/>
    <w:rsid w:val="00BE39AF"/>
    <w:rsid w:val="00BE74FD"/>
    <w:rsid w:val="00BF019D"/>
    <w:rsid w:val="00BF1C48"/>
    <w:rsid w:val="00BF2BFE"/>
    <w:rsid w:val="00BF46F7"/>
    <w:rsid w:val="00BF5BFD"/>
    <w:rsid w:val="00BF70F7"/>
    <w:rsid w:val="00BF7831"/>
    <w:rsid w:val="00C01894"/>
    <w:rsid w:val="00C05417"/>
    <w:rsid w:val="00C055CE"/>
    <w:rsid w:val="00C06E30"/>
    <w:rsid w:val="00C06E4C"/>
    <w:rsid w:val="00C0701C"/>
    <w:rsid w:val="00C075A4"/>
    <w:rsid w:val="00C1359E"/>
    <w:rsid w:val="00C13902"/>
    <w:rsid w:val="00C16F11"/>
    <w:rsid w:val="00C2174D"/>
    <w:rsid w:val="00C21A42"/>
    <w:rsid w:val="00C222F7"/>
    <w:rsid w:val="00C23786"/>
    <w:rsid w:val="00C2420C"/>
    <w:rsid w:val="00C27CC0"/>
    <w:rsid w:val="00C31453"/>
    <w:rsid w:val="00C32223"/>
    <w:rsid w:val="00C32B22"/>
    <w:rsid w:val="00C32CBC"/>
    <w:rsid w:val="00C33BAB"/>
    <w:rsid w:val="00C33E4E"/>
    <w:rsid w:val="00C352BF"/>
    <w:rsid w:val="00C36469"/>
    <w:rsid w:val="00C379CF"/>
    <w:rsid w:val="00C41BC0"/>
    <w:rsid w:val="00C41E6E"/>
    <w:rsid w:val="00C43005"/>
    <w:rsid w:val="00C43746"/>
    <w:rsid w:val="00C43B9D"/>
    <w:rsid w:val="00C44212"/>
    <w:rsid w:val="00C449DC"/>
    <w:rsid w:val="00C469C3"/>
    <w:rsid w:val="00C47078"/>
    <w:rsid w:val="00C5199D"/>
    <w:rsid w:val="00C5225F"/>
    <w:rsid w:val="00C55341"/>
    <w:rsid w:val="00C55890"/>
    <w:rsid w:val="00C5609F"/>
    <w:rsid w:val="00C562EC"/>
    <w:rsid w:val="00C563AA"/>
    <w:rsid w:val="00C56DCA"/>
    <w:rsid w:val="00C60CAE"/>
    <w:rsid w:val="00C648B1"/>
    <w:rsid w:val="00C65A17"/>
    <w:rsid w:val="00C66CDF"/>
    <w:rsid w:val="00C706CD"/>
    <w:rsid w:val="00C70D36"/>
    <w:rsid w:val="00C70FD8"/>
    <w:rsid w:val="00C7297C"/>
    <w:rsid w:val="00C7529A"/>
    <w:rsid w:val="00C77EBB"/>
    <w:rsid w:val="00C813DE"/>
    <w:rsid w:val="00C82717"/>
    <w:rsid w:val="00C83840"/>
    <w:rsid w:val="00C83CF5"/>
    <w:rsid w:val="00C86305"/>
    <w:rsid w:val="00C871E6"/>
    <w:rsid w:val="00C873F2"/>
    <w:rsid w:val="00C87C4A"/>
    <w:rsid w:val="00C87C6C"/>
    <w:rsid w:val="00C9039D"/>
    <w:rsid w:val="00C90690"/>
    <w:rsid w:val="00C93307"/>
    <w:rsid w:val="00C9361E"/>
    <w:rsid w:val="00C964F6"/>
    <w:rsid w:val="00CA042A"/>
    <w:rsid w:val="00CA0ED7"/>
    <w:rsid w:val="00CA1843"/>
    <w:rsid w:val="00CA1A12"/>
    <w:rsid w:val="00CA1BFE"/>
    <w:rsid w:val="00CA1C81"/>
    <w:rsid w:val="00CA2667"/>
    <w:rsid w:val="00CA4A4E"/>
    <w:rsid w:val="00CA6591"/>
    <w:rsid w:val="00CA6C85"/>
    <w:rsid w:val="00CA783D"/>
    <w:rsid w:val="00CB046F"/>
    <w:rsid w:val="00CB2304"/>
    <w:rsid w:val="00CB4405"/>
    <w:rsid w:val="00CB5E0C"/>
    <w:rsid w:val="00CB68ED"/>
    <w:rsid w:val="00CC01FA"/>
    <w:rsid w:val="00CC15E5"/>
    <w:rsid w:val="00CC1953"/>
    <w:rsid w:val="00CC19BC"/>
    <w:rsid w:val="00CC2CD8"/>
    <w:rsid w:val="00CC446D"/>
    <w:rsid w:val="00CC5AD2"/>
    <w:rsid w:val="00CD120B"/>
    <w:rsid w:val="00CD26E3"/>
    <w:rsid w:val="00CD3832"/>
    <w:rsid w:val="00CD57E3"/>
    <w:rsid w:val="00CD7EFB"/>
    <w:rsid w:val="00CE0BF5"/>
    <w:rsid w:val="00CE311B"/>
    <w:rsid w:val="00CE37C8"/>
    <w:rsid w:val="00CE3C38"/>
    <w:rsid w:val="00CE3D30"/>
    <w:rsid w:val="00CE4234"/>
    <w:rsid w:val="00CE4517"/>
    <w:rsid w:val="00CE5508"/>
    <w:rsid w:val="00CE69C4"/>
    <w:rsid w:val="00CE6CB5"/>
    <w:rsid w:val="00CE6D45"/>
    <w:rsid w:val="00CF2132"/>
    <w:rsid w:val="00CF4A57"/>
    <w:rsid w:val="00CF60C8"/>
    <w:rsid w:val="00CF6808"/>
    <w:rsid w:val="00CF6C2D"/>
    <w:rsid w:val="00CF7F81"/>
    <w:rsid w:val="00D00FE4"/>
    <w:rsid w:val="00D01FF1"/>
    <w:rsid w:val="00D021DD"/>
    <w:rsid w:val="00D0494C"/>
    <w:rsid w:val="00D05935"/>
    <w:rsid w:val="00D059C5"/>
    <w:rsid w:val="00D05B25"/>
    <w:rsid w:val="00D06031"/>
    <w:rsid w:val="00D06548"/>
    <w:rsid w:val="00D10D71"/>
    <w:rsid w:val="00D1344E"/>
    <w:rsid w:val="00D14337"/>
    <w:rsid w:val="00D158A7"/>
    <w:rsid w:val="00D15CA5"/>
    <w:rsid w:val="00D1788C"/>
    <w:rsid w:val="00D17997"/>
    <w:rsid w:val="00D17CF0"/>
    <w:rsid w:val="00D17CF3"/>
    <w:rsid w:val="00D2005A"/>
    <w:rsid w:val="00D21886"/>
    <w:rsid w:val="00D21B9B"/>
    <w:rsid w:val="00D24CFB"/>
    <w:rsid w:val="00D27010"/>
    <w:rsid w:val="00D2707B"/>
    <w:rsid w:val="00D30343"/>
    <w:rsid w:val="00D30503"/>
    <w:rsid w:val="00D308FA"/>
    <w:rsid w:val="00D33845"/>
    <w:rsid w:val="00D34ADA"/>
    <w:rsid w:val="00D351DC"/>
    <w:rsid w:val="00D36AAA"/>
    <w:rsid w:val="00D40728"/>
    <w:rsid w:val="00D40D3C"/>
    <w:rsid w:val="00D459BB"/>
    <w:rsid w:val="00D47093"/>
    <w:rsid w:val="00D50AE9"/>
    <w:rsid w:val="00D5269F"/>
    <w:rsid w:val="00D53230"/>
    <w:rsid w:val="00D538BE"/>
    <w:rsid w:val="00D571F9"/>
    <w:rsid w:val="00D57228"/>
    <w:rsid w:val="00D612F4"/>
    <w:rsid w:val="00D63911"/>
    <w:rsid w:val="00D66857"/>
    <w:rsid w:val="00D70538"/>
    <w:rsid w:val="00D71234"/>
    <w:rsid w:val="00D72052"/>
    <w:rsid w:val="00D73049"/>
    <w:rsid w:val="00D734CD"/>
    <w:rsid w:val="00D74E7B"/>
    <w:rsid w:val="00D75020"/>
    <w:rsid w:val="00D75A19"/>
    <w:rsid w:val="00D77953"/>
    <w:rsid w:val="00D80830"/>
    <w:rsid w:val="00D83B23"/>
    <w:rsid w:val="00D83BF6"/>
    <w:rsid w:val="00D848CA"/>
    <w:rsid w:val="00D84A13"/>
    <w:rsid w:val="00D8669C"/>
    <w:rsid w:val="00D86915"/>
    <w:rsid w:val="00D9194D"/>
    <w:rsid w:val="00D91C6A"/>
    <w:rsid w:val="00D92BEA"/>
    <w:rsid w:val="00D97203"/>
    <w:rsid w:val="00D97BF2"/>
    <w:rsid w:val="00DA006E"/>
    <w:rsid w:val="00DA1B12"/>
    <w:rsid w:val="00DA401C"/>
    <w:rsid w:val="00DA5C09"/>
    <w:rsid w:val="00DA61CF"/>
    <w:rsid w:val="00DA6FBF"/>
    <w:rsid w:val="00DA7AE3"/>
    <w:rsid w:val="00DB23BF"/>
    <w:rsid w:val="00DB4B54"/>
    <w:rsid w:val="00DB5CB2"/>
    <w:rsid w:val="00DB5EB2"/>
    <w:rsid w:val="00DB6292"/>
    <w:rsid w:val="00DB6D04"/>
    <w:rsid w:val="00DC0423"/>
    <w:rsid w:val="00DC213F"/>
    <w:rsid w:val="00DC268D"/>
    <w:rsid w:val="00DC29B1"/>
    <w:rsid w:val="00DC64DC"/>
    <w:rsid w:val="00DC6F7C"/>
    <w:rsid w:val="00DD094A"/>
    <w:rsid w:val="00DD0BAD"/>
    <w:rsid w:val="00DD0EB9"/>
    <w:rsid w:val="00DD1441"/>
    <w:rsid w:val="00DD64DF"/>
    <w:rsid w:val="00DD6EED"/>
    <w:rsid w:val="00DE1377"/>
    <w:rsid w:val="00DE4169"/>
    <w:rsid w:val="00DE49C2"/>
    <w:rsid w:val="00DE64FD"/>
    <w:rsid w:val="00DE722A"/>
    <w:rsid w:val="00DE77C1"/>
    <w:rsid w:val="00DF0E46"/>
    <w:rsid w:val="00DF0FA7"/>
    <w:rsid w:val="00DF1B03"/>
    <w:rsid w:val="00DF214D"/>
    <w:rsid w:val="00DF380D"/>
    <w:rsid w:val="00DF4C02"/>
    <w:rsid w:val="00DF4E03"/>
    <w:rsid w:val="00DF7A1C"/>
    <w:rsid w:val="00E001C4"/>
    <w:rsid w:val="00E03B9B"/>
    <w:rsid w:val="00E03D14"/>
    <w:rsid w:val="00E05461"/>
    <w:rsid w:val="00E119FD"/>
    <w:rsid w:val="00E12C4D"/>
    <w:rsid w:val="00E12C6D"/>
    <w:rsid w:val="00E1342F"/>
    <w:rsid w:val="00E15CC3"/>
    <w:rsid w:val="00E20CCB"/>
    <w:rsid w:val="00E20F8C"/>
    <w:rsid w:val="00E2431C"/>
    <w:rsid w:val="00E2444A"/>
    <w:rsid w:val="00E244EE"/>
    <w:rsid w:val="00E24CD2"/>
    <w:rsid w:val="00E253C4"/>
    <w:rsid w:val="00E26300"/>
    <w:rsid w:val="00E30EAE"/>
    <w:rsid w:val="00E32522"/>
    <w:rsid w:val="00E349EE"/>
    <w:rsid w:val="00E35064"/>
    <w:rsid w:val="00E35C31"/>
    <w:rsid w:val="00E35DB3"/>
    <w:rsid w:val="00E3734E"/>
    <w:rsid w:val="00E373B5"/>
    <w:rsid w:val="00E42019"/>
    <w:rsid w:val="00E43BE2"/>
    <w:rsid w:val="00E443FD"/>
    <w:rsid w:val="00E445C0"/>
    <w:rsid w:val="00E44630"/>
    <w:rsid w:val="00E45067"/>
    <w:rsid w:val="00E45E14"/>
    <w:rsid w:val="00E47D96"/>
    <w:rsid w:val="00E50B84"/>
    <w:rsid w:val="00E522FE"/>
    <w:rsid w:val="00E52AC5"/>
    <w:rsid w:val="00E544D7"/>
    <w:rsid w:val="00E54C30"/>
    <w:rsid w:val="00E55240"/>
    <w:rsid w:val="00E55BF0"/>
    <w:rsid w:val="00E61E74"/>
    <w:rsid w:val="00E65CE9"/>
    <w:rsid w:val="00E6661B"/>
    <w:rsid w:val="00E66654"/>
    <w:rsid w:val="00E66D76"/>
    <w:rsid w:val="00E67ED0"/>
    <w:rsid w:val="00E7036C"/>
    <w:rsid w:val="00E7085A"/>
    <w:rsid w:val="00E71020"/>
    <w:rsid w:val="00E72A60"/>
    <w:rsid w:val="00E761AD"/>
    <w:rsid w:val="00E762A2"/>
    <w:rsid w:val="00E81162"/>
    <w:rsid w:val="00E81A90"/>
    <w:rsid w:val="00E81BA2"/>
    <w:rsid w:val="00E81BC1"/>
    <w:rsid w:val="00E822B6"/>
    <w:rsid w:val="00E83F84"/>
    <w:rsid w:val="00E859FE"/>
    <w:rsid w:val="00E871A3"/>
    <w:rsid w:val="00E915CC"/>
    <w:rsid w:val="00E95C9A"/>
    <w:rsid w:val="00E96C4A"/>
    <w:rsid w:val="00E9774C"/>
    <w:rsid w:val="00EA1F8B"/>
    <w:rsid w:val="00EA2307"/>
    <w:rsid w:val="00EA4C25"/>
    <w:rsid w:val="00EA742D"/>
    <w:rsid w:val="00EA7AAC"/>
    <w:rsid w:val="00EB19AF"/>
    <w:rsid w:val="00EB1BF5"/>
    <w:rsid w:val="00EB244B"/>
    <w:rsid w:val="00EB2B86"/>
    <w:rsid w:val="00EB3273"/>
    <w:rsid w:val="00EB3744"/>
    <w:rsid w:val="00EB4993"/>
    <w:rsid w:val="00EB4B94"/>
    <w:rsid w:val="00EB6375"/>
    <w:rsid w:val="00EB7AAA"/>
    <w:rsid w:val="00EC0690"/>
    <w:rsid w:val="00EC0EF0"/>
    <w:rsid w:val="00EC285D"/>
    <w:rsid w:val="00EC2BC7"/>
    <w:rsid w:val="00EC4002"/>
    <w:rsid w:val="00EC4CCF"/>
    <w:rsid w:val="00EC7CD0"/>
    <w:rsid w:val="00ED0B87"/>
    <w:rsid w:val="00ED1739"/>
    <w:rsid w:val="00ED192F"/>
    <w:rsid w:val="00ED481D"/>
    <w:rsid w:val="00ED4C72"/>
    <w:rsid w:val="00ED5D15"/>
    <w:rsid w:val="00ED6A55"/>
    <w:rsid w:val="00ED6B55"/>
    <w:rsid w:val="00ED7D16"/>
    <w:rsid w:val="00EE0F52"/>
    <w:rsid w:val="00EE2D4C"/>
    <w:rsid w:val="00EE58CB"/>
    <w:rsid w:val="00EE6467"/>
    <w:rsid w:val="00EE6D3E"/>
    <w:rsid w:val="00EE7981"/>
    <w:rsid w:val="00EF218A"/>
    <w:rsid w:val="00EF29EC"/>
    <w:rsid w:val="00EF2CE5"/>
    <w:rsid w:val="00EF31E0"/>
    <w:rsid w:val="00EF48D4"/>
    <w:rsid w:val="00F00D40"/>
    <w:rsid w:val="00F014C2"/>
    <w:rsid w:val="00F01869"/>
    <w:rsid w:val="00F021C5"/>
    <w:rsid w:val="00F02B90"/>
    <w:rsid w:val="00F02BDF"/>
    <w:rsid w:val="00F03BE7"/>
    <w:rsid w:val="00F04AE3"/>
    <w:rsid w:val="00F04E1C"/>
    <w:rsid w:val="00F06275"/>
    <w:rsid w:val="00F07D2F"/>
    <w:rsid w:val="00F122F3"/>
    <w:rsid w:val="00F13B64"/>
    <w:rsid w:val="00F145EE"/>
    <w:rsid w:val="00F14D1F"/>
    <w:rsid w:val="00F15BD8"/>
    <w:rsid w:val="00F160DD"/>
    <w:rsid w:val="00F17A93"/>
    <w:rsid w:val="00F2005A"/>
    <w:rsid w:val="00F2039B"/>
    <w:rsid w:val="00F20B4D"/>
    <w:rsid w:val="00F21352"/>
    <w:rsid w:val="00F223D8"/>
    <w:rsid w:val="00F22505"/>
    <w:rsid w:val="00F22DE9"/>
    <w:rsid w:val="00F22E43"/>
    <w:rsid w:val="00F24388"/>
    <w:rsid w:val="00F253B6"/>
    <w:rsid w:val="00F25B13"/>
    <w:rsid w:val="00F26627"/>
    <w:rsid w:val="00F27072"/>
    <w:rsid w:val="00F270DC"/>
    <w:rsid w:val="00F276F6"/>
    <w:rsid w:val="00F306A7"/>
    <w:rsid w:val="00F35B14"/>
    <w:rsid w:val="00F36550"/>
    <w:rsid w:val="00F40182"/>
    <w:rsid w:val="00F42085"/>
    <w:rsid w:val="00F42D3A"/>
    <w:rsid w:val="00F43497"/>
    <w:rsid w:val="00F44143"/>
    <w:rsid w:val="00F44D62"/>
    <w:rsid w:val="00F44DF8"/>
    <w:rsid w:val="00F47091"/>
    <w:rsid w:val="00F510AA"/>
    <w:rsid w:val="00F51CAB"/>
    <w:rsid w:val="00F56237"/>
    <w:rsid w:val="00F562DB"/>
    <w:rsid w:val="00F562E9"/>
    <w:rsid w:val="00F5709C"/>
    <w:rsid w:val="00F57AC3"/>
    <w:rsid w:val="00F601D7"/>
    <w:rsid w:val="00F60809"/>
    <w:rsid w:val="00F61FB4"/>
    <w:rsid w:val="00F621D1"/>
    <w:rsid w:val="00F639CD"/>
    <w:rsid w:val="00F71561"/>
    <w:rsid w:val="00F74579"/>
    <w:rsid w:val="00F747D8"/>
    <w:rsid w:val="00F77879"/>
    <w:rsid w:val="00F81867"/>
    <w:rsid w:val="00F83FF7"/>
    <w:rsid w:val="00F8406C"/>
    <w:rsid w:val="00F847D5"/>
    <w:rsid w:val="00F8712A"/>
    <w:rsid w:val="00F873FF"/>
    <w:rsid w:val="00F92400"/>
    <w:rsid w:val="00F92B30"/>
    <w:rsid w:val="00F92B3E"/>
    <w:rsid w:val="00F93EB7"/>
    <w:rsid w:val="00F93F54"/>
    <w:rsid w:val="00F94E63"/>
    <w:rsid w:val="00FA3D41"/>
    <w:rsid w:val="00FA4F22"/>
    <w:rsid w:val="00FA647E"/>
    <w:rsid w:val="00FA6FB4"/>
    <w:rsid w:val="00FA7E40"/>
    <w:rsid w:val="00FB04C0"/>
    <w:rsid w:val="00FB3207"/>
    <w:rsid w:val="00FB3834"/>
    <w:rsid w:val="00FB4C02"/>
    <w:rsid w:val="00FB67DF"/>
    <w:rsid w:val="00FC0BDF"/>
    <w:rsid w:val="00FC1A0C"/>
    <w:rsid w:val="00FC39B8"/>
    <w:rsid w:val="00FC5492"/>
    <w:rsid w:val="00FD2097"/>
    <w:rsid w:val="00FD26EC"/>
    <w:rsid w:val="00FD3AA0"/>
    <w:rsid w:val="00FD4DD1"/>
    <w:rsid w:val="00FD5B39"/>
    <w:rsid w:val="00FD65EA"/>
    <w:rsid w:val="00FD6A90"/>
    <w:rsid w:val="00FD71A8"/>
    <w:rsid w:val="00FD7895"/>
    <w:rsid w:val="00FE0893"/>
    <w:rsid w:val="00FE0C3D"/>
    <w:rsid w:val="00FE27BF"/>
    <w:rsid w:val="00FE2C19"/>
    <w:rsid w:val="00FE3651"/>
    <w:rsid w:val="00FE51BC"/>
    <w:rsid w:val="00FE789B"/>
    <w:rsid w:val="00FE7F39"/>
    <w:rsid w:val="00FF39AC"/>
    <w:rsid w:val="00FF39B7"/>
    <w:rsid w:val="00FF3C68"/>
    <w:rsid w:val="00FF61B7"/>
    <w:rsid w:val="00FF77D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1F009A9E-19E2-4D66-870D-A1BF9BC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  <w:style w:type="character" w:styleId="CommentReference">
    <w:name w:val="annotation reference"/>
    <w:basedOn w:val="DefaultParagraphFont"/>
    <w:uiPriority w:val="99"/>
    <w:semiHidden/>
    <w:unhideWhenUsed/>
    <w:rsid w:val="0032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1"/>
    <w:rPr>
      <w:b/>
      <w:bCs/>
      <w:sz w:val="20"/>
      <w:szCs w:val="20"/>
    </w:rPr>
  </w:style>
  <w:style w:type="paragraph" w:customStyle="1" w:styleId="BodyTextNumbered">
    <w:name w:val="Body Text Numbered"/>
    <w:basedOn w:val="BodyText"/>
    <w:link w:val="BodyTextNumberedChar1"/>
    <w:rsid w:val="00077B34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077B34"/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7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B34"/>
  </w:style>
  <w:style w:type="paragraph" w:customStyle="1" w:styleId="H4">
    <w:name w:val="H4"/>
    <w:basedOn w:val="Heading4"/>
    <w:next w:val="BodyText"/>
    <w:link w:val="H4Char"/>
    <w:rsid w:val="006F7FFB"/>
    <w:pPr>
      <w:keepLines w:val="0"/>
      <w:widowControl w:val="0"/>
      <w:tabs>
        <w:tab w:val="left" w:pos="1260"/>
      </w:tabs>
      <w:spacing w:before="240" w:after="240" w:line="240" w:lineRule="auto"/>
    </w:pPr>
    <w:rPr>
      <w:rFonts w:ascii="Times New Roman" w:eastAsia="Times New Roman" w:hAnsi="Times New Roman" w:cs="Times New Roman"/>
      <w:b/>
      <w:bCs/>
      <w:i w:val="0"/>
      <w:iCs w:val="0"/>
      <w:snapToGrid w:val="0"/>
      <w:color w:val="auto"/>
      <w:sz w:val="24"/>
      <w:szCs w:val="20"/>
      <w:lang w:val="x-none" w:eastAsia="x-none"/>
    </w:rPr>
  </w:style>
  <w:style w:type="character" w:customStyle="1" w:styleId="H4Char">
    <w:name w:val="H4 Char"/>
    <w:basedOn w:val="DefaultParagraphFont"/>
    <w:link w:val="H4"/>
    <w:rsid w:val="006F7FFB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F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5" ma:contentTypeDescription="Create a new document." ma:contentTypeScope="" ma:versionID="a19ee019b230bfad92b887c06b39966e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72e9c37bae173e98195de77199d922cb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32DA3-9DC4-47E3-BA73-3B06A72F7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A15991-5B9A-42E2-96F9-6C2F4536A4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67A52-6B76-4B16-8F30-CFB6F141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3969</Characters>
  <Application>Microsoft Office Word</Application>
  <DocSecurity>0</DocSecurity>
  <Lines>145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TDTMS</dc:creator>
  <cp:keywords/>
  <dc:description/>
  <cp:lastModifiedBy>Lightener, Debbie</cp:lastModifiedBy>
  <cp:revision>3</cp:revision>
  <cp:lastPrinted>2026-01-08T15:33:00Z</cp:lastPrinted>
  <dcterms:created xsi:type="dcterms:W3CDTF">2026-03-20T17:46:00Z</dcterms:created>
  <dcterms:modified xsi:type="dcterms:W3CDTF">2026-03-20T17:46:00Z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2026-03-20T17:46:25Z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727cbe3a-9043-47e2-b3ce-de97c91d0000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