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8076BF" w14:paraId="602D455F" w14:textId="77777777">
        <w:tc>
          <w:tcPr>
            <w:tcW w:w="1620" w:type="dxa"/>
            <w:tcBorders>
              <w:bottom w:val="single" w:sz="4" w:space="0" w:color="auto"/>
            </w:tcBorders>
            <w:shd w:val="clear" w:color="auto" w:fill="FFFFFF"/>
            <w:vAlign w:val="center"/>
          </w:tcPr>
          <w:p w14:paraId="7458B390" w14:textId="77777777" w:rsidR="008076BF" w:rsidRDefault="008076BF" w:rsidP="008076BF">
            <w:pPr>
              <w:pStyle w:val="Header"/>
              <w:rPr>
                <w:rFonts w:ascii="Verdana" w:hAnsi="Verdana"/>
                <w:sz w:val="22"/>
              </w:rPr>
            </w:pPr>
            <w:r>
              <w:t>PGRR Number</w:t>
            </w:r>
          </w:p>
        </w:tc>
        <w:tc>
          <w:tcPr>
            <w:tcW w:w="1260" w:type="dxa"/>
            <w:tcBorders>
              <w:bottom w:val="single" w:sz="4" w:space="0" w:color="auto"/>
            </w:tcBorders>
            <w:vAlign w:val="center"/>
          </w:tcPr>
          <w:p w14:paraId="09EDA3C3" w14:textId="0BC7F01E" w:rsidR="008076BF" w:rsidRDefault="008076BF" w:rsidP="008076BF">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7CB01A78" w14:textId="6A98870B" w:rsidR="008076BF" w:rsidRDefault="008076BF" w:rsidP="008076BF">
            <w:pPr>
              <w:pStyle w:val="Header"/>
            </w:pPr>
            <w:r>
              <w:t>PGRR Title</w:t>
            </w:r>
          </w:p>
        </w:tc>
        <w:tc>
          <w:tcPr>
            <w:tcW w:w="6120" w:type="dxa"/>
            <w:tcBorders>
              <w:bottom w:val="single" w:sz="4" w:space="0" w:color="auto"/>
            </w:tcBorders>
            <w:vAlign w:val="center"/>
          </w:tcPr>
          <w:p w14:paraId="0AF47B5D" w14:textId="7881A7E7" w:rsidR="008076BF" w:rsidRDefault="008076BF" w:rsidP="008076BF">
            <w:pPr>
              <w:pStyle w:val="Header"/>
            </w:pPr>
            <w:r w:rsidRPr="000051C6">
              <w:t>Batch Zero</w:t>
            </w:r>
            <w:r>
              <w:t xml:space="preserve"> Process for Large Load Interconnections</w:t>
            </w:r>
          </w:p>
        </w:tc>
      </w:tr>
    </w:tbl>
    <w:p w14:paraId="66D37548"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78F5D1F"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9474C08"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F3CB8EF" w14:textId="7B1E73C3" w:rsidR="00152993" w:rsidRDefault="008076BF">
            <w:pPr>
              <w:pStyle w:val="NormalArial"/>
            </w:pPr>
            <w:r>
              <w:t xml:space="preserve">March </w:t>
            </w:r>
            <w:r w:rsidR="007439C5">
              <w:t>10</w:t>
            </w:r>
            <w:r>
              <w:t>, 2026</w:t>
            </w:r>
          </w:p>
        </w:tc>
      </w:tr>
    </w:tbl>
    <w:p w14:paraId="51F46639"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09D14F84" w14:textId="77777777">
        <w:trPr>
          <w:trHeight w:val="440"/>
        </w:trPr>
        <w:tc>
          <w:tcPr>
            <w:tcW w:w="10440" w:type="dxa"/>
            <w:gridSpan w:val="2"/>
            <w:tcBorders>
              <w:top w:val="single" w:sz="4" w:space="0" w:color="auto"/>
            </w:tcBorders>
            <w:shd w:val="clear" w:color="auto" w:fill="FFFFFF"/>
            <w:vAlign w:val="center"/>
          </w:tcPr>
          <w:p w14:paraId="7FD78334" w14:textId="77777777" w:rsidR="00152993" w:rsidRDefault="00152993">
            <w:pPr>
              <w:pStyle w:val="Header"/>
              <w:jc w:val="center"/>
            </w:pPr>
            <w:r>
              <w:t>Submitter’s Information</w:t>
            </w:r>
          </w:p>
        </w:tc>
      </w:tr>
      <w:tr w:rsidR="008076BF" w14:paraId="52079DAC" w14:textId="77777777">
        <w:trPr>
          <w:trHeight w:val="350"/>
        </w:trPr>
        <w:tc>
          <w:tcPr>
            <w:tcW w:w="2880" w:type="dxa"/>
            <w:shd w:val="clear" w:color="auto" w:fill="FFFFFF"/>
            <w:vAlign w:val="center"/>
          </w:tcPr>
          <w:p w14:paraId="3DE4248A" w14:textId="77777777" w:rsidR="008076BF" w:rsidRPr="00EC55B3" w:rsidRDefault="008076BF" w:rsidP="008076BF">
            <w:pPr>
              <w:pStyle w:val="Header"/>
            </w:pPr>
            <w:r w:rsidRPr="00EC55B3">
              <w:t>Name</w:t>
            </w:r>
          </w:p>
        </w:tc>
        <w:tc>
          <w:tcPr>
            <w:tcW w:w="7560" w:type="dxa"/>
            <w:vAlign w:val="center"/>
          </w:tcPr>
          <w:p w14:paraId="745A94B3" w14:textId="2D2A97D7" w:rsidR="008076BF" w:rsidRDefault="003D3E08" w:rsidP="008076BF">
            <w:pPr>
              <w:pStyle w:val="NormalArial"/>
            </w:pPr>
            <w:r>
              <w:t>Tyler Alley</w:t>
            </w:r>
          </w:p>
        </w:tc>
      </w:tr>
      <w:tr w:rsidR="008076BF" w14:paraId="5203A315" w14:textId="77777777">
        <w:trPr>
          <w:trHeight w:val="350"/>
        </w:trPr>
        <w:tc>
          <w:tcPr>
            <w:tcW w:w="2880" w:type="dxa"/>
            <w:shd w:val="clear" w:color="auto" w:fill="FFFFFF"/>
            <w:vAlign w:val="center"/>
          </w:tcPr>
          <w:p w14:paraId="0938B910" w14:textId="77777777" w:rsidR="008076BF" w:rsidRPr="00EC55B3" w:rsidRDefault="008076BF" w:rsidP="008076BF">
            <w:pPr>
              <w:pStyle w:val="Header"/>
            </w:pPr>
            <w:r w:rsidRPr="00EC55B3">
              <w:t>E-mail Address</w:t>
            </w:r>
          </w:p>
        </w:tc>
        <w:tc>
          <w:tcPr>
            <w:tcW w:w="7560" w:type="dxa"/>
            <w:vAlign w:val="center"/>
          </w:tcPr>
          <w:p w14:paraId="60204BAA" w14:textId="181CF596" w:rsidR="008076BF" w:rsidRDefault="003D3E08" w:rsidP="008076BF">
            <w:pPr>
              <w:pStyle w:val="NormalArial"/>
            </w:pPr>
            <w:hyperlink r:id="rId12" w:history="1">
              <w:r w:rsidRPr="009D6B9B">
                <w:rPr>
                  <w:rStyle w:val="Hyperlink"/>
                </w:rPr>
                <w:t>talley@rosecityllc.com</w:t>
              </w:r>
            </w:hyperlink>
          </w:p>
        </w:tc>
      </w:tr>
      <w:tr w:rsidR="008076BF" w14:paraId="10768D46" w14:textId="77777777">
        <w:trPr>
          <w:trHeight w:val="350"/>
        </w:trPr>
        <w:tc>
          <w:tcPr>
            <w:tcW w:w="2880" w:type="dxa"/>
            <w:shd w:val="clear" w:color="auto" w:fill="FFFFFF"/>
            <w:vAlign w:val="center"/>
          </w:tcPr>
          <w:p w14:paraId="70942CCD" w14:textId="77777777" w:rsidR="008076BF" w:rsidRPr="00EC55B3" w:rsidRDefault="008076BF" w:rsidP="008076BF">
            <w:pPr>
              <w:pStyle w:val="Header"/>
            </w:pPr>
            <w:r w:rsidRPr="00EC55B3">
              <w:t>Company</w:t>
            </w:r>
          </w:p>
        </w:tc>
        <w:tc>
          <w:tcPr>
            <w:tcW w:w="7560" w:type="dxa"/>
            <w:vAlign w:val="center"/>
          </w:tcPr>
          <w:p w14:paraId="7F879BF2" w14:textId="22532C20" w:rsidR="008076BF" w:rsidRDefault="003D3E08" w:rsidP="008076BF">
            <w:pPr>
              <w:pStyle w:val="NormalArial"/>
            </w:pPr>
            <w:r>
              <w:t>Rose City Partners, LLC</w:t>
            </w:r>
          </w:p>
        </w:tc>
      </w:tr>
      <w:tr w:rsidR="008076BF" w14:paraId="622D8542" w14:textId="77777777">
        <w:trPr>
          <w:trHeight w:val="350"/>
        </w:trPr>
        <w:tc>
          <w:tcPr>
            <w:tcW w:w="2880" w:type="dxa"/>
            <w:tcBorders>
              <w:bottom w:val="single" w:sz="4" w:space="0" w:color="auto"/>
            </w:tcBorders>
            <w:shd w:val="clear" w:color="auto" w:fill="FFFFFF"/>
            <w:vAlign w:val="center"/>
          </w:tcPr>
          <w:p w14:paraId="2F1681BC" w14:textId="77777777" w:rsidR="008076BF" w:rsidRPr="00EC55B3" w:rsidRDefault="008076BF" w:rsidP="008076BF">
            <w:pPr>
              <w:pStyle w:val="Header"/>
            </w:pPr>
            <w:r w:rsidRPr="00EC55B3">
              <w:t>Phone Number</w:t>
            </w:r>
          </w:p>
        </w:tc>
        <w:tc>
          <w:tcPr>
            <w:tcW w:w="7560" w:type="dxa"/>
            <w:tcBorders>
              <w:bottom w:val="single" w:sz="4" w:space="0" w:color="auto"/>
            </w:tcBorders>
            <w:vAlign w:val="center"/>
          </w:tcPr>
          <w:p w14:paraId="0D7BD1D5" w14:textId="51A80543" w:rsidR="008076BF" w:rsidRDefault="003D3E08" w:rsidP="008076BF">
            <w:pPr>
              <w:pStyle w:val="NormalArial"/>
            </w:pPr>
            <w:r>
              <w:t>501-690-166</w:t>
            </w:r>
          </w:p>
        </w:tc>
      </w:tr>
      <w:tr w:rsidR="008076BF" w14:paraId="3D997D09" w14:textId="77777777">
        <w:trPr>
          <w:trHeight w:val="350"/>
        </w:trPr>
        <w:tc>
          <w:tcPr>
            <w:tcW w:w="2880" w:type="dxa"/>
            <w:shd w:val="clear" w:color="auto" w:fill="FFFFFF"/>
            <w:vAlign w:val="center"/>
          </w:tcPr>
          <w:p w14:paraId="075E2D9D" w14:textId="77777777" w:rsidR="008076BF" w:rsidRPr="00EC55B3" w:rsidRDefault="008076BF" w:rsidP="008076BF">
            <w:pPr>
              <w:pStyle w:val="Header"/>
            </w:pPr>
            <w:r>
              <w:t>Cell</w:t>
            </w:r>
            <w:r w:rsidRPr="00EC55B3">
              <w:t xml:space="preserve"> Number</w:t>
            </w:r>
          </w:p>
        </w:tc>
        <w:tc>
          <w:tcPr>
            <w:tcW w:w="7560" w:type="dxa"/>
            <w:vAlign w:val="center"/>
          </w:tcPr>
          <w:p w14:paraId="4308A472" w14:textId="77777777" w:rsidR="008076BF" w:rsidRDefault="008076BF" w:rsidP="008076BF">
            <w:pPr>
              <w:pStyle w:val="NormalArial"/>
            </w:pPr>
          </w:p>
        </w:tc>
      </w:tr>
      <w:tr w:rsidR="008076BF" w14:paraId="218C930B" w14:textId="77777777">
        <w:trPr>
          <w:trHeight w:val="350"/>
        </w:trPr>
        <w:tc>
          <w:tcPr>
            <w:tcW w:w="2880" w:type="dxa"/>
            <w:tcBorders>
              <w:bottom w:val="single" w:sz="4" w:space="0" w:color="auto"/>
            </w:tcBorders>
            <w:shd w:val="clear" w:color="auto" w:fill="FFFFFF"/>
            <w:vAlign w:val="center"/>
          </w:tcPr>
          <w:p w14:paraId="445E9105" w14:textId="77777777" w:rsidR="008076BF" w:rsidRPr="00EC55B3" w:rsidDel="00075A94" w:rsidRDefault="008076BF" w:rsidP="008076BF">
            <w:pPr>
              <w:pStyle w:val="Header"/>
            </w:pPr>
            <w:r>
              <w:t>Market Segment</w:t>
            </w:r>
          </w:p>
        </w:tc>
        <w:tc>
          <w:tcPr>
            <w:tcW w:w="7560" w:type="dxa"/>
            <w:tcBorders>
              <w:bottom w:val="single" w:sz="4" w:space="0" w:color="auto"/>
            </w:tcBorders>
            <w:vAlign w:val="center"/>
          </w:tcPr>
          <w:p w14:paraId="7AEE42FB" w14:textId="52537B82" w:rsidR="008076BF" w:rsidRDefault="008076BF" w:rsidP="008076BF">
            <w:pPr>
              <w:pStyle w:val="NormalArial"/>
            </w:pPr>
            <w:r w:rsidRPr="008F16E9">
              <w:t>Not applicable</w:t>
            </w:r>
          </w:p>
        </w:tc>
      </w:tr>
    </w:tbl>
    <w:p w14:paraId="5EE762D1"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7DC04052" w14:textId="77777777" w:rsidTr="00F038EC">
        <w:trPr>
          <w:trHeight w:val="422"/>
          <w:jc w:val="center"/>
        </w:trPr>
        <w:tc>
          <w:tcPr>
            <w:tcW w:w="10440" w:type="dxa"/>
            <w:vAlign w:val="center"/>
          </w:tcPr>
          <w:p w14:paraId="6DC6C6A9" w14:textId="77777777" w:rsidR="00075A94" w:rsidRPr="00075A94" w:rsidRDefault="00075A94" w:rsidP="00F038EC">
            <w:pPr>
              <w:pStyle w:val="Header"/>
              <w:jc w:val="center"/>
            </w:pPr>
            <w:r w:rsidRPr="00075A94">
              <w:t>Comments</w:t>
            </w:r>
          </w:p>
        </w:tc>
      </w:tr>
    </w:tbl>
    <w:p w14:paraId="3F59AAE9" w14:textId="71A1D584" w:rsidR="003C4537" w:rsidRDefault="00AB4D57" w:rsidP="006E0A1C">
      <w:pPr>
        <w:pStyle w:val="NormalArial"/>
        <w:spacing w:before="120" w:after="120"/>
        <w:jc w:val="both"/>
        <w:rPr>
          <w:i/>
          <w:iCs/>
        </w:rPr>
      </w:pPr>
      <w:r w:rsidRPr="008D05D3">
        <w:rPr>
          <w:i/>
          <w:iCs/>
        </w:rPr>
        <w:t>Rose City Partners, LLC submit</w:t>
      </w:r>
      <w:r w:rsidR="00640554">
        <w:rPr>
          <w:i/>
          <w:iCs/>
        </w:rPr>
        <w:t>s</w:t>
      </w:r>
      <w:r w:rsidRPr="008D05D3">
        <w:rPr>
          <w:i/>
          <w:iCs/>
        </w:rPr>
        <w:t xml:space="preserve"> these comments to Planning Guide Revision Request (PGRR) 145 in support of the revisions proposed by Schaper Energy Consulting in their March 5, 2026 comments</w:t>
      </w:r>
      <w:r w:rsidR="0094649A" w:rsidRPr="008D05D3">
        <w:rPr>
          <w:i/>
          <w:iCs/>
        </w:rPr>
        <w:t>.</w:t>
      </w:r>
    </w:p>
    <w:p w14:paraId="587CF7E8" w14:textId="12A45B60" w:rsidR="00D439EF" w:rsidRPr="008D05D3" w:rsidRDefault="00D439EF" w:rsidP="006E0A1C">
      <w:pPr>
        <w:pStyle w:val="NormalArial"/>
        <w:spacing w:before="120" w:after="120"/>
        <w:jc w:val="both"/>
      </w:pPr>
      <w:r w:rsidRPr="00753E6A">
        <w:t xml:space="preserve">This comment is intended to specifically address </w:t>
      </w:r>
      <w:r w:rsidR="00BC32B2">
        <w:t xml:space="preserve">Section </w:t>
      </w:r>
      <w:r w:rsidRPr="00753E6A">
        <w:t>9.2.1.4 Evaluation of Existing Studies for Large Loads.</w:t>
      </w:r>
    </w:p>
    <w:p w14:paraId="741ACA3B" w14:textId="3F94825B" w:rsidR="003D3E08" w:rsidRDefault="003D3E08" w:rsidP="006E0A1C">
      <w:pPr>
        <w:pStyle w:val="NormalArial"/>
        <w:spacing w:before="120" w:after="120"/>
        <w:jc w:val="both"/>
      </w:pPr>
      <w:r>
        <w:t xml:space="preserve">Imagine you are looking to build a home in your </w:t>
      </w:r>
      <w:r w:rsidR="005A504D">
        <w:t>town</w:t>
      </w:r>
      <w:r>
        <w:t>.</w:t>
      </w:r>
    </w:p>
    <w:p w14:paraId="57036A22" w14:textId="5A2B1EED" w:rsidR="003D3E08" w:rsidRDefault="003D3E08" w:rsidP="006E0A1C">
      <w:pPr>
        <w:pStyle w:val="NormalArial"/>
        <w:spacing w:before="120" w:after="120"/>
        <w:jc w:val="both"/>
      </w:pPr>
      <w:r>
        <w:t xml:space="preserve">You go to the </w:t>
      </w:r>
      <w:r w:rsidR="00F97C19">
        <w:t>p</w:t>
      </w:r>
      <w:r>
        <w:t xml:space="preserve">lanning and </w:t>
      </w:r>
      <w:r w:rsidR="00F97C19">
        <w:t>z</w:t>
      </w:r>
      <w:r>
        <w:t>oning office</w:t>
      </w:r>
      <w:r w:rsidR="00F97C19">
        <w:t xml:space="preserve"> and </w:t>
      </w:r>
      <w:r w:rsidR="0094649A">
        <w:t>ask,</w:t>
      </w:r>
      <w:r w:rsidR="00F97C19">
        <w:t xml:space="preserve"> “</w:t>
      </w:r>
      <w:r w:rsidR="005A504D">
        <w:t>w</w:t>
      </w:r>
      <w:r w:rsidR="00F97C19">
        <w:t xml:space="preserve">hat will it take to </w:t>
      </w:r>
      <w:r w:rsidR="00800461">
        <w:t>get a permit to build this project?”</w:t>
      </w:r>
    </w:p>
    <w:p w14:paraId="19083716" w14:textId="60312907" w:rsidR="00C35A7B" w:rsidRDefault="00800461" w:rsidP="006E0A1C">
      <w:pPr>
        <w:pStyle w:val="NormalArial"/>
        <w:spacing w:before="120" w:after="120"/>
        <w:jc w:val="both"/>
      </w:pPr>
      <w:r>
        <w:t>The city planner responds “</w:t>
      </w:r>
      <w:r w:rsidR="007E227E">
        <w:t xml:space="preserve">well, </w:t>
      </w:r>
      <w:r>
        <w:t>first you need to get your construction drawings approved.</w:t>
      </w:r>
      <w:r w:rsidR="007E227E">
        <w:t xml:space="preserve"> </w:t>
      </w:r>
    </w:p>
    <w:p w14:paraId="13D33CDE" w14:textId="398F4480" w:rsidR="00C35A7B" w:rsidRDefault="007E227E" w:rsidP="006E0A1C">
      <w:pPr>
        <w:pStyle w:val="NormalArial"/>
        <w:spacing w:before="120" w:after="120"/>
        <w:jc w:val="both"/>
      </w:pPr>
      <w:r>
        <w:t>The</w:t>
      </w:r>
      <w:r w:rsidR="00E34857">
        <w:t xml:space="preserve">n, </w:t>
      </w:r>
      <w:r>
        <w:t xml:space="preserve">you will need to </w:t>
      </w:r>
      <w:r w:rsidR="005A504D">
        <w:t>purchase</w:t>
      </w:r>
      <w:r w:rsidR="00E34857">
        <w:t xml:space="preserve"> the lot; you can’t get a permit before purchasing it. </w:t>
      </w:r>
    </w:p>
    <w:p w14:paraId="19FA955F" w14:textId="4060F0FC" w:rsidR="00A515BE" w:rsidRDefault="004A3459" w:rsidP="006E0A1C">
      <w:pPr>
        <w:pStyle w:val="NormalArial"/>
        <w:spacing w:before="120" w:after="120"/>
        <w:jc w:val="both"/>
      </w:pPr>
      <w:r>
        <w:t>Next</w:t>
      </w:r>
      <w:r w:rsidR="00A515BE">
        <w:t>, you will pay all permit fees and impact fees.</w:t>
      </w:r>
    </w:p>
    <w:p w14:paraId="181C35E2" w14:textId="22518D31" w:rsidR="00C35A7B" w:rsidRDefault="004A3459" w:rsidP="006E0A1C">
      <w:pPr>
        <w:pStyle w:val="NormalArial"/>
        <w:spacing w:before="120" w:after="120"/>
        <w:jc w:val="both"/>
      </w:pPr>
      <w:r>
        <w:t>After that</w:t>
      </w:r>
      <w:r w:rsidR="00E34857">
        <w:t xml:space="preserve">, you’ll need to go </w:t>
      </w:r>
      <w:r w:rsidR="0002567E">
        <w:t xml:space="preserve">ahead and order all of your HVAC Units, </w:t>
      </w:r>
      <w:r w:rsidR="003D247B">
        <w:t>your kitchen appliances, and the windows and roof material for good measure.</w:t>
      </w:r>
    </w:p>
    <w:p w14:paraId="53CD6EDE" w14:textId="1ECF4E95" w:rsidR="007E227E" w:rsidRDefault="003D247B" w:rsidP="006E0A1C">
      <w:pPr>
        <w:pStyle w:val="NormalArial"/>
        <w:spacing w:before="120" w:after="120"/>
        <w:jc w:val="both"/>
      </w:pPr>
      <w:r>
        <w:t xml:space="preserve">Finally, you will </w:t>
      </w:r>
      <w:r w:rsidR="00A14849">
        <w:t>need</w:t>
      </w:r>
      <w:r>
        <w:t xml:space="preserve"> to break </w:t>
      </w:r>
      <w:r w:rsidR="00E738D1">
        <w:t>ground and start construction before we can fully approve your project.</w:t>
      </w:r>
      <w:r w:rsidR="00A14849">
        <w:t>”</w:t>
      </w:r>
    </w:p>
    <w:p w14:paraId="50DF077E" w14:textId="7A4B077B" w:rsidR="00E738D1" w:rsidRDefault="00E738D1" w:rsidP="006E0A1C">
      <w:pPr>
        <w:pStyle w:val="NormalArial"/>
        <w:spacing w:before="120" w:after="120"/>
        <w:jc w:val="both"/>
      </w:pPr>
      <w:r>
        <w:t xml:space="preserve">Confused, you ask, “you want me to start construction and </w:t>
      </w:r>
      <w:r w:rsidR="00A515BE">
        <w:t xml:space="preserve">spend thousands of dollars </w:t>
      </w:r>
      <w:r w:rsidR="00BB0848">
        <w:t xml:space="preserve">on </w:t>
      </w:r>
      <w:r w:rsidR="00C35A7B">
        <w:t xml:space="preserve">this </w:t>
      </w:r>
      <w:r>
        <w:t>before</w:t>
      </w:r>
      <w:r w:rsidR="00C35A7B">
        <w:t xml:space="preserve"> you guarantee my ability to build this project</w:t>
      </w:r>
      <w:r w:rsidR="00173D5F">
        <w:t xml:space="preserve">? But </w:t>
      </w:r>
      <w:r w:rsidR="002E2898">
        <w:t xml:space="preserve">at least </w:t>
      </w:r>
      <w:r w:rsidR="00A14849">
        <w:t xml:space="preserve">once I do all of this, </w:t>
      </w:r>
      <w:r w:rsidR="00B3112F">
        <w:t>I will 100% be sure that I am approved, correct?</w:t>
      </w:r>
      <w:r w:rsidR="00C35A7B">
        <w:t>”</w:t>
      </w:r>
    </w:p>
    <w:p w14:paraId="407F76DB" w14:textId="63FC6151" w:rsidR="005A504D" w:rsidRDefault="00C35A7B" w:rsidP="006E0A1C">
      <w:pPr>
        <w:pStyle w:val="NormalArial"/>
        <w:spacing w:before="120" w:after="120"/>
        <w:jc w:val="both"/>
      </w:pPr>
      <w:r>
        <w:lastRenderedPageBreak/>
        <w:t>The city planner replies, “</w:t>
      </w:r>
      <w:r w:rsidR="00B3112F">
        <w:t>well</w:t>
      </w:r>
      <w:r w:rsidR="00DB6578">
        <w:t xml:space="preserve">, </w:t>
      </w:r>
      <w:r>
        <w:t>one more thing</w:t>
      </w:r>
      <w:r w:rsidR="005A504D">
        <w:t>.</w:t>
      </w:r>
    </w:p>
    <w:p w14:paraId="0A1E91A7" w14:textId="157A2280" w:rsidR="0072676F" w:rsidRDefault="005A504D" w:rsidP="006E0A1C">
      <w:pPr>
        <w:pStyle w:val="NormalArial"/>
        <w:spacing w:before="120" w:after="120"/>
        <w:jc w:val="both"/>
      </w:pPr>
      <w:r>
        <w:t>A</w:t>
      </w:r>
      <w:r w:rsidR="00C35A7B">
        <w:t>fter you’ve gotten your plans approved</w:t>
      </w:r>
      <w:r>
        <w:t>,</w:t>
      </w:r>
    </w:p>
    <w:p w14:paraId="208426B6" w14:textId="77777777" w:rsidR="0072676F" w:rsidRDefault="00C35A7B" w:rsidP="006E0A1C">
      <w:pPr>
        <w:pStyle w:val="NormalArial"/>
        <w:spacing w:before="120" w:after="120"/>
        <w:jc w:val="both"/>
      </w:pPr>
      <w:r>
        <w:t>and purchased the lot</w:t>
      </w:r>
      <w:r w:rsidR="0072676F">
        <w:t>,</w:t>
      </w:r>
    </w:p>
    <w:p w14:paraId="3FD93698" w14:textId="414CFC7F" w:rsidR="00C35A7B" w:rsidRDefault="00C35A7B" w:rsidP="006E0A1C">
      <w:pPr>
        <w:pStyle w:val="NormalArial"/>
        <w:spacing w:before="120" w:after="120"/>
        <w:jc w:val="both"/>
      </w:pPr>
      <w:r>
        <w:t xml:space="preserve">and </w:t>
      </w:r>
      <w:r w:rsidR="0072676F">
        <w:t>bought all the equipment,</w:t>
      </w:r>
    </w:p>
    <w:p w14:paraId="4DDC41D3" w14:textId="46725D23" w:rsidR="0072676F" w:rsidRDefault="0072676F" w:rsidP="006E0A1C">
      <w:pPr>
        <w:pStyle w:val="NormalArial"/>
        <w:spacing w:before="120" w:after="120"/>
        <w:jc w:val="both"/>
      </w:pPr>
      <w:r>
        <w:t>and started construction,</w:t>
      </w:r>
    </w:p>
    <w:p w14:paraId="6E7CC60F" w14:textId="64C441CD" w:rsidR="0072676F" w:rsidRDefault="0072676F" w:rsidP="006E0A1C">
      <w:pPr>
        <w:pStyle w:val="NormalArial"/>
        <w:spacing w:before="120" w:after="120"/>
        <w:jc w:val="both"/>
      </w:pPr>
      <w:r>
        <w:t xml:space="preserve">and </w:t>
      </w:r>
      <w:r w:rsidR="005A504D">
        <w:t xml:space="preserve">we </w:t>
      </w:r>
      <w:r>
        <w:t>confirm that your permit is approved</w:t>
      </w:r>
      <w:r w:rsidR="005A504D">
        <w:t>,</w:t>
      </w:r>
    </w:p>
    <w:p w14:paraId="4BF872AA" w14:textId="4646C36D" w:rsidR="005A504D" w:rsidRDefault="005A504D" w:rsidP="006E0A1C">
      <w:pPr>
        <w:pStyle w:val="NormalArial"/>
        <w:spacing w:before="120" w:after="120"/>
        <w:jc w:val="both"/>
      </w:pPr>
      <w:r>
        <w:t>we still reserve the right to pull back your permit at any point and can cancel your project no matter how much money you’ve spent on the site already.”</w:t>
      </w:r>
    </w:p>
    <w:p w14:paraId="787C106F" w14:textId="726FD669" w:rsidR="00626A23" w:rsidRDefault="00626A23" w:rsidP="006E0A1C">
      <w:pPr>
        <w:pStyle w:val="NormalArial"/>
        <w:spacing w:before="120" w:after="120"/>
        <w:jc w:val="both"/>
      </w:pPr>
      <w:r>
        <w:t xml:space="preserve">If this were you, would you </w:t>
      </w:r>
      <w:r w:rsidR="001E1AC8">
        <w:t>want to continue pursuing a home development in this area?</w:t>
      </w:r>
    </w:p>
    <w:p w14:paraId="56AF9BAE" w14:textId="00A6F7A7" w:rsidR="00097B8B" w:rsidRDefault="005D5A35" w:rsidP="006E0A1C">
      <w:pPr>
        <w:pStyle w:val="NormalArial"/>
        <w:spacing w:before="120" w:after="120"/>
        <w:jc w:val="both"/>
      </w:pPr>
      <w:r>
        <w:t xml:space="preserve">If this were you, would you </w:t>
      </w:r>
      <w:r w:rsidR="00BB0848">
        <w:t>spend</w:t>
      </w:r>
      <w:r>
        <w:t xml:space="preserve"> hundreds of thousands of dollars to fully construct the home </w:t>
      </w:r>
      <w:r w:rsidR="002F6157">
        <w:t xml:space="preserve">when you’ll never be 100% sure whether </w:t>
      </w:r>
      <w:r w:rsidR="0094649A">
        <w:t xml:space="preserve">you’ll be </w:t>
      </w:r>
      <w:r w:rsidR="002F6157">
        <w:t>allow</w:t>
      </w:r>
      <w:r w:rsidR="0094649A">
        <w:t xml:space="preserve">ed </w:t>
      </w:r>
      <w:r w:rsidR="002F6157">
        <w:t>to live in it?</w:t>
      </w:r>
    </w:p>
    <w:p w14:paraId="2609FAC5" w14:textId="6FBE6540" w:rsidR="005444FB" w:rsidRDefault="00F45F3B" w:rsidP="006E0A1C">
      <w:pPr>
        <w:pStyle w:val="NormalArial"/>
        <w:spacing w:before="120" w:after="120"/>
        <w:jc w:val="both"/>
      </w:pPr>
      <w:r>
        <w:t xml:space="preserve">This is </w:t>
      </w:r>
      <w:r w:rsidR="001E6DB1">
        <w:t xml:space="preserve">exactly how </w:t>
      </w:r>
      <w:r w:rsidR="0094649A">
        <w:t xml:space="preserve">a developer will feel </w:t>
      </w:r>
      <w:r w:rsidR="001E6DB1">
        <w:t>operating in ERCOT’s LLI process</w:t>
      </w:r>
      <w:r w:rsidR="0094649A">
        <w:t xml:space="preserve"> with 9.2.1.4 as currently written</w:t>
      </w:r>
      <w:r w:rsidR="001E6DB1">
        <w:t>.</w:t>
      </w:r>
    </w:p>
    <w:p w14:paraId="691226FE" w14:textId="77777777" w:rsidR="00453A90" w:rsidRDefault="00623CC7" w:rsidP="006E0A1C">
      <w:pPr>
        <w:pStyle w:val="NormalArial"/>
        <w:spacing w:before="120" w:after="120"/>
        <w:jc w:val="both"/>
      </w:pPr>
      <w:r>
        <w:t xml:space="preserve">ERCOT’s suggestion, even in draft form, that </w:t>
      </w:r>
      <w:r w:rsidR="000F5498">
        <w:t xml:space="preserve">a developer could satisfy 9.4 and 9.5 of the planning guidelines, the current law of the land, </w:t>
      </w:r>
      <w:r w:rsidR="008F3EBB">
        <w:t>and somehow still not have firm</w:t>
      </w:r>
      <w:r w:rsidR="00D1194E">
        <w:t>, locked in</w:t>
      </w:r>
      <w:r w:rsidR="008F3EBB">
        <w:t xml:space="preserve"> power </w:t>
      </w:r>
      <w:r w:rsidR="009D32FB">
        <w:t>is causing extreme disruption in today’s market</w:t>
      </w:r>
      <w:r w:rsidR="00D1194E">
        <w:t>.</w:t>
      </w:r>
      <w:r w:rsidR="00AF3832">
        <w:t xml:space="preserve"> </w:t>
      </w:r>
    </w:p>
    <w:p w14:paraId="0C096161" w14:textId="06B14E8E" w:rsidR="00623CC7" w:rsidRDefault="00CB18BE" w:rsidP="006E0A1C">
      <w:pPr>
        <w:pStyle w:val="NormalArial"/>
        <w:spacing w:before="120" w:after="120"/>
        <w:jc w:val="both"/>
      </w:pPr>
      <w:r>
        <w:t>This is a binary equation for developers</w:t>
      </w:r>
      <w:r w:rsidR="00AF3832">
        <w:t xml:space="preserve">. </w:t>
      </w:r>
      <w:r>
        <w:t>If the</w:t>
      </w:r>
      <w:r w:rsidR="005532A1">
        <w:t>re is certainty that the</w:t>
      </w:r>
      <w:r>
        <w:t xml:space="preserve"> power is firm, </w:t>
      </w:r>
      <w:r w:rsidR="005532A1">
        <w:t>a developer can confidently satisfy all the site control</w:t>
      </w:r>
      <w:r w:rsidR="00084E09">
        <w:t xml:space="preserve">, </w:t>
      </w:r>
      <w:r w:rsidR="005532A1">
        <w:t>development activity</w:t>
      </w:r>
      <w:r w:rsidR="00084E09">
        <w:t xml:space="preserve">, and financial security </w:t>
      </w:r>
      <w:r w:rsidR="005532A1">
        <w:t xml:space="preserve">requirements. Without </w:t>
      </w:r>
      <w:r w:rsidR="00C44FA8">
        <w:t xml:space="preserve">that certainty, the entire space comes to a halt. Developers, lenders, investors, and tenants cannot </w:t>
      </w:r>
      <w:r w:rsidR="00153A16">
        <w:t xml:space="preserve">make decisions based on “probably”. They require certainty to begin pouring millions of dollars into </w:t>
      </w:r>
      <w:r w:rsidR="0076657C">
        <w:t>their project</w:t>
      </w:r>
      <w:r w:rsidR="00153A16">
        <w:t xml:space="preserve">. Just as anyone </w:t>
      </w:r>
      <w:r w:rsidR="0076657C">
        <w:t xml:space="preserve">building a home </w:t>
      </w:r>
      <w:r w:rsidR="00153A16">
        <w:t xml:space="preserve">would require certainty they could live in </w:t>
      </w:r>
      <w:r w:rsidR="0076657C">
        <w:t xml:space="preserve">that </w:t>
      </w:r>
      <w:r w:rsidR="00153A16">
        <w:t xml:space="preserve">home </w:t>
      </w:r>
      <w:r w:rsidR="008E3AF5">
        <w:t xml:space="preserve">before </w:t>
      </w:r>
      <w:r w:rsidR="0076657C">
        <w:t>closing</w:t>
      </w:r>
      <w:r w:rsidR="00DE1D12">
        <w:t xml:space="preserve"> on the site</w:t>
      </w:r>
      <w:r w:rsidR="0076657C">
        <w:t>, ordering materials, and starting construction.</w:t>
      </w:r>
    </w:p>
    <w:p w14:paraId="3BA90829" w14:textId="48D43B0C" w:rsidR="0070475F" w:rsidRDefault="0070475F" w:rsidP="006E0A1C">
      <w:pPr>
        <w:pStyle w:val="NormalArial"/>
        <w:spacing w:before="120" w:after="120"/>
        <w:jc w:val="both"/>
      </w:pPr>
      <w:r>
        <w:t>Simply put, ERCOT can’t require developers to provide unequivocal commitment to their projects, as they are requiring in 9.2.1.1 of their revision, when ERCOT won’t provide unequivocal commitment of their own, as they are declining to do in 9.2.1.4.</w:t>
      </w:r>
    </w:p>
    <w:p w14:paraId="5E4CB76B" w14:textId="23152B24" w:rsidR="008F3EBB" w:rsidRDefault="001A3FD8" w:rsidP="006E0A1C">
      <w:pPr>
        <w:pStyle w:val="NormalArial"/>
        <w:spacing w:before="120" w:after="120"/>
        <w:jc w:val="both"/>
      </w:pPr>
      <w:r>
        <w:t xml:space="preserve">Importantly - </w:t>
      </w:r>
      <w:r w:rsidR="00FE4ADF">
        <w:t>this</w:t>
      </w:r>
      <w:r w:rsidR="00733160">
        <w:t xml:space="preserve"> is </w:t>
      </w:r>
      <w:r w:rsidR="00AF3832">
        <w:t xml:space="preserve">counterproductive to ERCOT’s objective of implementing </w:t>
      </w:r>
      <w:r w:rsidR="002562C5">
        <w:t xml:space="preserve">the Batch Process. </w:t>
      </w:r>
      <w:r w:rsidR="00733160">
        <w:t>I</w:t>
      </w:r>
      <w:r w:rsidR="009D32FB">
        <w:t xml:space="preserve">f the rules </w:t>
      </w:r>
      <w:r w:rsidR="006904EC">
        <w:t xml:space="preserve">of </w:t>
      </w:r>
      <w:r w:rsidR="009D32FB">
        <w:t xml:space="preserve">today </w:t>
      </w:r>
      <w:r w:rsidR="008F3EBB">
        <w:t>can’t be trusted, then the rules of tomorrow also can’t be trusted.</w:t>
      </w:r>
      <w:r w:rsidR="002562C5">
        <w:t xml:space="preserve"> The best way to build confidence in the Batch Process is by not punishing those who followed the rules</w:t>
      </w:r>
      <w:r w:rsidR="00B035C2">
        <w:t xml:space="preserve"> in the current process.</w:t>
      </w:r>
    </w:p>
    <w:p w14:paraId="24473981" w14:textId="62520D51" w:rsidR="00057C62" w:rsidRDefault="00057C62" w:rsidP="006E0A1C">
      <w:pPr>
        <w:pStyle w:val="NormalArial"/>
        <w:spacing w:before="120" w:after="120"/>
        <w:jc w:val="both"/>
      </w:pPr>
      <w:r>
        <w:t xml:space="preserve">We suggest accomplishing this with new language for 9.2.1.4 </w:t>
      </w:r>
      <w:r w:rsidR="001E1AC8">
        <w:t>proposed</w:t>
      </w:r>
      <w:r>
        <w:t xml:space="preserve"> under “Revised Proposed Guide Language.” This new language </w:t>
      </w:r>
      <w:r w:rsidR="00C113F2">
        <w:t>is intended to:</w:t>
      </w:r>
    </w:p>
    <w:p w14:paraId="493055A4" w14:textId="6F60642F" w:rsidR="008633D7" w:rsidRDefault="008633D7" w:rsidP="008633D7">
      <w:pPr>
        <w:pStyle w:val="NormalArial"/>
        <w:numPr>
          <w:ilvl w:val="0"/>
          <w:numId w:val="20"/>
        </w:numPr>
        <w:spacing w:before="120" w:after="120"/>
        <w:jc w:val="both"/>
      </w:pPr>
      <w:r>
        <w:lastRenderedPageBreak/>
        <w:t xml:space="preserve">Confirm with absolute certainty to the market that </w:t>
      </w:r>
      <w:r w:rsidR="00922919">
        <w:t xml:space="preserve">those who have satisfied 9.4 and 9.5 of the planning </w:t>
      </w:r>
      <w:r w:rsidR="00295BC1">
        <w:t>guide</w:t>
      </w:r>
      <w:r w:rsidR="00922919">
        <w:t xml:space="preserve"> under today’s rules will </w:t>
      </w:r>
      <w:r w:rsidR="006D6254">
        <w:t xml:space="preserve">be “firm” or “base load” in any scenario, whether </w:t>
      </w:r>
      <w:r w:rsidR="009327CE">
        <w:t xml:space="preserve">a Batch Process is implemented </w:t>
      </w:r>
      <w:r w:rsidR="006D6254">
        <w:t>or not</w:t>
      </w:r>
      <w:r w:rsidR="009327CE">
        <w:t>.</w:t>
      </w:r>
    </w:p>
    <w:p w14:paraId="39104386" w14:textId="4DDAD4B7" w:rsidR="00C011A6" w:rsidRDefault="00DE1D12" w:rsidP="00520ECE">
      <w:pPr>
        <w:pStyle w:val="NormalArial"/>
        <w:numPr>
          <w:ilvl w:val="0"/>
          <w:numId w:val="20"/>
        </w:numPr>
        <w:spacing w:before="120" w:after="120"/>
        <w:jc w:val="both"/>
      </w:pPr>
      <w:r>
        <w:t xml:space="preserve">Build trust in </w:t>
      </w:r>
      <w:r w:rsidR="00C011A6">
        <w:t xml:space="preserve">ERCOT’s future planning </w:t>
      </w:r>
      <w:r w:rsidR="00295BC1">
        <w:t>guide</w:t>
      </w:r>
      <w:r w:rsidR="00C011A6">
        <w:t xml:space="preserve"> rules by</w:t>
      </w:r>
      <w:r w:rsidR="006D6254">
        <w:t xml:space="preserve"> </w:t>
      </w:r>
      <w:r w:rsidR="00656E63">
        <w:t>not punishing</w:t>
      </w:r>
      <w:r w:rsidR="006D6254">
        <w:t xml:space="preserve"> those TSPs and market participants that explicitly followed ERCOT</w:t>
      </w:r>
      <w:r w:rsidR="0054429B">
        <w:t>’s</w:t>
      </w:r>
      <w:r w:rsidR="006D6254">
        <w:t xml:space="preserve"> </w:t>
      </w:r>
      <w:r w:rsidR="00F12814">
        <w:t xml:space="preserve">current planning guideline </w:t>
      </w:r>
      <w:r w:rsidR="006D6254">
        <w:t>rules</w:t>
      </w:r>
      <w:r w:rsidR="009327CE">
        <w:t>.</w:t>
      </w:r>
    </w:p>
    <w:p w14:paraId="59A5A6FC" w14:textId="770FED51" w:rsidR="005A35F4" w:rsidRDefault="005A35F4" w:rsidP="00C011A6">
      <w:pPr>
        <w:pStyle w:val="NormalArial"/>
        <w:spacing w:before="120" w:after="120"/>
        <w:jc w:val="both"/>
      </w:pPr>
      <w:r>
        <w:t>The market needs to be able to trust that ERCOT</w:t>
      </w:r>
      <w:r w:rsidR="00335371">
        <w:t xml:space="preserve">’s </w:t>
      </w:r>
      <w:r>
        <w:t xml:space="preserve">rules </w:t>
      </w:r>
      <w:r w:rsidR="00335371">
        <w:t xml:space="preserve">actually </w:t>
      </w:r>
      <w:r>
        <w:t xml:space="preserve">matter. </w:t>
      </w:r>
    </w:p>
    <w:p w14:paraId="6B05D90B" w14:textId="404D7F20" w:rsidR="0033304D" w:rsidRDefault="005A35F4" w:rsidP="00CB1582">
      <w:pPr>
        <w:pStyle w:val="NormalArial"/>
        <w:spacing w:before="120" w:after="120"/>
        <w:jc w:val="both"/>
      </w:pPr>
      <w:r>
        <w:t xml:space="preserve">The only way to do </w:t>
      </w:r>
      <w:r w:rsidR="00335371">
        <w:t>that is to make sure that ERCOT’s current rules actually matter.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146F5ABF" w14:textId="77777777" w:rsidTr="00366799">
        <w:trPr>
          <w:trHeight w:val="350"/>
        </w:trPr>
        <w:tc>
          <w:tcPr>
            <w:tcW w:w="10440" w:type="dxa"/>
            <w:tcBorders>
              <w:bottom w:val="single" w:sz="4" w:space="0" w:color="auto"/>
            </w:tcBorders>
            <w:shd w:val="clear" w:color="auto" w:fill="FFFFFF"/>
            <w:vAlign w:val="center"/>
          </w:tcPr>
          <w:p w14:paraId="2946992F" w14:textId="77777777" w:rsidR="00FF5E88" w:rsidRDefault="00FF5E88" w:rsidP="00366799">
            <w:pPr>
              <w:pStyle w:val="Header"/>
              <w:jc w:val="center"/>
            </w:pPr>
            <w:r>
              <w:t>Revised Cover Page Language</w:t>
            </w:r>
          </w:p>
        </w:tc>
      </w:tr>
    </w:tbl>
    <w:p w14:paraId="0AAD970A" w14:textId="044E6CF9" w:rsidR="00152993" w:rsidRDefault="008076BF" w:rsidP="008076BF">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06814B3" w14:textId="77777777">
        <w:trPr>
          <w:trHeight w:val="350"/>
        </w:trPr>
        <w:tc>
          <w:tcPr>
            <w:tcW w:w="10440" w:type="dxa"/>
            <w:tcBorders>
              <w:bottom w:val="single" w:sz="4" w:space="0" w:color="auto"/>
            </w:tcBorders>
            <w:shd w:val="clear" w:color="auto" w:fill="FFFFFF"/>
            <w:vAlign w:val="center"/>
          </w:tcPr>
          <w:p w14:paraId="40881A5C" w14:textId="77777777" w:rsidR="00152993" w:rsidRDefault="00152993">
            <w:pPr>
              <w:pStyle w:val="Header"/>
              <w:jc w:val="center"/>
            </w:pPr>
            <w:r>
              <w:t xml:space="preserve">Revised Proposed </w:t>
            </w:r>
            <w:r w:rsidR="00C158EE">
              <w:t xml:space="preserve">Guide </w:t>
            </w:r>
            <w:r>
              <w:t>Language</w:t>
            </w:r>
          </w:p>
        </w:tc>
      </w:tr>
    </w:tbl>
    <w:p w14:paraId="7F8F1FF4" w14:textId="089B13A6" w:rsidR="001A0904" w:rsidRDefault="00AB4D57" w:rsidP="00AB4D57">
      <w:pPr>
        <w:pStyle w:val="NormalArial"/>
        <w:spacing w:before="120" w:after="120"/>
      </w:pPr>
      <w:r>
        <w:t>None</w:t>
      </w:r>
    </w:p>
    <w:sectPr w:rsidR="001A0904" w:rsidSect="0074209E">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E8CE9" w14:textId="77777777" w:rsidR="00D8457F" w:rsidRDefault="00D8457F">
      <w:r>
        <w:separator/>
      </w:r>
    </w:p>
  </w:endnote>
  <w:endnote w:type="continuationSeparator" w:id="0">
    <w:p w14:paraId="7BE66061" w14:textId="77777777" w:rsidR="00D8457F" w:rsidRDefault="00D8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1DC7" w14:textId="77777777" w:rsidR="007439C5" w:rsidRDefault="00743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EDE4" w14:textId="16E9EF60" w:rsidR="003D0994" w:rsidRDefault="008076BF" w:rsidP="0074209E">
    <w:pPr>
      <w:pStyle w:val="Footer"/>
      <w:tabs>
        <w:tab w:val="clear" w:pos="4320"/>
        <w:tab w:val="clear" w:pos="8640"/>
        <w:tab w:val="right" w:pos="9360"/>
      </w:tabs>
      <w:rPr>
        <w:rFonts w:ascii="Arial" w:hAnsi="Arial"/>
        <w:sz w:val="18"/>
      </w:rPr>
    </w:pPr>
    <w:r>
      <w:rPr>
        <w:rFonts w:ascii="Arial" w:hAnsi="Arial"/>
        <w:sz w:val="18"/>
      </w:rPr>
      <w:t>145</w:t>
    </w:r>
    <w:r w:rsidR="00170E84">
      <w:rPr>
        <w:rFonts w:ascii="Arial" w:hAnsi="Arial"/>
        <w:sz w:val="18"/>
      </w:rPr>
      <w:t>P</w:t>
    </w:r>
    <w:r w:rsidR="00C158EE">
      <w:rPr>
        <w:rFonts w:ascii="Arial" w:hAnsi="Arial"/>
        <w:sz w:val="18"/>
      </w:rPr>
      <w:t>GRR</w:t>
    </w:r>
    <w:r>
      <w:rPr>
        <w:rFonts w:ascii="Arial" w:hAnsi="Arial"/>
        <w:sz w:val="18"/>
      </w:rPr>
      <w:t>-0</w:t>
    </w:r>
    <w:r w:rsidR="000A0D56">
      <w:rPr>
        <w:rFonts w:ascii="Arial" w:hAnsi="Arial"/>
        <w:sz w:val="18"/>
      </w:rPr>
      <w:t>6</w:t>
    </w:r>
    <w:r>
      <w:rPr>
        <w:rFonts w:ascii="Arial" w:hAnsi="Arial"/>
        <w:sz w:val="18"/>
      </w:rPr>
      <w:t xml:space="preserve"> </w:t>
    </w:r>
    <w:r w:rsidR="001C5CF7">
      <w:rPr>
        <w:rFonts w:ascii="Arial" w:hAnsi="Arial"/>
        <w:sz w:val="18"/>
      </w:rPr>
      <w:t>Rose City</w:t>
    </w:r>
    <w:r w:rsidR="00C158EE">
      <w:rPr>
        <w:rFonts w:ascii="Arial" w:hAnsi="Arial"/>
        <w:sz w:val="18"/>
      </w:rPr>
      <w:t xml:space="preserve"> </w:t>
    </w:r>
    <w:r w:rsidR="007269C4">
      <w:rPr>
        <w:rFonts w:ascii="Arial" w:hAnsi="Arial"/>
        <w:sz w:val="18"/>
      </w:rPr>
      <w:t>Comment</w:t>
    </w:r>
    <w:r>
      <w:rPr>
        <w:rFonts w:ascii="Arial" w:hAnsi="Arial"/>
        <w:sz w:val="18"/>
      </w:rPr>
      <w:t>s</w:t>
    </w:r>
    <w:r w:rsidR="007269C4">
      <w:rPr>
        <w:rFonts w:ascii="Arial" w:hAnsi="Arial"/>
        <w:sz w:val="18"/>
      </w:rPr>
      <w:t xml:space="preserve"> </w:t>
    </w:r>
    <w:r>
      <w:rPr>
        <w:rFonts w:ascii="Arial" w:hAnsi="Arial"/>
        <w:sz w:val="18"/>
      </w:rPr>
      <w:t>03</w:t>
    </w:r>
    <w:r w:rsidR="007439C5">
      <w:rPr>
        <w:rFonts w:ascii="Arial" w:hAnsi="Arial"/>
        <w:sz w:val="18"/>
      </w:rPr>
      <w:t>10</w:t>
    </w:r>
    <w:r>
      <w:rPr>
        <w:rFonts w:ascii="Arial" w:hAnsi="Arial"/>
        <w:sz w:val="18"/>
      </w:rPr>
      <w:t>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5EBD11D4"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2E4C" w14:textId="77777777" w:rsidR="007439C5" w:rsidRDefault="00743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D8271" w14:textId="77777777" w:rsidR="00D8457F" w:rsidRDefault="00D8457F">
      <w:r>
        <w:separator/>
      </w:r>
    </w:p>
  </w:footnote>
  <w:footnote w:type="continuationSeparator" w:id="0">
    <w:p w14:paraId="48B10A79" w14:textId="77777777" w:rsidR="00D8457F" w:rsidRDefault="00D84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B020" w14:textId="77777777" w:rsidR="007439C5" w:rsidRDefault="00743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47C9"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55A8E281" w14:textId="77777777" w:rsidR="003D0994" w:rsidRDefault="003D0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184A" w14:textId="77777777" w:rsidR="007439C5" w:rsidRDefault="00743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C8E1BC2"/>
    <w:multiLevelType w:val="hybridMultilevel"/>
    <w:tmpl w:val="7972A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278031682">
    <w:abstractNumId w:val="0"/>
  </w:num>
  <w:num w:numId="2" w16cid:durableId="1421099503">
    <w:abstractNumId w:val="18"/>
  </w:num>
  <w:num w:numId="3" w16cid:durableId="2101876533">
    <w:abstractNumId w:val="1"/>
  </w:num>
  <w:num w:numId="4" w16cid:durableId="2090686666">
    <w:abstractNumId w:val="8"/>
  </w:num>
  <w:num w:numId="5" w16cid:durableId="437800973">
    <w:abstractNumId w:val="14"/>
  </w:num>
  <w:num w:numId="6" w16cid:durableId="700282402">
    <w:abstractNumId w:val="16"/>
  </w:num>
  <w:num w:numId="7" w16cid:durableId="1309476948">
    <w:abstractNumId w:val="17"/>
  </w:num>
  <w:num w:numId="8" w16cid:durableId="550963706">
    <w:abstractNumId w:val="9"/>
  </w:num>
  <w:num w:numId="9" w16cid:durableId="1284192548">
    <w:abstractNumId w:val="15"/>
  </w:num>
  <w:num w:numId="10" w16cid:durableId="856843399">
    <w:abstractNumId w:val="2"/>
  </w:num>
  <w:num w:numId="11" w16cid:durableId="1171601898">
    <w:abstractNumId w:val="5"/>
  </w:num>
  <w:num w:numId="12" w16cid:durableId="190920732">
    <w:abstractNumId w:val="3"/>
  </w:num>
  <w:num w:numId="13" w16cid:durableId="519398895">
    <w:abstractNumId w:val="19"/>
  </w:num>
  <w:num w:numId="14" w16cid:durableId="935097043">
    <w:abstractNumId w:val="7"/>
  </w:num>
  <w:num w:numId="15" w16cid:durableId="2064131136">
    <w:abstractNumId w:val="11"/>
  </w:num>
  <w:num w:numId="16" w16cid:durableId="1268149142">
    <w:abstractNumId w:val="10"/>
  </w:num>
  <w:num w:numId="17" w16cid:durableId="81950189">
    <w:abstractNumId w:val="4"/>
  </w:num>
  <w:num w:numId="18" w16cid:durableId="2050251956">
    <w:abstractNumId w:val="13"/>
  </w:num>
  <w:num w:numId="19" w16cid:durableId="460730629">
    <w:abstractNumId w:val="12"/>
  </w:num>
  <w:num w:numId="20" w16cid:durableId="1711419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2567E"/>
    <w:rsid w:val="00037668"/>
    <w:rsid w:val="0005032D"/>
    <w:rsid w:val="00057C62"/>
    <w:rsid w:val="00067ACB"/>
    <w:rsid w:val="00075A94"/>
    <w:rsid w:val="000806E7"/>
    <w:rsid w:val="00084E09"/>
    <w:rsid w:val="000945B1"/>
    <w:rsid w:val="00097B8B"/>
    <w:rsid w:val="000A0D56"/>
    <w:rsid w:val="000F36DC"/>
    <w:rsid w:val="000F5498"/>
    <w:rsid w:val="00114536"/>
    <w:rsid w:val="001157BA"/>
    <w:rsid w:val="00123BFD"/>
    <w:rsid w:val="00132855"/>
    <w:rsid w:val="00137D2B"/>
    <w:rsid w:val="00150529"/>
    <w:rsid w:val="00152993"/>
    <w:rsid w:val="00153A16"/>
    <w:rsid w:val="00170297"/>
    <w:rsid w:val="00170E84"/>
    <w:rsid w:val="00171543"/>
    <w:rsid w:val="00172E90"/>
    <w:rsid w:val="00173D5F"/>
    <w:rsid w:val="0017547C"/>
    <w:rsid w:val="00180D52"/>
    <w:rsid w:val="0019503F"/>
    <w:rsid w:val="001A0904"/>
    <w:rsid w:val="001A227D"/>
    <w:rsid w:val="001A3FD8"/>
    <w:rsid w:val="001C361F"/>
    <w:rsid w:val="001C5CF7"/>
    <w:rsid w:val="001E1AC8"/>
    <w:rsid w:val="001E2032"/>
    <w:rsid w:val="001E6DB1"/>
    <w:rsid w:val="00237F13"/>
    <w:rsid w:val="002562C5"/>
    <w:rsid w:val="002771E6"/>
    <w:rsid w:val="00283DBB"/>
    <w:rsid w:val="00295BC1"/>
    <w:rsid w:val="002A4C65"/>
    <w:rsid w:val="002E2898"/>
    <w:rsid w:val="002F6157"/>
    <w:rsid w:val="003010C0"/>
    <w:rsid w:val="00312726"/>
    <w:rsid w:val="0031527D"/>
    <w:rsid w:val="00322E22"/>
    <w:rsid w:val="00332A97"/>
    <w:rsid w:val="0033304D"/>
    <w:rsid w:val="00335371"/>
    <w:rsid w:val="00347371"/>
    <w:rsid w:val="00350C00"/>
    <w:rsid w:val="0036046A"/>
    <w:rsid w:val="00366113"/>
    <w:rsid w:val="00366799"/>
    <w:rsid w:val="003B18E8"/>
    <w:rsid w:val="003C270C"/>
    <w:rsid w:val="003C405A"/>
    <w:rsid w:val="003C4537"/>
    <w:rsid w:val="003D0994"/>
    <w:rsid w:val="003D247B"/>
    <w:rsid w:val="003D3E08"/>
    <w:rsid w:val="003E3231"/>
    <w:rsid w:val="003E7D74"/>
    <w:rsid w:val="004162DF"/>
    <w:rsid w:val="00423824"/>
    <w:rsid w:val="0043567D"/>
    <w:rsid w:val="00444069"/>
    <w:rsid w:val="00453A90"/>
    <w:rsid w:val="00475841"/>
    <w:rsid w:val="004A3459"/>
    <w:rsid w:val="004B7B90"/>
    <w:rsid w:val="004E271A"/>
    <w:rsid w:val="004E2C19"/>
    <w:rsid w:val="004F7CED"/>
    <w:rsid w:val="00500B22"/>
    <w:rsid w:val="00516971"/>
    <w:rsid w:val="0054429B"/>
    <w:rsid w:val="005444FB"/>
    <w:rsid w:val="005532A1"/>
    <w:rsid w:val="005A35F4"/>
    <w:rsid w:val="005A504D"/>
    <w:rsid w:val="005B0BD4"/>
    <w:rsid w:val="005D284C"/>
    <w:rsid w:val="005D5A35"/>
    <w:rsid w:val="005D6EE0"/>
    <w:rsid w:val="00623CC7"/>
    <w:rsid w:val="00626A23"/>
    <w:rsid w:val="00633E23"/>
    <w:rsid w:val="00635F66"/>
    <w:rsid w:val="00640554"/>
    <w:rsid w:val="00656E63"/>
    <w:rsid w:val="00673B94"/>
    <w:rsid w:val="00680AC6"/>
    <w:rsid w:val="00682684"/>
    <w:rsid w:val="006835D8"/>
    <w:rsid w:val="006904EC"/>
    <w:rsid w:val="006C316E"/>
    <w:rsid w:val="006D0F7C"/>
    <w:rsid w:val="006D6254"/>
    <w:rsid w:val="006E0A1C"/>
    <w:rsid w:val="0070475F"/>
    <w:rsid w:val="0072676F"/>
    <w:rsid w:val="007269C4"/>
    <w:rsid w:val="00733160"/>
    <w:rsid w:val="00734EAF"/>
    <w:rsid w:val="0074209E"/>
    <w:rsid w:val="007439C5"/>
    <w:rsid w:val="007459AE"/>
    <w:rsid w:val="0075286D"/>
    <w:rsid w:val="00753E6A"/>
    <w:rsid w:val="0076657C"/>
    <w:rsid w:val="007E227E"/>
    <w:rsid w:val="007F162F"/>
    <w:rsid w:val="007F2CA8"/>
    <w:rsid w:val="007F7161"/>
    <w:rsid w:val="00800461"/>
    <w:rsid w:val="008076BF"/>
    <w:rsid w:val="00807924"/>
    <w:rsid w:val="00823E4A"/>
    <w:rsid w:val="008440E2"/>
    <w:rsid w:val="0085559E"/>
    <w:rsid w:val="008633D7"/>
    <w:rsid w:val="00896B1B"/>
    <w:rsid w:val="008B0F23"/>
    <w:rsid w:val="008C66E7"/>
    <w:rsid w:val="008D05D3"/>
    <w:rsid w:val="008E0B3C"/>
    <w:rsid w:val="008E3AF5"/>
    <w:rsid w:val="008E559E"/>
    <w:rsid w:val="008F070C"/>
    <w:rsid w:val="008F21C6"/>
    <w:rsid w:val="008F3EBB"/>
    <w:rsid w:val="008F5ECE"/>
    <w:rsid w:val="009139BC"/>
    <w:rsid w:val="00916080"/>
    <w:rsid w:val="00921A68"/>
    <w:rsid w:val="00922919"/>
    <w:rsid w:val="009327CE"/>
    <w:rsid w:val="009333CC"/>
    <w:rsid w:val="0094649A"/>
    <w:rsid w:val="00953932"/>
    <w:rsid w:val="00960706"/>
    <w:rsid w:val="0096147F"/>
    <w:rsid w:val="009625CB"/>
    <w:rsid w:val="0098189C"/>
    <w:rsid w:val="009848A8"/>
    <w:rsid w:val="00986B50"/>
    <w:rsid w:val="009D32FB"/>
    <w:rsid w:val="009D36D4"/>
    <w:rsid w:val="00A015C4"/>
    <w:rsid w:val="00A0695D"/>
    <w:rsid w:val="00A14849"/>
    <w:rsid w:val="00A15172"/>
    <w:rsid w:val="00A34272"/>
    <w:rsid w:val="00A515BE"/>
    <w:rsid w:val="00A52AC9"/>
    <w:rsid w:val="00AA0E73"/>
    <w:rsid w:val="00AB4D57"/>
    <w:rsid w:val="00AC107E"/>
    <w:rsid w:val="00AF3832"/>
    <w:rsid w:val="00AF4DC9"/>
    <w:rsid w:val="00B035C2"/>
    <w:rsid w:val="00B100F2"/>
    <w:rsid w:val="00B10869"/>
    <w:rsid w:val="00B201C4"/>
    <w:rsid w:val="00B3112F"/>
    <w:rsid w:val="00B70496"/>
    <w:rsid w:val="00B7624E"/>
    <w:rsid w:val="00B845F9"/>
    <w:rsid w:val="00BB0848"/>
    <w:rsid w:val="00BB21EA"/>
    <w:rsid w:val="00BC32B2"/>
    <w:rsid w:val="00BC5895"/>
    <w:rsid w:val="00BC62BD"/>
    <w:rsid w:val="00BD6F4F"/>
    <w:rsid w:val="00C011A6"/>
    <w:rsid w:val="00C0598D"/>
    <w:rsid w:val="00C113F2"/>
    <w:rsid w:val="00C11956"/>
    <w:rsid w:val="00C158EE"/>
    <w:rsid w:val="00C20DAC"/>
    <w:rsid w:val="00C35A7B"/>
    <w:rsid w:val="00C44FA8"/>
    <w:rsid w:val="00C602E5"/>
    <w:rsid w:val="00C61EED"/>
    <w:rsid w:val="00C62371"/>
    <w:rsid w:val="00C748FD"/>
    <w:rsid w:val="00C916D4"/>
    <w:rsid w:val="00CB1582"/>
    <w:rsid w:val="00CB18BE"/>
    <w:rsid w:val="00CF43F2"/>
    <w:rsid w:val="00D1194E"/>
    <w:rsid w:val="00D24DCF"/>
    <w:rsid w:val="00D25C6C"/>
    <w:rsid w:val="00D32CD4"/>
    <w:rsid w:val="00D4046E"/>
    <w:rsid w:val="00D439EF"/>
    <w:rsid w:val="00D451C8"/>
    <w:rsid w:val="00D56B3B"/>
    <w:rsid w:val="00D8457F"/>
    <w:rsid w:val="00DB0063"/>
    <w:rsid w:val="00DB6578"/>
    <w:rsid w:val="00DD4739"/>
    <w:rsid w:val="00DE1D12"/>
    <w:rsid w:val="00DE5F33"/>
    <w:rsid w:val="00E07B54"/>
    <w:rsid w:val="00E11F78"/>
    <w:rsid w:val="00E2684B"/>
    <w:rsid w:val="00E34857"/>
    <w:rsid w:val="00E57CF7"/>
    <w:rsid w:val="00E621E1"/>
    <w:rsid w:val="00E738D1"/>
    <w:rsid w:val="00E766DA"/>
    <w:rsid w:val="00E82E9A"/>
    <w:rsid w:val="00EC55B3"/>
    <w:rsid w:val="00ED470A"/>
    <w:rsid w:val="00EE6F9B"/>
    <w:rsid w:val="00F038EC"/>
    <w:rsid w:val="00F12814"/>
    <w:rsid w:val="00F356BB"/>
    <w:rsid w:val="00F45F3B"/>
    <w:rsid w:val="00F60952"/>
    <w:rsid w:val="00F75C13"/>
    <w:rsid w:val="00F834B4"/>
    <w:rsid w:val="00F96FB2"/>
    <w:rsid w:val="00F97C19"/>
    <w:rsid w:val="00FA25A8"/>
    <w:rsid w:val="00FB51D8"/>
    <w:rsid w:val="00FC5A7D"/>
    <w:rsid w:val="00FD08E8"/>
    <w:rsid w:val="00FD24B7"/>
    <w:rsid w:val="00FD5C7A"/>
    <w:rsid w:val="00FE4ADF"/>
    <w:rsid w:val="00FE5B3D"/>
    <w:rsid w:val="00FF02AF"/>
    <w:rsid w:val="00FF14FC"/>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46801"/>
  <w15:chartTrackingRefBased/>
  <w15:docId w15:val="{A9F22D1A-C7C2-4272-8BEB-53626578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table" w:customStyle="1" w:styleId="BoxedLanguage">
    <w:name w:val="Boxed Language"/>
    <w:basedOn w:val="TableNormal"/>
    <w:rsid w:val="0098189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98189C"/>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98189C"/>
    <w:rPr>
      <w:sz w:val="18"/>
      <w:szCs w:val="20"/>
    </w:rPr>
  </w:style>
  <w:style w:type="character" w:customStyle="1" w:styleId="FootnoteTextChar">
    <w:name w:val="Footnote Text Char"/>
    <w:basedOn w:val="DefaultParagraphFont"/>
    <w:link w:val="FootnoteText"/>
    <w:rsid w:val="0098189C"/>
    <w:rPr>
      <w:sz w:val="18"/>
    </w:rPr>
  </w:style>
  <w:style w:type="paragraph" w:customStyle="1" w:styleId="Formula">
    <w:name w:val="Formula"/>
    <w:basedOn w:val="Normal"/>
    <w:autoRedefine/>
    <w:rsid w:val="0098189C"/>
    <w:pPr>
      <w:tabs>
        <w:tab w:val="left" w:pos="2340"/>
        <w:tab w:val="left" w:pos="3420"/>
      </w:tabs>
      <w:spacing w:after="240"/>
      <w:ind w:left="3420" w:hanging="2700"/>
    </w:pPr>
    <w:rPr>
      <w:bCs/>
    </w:rPr>
  </w:style>
  <w:style w:type="paragraph" w:customStyle="1" w:styleId="FormulaBold">
    <w:name w:val="Formula Bold"/>
    <w:basedOn w:val="Normal"/>
    <w:autoRedefine/>
    <w:rsid w:val="0098189C"/>
    <w:pPr>
      <w:tabs>
        <w:tab w:val="left" w:pos="2340"/>
        <w:tab w:val="left" w:pos="3420"/>
      </w:tabs>
      <w:spacing w:after="240"/>
      <w:ind w:left="3420" w:hanging="2700"/>
    </w:pPr>
    <w:rPr>
      <w:b/>
      <w:bCs/>
    </w:rPr>
  </w:style>
  <w:style w:type="table" w:customStyle="1" w:styleId="FormulaVariableTable">
    <w:name w:val="Formula Variable Table"/>
    <w:basedOn w:val="TableNormal"/>
    <w:rsid w:val="0098189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98189C"/>
    <w:pPr>
      <w:numPr>
        <w:ilvl w:val="0"/>
        <w:numId w:val="0"/>
      </w:numPr>
      <w:tabs>
        <w:tab w:val="left" w:pos="900"/>
      </w:tabs>
      <w:ind w:left="900" w:hanging="900"/>
    </w:pPr>
  </w:style>
  <w:style w:type="paragraph" w:customStyle="1" w:styleId="H3">
    <w:name w:val="H3"/>
    <w:basedOn w:val="Heading3"/>
    <w:next w:val="BodyText"/>
    <w:link w:val="H3Char"/>
    <w:rsid w:val="0098189C"/>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98189C"/>
    <w:pPr>
      <w:numPr>
        <w:ilvl w:val="0"/>
        <w:numId w:val="0"/>
      </w:numPr>
      <w:tabs>
        <w:tab w:val="left" w:pos="1260"/>
      </w:tabs>
      <w:spacing w:before="240"/>
      <w:ind w:left="1260" w:hanging="1260"/>
    </w:pPr>
  </w:style>
  <w:style w:type="paragraph" w:customStyle="1" w:styleId="H5">
    <w:name w:val="H5"/>
    <w:basedOn w:val="Heading5"/>
    <w:next w:val="BodyText"/>
    <w:rsid w:val="0098189C"/>
    <w:pPr>
      <w:keepNext/>
      <w:tabs>
        <w:tab w:val="left" w:pos="1620"/>
      </w:tabs>
      <w:spacing w:after="240"/>
      <w:ind w:left="1620" w:hanging="1620"/>
    </w:pPr>
    <w:rPr>
      <w:bCs/>
      <w:iCs/>
      <w:sz w:val="24"/>
      <w:szCs w:val="26"/>
    </w:rPr>
  </w:style>
  <w:style w:type="paragraph" w:customStyle="1" w:styleId="H6">
    <w:name w:val="H6"/>
    <w:basedOn w:val="Heading6"/>
    <w:next w:val="BodyText"/>
    <w:rsid w:val="0098189C"/>
    <w:pPr>
      <w:keepNext/>
      <w:tabs>
        <w:tab w:val="left" w:pos="1800"/>
      </w:tabs>
      <w:spacing w:after="240"/>
      <w:ind w:left="1800" w:hanging="1800"/>
    </w:pPr>
    <w:rPr>
      <w:bCs/>
      <w:sz w:val="24"/>
      <w:szCs w:val="22"/>
    </w:rPr>
  </w:style>
  <w:style w:type="paragraph" w:customStyle="1" w:styleId="H7">
    <w:name w:val="H7"/>
    <w:basedOn w:val="Heading7"/>
    <w:next w:val="BodyText"/>
    <w:rsid w:val="0098189C"/>
    <w:pPr>
      <w:keepNext/>
      <w:tabs>
        <w:tab w:val="left" w:pos="1980"/>
      </w:tabs>
      <w:spacing w:after="240"/>
      <w:ind w:left="1980" w:hanging="1980"/>
    </w:pPr>
    <w:rPr>
      <w:b/>
      <w:i/>
      <w:szCs w:val="24"/>
    </w:rPr>
  </w:style>
  <w:style w:type="paragraph" w:customStyle="1" w:styleId="H8">
    <w:name w:val="H8"/>
    <w:basedOn w:val="Heading8"/>
    <w:next w:val="BodyText"/>
    <w:rsid w:val="0098189C"/>
    <w:pPr>
      <w:keepNext/>
      <w:tabs>
        <w:tab w:val="left" w:pos="2160"/>
      </w:tabs>
      <w:spacing w:after="240"/>
      <w:ind w:left="2160" w:hanging="2160"/>
    </w:pPr>
    <w:rPr>
      <w:b/>
      <w:i w:val="0"/>
      <w:iCs/>
      <w:szCs w:val="24"/>
    </w:rPr>
  </w:style>
  <w:style w:type="paragraph" w:customStyle="1" w:styleId="H9">
    <w:name w:val="H9"/>
    <w:basedOn w:val="Heading9"/>
    <w:next w:val="BodyText"/>
    <w:rsid w:val="0098189C"/>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98189C"/>
    <w:pPr>
      <w:keepNext/>
      <w:spacing w:before="240" w:after="240"/>
    </w:pPr>
    <w:rPr>
      <w:b/>
      <w:iCs/>
      <w:szCs w:val="20"/>
    </w:rPr>
  </w:style>
  <w:style w:type="paragraph" w:customStyle="1" w:styleId="Instructions">
    <w:name w:val="Instructions"/>
    <w:basedOn w:val="BodyText"/>
    <w:rsid w:val="0098189C"/>
    <w:pPr>
      <w:spacing w:before="0" w:after="240"/>
    </w:pPr>
    <w:rPr>
      <w:b/>
      <w:i/>
      <w:iCs/>
    </w:rPr>
  </w:style>
  <w:style w:type="paragraph" w:styleId="List">
    <w:name w:val="List"/>
    <w:aliases w:val=" Char2 Char Char Char Char, Char2 Char, Char1,Char1,Char2 Char Char Char Char,Char2 Char"/>
    <w:basedOn w:val="Normal"/>
    <w:link w:val="ListChar"/>
    <w:rsid w:val="0098189C"/>
    <w:pPr>
      <w:spacing w:after="240"/>
      <w:ind w:left="720" w:hanging="720"/>
    </w:pPr>
    <w:rPr>
      <w:szCs w:val="20"/>
    </w:rPr>
  </w:style>
  <w:style w:type="paragraph" w:styleId="List2">
    <w:name w:val="List 2"/>
    <w:basedOn w:val="Normal"/>
    <w:rsid w:val="0098189C"/>
    <w:pPr>
      <w:spacing w:after="240"/>
      <w:ind w:left="1440" w:hanging="720"/>
    </w:pPr>
    <w:rPr>
      <w:szCs w:val="20"/>
    </w:rPr>
  </w:style>
  <w:style w:type="paragraph" w:styleId="List3">
    <w:name w:val="List 3"/>
    <w:basedOn w:val="Normal"/>
    <w:rsid w:val="0098189C"/>
    <w:pPr>
      <w:spacing w:after="240"/>
      <w:ind w:left="2160" w:hanging="720"/>
    </w:pPr>
    <w:rPr>
      <w:szCs w:val="20"/>
    </w:rPr>
  </w:style>
  <w:style w:type="paragraph" w:customStyle="1" w:styleId="ListIntroduction">
    <w:name w:val="List Introduction"/>
    <w:basedOn w:val="BodyText"/>
    <w:rsid w:val="0098189C"/>
    <w:pPr>
      <w:keepNext/>
      <w:spacing w:before="0" w:after="240"/>
    </w:pPr>
    <w:rPr>
      <w:iCs/>
      <w:szCs w:val="20"/>
    </w:rPr>
  </w:style>
  <w:style w:type="paragraph" w:customStyle="1" w:styleId="ListSub">
    <w:name w:val="List Sub"/>
    <w:basedOn w:val="List"/>
    <w:rsid w:val="0098189C"/>
    <w:pPr>
      <w:ind w:firstLine="0"/>
    </w:pPr>
  </w:style>
  <w:style w:type="character" w:styleId="PageNumber">
    <w:name w:val="page number"/>
    <w:basedOn w:val="DefaultParagraphFont"/>
    <w:rsid w:val="0098189C"/>
  </w:style>
  <w:style w:type="paragraph" w:customStyle="1" w:styleId="Spaceafterbox">
    <w:name w:val="Space after box"/>
    <w:basedOn w:val="Normal"/>
    <w:rsid w:val="0098189C"/>
    <w:rPr>
      <w:szCs w:val="20"/>
    </w:rPr>
  </w:style>
  <w:style w:type="paragraph" w:customStyle="1" w:styleId="TableBody">
    <w:name w:val="Table Body"/>
    <w:basedOn w:val="BodyText"/>
    <w:rsid w:val="0098189C"/>
    <w:pPr>
      <w:spacing w:before="0" w:after="60"/>
    </w:pPr>
    <w:rPr>
      <w:iCs/>
      <w:sz w:val="20"/>
      <w:szCs w:val="20"/>
    </w:rPr>
  </w:style>
  <w:style w:type="paragraph" w:customStyle="1" w:styleId="TableBullet">
    <w:name w:val="Table Bullet"/>
    <w:basedOn w:val="TableBody"/>
    <w:rsid w:val="0098189C"/>
    <w:pPr>
      <w:numPr>
        <w:numId w:val="4"/>
      </w:numPr>
      <w:ind w:left="0" w:firstLine="0"/>
    </w:pPr>
  </w:style>
  <w:style w:type="paragraph" w:customStyle="1" w:styleId="TableHead">
    <w:name w:val="Table Head"/>
    <w:basedOn w:val="BodyText"/>
    <w:rsid w:val="0098189C"/>
    <w:pPr>
      <w:spacing w:before="0" w:after="240"/>
    </w:pPr>
    <w:rPr>
      <w:b/>
      <w:iCs/>
      <w:sz w:val="20"/>
      <w:szCs w:val="20"/>
    </w:rPr>
  </w:style>
  <w:style w:type="paragraph" w:styleId="TOC1">
    <w:name w:val="toc 1"/>
    <w:basedOn w:val="Normal"/>
    <w:next w:val="Normal"/>
    <w:autoRedefine/>
    <w:rsid w:val="0098189C"/>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98189C"/>
    <w:pPr>
      <w:tabs>
        <w:tab w:val="left" w:pos="1260"/>
        <w:tab w:val="right" w:leader="dot" w:pos="9360"/>
      </w:tabs>
      <w:ind w:left="1260" w:right="720" w:hanging="720"/>
    </w:pPr>
    <w:rPr>
      <w:sz w:val="20"/>
      <w:szCs w:val="20"/>
    </w:rPr>
  </w:style>
  <w:style w:type="paragraph" w:styleId="TOC3">
    <w:name w:val="toc 3"/>
    <w:basedOn w:val="Normal"/>
    <w:next w:val="Normal"/>
    <w:autoRedefine/>
    <w:rsid w:val="0098189C"/>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98189C"/>
    <w:pPr>
      <w:tabs>
        <w:tab w:val="left" w:pos="2700"/>
        <w:tab w:val="right" w:leader="dot" w:pos="9360"/>
      </w:tabs>
      <w:ind w:left="2700" w:right="720" w:hanging="1080"/>
    </w:pPr>
    <w:rPr>
      <w:sz w:val="18"/>
      <w:szCs w:val="18"/>
    </w:rPr>
  </w:style>
  <w:style w:type="paragraph" w:styleId="TOC5">
    <w:name w:val="toc 5"/>
    <w:basedOn w:val="Normal"/>
    <w:next w:val="Normal"/>
    <w:autoRedefine/>
    <w:rsid w:val="0098189C"/>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98189C"/>
    <w:pPr>
      <w:tabs>
        <w:tab w:val="left" w:pos="4500"/>
        <w:tab w:val="right" w:leader="dot" w:pos="9360"/>
      </w:tabs>
      <w:ind w:left="4500" w:right="720" w:hanging="1440"/>
    </w:pPr>
    <w:rPr>
      <w:sz w:val="18"/>
      <w:szCs w:val="18"/>
    </w:rPr>
  </w:style>
  <w:style w:type="paragraph" w:styleId="TOC7">
    <w:name w:val="toc 7"/>
    <w:basedOn w:val="Normal"/>
    <w:next w:val="Normal"/>
    <w:autoRedefine/>
    <w:rsid w:val="0098189C"/>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98189C"/>
    <w:pPr>
      <w:ind w:left="1680"/>
    </w:pPr>
    <w:rPr>
      <w:sz w:val="18"/>
      <w:szCs w:val="18"/>
    </w:rPr>
  </w:style>
  <w:style w:type="paragraph" w:styleId="TOC9">
    <w:name w:val="toc 9"/>
    <w:basedOn w:val="Normal"/>
    <w:next w:val="Normal"/>
    <w:autoRedefine/>
    <w:rsid w:val="0098189C"/>
    <w:pPr>
      <w:ind w:left="1920"/>
    </w:pPr>
    <w:rPr>
      <w:sz w:val="18"/>
      <w:szCs w:val="18"/>
    </w:rPr>
  </w:style>
  <w:style w:type="paragraph" w:customStyle="1" w:styleId="VariableDefinition">
    <w:name w:val="Variable Definition"/>
    <w:basedOn w:val="BodyTextIndent"/>
    <w:rsid w:val="0098189C"/>
    <w:pPr>
      <w:tabs>
        <w:tab w:val="left" w:pos="2160"/>
      </w:tabs>
      <w:spacing w:before="0" w:after="240"/>
      <w:ind w:left="2160" w:hanging="1440"/>
      <w:contextualSpacing/>
    </w:pPr>
    <w:rPr>
      <w:iCs/>
      <w:szCs w:val="20"/>
    </w:rPr>
  </w:style>
  <w:style w:type="table" w:customStyle="1" w:styleId="VariableTable">
    <w:name w:val="Variable Table"/>
    <w:basedOn w:val="TableNormal"/>
    <w:rsid w:val="0098189C"/>
    <w:tblPr/>
  </w:style>
  <w:style w:type="character" w:customStyle="1" w:styleId="NormalArialChar">
    <w:name w:val="Normal+Arial Char"/>
    <w:link w:val="NormalArial"/>
    <w:rsid w:val="0098189C"/>
    <w:rPr>
      <w:rFonts w:ascii="Arial" w:hAnsi="Arial"/>
      <w:sz w:val="24"/>
      <w:szCs w:val="24"/>
    </w:rPr>
  </w:style>
  <w:style w:type="character" w:styleId="FollowedHyperlink">
    <w:name w:val="FollowedHyperlink"/>
    <w:rsid w:val="0098189C"/>
    <w:rPr>
      <w:color w:val="800080"/>
      <w:u w:val="single"/>
    </w:rPr>
  </w:style>
  <w:style w:type="paragraph" w:styleId="NormalWeb">
    <w:name w:val="Normal (Web)"/>
    <w:basedOn w:val="Normal"/>
    <w:uiPriority w:val="99"/>
    <w:unhideWhenUsed/>
    <w:rsid w:val="0098189C"/>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98189C"/>
    <w:rPr>
      <w:sz w:val="24"/>
    </w:rPr>
  </w:style>
  <w:style w:type="paragraph" w:styleId="Revision">
    <w:name w:val="Revision"/>
    <w:hidden/>
    <w:uiPriority w:val="99"/>
    <w:semiHidden/>
    <w:rsid w:val="0098189C"/>
    <w:rPr>
      <w:sz w:val="24"/>
      <w:szCs w:val="24"/>
    </w:rPr>
  </w:style>
  <w:style w:type="character" w:customStyle="1" w:styleId="H2Char">
    <w:name w:val="H2 Char"/>
    <w:link w:val="H2"/>
    <w:rsid w:val="0098189C"/>
    <w:rPr>
      <w:b/>
      <w:sz w:val="24"/>
    </w:rPr>
  </w:style>
  <w:style w:type="character" w:customStyle="1" w:styleId="CommentTextChar">
    <w:name w:val="Comment Text Char"/>
    <w:basedOn w:val="DefaultParagraphFont"/>
    <w:link w:val="CommentText"/>
    <w:semiHidden/>
    <w:rsid w:val="0098189C"/>
  </w:style>
  <w:style w:type="character" w:styleId="UnresolvedMention">
    <w:name w:val="Unresolved Mention"/>
    <w:basedOn w:val="DefaultParagraphFont"/>
    <w:uiPriority w:val="99"/>
    <w:unhideWhenUsed/>
    <w:rsid w:val="0098189C"/>
    <w:rPr>
      <w:color w:val="605E5C"/>
      <w:shd w:val="clear" w:color="auto" w:fill="E1DFDD"/>
    </w:rPr>
  </w:style>
  <w:style w:type="character" w:styleId="Mention">
    <w:name w:val="Mention"/>
    <w:basedOn w:val="DefaultParagraphFont"/>
    <w:uiPriority w:val="99"/>
    <w:unhideWhenUsed/>
    <w:rsid w:val="0098189C"/>
    <w:rPr>
      <w:color w:val="2B579A"/>
      <w:shd w:val="clear" w:color="auto" w:fill="E1DFDD"/>
    </w:rPr>
  </w:style>
  <w:style w:type="paragraph" w:styleId="ListParagraph">
    <w:name w:val="List Paragraph"/>
    <w:basedOn w:val="Normal"/>
    <w:uiPriority w:val="34"/>
    <w:qFormat/>
    <w:rsid w:val="0098189C"/>
    <w:pPr>
      <w:ind w:left="720"/>
      <w:contextualSpacing/>
    </w:pPr>
  </w:style>
  <w:style w:type="character" w:customStyle="1" w:styleId="H3Char">
    <w:name w:val="H3 Char"/>
    <w:link w:val="H3"/>
    <w:rsid w:val="0098189C"/>
    <w:rPr>
      <w:b/>
      <w:bCs/>
      <w:i/>
      <w:sz w:val="24"/>
    </w:rPr>
  </w:style>
  <w:style w:type="paragraph" w:customStyle="1" w:styleId="BodyTextNumbered">
    <w:name w:val="Body Text Numbered"/>
    <w:basedOn w:val="BodyText"/>
    <w:link w:val="BodyTextNumberedChar1"/>
    <w:rsid w:val="0098189C"/>
    <w:pPr>
      <w:spacing w:before="0" w:after="240"/>
      <w:ind w:left="720" w:hanging="720"/>
    </w:pPr>
    <w:rPr>
      <w:iCs/>
      <w:szCs w:val="20"/>
      <w:lang w:val="x-none" w:eastAsia="x-none"/>
    </w:rPr>
  </w:style>
  <w:style w:type="character" w:customStyle="1" w:styleId="BodyTextNumberedChar1">
    <w:name w:val="Body Text Numbered Char1"/>
    <w:link w:val="BodyTextNumbered"/>
    <w:rsid w:val="0098189C"/>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lley@rosecityllc.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57bccd-0e62-4552-8efd-5d933e4fde27" xsi:nil="true"/>
    <lcf76f155ced4ddcb4097134ff3c332f xmlns="63578126-c551-4796-b645-ec7ff16d55f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8394F920CCF4D92650127EF8FCE58" ma:contentTypeVersion="18" ma:contentTypeDescription="Create a new document." ma:contentTypeScope="" ma:versionID="732f4665e33039637d9d5afc34b8e5ae">
  <xsd:schema xmlns:xsd="http://www.w3.org/2001/XMLSchema" xmlns:xs="http://www.w3.org/2001/XMLSchema" xmlns:p="http://schemas.microsoft.com/office/2006/metadata/properties" xmlns:ns2="63578126-c551-4796-b645-ec7ff16d55f5" xmlns:ns3="d357bccd-0e62-4552-8efd-5d933e4fde27" targetNamespace="http://schemas.microsoft.com/office/2006/metadata/properties" ma:root="true" ma:fieldsID="37be843fef904f8156008e1197fccd88" ns2:_="" ns3:_="">
    <xsd:import namespace="63578126-c551-4796-b645-ec7ff16d55f5"/>
    <xsd:import namespace="d357bccd-0e62-4552-8efd-5d933e4fd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78126-c551-4796-b645-ec7ff16d5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e1217b-1000-460f-9671-877de0fbf1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57bccd-0e62-4552-8efd-5d933e4fde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72fd6b-45f6-4fba-9d27-8090860664c3}" ma:internalName="TaxCatchAll" ma:showField="CatchAllData" ma:web="d357bccd-0e62-4552-8efd-5d933e4fd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854F0-B197-4981-B8CD-3BCFDF36C4B0}">
  <ds:schemaRefs>
    <ds:schemaRef ds:uri="http://schemas.microsoft.com/sharepoint/v3/contenttype/forms"/>
  </ds:schemaRefs>
</ds:datastoreItem>
</file>

<file path=customXml/itemProps2.xml><?xml version="1.0" encoding="utf-8"?>
<ds:datastoreItem xmlns:ds="http://schemas.openxmlformats.org/officeDocument/2006/customXml" ds:itemID="{2688D468-CC02-41FD-85AD-0BF36B49EEBA}">
  <ds:schemaRefs>
    <ds:schemaRef ds:uri="http://schemas.microsoft.com/office/2006/metadata/properties"/>
    <ds:schemaRef ds:uri="http://schemas.microsoft.com/office/infopath/2007/PartnerControls"/>
    <ds:schemaRef ds:uri="d357bccd-0e62-4552-8efd-5d933e4fde27"/>
    <ds:schemaRef ds:uri="63578126-c551-4796-b645-ec7ff16d55f5"/>
  </ds:schemaRefs>
</ds:datastoreItem>
</file>

<file path=customXml/itemProps3.xml><?xml version="1.0" encoding="utf-8"?>
<ds:datastoreItem xmlns:ds="http://schemas.openxmlformats.org/officeDocument/2006/customXml" ds:itemID="{93620F44-24B1-46FF-AC15-31A81A7C7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78126-c551-4796-b645-ec7ff16d55f5"/>
    <ds:schemaRef ds:uri="d357bccd-0e62-4552-8efd-5d933e4f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76470-D84F-4FCA-A89C-1EFB3D6E8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Crusoe 030926</cp:lastModifiedBy>
  <cp:revision>5</cp:revision>
  <cp:lastPrinted>2001-06-20T16:28:00Z</cp:lastPrinted>
  <dcterms:created xsi:type="dcterms:W3CDTF">2026-03-10T15:22:00Z</dcterms:created>
  <dcterms:modified xsi:type="dcterms:W3CDTF">2026-03-10T15:26:00Z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2026-03-05T22:21:42Z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443c863b-2182-4958-995d-39fbf727035a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ContentTypeId">
    <vt:lpwstr>0x0101006608394F920CCF4D92650127EF8FCE58</vt:lpwstr>
  </property>
  <property fmtid="{D5CDD505-2E9C-101B-9397-08002B2CF9AE}" pid="11" name="MediaServiceImageTags">
    <vt:lpwstr/>
  </property>
</Properties>
</file>