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53"/>
        <w:gridCol w:w="1007"/>
        <w:gridCol w:w="6660"/>
      </w:tblGrid>
      <w:tr w:rsidR="00BA73EB" w14:paraId="55F792BC" w14:textId="77777777" w:rsidTr="51805CC8">
        <w:tc>
          <w:tcPr>
            <w:tcW w:w="1620" w:type="dxa"/>
            <w:tcBorders>
              <w:bottom w:val="single" w:sz="4" w:space="0" w:color="auto"/>
            </w:tcBorders>
            <w:shd w:val="clear" w:color="auto" w:fill="FFFFFF" w:themeFill="background1"/>
            <w:vAlign w:val="center"/>
          </w:tcPr>
          <w:p w14:paraId="4BD5A190" w14:textId="77777777" w:rsidR="00BA73EB" w:rsidRDefault="00BA73EB" w:rsidP="00BA73EB">
            <w:pPr>
              <w:pStyle w:val="Header"/>
              <w:rPr>
                <w:rFonts w:ascii="Verdana" w:hAnsi="Verdana"/>
                <w:sz w:val="22"/>
              </w:rPr>
            </w:pPr>
            <w:r>
              <w:t>NPRR Number</w:t>
            </w:r>
          </w:p>
        </w:tc>
        <w:tc>
          <w:tcPr>
            <w:tcW w:w="1153" w:type="dxa"/>
            <w:tcBorders>
              <w:bottom w:val="single" w:sz="4" w:space="0" w:color="auto"/>
            </w:tcBorders>
            <w:vAlign w:val="center"/>
          </w:tcPr>
          <w:p w14:paraId="5DA3EDD9" w14:textId="5EDB31DD" w:rsidR="00BA73EB" w:rsidRDefault="00BA73EB" w:rsidP="00BA73EB">
            <w:pPr>
              <w:pStyle w:val="Header"/>
            </w:pPr>
            <w:hyperlink r:id="rId11" w:history="1">
              <w:r w:rsidRPr="00BA73EB">
                <w:rPr>
                  <w:rStyle w:val="Hyperlink"/>
                </w:rPr>
                <w:t>1310</w:t>
              </w:r>
            </w:hyperlink>
          </w:p>
        </w:tc>
        <w:tc>
          <w:tcPr>
            <w:tcW w:w="1007" w:type="dxa"/>
            <w:tcBorders>
              <w:bottom w:val="single" w:sz="4" w:space="0" w:color="auto"/>
            </w:tcBorders>
            <w:shd w:val="clear" w:color="auto" w:fill="FFFFFF" w:themeFill="background1"/>
            <w:vAlign w:val="center"/>
          </w:tcPr>
          <w:p w14:paraId="74E8842E" w14:textId="26E13C72" w:rsidR="00BA73EB" w:rsidRDefault="00BA73EB" w:rsidP="00BA73EB">
            <w:pPr>
              <w:pStyle w:val="Header"/>
            </w:pPr>
            <w:r>
              <w:t>NPRR Title</w:t>
            </w:r>
          </w:p>
        </w:tc>
        <w:tc>
          <w:tcPr>
            <w:tcW w:w="6660" w:type="dxa"/>
            <w:tcBorders>
              <w:bottom w:val="single" w:sz="4" w:space="0" w:color="auto"/>
            </w:tcBorders>
            <w:vAlign w:val="center"/>
          </w:tcPr>
          <w:p w14:paraId="1723DD90" w14:textId="29D8A41A" w:rsidR="00BA73EB" w:rsidRDefault="00BA73EB" w:rsidP="00BA73EB">
            <w:pPr>
              <w:pStyle w:val="Header"/>
            </w:pPr>
            <w:bookmarkStart w:id="0" w:name="_Hlk214556874"/>
            <w:r>
              <w:t>Dispatchable Reliability Reserve Service Plus Energy Storage Resource Participation and Release Factor</w:t>
            </w:r>
            <w:bookmarkEnd w:id="0"/>
          </w:p>
        </w:tc>
      </w:tr>
      <w:tr w:rsidR="00152993" w14:paraId="115F04D2" w14:textId="77777777" w:rsidTr="51805CC8">
        <w:trPr>
          <w:trHeight w:val="413"/>
        </w:trPr>
        <w:tc>
          <w:tcPr>
            <w:tcW w:w="2773" w:type="dxa"/>
            <w:gridSpan w:val="2"/>
            <w:tcBorders>
              <w:top w:val="nil"/>
              <w:left w:val="nil"/>
              <w:bottom w:val="single" w:sz="4" w:space="0" w:color="auto"/>
              <w:right w:val="nil"/>
            </w:tcBorders>
            <w:vAlign w:val="center"/>
          </w:tcPr>
          <w:p w14:paraId="15C523B2" w14:textId="77777777" w:rsidR="00152993" w:rsidRDefault="00152993">
            <w:pPr>
              <w:pStyle w:val="NormalArial"/>
            </w:pPr>
          </w:p>
        </w:tc>
        <w:tc>
          <w:tcPr>
            <w:tcW w:w="7667" w:type="dxa"/>
            <w:gridSpan w:val="2"/>
            <w:tcBorders>
              <w:top w:val="single" w:sz="4" w:space="0" w:color="auto"/>
              <w:left w:val="nil"/>
              <w:bottom w:val="nil"/>
              <w:right w:val="nil"/>
            </w:tcBorders>
            <w:vAlign w:val="center"/>
          </w:tcPr>
          <w:p w14:paraId="46F71EA2" w14:textId="77777777" w:rsidR="00152993" w:rsidRDefault="00152993">
            <w:pPr>
              <w:pStyle w:val="NormalArial"/>
            </w:pPr>
          </w:p>
        </w:tc>
      </w:tr>
      <w:tr w:rsidR="00152993" w14:paraId="67B1CFFC" w14:textId="77777777" w:rsidTr="51805CC8">
        <w:trPr>
          <w:trHeight w:val="440"/>
        </w:trPr>
        <w:tc>
          <w:tcPr>
            <w:tcW w:w="2773" w:type="dxa"/>
            <w:gridSpan w:val="2"/>
            <w:tcBorders>
              <w:top w:val="single" w:sz="4" w:space="0" w:color="auto"/>
              <w:left w:val="single" w:sz="4" w:space="0" w:color="auto"/>
              <w:bottom w:val="single" w:sz="4" w:space="0" w:color="auto"/>
              <w:right w:val="single" w:sz="4" w:space="0" w:color="auto"/>
            </w:tcBorders>
            <w:vAlign w:val="center"/>
          </w:tcPr>
          <w:p w14:paraId="0548A936" w14:textId="77777777" w:rsidR="00152993" w:rsidRDefault="00152993">
            <w:pPr>
              <w:pStyle w:val="Header"/>
            </w:pPr>
            <w:r>
              <w:t>Date</w:t>
            </w:r>
          </w:p>
        </w:tc>
        <w:tc>
          <w:tcPr>
            <w:tcW w:w="7667" w:type="dxa"/>
            <w:gridSpan w:val="2"/>
            <w:tcBorders>
              <w:top w:val="single" w:sz="4" w:space="0" w:color="auto"/>
              <w:left w:val="single" w:sz="4" w:space="0" w:color="auto"/>
              <w:bottom w:val="single" w:sz="4" w:space="0" w:color="auto"/>
              <w:right w:val="single" w:sz="4" w:space="0" w:color="auto"/>
            </w:tcBorders>
            <w:vAlign w:val="center"/>
          </w:tcPr>
          <w:p w14:paraId="4F902394" w14:textId="415D0C3E" w:rsidR="00152993" w:rsidRDefault="2B209CF3">
            <w:pPr>
              <w:pStyle w:val="NormalArial"/>
            </w:pPr>
            <w:r>
              <w:t>March</w:t>
            </w:r>
            <w:r w:rsidR="00BA73EB">
              <w:t xml:space="preserve"> </w:t>
            </w:r>
            <w:r w:rsidR="2C8943DE">
              <w:t>6</w:t>
            </w:r>
            <w:r w:rsidR="00BA73EB">
              <w:t>, 2026</w:t>
            </w:r>
          </w:p>
        </w:tc>
      </w:tr>
      <w:tr w:rsidR="00152993" w14:paraId="1478BBAC" w14:textId="77777777" w:rsidTr="51805CC8">
        <w:trPr>
          <w:trHeight w:val="467"/>
        </w:trPr>
        <w:tc>
          <w:tcPr>
            <w:tcW w:w="2773" w:type="dxa"/>
            <w:gridSpan w:val="2"/>
            <w:tcBorders>
              <w:top w:val="single" w:sz="4" w:space="0" w:color="auto"/>
              <w:left w:val="nil"/>
              <w:bottom w:val="nil"/>
              <w:right w:val="nil"/>
            </w:tcBorders>
            <w:shd w:val="clear" w:color="auto" w:fill="FFFFFF" w:themeFill="background1"/>
            <w:vAlign w:val="center"/>
          </w:tcPr>
          <w:p w14:paraId="2B84F3FA" w14:textId="77777777" w:rsidR="00152993" w:rsidRDefault="00152993">
            <w:pPr>
              <w:pStyle w:val="NormalArial"/>
            </w:pPr>
          </w:p>
        </w:tc>
        <w:tc>
          <w:tcPr>
            <w:tcW w:w="7667" w:type="dxa"/>
            <w:gridSpan w:val="2"/>
            <w:tcBorders>
              <w:top w:val="nil"/>
              <w:left w:val="nil"/>
              <w:bottom w:val="nil"/>
              <w:right w:val="nil"/>
            </w:tcBorders>
            <w:vAlign w:val="center"/>
          </w:tcPr>
          <w:p w14:paraId="26909A35" w14:textId="77777777" w:rsidR="00152993" w:rsidRDefault="00152993">
            <w:pPr>
              <w:pStyle w:val="NormalArial"/>
            </w:pPr>
          </w:p>
        </w:tc>
      </w:tr>
      <w:tr w:rsidR="00152993" w14:paraId="69E9E0CB" w14:textId="77777777" w:rsidTr="51805CC8">
        <w:trPr>
          <w:trHeight w:val="440"/>
        </w:trPr>
        <w:tc>
          <w:tcPr>
            <w:tcW w:w="10440" w:type="dxa"/>
            <w:gridSpan w:val="4"/>
            <w:tcBorders>
              <w:top w:val="single" w:sz="4" w:space="0" w:color="auto"/>
            </w:tcBorders>
            <w:shd w:val="clear" w:color="auto" w:fill="FFFFFF" w:themeFill="background1"/>
            <w:vAlign w:val="center"/>
          </w:tcPr>
          <w:p w14:paraId="76C475D8" w14:textId="77777777" w:rsidR="00152993" w:rsidRDefault="00152993">
            <w:pPr>
              <w:pStyle w:val="Header"/>
              <w:jc w:val="center"/>
            </w:pPr>
            <w:r>
              <w:t>Submitter’s Information</w:t>
            </w:r>
          </w:p>
        </w:tc>
      </w:tr>
      <w:tr w:rsidR="00BA73EB" w14:paraId="174680C9" w14:textId="77777777" w:rsidTr="51805CC8">
        <w:trPr>
          <w:trHeight w:val="350"/>
        </w:trPr>
        <w:tc>
          <w:tcPr>
            <w:tcW w:w="2773" w:type="dxa"/>
            <w:gridSpan w:val="2"/>
            <w:shd w:val="clear" w:color="auto" w:fill="FFFFFF" w:themeFill="background1"/>
            <w:vAlign w:val="center"/>
          </w:tcPr>
          <w:p w14:paraId="4C61B95E" w14:textId="77777777" w:rsidR="00BA73EB" w:rsidRPr="00EC55B3" w:rsidRDefault="00BA73EB" w:rsidP="00BA73EB">
            <w:pPr>
              <w:pStyle w:val="Header"/>
            </w:pPr>
            <w:r w:rsidRPr="00EC55B3">
              <w:t>Name</w:t>
            </w:r>
          </w:p>
        </w:tc>
        <w:tc>
          <w:tcPr>
            <w:tcW w:w="7667" w:type="dxa"/>
            <w:gridSpan w:val="2"/>
            <w:vAlign w:val="center"/>
          </w:tcPr>
          <w:p w14:paraId="5C111B05" w14:textId="759AC794" w:rsidR="00BA73EB" w:rsidRDefault="587FDDB3" w:rsidP="7574BC3F">
            <w:pPr>
              <w:pStyle w:val="NormalArial"/>
              <w:spacing w:line="259" w:lineRule="auto"/>
              <w:rPr>
                <w:highlight w:val="yellow"/>
              </w:rPr>
            </w:pPr>
            <w:r>
              <w:t xml:space="preserve">David Kee; </w:t>
            </w:r>
            <w:r w:rsidR="3A2C8738">
              <w:t>Gabriel Garcia</w:t>
            </w:r>
          </w:p>
        </w:tc>
      </w:tr>
      <w:tr w:rsidR="00BA73EB" w14:paraId="14C5682D" w14:textId="77777777" w:rsidTr="51805CC8">
        <w:trPr>
          <w:trHeight w:val="350"/>
        </w:trPr>
        <w:tc>
          <w:tcPr>
            <w:tcW w:w="2773" w:type="dxa"/>
            <w:gridSpan w:val="2"/>
            <w:shd w:val="clear" w:color="auto" w:fill="FFFFFF" w:themeFill="background1"/>
            <w:vAlign w:val="center"/>
          </w:tcPr>
          <w:p w14:paraId="06C75D10" w14:textId="77777777" w:rsidR="00BA73EB" w:rsidRPr="00EC55B3" w:rsidRDefault="00BA73EB" w:rsidP="00BA73EB">
            <w:pPr>
              <w:pStyle w:val="Header"/>
            </w:pPr>
            <w:r w:rsidRPr="00EC55B3">
              <w:t>E-mail Address</w:t>
            </w:r>
          </w:p>
        </w:tc>
        <w:tc>
          <w:tcPr>
            <w:tcW w:w="7667" w:type="dxa"/>
            <w:gridSpan w:val="2"/>
            <w:vAlign w:val="center"/>
          </w:tcPr>
          <w:p w14:paraId="2949F193" w14:textId="52F04801" w:rsidR="00BA73EB" w:rsidRDefault="35FE592C" w:rsidP="5F515B8D">
            <w:pPr>
              <w:pStyle w:val="NormalArial"/>
              <w:rPr>
                <w:highlight w:val="yellow"/>
              </w:rPr>
            </w:pPr>
            <w:hyperlink r:id="rId12">
              <w:r w:rsidRPr="51805CC8">
                <w:rPr>
                  <w:rStyle w:val="Hyperlink"/>
                </w:rPr>
                <w:t>D</w:t>
              </w:r>
              <w:r w:rsidR="16D4F69D" w:rsidRPr="51805CC8">
                <w:rPr>
                  <w:rStyle w:val="Hyperlink"/>
                </w:rPr>
                <w:t>EK</w:t>
              </w:r>
              <w:r w:rsidRPr="51805CC8">
                <w:rPr>
                  <w:rStyle w:val="Hyperlink"/>
                </w:rPr>
                <w:t>ee@</w:t>
              </w:r>
              <w:r w:rsidR="0BB37174" w:rsidRPr="51805CC8">
                <w:rPr>
                  <w:rStyle w:val="Hyperlink"/>
                </w:rPr>
                <w:t>CPSEnergy.com</w:t>
              </w:r>
            </w:hyperlink>
            <w:r w:rsidR="0BB37174">
              <w:t xml:space="preserve">; </w:t>
            </w:r>
            <w:hyperlink r:id="rId13" w:history="1">
              <w:r w:rsidR="373D4742" w:rsidRPr="51805CC8">
                <w:rPr>
                  <w:rStyle w:val="Hyperlink"/>
                </w:rPr>
                <w:t>GGarcia@CPSEnergy.com</w:t>
              </w:r>
            </w:hyperlink>
          </w:p>
        </w:tc>
      </w:tr>
      <w:tr w:rsidR="00BA73EB" w14:paraId="361D7263" w14:textId="77777777" w:rsidTr="51805CC8">
        <w:trPr>
          <w:trHeight w:val="350"/>
        </w:trPr>
        <w:tc>
          <w:tcPr>
            <w:tcW w:w="2773" w:type="dxa"/>
            <w:gridSpan w:val="2"/>
            <w:shd w:val="clear" w:color="auto" w:fill="FFFFFF" w:themeFill="background1"/>
            <w:vAlign w:val="center"/>
          </w:tcPr>
          <w:p w14:paraId="743A3CAB" w14:textId="77777777" w:rsidR="00BA73EB" w:rsidRPr="00EC55B3" w:rsidRDefault="00BA73EB" w:rsidP="00BA73EB">
            <w:pPr>
              <w:pStyle w:val="Header"/>
            </w:pPr>
            <w:r w:rsidRPr="00EC55B3">
              <w:t>Company</w:t>
            </w:r>
          </w:p>
        </w:tc>
        <w:tc>
          <w:tcPr>
            <w:tcW w:w="7667" w:type="dxa"/>
            <w:gridSpan w:val="2"/>
            <w:vAlign w:val="center"/>
          </w:tcPr>
          <w:p w14:paraId="79366068" w14:textId="61FC7DEA" w:rsidR="00BA73EB" w:rsidRDefault="3AA4EBB7" w:rsidP="7574BC3F">
            <w:pPr>
              <w:pStyle w:val="NormalArial"/>
              <w:spacing w:line="259" w:lineRule="auto"/>
            </w:pPr>
            <w:r>
              <w:t>CPS Energy</w:t>
            </w:r>
          </w:p>
        </w:tc>
      </w:tr>
      <w:tr w:rsidR="00BA73EB" w14:paraId="4798C9AE" w14:textId="77777777" w:rsidTr="51805CC8">
        <w:trPr>
          <w:trHeight w:val="350"/>
        </w:trPr>
        <w:tc>
          <w:tcPr>
            <w:tcW w:w="2773" w:type="dxa"/>
            <w:gridSpan w:val="2"/>
            <w:tcBorders>
              <w:bottom w:val="single" w:sz="4" w:space="0" w:color="auto"/>
            </w:tcBorders>
            <w:shd w:val="clear" w:color="auto" w:fill="FFFFFF" w:themeFill="background1"/>
            <w:vAlign w:val="center"/>
          </w:tcPr>
          <w:p w14:paraId="22BA1C81" w14:textId="77777777" w:rsidR="00BA73EB" w:rsidRPr="00EC55B3" w:rsidRDefault="00BA73EB" w:rsidP="00BA73EB">
            <w:pPr>
              <w:pStyle w:val="Header"/>
            </w:pPr>
            <w:r w:rsidRPr="00EC55B3">
              <w:t>Phone Number</w:t>
            </w:r>
          </w:p>
        </w:tc>
        <w:tc>
          <w:tcPr>
            <w:tcW w:w="7667" w:type="dxa"/>
            <w:gridSpan w:val="2"/>
            <w:tcBorders>
              <w:bottom w:val="single" w:sz="4" w:space="0" w:color="auto"/>
            </w:tcBorders>
            <w:vAlign w:val="center"/>
          </w:tcPr>
          <w:p w14:paraId="58E440DA" w14:textId="144032CB" w:rsidR="00BA73EB" w:rsidRDefault="6C7B7F4E" w:rsidP="7574BC3F">
            <w:pPr>
              <w:pStyle w:val="NormalArial"/>
              <w:spacing w:line="259" w:lineRule="auto"/>
            </w:pPr>
            <w:r>
              <w:t>210-667-5206</w:t>
            </w:r>
          </w:p>
        </w:tc>
      </w:tr>
      <w:tr w:rsidR="00BA73EB" w14:paraId="34FE8959" w14:textId="77777777" w:rsidTr="51805CC8">
        <w:trPr>
          <w:trHeight w:val="350"/>
        </w:trPr>
        <w:tc>
          <w:tcPr>
            <w:tcW w:w="2773" w:type="dxa"/>
            <w:gridSpan w:val="2"/>
            <w:shd w:val="clear" w:color="auto" w:fill="FFFFFF" w:themeFill="background1"/>
            <w:vAlign w:val="center"/>
          </w:tcPr>
          <w:p w14:paraId="4B7DF3EC" w14:textId="77777777" w:rsidR="00BA73EB" w:rsidRPr="00EC55B3" w:rsidRDefault="00BA73EB" w:rsidP="00BA73EB">
            <w:pPr>
              <w:pStyle w:val="Header"/>
            </w:pPr>
            <w:r>
              <w:t>Cell</w:t>
            </w:r>
            <w:r w:rsidRPr="00EC55B3">
              <w:t xml:space="preserve"> Number</w:t>
            </w:r>
          </w:p>
        </w:tc>
        <w:tc>
          <w:tcPr>
            <w:tcW w:w="7667" w:type="dxa"/>
            <w:gridSpan w:val="2"/>
            <w:vAlign w:val="center"/>
          </w:tcPr>
          <w:p w14:paraId="3A038B29" w14:textId="77777777" w:rsidR="00BA73EB" w:rsidRDefault="00BA73EB" w:rsidP="00BA73EB">
            <w:pPr>
              <w:pStyle w:val="NormalArial"/>
            </w:pPr>
          </w:p>
        </w:tc>
      </w:tr>
      <w:tr w:rsidR="00BA73EB" w14:paraId="22891FB4" w14:textId="77777777" w:rsidTr="51805CC8">
        <w:trPr>
          <w:trHeight w:val="350"/>
        </w:trPr>
        <w:tc>
          <w:tcPr>
            <w:tcW w:w="2773" w:type="dxa"/>
            <w:gridSpan w:val="2"/>
            <w:tcBorders>
              <w:bottom w:val="single" w:sz="4" w:space="0" w:color="auto"/>
            </w:tcBorders>
            <w:shd w:val="clear" w:color="auto" w:fill="FFFFFF" w:themeFill="background1"/>
            <w:vAlign w:val="center"/>
          </w:tcPr>
          <w:p w14:paraId="23E7F2ED" w14:textId="77777777" w:rsidR="00BA73EB" w:rsidRPr="00EC55B3" w:rsidDel="00075A94" w:rsidRDefault="00BA73EB" w:rsidP="00BA73EB">
            <w:pPr>
              <w:pStyle w:val="Header"/>
            </w:pPr>
            <w:r>
              <w:t>Market Segment</w:t>
            </w:r>
          </w:p>
        </w:tc>
        <w:tc>
          <w:tcPr>
            <w:tcW w:w="7667" w:type="dxa"/>
            <w:gridSpan w:val="2"/>
            <w:tcBorders>
              <w:bottom w:val="single" w:sz="4" w:space="0" w:color="auto"/>
            </w:tcBorders>
            <w:vAlign w:val="center"/>
          </w:tcPr>
          <w:p w14:paraId="145F2E8A" w14:textId="2F556B40" w:rsidR="00BA73EB" w:rsidRDefault="3B545901" w:rsidP="7574BC3F">
            <w:pPr>
              <w:pStyle w:val="NormalArial"/>
              <w:spacing w:line="259" w:lineRule="auto"/>
            </w:pPr>
            <w:r>
              <w:t>Municipal</w:t>
            </w:r>
          </w:p>
        </w:tc>
      </w:tr>
    </w:tbl>
    <w:p w14:paraId="58FEEE8C"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E4BA5" w14:paraId="77D6943F" w14:textId="77777777" w:rsidTr="0B710A0A">
        <w:trPr>
          <w:trHeight w:val="350"/>
        </w:trPr>
        <w:tc>
          <w:tcPr>
            <w:tcW w:w="10440" w:type="dxa"/>
            <w:tcBorders>
              <w:bottom w:val="single" w:sz="4" w:space="0" w:color="auto"/>
            </w:tcBorders>
            <w:shd w:val="clear" w:color="auto" w:fill="FFFFFF" w:themeFill="background1"/>
            <w:vAlign w:val="center"/>
          </w:tcPr>
          <w:p w14:paraId="14FE38D2" w14:textId="5AFABFA8" w:rsidR="00DE4BA5" w:rsidRDefault="00DE4BA5">
            <w:pPr>
              <w:pStyle w:val="Header"/>
              <w:jc w:val="center"/>
            </w:pPr>
            <w:r>
              <w:t>Comments</w:t>
            </w:r>
          </w:p>
        </w:tc>
      </w:tr>
    </w:tbl>
    <w:p w14:paraId="1870614B" w14:textId="6002F6B8" w:rsidR="003579F1" w:rsidRPr="00065E3F" w:rsidRDefault="7B82A593" w:rsidP="00CD17D2">
      <w:pPr>
        <w:pStyle w:val="NormalArial"/>
        <w:spacing w:before="120" w:after="120" w:line="276" w:lineRule="auto"/>
        <w:jc w:val="both"/>
        <w:rPr>
          <w:rFonts w:cs="Arial"/>
        </w:rPr>
      </w:pPr>
      <w:r w:rsidRPr="51805CC8">
        <w:rPr>
          <w:rFonts w:cs="Arial"/>
        </w:rPr>
        <w:t>CPS Energy appreciates the opportunity to comment on Nodal Protocol Revision Request</w:t>
      </w:r>
      <w:r w:rsidR="289BBE1F" w:rsidRPr="51805CC8">
        <w:rPr>
          <w:rFonts w:cs="Arial"/>
        </w:rPr>
        <w:t>s</w:t>
      </w:r>
      <w:r w:rsidRPr="51805CC8">
        <w:rPr>
          <w:rFonts w:cs="Arial"/>
        </w:rPr>
        <w:t xml:space="preserve"> (NPRR) 13</w:t>
      </w:r>
      <w:r w:rsidR="02852DFB" w:rsidRPr="51805CC8">
        <w:rPr>
          <w:rFonts w:cs="Arial"/>
        </w:rPr>
        <w:t>09</w:t>
      </w:r>
      <w:r w:rsidRPr="51805CC8">
        <w:rPr>
          <w:rFonts w:cs="Arial"/>
        </w:rPr>
        <w:t xml:space="preserve"> </w:t>
      </w:r>
      <w:r w:rsidR="78753EBD" w:rsidRPr="51805CC8">
        <w:rPr>
          <w:rFonts w:cs="Arial"/>
        </w:rPr>
        <w:t xml:space="preserve">and NPRR 1310 </w:t>
      </w:r>
      <w:r w:rsidRPr="51805CC8">
        <w:rPr>
          <w:rFonts w:cs="Arial"/>
        </w:rPr>
        <w:t xml:space="preserve">regarding </w:t>
      </w:r>
      <w:r w:rsidR="6DC762C9" w:rsidRPr="51805CC8">
        <w:rPr>
          <w:rFonts w:cs="Arial"/>
        </w:rPr>
        <w:t xml:space="preserve">eligibility requirements </w:t>
      </w:r>
      <w:r w:rsidRPr="51805CC8">
        <w:rPr>
          <w:rFonts w:cs="Arial"/>
        </w:rPr>
        <w:t xml:space="preserve">of Dispatchable Reliability Reserve Service (DRRS) in the ERCOT Region. </w:t>
      </w:r>
      <w:r w:rsidR="2BDC9077" w:rsidRPr="51805CC8">
        <w:rPr>
          <w:rFonts w:cs="Arial"/>
        </w:rPr>
        <w:t xml:space="preserve">These comments </w:t>
      </w:r>
      <w:r w:rsidR="05060278" w:rsidRPr="51805CC8">
        <w:rPr>
          <w:rFonts w:cs="Arial"/>
        </w:rPr>
        <w:t>are submitted in response to ERCOT’s questions</w:t>
      </w:r>
      <w:r w:rsidR="48112375" w:rsidRPr="51805CC8">
        <w:rPr>
          <w:rFonts w:cs="Arial"/>
        </w:rPr>
        <w:t xml:space="preserve"> </w:t>
      </w:r>
      <w:r w:rsidR="02F2D06F" w:rsidRPr="51805CC8">
        <w:rPr>
          <w:rFonts w:cs="Arial"/>
        </w:rPr>
        <w:t>posted on February 26, 2026</w:t>
      </w:r>
      <w:r w:rsidR="05060278" w:rsidRPr="51805CC8">
        <w:rPr>
          <w:rFonts w:cs="Arial"/>
        </w:rPr>
        <w:t xml:space="preserve">. </w:t>
      </w:r>
    </w:p>
    <w:p w14:paraId="351162DC" w14:textId="7B3C491A" w:rsidR="003579F1" w:rsidRPr="00065E3F" w:rsidRDefault="0843C317" w:rsidP="00CD17D2">
      <w:pPr>
        <w:pStyle w:val="NormalArial"/>
        <w:numPr>
          <w:ilvl w:val="0"/>
          <w:numId w:val="3"/>
        </w:numPr>
        <w:spacing w:before="120" w:after="120" w:line="276" w:lineRule="auto"/>
        <w:jc w:val="both"/>
        <w:rPr>
          <w:rFonts w:eastAsia="Arial" w:cs="Arial"/>
        </w:rPr>
      </w:pPr>
      <w:r w:rsidRPr="51805CC8">
        <w:rPr>
          <w:rFonts w:eastAsia="Arial" w:cs="Arial"/>
        </w:rPr>
        <w:t>Public Utility Regulatory Act (PURA) § 39.159(d)(2)</w:t>
      </w:r>
      <w:r w:rsidR="53D68CF0" w:rsidRPr="51805CC8">
        <w:rPr>
          <w:rFonts w:eastAsia="Arial" w:cs="Arial"/>
        </w:rPr>
        <w:t>(A)</w:t>
      </w:r>
      <w:r w:rsidRPr="51805CC8">
        <w:rPr>
          <w:rFonts w:eastAsia="Arial" w:cs="Arial"/>
        </w:rPr>
        <w:t xml:space="preserve"> states</w:t>
      </w:r>
      <w:r w:rsidR="53D68CF0" w:rsidRPr="51805CC8">
        <w:rPr>
          <w:rFonts w:eastAsia="Arial" w:cs="Arial"/>
        </w:rPr>
        <w:t xml:space="preserve"> that the criteria for resource participation [in DRRS] must require a resource to:</w:t>
      </w:r>
      <w:r w:rsidRPr="51805CC8">
        <w:rPr>
          <w:rFonts w:eastAsia="Arial" w:cs="Arial"/>
        </w:rPr>
        <w:t xml:space="preserve"> “</w:t>
      </w:r>
      <w:r w:rsidR="53D68CF0" w:rsidRPr="51805CC8">
        <w:rPr>
          <w:rFonts w:eastAsia="Arial" w:cs="Arial"/>
        </w:rPr>
        <w:t>be capable of running for at least four hours at the resource’s high sustained limit.”  If ESRs were to participate in DRRS, how should that statutory reference to High Sustained Limit (HSL) be interpreted for ESRs’ participation in DRRS?</w:t>
      </w:r>
      <w:r w:rsidR="6FF644F3" w:rsidRPr="51805CC8">
        <w:rPr>
          <w:rFonts w:eastAsia="Arial" w:cs="Arial"/>
        </w:rPr>
        <w:t xml:space="preserve">  Please also describe </w:t>
      </w:r>
      <w:r w:rsidR="45803CA6" w:rsidRPr="51805CC8">
        <w:rPr>
          <w:rFonts w:eastAsia="Arial" w:cs="Arial"/>
        </w:rPr>
        <w:t>the pros and cons to the ERCOT System of your interpretation compared to the pros and cons if an opposing interpretation were adopted.</w:t>
      </w:r>
    </w:p>
    <w:p w14:paraId="1A469208" w14:textId="26B232FD" w:rsidR="437950B8" w:rsidRPr="00675C04" w:rsidDel="008A4DFD" w:rsidRDefault="6F9A3F54" w:rsidP="00CD17D2">
      <w:pPr>
        <w:pStyle w:val="NormalArial"/>
        <w:spacing w:before="120" w:after="120" w:line="259" w:lineRule="auto"/>
        <w:jc w:val="both"/>
        <w:rPr>
          <w:rFonts w:eastAsia="Arial" w:cs="Arial"/>
          <w:color w:val="FF0000"/>
        </w:rPr>
      </w:pPr>
      <w:r w:rsidRPr="51805CC8">
        <w:rPr>
          <w:rFonts w:eastAsia="Arial" w:cs="Arial"/>
        </w:rPr>
        <w:t xml:space="preserve">ERCOT defines High Sustained Limit </w:t>
      </w:r>
      <w:r w:rsidR="00CD17D2">
        <w:rPr>
          <w:rFonts w:eastAsia="Arial" w:cs="Arial"/>
        </w:rPr>
        <w:t xml:space="preserve">(HSL) </w:t>
      </w:r>
      <w:r w:rsidRPr="51805CC8">
        <w:rPr>
          <w:rFonts w:eastAsia="Arial" w:cs="Arial"/>
        </w:rPr>
        <w:t>for Energy Storage Resources</w:t>
      </w:r>
      <w:r w:rsidR="00CD17D2">
        <w:rPr>
          <w:rFonts w:eastAsia="Arial" w:cs="Arial"/>
        </w:rPr>
        <w:t xml:space="preserve"> (ESRs)</w:t>
      </w:r>
      <w:r w:rsidRPr="51805CC8">
        <w:rPr>
          <w:rFonts w:eastAsia="Arial" w:cs="Arial"/>
        </w:rPr>
        <w:t xml:space="preserve"> as “The limit established by the Qualified Scheduling Entity (QSE), expressed as a MW value that may be less than, equal to, or greater than zero, continuously updated in Real-Time. A positive HSL for an ESR describes the maximum sustained energy discharging capability of the ESR. A negative HSL for an ESR describes the minimum temporary energy charging capability of the ESR.”  </w:t>
      </w:r>
      <w:r w:rsidRPr="00147DFC">
        <w:rPr>
          <w:rFonts w:eastAsia="Arial" w:cs="Arial"/>
        </w:rPr>
        <w:t xml:space="preserve">For purposes of DRRS service and consistent </w:t>
      </w:r>
      <w:r w:rsidRPr="00147DFC">
        <w:rPr>
          <w:rFonts w:eastAsia="Arial" w:cs="Arial"/>
        </w:rPr>
        <w:lastRenderedPageBreak/>
        <w:t>with this definition, an ESR should qualify to provide the service only if it can run for at least four hours at its “maximum sustained energy discharge capability”</w:t>
      </w:r>
      <w:r w:rsidR="620E3EB1" w:rsidRPr="00147DFC">
        <w:rPr>
          <w:rFonts w:eastAsia="Arial" w:cs="Arial"/>
        </w:rPr>
        <w:t>.</w:t>
      </w:r>
      <w:r w:rsidR="00196DC6">
        <w:rPr>
          <w:rStyle w:val="FootnoteReference"/>
          <w:rFonts w:eastAsia="Arial" w:cs="Arial"/>
        </w:rPr>
        <w:footnoteReference w:id="1"/>
      </w:r>
    </w:p>
    <w:p w14:paraId="7957A348" w14:textId="6AFA52BA" w:rsidR="437950B8" w:rsidRPr="00675C04" w:rsidDel="008A4DFD" w:rsidRDefault="47898E14" w:rsidP="00CD17D2">
      <w:pPr>
        <w:pStyle w:val="NormalArial"/>
        <w:spacing w:before="120" w:after="120"/>
        <w:jc w:val="both"/>
        <w:rPr>
          <w:rFonts w:eastAsia="Arial" w:cs="Arial"/>
          <w:color w:val="FF0000"/>
          <w:u w:val="single"/>
        </w:rPr>
      </w:pPr>
      <w:r w:rsidRPr="51805CC8">
        <w:rPr>
          <w:rFonts w:eastAsia="Arial" w:cs="Arial"/>
        </w:rPr>
        <w:t>This interpretation of the statute is supported by the Texas Code Construction Act,</w:t>
      </w:r>
      <w:r w:rsidR="52628707" w:rsidRPr="51805CC8">
        <w:rPr>
          <w:rFonts w:eastAsia="Arial" w:cs="Arial"/>
        </w:rPr>
        <w:t xml:space="preserve"> which</w:t>
      </w:r>
      <w:r w:rsidRPr="51805CC8">
        <w:rPr>
          <w:rFonts w:eastAsia="Arial" w:cs="Arial"/>
        </w:rPr>
        <w:t xml:space="preserve"> states in relevant part that “</w:t>
      </w:r>
      <w:r w:rsidR="1FBEE222" w:rsidRPr="51805CC8">
        <w:rPr>
          <w:rFonts w:eastAsia="Arial" w:cs="Arial"/>
        </w:rPr>
        <w:t>[w]</w:t>
      </w:r>
      <w:r w:rsidRPr="51805CC8">
        <w:rPr>
          <w:rFonts w:eastAsia="Arial" w:cs="Arial"/>
        </w:rPr>
        <w:t xml:space="preserve">ords and phrases </w:t>
      </w:r>
      <w:r w:rsidR="1FBEE222" w:rsidRPr="51805CC8">
        <w:rPr>
          <w:rFonts w:eastAsia="Arial" w:cs="Arial"/>
        </w:rPr>
        <w:t>that have acquired a</w:t>
      </w:r>
      <w:r w:rsidRPr="51805CC8">
        <w:rPr>
          <w:rFonts w:eastAsia="Arial" w:cs="Arial"/>
        </w:rPr>
        <w:t xml:space="preserve"> technical or particular meaning, whether by legislative definition or otherwise</w:t>
      </w:r>
      <w:r w:rsidR="1FBEE222" w:rsidRPr="51805CC8">
        <w:rPr>
          <w:rFonts w:eastAsia="Arial" w:cs="Arial"/>
        </w:rPr>
        <w:t>, shall be construed accordingly</w:t>
      </w:r>
      <w:r w:rsidRPr="51805CC8">
        <w:rPr>
          <w:rFonts w:eastAsia="Arial" w:cs="Arial"/>
        </w:rPr>
        <w:t>.” Tex. Gov’t Code §311.011(b).</w:t>
      </w:r>
      <w:r w:rsidR="6C9AAFCA" w:rsidRPr="51805CC8">
        <w:rPr>
          <w:rFonts w:eastAsia="Arial" w:cs="Arial"/>
        </w:rPr>
        <w:t xml:space="preserve">  Similarly, Chapter 312 of the </w:t>
      </w:r>
      <w:r w:rsidR="3AC255BC" w:rsidRPr="51805CC8">
        <w:rPr>
          <w:rFonts w:eastAsia="Arial" w:cs="Arial"/>
        </w:rPr>
        <w:t xml:space="preserve">Texas </w:t>
      </w:r>
      <w:r w:rsidR="6C9AAFCA" w:rsidRPr="51805CC8">
        <w:rPr>
          <w:rFonts w:eastAsia="Arial" w:cs="Arial"/>
        </w:rPr>
        <w:t>Government Code provides in relevant part that</w:t>
      </w:r>
      <w:r w:rsidR="06AE472F" w:rsidRPr="51805CC8">
        <w:rPr>
          <w:rFonts w:eastAsia="Arial" w:cs="Arial"/>
        </w:rPr>
        <w:t xml:space="preserve"> in construing a statute</w:t>
      </w:r>
      <w:r w:rsidR="6C9AAFCA" w:rsidRPr="51805CC8">
        <w:rPr>
          <w:rFonts w:eastAsia="Arial" w:cs="Arial"/>
        </w:rPr>
        <w:t xml:space="preserve"> “</w:t>
      </w:r>
      <w:bookmarkStart w:id="1" w:name="_Hlk223516780"/>
      <w:r w:rsidR="6C9AAFCA" w:rsidRPr="51805CC8">
        <w:rPr>
          <w:rFonts w:eastAsia="Arial" w:cs="Arial"/>
        </w:rPr>
        <w:t>words shall be given their ordinary meaning</w:t>
      </w:r>
      <w:bookmarkEnd w:id="1"/>
      <w:r w:rsidR="6C9AAFCA" w:rsidRPr="51805CC8">
        <w:rPr>
          <w:rFonts w:eastAsia="Arial" w:cs="Arial"/>
        </w:rPr>
        <w:t>” except that if “a word is connected with and used with reference to a particular trade or subject matter</w:t>
      </w:r>
      <w:r w:rsidR="51F7F431" w:rsidRPr="51805CC8">
        <w:rPr>
          <w:rFonts w:eastAsia="Arial" w:cs="Arial"/>
        </w:rPr>
        <w:t>,</w:t>
      </w:r>
      <w:r w:rsidR="6C9AAFCA" w:rsidRPr="51805CC8">
        <w:rPr>
          <w:rFonts w:eastAsia="Arial" w:cs="Arial"/>
        </w:rPr>
        <w:t xml:space="preserve"> or is used as a word of art, the word shall have the meaning given by experts in the particular trade, subject matter, or art.” Tex. Gov’t Code §312.002(a)-(b).</w:t>
      </w:r>
      <w:r w:rsidRPr="51805CC8">
        <w:rPr>
          <w:rFonts w:eastAsia="Arial" w:cs="Arial"/>
        </w:rPr>
        <w:t xml:space="preserve">  Here, the term “</w:t>
      </w:r>
      <w:r w:rsidR="3F81629E" w:rsidRPr="06117E72">
        <w:rPr>
          <w:rFonts w:eastAsia="Arial" w:cs="Arial"/>
        </w:rPr>
        <w:t>H</w:t>
      </w:r>
      <w:r w:rsidR="5F0BACE1" w:rsidRPr="06117E72">
        <w:rPr>
          <w:rFonts w:eastAsia="Arial" w:cs="Arial"/>
        </w:rPr>
        <w:t xml:space="preserve">igh </w:t>
      </w:r>
      <w:r w:rsidR="627B72AA" w:rsidRPr="06117E72">
        <w:rPr>
          <w:rFonts w:eastAsia="Arial" w:cs="Arial"/>
        </w:rPr>
        <w:t>S</w:t>
      </w:r>
      <w:r w:rsidR="5F0BACE1" w:rsidRPr="06117E72">
        <w:rPr>
          <w:rFonts w:eastAsia="Arial" w:cs="Arial"/>
        </w:rPr>
        <w:t xml:space="preserve">ustained </w:t>
      </w:r>
      <w:r w:rsidR="309650F7" w:rsidRPr="06117E72">
        <w:rPr>
          <w:rFonts w:eastAsia="Arial" w:cs="Arial"/>
        </w:rPr>
        <w:t>L</w:t>
      </w:r>
      <w:r w:rsidR="5F0BACE1" w:rsidRPr="06117E72">
        <w:rPr>
          <w:rFonts w:eastAsia="Arial" w:cs="Arial"/>
        </w:rPr>
        <w:t>imit</w:t>
      </w:r>
      <w:r w:rsidRPr="51805CC8">
        <w:rPr>
          <w:rFonts w:eastAsia="Arial" w:cs="Arial"/>
        </w:rPr>
        <w:t>” is</w:t>
      </w:r>
      <w:r w:rsidR="7791DCC4" w:rsidRPr="51805CC8">
        <w:rPr>
          <w:rFonts w:eastAsia="Arial" w:cs="Arial"/>
        </w:rPr>
        <w:t xml:space="preserve"> specifically</w:t>
      </w:r>
      <w:r w:rsidRPr="51805CC8">
        <w:rPr>
          <w:rFonts w:eastAsia="Arial" w:cs="Arial"/>
        </w:rPr>
        <w:t xml:space="preserve"> defined in the ERCOT protocols </w:t>
      </w:r>
      <w:r w:rsidR="6C9AAFCA" w:rsidRPr="51805CC8">
        <w:rPr>
          <w:rFonts w:eastAsia="Arial" w:cs="Arial"/>
        </w:rPr>
        <w:t>and</w:t>
      </w:r>
      <w:r w:rsidRPr="51805CC8">
        <w:rPr>
          <w:rFonts w:eastAsia="Arial" w:cs="Arial"/>
        </w:rPr>
        <w:t xml:space="preserve"> </w:t>
      </w:r>
      <w:r w:rsidR="4915198D" w:rsidRPr="51805CC8">
        <w:rPr>
          <w:rFonts w:eastAsia="Arial" w:cs="Arial"/>
        </w:rPr>
        <w:t xml:space="preserve">therefore </w:t>
      </w:r>
      <w:r w:rsidRPr="51805CC8">
        <w:rPr>
          <w:rFonts w:eastAsia="Arial" w:cs="Arial"/>
        </w:rPr>
        <w:t xml:space="preserve">must be </w:t>
      </w:r>
      <w:r w:rsidR="000A26BE" w:rsidRPr="06117E72">
        <w:rPr>
          <w:rFonts w:eastAsia="Arial" w:cs="Arial"/>
        </w:rPr>
        <w:t>interpreted</w:t>
      </w:r>
      <w:r w:rsidR="7ECFD78A" w:rsidRPr="51805CC8">
        <w:rPr>
          <w:rFonts w:eastAsia="Arial" w:cs="Arial"/>
        </w:rPr>
        <w:t xml:space="preserve"> according to its</w:t>
      </w:r>
      <w:r w:rsidRPr="51805CC8">
        <w:rPr>
          <w:rFonts w:eastAsia="Arial" w:cs="Arial"/>
        </w:rPr>
        <w:t xml:space="preserve"> technical </w:t>
      </w:r>
      <w:r w:rsidR="6C9AAFCA" w:rsidRPr="51805CC8">
        <w:rPr>
          <w:rFonts w:eastAsia="Arial" w:cs="Arial"/>
        </w:rPr>
        <w:t xml:space="preserve">and trade </w:t>
      </w:r>
      <w:r w:rsidRPr="51805CC8">
        <w:rPr>
          <w:rFonts w:eastAsia="Arial" w:cs="Arial"/>
        </w:rPr>
        <w:t>meaning</w:t>
      </w:r>
      <w:r w:rsidR="6C9AAFCA" w:rsidRPr="51805CC8">
        <w:rPr>
          <w:rFonts w:eastAsia="Arial" w:cs="Arial"/>
        </w:rPr>
        <w:t xml:space="preserve"> </w:t>
      </w:r>
      <w:r w:rsidR="056E190F" w:rsidRPr="51805CC8">
        <w:rPr>
          <w:rFonts w:eastAsia="Arial" w:cs="Arial"/>
        </w:rPr>
        <w:t>with</w:t>
      </w:r>
      <w:r w:rsidR="6C9AAFCA" w:rsidRPr="51805CC8">
        <w:rPr>
          <w:rFonts w:eastAsia="Arial" w:cs="Arial"/>
        </w:rPr>
        <w:t>in the context of the electric industry</w:t>
      </w:r>
      <w:r w:rsidRPr="51805CC8">
        <w:rPr>
          <w:rFonts w:eastAsia="Arial" w:cs="Arial"/>
        </w:rPr>
        <w:t xml:space="preserve"> </w:t>
      </w:r>
      <w:r w:rsidR="76FD695A" w:rsidRPr="06117E72">
        <w:rPr>
          <w:rFonts w:eastAsia="Arial" w:cs="Arial"/>
        </w:rPr>
        <w:t>when</w:t>
      </w:r>
      <w:r w:rsidRPr="51805CC8">
        <w:rPr>
          <w:rFonts w:eastAsia="Arial" w:cs="Arial"/>
        </w:rPr>
        <w:t xml:space="preserve"> developing the criteria for implementation of DRRS service.  </w:t>
      </w:r>
      <w:r w:rsidR="483596D4" w:rsidRPr="51805CC8">
        <w:rPr>
          <w:rFonts w:eastAsia="Arial" w:cs="Arial"/>
          <w:b/>
          <w:bCs/>
        </w:rPr>
        <w:t xml:space="preserve"> </w:t>
      </w:r>
      <w:r w:rsidR="1FBEE222" w:rsidRPr="51805CC8">
        <w:rPr>
          <w:rFonts w:eastAsia="Arial" w:cs="Arial"/>
          <w:b/>
          <w:bCs/>
        </w:rPr>
        <w:t xml:space="preserve"> </w:t>
      </w:r>
      <w:r w:rsidR="1FBEE222" w:rsidRPr="51805CC8">
        <w:rPr>
          <w:rFonts w:eastAsia="Arial" w:cs="Arial"/>
          <w:b/>
          <w:bCs/>
          <w:color w:val="FF0000"/>
        </w:rPr>
        <w:t xml:space="preserve"> </w:t>
      </w:r>
    </w:p>
    <w:p w14:paraId="737E7BD2" w14:textId="5507F57A" w:rsidR="43F9F08C" w:rsidRDefault="43F9F08C" w:rsidP="00CD17D2">
      <w:pPr>
        <w:pStyle w:val="NormalArial"/>
        <w:spacing w:before="120" w:after="120"/>
        <w:jc w:val="both"/>
        <w:rPr>
          <w:rFonts w:eastAsia="Arial" w:cs="Arial"/>
        </w:rPr>
      </w:pPr>
      <w:r w:rsidRPr="51805CC8">
        <w:rPr>
          <w:rFonts w:eastAsia="Arial" w:cs="Arial"/>
        </w:rPr>
        <w:t>Moreover</w:t>
      </w:r>
      <w:r w:rsidR="0900DF09" w:rsidRPr="51805CC8">
        <w:rPr>
          <w:rFonts w:eastAsia="Arial" w:cs="Arial"/>
        </w:rPr>
        <w:t xml:space="preserve">, </w:t>
      </w:r>
      <w:r w:rsidR="4F02EA05" w:rsidRPr="51805CC8">
        <w:rPr>
          <w:rFonts w:eastAsia="Arial" w:cs="Arial"/>
        </w:rPr>
        <w:t xml:space="preserve">any </w:t>
      </w:r>
      <w:r w:rsidR="4623E4AE" w:rsidRPr="51805CC8">
        <w:rPr>
          <w:rFonts w:eastAsia="Arial" w:cs="Arial"/>
        </w:rPr>
        <w:t xml:space="preserve">interpretation of </w:t>
      </w:r>
      <w:r w:rsidR="70BB6C4B" w:rsidRPr="51805CC8">
        <w:rPr>
          <w:rFonts w:eastAsia="Arial" w:cs="Arial"/>
        </w:rPr>
        <w:t>PURA §39.159(d)(2)(A)</w:t>
      </w:r>
      <w:r w:rsidR="353A2660" w:rsidRPr="51805CC8">
        <w:rPr>
          <w:rFonts w:eastAsia="Arial" w:cs="Arial"/>
        </w:rPr>
        <w:t xml:space="preserve"> </w:t>
      </w:r>
      <w:r w:rsidR="3D714686" w:rsidRPr="51805CC8">
        <w:rPr>
          <w:rFonts w:eastAsia="Arial" w:cs="Arial"/>
        </w:rPr>
        <w:t xml:space="preserve">that would allow </w:t>
      </w:r>
      <w:r w:rsidR="70BB6C4B" w:rsidRPr="51805CC8">
        <w:rPr>
          <w:rFonts w:eastAsia="Arial" w:cs="Arial"/>
        </w:rPr>
        <w:t>an ESR</w:t>
      </w:r>
      <w:r w:rsidR="7A3E429A" w:rsidRPr="51805CC8">
        <w:rPr>
          <w:rFonts w:eastAsia="Arial" w:cs="Arial"/>
        </w:rPr>
        <w:t xml:space="preserve"> </w:t>
      </w:r>
      <w:r w:rsidR="0362B148" w:rsidRPr="51805CC8">
        <w:rPr>
          <w:rFonts w:eastAsia="Arial" w:cs="Arial"/>
        </w:rPr>
        <w:t xml:space="preserve">capable of operating for </w:t>
      </w:r>
      <w:r w:rsidR="16E8F25D" w:rsidRPr="662BA859">
        <w:rPr>
          <w:rFonts w:eastAsia="Arial" w:cs="Arial"/>
        </w:rPr>
        <w:t>only</w:t>
      </w:r>
      <w:r w:rsidR="7A3E429A" w:rsidRPr="662BA859">
        <w:rPr>
          <w:rFonts w:eastAsia="Arial" w:cs="Arial"/>
        </w:rPr>
        <w:t xml:space="preserve"> </w:t>
      </w:r>
      <w:r w:rsidR="7A3E429A" w:rsidRPr="51805CC8">
        <w:rPr>
          <w:rFonts w:eastAsia="Arial" w:cs="Arial"/>
        </w:rPr>
        <w:t>one</w:t>
      </w:r>
      <w:r w:rsidRPr="51805CC8" w:rsidDel="7A3E429A">
        <w:rPr>
          <w:rFonts w:eastAsia="Arial" w:cs="Arial"/>
        </w:rPr>
        <w:t xml:space="preserve"> </w:t>
      </w:r>
      <w:r w:rsidR="7A3E429A" w:rsidRPr="51805CC8">
        <w:rPr>
          <w:rFonts w:eastAsia="Arial" w:cs="Arial"/>
        </w:rPr>
        <w:t>or two</w:t>
      </w:r>
      <w:r w:rsidR="671551C9" w:rsidRPr="51805CC8">
        <w:rPr>
          <w:rFonts w:eastAsia="Arial" w:cs="Arial"/>
        </w:rPr>
        <w:t xml:space="preserve"> </w:t>
      </w:r>
      <w:r w:rsidR="7A3E429A" w:rsidRPr="51805CC8">
        <w:rPr>
          <w:rFonts w:eastAsia="Arial" w:cs="Arial"/>
        </w:rPr>
        <w:t>hour</w:t>
      </w:r>
      <w:r w:rsidR="657E70D4" w:rsidRPr="51805CC8">
        <w:rPr>
          <w:rFonts w:eastAsia="Arial" w:cs="Arial"/>
        </w:rPr>
        <w:t>s to qualify for</w:t>
      </w:r>
      <w:r w:rsidR="7A3E429A" w:rsidRPr="51805CC8">
        <w:rPr>
          <w:rFonts w:eastAsia="Arial" w:cs="Arial"/>
        </w:rPr>
        <w:t xml:space="preserve"> DRRS servic</w:t>
      </w:r>
      <w:r w:rsidR="1D9DDB6F" w:rsidRPr="51805CC8">
        <w:rPr>
          <w:rFonts w:eastAsia="Arial" w:cs="Arial"/>
        </w:rPr>
        <w:t>e ignore</w:t>
      </w:r>
      <w:r w:rsidR="762A8C78" w:rsidRPr="51805CC8">
        <w:rPr>
          <w:rFonts w:eastAsia="Arial" w:cs="Arial"/>
        </w:rPr>
        <w:t>s</w:t>
      </w:r>
      <w:r w:rsidR="1D9DDB6F" w:rsidRPr="51805CC8">
        <w:rPr>
          <w:rFonts w:eastAsia="Arial" w:cs="Arial"/>
        </w:rPr>
        <w:t xml:space="preserve"> the plain language of the statute.</w:t>
      </w:r>
      <w:r w:rsidR="7A3E429A" w:rsidRPr="51805CC8">
        <w:rPr>
          <w:rFonts w:eastAsia="Arial" w:cs="Arial"/>
        </w:rPr>
        <w:t xml:space="preserve"> </w:t>
      </w:r>
      <w:r w:rsidR="70BB6C4B" w:rsidRPr="51805CC8">
        <w:rPr>
          <w:rFonts w:eastAsia="Arial" w:cs="Arial"/>
        </w:rPr>
        <w:t xml:space="preserve"> </w:t>
      </w:r>
      <w:r w:rsidR="5CFE430A" w:rsidRPr="51805CC8">
        <w:rPr>
          <w:rFonts w:eastAsia="Arial" w:cs="Arial"/>
        </w:rPr>
        <w:t xml:space="preserve">As stated above, Tex. Gov’t Code </w:t>
      </w:r>
      <w:r w:rsidR="51805CC8" w:rsidRPr="51805CC8">
        <w:rPr>
          <w:rFonts w:eastAsia="Arial" w:cs="Arial"/>
        </w:rPr>
        <w:t>§312.002(a)</w:t>
      </w:r>
      <w:r w:rsidR="66F29F03" w:rsidRPr="51805CC8">
        <w:rPr>
          <w:rFonts w:eastAsia="Arial" w:cs="Arial"/>
        </w:rPr>
        <w:t xml:space="preserve"> </w:t>
      </w:r>
      <w:r w:rsidR="28653197" w:rsidRPr="51805CC8">
        <w:rPr>
          <w:rFonts w:eastAsia="Arial" w:cs="Arial"/>
        </w:rPr>
        <w:t>provides</w:t>
      </w:r>
      <w:r w:rsidR="66F29F03" w:rsidRPr="51805CC8">
        <w:rPr>
          <w:rFonts w:eastAsia="Arial" w:cs="Arial"/>
        </w:rPr>
        <w:t xml:space="preserve"> that </w:t>
      </w:r>
      <w:r w:rsidR="79C2C803" w:rsidRPr="51805CC8">
        <w:rPr>
          <w:rFonts w:eastAsia="Arial" w:cs="Arial"/>
        </w:rPr>
        <w:t xml:space="preserve">in interpreting a statute, “words shall be given their ordinary meaning.”  The </w:t>
      </w:r>
      <w:r w:rsidR="5398EB1D" w:rsidRPr="51805CC8">
        <w:rPr>
          <w:rFonts w:eastAsia="Arial" w:cs="Arial"/>
        </w:rPr>
        <w:t xml:space="preserve">statutory requirement that a resource be </w:t>
      </w:r>
      <w:r w:rsidR="7878215A" w:rsidRPr="51805CC8">
        <w:rPr>
          <w:rFonts w:eastAsia="Arial" w:cs="Arial"/>
        </w:rPr>
        <w:t xml:space="preserve">capable of </w:t>
      </w:r>
      <w:r w:rsidR="44B887AC" w:rsidRPr="662BA859">
        <w:rPr>
          <w:rFonts w:eastAsia="Arial" w:cs="Arial"/>
        </w:rPr>
        <w:t>operat</w:t>
      </w:r>
      <w:r w:rsidR="7878215A" w:rsidRPr="662BA859">
        <w:rPr>
          <w:rFonts w:eastAsia="Arial" w:cs="Arial"/>
        </w:rPr>
        <w:t>ing</w:t>
      </w:r>
      <w:r w:rsidR="7878215A" w:rsidRPr="51805CC8">
        <w:rPr>
          <w:rFonts w:eastAsia="Arial" w:cs="Arial"/>
        </w:rPr>
        <w:t xml:space="preserve"> for </w:t>
      </w:r>
      <w:r w:rsidR="1B3E1BD2" w:rsidRPr="51805CC8">
        <w:rPr>
          <w:rFonts w:eastAsia="Arial" w:cs="Arial"/>
        </w:rPr>
        <w:t xml:space="preserve">“at least four hours” at the resource’s HSL </w:t>
      </w:r>
      <w:r w:rsidR="2433AA4F" w:rsidRPr="662BA859">
        <w:rPr>
          <w:rFonts w:eastAsia="Arial" w:cs="Arial"/>
        </w:rPr>
        <w:t>precludes</w:t>
      </w:r>
      <w:r w:rsidR="2433AA4F" w:rsidRPr="51805CC8">
        <w:rPr>
          <w:rFonts w:eastAsia="Arial" w:cs="Arial"/>
        </w:rPr>
        <w:t xml:space="preserve"> an</w:t>
      </w:r>
      <w:r w:rsidR="70D9A5E1" w:rsidRPr="51805CC8">
        <w:rPr>
          <w:rFonts w:eastAsia="Arial" w:cs="Arial"/>
        </w:rPr>
        <w:t xml:space="preserve"> ESR </w:t>
      </w:r>
      <w:r w:rsidR="00325257" w:rsidRPr="5EFD7B0D">
        <w:rPr>
          <w:rFonts w:eastAsia="Arial" w:cs="Arial"/>
        </w:rPr>
        <w:t>that is configured</w:t>
      </w:r>
      <w:r w:rsidR="57A19FB2" w:rsidRPr="5EFD7B0D">
        <w:rPr>
          <w:rFonts w:eastAsia="Arial" w:cs="Arial"/>
        </w:rPr>
        <w:t xml:space="preserve"> </w:t>
      </w:r>
      <w:r w:rsidR="003F0E4F" w:rsidRPr="5EFD7B0D">
        <w:rPr>
          <w:rFonts w:eastAsia="Arial" w:cs="Arial"/>
        </w:rPr>
        <w:t xml:space="preserve">to operate </w:t>
      </w:r>
      <w:r w:rsidR="00AC05FD" w:rsidRPr="5EFD7B0D">
        <w:rPr>
          <w:rFonts w:eastAsia="Arial" w:cs="Arial"/>
        </w:rPr>
        <w:t>in any</w:t>
      </w:r>
      <w:r w:rsidR="637B220C" w:rsidRPr="51805CC8">
        <w:rPr>
          <w:rFonts w:eastAsia="Arial" w:cs="Arial"/>
        </w:rPr>
        <w:t xml:space="preserve"> </w:t>
      </w:r>
      <w:r w:rsidR="12C9BFA5" w:rsidRPr="51805CC8">
        <w:rPr>
          <w:rFonts w:eastAsia="Arial" w:cs="Arial"/>
        </w:rPr>
        <w:t xml:space="preserve">duration </w:t>
      </w:r>
      <w:r w:rsidR="00AC05FD" w:rsidRPr="5EFD7B0D">
        <w:rPr>
          <w:rFonts w:eastAsia="Arial" w:cs="Arial"/>
        </w:rPr>
        <w:t xml:space="preserve">less than </w:t>
      </w:r>
      <w:r w:rsidR="00E402BB" w:rsidRPr="5EFD7B0D">
        <w:rPr>
          <w:rFonts w:eastAsia="Arial" w:cs="Arial"/>
        </w:rPr>
        <w:t>four hours</w:t>
      </w:r>
      <w:r w:rsidR="12C9BFA5" w:rsidRPr="5EFD7B0D">
        <w:rPr>
          <w:rFonts w:eastAsia="Arial" w:cs="Arial"/>
        </w:rPr>
        <w:t xml:space="preserve"> </w:t>
      </w:r>
      <w:r w:rsidR="12C9BFA5" w:rsidRPr="51805CC8">
        <w:rPr>
          <w:rFonts w:eastAsia="Arial" w:cs="Arial"/>
        </w:rPr>
        <w:t xml:space="preserve">from qualifying to provide </w:t>
      </w:r>
      <w:r w:rsidR="637B220C" w:rsidRPr="51805CC8">
        <w:rPr>
          <w:rFonts w:eastAsia="Arial" w:cs="Arial"/>
        </w:rPr>
        <w:t>DRRS</w:t>
      </w:r>
      <w:r w:rsidR="0132A350" w:rsidRPr="51805CC8">
        <w:rPr>
          <w:rFonts w:eastAsia="Arial" w:cs="Arial"/>
        </w:rPr>
        <w:t xml:space="preserve"> service</w:t>
      </w:r>
      <w:r w:rsidR="4F34D627" w:rsidRPr="51805CC8">
        <w:rPr>
          <w:rFonts w:eastAsia="Arial" w:cs="Arial"/>
        </w:rPr>
        <w:t>.</w:t>
      </w:r>
    </w:p>
    <w:p w14:paraId="6EE2B6AD" w14:textId="29D6B55B" w:rsidR="4F34D627" w:rsidRDefault="4F34D627" w:rsidP="00CD17D2">
      <w:pPr>
        <w:pStyle w:val="NormalArial"/>
        <w:spacing w:before="120" w:after="120"/>
        <w:jc w:val="both"/>
        <w:rPr>
          <w:rFonts w:eastAsia="Arial" w:cs="Arial"/>
        </w:rPr>
      </w:pPr>
      <w:r w:rsidRPr="51805CC8">
        <w:rPr>
          <w:rFonts w:eastAsia="Arial" w:cs="Arial"/>
        </w:rPr>
        <w:t xml:space="preserve">This limitation arises </w:t>
      </w:r>
      <w:r w:rsidR="177073E6" w:rsidRPr="51805CC8">
        <w:rPr>
          <w:rFonts w:eastAsia="Arial" w:cs="Arial"/>
        </w:rPr>
        <w:t>n</w:t>
      </w:r>
      <w:r w:rsidR="6B20286B" w:rsidRPr="51805CC8">
        <w:rPr>
          <w:rFonts w:eastAsia="Arial" w:cs="Arial"/>
        </w:rPr>
        <w:t xml:space="preserve">ot because </w:t>
      </w:r>
      <w:r w:rsidR="2E46B0B4" w:rsidRPr="51805CC8">
        <w:rPr>
          <w:rFonts w:eastAsia="Arial" w:cs="Arial"/>
        </w:rPr>
        <w:t xml:space="preserve">the ESR’s HSL </w:t>
      </w:r>
      <w:r w:rsidR="68B27383" w:rsidRPr="51805CC8">
        <w:rPr>
          <w:rFonts w:eastAsia="Arial" w:cs="Arial"/>
        </w:rPr>
        <w:t>cannot</w:t>
      </w:r>
      <w:r w:rsidR="51A9FC4C" w:rsidRPr="51805CC8">
        <w:rPr>
          <w:rFonts w:eastAsia="Arial" w:cs="Arial"/>
        </w:rPr>
        <w:t xml:space="preserve"> technically</w:t>
      </w:r>
      <w:r w:rsidR="68B27383" w:rsidRPr="51805CC8">
        <w:rPr>
          <w:rFonts w:eastAsia="Arial" w:cs="Arial"/>
        </w:rPr>
        <w:t xml:space="preserve"> be adjusted downward</w:t>
      </w:r>
      <w:r w:rsidR="5F897E11" w:rsidRPr="14DB4922">
        <w:rPr>
          <w:rFonts w:eastAsia="Arial" w:cs="Arial"/>
        </w:rPr>
        <w:t xml:space="preserve"> to </w:t>
      </w:r>
      <w:r w:rsidR="68B27383" w:rsidRPr="51805CC8">
        <w:rPr>
          <w:rFonts w:eastAsia="Arial" w:cs="Arial"/>
        </w:rPr>
        <w:t xml:space="preserve">enable </w:t>
      </w:r>
      <w:r w:rsidR="139E497A" w:rsidRPr="51805CC8">
        <w:rPr>
          <w:rFonts w:eastAsia="Arial" w:cs="Arial"/>
        </w:rPr>
        <w:t xml:space="preserve">a longer discharge </w:t>
      </w:r>
      <w:r w:rsidR="139E497A" w:rsidRPr="662BA859">
        <w:rPr>
          <w:rFonts w:eastAsia="Arial" w:cs="Arial"/>
        </w:rPr>
        <w:t>duration</w:t>
      </w:r>
      <w:r w:rsidR="5BBFFA1B" w:rsidRPr="340D0205">
        <w:rPr>
          <w:rFonts w:eastAsia="Arial" w:cs="Arial"/>
        </w:rPr>
        <w:t xml:space="preserve"> </w:t>
      </w:r>
      <w:r w:rsidR="5BBFFA1B" w:rsidRPr="7CD3A593">
        <w:rPr>
          <w:rFonts w:eastAsia="Arial" w:cs="Arial"/>
        </w:rPr>
        <w:t>(</w:t>
      </w:r>
      <w:r w:rsidR="5BBFFA1B" w:rsidRPr="5B11D432">
        <w:rPr>
          <w:rFonts w:eastAsia="Arial" w:cs="Arial"/>
        </w:rPr>
        <w:t xml:space="preserve">without </w:t>
      </w:r>
      <w:r w:rsidR="5BBFFA1B" w:rsidRPr="4C1F679B">
        <w:rPr>
          <w:rFonts w:eastAsia="Arial" w:cs="Arial"/>
        </w:rPr>
        <w:t xml:space="preserve">reregistering </w:t>
      </w:r>
      <w:r w:rsidR="009A0E2E">
        <w:rPr>
          <w:rFonts w:eastAsia="Arial" w:cs="Arial"/>
        </w:rPr>
        <w:t xml:space="preserve">with </w:t>
      </w:r>
      <w:r w:rsidR="0048393B">
        <w:rPr>
          <w:rFonts w:eastAsia="Arial" w:cs="Arial"/>
        </w:rPr>
        <w:t>four-hour</w:t>
      </w:r>
      <w:r w:rsidR="009A0E2E">
        <w:rPr>
          <w:rFonts w:eastAsia="Arial" w:cs="Arial"/>
        </w:rPr>
        <w:t xml:space="preserve"> duration </w:t>
      </w:r>
      <w:r w:rsidR="6F703986" w:rsidRPr="64DC5A79">
        <w:rPr>
          <w:rFonts w:eastAsia="Arial" w:cs="Arial"/>
        </w:rPr>
        <w:t>limits</w:t>
      </w:r>
      <w:r w:rsidR="5BBFFA1B" w:rsidRPr="7991B901">
        <w:rPr>
          <w:rFonts w:eastAsia="Arial" w:cs="Arial"/>
        </w:rPr>
        <w:t>)</w:t>
      </w:r>
      <w:r w:rsidR="5F897E11" w:rsidRPr="7991B901">
        <w:rPr>
          <w:rFonts w:eastAsia="Arial" w:cs="Arial"/>
        </w:rPr>
        <w:t>,</w:t>
      </w:r>
      <w:r w:rsidR="68B27383" w:rsidRPr="51805CC8">
        <w:rPr>
          <w:rFonts w:eastAsia="Arial" w:cs="Arial"/>
        </w:rPr>
        <w:t xml:space="preserve"> but because </w:t>
      </w:r>
      <w:r w:rsidR="4CC50E67" w:rsidRPr="51805CC8">
        <w:rPr>
          <w:rFonts w:eastAsia="Arial" w:cs="Arial"/>
        </w:rPr>
        <w:t>such</w:t>
      </w:r>
      <w:r w:rsidR="2DE3DEDF" w:rsidRPr="51805CC8">
        <w:rPr>
          <w:rFonts w:eastAsia="Arial" w:cs="Arial"/>
        </w:rPr>
        <w:t xml:space="preserve"> an</w:t>
      </w:r>
      <w:r w:rsidR="4CC50E67" w:rsidRPr="51805CC8">
        <w:rPr>
          <w:rFonts w:eastAsia="Arial" w:cs="Arial"/>
        </w:rPr>
        <w:t xml:space="preserve"> interpretation </w:t>
      </w:r>
      <w:r w:rsidR="2E3AA8C7" w:rsidRPr="51805CC8">
        <w:rPr>
          <w:rFonts w:eastAsia="Arial" w:cs="Arial"/>
        </w:rPr>
        <w:t xml:space="preserve">would depart from </w:t>
      </w:r>
      <w:r w:rsidR="4CC50E67" w:rsidRPr="51805CC8">
        <w:rPr>
          <w:rFonts w:eastAsia="Arial" w:cs="Arial"/>
        </w:rPr>
        <w:t>the ordinary meaning of the statutory language</w:t>
      </w:r>
      <w:r w:rsidR="05346E41" w:rsidRPr="51805CC8">
        <w:rPr>
          <w:rFonts w:eastAsia="Arial" w:cs="Arial"/>
        </w:rPr>
        <w:t xml:space="preserve"> and</w:t>
      </w:r>
      <w:r w:rsidR="6AE45764" w:rsidRPr="51805CC8">
        <w:rPr>
          <w:rFonts w:eastAsia="Arial" w:cs="Arial"/>
        </w:rPr>
        <w:t xml:space="preserve"> </w:t>
      </w:r>
      <w:r w:rsidR="6E5A161D" w:rsidRPr="51805CC8">
        <w:rPr>
          <w:rFonts w:eastAsia="Arial" w:cs="Arial"/>
        </w:rPr>
        <w:t xml:space="preserve">effectively </w:t>
      </w:r>
      <w:r w:rsidR="05346E41" w:rsidRPr="51805CC8">
        <w:rPr>
          <w:rFonts w:eastAsia="Arial" w:cs="Arial"/>
        </w:rPr>
        <w:t>introduce new policy objectives not expressed by the Legislatu</w:t>
      </w:r>
      <w:r w:rsidR="24AF73C2" w:rsidRPr="51805CC8">
        <w:rPr>
          <w:rFonts w:eastAsia="Arial" w:cs="Arial"/>
        </w:rPr>
        <w:t xml:space="preserve">re.  </w:t>
      </w:r>
      <w:r w:rsidR="4F71890A" w:rsidRPr="51805CC8">
        <w:rPr>
          <w:rFonts w:eastAsia="Arial" w:cs="Arial"/>
        </w:rPr>
        <w:t xml:space="preserve">Adopting such an interpretation </w:t>
      </w:r>
      <w:r w:rsidR="24AF73C2" w:rsidRPr="51805CC8">
        <w:rPr>
          <w:rFonts w:eastAsia="Arial" w:cs="Arial"/>
        </w:rPr>
        <w:t>would be</w:t>
      </w:r>
      <w:r w:rsidR="05346E41" w:rsidRPr="51805CC8">
        <w:rPr>
          <w:rFonts w:eastAsia="Arial" w:cs="Arial"/>
        </w:rPr>
        <w:t xml:space="preserve"> contrary </w:t>
      </w:r>
      <w:r w:rsidR="1E4DC05C" w:rsidRPr="51805CC8">
        <w:rPr>
          <w:rFonts w:eastAsia="Arial" w:cs="Arial"/>
        </w:rPr>
        <w:t>with established precedent from</w:t>
      </w:r>
      <w:r w:rsidR="4FFC1B50" w:rsidRPr="51805CC8">
        <w:rPr>
          <w:rFonts w:eastAsia="Arial" w:cs="Arial"/>
        </w:rPr>
        <w:t xml:space="preserve"> </w:t>
      </w:r>
      <w:r w:rsidR="4FFC1B50" w:rsidRPr="662BA859">
        <w:rPr>
          <w:rFonts w:eastAsia="Arial" w:cs="Arial"/>
        </w:rPr>
        <w:t>the</w:t>
      </w:r>
      <w:r w:rsidR="67CDE44F" w:rsidRPr="662BA859">
        <w:rPr>
          <w:rFonts w:eastAsia="Arial" w:cs="Arial"/>
        </w:rPr>
        <w:t xml:space="preserve"> </w:t>
      </w:r>
      <w:r w:rsidR="05346E41" w:rsidRPr="51805CC8">
        <w:rPr>
          <w:rFonts w:eastAsia="Arial" w:cs="Arial"/>
        </w:rPr>
        <w:t xml:space="preserve">Texas Supreme Court, </w:t>
      </w:r>
      <w:r w:rsidR="5106DF50" w:rsidRPr="51805CC8">
        <w:rPr>
          <w:rFonts w:eastAsia="Arial" w:cs="Arial"/>
        </w:rPr>
        <w:t xml:space="preserve">which holds </w:t>
      </w:r>
      <w:r w:rsidR="05346E41" w:rsidRPr="51805CC8">
        <w:rPr>
          <w:rFonts w:eastAsia="Arial" w:cs="Arial"/>
        </w:rPr>
        <w:t>that</w:t>
      </w:r>
      <w:r w:rsidRPr="51805CC8" w:rsidDel="05346E41">
        <w:rPr>
          <w:rFonts w:eastAsia="Arial" w:cs="Arial"/>
        </w:rPr>
        <w:t xml:space="preserve"> </w:t>
      </w:r>
      <w:r w:rsidR="05346E41" w:rsidRPr="51805CC8">
        <w:rPr>
          <w:rFonts w:eastAsia="Arial" w:cs="Arial"/>
        </w:rPr>
        <w:t>in construing a statute, the court’s purpose is to give effect to the Legislature’s expressed intent.</w:t>
      </w:r>
      <w:r w:rsidR="5E7348DC" w:rsidRPr="51805CC8">
        <w:rPr>
          <w:rFonts w:eastAsia="Arial" w:cs="Arial"/>
        </w:rPr>
        <w:t xml:space="preserve"> </w:t>
      </w:r>
      <w:r w:rsidR="05346E41" w:rsidRPr="51805CC8">
        <w:rPr>
          <w:rFonts w:eastAsia="Arial" w:cs="Arial"/>
        </w:rPr>
        <w:t xml:space="preserve"> “Our role . . . is not to second-guess the policy choices that inform our statutes or to weigh the effectiveness of their results; rather, our task is to interpret those statutes in a manner that effectuates the Legislature’s intent.” </w:t>
      </w:r>
      <w:r w:rsidR="05346E41" w:rsidRPr="51805CC8">
        <w:rPr>
          <w:rFonts w:eastAsia="Arial" w:cs="Arial"/>
          <w:i/>
          <w:iCs/>
        </w:rPr>
        <w:t>McIntyre v. Ramirez</w:t>
      </w:r>
      <w:r w:rsidR="05346E41" w:rsidRPr="51805CC8">
        <w:rPr>
          <w:rFonts w:eastAsia="Arial" w:cs="Arial"/>
        </w:rPr>
        <w:t xml:space="preserve">, 109 S.W.3d 741, 748 (Tex. 2003).  </w:t>
      </w:r>
    </w:p>
    <w:p w14:paraId="40BD335F" w14:textId="475B8DBD" w:rsidR="42E21CBB" w:rsidRDefault="05346E41" w:rsidP="00CD17D2">
      <w:pPr>
        <w:pStyle w:val="NormalArial"/>
        <w:spacing w:before="120" w:after="120"/>
        <w:jc w:val="both"/>
        <w:rPr>
          <w:rFonts w:eastAsia="Arial" w:cs="Arial"/>
        </w:rPr>
      </w:pPr>
      <w:r w:rsidRPr="51805CC8">
        <w:rPr>
          <w:rFonts w:eastAsia="Arial" w:cs="Arial"/>
        </w:rPr>
        <w:t xml:space="preserve">Where statutory language is unambiguous and only yields one reasonable interpretation, “we will interpret the statute according to its plain meaning.” </w:t>
      </w:r>
      <w:r w:rsidRPr="51805CC8">
        <w:rPr>
          <w:rFonts w:eastAsia="Arial" w:cs="Arial"/>
          <w:i/>
          <w:iCs/>
        </w:rPr>
        <w:t>Id</w:t>
      </w:r>
      <w:r w:rsidRPr="51805CC8">
        <w:rPr>
          <w:rFonts w:eastAsia="Arial" w:cs="Arial"/>
        </w:rPr>
        <w:t xml:space="preserve">; see also </w:t>
      </w:r>
      <w:r w:rsidRPr="51805CC8">
        <w:rPr>
          <w:rFonts w:eastAsia="Arial" w:cs="Arial"/>
          <w:i/>
          <w:iCs/>
        </w:rPr>
        <w:t>City of Rockwall v. Hughes</w:t>
      </w:r>
      <w:r w:rsidRPr="51805CC8">
        <w:rPr>
          <w:rFonts w:eastAsia="Arial" w:cs="Arial"/>
        </w:rPr>
        <w:t>, 246 S.W.3d 621, 625–26 (Tex. 2008).</w:t>
      </w:r>
      <w:r w:rsidR="237E0CF4" w:rsidRPr="51805CC8">
        <w:rPr>
          <w:rFonts w:eastAsia="Arial" w:cs="Arial"/>
        </w:rPr>
        <w:t xml:space="preserve">  Accordingly</w:t>
      </w:r>
      <w:r w:rsidR="3B0B5DF3" w:rsidRPr="51805CC8">
        <w:rPr>
          <w:rFonts w:eastAsia="Arial" w:cs="Arial"/>
        </w:rPr>
        <w:t>,</w:t>
      </w:r>
      <w:r w:rsidRPr="51805CC8" w:rsidDel="3B0B5DF3">
        <w:rPr>
          <w:rFonts w:eastAsia="Arial" w:cs="Arial"/>
        </w:rPr>
        <w:t xml:space="preserve"> </w:t>
      </w:r>
      <w:r w:rsidR="3B0B5DF3" w:rsidRPr="51805CC8">
        <w:rPr>
          <w:rFonts w:eastAsia="Arial" w:cs="Arial"/>
        </w:rPr>
        <w:t>suggestion</w:t>
      </w:r>
      <w:r w:rsidR="53F08B2D" w:rsidRPr="51805CC8">
        <w:rPr>
          <w:rFonts w:eastAsia="Arial" w:cs="Arial"/>
        </w:rPr>
        <w:t>s</w:t>
      </w:r>
      <w:r w:rsidR="3B0B5DF3" w:rsidRPr="51805CC8">
        <w:rPr>
          <w:rFonts w:eastAsia="Arial" w:cs="Arial"/>
        </w:rPr>
        <w:t xml:space="preserve"> by ERCOT staff in previous TAC DRRS workshops to allow </w:t>
      </w:r>
      <w:r w:rsidR="3B0B5DF3" w:rsidRPr="662BA859">
        <w:rPr>
          <w:rFonts w:eastAsia="Arial" w:cs="Arial"/>
        </w:rPr>
        <w:t>a</w:t>
      </w:r>
      <w:r w:rsidR="3B0B5DF3" w:rsidRPr="51805CC8">
        <w:rPr>
          <w:rFonts w:eastAsia="Arial" w:cs="Arial"/>
        </w:rPr>
        <w:t xml:space="preserve"> one-hour or two-hour ESR to provide DRRS service by </w:t>
      </w:r>
      <w:r w:rsidR="2F188A54" w:rsidRPr="51805CC8">
        <w:rPr>
          <w:rFonts w:eastAsia="Arial" w:cs="Arial"/>
        </w:rPr>
        <w:t xml:space="preserve">temporarily </w:t>
      </w:r>
      <w:r w:rsidR="3B0B5DF3" w:rsidRPr="51805CC8">
        <w:rPr>
          <w:rFonts w:eastAsia="Arial" w:cs="Arial"/>
        </w:rPr>
        <w:t>reducing the resource’s t</w:t>
      </w:r>
      <w:r w:rsidR="36F1DA18" w:rsidRPr="51805CC8">
        <w:rPr>
          <w:rFonts w:eastAsia="Arial" w:cs="Arial"/>
        </w:rPr>
        <w:t xml:space="preserve">elemetered HSL during DRRS qualification testing to a level that can be sustained for four hours is not supported </w:t>
      </w:r>
      <w:r w:rsidR="5F140126" w:rsidRPr="51805CC8">
        <w:rPr>
          <w:rFonts w:eastAsia="Arial" w:cs="Arial"/>
        </w:rPr>
        <w:t>by the ordinary meaning of the statutory language of PURA §39.159(d)(2)(A).</w:t>
      </w:r>
    </w:p>
    <w:p w14:paraId="7A5531A9" w14:textId="5AA190F4" w:rsidR="5897581A" w:rsidRDefault="468E902B" w:rsidP="00CD17D2">
      <w:pPr>
        <w:pStyle w:val="NormalArial"/>
        <w:spacing w:before="120" w:after="120" w:line="276" w:lineRule="auto"/>
        <w:jc w:val="both"/>
        <w:rPr>
          <w:rFonts w:eastAsia="Arial" w:cs="Arial"/>
        </w:rPr>
      </w:pPr>
      <w:r w:rsidRPr="22099D3A">
        <w:rPr>
          <w:rFonts w:eastAsia="Arial" w:cs="Arial"/>
        </w:rPr>
        <w:lastRenderedPageBreak/>
        <w:t>Maintaining consistency in how HSL is applied for both qualification testing and real-time operations also reduces operational complexity</w:t>
      </w:r>
      <w:r w:rsidR="4929441D" w:rsidRPr="22099D3A">
        <w:rPr>
          <w:rFonts w:eastAsia="Arial" w:cs="Arial"/>
        </w:rPr>
        <w:t xml:space="preserve"> and</w:t>
      </w:r>
      <w:r w:rsidRPr="22099D3A">
        <w:rPr>
          <w:rFonts w:eastAsia="Arial" w:cs="Arial"/>
        </w:rPr>
        <w:t xml:space="preserve"> </w:t>
      </w:r>
      <w:r w:rsidR="28BA7147" w:rsidRPr="22099D3A">
        <w:rPr>
          <w:rFonts w:eastAsia="Arial" w:cs="Arial"/>
        </w:rPr>
        <w:t xml:space="preserve">mitigates the </w:t>
      </w:r>
      <w:r w:rsidRPr="22099D3A">
        <w:rPr>
          <w:rFonts w:eastAsia="Arial" w:cs="Arial"/>
        </w:rPr>
        <w:t>risk of</w:t>
      </w:r>
      <w:r w:rsidR="0144FC23" w:rsidRPr="22099D3A">
        <w:rPr>
          <w:rFonts w:eastAsia="Arial" w:cs="Arial"/>
        </w:rPr>
        <w:t xml:space="preserve"> </w:t>
      </w:r>
      <w:r w:rsidR="700FEF14" w:rsidRPr="22099D3A">
        <w:rPr>
          <w:rFonts w:eastAsia="Arial" w:cs="Arial"/>
        </w:rPr>
        <w:t>State of Charge mismanagement</w:t>
      </w:r>
      <w:r w:rsidR="0334F273" w:rsidRPr="22099D3A">
        <w:rPr>
          <w:rFonts w:eastAsia="Arial" w:cs="Arial"/>
        </w:rPr>
        <w:t xml:space="preserve"> for ESRs</w:t>
      </w:r>
      <w:r w:rsidR="700FEF14" w:rsidRPr="22099D3A">
        <w:rPr>
          <w:rFonts w:eastAsia="Arial" w:cs="Arial"/>
        </w:rPr>
        <w:t xml:space="preserve">. </w:t>
      </w:r>
      <w:r w:rsidR="7A327B1F" w:rsidRPr="22099D3A">
        <w:rPr>
          <w:rFonts w:eastAsia="Arial" w:cs="Arial"/>
        </w:rPr>
        <w:t xml:space="preserve"> </w:t>
      </w:r>
      <w:r w:rsidR="596E59E8" w:rsidRPr="51805CC8">
        <w:rPr>
          <w:rFonts w:eastAsia="Arial" w:cs="Arial"/>
        </w:rPr>
        <w:t xml:space="preserve">Accordingly, </w:t>
      </w:r>
      <w:r w:rsidR="3EDB7AA3" w:rsidRPr="51805CC8">
        <w:rPr>
          <w:rFonts w:eastAsia="Arial" w:cs="Arial"/>
        </w:rPr>
        <w:t xml:space="preserve">ESRs </w:t>
      </w:r>
      <w:r w:rsidR="18151E39" w:rsidRPr="51805CC8">
        <w:rPr>
          <w:rFonts w:eastAsia="Arial" w:cs="Arial"/>
        </w:rPr>
        <w:t xml:space="preserve">should be eligible to provide DRRS only to the extent they </w:t>
      </w:r>
      <w:r w:rsidR="3EDB7AA3" w:rsidRPr="51805CC8">
        <w:rPr>
          <w:rFonts w:eastAsia="Arial" w:cs="Arial"/>
        </w:rPr>
        <w:t xml:space="preserve">can meet the four-hour service </w:t>
      </w:r>
      <w:r w:rsidR="4F1495E6" w:rsidRPr="51805CC8">
        <w:rPr>
          <w:rFonts w:eastAsia="Arial" w:cs="Arial"/>
        </w:rPr>
        <w:t>obligation</w:t>
      </w:r>
      <w:r w:rsidR="3EDB7AA3" w:rsidRPr="51805CC8">
        <w:rPr>
          <w:rFonts w:eastAsia="Arial" w:cs="Arial"/>
        </w:rPr>
        <w:t xml:space="preserve">, along with </w:t>
      </w:r>
      <w:r w:rsidR="36B54785" w:rsidRPr="51805CC8">
        <w:rPr>
          <w:rFonts w:eastAsia="Arial" w:cs="Arial"/>
        </w:rPr>
        <w:t xml:space="preserve">all </w:t>
      </w:r>
      <w:r w:rsidR="3EDB7AA3" w:rsidRPr="51805CC8">
        <w:rPr>
          <w:rFonts w:eastAsia="Arial" w:cs="Arial"/>
        </w:rPr>
        <w:t>other</w:t>
      </w:r>
      <w:r w:rsidR="00596C17" w:rsidRPr="51805CC8" w:rsidDel="4F1495E6">
        <w:rPr>
          <w:rFonts w:eastAsia="Arial" w:cs="Arial"/>
        </w:rPr>
        <w:t xml:space="preserve"> </w:t>
      </w:r>
      <w:r w:rsidR="4F1495E6" w:rsidRPr="51805CC8">
        <w:rPr>
          <w:rFonts w:eastAsia="Arial" w:cs="Arial"/>
        </w:rPr>
        <w:t>requirement</w:t>
      </w:r>
      <w:r w:rsidR="5D7B6B5D" w:rsidRPr="51805CC8">
        <w:rPr>
          <w:rFonts w:eastAsia="Arial" w:cs="Arial"/>
        </w:rPr>
        <w:t>s</w:t>
      </w:r>
      <w:r w:rsidR="4F1495E6" w:rsidRPr="51805CC8">
        <w:rPr>
          <w:rFonts w:eastAsia="Arial" w:cs="Arial"/>
        </w:rPr>
        <w:t xml:space="preserve"> established in PURA §39.159</w:t>
      </w:r>
      <w:r w:rsidR="041B0A3A" w:rsidRPr="51805CC8">
        <w:rPr>
          <w:rFonts w:eastAsia="Arial" w:cs="Arial"/>
        </w:rPr>
        <w:t>. Under this framework</w:t>
      </w:r>
      <w:r w:rsidR="4F1495E6" w:rsidRPr="51805CC8">
        <w:rPr>
          <w:rFonts w:eastAsia="Arial" w:cs="Arial"/>
        </w:rPr>
        <w:t xml:space="preserve">, </w:t>
      </w:r>
      <w:r w:rsidR="0673C0AE" w:rsidRPr="51805CC8">
        <w:rPr>
          <w:rFonts w:eastAsia="Arial" w:cs="Arial"/>
        </w:rPr>
        <w:t>ESRs</w:t>
      </w:r>
      <w:r w:rsidR="224CC0D1" w:rsidRPr="51805CC8">
        <w:rPr>
          <w:rFonts w:eastAsia="Arial" w:cs="Arial"/>
        </w:rPr>
        <w:t xml:space="preserve"> may</w:t>
      </w:r>
      <w:r w:rsidR="4F1495E6" w:rsidRPr="51805CC8">
        <w:rPr>
          <w:rFonts w:eastAsia="Arial" w:cs="Arial"/>
        </w:rPr>
        <w:t xml:space="preserve"> participate in providing DRRS service</w:t>
      </w:r>
      <w:r w:rsidR="2D721737" w:rsidRPr="51805CC8">
        <w:rPr>
          <w:rFonts w:eastAsia="Arial" w:cs="Arial"/>
        </w:rPr>
        <w:t xml:space="preserve"> on the same basis as</w:t>
      </w:r>
      <w:r w:rsidR="00596C17" w:rsidRPr="51805CC8" w:rsidDel="4F1495E6">
        <w:rPr>
          <w:rFonts w:eastAsia="Arial" w:cs="Arial"/>
        </w:rPr>
        <w:t xml:space="preserve"> </w:t>
      </w:r>
      <w:r w:rsidR="4F1495E6" w:rsidRPr="51805CC8">
        <w:rPr>
          <w:rFonts w:eastAsia="Arial" w:cs="Arial"/>
        </w:rPr>
        <w:t>any other resource</w:t>
      </w:r>
      <w:r w:rsidR="0B704EEB" w:rsidRPr="51805CC8">
        <w:rPr>
          <w:rFonts w:eastAsia="Arial" w:cs="Arial"/>
        </w:rPr>
        <w:t xml:space="preserve"> that satisfies the statutory criteria</w:t>
      </w:r>
      <w:r w:rsidR="4F1495E6" w:rsidRPr="51805CC8">
        <w:rPr>
          <w:rFonts w:eastAsia="Arial" w:cs="Arial"/>
        </w:rPr>
        <w:t>.</w:t>
      </w:r>
    </w:p>
    <w:p w14:paraId="482224FF" w14:textId="1C32DCF9" w:rsidR="001562E3" w:rsidRPr="002568C4" w:rsidRDefault="6FF644F3" w:rsidP="00CD17D2">
      <w:pPr>
        <w:pStyle w:val="NormalArial"/>
        <w:numPr>
          <w:ilvl w:val="0"/>
          <w:numId w:val="3"/>
        </w:numPr>
        <w:spacing w:before="120" w:after="120" w:line="276" w:lineRule="auto"/>
        <w:jc w:val="both"/>
        <w:rPr>
          <w:rFonts w:eastAsia="Arial" w:cs="Arial"/>
        </w:rPr>
      </w:pPr>
      <w:r w:rsidRPr="51805CC8">
        <w:rPr>
          <w:rFonts w:eastAsia="Arial" w:cs="Arial"/>
        </w:rPr>
        <w:t xml:space="preserve">If the reference to HSL in </w:t>
      </w:r>
      <w:bookmarkStart w:id="2" w:name="_Hlk223511845"/>
      <w:r w:rsidRPr="51805CC8">
        <w:rPr>
          <w:rFonts w:eastAsia="Arial" w:cs="Arial"/>
        </w:rPr>
        <w:t>PURA § 39.159(d)(2)(A)</w:t>
      </w:r>
      <w:bookmarkEnd w:id="2"/>
      <w:r w:rsidRPr="51805CC8">
        <w:rPr>
          <w:rFonts w:eastAsia="Arial" w:cs="Arial"/>
        </w:rPr>
        <w:t xml:space="preserve"> were interpreted to mean an ESR’s </w:t>
      </w:r>
      <w:r w:rsidRPr="51805CC8">
        <w:rPr>
          <w:rFonts w:eastAsia="Arial" w:cs="Arial"/>
          <w:i/>
          <w:iCs/>
        </w:rPr>
        <w:t>nameplate</w:t>
      </w:r>
      <w:r w:rsidRPr="51805CC8">
        <w:rPr>
          <w:rFonts w:eastAsia="Arial" w:cs="Arial"/>
        </w:rPr>
        <w:t xml:space="preserve"> HSL (e.g., that a 100 megawatt (MW) / 100 megawatt hour (MWh) ESR is not permitted under that interpretation to adjust its HSL down such that a one-hour ESR can operate as a four-hour ESR), would </w:t>
      </w:r>
      <w:r w:rsidR="32029D8F" w:rsidRPr="51805CC8">
        <w:rPr>
          <w:rFonts w:eastAsia="Arial" w:cs="Arial"/>
        </w:rPr>
        <w:t>DRRS</w:t>
      </w:r>
      <w:r w:rsidR="49ED0589" w:rsidRPr="51805CC8">
        <w:rPr>
          <w:rFonts w:eastAsia="Arial" w:cs="Arial"/>
        </w:rPr>
        <w:t xml:space="preserve"> </w:t>
      </w:r>
      <w:r w:rsidR="1DA57403" w:rsidRPr="51805CC8">
        <w:rPr>
          <w:rFonts w:eastAsia="Arial" w:cs="Arial"/>
        </w:rPr>
        <w:t xml:space="preserve">participation likely provide sufficient </w:t>
      </w:r>
      <w:r w:rsidRPr="51805CC8">
        <w:rPr>
          <w:rFonts w:eastAsia="Arial" w:cs="Arial"/>
        </w:rPr>
        <w:t>incentiv</w:t>
      </w:r>
      <w:r w:rsidR="56BCE630" w:rsidRPr="51805CC8">
        <w:rPr>
          <w:rFonts w:eastAsia="Arial" w:cs="Arial"/>
        </w:rPr>
        <w:t>e for</w:t>
      </w:r>
      <w:r w:rsidRPr="51805CC8">
        <w:rPr>
          <w:rFonts w:eastAsia="Arial" w:cs="Arial"/>
        </w:rPr>
        <w:t xml:space="preserve"> </w:t>
      </w:r>
      <w:r w:rsidR="32029D8F" w:rsidRPr="51805CC8">
        <w:rPr>
          <w:rFonts w:eastAsia="Arial" w:cs="Arial"/>
        </w:rPr>
        <w:t xml:space="preserve">ESR developers </w:t>
      </w:r>
      <w:r w:rsidRPr="51805CC8">
        <w:rPr>
          <w:rFonts w:eastAsia="Arial" w:cs="Arial"/>
        </w:rPr>
        <w:t>to build longer, four-hour-plus duration ESRs in the ERCOT Region (e.g., a 100 MW / 400 MWh ESR)?</w:t>
      </w:r>
      <w:r w:rsidR="32029D8F" w:rsidRPr="51805CC8">
        <w:rPr>
          <w:rFonts w:eastAsia="Arial" w:cs="Arial"/>
        </w:rPr>
        <w:t xml:space="preserve">  If your response depends on what the value of </w:t>
      </w:r>
      <w:r w:rsidR="7740543C" w:rsidRPr="51805CC8">
        <w:rPr>
          <w:rFonts w:eastAsia="Arial" w:cs="Arial"/>
        </w:rPr>
        <w:t xml:space="preserve">the </w:t>
      </w:r>
      <w:r w:rsidR="32029D8F" w:rsidRPr="51805CC8">
        <w:rPr>
          <w:rFonts w:eastAsia="Arial" w:cs="Arial"/>
        </w:rPr>
        <w:t>DRRS</w:t>
      </w:r>
      <w:r w:rsidR="7740543C" w:rsidRPr="51805CC8">
        <w:rPr>
          <w:rFonts w:eastAsia="Arial" w:cs="Arial"/>
        </w:rPr>
        <w:t xml:space="preserve"> Ancillary Service Demand Curve (ASDC)</w:t>
      </w:r>
      <w:r w:rsidR="32029D8F" w:rsidRPr="51805CC8">
        <w:rPr>
          <w:rFonts w:eastAsia="Arial" w:cs="Arial"/>
        </w:rPr>
        <w:t xml:space="preserve"> is, please describe what value would be appropriate to help to provide such incentives.</w:t>
      </w:r>
    </w:p>
    <w:p w14:paraId="0D57EAD5" w14:textId="40B52AA6" w:rsidR="653F83E5" w:rsidRDefault="7341CEE9" w:rsidP="00CD17D2">
      <w:pPr>
        <w:spacing w:before="120" w:after="120" w:line="276" w:lineRule="auto"/>
        <w:jc w:val="both"/>
        <w:rPr>
          <w:rFonts w:ascii="Arial" w:eastAsia="Arial" w:hAnsi="Arial" w:cs="Arial"/>
        </w:rPr>
      </w:pPr>
      <w:r w:rsidRPr="51805CC8">
        <w:rPr>
          <w:rFonts w:ascii="Arial" w:eastAsia="Arial" w:hAnsi="Arial" w:cs="Arial"/>
        </w:rPr>
        <w:t>P</w:t>
      </w:r>
      <w:r w:rsidR="75C9132F" w:rsidRPr="51805CC8">
        <w:rPr>
          <w:rFonts w:ascii="Arial" w:eastAsia="Arial" w:hAnsi="Arial" w:cs="Arial"/>
        </w:rPr>
        <w:t xml:space="preserve">articipation in </w:t>
      </w:r>
      <w:r w:rsidR="16C6FDB9" w:rsidRPr="51805CC8">
        <w:rPr>
          <w:rFonts w:ascii="Arial" w:eastAsia="Arial" w:hAnsi="Arial" w:cs="Arial"/>
        </w:rPr>
        <w:t xml:space="preserve">DRRS alone </w:t>
      </w:r>
      <w:r w:rsidR="334FA468" w:rsidRPr="51805CC8">
        <w:rPr>
          <w:rFonts w:ascii="Arial" w:eastAsia="Arial" w:hAnsi="Arial" w:cs="Arial"/>
        </w:rPr>
        <w:t>may not provide sufficient economic incentive to drive meaningful investment in four-hour battery storage</w:t>
      </w:r>
      <w:r w:rsidR="16C6FDB9" w:rsidRPr="51805CC8">
        <w:rPr>
          <w:rFonts w:ascii="Arial" w:eastAsia="Arial" w:hAnsi="Arial" w:cs="Arial"/>
        </w:rPr>
        <w:t xml:space="preserve"> in the ERCOT Region</w:t>
      </w:r>
      <w:r w:rsidR="09F67588" w:rsidRPr="51805CC8">
        <w:rPr>
          <w:rFonts w:ascii="Arial" w:eastAsia="Arial" w:hAnsi="Arial" w:cs="Arial"/>
        </w:rPr>
        <w:t xml:space="preserve"> </w:t>
      </w:r>
      <w:r w:rsidR="19EB13E2" w:rsidRPr="51805CC8">
        <w:rPr>
          <w:rFonts w:ascii="Arial" w:eastAsia="Arial" w:hAnsi="Arial" w:cs="Arial"/>
        </w:rPr>
        <w:t>under current market conditions</w:t>
      </w:r>
      <w:r w:rsidR="16C6FDB9" w:rsidRPr="51805CC8">
        <w:rPr>
          <w:rFonts w:ascii="Arial" w:eastAsia="Arial" w:hAnsi="Arial" w:cs="Arial"/>
        </w:rPr>
        <w:t xml:space="preserve">. </w:t>
      </w:r>
      <w:r w:rsidR="1FE9E458" w:rsidRPr="51805CC8">
        <w:rPr>
          <w:rFonts w:ascii="Arial" w:eastAsia="Arial" w:hAnsi="Arial" w:cs="Arial"/>
        </w:rPr>
        <w:t xml:space="preserve"> </w:t>
      </w:r>
      <w:r w:rsidR="16C6FDB9" w:rsidRPr="51805CC8">
        <w:rPr>
          <w:rFonts w:ascii="Arial" w:eastAsia="Arial" w:hAnsi="Arial" w:cs="Arial"/>
        </w:rPr>
        <w:t xml:space="preserve">ERCOT is best positioned to </w:t>
      </w:r>
      <w:r w:rsidR="5653BA92" w:rsidRPr="51805CC8">
        <w:rPr>
          <w:rFonts w:ascii="Arial" w:eastAsia="Arial" w:hAnsi="Arial" w:cs="Arial"/>
        </w:rPr>
        <w:t>evaluate this issue</w:t>
      </w:r>
      <w:r w:rsidR="1BC9807D" w:rsidRPr="51805CC8">
        <w:rPr>
          <w:rFonts w:ascii="Arial" w:eastAsia="Arial" w:hAnsi="Arial" w:cs="Arial"/>
        </w:rPr>
        <w:t xml:space="preserve"> with </w:t>
      </w:r>
      <w:r w:rsidR="3D6F4F70" w:rsidRPr="51805CC8">
        <w:rPr>
          <w:rFonts w:ascii="Arial" w:eastAsia="Arial" w:hAnsi="Arial" w:cs="Arial"/>
        </w:rPr>
        <w:t xml:space="preserve">either </w:t>
      </w:r>
      <w:r w:rsidR="189BBC9D" w:rsidRPr="51805CC8">
        <w:rPr>
          <w:rFonts w:ascii="Arial" w:eastAsia="Arial" w:hAnsi="Arial" w:cs="Arial"/>
        </w:rPr>
        <w:t>the</w:t>
      </w:r>
      <w:r w:rsidR="1BC9807D" w:rsidRPr="51805CC8">
        <w:rPr>
          <w:rFonts w:ascii="Arial" w:eastAsia="Arial" w:hAnsi="Arial" w:cs="Arial"/>
        </w:rPr>
        <w:t xml:space="preserve"> Aurora Energy Research</w:t>
      </w:r>
      <w:r w:rsidR="62E0B895" w:rsidRPr="51805CC8">
        <w:rPr>
          <w:rFonts w:ascii="Arial" w:eastAsia="Arial" w:hAnsi="Arial" w:cs="Arial"/>
        </w:rPr>
        <w:t xml:space="preserve"> (AER)</w:t>
      </w:r>
      <w:r w:rsidR="12A60DA5" w:rsidRPr="51805CC8">
        <w:rPr>
          <w:rFonts w:ascii="Arial" w:eastAsia="Arial" w:hAnsi="Arial" w:cs="Arial"/>
        </w:rPr>
        <w:t xml:space="preserve"> </w:t>
      </w:r>
      <w:r w:rsidR="23CCC055" w:rsidRPr="51805CC8">
        <w:rPr>
          <w:rFonts w:ascii="Arial" w:eastAsia="Arial" w:hAnsi="Arial" w:cs="Arial"/>
        </w:rPr>
        <w:t xml:space="preserve">report </w:t>
      </w:r>
      <w:r w:rsidR="7EC1517B" w:rsidRPr="51805CC8">
        <w:rPr>
          <w:rFonts w:ascii="Arial" w:eastAsia="Arial" w:hAnsi="Arial" w:cs="Arial"/>
        </w:rPr>
        <w:t xml:space="preserve">or </w:t>
      </w:r>
      <w:r w:rsidR="12A60DA5" w:rsidRPr="51805CC8">
        <w:rPr>
          <w:rFonts w:ascii="Arial" w:eastAsia="Arial" w:hAnsi="Arial" w:cs="Arial"/>
        </w:rPr>
        <w:t>internal</w:t>
      </w:r>
      <w:r w:rsidR="4A1776A9" w:rsidRPr="51805CC8">
        <w:rPr>
          <w:rFonts w:ascii="Arial" w:eastAsia="Arial" w:hAnsi="Arial" w:cs="Arial"/>
        </w:rPr>
        <w:t xml:space="preserve"> resource adequacy</w:t>
      </w:r>
      <w:r w:rsidR="12A60DA5" w:rsidRPr="51805CC8">
        <w:rPr>
          <w:rFonts w:ascii="Arial" w:eastAsia="Arial" w:hAnsi="Arial" w:cs="Arial"/>
        </w:rPr>
        <w:t xml:space="preserve"> modeling</w:t>
      </w:r>
      <w:r w:rsidR="1BC9807D" w:rsidRPr="51805CC8">
        <w:rPr>
          <w:rFonts w:ascii="Arial" w:eastAsia="Arial" w:hAnsi="Arial" w:cs="Arial"/>
        </w:rPr>
        <w:t xml:space="preserve">. </w:t>
      </w:r>
      <w:r w:rsidR="2FB07698" w:rsidRPr="51805CC8">
        <w:rPr>
          <w:rFonts w:ascii="Arial" w:eastAsia="Arial" w:hAnsi="Arial" w:cs="Arial"/>
        </w:rPr>
        <w:t xml:space="preserve"> </w:t>
      </w:r>
      <w:r w:rsidR="1BC9807D" w:rsidRPr="51805CC8">
        <w:rPr>
          <w:rFonts w:ascii="Arial" w:eastAsia="Arial" w:hAnsi="Arial" w:cs="Arial"/>
        </w:rPr>
        <w:t xml:space="preserve">While there </w:t>
      </w:r>
      <w:r w:rsidR="6A313C24" w:rsidRPr="51805CC8">
        <w:rPr>
          <w:rFonts w:ascii="Arial" w:eastAsia="Arial" w:hAnsi="Arial" w:cs="Arial"/>
        </w:rPr>
        <w:t xml:space="preserve">are </w:t>
      </w:r>
      <w:r w:rsidR="7298D717" w:rsidRPr="51805CC8">
        <w:rPr>
          <w:rFonts w:ascii="Arial" w:eastAsia="Arial" w:hAnsi="Arial" w:cs="Arial"/>
        </w:rPr>
        <w:t>notable</w:t>
      </w:r>
      <w:r w:rsidR="1BC9807D" w:rsidRPr="51805CC8">
        <w:rPr>
          <w:rFonts w:ascii="Arial" w:eastAsia="Arial" w:hAnsi="Arial" w:cs="Arial"/>
        </w:rPr>
        <w:t xml:space="preserve"> </w:t>
      </w:r>
      <w:r w:rsidR="3F10D1C9" w:rsidRPr="3C92FE89">
        <w:rPr>
          <w:rFonts w:ascii="Arial" w:eastAsia="Arial" w:hAnsi="Arial" w:cs="Arial"/>
        </w:rPr>
        <w:t>differences</w:t>
      </w:r>
      <w:r w:rsidR="1BC9807D" w:rsidRPr="51805CC8">
        <w:rPr>
          <w:rFonts w:ascii="Arial" w:eastAsia="Arial" w:hAnsi="Arial" w:cs="Arial"/>
        </w:rPr>
        <w:t xml:space="preserve"> </w:t>
      </w:r>
      <w:r w:rsidR="2039EEFA" w:rsidRPr="51805CC8">
        <w:rPr>
          <w:rFonts w:ascii="Arial" w:eastAsia="Arial" w:hAnsi="Arial" w:cs="Arial"/>
        </w:rPr>
        <w:t>between</w:t>
      </w:r>
      <w:r w:rsidR="1BC9807D" w:rsidRPr="51805CC8">
        <w:rPr>
          <w:rFonts w:ascii="Arial" w:eastAsia="Arial" w:hAnsi="Arial" w:cs="Arial"/>
        </w:rPr>
        <w:t xml:space="preserve"> the </w:t>
      </w:r>
      <w:r w:rsidR="5A65A1CF" w:rsidRPr="51805CC8">
        <w:rPr>
          <w:rFonts w:ascii="Arial" w:eastAsia="Arial" w:hAnsi="Arial" w:cs="Arial"/>
        </w:rPr>
        <w:t xml:space="preserve">AER </w:t>
      </w:r>
      <w:r w:rsidR="1BC9807D" w:rsidRPr="51805CC8">
        <w:rPr>
          <w:rFonts w:ascii="Arial" w:eastAsia="Arial" w:hAnsi="Arial" w:cs="Arial"/>
        </w:rPr>
        <w:t xml:space="preserve">report and </w:t>
      </w:r>
      <w:r w:rsidR="18C10F3C" w:rsidRPr="51805CC8">
        <w:rPr>
          <w:rFonts w:ascii="Arial" w:eastAsia="Arial" w:hAnsi="Arial" w:cs="Arial"/>
        </w:rPr>
        <w:t>the framework</w:t>
      </w:r>
      <w:r w:rsidR="1BC9807D" w:rsidRPr="51805CC8">
        <w:rPr>
          <w:rFonts w:ascii="Arial" w:eastAsia="Arial" w:hAnsi="Arial" w:cs="Arial"/>
        </w:rPr>
        <w:t xml:space="preserve"> proposed </w:t>
      </w:r>
      <w:r w:rsidR="6833CF10" w:rsidRPr="51805CC8">
        <w:rPr>
          <w:rFonts w:ascii="Arial" w:eastAsia="Arial" w:hAnsi="Arial" w:cs="Arial"/>
        </w:rPr>
        <w:t>in NPRR 1309 and NPRR 1310</w:t>
      </w:r>
      <w:r w:rsidR="1BC9807D" w:rsidRPr="51805CC8">
        <w:rPr>
          <w:rFonts w:ascii="Arial" w:eastAsia="Arial" w:hAnsi="Arial" w:cs="Arial"/>
        </w:rPr>
        <w:t>, A</w:t>
      </w:r>
      <w:r w:rsidR="4EF0150E" w:rsidRPr="51805CC8">
        <w:rPr>
          <w:rFonts w:ascii="Arial" w:eastAsia="Arial" w:hAnsi="Arial" w:cs="Arial"/>
        </w:rPr>
        <w:t>urora estimates</w:t>
      </w:r>
      <w:r w:rsidR="653F83E5" w:rsidRPr="51805CC8" w:rsidDel="4EF0150E">
        <w:rPr>
          <w:rFonts w:ascii="Arial" w:eastAsia="Arial" w:hAnsi="Arial" w:cs="Arial"/>
        </w:rPr>
        <w:t xml:space="preserve"> </w:t>
      </w:r>
      <w:r w:rsidR="4EF0150E" w:rsidRPr="51805CC8">
        <w:rPr>
          <w:rFonts w:ascii="Arial" w:eastAsia="Arial" w:hAnsi="Arial" w:cs="Arial"/>
        </w:rPr>
        <w:t>allowing four-hour batteries to participate in DRRS could incentivize approximately</w:t>
      </w:r>
      <w:r w:rsidR="036F2C80" w:rsidRPr="51805CC8">
        <w:rPr>
          <w:rFonts w:ascii="Arial" w:eastAsia="Arial" w:hAnsi="Arial" w:cs="Arial"/>
        </w:rPr>
        <w:t xml:space="preserve"> </w:t>
      </w:r>
      <w:r w:rsidR="516F3905" w:rsidRPr="51805CC8">
        <w:rPr>
          <w:rFonts w:ascii="Arial" w:eastAsia="Arial" w:hAnsi="Arial" w:cs="Arial"/>
        </w:rPr>
        <w:t>4</w:t>
      </w:r>
      <w:r w:rsidR="448D8880" w:rsidRPr="51805CC8">
        <w:rPr>
          <w:rFonts w:ascii="Arial" w:eastAsia="Arial" w:hAnsi="Arial" w:cs="Arial"/>
        </w:rPr>
        <w:t>00 MW of four-hour battery storage</w:t>
      </w:r>
      <w:r w:rsidR="0A1766DA" w:rsidRPr="51805CC8">
        <w:rPr>
          <w:rFonts w:ascii="Arial" w:eastAsia="Arial" w:hAnsi="Arial" w:cs="Arial"/>
        </w:rPr>
        <w:t xml:space="preserve"> by 2030</w:t>
      </w:r>
      <w:r w:rsidR="001906DF" w:rsidRPr="00CD17D2">
        <w:rPr>
          <w:rFonts w:eastAsia="Arial"/>
        </w:rPr>
        <w:footnoteReference w:id="2"/>
      </w:r>
      <w:r w:rsidR="448D8880" w:rsidRPr="51805CC8">
        <w:rPr>
          <w:rFonts w:ascii="Arial" w:eastAsia="Arial" w:hAnsi="Arial" w:cs="Arial"/>
        </w:rPr>
        <w:t xml:space="preserve">. </w:t>
      </w:r>
      <w:r w:rsidR="7DCCD4CB" w:rsidRPr="51805CC8">
        <w:rPr>
          <w:rFonts w:ascii="Arial" w:eastAsia="Arial" w:hAnsi="Arial" w:cs="Arial"/>
        </w:rPr>
        <w:t xml:space="preserve"> </w:t>
      </w:r>
      <w:r w:rsidR="16250670" w:rsidRPr="51805CC8">
        <w:rPr>
          <w:rFonts w:ascii="Arial" w:eastAsia="Arial" w:hAnsi="Arial" w:cs="Arial"/>
        </w:rPr>
        <w:t>Aurora</w:t>
      </w:r>
      <w:r w:rsidR="60CDE50E" w:rsidRPr="51805CC8">
        <w:rPr>
          <w:rFonts w:ascii="Arial" w:eastAsia="Arial" w:hAnsi="Arial" w:cs="Arial"/>
        </w:rPr>
        <w:t>’s modeling</w:t>
      </w:r>
      <w:r w:rsidR="16250670" w:rsidRPr="51805CC8">
        <w:rPr>
          <w:rFonts w:ascii="Arial" w:eastAsia="Arial" w:hAnsi="Arial" w:cs="Arial"/>
        </w:rPr>
        <w:t xml:space="preserve"> did not assume a demand curve</w:t>
      </w:r>
      <w:r w:rsidR="2984EBFF" w:rsidRPr="51805CC8">
        <w:rPr>
          <w:rFonts w:ascii="Arial" w:eastAsia="Arial" w:hAnsi="Arial" w:cs="Arial"/>
        </w:rPr>
        <w:t>,</w:t>
      </w:r>
      <w:r w:rsidR="16250670" w:rsidRPr="51805CC8">
        <w:rPr>
          <w:rFonts w:ascii="Arial" w:eastAsia="Arial" w:hAnsi="Arial" w:cs="Arial"/>
        </w:rPr>
        <w:t xml:space="preserve"> </w:t>
      </w:r>
      <w:r w:rsidR="37B9A325" w:rsidRPr="51805CC8">
        <w:rPr>
          <w:rFonts w:ascii="Arial" w:eastAsia="Arial" w:hAnsi="Arial" w:cs="Arial"/>
        </w:rPr>
        <w:t>but instead projected</w:t>
      </w:r>
      <w:r w:rsidR="16250670" w:rsidRPr="51805CC8">
        <w:rPr>
          <w:rFonts w:ascii="Arial" w:eastAsia="Arial" w:hAnsi="Arial" w:cs="Arial"/>
        </w:rPr>
        <w:t xml:space="preserve"> hourly procurement volumes based on modeled system tightness. </w:t>
      </w:r>
      <w:r w:rsidR="23ED87C8" w:rsidRPr="51805CC8">
        <w:rPr>
          <w:rFonts w:ascii="Arial" w:eastAsia="Arial" w:hAnsi="Arial" w:cs="Arial"/>
        </w:rPr>
        <w:t xml:space="preserve"> </w:t>
      </w:r>
      <w:r w:rsidR="4519D5AB" w:rsidRPr="51805CC8">
        <w:rPr>
          <w:rFonts w:ascii="Arial" w:eastAsia="Arial" w:hAnsi="Arial" w:cs="Arial"/>
        </w:rPr>
        <w:t xml:space="preserve">ERCOT could leverage the </w:t>
      </w:r>
      <w:r w:rsidR="169078EB" w:rsidRPr="51805CC8">
        <w:rPr>
          <w:rFonts w:ascii="Arial" w:eastAsia="Arial" w:hAnsi="Arial" w:cs="Arial"/>
        </w:rPr>
        <w:t xml:space="preserve">underlying </w:t>
      </w:r>
      <w:r w:rsidR="14B0C265" w:rsidRPr="51805CC8">
        <w:rPr>
          <w:rFonts w:ascii="Arial" w:eastAsia="Arial" w:hAnsi="Arial" w:cs="Arial"/>
        </w:rPr>
        <w:t xml:space="preserve">supply offer and procurement </w:t>
      </w:r>
      <w:r w:rsidR="4519D5AB" w:rsidRPr="51805CC8">
        <w:rPr>
          <w:rFonts w:ascii="Arial" w:eastAsia="Arial" w:hAnsi="Arial" w:cs="Arial"/>
        </w:rPr>
        <w:t>model</w:t>
      </w:r>
      <w:r w:rsidR="0739003E" w:rsidRPr="51805CC8">
        <w:rPr>
          <w:rFonts w:ascii="Arial" w:eastAsia="Arial" w:hAnsi="Arial" w:cs="Arial"/>
        </w:rPr>
        <w:t>ing</w:t>
      </w:r>
      <w:r w:rsidR="4519D5AB" w:rsidRPr="51805CC8">
        <w:rPr>
          <w:rFonts w:ascii="Arial" w:eastAsia="Arial" w:hAnsi="Arial" w:cs="Arial"/>
        </w:rPr>
        <w:t xml:space="preserve"> data to derive the proper ASDC </w:t>
      </w:r>
      <w:r w:rsidR="1DE1873B" w:rsidRPr="51805CC8">
        <w:rPr>
          <w:rFonts w:ascii="Arial" w:eastAsia="Arial" w:hAnsi="Arial" w:cs="Arial"/>
        </w:rPr>
        <w:t xml:space="preserve">that effectively </w:t>
      </w:r>
      <w:r w:rsidR="4519D5AB" w:rsidRPr="51805CC8">
        <w:rPr>
          <w:rFonts w:ascii="Arial" w:eastAsia="Arial" w:hAnsi="Arial" w:cs="Arial"/>
        </w:rPr>
        <w:t>incentivize</w:t>
      </w:r>
      <w:r w:rsidR="2A44C2CF" w:rsidRPr="51805CC8">
        <w:rPr>
          <w:rFonts w:ascii="Arial" w:eastAsia="Arial" w:hAnsi="Arial" w:cs="Arial"/>
        </w:rPr>
        <w:t>s</w:t>
      </w:r>
      <w:r w:rsidR="4519D5AB" w:rsidRPr="51805CC8">
        <w:rPr>
          <w:rFonts w:ascii="Arial" w:eastAsia="Arial" w:hAnsi="Arial" w:cs="Arial"/>
        </w:rPr>
        <w:t xml:space="preserve"> four-hour duration battery storage</w:t>
      </w:r>
      <w:r w:rsidR="2621066C" w:rsidRPr="51805CC8">
        <w:rPr>
          <w:rFonts w:ascii="Arial" w:eastAsia="Arial" w:hAnsi="Arial" w:cs="Arial"/>
        </w:rPr>
        <w:t xml:space="preserve"> consistent with system reliability needs.</w:t>
      </w:r>
      <w:r w:rsidR="7A36DD41" w:rsidRPr="51805CC8">
        <w:rPr>
          <w:rFonts w:ascii="Arial" w:eastAsia="Arial" w:hAnsi="Arial" w:cs="Arial"/>
        </w:rPr>
        <w:t xml:space="preserve"> </w:t>
      </w:r>
      <w:r w:rsidR="4AE31F1E" w:rsidRPr="51805CC8">
        <w:rPr>
          <w:rFonts w:ascii="Arial" w:eastAsia="Arial" w:hAnsi="Arial" w:cs="Arial"/>
        </w:rPr>
        <w:t xml:space="preserve"> </w:t>
      </w:r>
    </w:p>
    <w:p w14:paraId="68D8A11B" w14:textId="36DBDC07" w:rsidR="653F83E5" w:rsidRDefault="5D68538F" w:rsidP="00CD17D2">
      <w:pPr>
        <w:spacing w:before="120" w:after="120" w:line="276" w:lineRule="auto"/>
        <w:jc w:val="both"/>
        <w:rPr>
          <w:rFonts w:ascii="Arial" w:eastAsia="Arial" w:hAnsi="Arial" w:cs="Arial"/>
        </w:rPr>
      </w:pPr>
      <w:r w:rsidRPr="662BA859">
        <w:rPr>
          <w:rFonts w:ascii="Arial" w:eastAsia="Arial" w:hAnsi="Arial" w:cs="Arial"/>
        </w:rPr>
        <w:t>It</w:t>
      </w:r>
      <w:r w:rsidRPr="51805CC8">
        <w:rPr>
          <w:rFonts w:ascii="Arial" w:eastAsia="Arial" w:hAnsi="Arial" w:cs="Arial"/>
        </w:rPr>
        <w:t xml:space="preserve"> should be noted that DRRS, as contemplated in NPRR 1309, is not intended to serve as a capacity mechanism to ensure resource adequacy, but rather as a </w:t>
      </w:r>
      <w:r w:rsidR="5849EC77" w:rsidRPr="51805CC8">
        <w:rPr>
          <w:rFonts w:ascii="Arial" w:eastAsia="Arial" w:hAnsi="Arial" w:cs="Arial"/>
        </w:rPr>
        <w:t xml:space="preserve">standalone </w:t>
      </w:r>
      <w:r w:rsidRPr="51805CC8">
        <w:rPr>
          <w:rFonts w:ascii="Arial" w:eastAsia="Arial" w:hAnsi="Arial" w:cs="Arial"/>
        </w:rPr>
        <w:t>ancillary service designed to address short-term reliability concerns. The Aurora report's finding that DRRS incentivizes</w:t>
      </w:r>
      <w:r w:rsidR="1D369F32" w:rsidRPr="51805CC8">
        <w:rPr>
          <w:rFonts w:ascii="Arial" w:eastAsia="Arial" w:hAnsi="Arial" w:cs="Arial"/>
        </w:rPr>
        <w:t xml:space="preserve"> result in</w:t>
      </w:r>
      <w:r w:rsidRPr="51805CC8">
        <w:rPr>
          <w:rFonts w:ascii="Arial" w:eastAsia="Arial" w:hAnsi="Arial" w:cs="Arial"/>
        </w:rPr>
        <w:t xml:space="preserve"> only a modest amount of new capacity is consistent with this design intent. </w:t>
      </w:r>
      <w:r w:rsidR="11FE89C4" w:rsidRPr="51805CC8">
        <w:rPr>
          <w:rFonts w:ascii="Arial" w:eastAsia="Arial" w:hAnsi="Arial" w:cs="Arial"/>
        </w:rPr>
        <w:t xml:space="preserve"> </w:t>
      </w:r>
      <w:r w:rsidR="5D050A69" w:rsidRPr="662BA859">
        <w:rPr>
          <w:rFonts w:ascii="Arial" w:eastAsia="Arial" w:hAnsi="Arial" w:cs="Arial"/>
        </w:rPr>
        <w:t>B</w:t>
      </w:r>
      <w:r w:rsidRPr="662BA859">
        <w:rPr>
          <w:rFonts w:ascii="Arial" w:eastAsia="Arial" w:hAnsi="Arial" w:cs="Arial"/>
        </w:rPr>
        <w:t>roader</w:t>
      </w:r>
      <w:r w:rsidRPr="51805CC8">
        <w:rPr>
          <w:rFonts w:ascii="Arial" w:eastAsia="Arial" w:hAnsi="Arial" w:cs="Arial"/>
        </w:rPr>
        <w:t xml:space="preserve"> considerations of resource adequacy and market design should be reserved for discussions around NPRR 1310 and market design options that may</w:t>
      </w:r>
      <w:r w:rsidR="653F83E5" w:rsidRPr="51805CC8" w:rsidDel="5D68538F">
        <w:rPr>
          <w:rFonts w:ascii="Arial" w:eastAsia="Arial" w:hAnsi="Arial" w:cs="Arial"/>
        </w:rPr>
        <w:t xml:space="preserve"> </w:t>
      </w:r>
      <w:r w:rsidR="77B81BDD" w:rsidRPr="662BA859">
        <w:rPr>
          <w:rFonts w:ascii="Arial" w:eastAsia="Arial" w:hAnsi="Arial" w:cs="Arial"/>
        </w:rPr>
        <w:t>emerge</w:t>
      </w:r>
      <w:r w:rsidRPr="51805CC8">
        <w:rPr>
          <w:rFonts w:ascii="Arial" w:eastAsia="Arial" w:hAnsi="Arial" w:cs="Arial"/>
        </w:rPr>
        <w:t xml:space="preserve"> </w:t>
      </w:r>
      <w:r w:rsidR="01940A50" w:rsidRPr="51805CC8">
        <w:rPr>
          <w:rFonts w:ascii="Arial" w:eastAsia="Arial" w:hAnsi="Arial" w:cs="Arial"/>
        </w:rPr>
        <w:t xml:space="preserve">from </w:t>
      </w:r>
      <w:r w:rsidRPr="51805CC8">
        <w:rPr>
          <w:rFonts w:ascii="Arial" w:eastAsia="Arial" w:hAnsi="Arial" w:cs="Arial"/>
        </w:rPr>
        <w:t xml:space="preserve">the first Triennial Reliability Assessment </w:t>
      </w:r>
      <w:r w:rsidR="30EAD7CB" w:rsidRPr="51805CC8">
        <w:rPr>
          <w:rFonts w:ascii="Arial" w:eastAsia="Arial" w:hAnsi="Arial" w:cs="Arial"/>
        </w:rPr>
        <w:t>(</w:t>
      </w:r>
      <w:r w:rsidRPr="51805CC8">
        <w:rPr>
          <w:rFonts w:ascii="Arial" w:eastAsia="Arial" w:hAnsi="Arial" w:cs="Arial"/>
        </w:rPr>
        <w:t xml:space="preserve">Project No. </w:t>
      </w:r>
      <w:r w:rsidRPr="51805CC8">
        <w:rPr>
          <w:rFonts w:ascii="Arial" w:eastAsia="Arial" w:hAnsi="Arial" w:cs="Arial"/>
        </w:rPr>
        <w:lastRenderedPageBreak/>
        <w:t>58777</w:t>
      </w:r>
      <w:r w:rsidR="13B598F6" w:rsidRPr="51805CC8">
        <w:rPr>
          <w:rFonts w:ascii="Arial" w:eastAsia="Arial" w:hAnsi="Arial" w:cs="Arial"/>
        </w:rPr>
        <w:t>)</w:t>
      </w:r>
      <w:r w:rsidRPr="51805CC8">
        <w:rPr>
          <w:rFonts w:ascii="Arial" w:eastAsia="Arial" w:hAnsi="Arial" w:cs="Arial"/>
        </w:rPr>
        <w:t xml:space="preserve">. </w:t>
      </w:r>
      <w:r w:rsidR="00CD17D2">
        <w:rPr>
          <w:rFonts w:ascii="Arial" w:eastAsia="Arial" w:hAnsi="Arial" w:cs="Arial"/>
        </w:rPr>
        <w:t xml:space="preserve"> </w:t>
      </w:r>
      <w:r w:rsidR="4AEE6512" w:rsidRPr="51805CC8">
        <w:rPr>
          <w:rFonts w:ascii="Arial" w:eastAsia="Arial" w:hAnsi="Arial" w:cs="Arial"/>
        </w:rPr>
        <w:t xml:space="preserve">At this time, </w:t>
      </w:r>
      <w:r w:rsidR="56AFF216" w:rsidRPr="51805CC8">
        <w:rPr>
          <w:rFonts w:ascii="Arial" w:eastAsia="Arial" w:hAnsi="Arial" w:cs="Arial"/>
        </w:rPr>
        <w:t xml:space="preserve">CPS does not </w:t>
      </w:r>
      <w:r w:rsidR="4AEE6512" w:rsidRPr="51805CC8">
        <w:rPr>
          <w:rFonts w:ascii="Arial" w:eastAsia="Arial" w:hAnsi="Arial" w:cs="Arial"/>
        </w:rPr>
        <w:t>offer</w:t>
      </w:r>
      <w:r w:rsidR="56AFF216" w:rsidRPr="51805CC8">
        <w:rPr>
          <w:rFonts w:ascii="Arial" w:eastAsia="Arial" w:hAnsi="Arial" w:cs="Arial"/>
        </w:rPr>
        <w:t xml:space="preserve"> a specific ASDC value </w:t>
      </w:r>
      <w:r w:rsidR="227B927C" w:rsidRPr="51805CC8">
        <w:rPr>
          <w:rFonts w:ascii="Arial" w:eastAsia="Arial" w:hAnsi="Arial" w:cs="Arial"/>
        </w:rPr>
        <w:t xml:space="preserve">to </w:t>
      </w:r>
      <w:r w:rsidR="56AFF216" w:rsidRPr="51805CC8">
        <w:rPr>
          <w:rFonts w:ascii="Arial" w:eastAsia="Arial" w:hAnsi="Arial" w:cs="Arial"/>
        </w:rPr>
        <w:t xml:space="preserve">provide </w:t>
      </w:r>
      <w:r w:rsidR="2319AD56" w:rsidRPr="662BA859">
        <w:rPr>
          <w:rFonts w:ascii="Arial" w:eastAsia="Arial" w:hAnsi="Arial" w:cs="Arial"/>
        </w:rPr>
        <w:t>additional</w:t>
      </w:r>
      <w:r w:rsidR="2319AD56" w:rsidRPr="51805CC8">
        <w:rPr>
          <w:rFonts w:ascii="Arial" w:eastAsia="Arial" w:hAnsi="Arial" w:cs="Arial"/>
        </w:rPr>
        <w:t xml:space="preserve"> investment</w:t>
      </w:r>
      <w:r w:rsidR="00CD17D2">
        <w:rPr>
          <w:rFonts w:ascii="Arial" w:eastAsia="Arial" w:hAnsi="Arial" w:cs="Arial"/>
        </w:rPr>
        <w:t xml:space="preserve"> </w:t>
      </w:r>
      <w:r w:rsidR="56AFF216" w:rsidRPr="51805CC8">
        <w:rPr>
          <w:rFonts w:ascii="Arial" w:eastAsia="Arial" w:hAnsi="Arial" w:cs="Arial"/>
        </w:rPr>
        <w:t>incentives.</w:t>
      </w:r>
    </w:p>
    <w:p w14:paraId="6FB9C583" w14:textId="2FF2CE90" w:rsidR="00641E18" w:rsidRDefault="524E3189" w:rsidP="00CD17D2">
      <w:pPr>
        <w:pStyle w:val="NormalArial"/>
        <w:numPr>
          <w:ilvl w:val="0"/>
          <w:numId w:val="3"/>
        </w:numPr>
        <w:spacing w:before="120" w:after="120" w:line="276" w:lineRule="auto"/>
        <w:jc w:val="both"/>
        <w:rPr>
          <w:rFonts w:eastAsia="Arial" w:cs="Arial"/>
        </w:rPr>
      </w:pPr>
      <w:r w:rsidRPr="51805CC8">
        <w:rPr>
          <w:rFonts w:eastAsia="Arial" w:cs="Arial"/>
        </w:rPr>
        <w:t xml:space="preserve">PURA § 39.159(d)(2)(B) states another criterion for participation in DRRS requiring a resource to “be online and dispatchable not more than two hours after being called on for deployment.”  Should subsections (d)(2)(A) and (B) be read together such that a Resource is only qualified to provide DRRS </w:t>
      </w:r>
      <w:r w:rsidR="53464852" w:rsidRPr="51805CC8">
        <w:rPr>
          <w:rFonts w:eastAsia="Arial" w:cs="Arial"/>
        </w:rPr>
        <w:t>at the amount of MW that it can ramp to within two hours and then sustain for at least four hours?</w:t>
      </w:r>
    </w:p>
    <w:p w14:paraId="356A96E6" w14:textId="7C4D380B" w:rsidR="00641E18" w:rsidRDefault="5C472131" w:rsidP="00CD17D2">
      <w:pPr>
        <w:pStyle w:val="NormalArial"/>
        <w:spacing w:before="120" w:after="120" w:line="276" w:lineRule="auto"/>
        <w:jc w:val="both"/>
        <w:rPr>
          <w:rFonts w:eastAsia="Arial" w:cs="Arial"/>
          <w:color w:val="FF0000"/>
        </w:rPr>
      </w:pPr>
      <w:r w:rsidRPr="662BA859">
        <w:rPr>
          <w:rFonts w:eastAsia="Arial" w:cs="Arial"/>
        </w:rPr>
        <w:t>Th</w:t>
      </w:r>
      <w:r w:rsidR="32332E8F" w:rsidRPr="662BA859">
        <w:rPr>
          <w:rFonts w:eastAsia="Arial" w:cs="Arial"/>
        </w:rPr>
        <w:t>e</w:t>
      </w:r>
      <w:r w:rsidR="32332E8F" w:rsidRPr="51805CC8">
        <w:rPr>
          <w:rFonts w:eastAsia="Arial" w:cs="Arial"/>
        </w:rPr>
        <w:t xml:space="preserve"> </w:t>
      </w:r>
      <w:r w:rsidRPr="51805CC8">
        <w:rPr>
          <w:rFonts w:eastAsia="Arial" w:cs="Arial"/>
        </w:rPr>
        <w:t>items listed under PURA §39.159(d)(2)(A)-(d)(2)(C) are intended to be applied cumulatively</w:t>
      </w:r>
      <w:r w:rsidR="530E4A54" w:rsidRPr="51805CC8">
        <w:rPr>
          <w:rFonts w:eastAsia="Arial" w:cs="Arial"/>
        </w:rPr>
        <w:t>, as indicated</w:t>
      </w:r>
      <w:r w:rsidR="2724A3E0" w:rsidRPr="51805CC8" w:rsidDel="5C472131">
        <w:rPr>
          <w:rFonts w:eastAsia="Arial" w:cs="Arial"/>
        </w:rPr>
        <w:t xml:space="preserve"> </w:t>
      </w:r>
      <w:r w:rsidRPr="51805CC8">
        <w:rPr>
          <w:rFonts w:eastAsia="Arial" w:cs="Arial"/>
        </w:rPr>
        <w:t xml:space="preserve">by use of the word “and” in the series.  This means that </w:t>
      </w:r>
      <w:r w:rsidR="16C6FF98" w:rsidRPr="51805CC8">
        <w:rPr>
          <w:rFonts w:eastAsia="Arial" w:cs="Arial"/>
        </w:rPr>
        <w:t xml:space="preserve">eligibility </w:t>
      </w:r>
      <w:r w:rsidRPr="51805CC8">
        <w:rPr>
          <w:rFonts w:eastAsia="Arial" w:cs="Arial"/>
        </w:rPr>
        <w:t xml:space="preserve">criteria for </w:t>
      </w:r>
      <w:r w:rsidR="6452E4FF" w:rsidRPr="51805CC8">
        <w:rPr>
          <w:rFonts w:eastAsia="Arial" w:cs="Arial"/>
        </w:rPr>
        <w:t xml:space="preserve">DRRS service must </w:t>
      </w:r>
      <w:r w:rsidR="6452E4FF" w:rsidRPr="662BA859">
        <w:rPr>
          <w:rFonts w:eastAsia="Arial" w:cs="Arial"/>
        </w:rPr>
        <w:t>satisfy</w:t>
      </w:r>
      <w:r w:rsidR="6452E4FF" w:rsidRPr="51805CC8">
        <w:rPr>
          <w:rFonts w:eastAsia="Arial" w:cs="Arial"/>
        </w:rPr>
        <w:t xml:space="preserve"> all criteria </w:t>
      </w:r>
      <w:r w:rsidRPr="51805CC8">
        <w:rPr>
          <w:rFonts w:eastAsia="Arial" w:cs="Arial"/>
        </w:rPr>
        <w:t xml:space="preserve">listed in (d)(2)(A), (d)(2)(B), and (d)(2)(C).  </w:t>
      </w:r>
      <w:r w:rsidR="224B0717" w:rsidRPr="51805CC8">
        <w:rPr>
          <w:rFonts w:eastAsia="Arial" w:cs="Arial"/>
        </w:rPr>
        <w:t>Th</w:t>
      </w:r>
      <w:r w:rsidR="1090F821" w:rsidRPr="51805CC8">
        <w:rPr>
          <w:rFonts w:eastAsia="Arial" w:cs="Arial"/>
        </w:rPr>
        <w:t xml:space="preserve">is </w:t>
      </w:r>
      <w:r w:rsidR="70C895A4" w:rsidRPr="662BA859">
        <w:rPr>
          <w:rFonts w:eastAsia="Arial" w:cs="Arial"/>
        </w:rPr>
        <w:t>interpretation</w:t>
      </w:r>
      <w:r w:rsidR="1090F821" w:rsidRPr="51805CC8">
        <w:rPr>
          <w:rFonts w:eastAsia="Arial" w:cs="Arial"/>
        </w:rPr>
        <w:t xml:space="preserve"> is supported by the</w:t>
      </w:r>
      <w:r w:rsidR="224B0717" w:rsidRPr="51805CC8">
        <w:rPr>
          <w:rFonts w:eastAsia="Arial" w:cs="Arial"/>
        </w:rPr>
        <w:t xml:space="preserve"> Texas Code Construction Act</w:t>
      </w:r>
      <w:r w:rsidR="1090F821" w:rsidRPr="00EA2233">
        <w:rPr>
          <w:rFonts w:eastAsia="Arial" w:cs="Arial"/>
        </w:rPr>
        <w:t>, which</w:t>
      </w:r>
      <w:r w:rsidR="224B0717" w:rsidRPr="00EA2233">
        <w:rPr>
          <w:rFonts w:eastAsia="Arial" w:cs="Arial"/>
        </w:rPr>
        <w:t xml:space="preserve"> provides in relevant part that “[i]f a statute refers to a series of numbers or letters, the first and last numbers or letters are included.  Tex. Gov’t Code §311.015.</w:t>
      </w:r>
    </w:p>
    <w:p w14:paraId="77B2FE49" w14:textId="7715FF40" w:rsidR="00BE0485" w:rsidRDefault="2EFDDCBE" w:rsidP="00CD17D2">
      <w:pPr>
        <w:spacing w:before="120" w:after="120" w:line="259" w:lineRule="auto"/>
        <w:jc w:val="both"/>
        <w:rPr>
          <w:rFonts w:ascii="Arial" w:eastAsia="Arial" w:hAnsi="Arial" w:cs="Arial"/>
        </w:rPr>
      </w:pPr>
      <w:r w:rsidRPr="662BA859">
        <w:rPr>
          <w:rFonts w:ascii="Arial" w:eastAsia="Arial" w:hAnsi="Arial" w:cs="Arial"/>
        </w:rPr>
        <w:t>Under</w:t>
      </w:r>
      <w:r w:rsidR="5C472131" w:rsidRPr="51805CC8">
        <w:rPr>
          <w:rFonts w:ascii="Arial" w:eastAsia="Arial" w:hAnsi="Arial" w:cs="Arial"/>
        </w:rPr>
        <w:t xml:space="preserve"> </w:t>
      </w:r>
      <w:r w:rsidR="224B0717" w:rsidRPr="51805CC8">
        <w:rPr>
          <w:rFonts w:ascii="Arial" w:eastAsia="Arial" w:hAnsi="Arial" w:cs="Arial"/>
        </w:rPr>
        <w:t>PURA §39.159(d)(2)(B)</w:t>
      </w:r>
      <w:r w:rsidR="608C0F86" w:rsidRPr="51805CC8">
        <w:rPr>
          <w:rFonts w:ascii="Arial" w:eastAsia="Arial" w:hAnsi="Arial" w:cs="Arial"/>
        </w:rPr>
        <w:t>, a</w:t>
      </w:r>
      <w:r w:rsidR="5C472131" w:rsidRPr="51805CC8">
        <w:rPr>
          <w:rFonts w:ascii="Arial" w:eastAsia="Arial" w:hAnsi="Arial" w:cs="Arial"/>
        </w:rPr>
        <w:t xml:space="preserve"> resource must be </w:t>
      </w:r>
      <w:r w:rsidR="42DE23DE" w:rsidRPr="51805CC8">
        <w:rPr>
          <w:rFonts w:ascii="Arial" w:eastAsia="Arial" w:hAnsi="Arial" w:cs="Arial"/>
        </w:rPr>
        <w:t>cap</w:t>
      </w:r>
      <w:r w:rsidR="5C472131" w:rsidRPr="51805CC8">
        <w:rPr>
          <w:rFonts w:ascii="Arial" w:eastAsia="Arial" w:hAnsi="Arial" w:cs="Arial"/>
        </w:rPr>
        <w:t xml:space="preserve">able </w:t>
      </w:r>
      <w:r w:rsidR="7F44B2A5" w:rsidRPr="662BA859">
        <w:rPr>
          <w:rFonts w:ascii="Arial" w:eastAsia="Arial" w:hAnsi="Arial" w:cs="Arial"/>
        </w:rPr>
        <w:t>of</w:t>
      </w:r>
      <w:r w:rsidR="5C472131" w:rsidRPr="51805CC8">
        <w:rPr>
          <w:rFonts w:ascii="Arial" w:eastAsia="Arial" w:hAnsi="Arial" w:cs="Arial"/>
        </w:rPr>
        <w:t xml:space="preserve"> reach</w:t>
      </w:r>
      <w:r w:rsidR="6345540B" w:rsidRPr="51805CC8">
        <w:rPr>
          <w:rFonts w:ascii="Arial" w:eastAsia="Arial" w:hAnsi="Arial" w:cs="Arial"/>
        </w:rPr>
        <w:t>ing</w:t>
      </w:r>
      <w:r w:rsidR="5C472131" w:rsidRPr="51805CC8">
        <w:rPr>
          <w:rFonts w:ascii="Arial" w:eastAsia="Arial" w:hAnsi="Arial" w:cs="Arial"/>
        </w:rPr>
        <w:t xml:space="preserve"> its HSL and be dispatchable within two hours after being called </w:t>
      </w:r>
      <w:r w:rsidR="00BE0485" w:rsidRPr="51805CC8" w:rsidDel="5C472131">
        <w:rPr>
          <w:rFonts w:ascii="Arial" w:eastAsia="Arial" w:hAnsi="Arial" w:cs="Arial"/>
        </w:rPr>
        <w:t>for deployment</w:t>
      </w:r>
      <w:r w:rsidR="5C472131" w:rsidRPr="51805CC8">
        <w:rPr>
          <w:rFonts w:ascii="Arial" w:eastAsia="Arial" w:hAnsi="Arial" w:cs="Arial"/>
        </w:rPr>
        <w:t>.</w:t>
      </w:r>
      <w:r w:rsidR="224B0717" w:rsidRPr="51805CC8">
        <w:rPr>
          <w:rFonts w:ascii="Arial" w:eastAsia="Arial" w:hAnsi="Arial" w:cs="Arial"/>
        </w:rPr>
        <w:t xml:space="preserve"> </w:t>
      </w:r>
      <w:bookmarkStart w:id="3" w:name="_Hlk223437234"/>
      <w:r w:rsidR="1FBEE222" w:rsidRPr="51805CC8">
        <w:rPr>
          <w:rFonts w:ascii="Arial" w:eastAsia="Arial" w:hAnsi="Arial" w:cs="Arial"/>
        </w:rPr>
        <w:t xml:space="preserve"> </w:t>
      </w:r>
      <w:r w:rsidR="553439E8" w:rsidRPr="4C1FA942">
        <w:rPr>
          <w:rFonts w:ascii="Arial" w:eastAsia="Arial" w:hAnsi="Arial" w:cs="Arial"/>
        </w:rPr>
        <w:t xml:space="preserve">The </w:t>
      </w:r>
      <w:r w:rsidR="009A7B6C" w:rsidRPr="4C1FA942">
        <w:rPr>
          <w:rFonts w:ascii="Arial" w:eastAsia="Arial" w:hAnsi="Arial" w:cs="Arial"/>
        </w:rPr>
        <w:t>Texas</w:t>
      </w:r>
      <w:r w:rsidR="00BE0485" w:rsidRPr="51805CC8" w:rsidDel="1FBEE222">
        <w:rPr>
          <w:rFonts w:ascii="Arial" w:eastAsia="Arial" w:hAnsi="Arial" w:cs="Arial"/>
        </w:rPr>
        <w:t xml:space="preserve"> Code Construction Act also states that</w:t>
      </w:r>
      <w:r w:rsidR="00BE0485" w:rsidRPr="51805CC8" w:rsidDel="5C472131">
        <w:rPr>
          <w:rFonts w:ascii="Arial" w:eastAsia="Arial" w:hAnsi="Arial" w:cs="Arial"/>
        </w:rPr>
        <w:t xml:space="preserve">, </w:t>
      </w:r>
      <w:r w:rsidR="00BE0485" w:rsidRPr="51805CC8" w:rsidDel="51852F2A">
        <w:rPr>
          <w:rFonts w:ascii="Arial" w:eastAsia="Arial" w:hAnsi="Arial" w:cs="Arial"/>
        </w:rPr>
        <w:t>“[</w:t>
      </w:r>
      <w:r w:rsidR="00BE0485" w:rsidRPr="51805CC8" w:rsidDel="5C472131">
        <w:rPr>
          <w:rFonts w:ascii="Arial" w:eastAsia="Arial" w:hAnsi="Arial" w:cs="Arial"/>
        </w:rPr>
        <w:t>w</w:t>
      </w:r>
      <w:r w:rsidR="00BE0485" w:rsidRPr="51805CC8" w:rsidDel="51852F2A">
        <w:rPr>
          <w:rFonts w:ascii="Arial" w:eastAsia="Arial" w:hAnsi="Arial" w:cs="Arial"/>
        </w:rPr>
        <w:t>]</w:t>
      </w:r>
      <w:r w:rsidR="00BE0485" w:rsidRPr="51805CC8" w:rsidDel="5C472131">
        <w:rPr>
          <w:rFonts w:ascii="Arial" w:eastAsia="Arial" w:hAnsi="Arial" w:cs="Arial"/>
        </w:rPr>
        <w:t xml:space="preserve">ords and phrases </w:t>
      </w:r>
      <w:r w:rsidR="00BE0485" w:rsidRPr="51805CC8" w:rsidDel="51852F2A">
        <w:rPr>
          <w:rFonts w:ascii="Arial" w:eastAsia="Arial" w:hAnsi="Arial" w:cs="Arial"/>
        </w:rPr>
        <w:t xml:space="preserve">that have acquired a </w:t>
      </w:r>
      <w:r w:rsidR="00BE0485" w:rsidRPr="51805CC8" w:rsidDel="5C472131">
        <w:rPr>
          <w:rFonts w:ascii="Arial" w:eastAsia="Arial" w:hAnsi="Arial" w:cs="Arial"/>
        </w:rPr>
        <w:t>technical or particular meaning, whether legislative definition or otherwise</w:t>
      </w:r>
      <w:r w:rsidR="00BE0485" w:rsidRPr="51805CC8" w:rsidDel="51852F2A">
        <w:rPr>
          <w:rFonts w:ascii="Arial" w:eastAsia="Arial" w:hAnsi="Arial" w:cs="Arial"/>
        </w:rPr>
        <w:t>, shall be construed accordingly</w:t>
      </w:r>
      <w:r w:rsidR="00BE0485" w:rsidRPr="51805CC8" w:rsidDel="5C472131">
        <w:rPr>
          <w:rFonts w:ascii="Arial" w:eastAsia="Arial" w:hAnsi="Arial" w:cs="Arial"/>
        </w:rPr>
        <w:t>.</w:t>
      </w:r>
      <w:r w:rsidR="00BE0485" w:rsidRPr="51805CC8" w:rsidDel="51852F2A">
        <w:rPr>
          <w:rFonts w:ascii="Arial" w:eastAsia="Arial" w:hAnsi="Arial" w:cs="Arial"/>
        </w:rPr>
        <w:t>”</w:t>
      </w:r>
      <w:r w:rsidR="00BE0485" w:rsidRPr="51805CC8" w:rsidDel="5C472131">
        <w:rPr>
          <w:rFonts w:ascii="Arial" w:eastAsia="Arial" w:hAnsi="Arial" w:cs="Arial"/>
        </w:rPr>
        <w:t xml:space="preserve"> </w:t>
      </w:r>
      <w:r w:rsidR="5C472131" w:rsidRPr="51805CC8">
        <w:rPr>
          <w:rFonts w:ascii="Arial" w:eastAsia="Arial" w:hAnsi="Arial" w:cs="Arial"/>
        </w:rPr>
        <w:t xml:space="preserve">Tex. </w:t>
      </w:r>
      <w:r w:rsidR="5C472131" w:rsidRPr="2667BF6C">
        <w:rPr>
          <w:rFonts w:ascii="Arial" w:eastAsia="Arial" w:hAnsi="Arial" w:cs="Arial"/>
        </w:rPr>
        <w:t>Gov’t Code § 311.011(b</w:t>
      </w:r>
      <w:r w:rsidR="5C472131" w:rsidRPr="4D3ECC89">
        <w:rPr>
          <w:rFonts w:ascii="Arial" w:eastAsia="Arial" w:hAnsi="Arial" w:cs="Arial"/>
        </w:rPr>
        <w:t>).</w:t>
      </w:r>
      <w:r w:rsidR="5C472131" w:rsidRPr="51805CC8">
        <w:rPr>
          <w:rFonts w:ascii="Arial" w:eastAsia="Arial" w:hAnsi="Arial" w:cs="Arial"/>
        </w:rPr>
        <w:t xml:space="preserve">  </w:t>
      </w:r>
      <w:r w:rsidR="29F32A11" w:rsidRPr="51805CC8">
        <w:rPr>
          <w:rFonts w:ascii="Arial" w:eastAsia="Arial" w:hAnsi="Arial" w:cs="Arial"/>
        </w:rPr>
        <w:t>We have established above that</w:t>
      </w:r>
      <w:r w:rsidR="5C472131" w:rsidRPr="51805CC8">
        <w:rPr>
          <w:rFonts w:ascii="Arial" w:eastAsia="Arial" w:hAnsi="Arial" w:cs="Arial"/>
        </w:rPr>
        <w:t xml:space="preserve"> </w:t>
      </w:r>
      <w:r w:rsidR="6F7356D3" w:rsidRPr="662BA859">
        <w:rPr>
          <w:rFonts w:ascii="Arial" w:eastAsia="Arial" w:hAnsi="Arial" w:cs="Arial"/>
        </w:rPr>
        <w:t>t</w:t>
      </w:r>
      <w:r w:rsidR="6563D124" w:rsidRPr="662BA859">
        <w:rPr>
          <w:rFonts w:ascii="Arial" w:eastAsia="Arial" w:hAnsi="Arial" w:cs="Arial"/>
        </w:rPr>
        <w:t>echnical</w:t>
      </w:r>
      <w:r w:rsidR="5C472131" w:rsidRPr="5427F1ED">
        <w:rPr>
          <w:rFonts w:ascii="Arial" w:eastAsia="Arial" w:hAnsi="Arial" w:cs="Arial"/>
        </w:rPr>
        <w:t xml:space="preserve"> term</w:t>
      </w:r>
      <w:r w:rsidR="56F8936C" w:rsidRPr="5427F1ED">
        <w:rPr>
          <w:rFonts w:ascii="Arial" w:eastAsia="Arial" w:hAnsi="Arial" w:cs="Arial"/>
        </w:rPr>
        <w:t>s like</w:t>
      </w:r>
      <w:r w:rsidR="5C472131" w:rsidRPr="51805CC8">
        <w:rPr>
          <w:rFonts w:ascii="Arial" w:eastAsia="Arial" w:hAnsi="Arial" w:cs="Arial"/>
        </w:rPr>
        <w:t xml:space="preserve"> </w:t>
      </w:r>
      <w:r w:rsidR="597185DB" w:rsidRPr="5427F1ED">
        <w:rPr>
          <w:rFonts w:ascii="Arial" w:eastAsia="Arial" w:hAnsi="Arial" w:cs="Arial"/>
        </w:rPr>
        <w:t>HSL</w:t>
      </w:r>
      <w:r w:rsidR="5C472131" w:rsidRPr="51805CC8">
        <w:rPr>
          <w:rFonts w:ascii="Arial" w:eastAsia="Arial" w:hAnsi="Arial" w:cs="Arial"/>
        </w:rPr>
        <w:t xml:space="preserve"> must be given </w:t>
      </w:r>
      <w:r w:rsidR="02501886" w:rsidRPr="662BA859">
        <w:rPr>
          <w:rFonts w:ascii="Arial" w:eastAsia="Arial" w:hAnsi="Arial" w:cs="Arial"/>
        </w:rPr>
        <w:t>their</w:t>
      </w:r>
      <w:r w:rsidR="5C472131" w:rsidRPr="662BA859">
        <w:rPr>
          <w:rFonts w:ascii="Arial" w:eastAsia="Arial" w:hAnsi="Arial" w:cs="Arial"/>
        </w:rPr>
        <w:t xml:space="preserve"> </w:t>
      </w:r>
      <w:r w:rsidR="4B83F771" w:rsidRPr="662BA859">
        <w:rPr>
          <w:rFonts w:ascii="Arial" w:eastAsia="Arial" w:hAnsi="Arial" w:cs="Arial"/>
        </w:rPr>
        <w:t>established</w:t>
      </w:r>
      <w:r w:rsidR="5C472131" w:rsidRPr="51805CC8">
        <w:rPr>
          <w:rFonts w:ascii="Arial" w:eastAsia="Arial" w:hAnsi="Arial" w:cs="Arial"/>
        </w:rPr>
        <w:t xml:space="preserve"> meaning</w:t>
      </w:r>
      <w:r w:rsidR="1E5BA722" w:rsidRPr="51805CC8">
        <w:rPr>
          <w:rFonts w:ascii="Arial" w:eastAsia="Arial" w:hAnsi="Arial" w:cs="Arial"/>
        </w:rPr>
        <w:t xml:space="preserve"> as defined in the ERCOT protocols</w:t>
      </w:r>
      <w:r w:rsidR="5C472131" w:rsidRPr="51805CC8">
        <w:rPr>
          <w:rFonts w:ascii="Arial" w:eastAsia="Arial" w:hAnsi="Arial" w:cs="Arial"/>
        </w:rPr>
        <w:t>.</w:t>
      </w:r>
      <w:bookmarkEnd w:id="3"/>
      <w:r w:rsidR="51852F2A" w:rsidRPr="51805CC8">
        <w:rPr>
          <w:rFonts w:ascii="Arial" w:eastAsia="Arial" w:hAnsi="Arial" w:cs="Arial"/>
        </w:rPr>
        <w:t xml:space="preserve">  </w:t>
      </w:r>
      <w:r w:rsidR="324007B9" w:rsidRPr="51805CC8">
        <w:rPr>
          <w:rFonts w:ascii="Arial" w:eastAsia="Arial" w:hAnsi="Arial" w:cs="Arial"/>
        </w:rPr>
        <w:t>Consequently, in</w:t>
      </w:r>
      <w:r w:rsidR="51852F2A" w:rsidRPr="51805CC8">
        <w:rPr>
          <w:rFonts w:ascii="Arial" w:eastAsia="Arial" w:hAnsi="Arial" w:cs="Arial"/>
        </w:rPr>
        <w:t xml:space="preserve"> the context of an ESR, the HSL means “the maximum sustained energy discharging capability of the ESR”.  Regarding a Generation Resource, the HSL is defined in relevant part as “the maximum sustained energy production capability of the Resource.”  Therefore, PURA §39.159(d)(2)(B) must be interpreted </w:t>
      </w:r>
      <w:r w:rsidR="1B584D56" w:rsidRPr="51805CC8">
        <w:rPr>
          <w:rFonts w:ascii="Arial" w:eastAsia="Arial" w:hAnsi="Arial" w:cs="Arial"/>
        </w:rPr>
        <w:t>to mean that</w:t>
      </w:r>
      <w:r w:rsidR="51852F2A" w:rsidRPr="51805CC8">
        <w:rPr>
          <w:rFonts w:ascii="Arial" w:eastAsia="Arial" w:hAnsi="Arial" w:cs="Arial"/>
        </w:rPr>
        <w:t xml:space="preserve"> </w:t>
      </w:r>
      <w:r w:rsidR="1B584D56" w:rsidRPr="51805CC8">
        <w:rPr>
          <w:rFonts w:ascii="Arial" w:eastAsia="Arial" w:hAnsi="Arial" w:cs="Arial"/>
        </w:rPr>
        <w:t>the “maximum sustained energy” discharged by an ESR or produced by a Generation Resources must be reached and be dispatchable within two hours of the resource being called for deployment.</w:t>
      </w:r>
    </w:p>
    <w:p w14:paraId="0C3FF6DC" w14:textId="728D1CBC" w:rsidR="00F3AF80" w:rsidRDefault="2868A0F6" w:rsidP="00CD17D2">
      <w:pPr>
        <w:spacing w:before="120" w:after="120"/>
        <w:jc w:val="both"/>
        <w:rPr>
          <w:rFonts w:ascii="Arial" w:eastAsia="Arial" w:hAnsi="Arial" w:cs="Arial"/>
        </w:rPr>
      </w:pPr>
      <w:r w:rsidRPr="22099D3A">
        <w:rPr>
          <w:rFonts w:ascii="Arial" w:eastAsia="Arial" w:hAnsi="Arial" w:cs="Arial"/>
        </w:rPr>
        <w:t xml:space="preserve">While </w:t>
      </w:r>
      <w:r w:rsidR="7A7996C5" w:rsidRPr="22099D3A">
        <w:rPr>
          <w:rFonts w:ascii="Arial" w:eastAsia="Arial" w:hAnsi="Arial" w:cs="Arial"/>
        </w:rPr>
        <w:t xml:space="preserve">this interpretation </w:t>
      </w:r>
      <w:r w:rsidR="4C099E8E" w:rsidRPr="22099D3A">
        <w:rPr>
          <w:rFonts w:ascii="Arial" w:eastAsia="Arial" w:hAnsi="Arial" w:cs="Arial"/>
        </w:rPr>
        <w:t>is</w:t>
      </w:r>
      <w:r w:rsidR="7A7996C5" w:rsidRPr="22099D3A">
        <w:rPr>
          <w:rFonts w:ascii="Arial" w:eastAsia="Arial" w:hAnsi="Arial" w:cs="Arial"/>
        </w:rPr>
        <w:t xml:space="preserve"> legally </w:t>
      </w:r>
      <w:r w:rsidR="28C050EE" w:rsidRPr="22099D3A">
        <w:rPr>
          <w:rFonts w:ascii="Arial" w:eastAsia="Arial" w:hAnsi="Arial" w:cs="Arial"/>
        </w:rPr>
        <w:t>sound</w:t>
      </w:r>
      <w:r w:rsidR="7A7996C5" w:rsidRPr="22099D3A">
        <w:rPr>
          <w:rFonts w:ascii="Arial" w:eastAsia="Arial" w:hAnsi="Arial" w:cs="Arial"/>
        </w:rPr>
        <w:t xml:space="preserve">, </w:t>
      </w:r>
      <w:r w:rsidR="286CAFA3" w:rsidRPr="22099D3A">
        <w:rPr>
          <w:rFonts w:ascii="Arial" w:eastAsia="Arial" w:hAnsi="Arial" w:cs="Arial"/>
        </w:rPr>
        <w:t xml:space="preserve">this </w:t>
      </w:r>
      <w:r w:rsidR="2F92F9FC" w:rsidRPr="662BA859">
        <w:rPr>
          <w:rFonts w:ascii="Arial" w:eastAsia="Arial" w:hAnsi="Arial" w:cs="Arial"/>
        </w:rPr>
        <w:t>interpretation</w:t>
      </w:r>
      <w:r w:rsidR="7A7996C5" w:rsidRPr="22099D3A">
        <w:rPr>
          <w:rFonts w:ascii="Arial" w:eastAsia="Arial" w:hAnsi="Arial" w:cs="Arial"/>
        </w:rPr>
        <w:t xml:space="preserve"> could effectively exclude most non-peaker dispatchable generation resources from participation</w:t>
      </w:r>
      <w:r w:rsidR="0BBF54AE" w:rsidRPr="22099D3A">
        <w:rPr>
          <w:rFonts w:ascii="Arial" w:eastAsia="Arial" w:hAnsi="Arial" w:cs="Arial"/>
        </w:rPr>
        <w:t xml:space="preserve"> in DRRS</w:t>
      </w:r>
      <w:r w:rsidR="7A7996C5" w:rsidRPr="22099D3A">
        <w:rPr>
          <w:rFonts w:ascii="Arial" w:eastAsia="Arial" w:hAnsi="Arial" w:cs="Arial"/>
        </w:rPr>
        <w:t>. These longer start-time resources are typically committed by ERCOT through the RUC process</w:t>
      </w:r>
      <w:r w:rsidR="00BE5F96">
        <w:rPr>
          <w:rStyle w:val="FootnoteReference"/>
          <w:rFonts w:ascii="Arial" w:eastAsia="Arial" w:hAnsi="Arial" w:cs="Arial"/>
        </w:rPr>
        <w:footnoteReference w:id="3"/>
      </w:r>
      <w:r w:rsidR="7A7996C5" w:rsidRPr="22099D3A">
        <w:rPr>
          <w:rFonts w:ascii="Arial" w:eastAsia="Arial" w:hAnsi="Arial" w:cs="Arial"/>
        </w:rPr>
        <w:t xml:space="preserve">. </w:t>
      </w:r>
      <w:r w:rsidR="29597F8B" w:rsidRPr="22099D3A">
        <w:rPr>
          <w:rFonts w:ascii="Arial" w:eastAsia="Arial" w:hAnsi="Arial" w:cs="Arial"/>
        </w:rPr>
        <w:t xml:space="preserve"> </w:t>
      </w:r>
      <w:r w:rsidR="7A7996C5" w:rsidRPr="22099D3A">
        <w:rPr>
          <w:rFonts w:ascii="Arial" w:eastAsia="Arial" w:hAnsi="Arial" w:cs="Arial"/>
        </w:rPr>
        <w:t xml:space="preserve">ERCOT </w:t>
      </w:r>
      <w:r w:rsidR="721D4514" w:rsidRPr="3C92FE89">
        <w:rPr>
          <w:rFonts w:ascii="Arial" w:eastAsia="Arial" w:hAnsi="Arial" w:cs="Arial"/>
        </w:rPr>
        <w:t>historically</w:t>
      </w:r>
      <w:r w:rsidR="7A7996C5" w:rsidRPr="22099D3A">
        <w:rPr>
          <w:rFonts w:ascii="Arial" w:eastAsia="Arial" w:hAnsi="Arial" w:cs="Arial"/>
        </w:rPr>
        <w:t xml:space="preserve"> </w:t>
      </w:r>
      <w:r w:rsidR="7A7996C5" w:rsidRPr="3C92FE89">
        <w:rPr>
          <w:rFonts w:ascii="Arial" w:eastAsia="Arial" w:hAnsi="Arial" w:cs="Arial"/>
        </w:rPr>
        <w:t>prioritize</w:t>
      </w:r>
      <w:r w:rsidR="12DDCA04" w:rsidRPr="3C92FE89">
        <w:rPr>
          <w:rFonts w:ascii="Arial" w:eastAsia="Arial" w:hAnsi="Arial" w:cs="Arial"/>
        </w:rPr>
        <w:t>d</w:t>
      </w:r>
      <w:r w:rsidR="7A7996C5" w:rsidRPr="22099D3A">
        <w:rPr>
          <w:rFonts w:ascii="Arial" w:eastAsia="Arial" w:hAnsi="Arial" w:cs="Arial"/>
        </w:rPr>
        <w:t xml:space="preserve"> </w:t>
      </w:r>
      <w:r w:rsidR="609AF597" w:rsidRPr="3C92FE89">
        <w:rPr>
          <w:rFonts w:ascii="Arial" w:eastAsia="Arial" w:hAnsi="Arial" w:cs="Arial"/>
        </w:rPr>
        <w:t xml:space="preserve">these </w:t>
      </w:r>
      <w:r w:rsidR="7A7996C5" w:rsidRPr="22099D3A">
        <w:rPr>
          <w:rFonts w:ascii="Arial" w:eastAsia="Arial" w:hAnsi="Arial" w:cs="Arial"/>
        </w:rPr>
        <w:t xml:space="preserve">resources in RUC because </w:t>
      </w:r>
      <w:r w:rsidR="6E015B1B" w:rsidRPr="3C92FE89">
        <w:rPr>
          <w:rFonts w:ascii="Arial" w:eastAsia="Arial" w:hAnsi="Arial" w:cs="Arial"/>
        </w:rPr>
        <w:t>they</w:t>
      </w:r>
      <w:r w:rsidR="3A6260BD" w:rsidRPr="22099D3A">
        <w:rPr>
          <w:rFonts w:ascii="Arial" w:eastAsia="Arial" w:hAnsi="Arial" w:cs="Arial"/>
        </w:rPr>
        <w:t xml:space="preserve"> are </w:t>
      </w:r>
      <w:r w:rsidR="7A7996C5" w:rsidRPr="22099D3A">
        <w:rPr>
          <w:rFonts w:ascii="Arial" w:eastAsia="Arial" w:hAnsi="Arial" w:cs="Arial"/>
        </w:rPr>
        <w:t>less likely to be available for dispatch in subsequent HRUC studies</w:t>
      </w:r>
      <w:r w:rsidR="7CE78F06" w:rsidRPr="22099D3A">
        <w:rPr>
          <w:rFonts w:ascii="Arial" w:eastAsia="Arial" w:hAnsi="Arial" w:cs="Arial"/>
        </w:rPr>
        <w:t xml:space="preserve"> and </w:t>
      </w:r>
      <w:r w:rsidR="1A7D3EC4" w:rsidRPr="3C92FE89">
        <w:rPr>
          <w:rFonts w:ascii="Arial" w:eastAsia="Arial" w:hAnsi="Arial" w:cs="Arial"/>
        </w:rPr>
        <w:t xml:space="preserve">operators </w:t>
      </w:r>
      <w:r w:rsidR="3A6260BD" w:rsidRPr="22099D3A">
        <w:rPr>
          <w:rFonts w:ascii="Arial" w:eastAsia="Arial" w:hAnsi="Arial" w:cs="Arial"/>
        </w:rPr>
        <w:t>are</w:t>
      </w:r>
      <w:r w:rsidR="7A7996C5" w:rsidRPr="22099D3A">
        <w:rPr>
          <w:rFonts w:ascii="Arial" w:eastAsia="Arial" w:hAnsi="Arial" w:cs="Arial"/>
        </w:rPr>
        <w:t xml:space="preserve"> reluctant to defer commitment decisions </w:t>
      </w:r>
      <w:r w:rsidR="21167E9B" w:rsidRPr="3C92FE89">
        <w:rPr>
          <w:rFonts w:ascii="Arial" w:eastAsia="Arial" w:hAnsi="Arial" w:cs="Arial"/>
        </w:rPr>
        <w:t>until</w:t>
      </w:r>
      <w:r w:rsidR="7A7996C5" w:rsidRPr="22099D3A">
        <w:rPr>
          <w:rFonts w:ascii="Arial" w:eastAsia="Arial" w:hAnsi="Arial" w:cs="Arial"/>
        </w:rPr>
        <w:t xml:space="preserve"> the operating hour.</w:t>
      </w:r>
    </w:p>
    <w:p w14:paraId="553C7A3B" w14:textId="105B09F3" w:rsidR="51EC3F85" w:rsidRDefault="67484A3C" w:rsidP="00CD17D2">
      <w:pPr>
        <w:spacing w:before="120" w:after="120"/>
        <w:jc w:val="both"/>
        <w:rPr>
          <w:rFonts w:ascii="Arial" w:eastAsia="Arial" w:hAnsi="Arial" w:cs="Arial"/>
        </w:rPr>
      </w:pPr>
      <w:r w:rsidRPr="51805CC8">
        <w:rPr>
          <w:rFonts w:ascii="Arial" w:eastAsia="Arial" w:hAnsi="Arial" w:cs="Arial"/>
        </w:rPr>
        <w:t>In 2018</w:t>
      </w:r>
      <w:r w:rsidR="3E79F6A4" w:rsidRPr="51805CC8">
        <w:rPr>
          <w:rFonts w:ascii="Arial" w:eastAsia="Arial" w:hAnsi="Arial" w:cs="Arial"/>
        </w:rPr>
        <w:t>,</w:t>
      </w:r>
      <w:r w:rsidRPr="51805CC8">
        <w:rPr>
          <w:rFonts w:ascii="Arial" w:eastAsia="Arial" w:hAnsi="Arial" w:cs="Arial"/>
        </w:rPr>
        <w:t xml:space="preserve"> ERCOT </w:t>
      </w:r>
      <w:r w:rsidR="4CA70F6C" w:rsidRPr="3C92FE89">
        <w:rPr>
          <w:rFonts w:ascii="Arial" w:eastAsia="Arial" w:hAnsi="Arial" w:cs="Arial"/>
        </w:rPr>
        <w:t>implemented</w:t>
      </w:r>
      <w:r w:rsidR="2F9BC738" w:rsidRPr="51805CC8">
        <w:rPr>
          <w:rFonts w:ascii="Arial" w:eastAsia="Arial" w:hAnsi="Arial" w:cs="Arial"/>
        </w:rPr>
        <w:t xml:space="preserve"> the RUC </w:t>
      </w:r>
      <w:r w:rsidR="4D71AFEC" w:rsidRPr="51805CC8">
        <w:rPr>
          <w:rFonts w:ascii="Arial" w:eastAsia="Arial" w:hAnsi="Arial" w:cs="Arial"/>
        </w:rPr>
        <w:t xml:space="preserve">parameter </w:t>
      </w:r>
      <w:r w:rsidR="5A8CAB7B" w:rsidRPr="51805CC8">
        <w:rPr>
          <w:rFonts w:ascii="Arial" w:eastAsia="Arial" w:hAnsi="Arial" w:cs="Arial"/>
        </w:rPr>
        <w:t>1HRLESSCOSTSCALING</w:t>
      </w:r>
      <w:r w:rsidR="7FDBFACB" w:rsidRPr="51805CC8">
        <w:rPr>
          <w:rFonts w:ascii="Arial" w:eastAsia="Arial" w:hAnsi="Arial" w:cs="Arial"/>
        </w:rPr>
        <w:t xml:space="preserve">, initially set </w:t>
      </w:r>
      <w:r w:rsidR="2FF19195" w:rsidRPr="51805CC8">
        <w:rPr>
          <w:rFonts w:ascii="Arial" w:eastAsia="Arial" w:hAnsi="Arial" w:cs="Arial"/>
        </w:rPr>
        <w:t xml:space="preserve">at </w:t>
      </w:r>
      <w:r w:rsidR="7FDBFACB" w:rsidRPr="51805CC8">
        <w:rPr>
          <w:rFonts w:ascii="Arial" w:eastAsia="Arial" w:hAnsi="Arial" w:cs="Arial"/>
        </w:rPr>
        <w:t>20%</w:t>
      </w:r>
      <w:r w:rsidR="4761FE50" w:rsidRPr="51805CC8">
        <w:rPr>
          <w:rFonts w:ascii="Arial" w:eastAsia="Arial" w:hAnsi="Arial" w:cs="Arial"/>
        </w:rPr>
        <w:t xml:space="preserve"> </w:t>
      </w:r>
      <w:r w:rsidR="0A121E2A" w:rsidRPr="51805CC8">
        <w:rPr>
          <w:rFonts w:ascii="Arial" w:eastAsia="Arial" w:hAnsi="Arial" w:cs="Arial"/>
        </w:rPr>
        <w:t>to make short lead-time resources appear more economical in the RUC optimization</w:t>
      </w:r>
      <w:r w:rsidR="2B5C1D9A" w:rsidRPr="51805CC8">
        <w:rPr>
          <w:rFonts w:ascii="Arial" w:eastAsia="Arial" w:hAnsi="Arial" w:cs="Arial"/>
        </w:rPr>
        <w:t xml:space="preserve"> process</w:t>
      </w:r>
      <w:r w:rsidR="4C83CA96" w:rsidRPr="3C92FE89">
        <w:rPr>
          <w:rFonts w:ascii="Arial" w:eastAsia="Arial" w:hAnsi="Arial" w:cs="Arial"/>
        </w:rPr>
        <w:t>.</w:t>
      </w:r>
      <w:r w:rsidR="0A121E2A" w:rsidRPr="51805CC8">
        <w:rPr>
          <w:rFonts w:ascii="Arial" w:eastAsia="Arial" w:hAnsi="Arial" w:cs="Arial"/>
        </w:rPr>
        <w:t xml:space="preserve"> However, operators’ risk preferences </w:t>
      </w:r>
      <w:r w:rsidR="501F836B" w:rsidRPr="3C92FE89">
        <w:rPr>
          <w:rFonts w:ascii="Arial" w:eastAsia="Arial" w:hAnsi="Arial" w:cs="Arial"/>
        </w:rPr>
        <w:t xml:space="preserve">limited its effectiveness, and decisions were </w:t>
      </w:r>
      <w:r w:rsidR="501F836B" w:rsidRPr="662BA859">
        <w:rPr>
          <w:rFonts w:ascii="Arial" w:eastAsia="Arial" w:hAnsi="Arial" w:cs="Arial"/>
        </w:rPr>
        <w:t>often</w:t>
      </w:r>
      <w:r w:rsidR="19FBA152" w:rsidRPr="3C92FE89">
        <w:rPr>
          <w:rFonts w:ascii="Arial" w:eastAsia="Arial" w:hAnsi="Arial" w:cs="Arial"/>
        </w:rPr>
        <w:t xml:space="preserve"> </w:t>
      </w:r>
      <w:r w:rsidR="681F2195" w:rsidRPr="3C92FE89">
        <w:rPr>
          <w:rFonts w:ascii="Arial" w:eastAsia="Arial" w:hAnsi="Arial" w:cs="Arial"/>
        </w:rPr>
        <w:t>made</w:t>
      </w:r>
      <w:r w:rsidR="116E022C" w:rsidRPr="51805CC8">
        <w:rPr>
          <w:rFonts w:ascii="Arial" w:eastAsia="Arial" w:hAnsi="Arial" w:cs="Arial"/>
        </w:rPr>
        <w:t xml:space="preserve"> outside the recommended unit list, resulting in </w:t>
      </w:r>
      <w:r w:rsidR="531FA867" w:rsidRPr="51805CC8">
        <w:rPr>
          <w:rFonts w:ascii="Arial" w:eastAsia="Arial" w:hAnsi="Arial" w:cs="Arial"/>
        </w:rPr>
        <w:t>in</w:t>
      </w:r>
      <w:r w:rsidR="116E022C" w:rsidRPr="51805CC8">
        <w:rPr>
          <w:rFonts w:ascii="Arial" w:eastAsia="Arial" w:hAnsi="Arial" w:cs="Arial"/>
        </w:rPr>
        <w:t xml:space="preserve">efficient outcomes. </w:t>
      </w:r>
      <w:r w:rsidR="28A58BBD" w:rsidRPr="51805CC8">
        <w:rPr>
          <w:rFonts w:ascii="Arial" w:eastAsia="Arial" w:hAnsi="Arial" w:cs="Arial"/>
        </w:rPr>
        <w:t xml:space="preserve"> </w:t>
      </w:r>
      <w:r w:rsidR="116E022C" w:rsidRPr="51805CC8">
        <w:rPr>
          <w:rFonts w:ascii="Arial" w:eastAsia="Arial" w:hAnsi="Arial" w:cs="Arial"/>
        </w:rPr>
        <w:t xml:space="preserve">Eventually, in 2022, 1HRLESSCOSTSCALING was increased to 100%, </w:t>
      </w:r>
      <w:r w:rsidR="43567B8A" w:rsidRPr="51805CC8">
        <w:rPr>
          <w:rFonts w:ascii="Arial" w:eastAsia="Arial" w:hAnsi="Arial" w:cs="Arial"/>
        </w:rPr>
        <w:lastRenderedPageBreak/>
        <w:t xml:space="preserve">eliminating </w:t>
      </w:r>
      <w:r w:rsidR="6A9B3B0D" w:rsidRPr="51805CC8">
        <w:rPr>
          <w:rFonts w:ascii="Arial" w:eastAsia="Arial" w:hAnsi="Arial" w:cs="Arial"/>
        </w:rPr>
        <w:t xml:space="preserve">the prioritization of short start-time resources in the RUC </w:t>
      </w:r>
      <w:r w:rsidR="1135AB57" w:rsidRPr="51805CC8">
        <w:rPr>
          <w:rFonts w:ascii="Arial" w:eastAsia="Arial" w:hAnsi="Arial" w:cs="Arial"/>
        </w:rPr>
        <w:t>recommendation</w:t>
      </w:r>
      <w:r w:rsidR="6A9B3B0D" w:rsidRPr="51805CC8">
        <w:rPr>
          <w:rFonts w:ascii="Arial" w:eastAsia="Arial" w:hAnsi="Arial" w:cs="Arial"/>
        </w:rPr>
        <w:t xml:space="preserve"> lists</w:t>
      </w:r>
      <w:r w:rsidR="002A5B96">
        <w:rPr>
          <w:rStyle w:val="FootnoteReference"/>
          <w:rFonts w:ascii="Arial" w:eastAsia="Arial" w:hAnsi="Arial" w:cs="Arial"/>
        </w:rPr>
        <w:footnoteReference w:id="4"/>
      </w:r>
      <w:r w:rsidR="6A9B3B0D" w:rsidRPr="51805CC8">
        <w:rPr>
          <w:rFonts w:ascii="Arial" w:eastAsia="Arial" w:hAnsi="Arial" w:cs="Arial"/>
        </w:rPr>
        <w:t>.</w:t>
      </w:r>
      <w:r w:rsidR="6C07F2F8" w:rsidRPr="51805CC8">
        <w:rPr>
          <w:rFonts w:ascii="Arial" w:eastAsia="Arial" w:hAnsi="Arial" w:cs="Arial"/>
        </w:rPr>
        <w:t xml:space="preserve"> </w:t>
      </w:r>
    </w:p>
    <w:p w14:paraId="677C0044" w14:textId="413314DB" w:rsidR="00BE0485" w:rsidRDefault="42703B81" w:rsidP="00CD17D2">
      <w:pPr>
        <w:spacing w:before="120" w:after="120" w:line="259" w:lineRule="auto"/>
        <w:jc w:val="both"/>
        <w:rPr>
          <w:rFonts w:ascii="Arial" w:eastAsia="Arial" w:hAnsi="Arial" w:cs="Arial"/>
        </w:rPr>
      </w:pPr>
      <w:r w:rsidRPr="18FE41ED">
        <w:rPr>
          <w:rFonts w:ascii="Arial" w:eastAsia="Arial" w:hAnsi="Arial" w:cs="Arial"/>
        </w:rPr>
        <w:t>CPS</w:t>
      </w:r>
      <w:r w:rsidR="488B74C7" w:rsidRPr="18FE41ED">
        <w:rPr>
          <w:rFonts w:ascii="Arial" w:eastAsia="Arial" w:hAnsi="Arial" w:cs="Arial"/>
        </w:rPr>
        <w:t xml:space="preserve"> Energy</w:t>
      </w:r>
      <w:r w:rsidRPr="18FE41ED">
        <w:rPr>
          <w:rFonts w:ascii="Arial" w:eastAsia="Arial" w:hAnsi="Arial" w:cs="Arial"/>
        </w:rPr>
        <w:t xml:space="preserve"> is concerned that ERCOT’s proposal </w:t>
      </w:r>
      <w:r w:rsidR="4AA98A31" w:rsidRPr="18FE41ED">
        <w:rPr>
          <w:rFonts w:ascii="Arial" w:eastAsia="Arial" w:hAnsi="Arial" w:cs="Arial"/>
        </w:rPr>
        <w:t xml:space="preserve">to prioritize DRRS resources in the RUC engine </w:t>
      </w:r>
      <w:r w:rsidR="214F2354" w:rsidRPr="18FE41ED">
        <w:rPr>
          <w:rFonts w:ascii="Arial" w:eastAsia="Arial" w:hAnsi="Arial" w:cs="Arial"/>
        </w:rPr>
        <w:t>via</w:t>
      </w:r>
      <w:r w:rsidR="3ECD3664" w:rsidRPr="18FE41ED">
        <w:rPr>
          <w:rFonts w:ascii="Arial" w:eastAsia="Arial" w:hAnsi="Arial" w:cs="Arial"/>
        </w:rPr>
        <w:t xml:space="preserve"> the GENDRRSCOSTSCALING</w:t>
      </w:r>
      <w:r w:rsidR="6F49A27F" w:rsidRPr="18FE41ED">
        <w:rPr>
          <w:rFonts w:ascii="Arial" w:eastAsia="Arial" w:hAnsi="Arial" w:cs="Arial"/>
        </w:rPr>
        <w:t xml:space="preserve"> parameter</w:t>
      </w:r>
      <w:r w:rsidR="569B7B46" w:rsidRPr="18FE41ED">
        <w:rPr>
          <w:rFonts w:ascii="Arial" w:eastAsia="Arial" w:hAnsi="Arial" w:cs="Arial"/>
        </w:rPr>
        <w:t>,</w:t>
      </w:r>
      <w:r w:rsidR="3ECD3664" w:rsidRPr="18FE41ED">
        <w:rPr>
          <w:rFonts w:ascii="Arial" w:eastAsia="Arial" w:hAnsi="Arial" w:cs="Arial"/>
        </w:rPr>
        <w:t xml:space="preserve"> </w:t>
      </w:r>
      <w:r w:rsidR="73275061" w:rsidRPr="18FE41ED">
        <w:rPr>
          <w:rFonts w:ascii="Arial" w:eastAsia="Arial" w:hAnsi="Arial" w:cs="Arial"/>
        </w:rPr>
        <w:t xml:space="preserve">capped at </w:t>
      </w:r>
      <w:r w:rsidRPr="18FE41ED">
        <w:rPr>
          <w:rFonts w:ascii="Arial" w:eastAsia="Arial" w:hAnsi="Arial" w:cs="Arial"/>
        </w:rPr>
        <w:t>20%</w:t>
      </w:r>
      <w:r w:rsidR="76134B75" w:rsidRPr="18FE41ED">
        <w:rPr>
          <w:rFonts w:ascii="Arial" w:eastAsia="Arial" w:hAnsi="Arial" w:cs="Arial"/>
        </w:rPr>
        <w:t>,</w:t>
      </w:r>
      <w:r w:rsidRPr="18FE41ED">
        <w:rPr>
          <w:rFonts w:ascii="Arial" w:eastAsia="Arial" w:hAnsi="Arial" w:cs="Arial"/>
        </w:rPr>
        <w:t xml:space="preserve"> </w:t>
      </w:r>
      <w:r w:rsidR="56FB69CE" w:rsidRPr="18FE41ED">
        <w:rPr>
          <w:rFonts w:ascii="Arial" w:eastAsia="Arial" w:hAnsi="Arial" w:cs="Arial"/>
        </w:rPr>
        <w:t xml:space="preserve">will </w:t>
      </w:r>
      <w:r w:rsidR="47B75E46" w:rsidRPr="18FE41ED">
        <w:rPr>
          <w:rFonts w:ascii="Arial" w:eastAsia="Arial" w:hAnsi="Arial" w:cs="Arial"/>
        </w:rPr>
        <w:t xml:space="preserve">have limited impact, given </w:t>
      </w:r>
      <w:r w:rsidR="56FB69CE" w:rsidRPr="18FE41ED">
        <w:rPr>
          <w:rFonts w:ascii="Arial" w:eastAsia="Arial" w:hAnsi="Arial" w:cs="Arial"/>
        </w:rPr>
        <w:t>the history of the 1HRLESSCOSTSCALING parameter.</w:t>
      </w:r>
      <w:r w:rsidR="2C87BBFE" w:rsidRPr="18FE41ED">
        <w:rPr>
          <w:rFonts w:ascii="Arial" w:eastAsia="Arial" w:hAnsi="Arial" w:cs="Arial"/>
        </w:rPr>
        <w:t xml:space="preserve"> </w:t>
      </w:r>
      <w:r w:rsidR="7FEA7201" w:rsidRPr="18FE41ED">
        <w:rPr>
          <w:rFonts w:ascii="Arial" w:eastAsia="Arial" w:hAnsi="Arial" w:cs="Arial"/>
        </w:rPr>
        <w:t xml:space="preserve"> </w:t>
      </w:r>
      <w:r w:rsidR="49319738" w:rsidRPr="18FE41ED">
        <w:rPr>
          <w:rFonts w:ascii="Arial" w:eastAsia="Arial" w:hAnsi="Arial" w:cs="Arial"/>
        </w:rPr>
        <w:t>If dispatchable resources with start times greater than two hours are ineligible for DRRS</w:t>
      </w:r>
      <w:r w:rsidR="48793BF7" w:rsidRPr="18FE41ED">
        <w:rPr>
          <w:rFonts w:ascii="Arial" w:eastAsia="Arial" w:hAnsi="Arial" w:cs="Arial"/>
        </w:rPr>
        <w:t xml:space="preserve">, </w:t>
      </w:r>
      <w:r w:rsidR="49319738" w:rsidRPr="18FE41ED">
        <w:rPr>
          <w:rFonts w:ascii="Arial" w:eastAsia="Arial" w:hAnsi="Arial" w:cs="Arial"/>
        </w:rPr>
        <w:t>as the</w:t>
      </w:r>
      <w:r w:rsidR="5081C00C" w:rsidRPr="18FE41ED">
        <w:rPr>
          <w:rFonts w:ascii="Arial" w:eastAsia="Arial" w:hAnsi="Arial" w:cs="Arial"/>
        </w:rPr>
        <w:t xml:space="preserve"> </w:t>
      </w:r>
      <w:r w:rsidR="6A96DB74" w:rsidRPr="18FE41ED">
        <w:rPr>
          <w:rFonts w:ascii="Arial" w:eastAsia="Arial" w:hAnsi="Arial" w:cs="Arial"/>
        </w:rPr>
        <w:t>statutory</w:t>
      </w:r>
      <w:r w:rsidR="49319738" w:rsidRPr="18FE41ED">
        <w:rPr>
          <w:rFonts w:ascii="Arial" w:eastAsia="Arial" w:hAnsi="Arial" w:cs="Arial"/>
        </w:rPr>
        <w:t xml:space="preserve"> language supports,</w:t>
      </w:r>
      <w:r w:rsidR="65B5466C" w:rsidRPr="18FE41ED">
        <w:rPr>
          <w:rFonts w:ascii="Arial" w:eastAsia="Arial" w:hAnsi="Arial" w:cs="Arial"/>
        </w:rPr>
        <w:t xml:space="preserve"> this </w:t>
      </w:r>
      <w:r w:rsidR="5586C983" w:rsidRPr="18FE41ED">
        <w:rPr>
          <w:rFonts w:ascii="Arial" w:eastAsia="Arial" w:hAnsi="Arial" w:cs="Arial"/>
        </w:rPr>
        <w:t>highlight</w:t>
      </w:r>
      <w:r w:rsidR="65B5466C" w:rsidRPr="18FE41ED">
        <w:rPr>
          <w:rFonts w:ascii="Arial" w:eastAsia="Arial" w:hAnsi="Arial" w:cs="Arial"/>
        </w:rPr>
        <w:t xml:space="preserve">s the </w:t>
      </w:r>
      <w:r w:rsidR="645B8BCC" w:rsidRPr="18FE41ED">
        <w:rPr>
          <w:rFonts w:ascii="Arial" w:eastAsia="Arial" w:hAnsi="Arial" w:cs="Arial"/>
        </w:rPr>
        <w:t xml:space="preserve">importance </w:t>
      </w:r>
      <w:r w:rsidR="20212194" w:rsidRPr="18FE41ED">
        <w:rPr>
          <w:rFonts w:ascii="Arial" w:eastAsia="Arial" w:hAnsi="Arial" w:cs="Arial"/>
        </w:rPr>
        <w:t xml:space="preserve">of </w:t>
      </w:r>
      <w:r w:rsidR="6AD878CD" w:rsidRPr="18FE41ED">
        <w:rPr>
          <w:rFonts w:ascii="Arial" w:eastAsia="Arial" w:hAnsi="Arial" w:cs="Arial"/>
        </w:rPr>
        <w:t>implement</w:t>
      </w:r>
      <w:r w:rsidR="6D2638E7" w:rsidRPr="18FE41ED">
        <w:rPr>
          <w:rFonts w:ascii="Arial" w:eastAsia="Arial" w:hAnsi="Arial" w:cs="Arial"/>
        </w:rPr>
        <w:t>ing</w:t>
      </w:r>
      <w:r w:rsidR="6AD878CD" w:rsidRPr="18FE41ED">
        <w:rPr>
          <w:rFonts w:ascii="Arial" w:eastAsia="Arial" w:hAnsi="Arial" w:cs="Arial"/>
        </w:rPr>
        <w:t xml:space="preserve"> DRRS in a </w:t>
      </w:r>
      <w:r w:rsidR="1AF2C4BE" w:rsidRPr="18FE41ED">
        <w:rPr>
          <w:rFonts w:ascii="Arial" w:eastAsia="Arial" w:hAnsi="Arial" w:cs="Arial"/>
        </w:rPr>
        <w:t>way</w:t>
      </w:r>
      <w:r w:rsidR="6F6A7641" w:rsidRPr="18FE41ED">
        <w:rPr>
          <w:rFonts w:ascii="Arial" w:eastAsia="Arial" w:hAnsi="Arial" w:cs="Arial"/>
        </w:rPr>
        <w:t xml:space="preserve"> that </w:t>
      </w:r>
      <w:r w:rsidR="03506DB9" w:rsidRPr="18FE41ED">
        <w:rPr>
          <w:rFonts w:ascii="Arial" w:eastAsia="Arial" w:hAnsi="Arial" w:cs="Arial"/>
        </w:rPr>
        <w:t>effectively</w:t>
      </w:r>
      <w:r w:rsidR="34266399" w:rsidRPr="18FE41ED">
        <w:rPr>
          <w:rFonts w:ascii="Arial" w:eastAsia="Arial" w:hAnsi="Arial" w:cs="Arial"/>
        </w:rPr>
        <w:t xml:space="preserve"> </w:t>
      </w:r>
      <w:r w:rsidR="14F2EA0F" w:rsidRPr="18FE41ED">
        <w:rPr>
          <w:rFonts w:ascii="Arial" w:eastAsia="Arial" w:hAnsi="Arial" w:cs="Arial"/>
        </w:rPr>
        <w:t>reduce</w:t>
      </w:r>
      <w:r w:rsidR="7D6044F8" w:rsidRPr="18FE41ED">
        <w:rPr>
          <w:rFonts w:ascii="Arial" w:eastAsia="Arial" w:hAnsi="Arial" w:cs="Arial"/>
        </w:rPr>
        <w:t>s</w:t>
      </w:r>
      <w:r w:rsidR="14F2EA0F" w:rsidRPr="18FE41ED">
        <w:rPr>
          <w:rFonts w:ascii="Arial" w:eastAsia="Arial" w:hAnsi="Arial" w:cs="Arial"/>
        </w:rPr>
        <w:t xml:space="preserve"> RUCs</w:t>
      </w:r>
      <w:r w:rsidR="1F23C628" w:rsidRPr="18FE41ED">
        <w:rPr>
          <w:rFonts w:ascii="Arial" w:eastAsia="Arial" w:hAnsi="Arial" w:cs="Arial"/>
        </w:rPr>
        <w:t xml:space="preserve"> as intended by PURA §39.159(d)</w:t>
      </w:r>
      <w:r w:rsidR="33B9813A" w:rsidRPr="18FE41ED">
        <w:rPr>
          <w:rFonts w:ascii="Arial" w:eastAsia="Arial" w:hAnsi="Arial" w:cs="Arial"/>
        </w:rPr>
        <w:t>(3</w:t>
      </w:r>
      <w:r w:rsidR="1F23C628" w:rsidRPr="18FE41ED">
        <w:rPr>
          <w:rFonts w:ascii="Arial" w:eastAsia="Arial" w:hAnsi="Arial" w:cs="Arial"/>
        </w:rPr>
        <w:t>)</w:t>
      </w:r>
      <w:r w:rsidR="32570FB9" w:rsidRPr="18FE41ED">
        <w:rPr>
          <w:rFonts w:ascii="Arial" w:eastAsia="Arial" w:hAnsi="Arial" w:cs="Arial"/>
        </w:rPr>
        <w:t>.</w:t>
      </w:r>
      <w:r w:rsidR="6601C972" w:rsidRPr="18FE41ED">
        <w:rPr>
          <w:rFonts w:ascii="Arial" w:eastAsia="Arial" w:hAnsi="Arial" w:cs="Arial"/>
        </w:rPr>
        <w:t xml:space="preserve"> </w:t>
      </w:r>
    </w:p>
    <w:p w14:paraId="6F4181DF" w14:textId="5BC6A369" w:rsidR="711B6CA9" w:rsidRDefault="64CB9555" w:rsidP="00CD17D2">
      <w:pPr>
        <w:pStyle w:val="NormalArial"/>
        <w:numPr>
          <w:ilvl w:val="0"/>
          <w:numId w:val="3"/>
        </w:numPr>
        <w:spacing w:before="120" w:after="120" w:line="276" w:lineRule="auto"/>
        <w:jc w:val="both"/>
        <w:rPr>
          <w:rFonts w:eastAsia="Arial" w:cs="Arial"/>
        </w:rPr>
      </w:pPr>
      <w:r w:rsidRPr="51805CC8">
        <w:rPr>
          <w:rFonts w:eastAsia="Arial" w:cs="Arial"/>
        </w:rPr>
        <w:t xml:space="preserve">PURA § 39.159(e) states that ERCOT “may require a resource to be capable of running for more than four hours as [ERCOT] determines is needed.”  </w:t>
      </w:r>
      <w:r w:rsidR="2ECC1F2F" w:rsidRPr="51805CC8">
        <w:rPr>
          <w:rFonts w:eastAsia="Arial" w:cs="Arial"/>
        </w:rPr>
        <w:t>Should DRRS’s duration requirement be extended beyond four hours, for instance to eight</w:t>
      </w:r>
      <w:r w:rsidR="72C25730" w:rsidRPr="51805CC8">
        <w:rPr>
          <w:rFonts w:eastAsia="Arial" w:cs="Arial"/>
        </w:rPr>
        <w:t xml:space="preserve"> hours, </w:t>
      </w:r>
      <w:r w:rsidR="2ECC1F2F" w:rsidRPr="51805CC8">
        <w:rPr>
          <w:rFonts w:eastAsia="Arial" w:cs="Arial"/>
        </w:rPr>
        <w:t>twelve hours</w:t>
      </w:r>
      <w:r w:rsidR="2FA01261" w:rsidRPr="51805CC8">
        <w:rPr>
          <w:rFonts w:eastAsia="Arial" w:cs="Arial"/>
        </w:rPr>
        <w:t>,</w:t>
      </w:r>
      <w:r w:rsidR="72C25730" w:rsidRPr="51805CC8">
        <w:rPr>
          <w:rFonts w:eastAsia="Arial" w:cs="Arial"/>
        </w:rPr>
        <w:t xml:space="preserve"> or even longer</w:t>
      </w:r>
      <w:r w:rsidR="2ECC1F2F" w:rsidRPr="51805CC8">
        <w:rPr>
          <w:rFonts w:eastAsia="Arial" w:cs="Arial"/>
        </w:rPr>
        <w:t xml:space="preserve">?  </w:t>
      </w:r>
      <w:r w:rsidR="443AD85D" w:rsidRPr="51805CC8">
        <w:rPr>
          <w:rFonts w:eastAsia="Arial" w:cs="Arial"/>
        </w:rPr>
        <w:t>Please</w:t>
      </w:r>
      <w:r w:rsidR="2ECC1F2F" w:rsidRPr="51805CC8">
        <w:rPr>
          <w:rFonts w:eastAsia="Arial" w:cs="Arial"/>
        </w:rPr>
        <w:t xml:space="preserve"> explain</w:t>
      </w:r>
      <w:r w:rsidR="443AD85D" w:rsidRPr="51805CC8">
        <w:rPr>
          <w:rFonts w:eastAsia="Arial" w:cs="Arial"/>
        </w:rPr>
        <w:t xml:space="preserve"> the</w:t>
      </w:r>
      <w:r w:rsidR="2ECC1F2F" w:rsidRPr="51805CC8">
        <w:rPr>
          <w:rFonts w:eastAsia="Arial" w:cs="Arial"/>
        </w:rPr>
        <w:t xml:space="preserve"> operational or reliability-related reasons that the DRRS duration should or should not be extended</w:t>
      </w:r>
      <w:r w:rsidR="005E461D" w:rsidRPr="51805CC8">
        <w:rPr>
          <w:rFonts w:eastAsia="Arial" w:cs="Arial"/>
        </w:rPr>
        <w:t xml:space="preserve"> as well as the likely financial impacts of such a longer duration requirement on the current ESR fleet and how that longer duration requirement would impact incentives for future investments in the ESR fleet</w:t>
      </w:r>
      <w:r w:rsidR="2ECC1F2F" w:rsidRPr="51805CC8">
        <w:rPr>
          <w:rFonts w:eastAsia="Arial" w:cs="Arial"/>
        </w:rPr>
        <w:t>.</w:t>
      </w:r>
    </w:p>
    <w:p w14:paraId="29EA16A7" w14:textId="04942036" w:rsidR="70EF4ECD" w:rsidRDefault="1D932D41" w:rsidP="00CD17D2">
      <w:pPr>
        <w:spacing w:before="120" w:after="120" w:line="259" w:lineRule="auto"/>
        <w:jc w:val="both"/>
        <w:rPr>
          <w:rFonts w:ascii="Arial" w:eastAsia="Arial" w:hAnsi="Arial" w:cs="Arial"/>
        </w:rPr>
      </w:pPr>
      <w:r w:rsidRPr="51805CC8">
        <w:rPr>
          <w:rFonts w:ascii="Arial" w:eastAsia="Arial" w:hAnsi="Arial" w:cs="Arial"/>
        </w:rPr>
        <w:t xml:space="preserve">Whether DRRS should </w:t>
      </w:r>
      <w:r w:rsidR="27A69544" w:rsidRPr="51805CC8">
        <w:rPr>
          <w:rFonts w:ascii="Arial" w:eastAsia="Arial" w:hAnsi="Arial" w:cs="Arial"/>
        </w:rPr>
        <w:t>exten</w:t>
      </w:r>
      <w:r w:rsidRPr="51805CC8">
        <w:rPr>
          <w:rFonts w:ascii="Arial" w:eastAsia="Arial" w:hAnsi="Arial" w:cs="Arial"/>
        </w:rPr>
        <w:t>d beyond</w:t>
      </w:r>
      <w:r w:rsidR="14B23541" w:rsidRPr="51805CC8">
        <w:rPr>
          <w:rFonts w:ascii="Arial" w:eastAsia="Arial" w:hAnsi="Arial" w:cs="Arial"/>
        </w:rPr>
        <w:t xml:space="preserve"> </w:t>
      </w:r>
      <w:r w:rsidR="77F0917A" w:rsidRPr="51805CC8">
        <w:rPr>
          <w:rFonts w:ascii="Arial" w:eastAsia="Arial" w:hAnsi="Arial" w:cs="Arial"/>
        </w:rPr>
        <w:t>a</w:t>
      </w:r>
      <w:r w:rsidRPr="51805CC8">
        <w:rPr>
          <w:rFonts w:ascii="Arial" w:eastAsia="Arial" w:hAnsi="Arial" w:cs="Arial"/>
        </w:rPr>
        <w:t xml:space="preserve"> four</w:t>
      </w:r>
      <w:r w:rsidR="0DEAC397" w:rsidRPr="51805CC8">
        <w:rPr>
          <w:rFonts w:ascii="Arial" w:eastAsia="Arial" w:hAnsi="Arial" w:cs="Arial"/>
        </w:rPr>
        <w:t>-</w:t>
      </w:r>
      <w:r w:rsidRPr="51805CC8">
        <w:rPr>
          <w:rFonts w:ascii="Arial" w:eastAsia="Arial" w:hAnsi="Arial" w:cs="Arial"/>
        </w:rPr>
        <w:t>hour</w:t>
      </w:r>
      <w:r w:rsidR="70FFA8BC" w:rsidRPr="51805CC8">
        <w:rPr>
          <w:rFonts w:ascii="Arial" w:eastAsia="Arial" w:hAnsi="Arial" w:cs="Arial"/>
        </w:rPr>
        <w:t xml:space="preserve"> service</w:t>
      </w:r>
      <w:r w:rsidRPr="51805CC8">
        <w:rPr>
          <w:rFonts w:ascii="Arial" w:eastAsia="Arial" w:hAnsi="Arial" w:cs="Arial"/>
        </w:rPr>
        <w:t xml:space="preserve"> </w:t>
      </w:r>
      <w:r w:rsidR="46C9A790" w:rsidRPr="3C92FE89">
        <w:rPr>
          <w:rFonts w:ascii="Arial" w:eastAsia="Arial" w:hAnsi="Arial" w:cs="Arial"/>
        </w:rPr>
        <w:t xml:space="preserve">obligation </w:t>
      </w:r>
      <w:r w:rsidRPr="51805CC8">
        <w:rPr>
          <w:rFonts w:ascii="Arial" w:eastAsia="Arial" w:hAnsi="Arial" w:cs="Arial"/>
        </w:rPr>
        <w:t xml:space="preserve">is </w:t>
      </w:r>
      <w:r w:rsidR="604B1A24" w:rsidRPr="51805CC8">
        <w:rPr>
          <w:rFonts w:ascii="Arial" w:eastAsia="Arial" w:hAnsi="Arial" w:cs="Arial"/>
        </w:rPr>
        <w:t>fundamental</w:t>
      </w:r>
      <w:r w:rsidRPr="51805CC8">
        <w:rPr>
          <w:rFonts w:ascii="Arial" w:eastAsia="Arial" w:hAnsi="Arial" w:cs="Arial"/>
        </w:rPr>
        <w:t xml:space="preserve">ly a reliability determination that </w:t>
      </w:r>
      <w:r w:rsidR="6EDDD0EA" w:rsidRPr="51805CC8">
        <w:rPr>
          <w:rFonts w:ascii="Arial" w:eastAsia="Arial" w:hAnsi="Arial" w:cs="Arial"/>
        </w:rPr>
        <w:t xml:space="preserve">must </w:t>
      </w:r>
      <w:r w:rsidRPr="51805CC8">
        <w:rPr>
          <w:rFonts w:ascii="Arial" w:eastAsia="Arial" w:hAnsi="Arial" w:cs="Arial"/>
        </w:rPr>
        <w:t xml:space="preserve">be </w:t>
      </w:r>
      <w:r w:rsidR="133C7810" w:rsidRPr="51805CC8">
        <w:rPr>
          <w:rFonts w:ascii="Arial" w:eastAsia="Arial" w:hAnsi="Arial" w:cs="Arial"/>
        </w:rPr>
        <w:t>grounded in</w:t>
      </w:r>
      <w:r w:rsidRPr="51805CC8">
        <w:rPr>
          <w:rFonts w:ascii="Arial" w:eastAsia="Arial" w:hAnsi="Arial" w:cs="Arial"/>
        </w:rPr>
        <w:t xml:space="preserve"> operational analysis </w:t>
      </w:r>
      <w:r w:rsidR="58E44DD0" w:rsidRPr="662BA859">
        <w:rPr>
          <w:rFonts w:ascii="Arial" w:eastAsia="Arial" w:hAnsi="Arial" w:cs="Arial"/>
        </w:rPr>
        <w:t>by</w:t>
      </w:r>
      <w:r w:rsidRPr="51805CC8">
        <w:rPr>
          <w:rFonts w:ascii="Arial" w:eastAsia="Arial" w:hAnsi="Arial" w:cs="Arial"/>
        </w:rPr>
        <w:t xml:space="preserve"> ERCOT.</w:t>
      </w:r>
      <w:r w:rsidR="70FFA8BC" w:rsidRPr="51805CC8">
        <w:rPr>
          <w:rFonts w:ascii="Arial" w:eastAsia="Arial" w:hAnsi="Arial" w:cs="Arial"/>
        </w:rPr>
        <w:t xml:space="preserve"> </w:t>
      </w:r>
      <w:r w:rsidRPr="51805CC8">
        <w:rPr>
          <w:rFonts w:ascii="Arial" w:eastAsia="Arial" w:hAnsi="Arial" w:cs="Arial"/>
        </w:rPr>
        <w:t xml:space="preserve">ERCOT should </w:t>
      </w:r>
      <w:r w:rsidR="6B324232" w:rsidRPr="51805CC8">
        <w:rPr>
          <w:rFonts w:ascii="Arial" w:eastAsia="Arial" w:hAnsi="Arial" w:cs="Arial"/>
        </w:rPr>
        <w:t>assess</w:t>
      </w:r>
      <w:r w:rsidRPr="51805CC8">
        <w:rPr>
          <w:rFonts w:ascii="Arial" w:eastAsia="Arial" w:hAnsi="Arial" w:cs="Arial"/>
        </w:rPr>
        <w:t xml:space="preserve"> whether </w:t>
      </w:r>
      <w:r w:rsidR="1A569411" w:rsidRPr="51805CC8">
        <w:rPr>
          <w:rFonts w:ascii="Arial" w:eastAsia="Arial" w:hAnsi="Arial" w:cs="Arial"/>
        </w:rPr>
        <w:t>system</w:t>
      </w:r>
      <w:r w:rsidRPr="51805CC8">
        <w:rPr>
          <w:rFonts w:ascii="Arial" w:eastAsia="Arial" w:hAnsi="Arial" w:cs="Arial"/>
        </w:rPr>
        <w:t xml:space="preserve"> stress scenarios reasonably require DRRS deployments beyond four hours at full output. </w:t>
      </w:r>
      <w:r w:rsidR="5B9C9CEB" w:rsidRPr="51805CC8">
        <w:rPr>
          <w:rFonts w:ascii="Arial" w:eastAsia="Arial" w:hAnsi="Arial" w:cs="Arial"/>
        </w:rPr>
        <w:t xml:space="preserve"> </w:t>
      </w:r>
      <w:r w:rsidR="4586AD4A" w:rsidRPr="3C92FE89">
        <w:rPr>
          <w:rFonts w:ascii="Arial" w:eastAsia="Arial" w:hAnsi="Arial" w:cs="Arial"/>
        </w:rPr>
        <w:t>This</w:t>
      </w:r>
      <w:r w:rsidR="7C0DCB28" w:rsidRPr="51805CC8">
        <w:rPr>
          <w:rFonts w:ascii="Arial" w:eastAsia="Arial" w:hAnsi="Arial" w:cs="Arial"/>
        </w:rPr>
        <w:t xml:space="preserve"> </w:t>
      </w:r>
      <w:r w:rsidRPr="51805CC8">
        <w:rPr>
          <w:rFonts w:ascii="Arial" w:eastAsia="Arial" w:hAnsi="Arial" w:cs="Arial"/>
        </w:rPr>
        <w:t>analysis is particularly important given that the R</w:t>
      </w:r>
      <w:r w:rsidR="17B8A873" w:rsidRPr="51805CC8">
        <w:rPr>
          <w:rFonts w:ascii="Arial" w:eastAsia="Arial" w:hAnsi="Arial" w:cs="Arial"/>
        </w:rPr>
        <w:t xml:space="preserve">UC final decision </w:t>
      </w:r>
      <w:r w:rsidRPr="51805CC8">
        <w:rPr>
          <w:rFonts w:ascii="Arial" w:eastAsia="Arial" w:hAnsi="Arial" w:cs="Arial"/>
        </w:rPr>
        <w:t>process</w:t>
      </w:r>
      <w:r w:rsidR="5278D5D5" w:rsidRPr="51805CC8">
        <w:rPr>
          <w:rFonts w:ascii="Arial" w:eastAsia="Arial" w:hAnsi="Arial" w:cs="Arial"/>
        </w:rPr>
        <w:t xml:space="preserve"> is </w:t>
      </w:r>
      <w:r w:rsidR="7449FC25" w:rsidRPr="3C92FE89">
        <w:rPr>
          <w:rFonts w:ascii="Arial" w:eastAsia="Arial" w:hAnsi="Arial" w:cs="Arial"/>
        </w:rPr>
        <w:t xml:space="preserve">largely </w:t>
      </w:r>
      <w:r w:rsidR="5278D5D5" w:rsidRPr="51805CC8">
        <w:rPr>
          <w:rFonts w:ascii="Arial" w:eastAsia="Arial" w:hAnsi="Arial" w:cs="Arial"/>
        </w:rPr>
        <w:t>manual</w:t>
      </w:r>
      <w:r w:rsidR="43EB6B77" w:rsidRPr="51805CC8">
        <w:rPr>
          <w:rFonts w:ascii="Arial" w:eastAsia="Arial" w:hAnsi="Arial" w:cs="Arial"/>
        </w:rPr>
        <w:t xml:space="preserve"> and projected procurement volumes are currently unknown</w:t>
      </w:r>
      <w:r w:rsidR="5278D5D5" w:rsidRPr="51805CC8">
        <w:rPr>
          <w:rFonts w:ascii="Arial" w:eastAsia="Arial" w:hAnsi="Arial" w:cs="Arial"/>
        </w:rPr>
        <w:t>,</w:t>
      </w:r>
      <w:r w:rsidR="132E259B" w:rsidRPr="51805CC8">
        <w:rPr>
          <w:rFonts w:ascii="Arial" w:eastAsia="Arial" w:hAnsi="Arial" w:cs="Arial"/>
        </w:rPr>
        <w:t xml:space="preserve"> </w:t>
      </w:r>
      <w:r w:rsidR="0BF4A25A" w:rsidRPr="51805CC8">
        <w:rPr>
          <w:rFonts w:ascii="Arial" w:eastAsia="Arial" w:hAnsi="Arial" w:cs="Arial"/>
        </w:rPr>
        <w:t>making</w:t>
      </w:r>
      <w:r w:rsidR="132E259B" w:rsidRPr="51805CC8">
        <w:rPr>
          <w:rFonts w:ascii="Arial" w:eastAsia="Arial" w:hAnsi="Arial" w:cs="Arial"/>
        </w:rPr>
        <w:t xml:space="preserve"> i</w:t>
      </w:r>
      <w:r w:rsidR="0BF4A25A" w:rsidRPr="51805CC8">
        <w:rPr>
          <w:rFonts w:ascii="Arial" w:eastAsia="Arial" w:hAnsi="Arial" w:cs="Arial"/>
        </w:rPr>
        <w:t>t</w:t>
      </w:r>
      <w:r w:rsidRPr="51805CC8">
        <w:rPr>
          <w:rFonts w:ascii="Arial" w:eastAsia="Arial" w:hAnsi="Arial" w:cs="Arial"/>
        </w:rPr>
        <w:t xml:space="preserve"> difficult to predict the</w:t>
      </w:r>
      <w:r w:rsidR="495C97C7" w:rsidRPr="51805CC8">
        <w:rPr>
          <w:rFonts w:ascii="Arial" w:eastAsia="Arial" w:hAnsi="Arial" w:cs="Arial"/>
        </w:rPr>
        <w:t xml:space="preserve"> </w:t>
      </w:r>
      <w:r w:rsidR="730CFD9E" w:rsidRPr="662BA859">
        <w:rPr>
          <w:rFonts w:ascii="Arial" w:eastAsia="Arial" w:hAnsi="Arial" w:cs="Arial"/>
        </w:rPr>
        <w:t>timing</w:t>
      </w:r>
      <w:r w:rsidR="495C97C7" w:rsidRPr="51805CC8">
        <w:rPr>
          <w:rFonts w:ascii="Arial" w:eastAsia="Arial" w:hAnsi="Arial" w:cs="Arial"/>
        </w:rPr>
        <w:t xml:space="preserve"> </w:t>
      </w:r>
      <w:r w:rsidR="7F95B269" w:rsidRPr="51805CC8">
        <w:rPr>
          <w:rFonts w:ascii="Arial" w:eastAsia="Arial" w:hAnsi="Arial" w:cs="Arial"/>
        </w:rPr>
        <w:t xml:space="preserve">and </w:t>
      </w:r>
      <w:r w:rsidR="3FA2A3BC" w:rsidRPr="662BA859">
        <w:rPr>
          <w:rFonts w:ascii="Arial" w:eastAsia="Arial" w:hAnsi="Arial" w:cs="Arial"/>
        </w:rPr>
        <w:t>magnitude</w:t>
      </w:r>
      <w:r w:rsidR="7F95B269" w:rsidRPr="51805CC8">
        <w:rPr>
          <w:rFonts w:ascii="Arial" w:eastAsia="Arial" w:hAnsi="Arial" w:cs="Arial"/>
        </w:rPr>
        <w:t xml:space="preserve"> </w:t>
      </w:r>
      <w:r w:rsidRPr="51805CC8">
        <w:rPr>
          <w:rFonts w:ascii="Arial" w:eastAsia="Arial" w:hAnsi="Arial" w:cs="Arial"/>
        </w:rPr>
        <w:t>of DRRS deployments.</w:t>
      </w:r>
      <w:r w:rsidR="5B9C9CEB" w:rsidRPr="51805CC8">
        <w:rPr>
          <w:rFonts w:ascii="Arial" w:eastAsia="Arial" w:hAnsi="Arial" w:cs="Arial"/>
        </w:rPr>
        <w:t xml:space="preserve">   </w:t>
      </w:r>
      <w:r w:rsidR="71E1E1EF" w:rsidRPr="662BA859">
        <w:rPr>
          <w:rFonts w:ascii="Arial" w:eastAsia="Arial" w:hAnsi="Arial" w:cs="Arial"/>
        </w:rPr>
        <w:t>Because</w:t>
      </w:r>
      <w:r w:rsidRPr="51805CC8">
        <w:rPr>
          <w:rFonts w:ascii="Arial" w:eastAsia="Arial" w:hAnsi="Arial" w:cs="Arial"/>
        </w:rPr>
        <w:t xml:space="preserve"> the rate </w:t>
      </w:r>
      <w:r w:rsidR="78420DE7" w:rsidRPr="3C92FE89">
        <w:rPr>
          <w:rFonts w:ascii="Arial" w:eastAsia="Arial" w:hAnsi="Arial" w:cs="Arial"/>
        </w:rPr>
        <w:t xml:space="preserve">and duration of </w:t>
      </w:r>
      <w:r w:rsidRPr="51805CC8">
        <w:rPr>
          <w:rFonts w:ascii="Arial" w:eastAsia="Arial" w:hAnsi="Arial" w:cs="Arial"/>
        </w:rPr>
        <w:t xml:space="preserve">DRRS </w:t>
      </w:r>
      <w:r w:rsidRPr="3C92FE89">
        <w:rPr>
          <w:rFonts w:ascii="Arial" w:eastAsia="Arial" w:hAnsi="Arial" w:cs="Arial"/>
        </w:rPr>
        <w:t>deploy</w:t>
      </w:r>
      <w:r w:rsidR="4684ACC2" w:rsidRPr="3C92FE89">
        <w:rPr>
          <w:rFonts w:ascii="Arial" w:eastAsia="Arial" w:hAnsi="Arial" w:cs="Arial"/>
        </w:rPr>
        <w:t>ments</w:t>
      </w:r>
      <w:r w:rsidRPr="51805CC8">
        <w:rPr>
          <w:rFonts w:ascii="Arial" w:eastAsia="Arial" w:hAnsi="Arial" w:cs="Arial"/>
        </w:rPr>
        <w:t xml:space="preserve"> materially affect reliability outcomes, </w:t>
      </w:r>
      <w:r w:rsidR="199E0856" w:rsidRPr="51805CC8">
        <w:rPr>
          <w:rFonts w:ascii="Arial" w:eastAsia="Arial" w:hAnsi="Arial" w:cs="Arial"/>
        </w:rPr>
        <w:t xml:space="preserve">policy decisions regarding </w:t>
      </w:r>
      <w:r w:rsidRPr="51805CC8">
        <w:rPr>
          <w:rFonts w:ascii="Arial" w:eastAsia="Arial" w:hAnsi="Arial" w:cs="Arial"/>
        </w:rPr>
        <w:t>exten</w:t>
      </w:r>
      <w:r w:rsidR="7BAB50EB" w:rsidRPr="51805CC8">
        <w:rPr>
          <w:rFonts w:ascii="Arial" w:eastAsia="Arial" w:hAnsi="Arial" w:cs="Arial"/>
        </w:rPr>
        <w:t>ded deployment requirements</w:t>
      </w:r>
      <w:r w:rsidRPr="51805CC8">
        <w:rPr>
          <w:rFonts w:ascii="Arial" w:eastAsia="Arial" w:hAnsi="Arial" w:cs="Arial"/>
        </w:rPr>
        <w:t xml:space="preserve"> should be </w:t>
      </w:r>
      <w:r w:rsidR="3706FF7E" w:rsidRPr="51805CC8">
        <w:rPr>
          <w:rFonts w:ascii="Arial" w:eastAsia="Arial" w:hAnsi="Arial" w:cs="Arial"/>
        </w:rPr>
        <w:t xml:space="preserve">informed by </w:t>
      </w:r>
      <w:r w:rsidR="3706FF7E" w:rsidRPr="3C92FE89">
        <w:rPr>
          <w:rFonts w:ascii="Arial" w:eastAsia="Arial" w:hAnsi="Arial" w:cs="Arial"/>
        </w:rPr>
        <w:t>clear</w:t>
      </w:r>
      <w:r w:rsidR="76FCE24A" w:rsidRPr="3C92FE89">
        <w:rPr>
          <w:rFonts w:ascii="Arial" w:eastAsia="Arial" w:hAnsi="Arial" w:cs="Arial"/>
        </w:rPr>
        <w:t>ly identified</w:t>
      </w:r>
      <w:r w:rsidR="3706FF7E" w:rsidRPr="51805CC8">
        <w:rPr>
          <w:rFonts w:ascii="Arial" w:eastAsia="Arial" w:hAnsi="Arial" w:cs="Arial"/>
        </w:rPr>
        <w:t xml:space="preserve"> operational needs</w:t>
      </w:r>
      <w:r w:rsidRPr="51805CC8">
        <w:rPr>
          <w:rFonts w:ascii="Arial" w:eastAsia="Arial" w:hAnsi="Arial" w:cs="Arial"/>
        </w:rPr>
        <w:t>.</w:t>
      </w:r>
      <w:r w:rsidR="08429222" w:rsidRPr="51805CC8">
        <w:rPr>
          <w:rFonts w:ascii="Arial" w:eastAsia="Arial" w:hAnsi="Arial" w:cs="Arial"/>
        </w:rPr>
        <w:t xml:space="preserve"> </w:t>
      </w:r>
      <w:r w:rsidR="5B9C9CEB" w:rsidRPr="51805CC8">
        <w:rPr>
          <w:rFonts w:ascii="Arial" w:eastAsia="Arial" w:hAnsi="Arial" w:cs="Arial"/>
        </w:rPr>
        <w:t xml:space="preserve"> </w:t>
      </w:r>
    </w:p>
    <w:p w14:paraId="7D187B27" w14:textId="6A9DFE5F" w:rsidR="711B6CA9" w:rsidRPr="00CD17D2" w:rsidRDefault="08429222" w:rsidP="00CD17D2">
      <w:pPr>
        <w:spacing w:before="120" w:after="120" w:line="259" w:lineRule="auto"/>
        <w:jc w:val="both"/>
        <w:rPr>
          <w:rFonts w:ascii="Arial" w:eastAsia="Arial" w:hAnsi="Arial" w:cs="Arial"/>
        </w:rPr>
      </w:pPr>
      <w:r w:rsidRPr="18FE41ED">
        <w:rPr>
          <w:rFonts w:ascii="Arial" w:eastAsia="Arial" w:hAnsi="Arial" w:cs="Arial"/>
        </w:rPr>
        <w:t xml:space="preserve">CPS </w:t>
      </w:r>
      <w:r w:rsidR="1D32BDFD" w:rsidRPr="18FE41ED">
        <w:rPr>
          <w:rFonts w:ascii="Arial" w:eastAsia="Arial" w:hAnsi="Arial" w:cs="Arial"/>
        </w:rPr>
        <w:t xml:space="preserve">Energy </w:t>
      </w:r>
      <w:r w:rsidRPr="18FE41ED">
        <w:rPr>
          <w:rFonts w:ascii="Arial" w:eastAsia="Arial" w:hAnsi="Arial" w:cs="Arial"/>
        </w:rPr>
        <w:t xml:space="preserve">also notes that extending DRRS deployment </w:t>
      </w:r>
      <w:r w:rsidR="5A1F8CAB" w:rsidRPr="18FE41ED">
        <w:rPr>
          <w:rFonts w:ascii="Arial" w:eastAsia="Arial" w:hAnsi="Arial" w:cs="Arial"/>
        </w:rPr>
        <w:t>beyond</w:t>
      </w:r>
      <w:r w:rsidRPr="18FE41ED">
        <w:rPr>
          <w:rFonts w:ascii="Arial" w:eastAsia="Arial" w:hAnsi="Arial" w:cs="Arial"/>
        </w:rPr>
        <w:t xml:space="preserve"> </w:t>
      </w:r>
      <w:r w:rsidR="04881DE2" w:rsidRPr="18FE41ED">
        <w:rPr>
          <w:rFonts w:ascii="Arial" w:eastAsia="Arial" w:hAnsi="Arial" w:cs="Arial"/>
        </w:rPr>
        <w:t xml:space="preserve">four hours </w:t>
      </w:r>
      <w:r w:rsidR="72298F5F" w:rsidRPr="18FE41ED">
        <w:rPr>
          <w:rFonts w:ascii="Arial" w:eastAsia="Arial" w:hAnsi="Arial" w:cs="Arial"/>
        </w:rPr>
        <w:t xml:space="preserve">could </w:t>
      </w:r>
      <w:r w:rsidR="4BCF3DB6" w:rsidRPr="18FE41ED">
        <w:rPr>
          <w:rFonts w:ascii="Arial" w:eastAsia="Arial" w:hAnsi="Arial" w:cs="Arial"/>
        </w:rPr>
        <w:t xml:space="preserve">further increase </w:t>
      </w:r>
      <w:r w:rsidR="18BBA66B" w:rsidRPr="18FE41ED">
        <w:rPr>
          <w:rFonts w:ascii="Arial" w:eastAsia="Arial" w:hAnsi="Arial" w:cs="Arial"/>
        </w:rPr>
        <w:t>out</w:t>
      </w:r>
      <w:r w:rsidR="0F028B84" w:rsidRPr="18FE41ED">
        <w:rPr>
          <w:rFonts w:ascii="Arial" w:eastAsia="Arial" w:hAnsi="Arial" w:cs="Arial"/>
        </w:rPr>
        <w:t>-</w:t>
      </w:r>
      <w:r w:rsidR="18BBA66B" w:rsidRPr="18FE41ED">
        <w:rPr>
          <w:rFonts w:ascii="Arial" w:eastAsia="Arial" w:hAnsi="Arial" w:cs="Arial"/>
        </w:rPr>
        <w:t>of</w:t>
      </w:r>
      <w:r w:rsidR="3C3A6411" w:rsidRPr="18FE41ED">
        <w:rPr>
          <w:rFonts w:ascii="Arial" w:eastAsia="Arial" w:hAnsi="Arial" w:cs="Arial"/>
        </w:rPr>
        <w:t>-</w:t>
      </w:r>
      <w:r w:rsidR="18BBA66B" w:rsidRPr="18FE41ED">
        <w:rPr>
          <w:rFonts w:ascii="Arial" w:eastAsia="Arial" w:hAnsi="Arial" w:cs="Arial"/>
        </w:rPr>
        <w:t xml:space="preserve">market </w:t>
      </w:r>
      <w:r w:rsidR="4BCF3DB6" w:rsidRPr="18FE41ED">
        <w:rPr>
          <w:rFonts w:ascii="Arial" w:eastAsia="Arial" w:hAnsi="Arial" w:cs="Arial"/>
        </w:rPr>
        <w:t xml:space="preserve">generation </w:t>
      </w:r>
      <w:r w:rsidR="7703FCD0" w:rsidRPr="18FE41ED">
        <w:rPr>
          <w:rFonts w:ascii="Arial" w:eastAsia="Arial" w:hAnsi="Arial" w:cs="Arial"/>
        </w:rPr>
        <w:t>injections</w:t>
      </w:r>
      <w:r w:rsidR="4BCF3DB6" w:rsidRPr="18FE41ED">
        <w:rPr>
          <w:rFonts w:ascii="Arial" w:eastAsia="Arial" w:hAnsi="Arial" w:cs="Arial"/>
        </w:rPr>
        <w:t xml:space="preserve">, </w:t>
      </w:r>
      <w:r w:rsidR="7D975673" w:rsidRPr="18FE41ED">
        <w:rPr>
          <w:rFonts w:ascii="Arial" w:eastAsia="Arial" w:hAnsi="Arial" w:cs="Arial"/>
        </w:rPr>
        <w:t xml:space="preserve">potentially </w:t>
      </w:r>
      <w:r w:rsidR="714264BF" w:rsidRPr="18FE41ED">
        <w:rPr>
          <w:rFonts w:ascii="Arial" w:eastAsia="Arial" w:hAnsi="Arial" w:cs="Arial"/>
        </w:rPr>
        <w:t>contribut</w:t>
      </w:r>
      <w:r w:rsidR="7D78BC88" w:rsidRPr="18FE41ED">
        <w:rPr>
          <w:rFonts w:ascii="Arial" w:eastAsia="Arial" w:hAnsi="Arial" w:cs="Arial"/>
        </w:rPr>
        <w:t>ing</w:t>
      </w:r>
      <w:r w:rsidRPr="18FE41ED">
        <w:rPr>
          <w:rFonts w:ascii="Arial" w:eastAsia="Arial" w:hAnsi="Arial" w:cs="Arial"/>
        </w:rPr>
        <w:t xml:space="preserve"> to price suppression during scarcity </w:t>
      </w:r>
      <w:r w:rsidR="35F9C091" w:rsidRPr="18FE41ED">
        <w:rPr>
          <w:rFonts w:ascii="Arial" w:eastAsia="Arial" w:hAnsi="Arial" w:cs="Arial"/>
        </w:rPr>
        <w:t>and</w:t>
      </w:r>
      <w:r w:rsidR="474389A4" w:rsidRPr="18FE41ED">
        <w:rPr>
          <w:rFonts w:ascii="Arial" w:eastAsia="Arial" w:hAnsi="Arial" w:cs="Arial"/>
        </w:rPr>
        <w:t xml:space="preserve"> weakening </w:t>
      </w:r>
      <w:r w:rsidR="4474E4F0" w:rsidRPr="18FE41ED">
        <w:rPr>
          <w:rFonts w:ascii="Arial" w:eastAsia="Arial" w:hAnsi="Arial" w:cs="Arial"/>
        </w:rPr>
        <w:t xml:space="preserve">investment </w:t>
      </w:r>
      <w:r w:rsidR="474389A4" w:rsidRPr="18FE41ED">
        <w:rPr>
          <w:rFonts w:ascii="Arial" w:eastAsia="Arial" w:hAnsi="Arial" w:cs="Arial"/>
        </w:rPr>
        <w:t>signals</w:t>
      </w:r>
      <w:r w:rsidRPr="18FE41ED">
        <w:rPr>
          <w:rFonts w:ascii="Arial" w:eastAsia="Arial" w:hAnsi="Arial" w:cs="Arial"/>
        </w:rPr>
        <w:t>.</w:t>
      </w:r>
      <w:r w:rsidR="086A4BC6" w:rsidRPr="18FE41ED">
        <w:rPr>
          <w:rFonts w:ascii="Arial" w:eastAsia="Arial" w:hAnsi="Arial" w:cs="Arial"/>
        </w:rPr>
        <w:t xml:space="preserve"> </w:t>
      </w:r>
      <w:r w:rsidR="16AE2781" w:rsidRPr="18FE41ED">
        <w:rPr>
          <w:rFonts w:ascii="Arial" w:eastAsia="Arial" w:hAnsi="Arial" w:cs="Arial"/>
        </w:rPr>
        <w:t xml:space="preserve"> </w:t>
      </w:r>
      <w:r w:rsidR="2717DD0E" w:rsidRPr="18FE41ED">
        <w:rPr>
          <w:rFonts w:ascii="Arial" w:eastAsia="Arial" w:hAnsi="Arial" w:cs="Arial"/>
        </w:rPr>
        <w:t xml:space="preserve">It is therefore critical that </w:t>
      </w:r>
      <w:r w:rsidR="16AE2781" w:rsidRPr="18FE41ED">
        <w:rPr>
          <w:rFonts w:ascii="Arial" w:eastAsia="Arial" w:hAnsi="Arial" w:cs="Arial"/>
        </w:rPr>
        <w:t xml:space="preserve">extended deployments are properly </w:t>
      </w:r>
      <w:r w:rsidR="2B84E5AE" w:rsidRPr="18FE41ED">
        <w:rPr>
          <w:rFonts w:ascii="Arial" w:eastAsia="Arial" w:hAnsi="Arial" w:cs="Arial"/>
        </w:rPr>
        <w:t xml:space="preserve">reflected </w:t>
      </w:r>
      <w:r w:rsidR="16AE2781" w:rsidRPr="18FE41ED">
        <w:rPr>
          <w:rFonts w:ascii="Arial" w:eastAsia="Arial" w:hAnsi="Arial" w:cs="Arial"/>
        </w:rPr>
        <w:t xml:space="preserve">in the Reliability Deployment Price Adder </w:t>
      </w:r>
      <w:r w:rsidR="283F91B5" w:rsidRPr="18FE41ED">
        <w:rPr>
          <w:rFonts w:ascii="Arial" w:eastAsia="Arial" w:hAnsi="Arial" w:cs="Arial"/>
        </w:rPr>
        <w:t>(RDPA)</w:t>
      </w:r>
      <w:r w:rsidR="16AE2781" w:rsidRPr="18FE41ED">
        <w:rPr>
          <w:rFonts w:ascii="Arial" w:eastAsia="Arial" w:hAnsi="Arial" w:cs="Arial"/>
        </w:rPr>
        <w:t>.</w:t>
      </w:r>
      <w:r w:rsidRPr="18FE41ED">
        <w:rPr>
          <w:rFonts w:ascii="Arial" w:eastAsia="Arial" w:hAnsi="Arial" w:cs="Arial"/>
        </w:rPr>
        <w:t xml:space="preserve"> </w:t>
      </w:r>
      <w:r w:rsidR="5B9C9CEB" w:rsidRPr="18FE41ED">
        <w:rPr>
          <w:rFonts w:ascii="Arial" w:eastAsia="Arial" w:hAnsi="Arial" w:cs="Arial"/>
        </w:rPr>
        <w:t xml:space="preserve"> </w:t>
      </w:r>
      <w:r w:rsidR="70FFA8BC" w:rsidRPr="18FE41ED">
        <w:rPr>
          <w:rFonts w:ascii="Arial" w:eastAsia="Arial" w:hAnsi="Arial" w:cs="Arial"/>
        </w:rPr>
        <w:t>Additionally, CPS Energy encourage</w:t>
      </w:r>
      <w:r w:rsidR="5C750D54" w:rsidRPr="18FE41ED">
        <w:rPr>
          <w:rFonts w:ascii="Arial" w:eastAsia="Arial" w:hAnsi="Arial" w:cs="Arial"/>
        </w:rPr>
        <w:t>s</w:t>
      </w:r>
      <w:r w:rsidR="70FFA8BC" w:rsidRPr="18FE41ED">
        <w:rPr>
          <w:rFonts w:ascii="Arial" w:eastAsia="Arial" w:hAnsi="Arial" w:cs="Arial"/>
        </w:rPr>
        <w:t xml:space="preserve"> ERCOT to design DRRS regulations to avoid penalizing generation resources that may require unplanned maintenance following successful delivery of four-hour service</w:t>
      </w:r>
      <w:r w:rsidR="4960A5AA" w:rsidRPr="18FE41ED">
        <w:rPr>
          <w:rFonts w:ascii="Arial" w:eastAsia="Arial" w:hAnsi="Arial" w:cs="Arial"/>
        </w:rPr>
        <w:t xml:space="preserve">, a </w:t>
      </w:r>
      <w:r w:rsidR="70FFA8BC" w:rsidRPr="18FE41ED">
        <w:rPr>
          <w:rFonts w:ascii="Arial" w:eastAsia="Arial" w:hAnsi="Arial" w:cs="Arial"/>
        </w:rPr>
        <w:t xml:space="preserve">concern </w:t>
      </w:r>
      <w:r w:rsidR="42F14AB3" w:rsidRPr="18FE41ED">
        <w:rPr>
          <w:rFonts w:ascii="Arial" w:eastAsia="Arial" w:hAnsi="Arial" w:cs="Arial"/>
        </w:rPr>
        <w:t xml:space="preserve">raised </w:t>
      </w:r>
      <w:r w:rsidR="70FFA8BC" w:rsidRPr="18FE41ED">
        <w:rPr>
          <w:rFonts w:ascii="Arial" w:eastAsia="Arial" w:hAnsi="Arial" w:cs="Arial"/>
        </w:rPr>
        <w:t xml:space="preserve">with ERCOT in other contexts. </w:t>
      </w:r>
      <w:r w:rsidR="09513B33" w:rsidRPr="18FE41ED">
        <w:rPr>
          <w:rFonts w:ascii="Arial" w:eastAsia="Arial" w:hAnsi="Arial" w:cs="Arial"/>
        </w:rPr>
        <w:t xml:space="preserve">At this time, </w:t>
      </w:r>
      <w:r w:rsidR="5EB6AC20" w:rsidRPr="18FE41ED">
        <w:rPr>
          <w:rFonts w:ascii="Arial" w:eastAsia="Arial" w:hAnsi="Arial" w:cs="Arial"/>
        </w:rPr>
        <w:t>CPS</w:t>
      </w:r>
      <w:r w:rsidR="09513B33" w:rsidRPr="18FE41ED">
        <w:rPr>
          <w:rFonts w:ascii="Arial" w:eastAsia="Arial" w:hAnsi="Arial" w:cs="Arial"/>
        </w:rPr>
        <w:t xml:space="preserve"> Energy</w:t>
      </w:r>
      <w:r w:rsidR="5EB6AC20" w:rsidRPr="18FE41ED">
        <w:rPr>
          <w:rFonts w:ascii="Arial" w:eastAsia="Arial" w:hAnsi="Arial" w:cs="Arial"/>
        </w:rPr>
        <w:t xml:space="preserve"> does not </w:t>
      </w:r>
      <w:r w:rsidR="493DB293" w:rsidRPr="18FE41ED">
        <w:rPr>
          <w:rFonts w:ascii="Arial" w:eastAsia="Arial" w:hAnsi="Arial" w:cs="Arial"/>
        </w:rPr>
        <w:t>offer</w:t>
      </w:r>
      <w:r w:rsidR="5EB6AC20" w:rsidRPr="18FE41ED">
        <w:rPr>
          <w:rFonts w:ascii="Arial" w:eastAsia="Arial" w:hAnsi="Arial" w:cs="Arial"/>
        </w:rPr>
        <w:t xml:space="preserve"> comment</w:t>
      </w:r>
      <w:r w:rsidR="09513B33" w:rsidRPr="18FE41ED">
        <w:rPr>
          <w:rFonts w:ascii="Arial" w:eastAsia="Arial" w:hAnsi="Arial" w:cs="Arial"/>
        </w:rPr>
        <w:t>s</w:t>
      </w:r>
      <w:r w:rsidR="5EB6AC20" w:rsidRPr="18FE41ED">
        <w:rPr>
          <w:rFonts w:ascii="Arial" w:eastAsia="Arial" w:hAnsi="Arial" w:cs="Arial"/>
        </w:rPr>
        <w:t xml:space="preserve"> </w:t>
      </w:r>
      <w:r w:rsidR="09513B33" w:rsidRPr="18FE41ED">
        <w:rPr>
          <w:rFonts w:ascii="Arial" w:eastAsia="Arial" w:hAnsi="Arial" w:cs="Arial"/>
        </w:rPr>
        <w:t>regarding</w:t>
      </w:r>
      <w:r w:rsidR="5EB6AC20" w:rsidRPr="18FE41ED">
        <w:rPr>
          <w:rFonts w:ascii="Arial" w:eastAsia="Arial" w:hAnsi="Arial" w:cs="Arial"/>
        </w:rPr>
        <w:t xml:space="preserve"> the impact of extending </w:t>
      </w:r>
      <w:r w:rsidR="09513B33" w:rsidRPr="18FE41ED">
        <w:rPr>
          <w:rFonts w:ascii="Arial" w:eastAsia="Arial" w:hAnsi="Arial" w:cs="Arial"/>
        </w:rPr>
        <w:t xml:space="preserve">DRRS service </w:t>
      </w:r>
      <w:r w:rsidR="5EB6AC20" w:rsidRPr="18FE41ED">
        <w:rPr>
          <w:rFonts w:ascii="Arial" w:eastAsia="Arial" w:hAnsi="Arial" w:cs="Arial"/>
        </w:rPr>
        <w:t>past four-hour</w:t>
      </w:r>
      <w:r w:rsidR="09513B33" w:rsidRPr="18FE41ED">
        <w:rPr>
          <w:rFonts w:ascii="Arial" w:eastAsia="Arial" w:hAnsi="Arial" w:cs="Arial"/>
        </w:rPr>
        <w:t>s</w:t>
      </w:r>
      <w:r w:rsidR="5EB6AC20" w:rsidRPr="18FE41ED">
        <w:rPr>
          <w:rFonts w:ascii="Arial" w:eastAsia="Arial" w:hAnsi="Arial" w:cs="Arial"/>
        </w:rPr>
        <w:t xml:space="preserve"> on the ESR fleet</w:t>
      </w:r>
      <w:r w:rsidR="09513B33" w:rsidRPr="18FE41ED">
        <w:rPr>
          <w:rFonts w:ascii="Arial" w:eastAsia="Arial" w:hAnsi="Arial" w:cs="Arial"/>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11E9E75C" w14:textId="77777777" w:rsidTr="00B5080A">
        <w:trPr>
          <w:trHeight w:val="350"/>
        </w:trPr>
        <w:tc>
          <w:tcPr>
            <w:tcW w:w="10440" w:type="dxa"/>
            <w:tcBorders>
              <w:bottom w:val="single" w:sz="4" w:space="0" w:color="auto"/>
            </w:tcBorders>
            <w:shd w:val="clear" w:color="auto" w:fill="FFFFFF"/>
            <w:vAlign w:val="center"/>
          </w:tcPr>
          <w:p w14:paraId="526BF02E" w14:textId="77777777" w:rsidR="00BD7258" w:rsidRDefault="00BD7258" w:rsidP="00B5080A">
            <w:pPr>
              <w:pStyle w:val="Header"/>
              <w:jc w:val="center"/>
            </w:pPr>
            <w:bookmarkStart w:id="4" w:name="_Hlk221690934"/>
            <w:r>
              <w:t>Revised Cover Page Language</w:t>
            </w:r>
          </w:p>
        </w:tc>
      </w:tr>
    </w:tbl>
    <w:bookmarkEnd w:id="4"/>
    <w:p w14:paraId="089A429A" w14:textId="2FA45B77" w:rsidR="00BD7258" w:rsidRDefault="00DE4BA5" w:rsidP="00DE4BA5">
      <w:pPr>
        <w:pStyle w:val="NormalArial"/>
        <w:spacing w:before="120" w:after="120"/>
      </w:pPr>
      <w:r>
        <w:lastRenderedPageBreak/>
        <w:t>None</w:t>
      </w:r>
      <w:r w:rsidR="003579F1">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6A3D33F" w14:textId="77777777">
        <w:trPr>
          <w:trHeight w:val="350"/>
        </w:trPr>
        <w:tc>
          <w:tcPr>
            <w:tcW w:w="10440" w:type="dxa"/>
            <w:tcBorders>
              <w:bottom w:val="single" w:sz="4" w:space="0" w:color="auto"/>
            </w:tcBorders>
            <w:shd w:val="clear" w:color="auto" w:fill="FFFFFF"/>
            <w:vAlign w:val="center"/>
          </w:tcPr>
          <w:p w14:paraId="20F9B50F" w14:textId="77777777" w:rsidR="00152993" w:rsidRDefault="00152993">
            <w:pPr>
              <w:pStyle w:val="Header"/>
              <w:jc w:val="center"/>
            </w:pPr>
            <w:r>
              <w:t>Revised Proposed Protocol Language</w:t>
            </w:r>
          </w:p>
        </w:tc>
      </w:tr>
    </w:tbl>
    <w:p w14:paraId="644C2F43" w14:textId="4F55B9DF" w:rsidR="00DE4BA5" w:rsidRDefault="00DE4BA5" w:rsidP="00DE4BA5">
      <w:pPr>
        <w:pStyle w:val="NormalArial"/>
        <w:spacing w:before="120" w:after="120"/>
      </w:pPr>
      <w:r>
        <w:t>None</w:t>
      </w:r>
      <w:r w:rsidR="003579F1">
        <w:t>.</w:t>
      </w:r>
    </w:p>
    <w:sectPr w:rsidR="00DE4BA5"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84995" w14:textId="77777777" w:rsidR="00376CE7" w:rsidRDefault="00376CE7">
      <w:r>
        <w:separator/>
      </w:r>
    </w:p>
  </w:endnote>
  <w:endnote w:type="continuationSeparator" w:id="0">
    <w:p w14:paraId="3E65F8D6" w14:textId="77777777" w:rsidR="00376CE7" w:rsidRDefault="0037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75EC" w14:textId="72CF284E"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CD17D2">
      <w:rPr>
        <w:rFonts w:ascii="Arial" w:hAnsi="Arial"/>
        <w:noProof/>
        <w:sz w:val="18"/>
      </w:rPr>
      <w:t>1310NPRR-29 CPS Energy Comments 030626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26909C54"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7B48" w14:textId="77777777" w:rsidR="00376CE7" w:rsidRDefault="00376CE7">
      <w:r>
        <w:separator/>
      </w:r>
    </w:p>
  </w:footnote>
  <w:footnote w:type="continuationSeparator" w:id="0">
    <w:p w14:paraId="31D800DE" w14:textId="77777777" w:rsidR="00376CE7" w:rsidRDefault="00376CE7">
      <w:r>
        <w:continuationSeparator/>
      </w:r>
    </w:p>
  </w:footnote>
  <w:footnote w:id="1">
    <w:p w14:paraId="3756F384" w14:textId="3B991FB3" w:rsidR="00196DC6" w:rsidRDefault="00196DC6">
      <w:pPr>
        <w:pStyle w:val="FootnoteText"/>
      </w:pPr>
      <w:r>
        <w:rPr>
          <w:rStyle w:val="FootnoteReference"/>
        </w:rPr>
        <w:footnoteRef/>
      </w:r>
      <w:r>
        <w:t xml:space="preserve"> By way of example, </w:t>
      </w:r>
      <w:r w:rsidR="539E6D9A">
        <w:t>a</w:t>
      </w:r>
      <w:r>
        <w:t xml:space="preserve"> </w:t>
      </w:r>
      <w:r w:rsidR="00074A52">
        <w:t xml:space="preserve">one-hour </w:t>
      </w:r>
      <w:r>
        <w:t xml:space="preserve">ESR with a registered nameplate capacity of 100 MW could provide DRRS </w:t>
      </w:r>
      <w:r w:rsidR="539E6D9A">
        <w:t>up to</w:t>
      </w:r>
      <w:r>
        <w:t xml:space="preserve"> </w:t>
      </w:r>
      <w:r w:rsidR="00CD4CF0">
        <w:t>25</w:t>
      </w:r>
      <w:r w:rsidR="008E0BCA">
        <w:t xml:space="preserve"> MW</w:t>
      </w:r>
      <w:r w:rsidR="00035FDF">
        <w:t xml:space="preserve"> for four hours</w:t>
      </w:r>
      <w:r w:rsidR="006C71A4">
        <w:t xml:space="preserve"> if the resource re</w:t>
      </w:r>
      <w:r w:rsidR="00320A21">
        <w:t>registers with a nameplate capacity of 25 MW</w:t>
      </w:r>
      <w:r w:rsidR="00617D8A">
        <w:t xml:space="preserve"> so that operational HSL is </w:t>
      </w:r>
      <w:r w:rsidR="539E6D9A">
        <w:t>consistent with</w:t>
      </w:r>
      <w:r w:rsidR="00617D8A">
        <w:t xml:space="preserve"> DRRS qualification testing HSL. </w:t>
      </w:r>
      <w:r w:rsidR="00075A57">
        <w:t xml:space="preserve"> </w:t>
      </w:r>
    </w:p>
  </w:footnote>
  <w:footnote w:id="2">
    <w:p w14:paraId="600479C2" w14:textId="01E8376C" w:rsidR="001906DF" w:rsidRPr="00BE5F96" w:rsidRDefault="001906DF">
      <w:pPr>
        <w:pStyle w:val="FootnoteText"/>
        <w:rPr>
          <w:rFonts w:ascii="Arial" w:hAnsi="Arial" w:cs="Arial"/>
          <w:sz w:val="16"/>
          <w:szCs w:val="16"/>
        </w:rPr>
      </w:pPr>
      <w:r w:rsidRPr="00BE5F96">
        <w:rPr>
          <w:rStyle w:val="FootnoteReference"/>
          <w:rFonts w:ascii="Arial" w:hAnsi="Arial" w:cs="Arial"/>
          <w:sz w:val="16"/>
          <w:szCs w:val="16"/>
        </w:rPr>
        <w:footnoteRef/>
      </w:r>
      <w:r w:rsidRPr="00BE5F96">
        <w:rPr>
          <w:rFonts w:ascii="Arial" w:hAnsi="Arial" w:cs="Arial"/>
          <w:sz w:val="16"/>
          <w:szCs w:val="16"/>
        </w:rPr>
        <w:t xml:space="preserve"> </w:t>
      </w:r>
      <w:r w:rsidR="00D6724D" w:rsidRPr="00BE5F96">
        <w:rPr>
          <w:rFonts w:ascii="Arial" w:hAnsi="Arial" w:cs="Arial"/>
          <w:sz w:val="16"/>
          <w:szCs w:val="16"/>
        </w:rPr>
        <w:t>Aurora Energy Research,</w:t>
      </w:r>
      <w:r w:rsidR="00D6724D" w:rsidRPr="00BE5F96">
        <w:rPr>
          <w:rFonts w:ascii="Arial" w:hAnsi="Arial" w:cs="Arial"/>
          <w:i/>
          <w:iCs/>
          <w:sz w:val="16"/>
          <w:szCs w:val="16"/>
        </w:rPr>
        <w:t xml:space="preserve"> Assessment of Resource Adequacy Needs in ERCOT and Impact of Design Changes</w:t>
      </w:r>
      <w:r w:rsidR="00D6724D" w:rsidRPr="00BE5F96">
        <w:rPr>
          <w:rFonts w:ascii="Arial" w:hAnsi="Arial" w:cs="Arial"/>
          <w:sz w:val="16"/>
          <w:szCs w:val="16"/>
        </w:rPr>
        <w:t>, prepared for ERCOT, November 10th, 2025, available at Aurora-Assessment-of-Resource-Ade</w:t>
      </w:r>
      <w:r w:rsidR="00933851" w:rsidRPr="00BE5F96">
        <w:rPr>
          <w:rFonts w:ascii="Arial" w:hAnsi="Arial" w:cs="Arial"/>
          <w:sz w:val="16"/>
          <w:szCs w:val="16"/>
        </w:rPr>
        <w:t>q</w:t>
      </w:r>
      <w:r w:rsidR="00D6724D" w:rsidRPr="00BE5F96">
        <w:rPr>
          <w:rFonts w:ascii="Arial" w:hAnsi="Arial" w:cs="Arial"/>
          <w:sz w:val="16"/>
          <w:szCs w:val="16"/>
        </w:rPr>
        <w:t>uacv-Needs-inERCOT-Region-and-Impact-of-Market-Design-Changes-2025.11.10-.pdf.</w:t>
      </w:r>
    </w:p>
  </w:footnote>
  <w:footnote w:id="3">
    <w:p w14:paraId="0F0C8964" w14:textId="203A9E2D" w:rsidR="00BE5F96" w:rsidRPr="00BE5F96" w:rsidRDefault="00BE5F96">
      <w:pPr>
        <w:pStyle w:val="FootnoteText"/>
        <w:rPr>
          <w:rFonts w:ascii="Arial" w:hAnsi="Arial" w:cs="Arial"/>
          <w:sz w:val="16"/>
          <w:szCs w:val="16"/>
        </w:rPr>
      </w:pPr>
      <w:r w:rsidRPr="00BE5F96">
        <w:rPr>
          <w:rStyle w:val="FootnoteReference"/>
          <w:rFonts w:ascii="Arial" w:hAnsi="Arial" w:cs="Arial"/>
          <w:sz w:val="16"/>
          <w:szCs w:val="16"/>
        </w:rPr>
        <w:footnoteRef/>
      </w:r>
      <w:r w:rsidRPr="00BE5F96">
        <w:rPr>
          <w:rFonts w:ascii="Arial" w:hAnsi="Arial" w:cs="Arial"/>
          <w:sz w:val="16"/>
          <w:szCs w:val="16"/>
        </w:rPr>
        <w:t xml:space="preserve"> ERCOT, </w:t>
      </w:r>
      <w:r w:rsidRPr="00BE5F96">
        <w:rPr>
          <w:rFonts w:ascii="Arial" w:hAnsi="Arial" w:cs="Arial"/>
          <w:i/>
          <w:iCs/>
          <w:sz w:val="16"/>
          <w:szCs w:val="16"/>
        </w:rPr>
        <w:t>Discussion on Recent Trends in Reliability Unit Commitment (RUC)</w:t>
      </w:r>
      <w:r w:rsidRPr="00BE5F96">
        <w:rPr>
          <w:rFonts w:ascii="Arial" w:hAnsi="Arial" w:cs="Arial"/>
          <w:sz w:val="16"/>
          <w:szCs w:val="16"/>
        </w:rPr>
        <w:t>, January 20, 2026, available at https://www.ercot.com/files/docs/2026/01/15/CWMG_RUC_Case_Analysis_20260120_v3.pdf</w:t>
      </w:r>
    </w:p>
  </w:footnote>
  <w:footnote w:id="4">
    <w:p w14:paraId="0885BBF9" w14:textId="1EEE6317" w:rsidR="002A5B96" w:rsidRDefault="002A5B96">
      <w:pPr>
        <w:pStyle w:val="FootnoteText"/>
      </w:pPr>
      <w:r w:rsidRPr="00BE5F96">
        <w:rPr>
          <w:rStyle w:val="FootnoteReference"/>
          <w:rFonts w:ascii="Arial" w:hAnsi="Arial" w:cs="Arial"/>
          <w:sz w:val="16"/>
          <w:szCs w:val="16"/>
        </w:rPr>
        <w:footnoteRef/>
      </w:r>
      <w:r w:rsidRPr="00BE5F96">
        <w:rPr>
          <w:rFonts w:ascii="Arial" w:hAnsi="Arial" w:cs="Arial"/>
          <w:sz w:val="16"/>
          <w:szCs w:val="16"/>
        </w:rPr>
        <w:t xml:space="preserve"> </w:t>
      </w:r>
      <w:r w:rsidR="00981F54" w:rsidRPr="00BE5F96">
        <w:rPr>
          <w:rFonts w:ascii="Arial" w:hAnsi="Arial" w:cs="Arial"/>
          <w:i/>
          <w:iCs/>
          <w:sz w:val="16"/>
          <w:szCs w:val="16"/>
        </w:rPr>
        <w:t>Reliability Unit Commitment (RUC) Cost Scaling Parameter Change</w:t>
      </w:r>
      <w:r w:rsidR="00981F54" w:rsidRPr="00BE5F96">
        <w:rPr>
          <w:rFonts w:ascii="Arial" w:hAnsi="Arial" w:cs="Arial"/>
          <w:sz w:val="16"/>
          <w:szCs w:val="16"/>
        </w:rPr>
        <w:t>, August 16th, 2022, available at https://www.ercot.com/files/docs/2022/08/09/3.2%20Reliability%20Unit%20Commitment%20%28RUC%29%20Cost%20Scaling%20Parameter%20Change.pdf.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3484" w14:textId="7CBE60CD" w:rsidR="00EE6681" w:rsidRDefault="00EE6681">
    <w:pPr>
      <w:pStyle w:val="Header"/>
      <w:jc w:val="center"/>
      <w:rPr>
        <w:sz w:val="32"/>
      </w:rPr>
    </w:pPr>
    <w:r>
      <w:rPr>
        <w:sz w:val="32"/>
      </w:rPr>
      <w:t>NPRR Comments</w:t>
    </w:r>
  </w:p>
  <w:p w14:paraId="34738A24" w14:textId="77777777" w:rsidR="00EE6681" w:rsidRDefault="00EE6681">
    <w:pPr>
      <w:pStyle w:val="Header"/>
    </w:pPr>
  </w:p>
</w:hdr>
</file>

<file path=word/intelligence2.xml><?xml version="1.0" encoding="utf-8"?>
<int2:intelligence xmlns:int2="http://schemas.microsoft.com/office/intelligence/2020/intelligence" xmlns:oel="http://schemas.microsoft.com/office/2019/extlst">
  <int2:observations>
    <int2:textHash int2:hashCode="xqOxEQI35SALU1" int2:id="L4wxQQL2">
      <int2:state int2:value="Rejected" int2:type="spell"/>
    </int2:textHash>
    <int2:textHash int2:hashCode="S4UPFwvDDypuxU" int2:id="ghJYue8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52521750">
    <w:abstractNumId w:val="0"/>
  </w:num>
  <w:num w:numId="2" w16cid:durableId="656113297">
    <w:abstractNumId w:val="2"/>
  </w:num>
  <w:num w:numId="3" w16cid:durableId="2107924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512F"/>
    <w:rsid w:val="00005546"/>
    <w:rsid w:val="00012430"/>
    <w:rsid w:val="00015908"/>
    <w:rsid w:val="00020565"/>
    <w:rsid w:val="0002137F"/>
    <w:rsid w:val="00035BC6"/>
    <w:rsid w:val="00035FDF"/>
    <w:rsid w:val="00037668"/>
    <w:rsid w:val="0004045F"/>
    <w:rsid w:val="0004190C"/>
    <w:rsid w:val="00041B5D"/>
    <w:rsid w:val="00050D74"/>
    <w:rsid w:val="00051C8D"/>
    <w:rsid w:val="00055951"/>
    <w:rsid w:val="00056467"/>
    <w:rsid w:val="00065E3F"/>
    <w:rsid w:val="00066E3A"/>
    <w:rsid w:val="00074A52"/>
    <w:rsid w:val="00075A57"/>
    <w:rsid w:val="00075A94"/>
    <w:rsid w:val="00093F2E"/>
    <w:rsid w:val="000A26BE"/>
    <w:rsid w:val="000B54E1"/>
    <w:rsid w:val="000C4512"/>
    <w:rsid w:val="000C50C8"/>
    <w:rsid w:val="000D102B"/>
    <w:rsid w:val="000D4A73"/>
    <w:rsid w:val="000D607A"/>
    <w:rsid w:val="000E48BD"/>
    <w:rsid w:val="000F28B0"/>
    <w:rsid w:val="000F36B3"/>
    <w:rsid w:val="000F432E"/>
    <w:rsid w:val="000F5811"/>
    <w:rsid w:val="000F737C"/>
    <w:rsid w:val="000F764C"/>
    <w:rsid w:val="001007A5"/>
    <w:rsid w:val="00113074"/>
    <w:rsid w:val="00113DD1"/>
    <w:rsid w:val="00120B09"/>
    <w:rsid w:val="00132855"/>
    <w:rsid w:val="00135B31"/>
    <w:rsid w:val="001374F3"/>
    <w:rsid w:val="00145720"/>
    <w:rsid w:val="00147DFC"/>
    <w:rsid w:val="00152993"/>
    <w:rsid w:val="001562E3"/>
    <w:rsid w:val="00161748"/>
    <w:rsid w:val="00170297"/>
    <w:rsid w:val="00175A29"/>
    <w:rsid w:val="00181EFD"/>
    <w:rsid w:val="001906DF"/>
    <w:rsid w:val="0019130A"/>
    <w:rsid w:val="001955E4"/>
    <w:rsid w:val="00196DC6"/>
    <w:rsid w:val="00196E33"/>
    <w:rsid w:val="001A12D4"/>
    <w:rsid w:val="001A224A"/>
    <w:rsid w:val="001A227D"/>
    <w:rsid w:val="001A52B1"/>
    <w:rsid w:val="001A6F40"/>
    <w:rsid w:val="001B648D"/>
    <w:rsid w:val="001C3D5C"/>
    <w:rsid w:val="001C5789"/>
    <w:rsid w:val="001D2342"/>
    <w:rsid w:val="001E2032"/>
    <w:rsid w:val="001E4729"/>
    <w:rsid w:val="001E6B67"/>
    <w:rsid w:val="001E6DC9"/>
    <w:rsid w:val="001F05DD"/>
    <w:rsid w:val="001F4804"/>
    <w:rsid w:val="002022A7"/>
    <w:rsid w:val="00227CCF"/>
    <w:rsid w:val="00230210"/>
    <w:rsid w:val="00230C8C"/>
    <w:rsid w:val="0023264A"/>
    <w:rsid w:val="002403D6"/>
    <w:rsid w:val="0024590F"/>
    <w:rsid w:val="0024646F"/>
    <w:rsid w:val="00252477"/>
    <w:rsid w:val="002568C4"/>
    <w:rsid w:val="002641D1"/>
    <w:rsid w:val="00264DDB"/>
    <w:rsid w:val="002722D2"/>
    <w:rsid w:val="0027454B"/>
    <w:rsid w:val="00275681"/>
    <w:rsid w:val="0027661F"/>
    <w:rsid w:val="00281B21"/>
    <w:rsid w:val="00282D2A"/>
    <w:rsid w:val="00287298"/>
    <w:rsid w:val="002876FA"/>
    <w:rsid w:val="00292421"/>
    <w:rsid w:val="002937C4"/>
    <w:rsid w:val="002942E8"/>
    <w:rsid w:val="00294C81"/>
    <w:rsid w:val="002A464B"/>
    <w:rsid w:val="002A5B96"/>
    <w:rsid w:val="002A6082"/>
    <w:rsid w:val="002B129A"/>
    <w:rsid w:val="002B342A"/>
    <w:rsid w:val="002B73D8"/>
    <w:rsid w:val="002C41F1"/>
    <w:rsid w:val="002E0ECA"/>
    <w:rsid w:val="002E3068"/>
    <w:rsid w:val="002E3B31"/>
    <w:rsid w:val="003010C0"/>
    <w:rsid w:val="00302EBD"/>
    <w:rsid w:val="00303DB6"/>
    <w:rsid w:val="003116E8"/>
    <w:rsid w:val="0031270D"/>
    <w:rsid w:val="00317298"/>
    <w:rsid w:val="00320A21"/>
    <w:rsid w:val="00322207"/>
    <w:rsid w:val="00325257"/>
    <w:rsid w:val="003268A4"/>
    <w:rsid w:val="00330627"/>
    <w:rsid w:val="0033252B"/>
    <w:rsid w:val="00332A97"/>
    <w:rsid w:val="00334481"/>
    <w:rsid w:val="00334629"/>
    <w:rsid w:val="0033689A"/>
    <w:rsid w:val="00336C73"/>
    <w:rsid w:val="00341246"/>
    <w:rsid w:val="00341289"/>
    <w:rsid w:val="00342B48"/>
    <w:rsid w:val="003457B9"/>
    <w:rsid w:val="00347293"/>
    <w:rsid w:val="00347312"/>
    <w:rsid w:val="00350C00"/>
    <w:rsid w:val="00351762"/>
    <w:rsid w:val="00353538"/>
    <w:rsid w:val="003579F1"/>
    <w:rsid w:val="003613AE"/>
    <w:rsid w:val="003627C6"/>
    <w:rsid w:val="00366113"/>
    <w:rsid w:val="00371533"/>
    <w:rsid w:val="00376CE7"/>
    <w:rsid w:val="003775D2"/>
    <w:rsid w:val="003816FC"/>
    <w:rsid w:val="00381C11"/>
    <w:rsid w:val="00390884"/>
    <w:rsid w:val="003A3B6D"/>
    <w:rsid w:val="003A456F"/>
    <w:rsid w:val="003A7BD3"/>
    <w:rsid w:val="003C270C"/>
    <w:rsid w:val="003C485E"/>
    <w:rsid w:val="003D0994"/>
    <w:rsid w:val="003D466B"/>
    <w:rsid w:val="003D47DD"/>
    <w:rsid w:val="003E2B55"/>
    <w:rsid w:val="003E6F58"/>
    <w:rsid w:val="003F0E4F"/>
    <w:rsid w:val="003F8797"/>
    <w:rsid w:val="0040175F"/>
    <w:rsid w:val="00410E1C"/>
    <w:rsid w:val="004146E1"/>
    <w:rsid w:val="00414F2F"/>
    <w:rsid w:val="00421EAA"/>
    <w:rsid w:val="00423824"/>
    <w:rsid w:val="00424109"/>
    <w:rsid w:val="004270F7"/>
    <w:rsid w:val="0042789C"/>
    <w:rsid w:val="00430401"/>
    <w:rsid w:val="0043567D"/>
    <w:rsid w:val="00436E1F"/>
    <w:rsid w:val="00442BCA"/>
    <w:rsid w:val="004458FC"/>
    <w:rsid w:val="004608FA"/>
    <w:rsid w:val="00462BFB"/>
    <w:rsid w:val="004653BC"/>
    <w:rsid w:val="00466BFA"/>
    <w:rsid w:val="004733F9"/>
    <w:rsid w:val="00473BA6"/>
    <w:rsid w:val="004830EF"/>
    <w:rsid w:val="00483914"/>
    <w:rsid w:val="0048393B"/>
    <w:rsid w:val="004840E0"/>
    <w:rsid w:val="00485E81"/>
    <w:rsid w:val="00485F0C"/>
    <w:rsid w:val="0048633B"/>
    <w:rsid w:val="00486B2F"/>
    <w:rsid w:val="00496591"/>
    <w:rsid w:val="00497610"/>
    <w:rsid w:val="004B0F0A"/>
    <w:rsid w:val="004B68B1"/>
    <w:rsid w:val="004B7B90"/>
    <w:rsid w:val="004C1126"/>
    <w:rsid w:val="004C35FC"/>
    <w:rsid w:val="004C5268"/>
    <w:rsid w:val="004C6064"/>
    <w:rsid w:val="004D2D21"/>
    <w:rsid w:val="004D7979"/>
    <w:rsid w:val="004E298E"/>
    <w:rsid w:val="004E2C19"/>
    <w:rsid w:val="004F5FC2"/>
    <w:rsid w:val="004F6BAA"/>
    <w:rsid w:val="00500048"/>
    <w:rsid w:val="0050161A"/>
    <w:rsid w:val="005023D5"/>
    <w:rsid w:val="005054E1"/>
    <w:rsid w:val="00512FC0"/>
    <w:rsid w:val="0051624A"/>
    <w:rsid w:val="005171F4"/>
    <w:rsid w:val="0052510E"/>
    <w:rsid w:val="0052541E"/>
    <w:rsid w:val="0053755B"/>
    <w:rsid w:val="0054224C"/>
    <w:rsid w:val="00551B7E"/>
    <w:rsid w:val="00563353"/>
    <w:rsid w:val="00563E62"/>
    <w:rsid w:val="00574B4D"/>
    <w:rsid w:val="005754F0"/>
    <w:rsid w:val="00575903"/>
    <w:rsid w:val="00584579"/>
    <w:rsid w:val="00584B92"/>
    <w:rsid w:val="00586ED9"/>
    <w:rsid w:val="00591E40"/>
    <w:rsid w:val="005938A1"/>
    <w:rsid w:val="00595BE4"/>
    <w:rsid w:val="00596C17"/>
    <w:rsid w:val="00596E66"/>
    <w:rsid w:val="00597743"/>
    <w:rsid w:val="005A1814"/>
    <w:rsid w:val="005A2124"/>
    <w:rsid w:val="005B3CE0"/>
    <w:rsid w:val="005B438D"/>
    <w:rsid w:val="005B55AD"/>
    <w:rsid w:val="005BAADB"/>
    <w:rsid w:val="005D08E1"/>
    <w:rsid w:val="005D0C38"/>
    <w:rsid w:val="005D284C"/>
    <w:rsid w:val="005D47BE"/>
    <w:rsid w:val="005E0BB7"/>
    <w:rsid w:val="005E2579"/>
    <w:rsid w:val="005E440F"/>
    <w:rsid w:val="005E461D"/>
    <w:rsid w:val="005E5526"/>
    <w:rsid w:val="005E7C56"/>
    <w:rsid w:val="005F0D41"/>
    <w:rsid w:val="005F1144"/>
    <w:rsid w:val="005F5953"/>
    <w:rsid w:val="005F77E5"/>
    <w:rsid w:val="00604512"/>
    <w:rsid w:val="00617D8A"/>
    <w:rsid w:val="0062282E"/>
    <w:rsid w:val="006316D4"/>
    <w:rsid w:val="00633E23"/>
    <w:rsid w:val="0063652A"/>
    <w:rsid w:val="0064027C"/>
    <w:rsid w:val="00641E18"/>
    <w:rsid w:val="006443B4"/>
    <w:rsid w:val="00653136"/>
    <w:rsid w:val="00656FF8"/>
    <w:rsid w:val="00657CB1"/>
    <w:rsid w:val="00666612"/>
    <w:rsid w:val="006702F4"/>
    <w:rsid w:val="00672AA6"/>
    <w:rsid w:val="00673B94"/>
    <w:rsid w:val="006751FD"/>
    <w:rsid w:val="00675C04"/>
    <w:rsid w:val="006801F8"/>
    <w:rsid w:val="00680AC6"/>
    <w:rsid w:val="006835D8"/>
    <w:rsid w:val="00692565"/>
    <w:rsid w:val="006970B0"/>
    <w:rsid w:val="006A18D1"/>
    <w:rsid w:val="006A3752"/>
    <w:rsid w:val="006B065D"/>
    <w:rsid w:val="006B14EF"/>
    <w:rsid w:val="006C1602"/>
    <w:rsid w:val="006C29E1"/>
    <w:rsid w:val="006C2AE2"/>
    <w:rsid w:val="006C316E"/>
    <w:rsid w:val="006C4ADF"/>
    <w:rsid w:val="006C71A4"/>
    <w:rsid w:val="006C7312"/>
    <w:rsid w:val="006D0F7C"/>
    <w:rsid w:val="006D194C"/>
    <w:rsid w:val="006D6FF8"/>
    <w:rsid w:val="006E3CC8"/>
    <w:rsid w:val="006E4E0B"/>
    <w:rsid w:val="006E69A9"/>
    <w:rsid w:val="006E6AE9"/>
    <w:rsid w:val="006F4793"/>
    <w:rsid w:val="006F6679"/>
    <w:rsid w:val="00702BDF"/>
    <w:rsid w:val="00703A36"/>
    <w:rsid w:val="007122FA"/>
    <w:rsid w:val="00717922"/>
    <w:rsid w:val="007201C5"/>
    <w:rsid w:val="007269C4"/>
    <w:rsid w:val="00730BA0"/>
    <w:rsid w:val="0074209E"/>
    <w:rsid w:val="00743F10"/>
    <w:rsid w:val="00756C59"/>
    <w:rsid w:val="00762FD4"/>
    <w:rsid w:val="007662C8"/>
    <w:rsid w:val="00774B47"/>
    <w:rsid w:val="0077555B"/>
    <w:rsid w:val="00783EDB"/>
    <w:rsid w:val="007843EF"/>
    <w:rsid w:val="00787963"/>
    <w:rsid w:val="007928B0"/>
    <w:rsid w:val="00797C6F"/>
    <w:rsid w:val="007A12BE"/>
    <w:rsid w:val="007BE38C"/>
    <w:rsid w:val="007C08E7"/>
    <w:rsid w:val="007C0AAF"/>
    <w:rsid w:val="007C3CE1"/>
    <w:rsid w:val="007C6F01"/>
    <w:rsid w:val="007D3DB8"/>
    <w:rsid w:val="007D56FD"/>
    <w:rsid w:val="007E042E"/>
    <w:rsid w:val="007E3000"/>
    <w:rsid w:val="007E4B9E"/>
    <w:rsid w:val="007E5CD9"/>
    <w:rsid w:val="007F2CA8"/>
    <w:rsid w:val="007F4B3E"/>
    <w:rsid w:val="007F7161"/>
    <w:rsid w:val="00801A02"/>
    <w:rsid w:val="008170D7"/>
    <w:rsid w:val="008311D1"/>
    <w:rsid w:val="00835649"/>
    <w:rsid w:val="00835FE1"/>
    <w:rsid w:val="0084581E"/>
    <w:rsid w:val="00853485"/>
    <w:rsid w:val="0085559E"/>
    <w:rsid w:val="00865644"/>
    <w:rsid w:val="00875C28"/>
    <w:rsid w:val="00882800"/>
    <w:rsid w:val="008863F0"/>
    <w:rsid w:val="00890FE4"/>
    <w:rsid w:val="0089377A"/>
    <w:rsid w:val="00896B1B"/>
    <w:rsid w:val="00897530"/>
    <w:rsid w:val="008A0CC2"/>
    <w:rsid w:val="008A4DFD"/>
    <w:rsid w:val="008A5DD0"/>
    <w:rsid w:val="008B41DB"/>
    <w:rsid w:val="008B6FE9"/>
    <w:rsid w:val="008C2627"/>
    <w:rsid w:val="008D0D94"/>
    <w:rsid w:val="008D1078"/>
    <w:rsid w:val="008D35C9"/>
    <w:rsid w:val="008D6BAF"/>
    <w:rsid w:val="008E0BCA"/>
    <w:rsid w:val="008E16F5"/>
    <w:rsid w:val="008E559E"/>
    <w:rsid w:val="008E5A99"/>
    <w:rsid w:val="008F17D5"/>
    <w:rsid w:val="00902BCE"/>
    <w:rsid w:val="0090370E"/>
    <w:rsid w:val="00916080"/>
    <w:rsid w:val="00917C1A"/>
    <w:rsid w:val="00921A68"/>
    <w:rsid w:val="00922EEE"/>
    <w:rsid w:val="00933851"/>
    <w:rsid w:val="0093785A"/>
    <w:rsid w:val="00942EF1"/>
    <w:rsid w:val="009434E3"/>
    <w:rsid w:val="0095336B"/>
    <w:rsid w:val="00957058"/>
    <w:rsid w:val="00972444"/>
    <w:rsid w:val="00972E0A"/>
    <w:rsid w:val="00973FB9"/>
    <w:rsid w:val="0097471F"/>
    <w:rsid w:val="00977B2B"/>
    <w:rsid w:val="0097DC22"/>
    <w:rsid w:val="00981F54"/>
    <w:rsid w:val="00992840"/>
    <w:rsid w:val="0099711C"/>
    <w:rsid w:val="009A0E2E"/>
    <w:rsid w:val="009A379B"/>
    <w:rsid w:val="009A5993"/>
    <w:rsid w:val="009A6700"/>
    <w:rsid w:val="009A7B6C"/>
    <w:rsid w:val="009B7038"/>
    <w:rsid w:val="009C4D9B"/>
    <w:rsid w:val="009C7789"/>
    <w:rsid w:val="009D1F5A"/>
    <w:rsid w:val="009D223A"/>
    <w:rsid w:val="009D5B8C"/>
    <w:rsid w:val="009D700B"/>
    <w:rsid w:val="009D712D"/>
    <w:rsid w:val="009E738C"/>
    <w:rsid w:val="009F07EA"/>
    <w:rsid w:val="009F2AD7"/>
    <w:rsid w:val="00A015C4"/>
    <w:rsid w:val="00A05788"/>
    <w:rsid w:val="00A07CEE"/>
    <w:rsid w:val="00A105BE"/>
    <w:rsid w:val="00A120A2"/>
    <w:rsid w:val="00A13642"/>
    <w:rsid w:val="00A15172"/>
    <w:rsid w:val="00A21C25"/>
    <w:rsid w:val="00A23C9C"/>
    <w:rsid w:val="00A30BAA"/>
    <w:rsid w:val="00A310DA"/>
    <w:rsid w:val="00A35349"/>
    <w:rsid w:val="00A35A63"/>
    <w:rsid w:val="00A37E10"/>
    <w:rsid w:val="00A453D6"/>
    <w:rsid w:val="00A47AEF"/>
    <w:rsid w:val="00A535CE"/>
    <w:rsid w:val="00A6117D"/>
    <w:rsid w:val="00A64B1F"/>
    <w:rsid w:val="00A655B5"/>
    <w:rsid w:val="00A73063"/>
    <w:rsid w:val="00A73C1E"/>
    <w:rsid w:val="00A75861"/>
    <w:rsid w:val="00A80B80"/>
    <w:rsid w:val="00A8771C"/>
    <w:rsid w:val="00A90E61"/>
    <w:rsid w:val="00AA0D7A"/>
    <w:rsid w:val="00AA2CBB"/>
    <w:rsid w:val="00AB1A8F"/>
    <w:rsid w:val="00AB5AAD"/>
    <w:rsid w:val="00AB6B0E"/>
    <w:rsid w:val="00AB725C"/>
    <w:rsid w:val="00AC05FD"/>
    <w:rsid w:val="00AC293A"/>
    <w:rsid w:val="00AC3086"/>
    <w:rsid w:val="00AD1170"/>
    <w:rsid w:val="00AD393F"/>
    <w:rsid w:val="00AD3DA7"/>
    <w:rsid w:val="00AD6EED"/>
    <w:rsid w:val="00AE3BBC"/>
    <w:rsid w:val="00AF0837"/>
    <w:rsid w:val="00AF4895"/>
    <w:rsid w:val="00AF67F4"/>
    <w:rsid w:val="00B12ECB"/>
    <w:rsid w:val="00B14C67"/>
    <w:rsid w:val="00B16C08"/>
    <w:rsid w:val="00B24D3C"/>
    <w:rsid w:val="00B27ED9"/>
    <w:rsid w:val="00B35C4A"/>
    <w:rsid w:val="00B3617E"/>
    <w:rsid w:val="00B420D5"/>
    <w:rsid w:val="00B5038F"/>
    <w:rsid w:val="00B5080A"/>
    <w:rsid w:val="00B57013"/>
    <w:rsid w:val="00B60BDD"/>
    <w:rsid w:val="00B76355"/>
    <w:rsid w:val="00B76DEF"/>
    <w:rsid w:val="00B77341"/>
    <w:rsid w:val="00B80A1E"/>
    <w:rsid w:val="00B8137B"/>
    <w:rsid w:val="00B9308B"/>
    <w:rsid w:val="00B943AE"/>
    <w:rsid w:val="00B95AC3"/>
    <w:rsid w:val="00BA0455"/>
    <w:rsid w:val="00BA3938"/>
    <w:rsid w:val="00BA5155"/>
    <w:rsid w:val="00BA518B"/>
    <w:rsid w:val="00BA73EB"/>
    <w:rsid w:val="00BB3922"/>
    <w:rsid w:val="00BB3D50"/>
    <w:rsid w:val="00BB4C09"/>
    <w:rsid w:val="00BC6F5F"/>
    <w:rsid w:val="00BD6F64"/>
    <w:rsid w:val="00BD7258"/>
    <w:rsid w:val="00BE0485"/>
    <w:rsid w:val="00BE1BD8"/>
    <w:rsid w:val="00BE3CCC"/>
    <w:rsid w:val="00BE42B8"/>
    <w:rsid w:val="00BE4FF4"/>
    <w:rsid w:val="00BE5736"/>
    <w:rsid w:val="00BE5F96"/>
    <w:rsid w:val="00BF7E5B"/>
    <w:rsid w:val="00C0598D"/>
    <w:rsid w:val="00C10307"/>
    <w:rsid w:val="00C1177A"/>
    <w:rsid w:val="00C11956"/>
    <w:rsid w:val="00C21A67"/>
    <w:rsid w:val="00C259C4"/>
    <w:rsid w:val="00C2738A"/>
    <w:rsid w:val="00C36C92"/>
    <w:rsid w:val="00C412B7"/>
    <w:rsid w:val="00C46DDF"/>
    <w:rsid w:val="00C501A8"/>
    <w:rsid w:val="00C507A4"/>
    <w:rsid w:val="00C602E5"/>
    <w:rsid w:val="00C73B7E"/>
    <w:rsid w:val="00C748FD"/>
    <w:rsid w:val="00C74BAA"/>
    <w:rsid w:val="00C830AF"/>
    <w:rsid w:val="00C83FB0"/>
    <w:rsid w:val="00C84704"/>
    <w:rsid w:val="00C87FCA"/>
    <w:rsid w:val="00C96A73"/>
    <w:rsid w:val="00CA38E0"/>
    <w:rsid w:val="00CA6FCA"/>
    <w:rsid w:val="00CB3CA0"/>
    <w:rsid w:val="00CB3F42"/>
    <w:rsid w:val="00CB54E5"/>
    <w:rsid w:val="00CC6AF8"/>
    <w:rsid w:val="00CD17D2"/>
    <w:rsid w:val="00CD199B"/>
    <w:rsid w:val="00CD41AA"/>
    <w:rsid w:val="00CD4CF0"/>
    <w:rsid w:val="00CD7823"/>
    <w:rsid w:val="00CD7841"/>
    <w:rsid w:val="00CD7FF4"/>
    <w:rsid w:val="00CE08E2"/>
    <w:rsid w:val="00CE37FD"/>
    <w:rsid w:val="00CE5CDE"/>
    <w:rsid w:val="00CF3D2E"/>
    <w:rsid w:val="00D0749E"/>
    <w:rsid w:val="00D12C2B"/>
    <w:rsid w:val="00D2191A"/>
    <w:rsid w:val="00D21977"/>
    <w:rsid w:val="00D24A39"/>
    <w:rsid w:val="00D25E9D"/>
    <w:rsid w:val="00D313D7"/>
    <w:rsid w:val="00D3574A"/>
    <w:rsid w:val="00D37769"/>
    <w:rsid w:val="00D4046E"/>
    <w:rsid w:val="00D4362F"/>
    <w:rsid w:val="00D6724D"/>
    <w:rsid w:val="00D75E34"/>
    <w:rsid w:val="00D80481"/>
    <w:rsid w:val="00D82CDE"/>
    <w:rsid w:val="00DA0649"/>
    <w:rsid w:val="00DA0E73"/>
    <w:rsid w:val="00DA3233"/>
    <w:rsid w:val="00DA758A"/>
    <w:rsid w:val="00DC1473"/>
    <w:rsid w:val="00DCAEA1"/>
    <w:rsid w:val="00DD4739"/>
    <w:rsid w:val="00DE4BA5"/>
    <w:rsid w:val="00DE5F33"/>
    <w:rsid w:val="00DE7442"/>
    <w:rsid w:val="00DF117C"/>
    <w:rsid w:val="00E02F7A"/>
    <w:rsid w:val="00E06C1D"/>
    <w:rsid w:val="00E07B54"/>
    <w:rsid w:val="00E1116B"/>
    <w:rsid w:val="00E118D7"/>
    <w:rsid w:val="00E11F78"/>
    <w:rsid w:val="00E14BE6"/>
    <w:rsid w:val="00E14C95"/>
    <w:rsid w:val="00E14F19"/>
    <w:rsid w:val="00E17835"/>
    <w:rsid w:val="00E2516C"/>
    <w:rsid w:val="00E402BB"/>
    <w:rsid w:val="00E522B7"/>
    <w:rsid w:val="00E55F4E"/>
    <w:rsid w:val="00E607A0"/>
    <w:rsid w:val="00E6128D"/>
    <w:rsid w:val="00E621E1"/>
    <w:rsid w:val="00E703CF"/>
    <w:rsid w:val="00E81161"/>
    <w:rsid w:val="00E83385"/>
    <w:rsid w:val="00E94FCB"/>
    <w:rsid w:val="00EA2233"/>
    <w:rsid w:val="00EA3729"/>
    <w:rsid w:val="00EA65F2"/>
    <w:rsid w:val="00EA6C24"/>
    <w:rsid w:val="00EB6373"/>
    <w:rsid w:val="00EC27DE"/>
    <w:rsid w:val="00EC55B3"/>
    <w:rsid w:val="00EC6DDE"/>
    <w:rsid w:val="00EC7F57"/>
    <w:rsid w:val="00ED0DAC"/>
    <w:rsid w:val="00ED747B"/>
    <w:rsid w:val="00ED7DDB"/>
    <w:rsid w:val="00EE2DB3"/>
    <w:rsid w:val="00EE3F30"/>
    <w:rsid w:val="00EE6681"/>
    <w:rsid w:val="00EF1F97"/>
    <w:rsid w:val="00EF680E"/>
    <w:rsid w:val="00F044CF"/>
    <w:rsid w:val="00F102D7"/>
    <w:rsid w:val="00F10AAB"/>
    <w:rsid w:val="00F14114"/>
    <w:rsid w:val="00F242A7"/>
    <w:rsid w:val="00F31E5C"/>
    <w:rsid w:val="00F348DD"/>
    <w:rsid w:val="00F36A43"/>
    <w:rsid w:val="00F3AF80"/>
    <w:rsid w:val="00F477DD"/>
    <w:rsid w:val="00F50C4A"/>
    <w:rsid w:val="00F65F46"/>
    <w:rsid w:val="00F73B81"/>
    <w:rsid w:val="00F7426B"/>
    <w:rsid w:val="00F81E4F"/>
    <w:rsid w:val="00F96FB2"/>
    <w:rsid w:val="00FA6A3C"/>
    <w:rsid w:val="00FB38F7"/>
    <w:rsid w:val="00FB51D8"/>
    <w:rsid w:val="00FB6FF7"/>
    <w:rsid w:val="00FD08E8"/>
    <w:rsid w:val="00FD1BDC"/>
    <w:rsid w:val="00FE0A6A"/>
    <w:rsid w:val="00FE77BF"/>
    <w:rsid w:val="00FF20BE"/>
    <w:rsid w:val="00FF2B08"/>
    <w:rsid w:val="012F0E41"/>
    <w:rsid w:val="01309115"/>
    <w:rsid w:val="0132A350"/>
    <w:rsid w:val="0144FC23"/>
    <w:rsid w:val="0174FCA4"/>
    <w:rsid w:val="017FED12"/>
    <w:rsid w:val="018F4C87"/>
    <w:rsid w:val="01940A50"/>
    <w:rsid w:val="01A00ADF"/>
    <w:rsid w:val="01B1AEB5"/>
    <w:rsid w:val="01D7D265"/>
    <w:rsid w:val="020503F3"/>
    <w:rsid w:val="0208AC6A"/>
    <w:rsid w:val="0229A501"/>
    <w:rsid w:val="023F5E70"/>
    <w:rsid w:val="02501886"/>
    <w:rsid w:val="026A118B"/>
    <w:rsid w:val="0270FB92"/>
    <w:rsid w:val="027B8F3A"/>
    <w:rsid w:val="02852DFB"/>
    <w:rsid w:val="028CB6DB"/>
    <w:rsid w:val="02A5EB5D"/>
    <w:rsid w:val="02B81058"/>
    <w:rsid w:val="02B81880"/>
    <w:rsid w:val="02B8E94B"/>
    <w:rsid w:val="02E7C611"/>
    <w:rsid w:val="02F2D06F"/>
    <w:rsid w:val="02F8EFD7"/>
    <w:rsid w:val="0319D333"/>
    <w:rsid w:val="032DD65F"/>
    <w:rsid w:val="0334F273"/>
    <w:rsid w:val="03506DB9"/>
    <w:rsid w:val="0362B148"/>
    <w:rsid w:val="036F2C80"/>
    <w:rsid w:val="03913F91"/>
    <w:rsid w:val="0395FAB5"/>
    <w:rsid w:val="039B245E"/>
    <w:rsid w:val="03A0ED97"/>
    <w:rsid w:val="03C45AA2"/>
    <w:rsid w:val="03F949DA"/>
    <w:rsid w:val="040DD117"/>
    <w:rsid w:val="041B0A3A"/>
    <w:rsid w:val="043D2D74"/>
    <w:rsid w:val="0458A347"/>
    <w:rsid w:val="045D6891"/>
    <w:rsid w:val="046DE49B"/>
    <w:rsid w:val="04769E72"/>
    <w:rsid w:val="0485A977"/>
    <w:rsid w:val="04881DE2"/>
    <w:rsid w:val="04A1EA6F"/>
    <w:rsid w:val="04A233F2"/>
    <w:rsid w:val="04BB1673"/>
    <w:rsid w:val="04DADAD8"/>
    <w:rsid w:val="0503AF71"/>
    <w:rsid w:val="05060278"/>
    <w:rsid w:val="0506768C"/>
    <w:rsid w:val="05221205"/>
    <w:rsid w:val="05346E41"/>
    <w:rsid w:val="05551301"/>
    <w:rsid w:val="056E190F"/>
    <w:rsid w:val="05E93613"/>
    <w:rsid w:val="05F6E23E"/>
    <w:rsid w:val="06117E72"/>
    <w:rsid w:val="0612EEE8"/>
    <w:rsid w:val="061505E1"/>
    <w:rsid w:val="061E3EA3"/>
    <w:rsid w:val="0626EBCB"/>
    <w:rsid w:val="0673C0AE"/>
    <w:rsid w:val="067A1D11"/>
    <w:rsid w:val="06AE472F"/>
    <w:rsid w:val="06D04024"/>
    <w:rsid w:val="06EFF2D5"/>
    <w:rsid w:val="070C1416"/>
    <w:rsid w:val="0739003E"/>
    <w:rsid w:val="074D679A"/>
    <w:rsid w:val="075CCE01"/>
    <w:rsid w:val="07AFAD73"/>
    <w:rsid w:val="07C95AF7"/>
    <w:rsid w:val="07DCE57E"/>
    <w:rsid w:val="083F8E48"/>
    <w:rsid w:val="08429222"/>
    <w:rsid w:val="0843C317"/>
    <w:rsid w:val="08621575"/>
    <w:rsid w:val="086A4BC6"/>
    <w:rsid w:val="088353D4"/>
    <w:rsid w:val="0894D0B6"/>
    <w:rsid w:val="08A082DF"/>
    <w:rsid w:val="08ACC443"/>
    <w:rsid w:val="08B5A1DC"/>
    <w:rsid w:val="08E46BA0"/>
    <w:rsid w:val="08FA7BF0"/>
    <w:rsid w:val="0900DF09"/>
    <w:rsid w:val="090904F3"/>
    <w:rsid w:val="094E7070"/>
    <w:rsid w:val="094EDEC6"/>
    <w:rsid w:val="09513B33"/>
    <w:rsid w:val="095626EC"/>
    <w:rsid w:val="096E7CA6"/>
    <w:rsid w:val="099B7BA5"/>
    <w:rsid w:val="09A0CFC4"/>
    <w:rsid w:val="09A5CC8A"/>
    <w:rsid w:val="09C41B8D"/>
    <w:rsid w:val="09E3BDDC"/>
    <w:rsid w:val="09EAA3EC"/>
    <w:rsid w:val="09EB65E2"/>
    <w:rsid w:val="09F67588"/>
    <w:rsid w:val="0A121E2A"/>
    <w:rsid w:val="0A1766DA"/>
    <w:rsid w:val="0A181EC5"/>
    <w:rsid w:val="0A23B6A3"/>
    <w:rsid w:val="0A2DE0C1"/>
    <w:rsid w:val="0A3C38D7"/>
    <w:rsid w:val="0A660A2D"/>
    <w:rsid w:val="0A9B00ED"/>
    <w:rsid w:val="0AA3A523"/>
    <w:rsid w:val="0AB0F5C9"/>
    <w:rsid w:val="0AB5B943"/>
    <w:rsid w:val="0AE124E3"/>
    <w:rsid w:val="0AF2288A"/>
    <w:rsid w:val="0AF98BDF"/>
    <w:rsid w:val="0B00DDE1"/>
    <w:rsid w:val="0B026A26"/>
    <w:rsid w:val="0B1C1FCE"/>
    <w:rsid w:val="0B2EF793"/>
    <w:rsid w:val="0B4FC301"/>
    <w:rsid w:val="0B704EEB"/>
    <w:rsid w:val="0B710A0A"/>
    <w:rsid w:val="0B72A1DC"/>
    <w:rsid w:val="0B8CCE75"/>
    <w:rsid w:val="0B8EFC0C"/>
    <w:rsid w:val="0BB37174"/>
    <w:rsid w:val="0BBF54AE"/>
    <w:rsid w:val="0BD6005F"/>
    <w:rsid w:val="0BF4A25A"/>
    <w:rsid w:val="0BFC7216"/>
    <w:rsid w:val="0C7F71BE"/>
    <w:rsid w:val="0C98BD4F"/>
    <w:rsid w:val="0CEDB149"/>
    <w:rsid w:val="0CF47E5A"/>
    <w:rsid w:val="0D1348CE"/>
    <w:rsid w:val="0D21402A"/>
    <w:rsid w:val="0D725BF9"/>
    <w:rsid w:val="0DB6F5F6"/>
    <w:rsid w:val="0DC781FE"/>
    <w:rsid w:val="0DD7326C"/>
    <w:rsid w:val="0DEAC397"/>
    <w:rsid w:val="0E000912"/>
    <w:rsid w:val="0E168E21"/>
    <w:rsid w:val="0E2AA6E5"/>
    <w:rsid w:val="0E2E1458"/>
    <w:rsid w:val="0E71BB59"/>
    <w:rsid w:val="0E729FBE"/>
    <w:rsid w:val="0E846D71"/>
    <w:rsid w:val="0EDA9948"/>
    <w:rsid w:val="0EE76921"/>
    <w:rsid w:val="0EFADCAC"/>
    <w:rsid w:val="0F028B84"/>
    <w:rsid w:val="0F0EE021"/>
    <w:rsid w:val="0F25242F"/>
    <w:rsid w:val="0F2B249A"/>
    <w:rsid w:val="0F3E403C"/>
    <w:rsid w:val="0F6075CE"/>
    <w:rsid w:val="0F6D557A"/>
    <w:rsid w:val="0F7A920C"/>
    <w:rsid w:val="0F81C6F1"/>
    <w:rsid w:val="0FB82E74"/>
    <w:rsid w:val="0FF0E0A4"/>
    <w:rsid w:val="1028E39D"/>
    <w:rsid w:val="103041E1"/>
    <w:rsid w:val="1033ED2E"/>
    <w:rsid w:val="105F4E39"/>
    <w:rsid w:val="107DDA86"/>
    <w:rsid w:val="1090F821"/>
    <w:rsid w:val="10B81F42"/>
    <w:rsid w:val="10BD1027"/>
    <w:rsid w:val="10CB5F2A"/>
    <w:rsid w:val="11037FDD"/>
    <w:rsid w:val="112F0800"/>
    <w:rsid w:val="1135AB57"/>
    <w:rsid w:val="116E022C"/>
    <w:rsid w:val="119231B4"/>
    <w:rsid w:val="11CFDC8E"/>
    <w:rsid w:val="11FDB5A9"/>
    <w:rsid w:val="11FE89C4"/>
    <w:rsid w:val="120D8968"/>
    <w:rsid w:val="127BB9CF"/>
    <w:rsid w:val="1280C75D"/>
    <w:rsid w:val="12815F84"/>
    <w:rsid w:val="129060E2"/>
    <w:rsid w:val="1298FCEF"/>
    <w:rsid w:val="12A60DA5"/>
    <w:rsid w:val="12A7DBDF"/>
    <w:rsid w:val="12ACBFE3"/>
    <w:rsid w:val="12AF6D96"/>
    <w:rsid w:val="12BA5511"/>
    <w:rsid w:val="12BC4BDE"/>
    <w:rsid w:val="12C9BFA5"/>
    <w:rsid w:val="12CE74E7"/>
    <w:rsid w:val="12DDCA04"/>
    <w:rsid w:val="12E9F017"/>
    <w:rsid w:val="12F97CA0"/>
    <w:rsid w:val="1316E0E7"/>
    <w:rsid w:val="132E259B"/>
    <w:rsid w:val="1339494D"/>
    <w:rsid w:val="133C7810"/>
    <w:rsid w:val="1341A0F5"/>
    <w:rsid w:val="1358CC83"/>
    <w:rsid w:val="136C1E84"/>
    <w:rsid w:val="137D5D18"/>
    <w:rsid w:val="1392E4E3"/>
    <w:rsid w:val="1397A32B"/>
    <w:rsid w:val="139E497A"/>
    <w:rsid w:val="13A25CD7"/>
    <w:rsid w:val="13ACD4EF"/>
    <w:rsid w:val="13B598F6"/>
    <w:rsid w:val="13C1BA0E"/>
    <w:rsid w:val="13CC8D2C"/>
    <w:rsid w:val="13F6AAB6"/>
    <w:rsid w:val="14212B68"/>
    <w:rsid w:val="14885BD3"/>
    <w:rsid w:val="14B0C265"/>
    <w:rsid w:val="14B23541"/>
    <w:rsid w:val="14CC90E0"/>
    <w:rsid w:val="14DB4922"/>
    <w:rsid w:val="14E8F330"/>
    <w:rsid w:val="14F2EA0F"/>
    <w:rsid w:val="1532C16A"/>
    <w:rsid w:val="154740E3"/>
    <w:rsid w:val="154DA96F"/>
    <w:rsid w:val="154F36BC"/>
    <w:rsid w:val="155943B1"/>
    <w:rsid w:val="156B90D8"/>
    <w:rsid w:val="157B2CD0"/>
    <w:rsid w:val="1580644D"/>
    <w:rsid w:val="1585B03C"/>
    <w:rsid w:val="15867ECF"/>
    <w:rsid w:val="15B09F20"/>
    <w:rsid w:val="15B57F0B"/>
    <w:rsid w:val="15BB7FBA"/>
    <w:rsid w:val="16250670"/>
    <w:rsid w:val="162C0021"/>
    <w:rsid w:val="163084A1"/>
    <w:rsid w:val="1636ACC7"/>
    <w:rsid w:val="165CA9A2"/>
    <w:rsid w:val="16634161"/>
    <w:rsid w:val="1667C02B"/>
    <w:rsid w:val="166A2A0E"/>
    <w:rsid w:val="16742EC7"/>
    <w:rsid w:val="167F828E"/>
    <w:rsid w:val="169078EB"/>
    <w:rsid w:val="1692B801"/>
    <w:rsid w:val="16AE2781"/>
    <w:rsid w:val="16C3F273"/>
    <w:rsid w:val="16C6FDB9"/>
    <w:rsid w:val="16C6FF98"/>
    <w:rsid w:val="16D393E0"/>
    <w:rsid w:val="16D4F69D"/>
    <w:rsid w:val="16E8F25D"/>
    <w:rsid w:val="171C6B3B"/>
    <w:rsid w:val="1753E56C"/>
    <w:rsid w:val="177073E6"/>
    <w:rsid w:val="17B8A873"/>
    <w:rsid w:val="17C027DA"/>
    <w:rsid w:val="17D847F1"/>
    <w:rsid w:val="17E3988A"/>
    <w:rsid w:val="180AF5CD"/>
    <w:rsid w:val="18151E39"/>
    <w:rsid w:val="186F55DD"/>
    <w:rsid w:val="18919525"/>
    <w:rsid w:val="189BBC9D"/>
    <w:rsid w:val="18A83684"/>
    <w:rsid w:val="18BBA66B"/>
    <w:rsid w:val="18BCDD22"/>
    <w:rsid w:val="18C0599E"/>
    <w:rsid w:val="18C10F3C"/>
    <w:rsid w:val="18C349D7"/>
    <w:rsid w:val="18DB7729"/>
    <w:rsid w:val="18FE41ED"/>
    <w:rsid w:val="191492FE"/>
    <w:rsid w:val="19683662"/>
    <w:rsid w:val="199E0856"/>
    <w:rsid w:val="19EB13E2"/>
    <w:rsid w:val="19EF6467"/>
    <w:rsid w:val="19FBA152"/>
    <w:rsid w:val="19FCD71B"/>
    <w:rsid w:val="1A1F143B"/>
    <w:rsid w:val="1A569411"/>
    <w:rsid w:val="1A5FC319"/>
    <w:rsid w:val="1A706C51"/>
    <w:rsid w:val="1A77F4FB"/>
    <w:rsid w:val="1A7D3EC4"/>
    <w:rsid w:val="1A82F351"/>
    <w:rsid w:val="1ABC0663"/>
    <w:rsid w:val="1ADD2148"/>
    <w:rsid w:val="1AF2C4BE"/>
    <w:rsid w:val="1AF795E7"/>
    <w:rsid w:val="1B16C6B9"/>
    <w:rsid w:val="1B174F35"/>
    <w:rsid w:val="1B2730EF"/>
    <w:rsid w:val="1B35299D"/>
    <w:rsid w:val="1B36C69B"/>
    <w:rsid w:val="1B3D60F8"/>
    <w:rsid w:val="1B3E1BD2"/>
    <w:rsid w:val="1B4B27B5"/>
    <w:rsid w:val="1B584D56"/>
    <w:rsid w:val="1B6CD0DB"/>
    <w:rsid w:val="1B92947C"/>
    <w:rsid w:val="1BA66531"/>
    <w:rsid w:val="1BA87D17"/>
    <w:rsid w:val="1BC496E5"/>
    <w:rsid w:val="1BC9807D"/>
    <w:rsid w:val="1BCC7CC7"/>
    <w:rsid w:val="1BD15FB4"/>
    <w:rsid w:val="1C3C1F83"/>
    <w:rsid w:val="1C4D9C2E"/>
    <w:rsid w:val="1C55C30C"/>
    <w:rsid w:val="1C61EB26"/>
    <w:rsid w:val="1C72ABDB"/>
    <w:rsid w:val="1C8CB8E6"/>
    <w:rsid w:val="1C90D4B8"/>
    <w:rsid w:val="1CA58A41"/>
    <w:rsid w:val="1CAA2AF0"/>
    <w:rsid w:val="1D0AF607"/>
    <w:rsid w:val="1D235DC3"/>
    <w:rsid w:val="1D317B0B"/>
    <w:rsid w:val="1D32BDFD"/>
    <w:rsid w:val="1D33BB16"/>
    <w:rsid w:val="1D369F32"/>
    <w:rsid w:val="1D4C099A"/>
    <w:rsid w:val="1D58CBEF"/>
    <w:rsid w:val="1D66AC1C"/>
    <w:rsid w:val="1D70E968"/>
    <w:rsid w:val="1D83F858"/>
    <w:rsid w:val="1D932D41"/>
    <w:rsid w:val="1D9DDB6F"/>
    <w:rsid w:val="1DA57403"/>
    <w:rsid w:val="1DD3166B"/>
    <w:rsid w:val="1DE1873B"/>
    <w:rsid w:val="1E2D14EF"/>
    <w:rsid w:val="1E2EE245"/>
    <w:rsid w:val="1E3703F6"/>
    <w:rsid w:val="1E383990"/>
    <w:rsid w:val="1E3EE1A4"/>
    <w:rsid w:val="1E4DC05C"/>
    <w:rsid w:val="1E5BA722"/>
    <w:rsid w:val="1E77DE50"/>
    <w:rsid w:val="1E96B776"/>
    <w:rsid w:val="1EC085AD"/>
    <w:rsid w:val="1F04A6E8"/>
    <w:rsid w:val="1F076498"/>
    <w:rsid w:val="1F0DD6F5"/>
    <w:rsid w:val="1F144E49"/>
    <w:rsid w:val="1F23C628"/>
    <w:rsid w:val="1F2FA750"/>
    <w:rsid w:val="1F36EE51"/>
    <w:rsid w:val="1F4DA4F6"/>
    <w:rsid w:val="1F4FF030"/>
    <w:rsid w:val="1F5BBE0B"/>
    <w:rsid w:val="1F75A693"/>
    <w:rsid w:val="1F7C8A8E"/>
    <w:rsid w:val="1F8DD536"/>
    <w:rsid w:val="1F8ED6C1"/>
    <w:rsid w:val="1F917F76"/>
    <w:rsid w:val="1FA9B6C5"/>
    <w:rsid w:val="1FB1AEB3"/>
    <w:rsid w:val="1FBEE222"/>
    <w:rsid w:val="1FC06CB5"/>
    <w:rsid w:val="1FC305A9"/>
    <w:rsid w:val="1FCE1FC5"/>
    <w:rsid w:val="1FE7C3B2"/>
    <w:rsid w:val="1FE8FFEB"/>
    <w:rsid w:val="1FE9E458"/>
    <w:rsid w:val="2009588B"/>
    <w:rsid w:val="20212194"/>
    <w:rsid w:val="2039EEFA"/>
    <w:rsid w:val="20613677"/>
    <w:rsid w:val="207BBB6D"/>
    <w:rsid w:val="207F5351"/>
    <w:rsid w:val="209768C9"/>
    <w:rsid w:val="209D6207"/>
    <w:rsid w:val="209F61DE"/>
    <w:rsid w:val="20A582FB"/>
    <w:rsid w:val="20BAC6F3"/>
    <w:rsid w:val="20BF00BA"/>
    <w:rsid w:val="20EB2E28"/>
    <w:rsid w:val="20F9D134"/>
    <w:rsid w:val="2105A48F"/>
    <w:rsid w:val="210DF505"/>
    <w:rsid w:val="21167E9B"/>
    <w:rsid w:val="2120B303"/>
    <w:rsid w:val="214C77A3"/>
    <w:rsid w:val="214F2354"/>
    <w:rsid w:val="216CCF73"/>
    <w:rsid w:val="2172D8F9"/>
    <w:rsid w:val="21835DF2"/>
    <w:rsid w:val="21A2CC41"/>
    <w:rsid w:val="21AD1FF0"/>
    <w:rsid w:val="21DF84A5"/>
    <w:rsid w:val="22099D3A"/>
    <w:rsid w:val="2211CE32"/>
    <w:rsid w:val="22293FD5"/>
    <w:rsid w:val="223087E7"/>
    <w:rsid w:val="22402F06"/>
    <w:rsid w:val="224B0717"/>
    <w:rsid w:val="224CC0D1"/>
    <w:rsid w:val="2269D9E6"/>
    <w:rsid w:val="227690F4"/>
    <w:rsid w:val="227B927C"/>
    <w:rsid w:val="228DABF8"/>
    <w:rsid w:val="22CA3001"/>
    <w:rsid w:val="22DACF5D"/>
    <w:rsid w:val="22EB3FFE"/>
    <w:rsid w:val="22EEB63E"/>
    <w:rsid w:val="22F8818A"/>
    <w:rsid w:val="2319AD56"/>
    <w:rsid w:val="2321756B"/>
    <w:rsid w:val="236EE688"/>
    <w:rsid w:val="237E0CF4"/>
    <w:rsid w:val="23807BFE"/>
    <w:rsid w:val="2382F5B9"/>
    <w:rsid w:val="239345E6"/>
    <w:rsid w:val="23B01090"/>
    <w:rsid w:val="23B90BFA"/>
    <w:rsid w:val="23C004F7"/>
    <w:rsid w:val="23CCC055"/>
    <w:rsid w:val="23ED87C8"/>
    <w:rsid w:val="23FB9A77"/>
    <w:rsid w:val="240F5090"/>
    <w:rsid w:val="24272076"/>
    <w:rsid w:val="2433AA4F"/>
    <w:rsid w:val="243E1010"/>
    <w:rsid w:val="244FE722"/>
    <w:rsid w:val="245475C0"/>
    <w:rsid w:val="2494AD9B"/>
    <w:rsid w:val="24A7F1F8"/>
    <w:rsid w:val="24AF73C2"/>
    <w:rsid w:val="24E90483"/>
    <w:rsid w:val="25366A74"/>
    <w:rsid w:val="2566623D"/>
    <w:rsid w:val="257883E3"/>
    <w:rsid w:val="257C286D"/>
    <w:rsid w:val="2581E5E5"/>
    <w:rsid w:val="2588637B"/>
    <w:rsid w:val="25AB0EF1"/>
    <w:rsid w:val="25AFCDEE"/>
    <w:rsid w:val="25C0F83F"/>
    <w:rsid w:val="25DA1562"/>
    <w:rsid w:val="26201297"/>
    <w:rsid w:val="2621066C"/>
    <w:rsid w:val="26226231"/>
    <w:rsid w:val="262A63B9"/>
    <w:rsid w:val="2632B2B0"/>
    <w:rsid w:val="2636771D"/>
    <w:rsid w:val="263BD761"/>
    <w:rsid w:val="264D2050"/>
    <w:rsid w:val="2667BF6C"/>
    <w:rsid w:val="267F53F5"/>
    <w:rsid w:val="26994F99"/>
    <w:rsid w:val="26BCC8B5"/>
    <w:rsid w:val="26BDA6A7"/>
    <w:rsid w:val="2717DD0E"/>
    <w:rsid w:val="2724A3E0"/>
    <w:rsid w:val="2725E5E8"/>
    <w:rsid w:val="27664A0E"/>
    <w:rsid w:val="276754E0"/>
    <w:rsid w:val="278587DB"/>
    <w:rsid w:val="27A69544"/>
    <w:rsid w:val="27A8A4A0"/>
    <w:rsid w:val="27B4FE4E"/>
    <w:rsid w:val="27BA3E67"/>
    <w:rsid w:val="27D1F2B7"/>
    <w:rsid w:val="27DA5FFD"/>
    <w:rsid w:val="281AD43E"/>
    <w:rsid w:val="28344C85"/>
    <w:rsid w:val="283F91B5"/>
    <w:rsid w:val="2841F6FA"/>
    <w:rsid w:val="28435CE4"/>
    <w:rsid w:val="28523A2C"/>
    <w:rsid w:val="28653197"/>
    <w:rsid w:val="2868A0F6"/>
    <w:rsid w:val="286CAFA3"/>
    <w:rsid w:val="2880BABB"/>
    <w:rsid w:val="28865674"/>
    <w:rsid w:val="289BBE1F"/>
    <w:rsid w:val="28A58BBD"/>
    <w:rsid w:val="28AF8FEC"/>
    <w:rsid w:val="28B5EDF0"/>
    <w:rsid w:val="28BA7147"/>
    <w:rsid w:val="28C050EE"/>
    <w:rsid w:val="29597F8B"/>
    <w:rsid w:val="2984EBFF"/>
    <w:rsid w:val="29A25F0B"/>
    <w:rsid w:val="29AF1C80"/>
    <w:rsid w:val="29D96B4E"/>
    <w:rsid w:val="29F32A11"/>
    <w:rsid w:val="29F6F8F7"/>
    <w:rsid w:val="2A0322E3"/>
    <w:rsid w:val="2A25B6D2"/>
    <w:rsid w:val="2A292245"/>
    <w:rsid w:val="2A44C2CF"/>
    <w:rsid w:val="2A78FBE6"/>
    <w:rsid w:val="2A96FBC9"/>
    <w:rsid w:val="2AA29675"/>
    <w:rsid w:val="2B0DFE68"/>
    <w:rsid w:val="2B0FE461"/>
    <w:rsid w:val="2B209CF3"/>
    <w:rsid w:val="2B258D99"/>
    <w:rsid w:val="2B4EBC86"/>
    <w:rsid w:val="2B551D4F"/>
    <w:rsid w:val="2B5C1D9A"/>
    <w:rsid w:val="2B84E5AE"/>
    <w:rsid w:val="2BAAEE6B"/>
    <w:rsid w:val="2BCB7420"/>
    <w:rsid w:val="2BDC9077"/>
    <w:rsid w:val="2BE8823F"/>
    <w:rsid w:val="2BFBB797"/>
    <w:rsid w:val="2C141813"/>
    <w:rsid w:val="2C39EC95"/>
    <w:rsid w:val="2C61BF6D"/>
    <w:rsid w:val="2C677411"/>
    <w:rsid w:val="2C87BBFE"/>
    <w:rsid w:val="2C8943DE"/>
    <w:rsid w:val="2C8ADD78"/>
    <w:rsid w:val="2C997FE6"/>
    <w:rsid w:val="2CA134EA"/>
    <w:rsid w:val="2CB27492"/>
    <w:rsid w:val="2CB7E882"/>
    <w:rsid w:val="2CC2FDA0"/>
    <w:rsid w:val="2CD3A4C4"/>
    <w:rsid w:val="2CD746A0"/>
    <w:rsid w:val="2CDC4E16"/>
    <w:rsid w:val="2CDF1682"/>
    <w:rsid w:val="2D130220"/>
    <w:rsid w:val="2D156C1A"/>
    <w:rsid w:val="2D26C0EA"/>
    <w:rsid w:val="2D2D1D34"/>
    <w:rsid w:val="2D3164AB"/>
    <w:rsid w:val="2D4D8265"/>
    <w:rsid w:val="2D6234F6"/>
    <w:rsid w:val="2D721737"/>
    <w:rsid w:val="2D78A109"/>
    <w:rsid w:val="2D7AB286"/>
    <w:rsid w:val="2D8C2B35"/>
    <w:rsid w:val="2D90FD61"/>
    <w:rsid w:val="2DB22AF0"/>
    <w:rsid w:val="2DE3DEDF"/>
    <w:rsid w:val="2E0C90A8"/>
    <w:rsid w:val="2E0D360D"/>
    <w:rsid w:val="2E1B5AC5"/>
    <w:rsid w:val="2E23899F"/>
    <w:rsid w:val="2E265385"/>
    <w:rsid w:val="2E342108"/>
    <w:rsid w:val="2E3AA8C7"/>
    <w:rsid w:val="2E46B0B4"/>
    <w:rsid w:val="2E5BC904"/>
    <w:rsid w:val="2E5FF659"/>
    <w:rsid w:val="2E912128"/>
    <w:rsid w:val="2EB5A8AE"/>
    <w:rsid w:val="2EBAAE7C"/>
    <w:rsid w:val="2EC67470"/>
    <w:rsid w:val="2ECC1F2F"/>
    <w:rsid w:val="2ED79544"/>
    <w:rsid w:val="2EDBEB51"/>
    <w:rsid w:val="2EE1F58A"/>
    <w:rsid w:val="2EE98FA2"/>
    <w:rsid w:val="2EFDDCBE"/>
    <w:rsid w:val="2F188A54"/>
    <w:rsid w:val="2F3BAE1E"/>
    <w:rsid w:val="2F44DF62"/>
    <w:rsid w:val="2F92F9FC"/>
    <w:rsid w:val="2F9BC738"/>
    <w:rsid w:val="2FA01261"/>
    <w:rsid w:val="2FB07698"/>
    <w:rsid w:val="2FF19195"/>
    <w:rsid w:val="30371B9B"/>
    <w:rsid w:val="307CBD03"/>
    <w:rsid w:val="308652E9"/>
    <w:rsid w:val="308AA295"/>
    <w:rsid w:val="308D1BAC"/>
    <w:rsid w:val="309650F7"/>
    <w:rsid w:val="30EAD7CB"/>
    <w:rsid w:val="30FA814D"/>
    <w:rsid w:val="31124902"/>
    <w:rsid w:val="313E74BD"/>
    <w:rsid w:val="31588185"/>
    <w:rsid w:val="315B702C"/>
    <w:rsid w:val="31885A05"/>
    <w:rsid w:val="31963FE8"/>
    <w:rsid w:val="3196D3A4"/>
    <w:rsid w:val="3197F196"/>
    <w:rsid w:val="319B29A1"/>
    <w:rsid w:val="31AA2332"/>
    <w:rsid w:val="31DDBE39"/>
    <w:rsid w:val="31E73A5C"/>
    <w:rsid w:val="31F266CB"/>
    <w:rsid w:val="31FC7F26"/>
    <w:rsid w:val="32029D8F"/>
    <w:rsid w:val="3212BD1E"/>
    <w:rsid w:val="32332E8F"/>
    <w:rsid w:val="324007B9"/>
    <w:rsid w:val="32406720"/>
    <w:rsid w:val="324A2A06"/>
    <w:rsid w:val="3250E6A9"/>
    <w:rsid w:val="32570FB9"/>
    <w:rsid w:val="329EFFF6"/>
    <w:rsid w:val="32AC2E03"/>
    <w:rsid w:val="32D09D88"/>
    <w:rsid w:val="32D304A6"/>
    <w:rsid w:val="32D498AF"/>
    <w:rsid w:val="32D5F122"/>
    <w:rsid w:val="32E4228C"/>
    <w:rsid w:val="32E4F6A9"/>
    <w:rsid w:val="32EE8105"/>
    <w:rsid w:val="3305A483"/>
    <w:rsid w:val="33154A54"/>
    <w:rsid w:val="3315AA04"/>
    <w:rsid w:val="33334547"/>
    <w:rsid w:val="333E78B5"/>
    <w:rsid w:val="334BFF7E"/>
    <w:rsid w:val="334FA468"/>
    <w:rsid w:val="335F8074"/>
    <w:rsid w:val="336CEFAB"/>
    <w:rsid w:val="3383E546"/>
    <w:rsid w:val="3387376E"/>
    <w:rsid w:val="338D08AA"/>
    <w:rsid w:val="33955DFE"/>
    <w:rsid w:val="33B19929"/>
    <w:rsid w:val="33B9813A"/>
    <w:rsid w:val="33DF275E"/>
    <w:rsid w:val="33E84781"/>
    <w:rsid w:val="340D0205"/>
    <w:rsid w:val="340FE2C9"/>
    <w:rsid w:val="3411CC2D"/>
    <w:rsid w:val="34266399"/>
    <w:rsid w:val="343757D2"/>
    <w:rsid w:val="3447FCBE"/>
    <w:rsid w:val="34E623AC"/>
    <w:rsid w:val="34F6AB67"/>
    <w:rsid w:val="34FCB7BF"/>
    <w:rsid w:val="3504A93F"/>
    <w:rsid w:val="35292F66"/>
    <w:rsid w:val="353A2660"/>
    <w:rsid w:val="35514BDC"/>
    <w:rsid w:val="3551C8D9"/>
    <w:rsid w:val="355BF749"/>
    <w:rsid w:val="35657B76"/>
    <w:rsid w:val="3578AC1F"/>
    <w:rsid w:val="3580BECA"/>
    <w:rsid w:val="359FF10D"/>
    <w:rsid w:val="35B3B6E8"/>
    <w:rsid w:val="35F9C091"/>
    <w:rsid w:val="35FE592C"/>
    <w:rsid w:val="36037EB9"/>
    <w:rsid w:val="3612D754"/>
    <w:rsid w:val="3620A65E"/>
    <w:rsid w:val="36214EC4"/>
    <w:rsid w:val="362C930B"/>
    <w:rsid w:val="362E4D5F"/>
    <w:rsid w:val="3650F843"/>
    <w:rsid w:val="369B6259"/>
    <w:rsid w:val="36B54785"/>
    <w:rsid w:val="36E89819"/>
    <w:rsid w:val="36F1DA18"/>
    <w:rsid w:val="3706FF7E"/>
    <w:rsid w:val="370D8852"/>
    <w:rsid w:val="372C5FB6"/>
    <w:rsid w:val="37375C74"/>
    <w:rsid w:val="373D4742"/>
    <w:rsid w:val="37B2A0DA"/>
    <w:rsid w:val="37B9A325"/>
    <w:rsid w:val="37C0693B"/>
    <w:rsid w:val="37C4783B"/>
    <w:rsid w:val="37C60262"/>
    <w:rsid w:val="37DBBA9A"/>
    <w:rsid w:val="382FF9D4"/>
    <w:rsid w:val="383FAD8A"/>
    <w:rsid w:val="387C4D62"/>
    <w:rsid w:val="3892AFCD"/>
    <w:rsid w:val="38CC8DA8"/>
    <w:rsid w:val="38DC0619"/>
    <w:rsid w:val="391BA16B"/>
    <w:rsid w:val="3930425B"/>
    <w:rsid w:val="39586EBB"/>
    <w:rsid w:val="3959CC87"/>
    <w:rsid w:val="39BAB858"/>
    <w:rsid w:val="39CCC05B"/>
    <w:rsid w:val="39CD02DD"/>
    <w:rsid w:val="39D3FE57"/>
    <w:rsid w:val="39D5F6FE"/>
    <w:rsid w:val="39E463DB"/>
    <w:rsid w:val="39E756F1"/>
    <w:rsid w:val="39FB6600"/>
    <w:rsid w:val="3A1E485E"/>
    <w:rsid w:val="3A2C8738"/>
    <w:rsid w:val="3A2F41E5"/>
    <w:rsid w:val="3A49E50C"/>
    <w:rsid w:val="3A6260BD"/>
    <w:rsid w:val="3A72F64D"/>
    <w:rsid w:val="3A8B41DD"/>
    <w:rsid w:val="3AA4EBB7"/>
    <w:rsid w:val="3AC255BC"/>
    <w:rsid w:val="3AEC5E7E"/>
    <w:rsid w:val="3AF299AA"/>
    <w:rsid w:val="3B0B5DF3"/>
    <w:rsid w:val="3B2242EB"/>
    <w:rsid w:val="3B2AE59D"/>
    <w:rsid w:val="3B444087"/>
    <w:rsid w:val="3B45BF76"/>
    <w:rsid w:val="3B545901"/>
    <w:rsid w:val="3B8CB134"/>
    <w:rsid w:val="3BCD7C1A"/>
    <w:rsid w:val="3BDDE2F7"/>
    <w:rsid w:val="3BF13DBE"/>
    <w:rsid w:val="3C1172A5"/>
    <w:rsid w:val="3C1AE105"/>
    <w:rsid w:val="3C20A341"/>
    <w:rsid w:val="3C31CC48"/>
    <w:rsid w:val="3C3A6411"/>
    <w:rsid w:val="3C56A379"/>
    <w:rsid w:val="3C75D3C4"/>
    <w:rsid w:val="3C92FE89"/>
    <w:rsid w:val="3C9C3FDD"/>
    <w:rsid w:val="3CADAAF7"/>
    <w:rsid w:val="3CDA5244"/>
    <w:rsid w:val="3CEF8A8D"/>
    <w:rsid w:val="3CF1A4F1"/>
    <w:rsid w:val="3D087771"/>
    <w:rsid w:val="3D122990"/>
    <w:rsid w:val="3D1FFE7B"/>
    <w:rsid w:val="3D20B27F"/>
    <w:rsid w:val="3D24BBD3"/>
    <w:rsid w:val="3D3D78B4"/>
    <w:rsid w:val="3D4964AC"/>
    <w:rsid w:val="3D592A84"/>
    <w:rsid w:val="3D6F4F70"/>
    <w:rsid w:val="3D714686"/>
    <w:rsid w:val="3D7693A2"/>
    <w:rsid w:val="3D7969E5"/>
    <w:rsid w:val="3DB265C3"/>
    <w:rsid w:val="3DBDDE18"/>
    <w:rsid w:val="3DF3AD1A"/>
    <w:rsid w:val="3E102A59"/>
    <w:rsid w:val="3E1B0F91"/>
    <w:rsid w:val="3E1C2AB1"/>
    <w:rsid w:val="3E2410B2"/>
    <w:rsid w:val="3E53179B"/>
    <w:rsid w:val="3E5BA7D0"/>
    <w:rsid w:val="3E6440D8"/>
    <w:rsid w:val="3E79F6A4"/>
    <w:rsid w:val="3EA6DBB3"/>
    <w:rsid w:val="3EA78A8B"/>
    <w:rsid w:val="3EAD58D4"/>
    <w:rsid w:val="3EAF8B01"/>
    <w:rsid w:val="3EC3C5C9"/>
    <w:rsid w:val="3ECD3664"/>
    <w:rsid w:val="3ECF055D"/>
    <w:rsid w:val="3EDB7AA3"/>
    <w:rsid w:val="3EE2B6E7"/>
    <w:rsid w:val="3EEFFCE9"/>
    <w:rsid w:val="3EFB2AB4"/>
    <w:rsid w:val="3F10D1C9"/>
    <w:rsid w:val="3F16CFBE"/>
    <w:rsid w:val="3F22F6BE"/>
    <w:rsid w:val="3F3D5D2B"/>
    <w:rsid w:val="3F3D6249"/>
    <w:rsid w:val="3F61C2AC"/>
    <w:rsid w:val="3F6A2440"/>
    <w:rsid w:val="3F70DE59"/>
    <w:rsid w:val="3F768706"/>
    <w:rsid w:val="3F81629E"/>
    <w:rsid w:val="3F99756E"/>
    <w:rsid w:val="3F999402"/>
    <w:rsid w:val="3FA2A3BC"/>
    <w:rsid w:val="3FAD5EE5"/>
    <w:rsid w:val="401C84EC"/>
    <w:rsid w:val="401D7BD4"/>
    <w:rsid w:val="4026A271"/>
    <w:rsid w:val="40283CD3"/>
    <w:rsid w:val="4036BD94"/>
    <w:rsid w:val="406A7417"/>
    <w:rsid w:val="4075AE2F"/>
    <w:rsid w:val="408FDE74"/>
    <w:rsid w:val="40B613D6"/>
    <w:rsid w:val="40C25FB2"/>
    <w:rsid w:val="40E5D446"/>
    <w:rsid w:val="40F565A1"/>
    <w:rsid w:val="4131C0C3"/>
    <w:rsid w:val="414EEC2C"/>
    <w:rsid w:val="415FA46B"/>
    <w:rsid w:val="41A0273F"/>
    <w:rsid w:val="41A6E773"/>
    <w:rsid w:val="41C03A06"/>
    <w:rsid w:val="41E80E20"/>
    <w:rsid w:val="42034647"/>
    <w:rsid w:val="4244EE8D"/>
    <w:rsid w:val="426CD8EC"/>
    <w:rsid w:val="42703B81"/>
    <w:rsid w:val="42A5D71F"/>
    <w:rsid w:val="42B6ED32"/>
    <w:rsid w:val="42D44F49"/>
    <w:rsid w:val="42DE23DE"/>
    <w:rsid w:val="42E21CBB"/>
    <w:rsid w:val="42EBE1EC"/>
    <w:rsid w:val="42EE7436"/>
    <w:rsid w:val="42F14AB3"/>
    <w:rsid w:val="42FD6E18"/>
    <w:rsid w:val="4328E8AB"/>
    <w:rsid w:val="43567B8A"/>
    <w:rsid w:val="435FA3DC"/>
    <w:rsid w:val="437950B8"/>
    <w:rsid w:val="43A9B885"/>
    <w:rsid w:val="43EB6B77"/>
    <w:rsid w:val="43F9F08C"/>
    <w:rsid w:val="440C9029"/>
    <w:rsid w:val="4412929E"/>
    <w:rsid w:val="441D4FA4"/>
    <w:rsid w:val="442CB00C"/>
    <w:rsid w:val="4435B3BD"/>
    <w:rsid w:val="44391461"/>
    <w:rsid w:val="443AD85D"/>
    <w:rsid w:val="445ABB55"/>
    <w:rsid w:val="4465A7B2"/>
    <w:rsid w:val="446B07DE"/>
    <w:rsid w:val="4474E4F0"/>
    <w:rsid w:val="448D8880"/>
    <w:rsid w:val="44B887AC"/>
    <w:rsid w:val="44C3E61C"/>
    <w:rsid w:val="44C62668"/>
    <w:rsid w:val="44D9973F"/>
    <w:rsid w:val="4519D5AB"/>
    <w:rsid w:val="45365856"/>
    <w:rsid w:val="45803CA6"/>
    <w:rsid w:val="4586AD4A"/>
    <w:rsid w:val="458A41DA"/>
    <w:rsid w:val="45A622F3"/>
    <w:rsid w:val="45D74210"/>
    <w:rsid w:val="45F6648C"/>
    <w:rsid w:val="46225B29"/>
    <w:rsid w:val="4623E4AE"/>
    <w:rsid w:val="462EA7D5"/>
    <w:rsid w:val="46328B58"/>
    <w:rsid w:val="46420FA7"/>
    <w:rsid w:val="4676226E"/>
    <w:rsid w:val="4684ACC2"/>
    <w:rsid w:val="468E902B"/>
    <w:rsid w:val="469F6CE4"/>
    <w:rsid w:val="46C1B093"/>
    <w:rsid w:val="46C9A790"/>
    <w:rsid w:val="46DDE1AC"/>
    <w:rsid w:val="46EBF24B"/>
    <w:rsid w:val="470B6A2E"/>
    <w:rsid w:val="47176AF1"/>
    <w:rsid w:val="4734CF28"/>
    <w:rsid w:val="474389A4"/>
    <w:rsid w:val="47517AE9"/>
    <w:rsid w:val="4761FE50"/>
    <w:rsid w:val="477C32E1"/>
    <w:rsid w:val="47898E14"/>
    <w:rsid w:val="478C3A40"/>
    <w:rsid w:val="4791540F"/>
    <w:rsid w:val="47917BED"/>
    <w:rsid w:val="47B33010"/>
    <w:rsid w:val="47B75E46"/>
    <w:rsid w:val="47C20997"/>
    <w:rsid w:val="47EB4ED7"/>
    <w:rsid w:val="48112375"/>
    <w:rsid w:val="4817D434"/>
    <w:rsid w:val="483596D4"/>
    <w:rsid w:val="483E829E"/>
    <w:rsid w:val="484ACEBB"/>
    <w:rsid w:val="4857E432"/>
    <w:rsid w:val="485B5499"/>
    <w:rsid w:val="486092A4"/>
    <w:rsid w:val="4863E61F"/>
    <w:rsid w:val="487432D7"/>
    <w:rsid w:val="48793BF7"/>
    <w:rsid w:val="488B74C7"/>
    <w:rsid w:val="489E6660"/>
    <w:rsid w:val="48B439C6"/>
    <w:rsid w:val="48C1D299"/>
    <w:rsid w:val="48DAA8CF"/>
    <w:rsid w:val="49051B6D"/>
    <w:rsid w:val="4915198D"/>
    <w:rsid w:val="4929441D"/>
    <w:rsid w:val="492F587D"/>
    <w:rsid w:val="49300ECD"/>
    <w:rsid w:val="49319738"/>
    <w:rsid w:val="493DB293"/>
    <w:rsid w:val="4944DFE4"/>
    <w:rsid w:val="4957EC0E"/>
    <w:rsid w:val="495C97C7"/>
    <w:rsid w:val="495F3ED8"/>
    <w:rsid w:val="4960A5AA"/>
    <w:rsid w:val="49644F0B"/>
    <w:rsid w:val="4975FF0F"/>
    <w:rsid w:val="49BFF576"/>
    <w:rsid w:val="49CFE4AE"/>
    <w:rsid w:val="49D62FCF"/>
    <w:rsid w:val="49ED0589"/>
    <w:rsid w:val="4A1776A9"/>
    <w:rsid w:val="4A294C52"/>
    <w:rsid w:val="4A3669B4"/>
    <w:rsid w:val="4A6B3E9D"/>
    <w:rsid w:val="4A80046E"/>
    <w:rsid w:val="4A8F24A1"/>
    <w:rsid w:val="4AA98A31"/>
    <w:rsid w:val="4AE31F1E"/>
    <w:rsid w:val="4AEE6512"/>
    <w:rsid w:val="4B04FA7F"/>
    <w:rsid w:val="4B09424D"/>
    <w:rsid w:val="4B118595"/>
    <w:rsid w:val="4B33F846"/>
    <w:rsid w:val="4B4AEC96"/>
    <w:rsid w:val="4B4D069C"/>
    <w:rsid w:val="4B525728"/>
    <w:rsid w:val="4B6F3E33"/>
    <w:rsid w:val="4B83F771"/>
    <w:rsid w:val="4B9D4B76"/>
    <w:rsid w:val="4BA6EE96"/>
    <w:rsid w:val="4BBBE7BC"/>
    <w:rsid w:val="4BCF3DB6"/>
    <w:rsid w:val="4C099E8E"/>
    <w:rsid w:val="4C1F679B"/>
    <w:rsid w:val="4C1FA942"/>
    <w:rsid w:val="4C3F7808"/>
    <w:rsid w:val="4C5218DE"/>
    <w:rsid w:val="4C70F54A"/>
    <w:rsid w:val="4C83CA96"/>
    <w:rsid w:val="4C8E3D37"/>
    <w:rsid w:val="4C93DB96"/>
    <w:rsid w:val="4CA132DF"/>
    <w:rsid w:val="4CA58DE9"/>
    <w:rsid w:val="4CA70F6C"/>
    <w:rsid w:val="4CB8DF74"/>
    <w:rsid w:val="4CBDE7FE"/>
    <w:rsid w:val="4CC50E67"/>
    <w:rsid w:val="4CCF7899"/>
    <w:rsid w:val="4CD09C9B"/>
    <w:rsid w:val="4CE51BCE"/>
    <w:rsid w:val="4CFC8A82"/>
    <w:rsid w:val="4D00030C"/>
    <w:rsid w:val="4D140E19"/>
    <w:rsid w:val="4D2C0694"/>
    <w:rsid w:val="4D3ECC89"/>
    <w:rsid w:val="4D5BD2D5"/>
    <w:rsid w:val="4D71AFEC"/>
    <w:rsid w:val="4D7417C3"/>
    <w:rsid w:val="4D83B43B"/>
    <w:rsid w:val="4D8CFCC2"/>
    <w:rsid w:val="4D98B023"/>
    <w:rsid w:val="4DA5E51F"/>
    <w:rsid w:val="4DBA3914"/>
    <w:rsid w:val="4DBB3E32"/>
    <w:rsid w:val="4DC69249"/>
    <w:rsid w:val="4DCD3FF5"/>
    <w:rsid w:val="4DD44370"/>
    <w:rsid w:val="4DEAD067"/>
    <w:rsid w:val="4E03C56B"/>
    <w:rsid w:val="4E22A3C1"/>
    <w:rsid w:val="4E4A26BB"/>
    <w:rsid w:val="4E597311"/>
    <w:rsid w:val="4E98C7D0"/>
    <w:rsid w:val="4EC23794"/>
    <w:rsid w:val="4EF0150E"/>
    <w:rsid w:val="4F02EA05"/>
    <w:rsid w:val="4F1495E6"/>
    <w:rsid w:val="4F256718"/>
    <w:rsid w:val="4F34D627"/>
    <w:rsid w:val="4F65602A"/>
    <w:rsid w:val="4F681098"/>
    <w:rsid w:val="4F71890A"/>
    <w:rsid w:val="4F787384"/>
    <w:rsid w:val="4F9CBD3A"/>
    <w:rsid w:val="4FAB104E"/>
    <w:rsid w:val="4FFC1B50"/>
    <w:rsid w:val="500DFA9F"/>
    <w:rsid w:val="501F836B"/>
    <w:rsid w:val="506DA49E"/>
    <w:rsid w:val="5081C00C"/>
    <w:rsid w:val="50840BBA"/>
    <w:rsid w:val="50939920"/>
    <w:rsid w:val="5097C26F"/>
    <w:rsid w:val="50D67B93"/>
    <w:rsid w:val="50DE7CFD"/>
    <w:rsid w:val="50F33072"/>
    <w:rsid w:val="50FFB6A0"/>
    <w:rsid w:val="5106DF50"/>
    <w:rsid w:val="511A5272"/>
    <w:rsid w:val="513FCAF3"/>
    <w:rsid w:val="51487CE6"/>
    <w:rsid w:val="514C6FC0"/>
    <w:rsid w:val="516AE25B"/>
    <w:rsid w:val="516F3905"/>
    <w:rsid w:val="51805CC8"/>
    <w:rsid w:val="51852F2A"/>
    <w:rsid w:val="518A050F"/>
    <w:rsid w:val="51A9FC4C"/>
    <w:rsid w:val="51EC3F85"/>
    <w:rsid w:val="51EC5D7D"/>
    <w:rsid w:val="51ECE911"/>
    <w:rsid w:val="51F4187D"/>
    <w:rsid w:val="51F7F431"/>
    <w:rsid w:val="51F98096"/>
    <w:rsid w:val="51FFFC2D"/>
    <w:rsid w:val="52092741"/>
    <w:rsid w:val="52107043"/>
    <w:rsid w:val="52293860"/>
    <w:rsid w:val="52468C88"/>
    <w:rsid w:val="5249CC87"/>
    <w:rsid w:val="524E3189"/>
    <w:rsid w:val="524F4D9D"/>
    <w:rsid w:val="525DF0E2"/>
    <w:rsid w:val="52628707"/>
    <w:rsid w:val="5276B227"/>
    <w:rsid w:val="5278D5D5"/>
    <w:rsid w:val="527E2F37"/>
    <w:rsid w:val="52EA430D"/>
    <w:rsid w:val="52FABFAE"/>
    <w:rsid w:val="530E4A54"/>
    <w:rsid w:val="531FA867"/>
    <w:rsid w:val="5326D64D"/>
    <w:rsid w:val="53464852"/>
    <w:rsid w:val="534CBDE2"/>
    <w:rsid w:val="5355FA2F"/>
    <w:rsid w:val="5380A6DB"/>
    <w:rsid w:val="53864F75"/>
    <w:rsid w:val="5398241B"/>
    <w:rsid w:val="5398EB1D"/>
    <w:rsid w:val="539A7BC9"/>
    <w:rsid w:val="539E6D9A"/>
    <w:rsid w:val="53A69CEF"/>
    <w:rsid w:val="53AD2500"/>
    <w:rsid w:val="53BB9D8A"/>
    <w:rsid w:val="53C62296"/>
    <w:rsid w:val="53CA108D"/>
    <w:rsid w:val="53D68CF0"/>
    <w:rsid w:val="53F08B2D"/>
    <w:rsid w:val="53F51308"/>
    <w:rsid w:val="53F58E36"/>
    <w:rsid w:val="5427F1ED"/>
    <w:rsid w:val="5429CFFF"/>
    <w:rsid w:val="5451F00F"/>
    <w:rsid w:val="5472EA35"/>
    <w:rsid w:val="54942A2C"/>
    <w:rsid w:val="54A07ABA"/>
    <w:rsid w:val="54A2BF5B"/>
    <w:rsid w:val="54D718D0"/>
    <w:rsid w:val="54E9ABD0"/>
    <w:rsid w:val="54F08983"/>
    <w:rsid w:val="55137D4F"/>
    <w:rsid w:val="551CA514"/>
    <w:rsid w:val="553439E8"/>
    <w:rsid w:val="55532065"/>
    <w:rsid w:val="5556EA56"/>
    <w:rsid w:val="555A6F9C"/>
    <w:rsid w:val="55640A15"/>
    <w:rsid w:val="5586C983"/>
    <w:rsid w:val="5589555A"/>
    <w:rsid w:val="55940474"/>
    <w:rsid w:val="559BB055"/>
    <w:rsid w:val="55A815B4"/>
    <w:rsid w:val="55D676AF"/>
    <w:rsid w:val="5610E0F4"/>
    <w:rsid w:val="5620FEDD"/>
    <w:rsid w:val="564DFFF9"/>
    <w:rsid w:val="5653BA92"/>
    <w:rsid w:val="5685E14E"/>
    <w:rsid w:val="569B7B46"/>
    <w:rsid w:val="569E317B"/>
    <w:rsid w:val="56A8BCD3"/>
    <w:rsid w:val="56AFF216"/>
    <w:rsid w:val="56BCE630"/>
    <w:rsid w:val="56D324C4"/>
    <w:rsid w:val="56EB3E26"/>
    <w:rsid w:val="56F8936C"/>
    <w:rsid w:val="56FB69CE"/>
    <w:rsid w:val="57088908"/>
    <w:rsid w:val="572C5EED"/>
    <w:rsid w:val="573D7C64"/>
    <w:rsid w:val="57403AC8"/>
    <w:rsid w:val="5749C2B7"/>
    <w:rsid w:val="5754D470"/>
    <w:rsid w:val="57618309"/>
    <w:rsid w:val="579F8AED"/>
    <w:rsid w:val="57A19FB2"/>
    <w:rsid w:val="57B57FF5"/>
    <w:rsid w:val="57BCECAE"/>
    <w:rsid w:val="57E93697"/>
    <w:rsid w:val="5821F84C"/>
    <w:rsid w:val="5849EC77"/>
    <w:rsid w:val="586FC24E"/>
    <w:rsid w:val="5871FCD7"/>
    <w:rsid w:val="587FDDB3"/>
    <w:rsid w:val="58856339"/>
    <w:rsid w:val="58898BA1"/>
    <w:rsid w:val="5897581A"/>
    <w:rsid w:val="58A837F0"/>
    <w:rsid w:val="58DFE678"/>
    <w:rsid w:val="58E44DD0"/>
    <w:rsid w:val="58F14A8F"/>
    <w:rsid w:val="58F52F87"/>
    <w:rsid w:val="59129DCE"/>
    <w:rsid w:val="59210B1D"/>
    <w:rsid w:val="59268437"/>
    <w:rsid w:val="59334DD1"/>
    <w:rsid w:val="5936ACF8"/>
    <w:rsid w:val="593CD3DB"/>
    <w:rsid w:val="593E4424"/>
    <w:rsid w:val="593EDB6B"/>
    <w:rsid w:val="5940742B"/>
    <w:rsid w:val="59480E77"/>
    <w:rsid w:val="59605AEE"/>
    <w:rsid w:val="596AC870"/>
    <w:rsid w:val="596E59E8"/>
    <w:rsid w:val="597185DB"/>
    <w:rsid w:val="59724FEC"/>
    <w:rsid w:val="59950AB5"/>
    <w:rsid w:val="599E7CAC"/>
    <w:rsid w:val="59AD6030"/>
    <w:rsid w:val="59FD194F"/>
    <w:rsid w:val="5A12182E"/>
    <w:rsid w:val="5A19D7C1"/>
    <w:rsid w:val="5A1F8CAB"/>
    <w:rsid w:val="5A2C6675"/>
    <w:rsid w:val="5A2EA001"/>
    <w:rsid w:val="5A521355"/>
    <w:rsid w:val="5A65A1CF"/>
    <w:rsid w:val="5A826BAC"/>
    <w:rsid w:val="5A8CAB7B"/>
    <w:rsid w:val="5A979E82"/>
    <w:rsid w:val="5A9BC453"/>
    <w:rsid w:val="5AEAC945"/>
    <w:rsid w:val="5B00FB7B"/>
    <w:rsid w:val="5B11D432"/>
    <w:rsid w:val="5B2AEE3D"/>
    <w:rsid w:val="5B3C20BE"/>
    <w:rsid w:val="5B65C511"/>
    <w:rsid w:val="5B8060B0"/>
    <w:rsid w:val="5B811087"/>
    <w:rsid w:val="5B9C9CEB"/>
    <w:rsid w:val="5BAF3B23"/>
    <w:rsid w:val="5BBFFA1B"/>
    <w:rsid w:val="5BED1A3E"/>
    <w:rsid w:val="5C1396AE"/>
    <w:rsid w:val="5C29BE85"/>
    <w:rsid w:val="5C472131"/>
    <w:rsid w:val="5C53934F"/>
    <w:rsid w:val="5C750D54"/>
    <w:rsid w:val="5C77ED9C"/>
    <w:rsid w:val="5CB4B3A5"/>
    <w:rsid w:val="5CBA259F"/>
    <w:rsid w:val="5CBBDB27"/>
    <w:rsid w:val="5CFE430A"/>
    <w:rsid w:val="5D020478"/>
    <w:rsid w:val="5D050A69"/>
    <w:rsid w:val="5D68538F"/>
    <w:rsid w:val="5D6DC22D"/>
    <w:rsid w:val="5D7B6B5D"/>
    <w:rsid w:val="5D90715D"/>
    <w:rsid w:val="5DA6FCD6"/>
    <w:rsid w:val="5DA7E0B9"/>
    <w:rsid w:val="5DB3A169"/>
    <w:rsid w:val="5DC7B84A"/>
    <w:rsid w:val="5DE5AC9A"/>
    <w:rsid w:val="5DF78D80"/>
    <w:rsid w:val="5E0A1E45"/>
    <w:rsid w:val="5E7348DC"/>
    <w:rsid w:val="5E7C125D"/>
    <w:rsid w:val="5E8F3324"/>
    <w:rsid w:val="5E9CC406"/>
    <w:rsid w:val="5EAB325B"/>
    <w:rsid w:val="5EB6AC20"/>
    <w:rsid w:val="5EB8D74C"/>
    <w:rsid w:val="5EC2A77D"/>
    <w:rsid w:val="5ECF0014"/>
    <w:rsid w:val="5ED6FEC9"/>
    <w:rsid w:val="5EDD5A6B"/>
    <w:rsid w:val="5EE88FDC"/>
    <w:rsid w:val="5EFD7B0D"/>
    <w:rsid w:val="5F0BACE1"/>
    <w:rsid w:val="5F140126"/>
    <w:rsid w:val="5F311D20"/>
    <w:rsid w:val="5F47D500"/>
    <w:rsid w:val="5F481C29"/>
    <w:rsid w:val="5F4F97F1"/>
    <w:rsid w:val="5F515B8D"/>
    <w:rsid w:val="5F51BA61"/>
    <w:rsid w:val="5F7F0B23"/>
    <w:rsid w:val="5F897E11"/>
    <w:rsid w:val="5FB8AC54"/>
    <w:rsid w:val="5FC9BC1B"/>
    <w:rsid w:val="5FF9299A"/>
    <w:rsid w:val="6017EADF"/>
    <w:rsid w:val="602C8006"/>
    <w:rsid w:val="6035A13C"/>
    <w:rsid w:val="6036BF09"/>
    <w:rsid w:val="603F0F7E"/>
    <w:rsid w:val="604B1A24"/>
    <w:rsid w:val="606F66D3"/>
    <w:rsid w:val="606FF482"/>
    <w:rsid w:val="608C0F86"/>
    <w:rsid w:val="609AF597"/>
    <w:rsid w:val="60A38F82"/>
    <w:rsid w:val="60CDE50E"/>
    <w:rsid w:val="610BBC89"/>
    <w:rsid w:val="61142411"/>
    <w:rsid w:val="6135D30C"/>
    <w:rsid w:val="61374C61"/>
    <w:rsid w:val="6140E157"/>
    <w:rsid w:val="614E687F"/>
    <w:rsid w:val="614FE0BD"/>
    <w:rsid w:val="61558704"/>
    <w:rsid w:val="61825AA6"/>
    <w:rsid w:val="6186CAD1"/>
    <w:rsid w:val="61A957E2"/>
    <w:rsid w:val="61C345FA"/>
    <w:rsid w:val="61EBB56C"/>
    <w:rsid w:val="6208F69E"/>
    <w:rsid w:val="620E3EB1"/>
    <w:rsid w:val="6234BDCA"/>
    <w:rsid w:val="623F823C"/>
    <w:rsid w:val="6254FED7"/>
    <w:rsid w:val="625DD729"/>
    <w:rsid w:val="627B72AA"/>
    <w:rsid w:val="62AB0535"/>
    <w:rsid w:val="62C83850"/>
    <w:rsid w:val="62D171FF"/>
    <w:rsid w:val="62E0B895"/>
    <w:rsid w:val="63085428"/>
    <w:rsid w:val="631B13BA"/>
    <w:rsid w:val="63410FF7"/>
    <w:rsid w:val="6343EFAD"/>
    <w:rsid w:val="6345540B"/>
    <w:rsid w:val="634A8370"/>
    <w:rsid w:val="634DC5F6"/>
    <w:rsid w:val="636378A8"/>
    <w:rsid w:val="637B220C"/>
    <w:rsid w:val="638312EF"/>
    <w:rsid w:val="638AC4CE"/>
    <w:rsid w:val="639F124C"/>
    <w:rsid w:val="63A0CA1A"/>
    <w:rsid w:val="63B9CCA8"/>
    <w:rsid w:val="63BE3D65"/>
    <w:rsid w:val="6402C5DB"/>
    <w:rsid w:val="641596DC"/>
    <w:rsid w:val="644E00DC"/>
    <w:rsid w:val="6452E4FF"/>
    <w:rsid w:val="6459134F"/>
    <w:rsid w:val="645B8BCC"/>
    <w:rsid w:val="646363BD"/>
    <w:rsid w:val="648CCA67"/>
    <w:rsid w:val="649E236D"/>
    <w:rsid w:val="64B83D10"/>
    <w:rsid w:val="64BBC437"/>
    <w:rsid w:val="64BE3C63"/>
    <w:rsid w:val="64C0D1CF"/>
    <w:rsid w:val="64CB9555"/>
    <w:rsid w:val="64CBB7E2"/>
    <w:rsid w:val="64D8ED7A"/>
    <w:rsid w:val="64DC5A79"/>
    <w:rsid w:val="64DCBD71"/>
    <w:rsid w:val="651E722F"/>
    <w:rsid w:val="653F83E5"/>
    <w:rsid w:val="655C23CB"/>
    <w:rsid w:val="6563D124"/>
    <w:rsid w:val="65753E41"/>
    <w:rsid w:val="657E70D4"/>
    <w:rsid w:val="6581E0A5"/>
    <w:rsid w:val="65AAEE48"/>
    <w:rsid w:val="65B5466C"/>
    <w:rsid w:val="65CDB7F4"/>
    <w:rsid w:val="65CDFE4B"/>
    <w:rsid w:val="6601C972"/>
    <w:rsid w:val="6602F92A"/>
    <w:rsid w:val="661233AE"/>
    <w:rsid w:val="662BA859"/>
    <w:rsid w:val="6644279A"/>
    <w:rsid w:val="6646D7E9"/>
    <w:rsid w:val="665F0EBC"/>
    <w:rsid w:val="668E7800"/>
    <w:rsid w:val="66E4C77B"/>
    <w:rsid w:val="66F01483"/>
    <w:rsid w:val="66F29F03"/>
    <w:rsid w:val="66F93FD3"/>
    <w:rsid w:val="67059D85"/>
    <w:rsid w:val="671551C9"/>
    <w:rsid w:val="67354106"/>
    <w:rsid w:val="67484A3C"/>
    <w:rsid w:val="676A8B55"/>
    <w:rsid w:val="67746AB1"/>
    <w:rsid w:val="679DDB3E"/>
    <w:rsid w:val="67CDE44F"/>
    <w:rsid w:val="67D5BD16"/>
    <w:rsid w:val="680AA795"/>
    <w:rsid w:val="681F2195"/>
    <w:rsid w:val="6823ACD6"/>
    <w:rsid w:val="6833CF10"/>
    <w:rsid w:val="685B5A17"/>
    <w:rsid w:val="687D6308"/>
    <w:rsid w:val="68A89083"/>
    <w:rsid w:val="68B27383"/>
    <w:rsid w:val="68F658F8"/>
    <w:rsid w:val="68FF9FD9"/>
    <w:rsid w:val="6916F0CC"/>
    <w:rsid w:val="695B1862"/>
    <w:rsid w:val="695ED2F0"/>
    <w:rsid w:val="697168BB"/>
    <w:rsid w:val="697359B5"/>
    <w:rsid w:val="69C32472"/>
    <w:rsid w:val="69C34CAA"/>
    <w:rsid w:val="69EC76F8"/>
    <w:rsid w:val="6A117643"/>
    <w:rsid w:val="6A222F4F"/>
    <w:rsid w:val="6A313C24"/>
    <w:rsid w:val="6A3B400B"/>
    <w:rsid w:val="6A441751"/>
    <w:rsid w:val="6A7CD8C7"/>
    <w:rsid w:val="6A83CD32"/>
    <w:rsid w:val="6A89F37D"/>
    <w:rsid w:val="6A8FA4B2"/>
    <w:rsid w:val="6A96DB74"/>
    <w:rsid w:val="6A97E0D5"/>
    <w:rsid w:val="6A9B3B0D"/>
    <w:rsid w:val="6AD878CD"/>
    <w:rsid w:val="6ADB4B88"/>
    <w:rsid w:val="6AE45764"/>
    <w:rsid w:val="6B16E894"/>
    <w:rsid w:val="6B20286B"/>
    <w:rsid w:val="6B324232"/>
    <w:rsid w:val="6B45B3BB"/>
    <w:rsid w:val="6B51CFBC"/>
    <w:rsid w:val="6B9175BA"/>
    <w:rsid w:val="6BAECC3D"/>
    <w:rsid w:val="6BB86AA8"/>
    <w:rsid w:val="6BE07571"/>
    <w:rsid w:val="6C07F2F8"/>
    <w:rsid w:val="6C2E0D80"/>
    <w:rsid w:val="6C351C7C"/>
    <w:rsid w:val="6C507215"/>
    <w:rsid w:val="6C6F6944"/>
    <w:rsid w:val="6C7B7F4E"/>
    <w:rsid w:val="6C847AA1"/>
    <w:rsid w:val="6C9AAFCA"/>
    <w:rsid w:val="6CA085DD"/>
    <w:rsid w:val="6CD479C5"/>
    <w:rsid w:val="6CE1A4F3"/>
    <w:rsid w:val="6D2638E7"/>
    <w:rsid w:val="6D458E87"/>
    <w:rsid w:val="6D51A17A"/>
    <w:rsid w:val="6D6D7829"/>
    <w:rsid w:val="6DC762C9"/>
    <w:rsid w:val="6DD61489"/>
    <w:rsid w:val="6DF42218"/>
    <w:rsid w:val="6E015B1B"/>
    <w:rsid w:val="6E048533"/>
    <w:rsid w:val="6E18D499"/>
    <w:rsid w:val="6E3BD540"/>
    <w:rsid w:val="6E3D24E8"/>
    <w:rsid w:val="6E4DA8BE"/>
    <w:rsid w:val="6E5A161D"/>
    <w:rsid w:val="6E5BC0AF"/>
    <w:rsid w:val="6E6BC5F7"/>
    <w:rsid w:val="6E835C17"/>
    <w:rsid w:val="6E8E9042"/>
    <w:rsid w:val="6E90DB28"/>
    <w:rsid w:val="6E943D50"/>
    <w:rsid w:val="6EB7261C"/>
    <w:rsid w:val="6EC8CF7C"/>
    <w:rsid w:val="6ED7034D"/>
    <w:rsid w:val="6EDDD0EA"/>
    <w:rsid w:val="6EF96991"/>
    <w:rsid w:val="6EFB3D35"/>
    <w:rsid w:val="6F19D2DF"/>
    <w:rsid w:val="6F2B77BA"/>
    <w:rsid w:val="6F49A27F"/>
    <w:rsid w:val="6F4E2B51"/>
    <w:rsid w:val="6F563903"/>
    <w:rsid w:val="6F58B147"/>
    <w:rsid w:val="6F61073D"/>
    <w:rsid w:val="6F6A7641"/>
    <w:rsid w:val="6F703986"/>
    <w:rsid w:val="6F7356D3"/>
    <w:rsid w:val="6F9A3F54"/>
    <w:rsid w:val="6FBC7EA0"/>
    <w:rsid w:val="6FE54544"/>
    <w:rsid w:val="6FEC6FD7"/>
    <w:rsid w:val="6FF644F3"/>
    <w:rsid w:val="700FEF14"/>
    <w:rsid w:val="701E8574"/>
    <w:rsid w:val="7028605B"/>
    <w:rsid w:val="7036E405"/>
    <w:rsid w:val="707698F8"/>
    <w:rsid w:val="70964B3E"/>
    <w:rsid w:val="70A5F446"/>
    <w:rsid w:val="70B8E131"/>
    <w:rsid w:val="70BB6C4B"/>
    <w:rsid w:val="70C895A4"/>
    <w:rsid w:val="70D9A5E1"/>
    <w:rsid w:val="70EE8F33"/>
    <w:rsid w:val="70EF4ECD"/>
    <w:rsid w:val="70FB3AB0"/>
    <w:rsid w:val="70FFA8BC"/>
    <w:rsid w:val="71090E92"/>
    <w:rsid w:val="710F34DE"/>
    <w:rsid w:val="711B6CA9"/>
    <w:rsid w:val="7126E99F"/>
    <w:rsid w:val="714264BF"/>
    <w:rsid w:val="7159BCC3"/>
    <w:rsid w:val="7181ABC7"/>
    <w:rsid w:val="71839394"/>
    <w:rsid w:val="7186630E"/>
    <w:rsid w:val="71950936"/>
    <w:rsid w:val="719DC0BB"/>
    <w:rsid w:val="71CA54EC"/>
    <w:rsid w:val="71E1E1EF"/>
    <w:rsid w:val="71EDCE29"/>
    <w:rsid w:val="720405E4"/>
    <w:rsid w:val="7215703E"/>
    <w:rsid w:val="721D4514"/>
    <w:rsid w:val="721E6DAB"/>
    <w:rsid w:val="72298F5F"/>
    <w:rsid w:val="724318E9"/>
    <w:rsid w:val="7258FFC3"/>
    <w:rsid w:val="726B396B"/>
    <w:rsid w:val="7277F725"/>
    <w:rsid w:val="727D0157"/>
    <w:rsid w:val="7298D717"/>
    <w:rsid w:val="72A76F3C"/>
    <w:rsid w:val="72C25730"/>
    <w:rsid w:val="730CFD9E"/>
    <w:rsid w:val="73209DAE"/>
    <w:rsid w:val="73275061"/>
    <w:rsid w:val="7341CEE9"/>
    <w:rsid w:val="735A9280"/>
    <w:rsid w:val="7362AF00"/>
    <w:rsid w:val="736B0C54"/>
    <w:rsid w:val="737EFD8D"/>
    <w:rsid w:val="73816688"/>
    <w:rsid w:val="739A2B00"/>
    <w:rsid w:val="73B07014"/>
    <w:rsid w:val="73DB6142"/>
    <w:rsid w:val="73E40CF8"/>
    <w:rsid w:val="741667AF"/>
    <w:rsid w:val="7449FC25"/>
    <w:rsid w:val="746BB8DD"/>
    <w:rsid w:val="749150D1"/>
    <w:rsid w:val="749198E2"/>
    <w:rsid w:val="7492743B"/>
    <w:rsid w:val="74C4BC72"/>
    <w:rsid w:val="74D1E07F"/>
    <w:rsid w:val="74D999F9"/>
    <w:rsid w:val="74E9EBAE"/>
    <w:rsid w:val="74F08802"/>
    <w:rsid w:val="753BB604"/>
    <w:rsid w:val="753CE431"/>
    <w:rsid w:val="755D5723"/>
    <w:rsid w:val="756673CC"/>
    <w:rsid w:val="7574BC3F"/>
    <w:rsid w:val="7596D5E4"/>
    <w:rsid w:val="75991B36"/>
    <w:rsid w:val="75B4605E"/>
    <w:rsid w:val="75C9132F"/>
    <w:rsid w:val="75CE733C"/>
    <w:rsid w:val="75E305F4"/>
    <w:rsid w:val="75F02F7A"/>
    <w:rsid w:val="76019F15"/>
    <w:rsid w:val="76134B75"/>
    <w:rsid w:val="761494A9"/>
    <w:rsid w:val="7617E767"/>
    <w:rsid w:val="761EF319"/>
    <w:rsid w:val="7623209D"/>
    <w:rsid w:val="762A8C78"/>
    <w:rsid w:val="7646392C"/>
    <w:rsid w:val="76504105"/>
    <w:rsid w:val="76528677"/>
    <w:rsid w:val="768D545E"/>
    <w:rsid w:val="76A04A27"/>
    <w:rsid w:val="76A28C90"/>
    <w:rsid w:val="76A8D6D3"/>
    <w:rsid w:val="76C6F035"/>
    <w:rsid w:val="76FCE24A"/>
    <w:rsid w:val="76FD695A"/>
    <w:rsid w:val="7703FCD0"/>
    <w:rsid w:val="7716AB78"/>
    <w:rsid w:val="771D950C"/>
    <w:rsid w:val="7734DE9A"/>
    <w:rsid w:val="7740543C"/>
    <w:rsid w:val="77448181"/>
    <w:rsid w:val="7749B710"/>
    <w:rsid w:val="775F2C74"/>
    <w:rsid w:val="777B52A5"/>
    <w:rsid w:val="777EFAAC"/>
    <w:rsid w:val="7791DCC4"/>
    <w:rsid w:val="7793F7B8"/>
    <w:rsid w:val="77B81BDD"/>
    <w:rsid w:val="77C86E3C"/>
    <w:rsid w:val="77E16F00"/>
    <w:rsid w:val="77F0917A"/>
    <w:rsid w:val="77FFEA74"/>
    <w:rsid w:val="7808D60C"/>
    <w:rsid w:val="781C95C5"/>
    <w:rsid w:val="782A5F50"/>
    <w:rsid w:val="782B74A7"/>
    <w:rsid w:val="7831BB0A"/>
    <w:rsid w:val="7835517F"/>
    <w:rsid w:val="78420DE7"/>
    <w:rsid w:val="7874BE4E"/>
    <w:rsid w:val="78753EBD"/>
    <w:rsid w:val="7876F31A"/>
    <w:rsid w:val="7878215A"/>
    <w:rsid w:val="78850112"/>
    <w:rsid w:val="78A942D6"/>
    <w:rsid w:val="78D8642F"/>
    <w:rsid w:val="78FD5720"/>
    <w:rsid w:val="79348AF5"/>
    <w:rsid w:val="793D86DB"/>
    <w:rsid w:val="795C65C0"/>
    <w:rsid w:val="797E7ED9"/>
    <w:rsid w:val="79824D6B"/>
    <w:rsid w:val="79826E79"/>
    <w:rsid w:val="799145D7"/>
    <w:rsid w:val="7991B901"/>
    <w:rsid w:val="7995855E"/>
    <w:rsid w:val="79A89FBB"/>
    <w:rsid w:val="79BEFE65"/>
    <w:rsid w:val="79C2C803"/>
    <w:rsid w:val="79E0150B"/>
    <w:rsid w:val="7A080FF6"/>
    <w:rsid w:val="7A0E5337"/>
    <w:rsid w:val="7A327B1F"/>
    <w:rsid w:val="7A36DD41"/>
    <w:rsid w:val="7A3A0DD8"/>
    <w:rsid w:val="7A3E429A"/>
    <w:rsid w:val="7A6064F0"/>
    <w:rsid w:val="7A65E6F9"/>
    <w:rsid w:val="7A77A6D8"/>
    <w:rsid w:val="7A7996C5"/>
    <w:rsid w:val="7A7B1AF7"/>
    <w:rsid w:val="7A7FE632"/>
    <w:rsid w:val="7AA0C4A2"/>
    <w:rsid w:val="7AC376EB"/>
    <w:rsid w:val="7AC6B715"/>
    <w:rsid w:val="7AD72436"/>
    <w:rsid w:val="7AFB81AB"/>
    <w:rsid w:val="7AFE189D"/>
    <w:rsid w:val="7B008E3A"/>
    <w:rsid w:val="7B311793"/>
    <w:rsid w:val="7B3E4E8A"/>
    <w:rsid w:val="7B53E54C"/>
    <w:rsid w:val="7B5AE4FA"/>
    <w:rsid w:val="7B5FC3F7"/>
    <w:rsid w:val="7B6854FC"/>
    <w:rsid w:val="7B6E6AEB"/>
    <w:rsid w:val="7B78668D"/>
    <w:rsid w:val="7B82A593"/>
    <w:rsid w:val="7B9F5D80"/>
    <w:rsid w:val="7BAB50EB"/>
    <w:rsid w:val="7BC3FE6C"/>
    <w:rsid w:val="7C0C178B"/>
    <w:rsid w:val="7C0DCB28"/>
    <w:rsid w:val="7C10F4AC"/>
    <w:rsid w:val="7C27F9E5"/>
    <w:rsid w:val="7C36FA57"/>
    <w:rsid w:val="7C38B070"/>
    <w:rsid w:val="7C479C8E"/>
    <w:rsid w:val="7CAB4042"/>
    <w:rsid w:val="7CD3A593"/>
    <w:rsid w:val="7CD95E0E"/>
    <w:rsid w:val="7CE78F06"/>
    <w:rsid w:val="7CEAF659"/>
    <w:rsid w:val="7D2EADD1"/>
    <w:rsid w:val="7D3B4087"/>
    <w:rsid w:val="7D3D94D5"/>
    <w:rsid w:val="7D45E644"/>
    <w:rsid w:val="7D4F9479"/>
    <w:rsid w:val="7D6044F8"/>
    <w:rsid w:val="7D78BC88"/>
    <w:rsid w:val="7D909806"/>
    <w:rsid w:val="7D975673"/>
    <w:rsid w:val="7DB3D1FC"/>
    <w:rsid w:val="7DBFC076"/>
    <w:rsid w:val="7DC683D4"/>
    <w:rsid w:val="7DCCD4CB"/>
    <w:rsid w:val="7DE5C45F"/>
    <w:rsid w:val="7E220A7E"/>
    <w:rsid w:val="7E34DC2F"/>
    <w:rsid w:val="7E3EA245"/>
    <w:rsid w:val="7E4CAE1F"/>
    <w:rsid w:val="7E529829"/>
    <w:rsid w:val="7E591AED"/>
    <w:rsid w:val="7E5CAB09"/>
    <w:rsid w:val="7E66E228"/>
    <w:rsid w:val="7EABE62C"/>
    <w:rsid w:val="7EB51681"/>
    <w:rsid w:val="7EBCD741"/>
    <w:rsid w:val="7EC1517B"/>
    <w:rsid w:val="7ECFD78A"/>
    <w:rsid w:val="7F446AEC"/>
    <w:rsid w:val="7F44B2A5"/>
    <w:rsid w:val="7F581CA5"/>
    <w:rsid w:val="7F95B269"/>
    <w:rsid w:val="7FA0C944"/>
    <w:rsid w:val="7FB014FF"/>
    <w:rsid w:val="7FB76308"/>
    <w:rsid w:val="7FCB0D08"/>
    <w:rsid w:val="7FCF899A"/>
    <w:rsid w:val="7FD983E0"/>
    <w:rsid w:val="7FDB7FAD"/>
    <w:rsid w:val="7FDBFACB"/>
    <w:rsid w:val="7FEA72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0F999"/>
  <w15:chartTrackingRefBased/>
  <w15:docId w15:val="{D2A5AAC2-0D38-4488-A5EB-894870BC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BA5"/>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FootnoteText">
    <w:name w:val="footnote text"/>
    <w:basedOn w:val="Normal"/>
    <w:link w:val="FootnoteTextChar"/>
    <w:rsid w:val="00BA73EB"/>
    <w:rPr>
      <w:sz w:val="20"/>
      <w:szCs w:val="20"/>
    </w:rPr>
  </w:style>
  <w:style w:type="character" w:customStyle="1" w:styleId="FootnoteTextChar">
    <w:name w:val="Footnote Text Char"/>
    <w:basedOn w:val="DefaultParagraphFont"/>
    <w:link w:val="FootnoteText"/>
    <w:rsid w:val="00BA73EB"/>
  </w:style>
  <w:style w:type="character" w:styleId="FootnoteReference">
    <w:name w:val="footnote reference"/>
    <w:rsid w:val="00BA73EB"/>
    <w:rPr>
      <w:vertAlign w:val="superscript"/>
    </w:rPr>
  </w:style>
  <w:style w:type="character" w:styleId="UnresolvedMention">
    <w:name w:val="Unresolved Mention"/>
    <w:basedOn w:val="DefaultParagraphFont"/>
    <w:uiPriority w:val="99"/>
    <w:semiHidden/>
    <w:unhideWhenUsed/>
    <w:rsid w:val="00BA73EB"/>
    <w:rPr>
      <w:color w:val="605E5C"/>
      <w:shd w:val="clear" w:color="auto" w:fill="E1DFDD"/>
    </w:rPr>
  </w:style>
  <w:style w:type="character" w:customStyle="1" w:styleId="HeaderChar">
    <w:name w:val="Header Char"/>
    <w:basedOn w:val="DefaultParagraphFont"/>
    <w:link w:val="Header"/>
    <w:rsid w:val="00DE4BA5"/>
    <w:rPr>
      <w:rFonts w:ascii="Arial" w:hAnsi="Arial"/>
      <w:b/>
      <w:bCs/>
      <w:sz w:val="24"/>
      <w:szCs w:val="24"/>
    </w:rPr>
  </w:style>
  <w:style w:type="paragraph" w:styleId="Revision">
    <w:name w:val="Revision"/>
    <w:hidden/>
    <w:uiPriority w:val="99"/>
    <w:semiHidden/>
    <w:rsid w:val="00992840"/>
    <w:rPr>
      <w:sz w:val="24"/>
      <w:szCs w:val="24"/>
    </w:rPr>
  </w:style>
  <w:style w:type="character" w:styleId="FollowedHyperlink">
    <w:name w:val="FollowedHyperlink"/>
    <w:basedOn w:val="DefaultParagraphFont"/>
    <w:rsid w:val="00EA22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Garcia@CPSEnergy.com"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Kee@CPSEnerg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a5952f-d9ed-40ed-b6c4-9e8a5182743e">
      <Terms xmlns="http://schemas.microsoft.com/office/infopath/2007/PartnerControls"/>
    </lcf76f155ced4ddcb4097134ff3c332f>
    <TaxCatchAll xmlns="6d8aa886-d732-4c35-9bf6-2ca68e946e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D0767511EE2F4F95E2CC373042A742" ma:contentTypeVersion="18" ma:contentTypeDescription="Create a new document." ma:contentTypeScope="" ma:versionID="70ee1f09a99bb35b9216d7b354fb6b11">
  <xsd:schema xmlns:xsd="http://www.w3.org/2001/XMLSchema" xmlns:xs="http://www.w3.org/2001/XMLSchema" xmlns:p="http://schemas.microsoft.com/office/2006/metadata/properties" xmlns:ns2="e4a5952f-d9ed-40ed-b6c4-9e8a5182743e" xmlns:ns3="6d8aa886-d732-4c35-9bf6-2ca68e946e74" targetNamespace="http://schemas.microsoft.com/office/2006/metadata/properties" ma:root="true" ma:fieldsID="f70a572a9022bdcce78485fe9756c701" ns2:_="" ns3:_="">
    <xsd:import namespace="e4a5952f-d9ed-40ed-b6c4-9e8a5182743e"/>
    <xsd:import namespace="6d8aa886-d732-4c35-9bf6-2ca68e946e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5952f-d9ed-40ed-b6c4-9e8a51827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5e91a7-08a4-4a9f-80d6-b1e8784720d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8aa886-d732-4c35-9bf6-2ca68e946e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26e7f5-b659-4099-a688-0408edcbff79}" ma:internalName="TaxCatchAll" ma:showField="CatchAllData" ma:web="6d8aa886-d732-4c35-9bf6-2ca68e946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F5BE1-80A1-477A-9DBC-C75505E0928B}">
  <ds:schemaRefs>
    <ds:schemaRef ds:uri="http://schemas.microsoft.com/office/2006/metadata/properties"/>
    <ds:schemaRef ds:uri="http://schemas.microsoft.com/office/infopath/2007/PartnerControls"/>
    <ds:schemaRef ds:uri="e4a5952f-d9ed-40ed-b6c4-9e8a5182743e"/>
    <ds:schemaRef ds:uri="6d8aa886-d732-4c35-9bf6-2ca68e946e74"/>
  </ds:schemaRefs>
</ds:datastoreItem>
</file>

<file path=customXml/itemProps2.xml><?xml version="1.0" encoding="utf-8"?>
<ds:datastoreItem xmlns:ds="http://schemas.openxmlformats.org/officeDocument/2006/customXml" ds:itemID="{2C464CDA-A033-4C9C-8C5F-F909794D4876}">
  <ds:schemaRefs>
    <ds:schemaRef ds:uri="http://schemas.microsoft.com/sharepoint/v3/contenttype/forms"/>
  </ds:schemaRefs>
</ds:datastoreItem>
</file>

<file path=customXml/itemProps3.xml><?xml version="1.0" encoding="utf-8"?>
<ds:datastoreItem xmlns:ds="http://schemas.openxmlformats.org/officeDocument/2006/customXml" ds:itemID="{530927AC-98B0-4001-AC71-C9977039D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5952f-d9ed-40ed-b6c4-9e8a5182743e"/>
    <ds:schemaRef ds:uri="6d8aa886-d732-4c35-9bf6-2ca68e946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A550E-9818-47CF-A460-A22AB032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2006</Words>
  <Characters>11467</Characters>
  <Application>Microsoft Office Word</Application>
  <DocSecurity>0</DocSecurity>
  <Lines>216</Lines>
  <Paragraphs>51</Paragraphs>
  <ScaleCrop>false</ScaleCrop>
  <Company/>
  <LinksUpToDate>false</LinksUpToDate>
  <CharactersWithSpaces>13422</CharactersWithSpaces>
  <SharedDoc>false</SharedDoc>
  <HLinks>
    <vt:vector size="18" baseType="variant">
      <vt:variant>
        <vt:i4>1900576</vt:i4>
      </vt:variant>
      <vt:variant>
        <vt:i4>6</vt:i4>
      </vt:variant>
      <vt:variant>
        <vt:i4>0</vt:i4>
      </vt:variant>
      <vt:variant>
        <vt:i4>5</vt:i4>
      </vt:variant>
      <vt:variant>
        <vt:lpwstr>mailto:GGarcia@CPSEnergy.com</vt:lpwstr>
      </vt:variant>
      <vt:variant>
        <vt:lpwstr/>
      </vt:variant>
      <vt:variant>
        <vt:i4>7536732</vt:i4>
      </vt:variant>
      <vt:variant>
        <vt:i4>3</vt:i4>
      </vt:variant>
      <vt:variant>
        <vt:i4>0</vt:i4>
      </vt:variant>
      <vt:variant>
        <vt:i4>5</vt:i4>
      </vt:variant>
      <vt:variant>
        <vt:lpwstr>mailto:DEKee@CPSEnergy.com</vt:lpwstr>
      </vt:variant>
      <vt:variant>
        <vt:lpwstr/>
      </vt:variant>
      <vt:variant>
        <vt:i4>7078003</vt:i4>
      </vt:variant>
      <vt:variant>
        <vt:i4>0</vt:i4>
      </vt:variant>
      <vt:variant>
        <vt:i4>0</vt:i4>
      </vt:variant>
      <vt:variant>
        <vt:i4>5</vt:i4>
      </vt:variant>
      <vt:variant>
        <vt:lpwstr>https://www.ercot.com/mktrules/issues/NPRR1310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Harika Basaran</dc:creator>
  <cp:keywords/>
  <dc:description/>
  <cp:lastModifiedBy>ERCOT Market Rules</cp:lastModifiedBy>
  <cp:revision>3</cp:revision>
  <dcterms:created xsi:type="dcterms:W3CDTF">2026-03-06T22:41:00Z</dcterms:created>
  <dcterms:modified xsi:type="dcterms:W3CDTF">2026-03-06T22:47:00Z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2026-02-27T19:08:57Z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5263e7a5-33aa-4ca7-8d92-17b116e56067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ContentTypeId">
    <vt:lpwstr>0x010100D5D0767511EE2F4F95E2CC373042A742</vt:lpwstr>
  </property>
  <property fmtid="{D5CDD505-2E9C-101B-9397-08002B2CF9AE}" pid="11" name="MediaServiceImageTags">
    <vt:lpwstr/>
  </property>
</Properties>
</file>