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1917FB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1917FB" w:rsidRDefault="001917FB" w:rsidP="001917FB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70C07989" w:rsidR="001917FB" w:rsidRPr="00595DDC" w:rsidRDefault="001917FB" w:rsidP="001917F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D23A15">
                <w:rPr>
                  <w:rStyle w:val="Hyperlink"/>
                </w:rPr>
                <w:t>1323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58C14410" w:rsidR="001917FB" w:rsidRDefault="001917FB" w:rsidP="001917FB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4D35C843" w:rsidR="001917FB" w:rsidRPr="009F3D0E" w:rsidRDefault="001917FB" w:rsidP="001917FB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Correction to Inadvertent Removal of Real-Time MCPC Capping for NPRR1290 Phase 2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6EB3A5D4" w:rsidR="00FC0BDC" w:rsidRPr="009F3D0E" w:rsidRDefault="001917FB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February 24,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AD8B03D" w14:textId="621D5FBC" w:rsidR="00F52094" w:rsidRPr="00F52094" w:rsidRDefault="00F52094" w:rsidP="00F5209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2094">
              <w:rPr>
                <w:rFonts w:ascii="Arial" w:hAnsi="Arial" w:cs="Arial"/>
              </w:rPr>
              <w:t>Between $25</w:t>
            </w:r>
            <w:r w:rsidR="001917FB">
              <w:rPr>
                <w:rFonts w:ascii="Arial" w:hAnsi="Arial" w:cs="Arial"/>
              </w:rPr>
              <w:t>K</w:t>
            </w:r>
            <w:r w:rsidRPr="00F52094">
              <w:rPr>
                <w:rFonts w:ascii="Arial" w:hAnsi="Arial" w:cs="Arial"/>
              </w:rPr>
              <w:t xml:space="preserve"> and $45</w:t>
            </w:r>
            <w:r w:rsidR="001917FB">
              <w:rPr>
                <w:rFonts w:ascii="Arial" w:hAnsi="Arial" w:cs="Arial"/>
              </w:rPr>
              <w:t>K</w:t>
            </w:r>
          </w:p>
          <w:p w14:paraId="649B203D" w14:textId="5468A0D1" w:rsidR="00124420" w:rsidRPr="002D68CF" w:rsidRDefault="00F52094" w:rsidP="00F5209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52094">
              <w:rPr>
                <w:rFonts w:ascii="Arial" w:hAnsi="Arial" w:cs="Arial"/>
              </w:rPr>
              <w:t>See Comments.</w:t>
            </w:r>
          </w:p>
        </w:tc>
      </w:tr>
      <w:tr w:rsidR="00F13670" w14:paraId="509A943B" w14:textId="77777777" w:rsidTr="00192B5B">
        <w:trPr>
          <w:trHeight w:val="1529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1695250D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F52094">
              <w:rPr>
                <w:rFonts w:cs="Arial"/>
              </w:rPr>
              <w:t>3</w:t>
            </w:r>
            <w:r w:rsidRPr="0026620F">
              <w:rPr>
                <w:rFonts w:cs="Arial"/>
              </w:rPr>
              <w:t xml:space="preserve"> to </w:t>
            </w:r>
            <w:r w:rsidR="00F52094">
              <w:rPr>
                <w:rFonts w:cs="Arial"/>
              </w:rPr>
              <w:t>5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0D258055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F52094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 w:rsidTr="00192B5B">
        <w:trPr>
          <w:trHeight w:val="2087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481D2E16" w14:textId="7C3606A8" w:rsidR="004B1BFC" w:rsidRDefault="00F52094" w:rsidP="00F52094">
            <w:pPr>
              <w:pStyle w:val="NormalArial"/>
              <w:numPr>
                <w:ilvl w:val="0"/>
                <w:numId w:val="7"/>
              </w:numPr>
            </w:pPr>
            <w:r w:rsidRPr="00F52094">
              <w:t>Business Intelligence &amp; Analytics</w:t>
            </w:r>
            <w:r>
              <w:t xml:space="preserve">    44%</w:t>
            </w:r>
          </w:p>
          <w:p w14:paraId="0D42467E" w14:textId="0F75CC62" w:rsidR="00F52094" w:rsidRDefault="00F52094" w:rsidP="00F52094">
            <w:pPr>
              <w:pStyle w:val="NormalArial"/>
              <w:numPr>
                <w:ilvl w:val="0"/>
                <w:numId w:val="7"/>
              </w:numPr>
            </w:pPr>
            <w:r w:rsidRPr="00F52094">
              <w:t>Data and Information Products</w:t>
            </w:r>
            <w:r>
              <w:t xml:space="preserve">        25%</w:t>
            </w:r>
          </w:p>
          <w:p w14:paraId="44FB1B3B" w14:textId="6FDC15DA" w:rsidR="00F52094" w:rsidRDefault="00F52094" w:rsidP="00F52094">
            <w:pPr>
              <w:pStyle w:val="NormalArial"/>
              <w:numPr>
                <w:ilvl w:val="0"/>
                <w:numId w:val="7"/>
              </w:numPr>
            </w:pPr>
            <w:r w:rsidRPr="00F52094">
              <w:t>Data Management &amp; Governance</w:t>
            </w:r>
            <w:r>
              <w:t xml:space="preserve">   24%</w:t>
            </w:r>
          </w:p>
          <w:p w14:paraId="4FED1D9C" w14:textId="61FEED2C" w:rsidR="00F52094" w:rsidRDefault="00F52094" w:rsidP="00F52094">
            <w:pPr>
              <w:pStyle w:val="NormalArial"/>
              <w:numPr>
                <w:ilvl w:val="0"/>
                <w:numId w:val="7"/>
              </w:numPr>
            </w:pPr>
            <w:r w:rsidRPr="00F52094">
              <w:t>Enterprise Integration</w:t>
            </w:r>
            <w:r>
              <w:t xml:space="preserve">                        7%  </w:t>
            </w:r>
          </w:p>
          <w:p w14:paraId="3F868CC6" w14:textId="5CAFFC64" w:rsidR="00F52094" w:rsidRPr="00F52094" w:rsidRDefault="00F52094" w:rsidP="00F52094">
            <w:pPr>
              <w:pStyle w:val="NormalArial"/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5995FCCA" w:rsidR="000A2646" w:rsidRPr="00A36BDB" w:rsidRDefault="00F52094" w:rsidP="001917FB">
            <w:pPr>
              <w:pStyle w:val="NormalArial"/>
              <w:spacing w:before="120" w:after="120"/>
            </w:pPr>
            <w:r w:rsidRPr="00F52094">
              <w:t>ERCOT estimates that if NPRR</w:t>
            </w:r>
            <w:r w:rsidR="001917FB">
              <w:t>1323</w:t>
            </w:r>
            <w:r w:rsidRPr="00F52094">
              <w:t xml:space="preserve"> and NPRR1290, Gap Resolutions and Clarifications for the Implementation of RTC+B, are implemented concurrently, a cost savings could be realized from project efficiencies.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3B65D792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1917FB">
      <w:rPr>
        <w:rFonts w:ascii="Arial" w:hAnsi="Arial"/>
        <w:noProof/>
        <w:sz w:val="18"/>
      </w:rPr>
      <w:t>1323NPRR-02 Impact Analysis 022426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E244950"/>
    <w:multiLevelType w:val="hybridMultilevel"/>
    <w:tmpl w:val="6CCC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269819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17FB"/>
    <w:rsid w:val="00192200"/>
    <w:rsid w:val="00192B5B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242EF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0539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2094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1207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1369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C Phillips</cp:lastModifiedBy>
  <cp:revision>6</cp:revision>
  <cp:lastPrinted>2007-01-12T13:31:00Z</cp:lastPrinted>
  <dcterms:created xsi:type="dcterms:W3CDTF">2025-08-04T17:59:00Z</dcterms:created>
  <dcterms:modified xsi:type="dcterms:W3CDTF">2026-02-24T15:22:00Z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