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4F1" w14:textId="66F433FA" w:rsidR="00446742" w:rsidRPr="00123FEE" w:rsidRDefault="00446742" w:rsidP="00123FEE">
      <w:pPr>
        <w:pStyle w:val="NoSpacing"/>
        <w:rPr>
          <w:b/>
          <w:sz w:val="28"/>
        </w:rPr>
      </w:pPr>
      <w:r w:rsidRPr="00123FEE">
        <w:rPr>
          <w:b/>
          <w:sz w:val="28"/>
        </w:rPr>
        <w:t>TDTMS</w:t>
      </w:r>
      <w:r w:rsidR="00407857">
        <w:rPr>
          <w:b/>
          <w:sz w:val="28"/>
        </w:rPr>
        <w:t xml:space="preserve"> Meeting </w:t>
      </w:r>
    </w:p>
    <w:p w14:paraId="49F788A9" w14:textId="7C150D14" w:rsidR="0008233A" w:rsidRDefault="008C526B" w:rsidP="00123FEE">
      <w:pPr>
        <w:pStyle w:val="NoSpacing"/>
        <w:rPr>
          <w:b/>
          <w:sz w:val="28"/>
          <w:szCs w:val="24"/>
        </w:rPr>
      </w:pPr>
      <w:r>
        <w:rPr>
          <w:b/>
          <w:sz w:val="28"/>
          <w:szCs w:val="24"/>
        </w:rPr>
        <w:t>January</w:t>
      </w:r>
      <w:r w:rsidR="00F57AC3">
        <w:rPr>
          <w:b/>
          <w:sz w:val="28"/>
          <w:szCs w:val="24"/>
        </w:rPr>
        <w:t xml:space="preserve"> 22nd</w:t>
      </w:r>
      <w:r w:rsidR="008B0298">
        <w:rPr>
          <w:b/>
          <w:sz w:val="28"/>
          <w:szCs w:val="24"/>
        </w:rPr>
        <w:t>, 202</w:t>
      </w:r>
      <w:r w:rsidR="00F57AC3">
        <w:rPr>
          <w:b/>
          <w:sz w:val="28"/>
          <w:szCs w:val="24"/>
        </w:rPr>
        <w:t>6</w:t>
      </w:r>
      <w:r w:rsidR="008B0298">
        <w:rPr>
          <w:b/>
          <w:sz w:val="28"/>
          <w:szCs w:val="24"/>
        </w:rPr>
        <w:t xml:space="preserve">, </w:t>
      </w:r>
      <w:r w:rsidR="00F57AC3">
        <w:rPr>
          <w:b/>
          <w:sz w:val="28"/>
          <w:szCs w:val="24"/>
        </w:rPr>
        <w:t>9</w:t>
      </w:r>
      <w:r w:rsidR="00C2174D">
        <w:rPr>
          <w:b/>
          <w:sz w:val="28"/>
          <w:szCs w:val="24"/>
        </w:rPr>
        <w:t xml:space="preserve">:30 </w:t>
      </w:r>
      <w:r w:rsidR="00F57AC3">
        <w:rPr>
          <w:b/>
          <w:sz w:val="28"/>
          <w:szCs w:val="24"/>
        </w:rPr>
        <w:t>A</w:t>
      </w:r>
      <w:r w:rsidR="0008233A">
        <w:rPr>
          <w:b/>
          <w:sz w:val="28"/>
          <w:szCs w:val="24"/>
        </w:rPr>
        <w:t>M</w:t>
      </w:r>
    </w:p>
    <w:p w14:paraId="1B0B0C81" w14:textId="2E13D5A3" w:rsidR="009F7D81" w:rsidRPr="00123FEE" w:rsidRDefault="00F47091" w:rsidP="00123FEE">
      <w:pPr>
        <w:pStyle w:val="NoSpacing"/>
        <w:rPr>
          <w:b/>
          <w:sz w:val="28"/>
          <w:szCs w:val="24"/>
        </w:rPr>
      </w:pPr>
      <w:proofErr w:type="spellStart"/>
      <w:r>
        <w:rPr>
          <w:b/>
          <w:sz w:val="28"/>
          <w:szCs w:val="24"/>
        </w:rPr>
        <w:t>WebEx</w:t>
      </w:r>
      <w:proofErr w:type="spellEnd"/>
      <w:r>
        <w:rPr>
          <w:b/>
          <w:sz w:val="28"/>
          <w:szCs w:val="24"/>
        </w:rPr>
        <w:t xml:space="preserve"> </w:t>
      </w:r>
    </w:p>
    <w:tbl>
      <w:tblPr>
        <w:tblStyle w:val="GridTable4-Accent3"/>
        <w:tblW w:w="11237" w:type="dxa"/>
        <w:tblLook w:val="04A0" w:firstRow="1" w:lastRow="0" w:firstColumn="1" w:lastColumn="0" w:noHBand="0" w:noVBand="1"/>
      </w:tblPr>
      <w:tblGrid>
        <w:gridCol w:w="1885"/>
        <w:gridCol w:w="2160"/>
        <w:gridCol w:w="1480"/>
        <w:gridCol w:w="410"/>
        <w:gridCol w:w="1710"/>
        <w:gridCol w:w="2160"/>
        <w:gridCol w:w="1432"/>
      </w:tblGrid>
      <w:tr w:rsidR="00EA742D" w:rsidRPr="00020312" w14:paraId="53D58736" w14:textId="77777777" w:rsidTr="00B7060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shd w:val="clear" w:color="auto" w:fill="C0504D" w:themeFill="accent2"/>
          </w:tcPr>
          <w:p w14:paraId="11EB658A" w14:textId="77777777" w:rsidR="00446742" w:rsidRPr="00020312" w:rsidRDefault="00446742" w:rsidP="00446742">
            <w:r w:rsidRPr="00020312">
              <w:t>Attendee</w:t>
            </w:r>
          </w:p>
        </w:tc>
        <w:tc>
          <w:tcPr>
            <w:tcW w:w="2160" w:type="dxa"/>
            <w:shd w:val="clear" w:color="auto" w:fill="C0504D" w:themeFill="accent2"/>
          </w:tcPr>
          <w:p w14:paraId="0EA32D36"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1480" w:type="dxa"/>
            <w:shd w:val="clear" w:color="auto" w:fill="C0504D" w:themeFill="accent2"/>
          </w:tcPr>
          <w:p w14:paraId="250A2E6F"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2120" w:type="dxa"/>
            <w:gridSpan w:val="2"/>
            <w:shd w:val="clear" w:color="auto" w:fill="C0504D" w:themeFill="accent2"/>
          </w:tcPr>
          <w:p w14:paraId="12A42C8C"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2160" w:type="dxa"/>
            <w:shd w:val="clear" w:color="auto" w:fill="C0504D" w:themeFill="accent2"/>
          </w:tcPr>
          <w:p w14:paraId="3F4DB0A1"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432" w:type="dxa"/>
            <w:shd w:val="clear" w:color="auto" w:fill="C0504D" w:themeFill="accent2"/>
          </w:tcPr>
          <w:p w14:paraId="227DEC0E"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r>
      <w:tr w:rsidR="00465668" w:rsidRPr="00020312" w14:paraId="04C1EB1B" w14:textId="77777777" w:rsidTr="00B7060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616FEA1" w14:textId="35C6FEF4" w:rsidR="00465668" w:rsidRPr="00020312" w:rsidRDefault="0042449D" w:rsidP="00465668">
            <w:pPr>
              <w:rPr>
                <w:b w:val="0"/>
              </w:rPr>
            </w:pPr>
            <w:r>
              <w:rPr>
                <w:b w:val="0"/>
              </w:rPr>
              <w:t>Cindy Juarez</w:t>
            </w:r>
          </w:p>
        </w:tc>
        <w:tc>
          <w:tcPr>
            <w:tcW w:w="2160" w:type="dxa"/>
          </w:tcPr>
          <w:p w14:paraId="3B33226E" w14:textId="61F17DFB" w:rsidR="00465668" w:rsidRPr="00020312" w:rsidRDefault="0042449D" w:rsidP="00465668">
            <w:pPr>
              <w:cnfStyle w:val="000000100000" w:firstRow="0" w:lastRow="0" w:firstColumn="0" w:lastColumn="0" w:oddVBand="0" w:evenVBand="0" w:oddHBand="1" w:evenHBand="0" w:firstRowFirstColumn="0" w:firstRowLastColumn="0" w:lastRowFirstColumn="0" w:lastRowLastColumn="0"/>
            </w:pPr>
            <w:r>
              <w:t>AEP</w:t>
            </w:r>
          </w:p>
        </w:tc>
        <w:tc>
          <w:tcPr>
            <w:tcW w:w="1890" w:type="dxa"/>
            <w:gridSpan w:val="2"/>
          </w:tcPr>
          <w:p w14:paraId="33BCBBCA" w14:textId="1A090364" w:rsidR="00465668" w:rsidRPr="00A43704" w:rsidRDefault="00F61FB4" w:rsidP="00465668">
            <w:pPr>
              <w:cnfStyle w:val="000000100000" w:firstRow="0" w:lastRow="0" w:firstColumn="0" w:lastColumn="0" w:oddVBand="0" w:evenVBand="0" w:oddHBand="1" w:evenHBand="0" w:firstRowFirstColumn="0" w:firstRowLastColumn="0" w:lastRowFirstColumn="0" w:lastRowLastColumn="0"/>
              <w:rPr>
                <w:bCs/>
              </w:rPr>
            </w:pPr>
            <w:r>
              <w:rPr>
                <w:bCs/>
              </w:rPr>
              <w:t>Steven Wilson</w:t>
            </w:r>
          </w:p>
        </w:tc>
        <w:tc>
          <w:tcPr>
            <w:tcW w:w="1710" w:type="dxa"/>
          </w:tcPr>
          <w:p w14:paraId="6A7D0873" w14:textId="6A997249" w:rsidR="00465668" w:rsidRPr="00020312" w:rsidRDefault="00F61FB4" w:rsidP="00465668">
            <w:pPr>
              <w:cnfStyle w:val="000000100000" w:firstRow="0" w:lastRow="0" w:firstColumn="0" w:lastColumn="0" w:oddVBand="0" w:evenVBand="0" w:oddHBand="1" w:evenHBand="0" w:firstRowFirstColumn="0" w:firstRowLastColumn="0" w:lastRowFirstColumn="0" w:lastRowLastColumn="0"/>
            </w:pPr>
            <w:r>
              <w:t>Vistra</w:t>
            </w:r>
          </w:p>
        </w:tc>
        <w:tc>
          <w:tcPr>
            <w:tcW w:w="2160" w:type="dxa"/>
          </w:tcPr>
          <w:p w14:paraId="59BA1C56" w14:textId="748D3D1C" w:rsidR="00465668" w:rsidRPr="00170E4D" w:rsidRDefault="00465668" w:rsidP="00465668">
            <w:pPr>
              <w:cnfStyle w:val="000000100000" w:firstRow="0" w:lastRow="0" w:firstColumn="0" w:lastColumn="0" w:oddVBand="0" w:evenVBand="0" w:oddHBand="1" w:evenHBand="0" w:firstRowFirstColumn="0" w:firstRowLastColumn="0" w:lastRowFirstColumn="0" w:lastRowLastColumn="0"/>
              <w:rPr>
                <w:bCs/>
              </w:rPr>
            </w:pPr>
            <w:r>
              <w:t>Monica Jones</w:t>
            </w:r>
          </w:p>
        </w:tc>
        <w:tc>
          <w:tcPr>
            <w:tcW w:w="1432" w:type="dxa"/>
          </w:tcPr>
          <w:p w14:paraId="53DDF30C" w14:textId="696E4D6F" w:rsidR="00465668" w:rsidRPr="00020312" w:rsidRDefault="00465668" w:rsidP="00465668">
            <w:pPr>
              <w:cnfStyle w:val="000000100000" w:firstRow="0" w:lastRow="0" w:firstColumn="0" w:lastColumn="0" w:oddVBand="0" w:evenVBand="0" w:oddHBand="1" w:evenHBand="0" w:firstRowFirstColumn="0" w:firstRowLastColumn="0" w:lastRowFirstColumn="0" w:lastRowLastColumn="0"/>
            </w:pPr>
            <w:r>
              <w:t>CNP</w:t>
            </w:r>
          </w:p>
        </w:tc>
      </w:tr>
      <w:tr w:rsidR="008243ED" w:rsidRPr="00020312" w14:paraId="131ADFC9" w14:textId="77777777" w:rsidTr="00B7060E">
        <w:trPr>
          <w:trHeight w:val="278"/>
        </w:trPr>
        <w:tc>
          <w:tcPr>
            <w:cnfStyle w:val="001000000000" w:firstRow="0" w:lastRow="0" w:firstColumn="1" w:lastColumn="0" w:oddVBand="0" w:evenVBand="0" w:oddHBand="0" w:evenHBand="0" w:firstRowFirstColumn="0" w:firstRowLastColumn="0" w:lastRowFirstColumn="0" w:lastRowLastColumn="0"/>
            <w:tcW w:w="1885" w:type="dxa"/>
          </w:tcPr>
          <w:p w14:paraId="1E6512D3" w14:textId="4B5E4F4D" w:rsidR="008243ED" w:rsidRPr="00170E4D" w:rsidRDefault="00875CF8" w:rsidP="008243ED">
            <w:pPr>
              <w:rPr>
                <w:b w:val="0"/>
              </w:rPr>
            </w:pPr>
            <w:r>
              <w:rPr>
                <w:b w:val="0"/>
              </w:rPr>
              <w:t>Derek Fabrizio</w:t>
            </w:r>
          </w:p>
        </w:tc>
        <w:tc>
          <w:tcPr>
            <w:tcW w:w="2160" w:type="dxa"/>
          </w:tcPr>
          <w:p w14:paraId="268FDBFB" w14:textId="263358D9" w:rsidR="008243ED" w:rsidRPr="00020312" w:rsidRDefault="00875CF8" w:rsidP="008243ED">
            <w:pPr>
              <w:cnfStyle w:val="000000000000" w:firstRow="0" w:lastRow="0" w:firstColumn="0" w:lastColumn="0" w:oddVBand="0" w:evenVBand="0" w:oddHBand="0" w:evenHBand="0" w:firstRowFirstColumn="0" w:firstRowLastColumn="0" w:lastRowFirstColumn="0" w:lastRowLastColumn="0"/>
            </w:pPr>
            <w:r>
              <w:t>ESG</w:t>
            </w:r>
          </w:p>
        </w:tc>
        <w:tc>
          <w:tcPr>
            <w:tcW w:w="1890" w:type="dxa"/>
            <w:gridSpan w:val="2"/>
          </w:tcPr>
          <w:p w14:paraId="77F6EFEA" w14:textId="424E5004"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Dave Michelson</w:t>
            </w:r>
          </w:p>
        </w:tc>
        <w:tc>
          <w:tcPr>
            <w:tcW w:w="1710" w:type="dxa"/>
          </w:tcPr>
          <w:p w14:paraId="575EEC00" w14:textId="6EDDD3A5"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ERCOT</w:t>
            </w:r>
          </w:p>
        </w:tc>
        <w:tc>
          <w:tcPr>
            <w:tcW w:w="2160" w:type="dxa"/>
          </w:tcPr>
          <w:p w14:paraId="6F90AFE9" w14:textId="40C8A1EB"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Nick Reedy</w:t>
            </w:r>
          </w:p>
        </w:tc>
        <w:tc>
          <w:tcPr>
            <w:tcW w:w="1432" w:type="dxa"/>
          </w:tcPr>
          <w:p w14:paraId="1CB97DC6" w14:textId="6BF88F7B"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proofErr w:type="spellStart"/>
            <w:r>
              <w:t>CimView</w:t>
            </w:r>
            <w:proofErr w:type="spellEnd"/>
          </w:p>
        </w:tc>
      </w:tr>
      <w:tr w:rsidR="008243ED" w:rsidRPr="00020312" w14:paraId="061575F3" w14:textId="77777777" w:rsidTr="00B7060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907E71B" w14:textId="62082BF9" w:rsidR="008243ED" w:rsidRPr="003D3023" w:rsidRDefault="008243ED" w:rsidP="008243ED">
            <w:pPr>
              <w:rPr>
                <w:b w:val="0"/>
              </w:rPr>
            </w:pPr>
            <w:r w:rsidRPr="003D3023">
              <w:rPr>
                <w:b w:val="0"/>
              </w:rPr>
              <w:t>Sheri W</w:t>
            </w:r>
            <w:r>
              <w:rPr>
                <w:b w:val="0"/>
              </w:rPr>
              <w:t>ie</w:t>
            </w:r>
            <w:r w:rsidRPr="003D3023">
              <w:rPr>
                <w:b w:val="0"/>
              </w:rPr>
              <w:t>gand</w:t>
            </w:r>
          </w:p>
        </w:tc>
        <w:tc>
          <w:tcPr>
            <w:tcW w:w="2160" w:type="dxa"/>
          </w:tcPr>
          <w:p w14:paraId="0F39BC6C" w14:textId="39E3CC8E"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Vistra</w:t>
            </w:r>
          </w:p>
        </w:tc>
        <w:tc>
          <w:tcPr>
            <w:tcW w:w="1890" w:type="dxa"/>
            <w:gridSpan w:val="2"/>
          </w:tcPr>
          <w:p w14:paraId="34FE24E5" w14:textId="107165FB"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proofErr w:type="spellStart"/>
            <w:r>
              <w:t>Heverton</w:t>
            </w:r>
            <w:proofErr w:type="spellEnd"/>
            <w:r>
              <w:t xml:space="preserve"> Ferreira</w:t>
            </w:r>
          </w:p>
        </w:tc>
        <w:tc>
          <w:tcPr>
            <w:tcW w:w="1710" w:type="dxa"/>
          </w:tcPr>
          <w:p w14:paraId="14DA3EBC" w14:textId="69621331"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Grid Monitor</w:t>
            </w:r>
          </w:p>
        </w:tc>
        <w:tc>
          <w:tcPr>
            <w:tcW w:w="2160" w:type="dxa"/>
          </w:tcPr>
          <w:p w14:paraId="13A56819" w14:textId="30AAB53D"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Kathy Scott</w:t>
            </w:r>
          </w:p>
        </w:tc>
        <w:tc>
          <w:tcPr>
            <w:tcW w:w="1432" w:type="dxa"/>
          </w:tcPr>
          <w:p w14:paraId="4B974A98" w14:textId="3CC32220"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CNP</w:t>
            </w:r>
          </w:p>
        </w:tc>
      </w:tr>
      <w:tr w:rsidR="008243ED" w:rsidRPr="00020312" w14:paraId="152A8007" w14:textId="77777777" w:rsidTr="00B7060E">
        <w:trPr>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05A9EC2" w14:textId="0C2C0FC3" w:rsidR="008243ED" w:rsidRPr="00383672" w:rsidRDefault="00875CF8" w:rsidP="008243ED">
            <w:pPr>
              <w:rPr>
                <w:b w:val="0"/>
                <w:bCs w:val="0"/>
              </w:rPr>
            </w:pPr>
            <w:r>
              <w:rPr>
                <w:b w:val="0"/>
                <w:bCs w:val="0"/>
              </w:rPr>
              <w:t>Elizabeth Morale</w:t>
            </w:r>
          </w:p>
        </w:tc>
        <w:tc>
          <w:tcPr>
            <w:tcW w:w="2160" w:type="dxa"/>
          </w:tcPr>
          <w:p w14:paraId="2F8923C9" w14:textId="793A798F" w:rsidR="008243ED" w:rsidRPr="00020312" w:rsidRDefault="00CF4A57" w:rsidP="008243ED">
            <w:pPr>
              <w:cnfStyle w:val="000000000000" w:firstRow="0" w:lastRow="0" w:firstColumn="0" w:lastColumn="0" w:oddVBand="0" w:evenVBand="0" w:oddHBand="0" w:evenHBand="0" w:firstRowFirstColumn="0" w:firstRowLastColumn="0" w:lastRowFirstColumn="0" w:lastRowLastColumn="0"/>
            </w:pPr>
            <w:r>
              <w:t>ERCOT</w:t>
            </w:r>
          </w:p>
        </w:tc>
        <w:tc>
          <w:tcPr>
            <w:tcW w:w="1890" w:type="dxa"/>
            <w:gridSpan w:val="2"/>
          </w:tcPr>
          <w:p w14:paraId="3B2EAF69" w14:textId="68BD9A53" w:rsidR="008243ED" w:rsidRPr="0093302F" w:rsidRDefault="008243ED" w:rsidP="008243ED">
            <w:pPr>
              <w:cnfStyle w:val="000000000000" w:firstRow="0" w:lastRow="0" w:firstColumn="0" w:lastColumn="0" w:oddVBand="0" w:evenVBand="0" w:oddHBand="0" w:evenHBand="0" w:firstRowFirstColumn="0" w:firstRowLastColumn="0" w:lastRowFirstColumn="0" w:lastRowLastColumn="0"/>
              <w:rPr>
                <w:bCs/>
              </w:rPr>
            </w:pPr>
            <w:r>
              <w:t>Grace Graham</w:t>
            </w:r>
          </w:p>
        </w:tc>
        <w:tc>
          <w:tcPr>
            <w:tcW w:w="1710" w:type="dxa"/>
          </w:tcPr>
          <w:p w14:paraId="090C2BC2" w14:textId="4CD65A7D"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proofErr w:type="spellStart"/>
            <w:r>
              <w:t>CimView</w:t>
            </w:r>
            <w:proofErr w:type="spellEnd"/>
          </w:p>
        </w:tc>
        <w:tc>
          <w:tcPr>
            <w:tcW w:w="2160" w:type="dxa"/>
          </w:tcPr>
          <w:p w14:paraId="32F7786F" w14:textId="7B7E9DA4"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Bill Snyder</w:t>
            </w:r>
          </w:p>
        </w:tc>
        <w:tc>
          <w:tcPr>
            <w:tcW w:w="1432" w:type="dxa"/>
          </w:tcPr>
          <w:p w14:paraId="5AD414B0" w14:textId="073011E6"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AEP</w:t>
            </w:r>
          </w:p>
        </w:tc>
      </w:tr>
      <w:tr w:rsidR="008243ED" w:rsidRPr="00020312" w14:paraId="482BCBD4"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1A7E4916" w14:textId="7C08A4EE" w:rsidR="008243ED" w:rsidRPr="00CC15E5" w:rsidRDefault="008243ED" w:rsidP="008243ED">
            <w:pPr>
              <w:rPr>
                <w:b w:val="0"/>
                <w:bCs w:val="0"/>
              </w:rPr>
            </w:pPr>
            <w:r>
              <w:rPr>
                <w:b w:val="0"/>
                <w:bCs w:val="0"/>
              </w:rPr>
              <w:t>Kyle Patrick</w:t>
            </w:r>
          </w:p>
        </w:tc>
        <w:tc>
          <w:tcPr>
            <w:tcW w:w="2160" w:type="dxa"/>
          </w:tcPr>
          <w:p w14:paraId="79C6A1D6" w14:textId="72AC2EC7"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NRG</w:t>
            </w:r>
          </w:p>
        </w:tc>
        <w:tc>
          <w:tcPr>
            <w:tcW w:w="1890" w:type="dxa"/>
            <w:gridSpan w:val="2"/>
          </w:tcPr>
          <w:p w14:paraId="543B8E92" w14:textId="0E7C2137" w:rsidR="008243ED" w:rsidRDefault="008243ED" w:rsidP="008243ED">
            <w:pPr>
              <w:cnfStyle w:val="000000100000" w:firstRow="0" w:lastRow="0" w:firstColumn="0" w:lastColumn="0" w:oddVBand="0" w:evenVBand="0" w:oddHBand="1" w:evenHBand="0" w:firstRowFirstColumn="0" w:firstRowLastColumn="0" w:lastRowFirstColumn="0" w:lastRowLastColumn="0"/>
            </w:pPr>
            <w:r w:rsidRPr="008B0298">
              <w:t xml:space="preserve">Sam Pak </w:t>
            </w:r>
          </w:p>
        </w:tc>
        <w:tc>
          <w:tcPr>
            <w:tcW w:w="1710" w:type="dxa"/>
          </w:tcPr>
          <w:p w14:paraId="0BD94C63" w14:textId="4B12FA25" w:rsidR="008243ED" w:rsidRDefault="008243ED" w:rsidP="008243ED">
            <w:pPr>
              <w:cnfStyle w:val="000000100000" w:firstRow="0" w:lastRow="0" w:firstColumn="0" w:lastColumn="0" w:oddVBand="0" w:evenVBand="0" w:oddHBand="1" w:evenHBand="0" w:firstRowFirstColumn="0" w:firstRowLastColumn="0" w:lastRowFirstColumn="0" w:lastRowLastColumn="0"/>
            </w:pPr>
            <w:r>
              <w:t>Oncor</w:t>
            </w:r>
          </w:p>
        </w:tc>
        <w:tc>
          <w:tcPr>
            <w:tcW w:w="2160" w:type="dxa"/>
          </w:tcPr>
          <w:p w14:paraId="2A54212C" w14:textId="676F7A42" w:rsidR="00B55F78" w:rsidRDefault="00562D4D" w:rsidP="008243ED">
            <w:pPr>
              <w:cnfStyle w:val="000000100000" w:firstRow="0" w:lastRow="0" w:firstColumn="0" w:lastColumn="0" w:oddVBand="0" w:evenVBand="0" w:oddHBand="1" w:evenHBand="0" w:firstRowFirstColumn="0" w:firstRowLastColumn="0" w:lastRowFirstColumn="0" w:lastRowLastColumn="0"/>
            </w:pPr>
            <w:r>
              <w:t>Laura Gomez</w:t>
            </w:r>
          </w:p>
        </w:tc>
        <w:tc>
          <w:tcPr>
            <w:tcW w:w="1432" w:type="dxa"/>
          </w:tcPr>
          <w:p w14:paraId="78895917" w14:textId="2C26A68E" w:rsidR="008243ED" w:rsidRDefault="00562D4D" w:rsidP="008243ED">
            <w:pPr>
              <w:cnfStyle w:val="000000100000" w:firstRow="0" w:lastRow="0" w:firstColumn="0" w:lastColumn="0" w:oddVBand="0" w:evenVBand="0" w:oddHBand="1" w:evenHBand="0" w:firstRowFirstColumn="0" w:firstRowLastColumn="0" w:lastRowFirstColumn="0" w:lastRowLastColumn="0"/>
            </w:pPr>
            <w:r>
              <w:t>LP&amp;L</w:t>
            </w:r>
          </w:p>
        </w:tc>
      </w:tr>
      <w:tr w:rsidR="008243ED" w:rsidRPr="00020312" w14:paraId="4CE13675" w14:textId="77777777" w:rsidTr="00B7060E">
        <w:trPr>
          <w:trHeight w:val="261"/>
        </w:trPr>
        <w:tc>
          <w:tcPr>
            <w:cnfStyle w:val="001000000000" w:firstRow="0" w:lastRow="0" w:firstColumn="1" w:lastColumn="0" w:oddVBand="0" w:evenVBand="0" w:oddHBand="0" w:evenHBand="0" w:firstRowFirstColumn="0" w:firstRowLastColumn="0" w:lastRowFirstColumn="0" w:lastRowLastColumn="0"/>
            <w:tcW w:w="1885" w:type="dxa"/>
          </w:tcPr>
          <w:p w14:paraId="2958557C" w14:textId="6BBD71BC" w:rsidR="008243ED" w:rsidRPr="00E55240" w:rsidRDefault="00CF4A57" w:rsidP="008243ED">
            <w:pPr>
              <w:rPr>
                <w:b w:val="0"/>
                <w:bCs w:val="0"/>
              </w:rPr>
            </w:pPr>
            <w:r>
              <w:rPr>
                <w:b w:val="0"/>
                <w:bCs w:val="0"/>
              </w:rPr>
              <w:t>Fiza Shaikh</w:t>
            </w:r>
          </w:p>
        </w:tc>
        <w:tc>
          <w:tcPr>
            <w:tcW w:w="2160" w:type="dxa"/>
          </w:tcPr>
          <w:p w14:paraId="3CD432D0" w14:textId="57757712" w:rsidR="008243ED" w:rsidRDefault="00CF4A57" w:rsidP="008243ED">
            <w:pPr>
              <w:cnfStyle w:val="000000000000" w:firstRow="0" w:lastRow="0" w:firstColumn="0" w:lastColumn="0" w:oddVBand="0" w:evenVBand="0" w:oddHBand="0" w:evenHBand="0" w:firstRowFirstColumn="0" w:firstRowLastColumn="0" w:lastRowFirstColumn="0" w:lastRowLastColumn="0"/>
            </w:pPr>
            <w:r>
              <w:t>AEP</w:t>
            </w:r>
          </w:p>
        </w:tc>
        <w:tc>
          <w:tcPr>
            <w:tcW w:w="1890" w:type="dxa"/>
            <w:gridSpan w:val="2"/>
          </w:tcPr>
          <w:p w14:paraId="33AE3B51" w14:textId="03BB747A" w:rsidR="008243ED" w:rsidRDefault="00CF4A57" w:rsidP="008243ED">
            <w:pPr>
              <w:cnfStyle w:val="000000000000" w:firstRow="0" w:lastRow="0" w:firstColumn="0" w:lastColumn="0" w:oddVBand="0" w:evenVBand="0" w:oddHBand="0" w:evenHBand="0" w:firstRowFirstColumn="0" w:firstRowLastColumn="0" w:lastRowFirstColumn="0" w:lastRowLastColumn="0"/>
            </w:pPr>
            <w:r>
              <w:t>Viviana Valdez</w:t>
            </w:r>
          </w:p>
        </w:tc>
        <w:tc>
          <w:tcPr>
            <w:tcW w:w="1710" w:type="dxa"/>
          </w:tcPr>
          <w:p w14:paraId="3E265F87" w14:textId="3E5BF41D" w:rsidR="008243ED" w:rsidRDefault="00CF4A57" w:rsidP="008243ED">
            <w:pPr>
              <w:cnfStyle w:val="000000000000" w:firstRow="0" w:lastRow="0" w:firstColumn="0" w:lastColumn="0" w:oddVBand="0" w:evenVBand="0" w:oddHBand="0" w:evenHBand="0" w:firstRowFirstColumn="0" w:firstRowLastColumn="0" w:lastRowFirstColumn="0" w:lastRowLastColumn="0"/>
            </w:pPr>
            <w:r>
              <w:t>LP&amp;L</w:t>
            </w:r>
          </w:p>
        </w:tc>
        <w:tc>
          <w:tcPr>
            <w:tcW w:w="2160" w:type="dxa"/>
          </w:tcPr>
          <w:p w14:paraId="612B945C" w14:textId="4741EA8F" w:rsidR="008243ED" w:rsidRDefault="00DA5C09" w:rsidP="008243ED">
            <w:pPr>
              <w:cnfStyle w:val="000000000000" w:firstRow="0" w:lastRow="0" w:firstColumn="0" w:lastColumn="0" w:oddVBand="0" w:evenVBand="0" w:oddHBand="0" w:evenHBand="0" w:firstRowFirstColumn="0" w:firstRowLastColumn="0" w:lastRowFirstColumn="0" w:lastRowLastColumn="0"/>
            </w:pPr>
            <w:r>
              <w:t>Lu</w:t>
            </w:r>
            <w:r w:rsidR="00E45E14">
              <w:t>divina Hall</w:t>
            </w:r>
          </w:p>
        </w:tc>
        <w:tc>
          <w:tcPr>
            <w:tcW w:w="1432" w:type="dxa"/>
          </w:tcPr>
          <w:p w14:paraId="5FE770DA" w14:textId="6D1EB94B" w:rsidR="008243ED" w:rsidRDefault="00E45E14" w:rsidP="008243ED">
            <w:pPr>
              <w:cnfStyle w:val="000000000000" w:firstRow="0" w:lastRow="0" w:firstColumn="0" w:lastColumn="0" w:oddVBand="0" w:evenVBand="0" w:oddHBand="0" w:evenHBand="0" w:firstRowFirstColumn="0" w:firstRowLastColumn="0" w:lastRowFirstColumn="0" w:lastRowLastColumn="0"/>
            </w:pPr>
            <w:r>
              <w:t>AEP</w:t>
            </w:r>
          </w:p>
        </w:tc>
      </w:tr>
      <w:tr w:rsidR="008243ED" w:rsidRPr="00020312" w14:paraId="4AF99678"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293D23BB" w14:textId="74C83C42" w:rsidR="008243ED" w:rsidRDefault="00CE4517" w:rsidP="008243ED">
            <w:pPr>
              <w:rPr>
                <w:b w:val="0"/>
                <w:bCs w:val="0"/>
              </w:rPr>
            </w:pPr>
            <w:r>
              <w:rPr>
                <w:b w:val="0"/>
                <w:bCs w:val="0"/>
              </w:rPr>
              <w:t>Amy Sue Stirland</w:t>
            </w:r>
          </w:p>
        </w:tc>
        <w:tc>
          <w:tcPr>
            <w:tcW w:w="2160" w:type="dxa"/>
          </w:tcPr>
          <w:p w14:paraId="29907368" w14:textId="63AA8AFD" w:rsidR="008243ED" w:rsidRDefault="00CE4517" w:rsidP="008243ED">
            <w:pPr>
              <w:cnfStyle w:val="000000100000" w:firstRow="0" w:lastRow="0" w:firstColumn="0" w:lastColumn="0" w:oddVBand="0" w:evenVBand="0" w:oddHBand="1" w:evenHBand="0" w:firstRowFirstColumn="0" w:firstRowLastColumn="0" w:lastRowFirstColumn="0" w:lastRowLastColumn="0"/>
            </w:pPr>
            <w:r>
              <w:t>LP&amp;L</w:t>
            </w:r>
          </w:p>
        </w:tc>
        <w:tc>
          <w:tcPr>
            <w:tcW w:w="1890" w:type="dxa"/>
            <w:gridSpan w:val="2"/>
          </w:tcPr>
          <w:p w14:paraId="25A838A5" w14:textId="24408644" w:rsidR="008243ED" w:rsidRDefault="00CE4517" w:rsidP="008243ED">
            <w:pPr>
              <w:cnfStyle w:val="000000100000" w:firstRow="0" w:lastRow="0" w:firstColumn="0" w:lastColumn="0" w:oddVBand="0" w:evenVBand="0" w:oddHBand="1" w:evenHBand="0" w:firstRowFirstColumn="0" w:firstRowLastColumn="0" w:lastRowFirstColumn="0" w:lastRowLastColumn="0"/>
            </w:pPr>
            <w:r>
              <w:t>Mick Hanna</w:t>
            </w:r>
          </w:p>
        </w:tc>
        <w:tc>
          <w:tcPr>
            <w:tcW w:w="1710" w:type="dxa"/>
          </w:tcPr>
          <w:p w14:paraId="4191DFF1" w14:textId="34313CB1" w:rsidR="008243ED" w:rsidRDefault="00CE4517" w:rsidP="008243ED">
            <w:pPr>
              <w:cnfStyle w:val="000000100000" w:firstRow="0" w:lastRow="0" w:firstColumn="0" w:lastColumn="0" w:oddVBand="0" w:evenVBand="0" w:oddHBand="1" w:evenHBand="0" w:firstRowFirstColumn="0" w:firstRowLastColumn="0" w:lastRowFirstColumn="0" w:lastRowLastColumn="0"/>
            </w:pPr>
            <w:r>
              <w:t>ERCOT</w:t>
            </w:r>
          </w:p>
        </w:tc>
        <w:tc>
          <w:tcPr>
            <w:tcW w:w="2160" w:type="dxa"/>
          </w:tcPr>
          <w:p w14:paraId="1448FDC4" w14:textId="569F6A08" w:rsidR="008243ED" w:rsidRDefault="00720E1E" w:rsidP="008243ED">
            <w:pPr>
              <w:cnfStyle w:val="000000100000" w:firstRow="0" w:lastRow="0" w:firstColumn="0" w:lastColumn="0" w:oddVBand="0" w:evenVBand="0" w:oddHBand="1" w:evenHBand="0" w:firstRowFirstColumn="0" w:firstRowLastColumn="0" w:lastRowFirstColumn="0" w:lastRowLastColumn="0"/>
            </w:pPr>
            <w:proofErr w:type="spellStart"/>
            <w:r>
              <w:t>Ayca</w:t>
            </w:r>
            <w:proofErr w:type="spellEnd"/>
            <w:r>
              <w:t xml:space="preserve"> Argetsinger</w:t>
            </w:r>
          </w:p>
        </w:tc>
        <w:tc>
          <w:tcPr>
            <w:tcW w:w="1432" w:type="dxa"/>
          </w:tcPr>
          <w:p w14:paraId="4F3BFA2E" w14:textId="7303B7FD" w:rsidR="008243ED" w:rsidRDefault="00720E1E" w:rsidP="008243ED">
            <w:pPr>
              <w:cnfStyle w:val="000000100000" w:firstRow="0" w:lastRow="0" w:firstColumn="0" w:lastColumn="0" w:oddVBand="0" w:evenVBand="0" w:oddHBand="1" w:evenHBand="0" w:firstRowFirstColumn="0" w:firstRowLastColumn="0" w:lastRowFirstColumn="0" w:lastRowLastColumn="0"/>
            </w:pPr>
            <w:r>
              <w:t>AEP</w:t>
            </w:r>
          </w:p>
        </w:tc>
      </w:tr>
      <w:tr w:rsidR="008243ED" w:rsidRPr="00020312" w14:paraId="00EE64CD" w14:textId="77777777" w:rsidTr="00B7060E">
        <w:trPr>
          <w:trHeight w:val="261"/>
        </w:trPr>
        <w:tc>
          <w:tcPr>
            <w:cnfStyle w:val="001000000000" w:firstRow="0" w:lastRow="0" w:firstColumn="1" w:lastColumn="0" w:oddVBand="0" w:evenVBand="0" w:oddHBand="0" w:evenHBand="0" w:firstRowFirstColumn="0" w:firstRowLastColumn="0" w:lastRowFirstColumn="0" w:lastRowLastColumn="0"/>
            <w:tcW w:w="1885" w:type="dxa"/>
          </w:tcPr>
          <w:p w14:paraId="5278761D" w14:textId="3CBDAD22" w:rsidR="008243ED" w:rsidRDefault="00E45E14" w:rsidP="008243ED">
            <w:pPr>
              <w:rPr>
                <w:b w:val="0"/>
                <w:bCs w:val="0"/>
              </w:rPr>
            </w:pPr>
            <w:r>
              <w:rPr>
                <w:b w:val="0"/>
                <w:bCs w:val="0"/>
              </w:rPr>
              <w:t xml:space="preserve">Mike Dameron </w:t>
            </w:r>
          </w:p>
        </w:tc>
        <w:tc>
          <w:tcPr>
            <w:tcW w:w="2160" w:type="dxa"/>
          </w:tcPr>
          <w:p w14:paraId="72582247" w14:textId="6DAF5A9D" w:rsidR="008243ED" w:rsidRDefault="00E45E14" w:rsidP="008243ED">
            <w:pPr>
              <w:cnfStyle w:val="000000000000" w:firstRow="0" w:lastRow="0" w:firstColumn="0" w:lastColumn="0" w:oddVBand="0" w:evenVBand="0" w:oddHBand="0" w:evenHBand="0" w:firstRowFirstColumn="0" w:firstRowLastColumn="0" w:lastRowFirstColumn="0" w:lastRowLastColumn="0"/>
            </w:pPr>
            <w:r>
              <w:t>ERCOT</w:t>
            </w:r>
          </w:p>
        </w:tc>
        <w:tc>
          <w:tcPr>
            <w:tcW w:w="1890" w:type="dxa"/>
            <w:gridSpan w:val="2"/>
          </w:tcPr>
          <w:p w14:paraId="3A2805A3" w14:textId="5F5E51DF" w:rsidR="008243ED" w:rsidRDefault="00E45E14" w:rsidP="008243ED">
            <w:pPr>
              <w:cnfStyle w:val="000000000000" w:firstRow="0" w:lastRow="0" w:firstColumn="0" w:lastColumn="0" w:oddVBand="0" w:evenVBand="0" w:oddHBand="0" w:evenHBand="0" w:firstRowFirstColumn="0" w:firstRowLastColumn="0" w:lastRowFirstColumn="0" w:lastRowLastColumn="0"/>
            </w:pPr>
            <w:r>
              <w:t>William Butler</w:t>
            </w:r>
          </w:p>
        </w:tc>
        <w:tc>
          <w:tcPr>
            <w:tcW w:w="1710" w:type="dxa"/>
          </w:tcPr>
          <w:p w14:paraId="2C6D2432" w14:textId="42DA0902" w:rsidR="008243ED" w:rsidRDefault="00E45E14" w:rsidP="008243ED">
            <w:pPr>
              <w:cnfStyle w:val="000000000000" w:firstRow="0" w:lastRow="0" w:firstColumn="0" w:lastColumn="0" w:oddVBand="0" w:evenVBand="0" w:oddHBand="0" w:evenHBand="0" w:firstRowFirstColumn="0" w:firstRowLastColumn="0" w:lastRowFirstColumn="0" w:lastRowLastColumn="0"/>
            </w:pPr>
            <w:r>
              <w:t>LP&amp;L</w:t>
            </w:r>
          </w:p>
        </w:tc>
        <w:tc>
          <w:tcPr>
            <w:tcW w:w="2160" w:type="dxa"/>
          </w:tcPr>
          <w:p w14:paraId="72124DCE" w14:textId="228E2D92" w:rsidR="008243ED" w:rsidRDefault="008243ED" w:rsidP="008243ED">
            <w:pPr>
              <w:cnfStyle w:val="000000000000" w:firstRow="0" w:lastRow="0" w:firstColumn="0" w:lastColumn="0" w:oddVBand="0" w:evenVBand="0" w:oddHBand="0" w:evenHBand="0" w:firstRowFirstColumn="0" w:firstRowLastColumn="0" w:lastRowFirstColumn="0" w:lastRowLastColumn="0"/>
            </w:pPr>
          </w:p>
        </w:tc>
        <w:tc>
          <w:tcPr>
            <w:tcW w:w="1432" w:type="dxa"/>
          </w:tcPr>
          <w:p w14:paraId="433FC827" w14:textId="4A6BBF14" w:rsidR="008243ED" w:rsidRDefault="008243ED" w:rsidP="008243ED">
            <w:pPr>
              <w:cnfStyle w:val="000000000000" w:firstRow="0" w:lastRow="0" w:firstColumn="0" w:lastColumn="0" w:oddVBand="0" w:evenVBand="0" w:oddHBand="0" w:evenHBand="0" w:firstRowFirstColumn="0" w:firstRowLastColumn="0" w:lastRowFirstColumn="0" w:lastRowLastColumn="0"/>
            </w:pPr>
          </w:p>
        </w:tc>
      </w:tr>
      <w:tr w:rsidR="008243ED" w:rsidRPr="00020312" w14:paraId="1784A6FA"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45E9E0AE" w14:textId="41E97F6B" w:rsidR="008243ED" w:rsidRPr="00C23786" w:rsidRDefault="008243ED" w:rsidP="008243ED">
            <w:pPr>
              <w:rPr>
                <w:b w:val="0"/>
                <w:bCs w:val="0"/>
              </w:rPr>
            </w:pPr>
          </w:p>
        </w:tc>
        <w:tc>
          <w:tcPr>
            <w:tcW w:w="2160" w:type="dxa"/>
          </w:tcPr>
          <w:p w14:paraId="385D4B54" w14:textId="0C1CA4C3"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890" w:type="dxa"/>
            <w:gridSpan w:val="2"/>
          </w:tcPr>
          <w:p w14:paraId="6E1FA05E" w14:textId="1175226A"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710" w:type="dxa"/>
          </w:tcPr>
          <w:p w14:paraId="4E582198" w14:textId="77777777"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2160" w:type="dxa"/>
          </w:tcPr>
          <w:p w14:paraId="260DB058" w14:textId="47AA6E49"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432" w:type="dxa"/>
          </w:tcPr>
          <w:p w14:paraId="7632D790" w14:textId="43770292" w:rsidR="008243ED" w:rsidRDefault="008243ED" w:rsidP="008243ED">
            <w:pPr>
              <w:cnfStyle w:val="000000100000" w:firstRow="0" w:lastRow="0" w:firstColumn="0" w:lastColumn="0" w:oddVBand="0" w:evenVBand="0" w:oddHBand="1" w:evenHBand="0" w:firstRowFirstColumn="0" w:firstRowLastColumn="0" w:lastRowFirstColumn="0" w:lastRowLastColumn="0"/>
            </w:pPr>
          </w:p>
        </w:tc>
      </w:tr>
    </w:tbl>
    <w:p w14:paraId="40FACD46" w14:textId="77777777" w:rsidR="001652D2" w:rsidRDefault="001652D2" w:rsidP="00D14337">
      <w:pPr>
        <w:pStyle w:val="NoSpacing"/>
        <w:rPr>
          <w:bCs/>
        </w:rPr>
      </w:pPr>
    </w:p>
    <w:p w14:paraId="25EA3126" w14:textId="62C5553F" w:rsidR="002B1A80" w:rsidRDefault="00E45E14" w:rsidP="00D14337">
      <w:pPr>
        <w:pStyle w:val="NoSpacing"/>
        <w:rPr>
          <w:bCs/>
        </w:rPr>
      </w:pPr>
      <w:r>
        <w:rPr>
          <w:bCs/>
        </w:rPr>
        <w:t xml:space="preserve">Elizabeth Morales with ERCOT </w:t>
      </w:r>
      <w:r w:rsidR="00D14337">
        <w:rPr>
          <w:bCs/>
        </w:rPr>
        <w:t xml:space="preserve">opened the </w:t>
      </w:r>
      <w:r w:rsidR="0071176C">
        <w:rPr>
          <w:bCs/>
        </w:rPr>
        <w:t xml:space="preserve">TDTMS </w:t>
      </w:r>
      <w:r w:rsidR="00D14337">
        <w:rPr>
          <w:bCs/>
        </w:rPr>
        <w:t>meeting, read the Antitrust Admonition, and introduced attendees.</w:t>
      </w:r>
    </w:p>
    <w:p w14:paraId="1EF9D348" w14:textId="151EBCAE" w:rsidR="00415FB3" w:rsidRDefault="009C0D14" w:rsidP="00D14337">
      <w:pPr>
        <w:pStyle w:val="NoSpacing"/>
        <w:rPr>
          <w:bCs/>
        </w:rPr>
      </w:pPr>
      <w:r>
        <w:rPr>
          <w:bCs/>
        </w:rPr>
        <w:t xml:space="preserve">Elizabeth facilitated the </w:t>
      </w:r>
      <w:r w:rsidR="001541DA">
        <w:rPr>
          <w:bCs/>
        </w:rPr>
        <w:t xml:space="preserve">elections for TDTMS leadership for 2026.  The following were </w:t>
      </w:r>
      <w:r w:rsidR="00CE6CB5">
        <w:rPr>
          <w:bCs/>
        </w:rPr>
        <w:t>elected:</w:t>
      </w:r>
    </w:p>
    <w:p w14:paraId="451889E4" w14:textId="670C278D" w:rsidR="00CE6CB5" w:rsidRDefault="00CE6CB5" w:rsidP="00CE6CB5">
      <w:pPr>
        <w:pStyle w:val="NoSpacing"/>
        <w:numPr>
          <w:ilvl w:val="0"/>
          <w:numId w:val="18"/>
        </w:numPr>
        <w:rPr>
          <w:bCs/>
        </w:rPr>
      </w:pPr>
      <w:r>
        <w:rPr>
          <w:bCs/>
        </w:rPr>
        <w:t>Sheri Wiegand, Vistra – Chair</w:t>
      </w:r>
    </w:p>
    <w:p w14:paraId="62F05622" w14:textId="3F71605A" w:rsidR="00CE6CB5" w:rsidRDefault="00CE6CB5" w:rsidP="00CE6CB5">
      <w:pPr>
        <w:pStyle w:val="NoSpacing"/>
        <w:numPr>
          <w:ilvl w:val="0"/>
          <w:numId w:val="18"/>
        </w:numPr>
        <w:rPr>
          <w:bCs/>
        </w:rPr>
      </w:pPr>
      <w:r>
        <w:rPr>
          <w:bCs/>
        </w:rPr>
        <w:t>Monica Jones, CNP – Co-Vice Chair</w:t>
      </w:r>
    </w:p>
    <w:p w14:paraId="7DE573C3" w14:textId="6727C834" w:rsidR="00CE6CB5" w:rsidRDefault="00CE6CB5" w:rsidP="00CE6CB5">
      <w:pPr>
        <w:pStyle w:val="NoSpacing"/>
        <w:numPr>
          <w:ilvl w:val="0"/>
          <w:numId w:val="18"/>
        </w:numPr>
        <w:rPr>
          <w:bCs/>
        </w:rPr>
      </w:pPr>
      <w:r>
        <w:rPr>
          <w:bCs/>
        </w:rPr>
        <w:t>Rob Bevill, TNMP – Co-Vice Chair</w:t>
      </w:r>
    </w:p>
    <w:p w14:paraId="5344BE3D" w14:textId="77777777" w:rsidR="00C075A4" w:rsidRDefault="00C075A4" w:rsidP="00C075A4">
      <w:pPr>
        <w:pStyle w:val="NoSpacing"/>
        <w:rPr>
          <w:bCs/>
        </w:rPr>
      </w:pPr>
    </w:p>
    <w:p w14:paraId="65A1AF96" w14:textId="77777777" w:rsidR="00DB23BF" w:rsidRDefault="00C075A4" w:rsidP="00D14337">
      <w:pPr>
        <w:pStyle w:val="NoSpacing"/>
        <w:rPr>
          <w:bCs/>
        </w:rPr>
      </w:pPr>
      <w:r>
        <w:rPr>
          <w:bCs/>
        </w:rPr>
        <w:t xml:space="preserve">Sheri led </w:t>
      </w:r>
      <w:r w:rsidR="00DB23BF">
        <w:rPr>
          <w:bCs/>
        </w:rPr>
        <w:t xml:space="preserve">the remainder of the meeting.  </w:t>
      </w:r>
    </w:p>
    <w:p w14:paraId="13CC74E6" w14:textId="3DDF0D07" w:rsidR="00A96456" w:rsidRDefault="00DB23BF" w:rsidP="00D14337">
      <w:pPr>
        <w:pStyle w:val="NoSpacing"/>
        <w:rPr>
          <w:bCs/>
        </w:rPr>
      </w:pPr>
      <w:r>
        <w:rPr>
          <w:bCs/>
        </w:rPr>
        <w:t>Minutes from the 1</w:t>
      </w:r>
      <w:r w:rsidR="00C873F2">
        <w:rPr>
          <w:bCs/>
        </w:rPr>
        <w:t>2/9/25 meeting were reviewed and approved as posted.</w:t>
      </w:r>
    </w:p>
    <w:p w14:paraId="69CE365E" w14:textId="77777777" w:rsidR="0071176C" w:rsidRDefault="0071176C" w:rsidP="00D14337">
      <w:pPr>
        <w:pStyle w:val="NoSpacing"/>
        <w:rPr>
          <w:bCs/>
        </w:rPr>
      </w:pPr>
    </w:p>
    <w:p w14:paraId="71F2F690" w14:textId="3ABB4FE8" w:rsidR="00EC4CCF" w:rsidRDefault="00974614" w:rsidP="00EC4CCF">
      <w:pPr>
        <w:pStyle w:val="NoSpacing"/>
        <w:rPr>
          <w:b/>
          <w:u w:val="single"/>
        </w:rPr>
      </w:pPr>
      <w:r>
        <w:rPr>
          <w:b/>
          <w:u w:val="single"/>
        </w:rPr>
        <w:t>ERCOT IT Report</w:t>
      </w:r>
      <w:r w:rsidR="00700A5E">
        <w:rPr>
          <w:b/>
          <w:u w:val="single"/>
        </w:rPr>
        <w:t xml:space="preserve"> </w:t>
      </w:r>
      <w:r w:rsidR="00822148">
        <w:rPr>
          <w:b/>
          <w:u w:val="single"/>
        </w:rPr>
        <w:t>&amp; 2026 SLAs</w:t>
      </w:r>
    </w:p>
    <w:p w14:paraId="3B5A4029" w14:textId="77777777" w:rsidR="00F44143" w:rsidRDefault="001D69F8" w:rsidP="00742BEC">
      <w:pPr>
        <w:pStyle w:val="NoSpacing"/>
        <w:numPr>
          <w:ilvl w:val="0"/>
          <w:numId w:val="19"/>
        </w:numPr>
      </w:pPr>
      <w:r>
        <w:t>Mick Hanna announced he is taking a new role within ERCOT and Mike Dameron/</w:t>
      </w:r>
      <w:proofErr w:type="spellStart"/>
      <w:r>
        <w:t>Vikrum</w:t>
      </w:r>
      <w:proofErr w:type="spellEnd"/>
      <w:r>
        <w:t xml:space="preserve"> Gupta will be providing </w:t>
      </w:r>
      <w:r w:rsidR="00F44143">
        <w:t xml:space="preserve">IT reports going forward.  </w:t>
      </w:r>
    </w:p>
    <w:p w14:paraId="04DC6B8C" w14:textId="122FE52E" w:rsidR="00C93307" w:rsidRDefault="00A96456" w:rsidP="00742BEC">
      <w:pPr>
        <w:pStyle w:val="NoSpacing"/>
        <w:numPr>
          <w:ilvl w:val="0"/>
          <w:numId w:val="19"/>
        </w:numPr>
      </w:pPr>
      <w:r>
        <w:t xml:space="preserve">All </w:t>
      </w:r>
      <w:r w:rsidR="00F44143">
        <w:t>December and yearly</w:t>
      </w:r>
      <w:r>
        <w:t xml:space="preserve"> SLAs were met.  </w:t>
      </w:r>
      <w:r w:rsidR="00E67ED0">
        <w:t xml:space="preserve">Most of ERCOT resources were focusing </w:t>
      </w:r>
      <w:r w:rsidR="00694E1D">
        <w:t>o</w:t>
      </w:r>
      <w:r w:rsidR="00E67ED0">
        <w:t xml:space="preserve">n RTC+B </w:t>
      </w:r>
      <w:r w:rsidR="00C813DE">
        <w:t xml:space="preserve">implementation and stabilization which is going well.  MarkeTrak performance is within </w:t>
      </w:r>
      <w:proofErr w:type="gramStart"/>
      <w:r w:rsidR="00C813DE">
        <w:t>SLOs</w:t>
      </w:r>
      <w:proofErr w:type="gramEnd"/>
      <w:r w:rsidR="00FE3651">
        <w:t xml:space="preserve"> and volumes were flat for the month.  </w:t>
      </w:r>
    </w:p>
    <w:p w14:paraId="600ED605" w14:textId="777A87E0" w:rsidR="00FE3651" w:rsidRDefault="00FE3651" w:rsidP="00742BEC">
      <w:pPr>
        <w:pStyle w:val="NoSpacing"/>
        <w:numPr>
          <w:ilvl w:val="0"/>
          <w:numId w:val="19"/>
        </w:numPr>
      </w:pPr>
      <w:r>
        <w:t>Listser</w:t>
      </w:r>
      <w:r w:rsidR="00F94E63">
        <w:t xml:space="preserve">v upgrade occurred yet not impactful for users excluding possibly changing password if logging in after the upgrade.  No Weather Moratorium </w:t>
      </w:r>
      <w:r w:rsidR="00DF0FA7">
        <w:t>unsubscribes.</w:t>
      </w:r>
    </w:p>
    <w:p w14:paraId="3E5438BD" w14:textId="661B9CD2" w:rsidR="00742BEC" w:rsidRDefault="005100C8" w:rsidP="00742BEC">
      <w:pPr>
        <w:pStyle w:val="NoSpacing"/>
        <w:numPr>
          <w:ilvl w:val="0"/>
          <w:numId w:val="19"/>
        </w:numPr>
      </w:pPr>
      <w:r>
        <w:t>ERCOT reminded market participants 2/</w:t>
      </w:r>
      <w:r w:rsidR="00B47C94">
        <w:t>8</w:t>
      </w:r>
      <w:r>
        <w:t xml:space="preserve">/26, NAESB will be upgraded and </w:t>
      </w:r>
      <w:r w:rsidR="00811D14">
        <w:t xml:space="preserve">outbound IP address will be changing and </w:t>
      </w:r>
      <w:r w:rsidR="00494AB4">
        <w:t>ensure</w:t>
      </w:r>
      <w:r w:rsidR="00811D14">
        <w:t xml:space="preserve"> IT folks are alerted so as not to disrupt transaction flow.</w:t>
      </w:r>
    </w:p>
    <w:p w14:paraId="488E71FA" w14:textId="35D27DF5" w:rsidR="00494AB4" w:rsidRDefault="00494AB4" w:rsidP="00742BEC">
      <w:pPr>
        <w:pStyle w:val="NoSpacing"/>
        <w:numPr>
          <w:ilvl w:val="0"/>
          <w:numId w:val="19"/>
        </w:numPr>
      </w:pPr>
      <w:r>
        <w:t xml:space="preserve">Questions on MIS API errors/timing out situations experienced recently.  </w:t>
      </w:r>
      <w:r w:rsidR="00D01FF1">
        <w:t xml:space="preserve">Mick was to arrange a smaller group meeting of the impacted market participants (Vistra/NRG) to discuss.  </w:t>
      </w:r>
    </w:p>
    <w:p w14:paraId="31074F74" w14:textId="34111E72" w:rsidR="00847803" w:rsidRDefault="00847803" w:rsidP="00742BEC">
      <w:pPr>
        <w:pStyle w:val="NoSpacing"/>
        <w:numPr>
          <w:ilvl w:val="0"/>
          <w:numId w:val="19"/>
        </w:numPr>
      </w:pPr>
      <w:r>
        <w:t xml:space="preserve">Sam requested </w:t>
      </w:r>
      <w:r w:rsidR="00146850">
        <w:t xml:space="preserve">listserv activities for the new TXSET/LP working group to be tracked </w:t>
      </w:r>
      <w:proofErr w:type="gramStart"/>
      <w:r w:rsidR="00146850">
        <w:t>similar to</w:t>
      </w:r>
      <w:proofErr w:type="gramEnd"/>
      <w:r w:rsidR="00146850">
        <w:t xml:space="preserve"> TDTMS postings/unsubscribes, etc.  </w:t>
      </w:r>
      <w:r w:rsidR="00E3734E">
        <w:t xml:space="preserve">After a short discussion on value, </w:t>
      </w:r>
      <w:r w:rsidR="00A80A48">
        <w:t xml:space="preserve">ERCOT indicated it was </w:t>
      </w:r>
      <w:r w:rsidR="00427C31">
        <w:t xml:space="preserve">not difficult to include the metrics </w:t>
      </w:r>
      <w:r w:rsidR="002C0EA8">
        <w:t>in the monthly reporting.</w:t>
      </w:r>
    </w:p>
    <w:p w14:paraId="614469CE" w14:textId="2D439D56" w:rsidR="00822148" w:rsidRDefault="00822148" w:rsidP="00742BEC">
      <w:pPr>
        <w:pStyle w:val="NoSpacing"/>
        <w:numPr>
          <w:ilvl w:val="0"/>
          <w:numId w:val="19"/>
        </w:numPr>
      </w:pPr>
      <w:r>
        <w:t>Briefly reviewed the postings for the 2026 SLAs which will be submitted to RMS for final approval</w:t>
      </w:r>
      <w:r w:rsidR="003611E8">
        <w:t>.  (A vote was not conducted due to a late posting).  To summarize, the Retail and Listserv SLAs were split into two documents</w:t>
      </w:r>
      <w:r w:rsidR="008F10D8">
        <w:t>.  The Thursday release cadence from 4:30 – 5:30 will be continued</w:t>
      </w:r>
      <w:r w:rsidR="007D20DE">
        <w:t xml:space="preserve">.  Kathy suggested </w:t>
      </w:r>
      <w:proofErr w:type="gramStart"/>
      <w:r w:rsidR="007D20DE">
        <w:t>to make</w:t>
      </w:r>
      <w:proofErr w:type="gramEnd"/>
      <w:r w:rsidR="007D20DE">
        <w:t xml:space="preserve"> sure the documents presented to RMS were the same as those distributed earlier.  </w:t>
      </w:r>
      <w:r w:rsidR="009F148A">
        <w:t xml:space="preserve">Market Data Transparency SLAs will remain under the purview of RMS.  </w:t>
      </w:r>
      <w:r w:rsidR="009B0F67">
        <w:t>Mick will update the document to reflect approval will be from RMS and not TWG</w:t>
      </w:r>
      <w:r w:rsidR="00FA7E40">
        <w:t xml:space="preserve"> and then post.</w:t>
      </w:r>
    </w:p>
    <w:p w14:paraId="5F7EAD73" w14:textId="77777777" w:rsidR="00DF0FA7" w:rsidRDefault="00DF0FA7" w:rsidP="00C77EBB">
      <w:pPr>
        <w:pStyle w:val="NoSpacing"/>
      </w:pPr>
    </w:p>
    <w:p w14:paraId="57194F56" w14:textId="286C9316" w:rsidR="00C93307" w:rsidRPr="00FA7E40" w:rsidRDefault="00AB4A1F" w:rsidP="00C77EBB">
      <w:pPr>
        <w:pStyle w:val="NoSpacing"/>
      </w:pPr>
      <w:r w:rsidRPr="00AB4A1F">
        <w:rPr>
          <w:b/>
          <w:bCs/>
          <w:u w:val="single"/>
        </w:rPr>
        <w:t>ERCOT IT Projects</w:t>
      </w:r>
      <w:r w:rsidR="00FA7E40">
        <w:rPr>
          <w:b/>
          <w:bCs/>
          <w:u w:val="single"/>
        </w:rPr>
        <w:t xml:space="preserve"> – </w:t>
      </w:r>
      <w:r w:rsidR="00FA7E40">
        <w:t>in general, not a lot of significant updates</w:t>
      </w:r>
    </w:p>
    <w:p w14:paraId="3C84691F" w14:textId="4BFB44D8" w:rsidR="009D72F1" w:rsidRPr="001F55B3" w:rsidRDefault="009D72F1" w:rsidP="009D72F1">
      <w:pPr>
        <w:pStyle w:val="NoSpacing"/>
        <w:numPr>
          <w:ilvl w:val="0"/>
          <w:numId w:val="13"/>
        </w:numPr>
        <w:rPr>
          <w:b/>
          <w:bCs/>
        </w:rPr>
      </w:pPr>
      <w:r>
        <w:rPr>
          <w:b/>
          <w:bCs/>
        </w:rPr>
        <w:t xml:space="preserve">NAESB – </w:t>
      </w:r>
      <w:r>
        <w:t>as noted above</w:t>
      </w:r>
      <w:r w:rsidR="003F61AB">
        <w:t>, planned for Sunday, February 8 with impacting outbound IP address changes</w:t>
      </w:r>
      <w:r w:rsidR="007F7D71">
        <w:t xml:space="preserve">.  Market notices have/will be provided at 10 day and </w:t>
      </w:r>
      <w:proofErr w:type="gramStart"/>
      <w:r w:rsidR="007F7D71">
        <w:t>1 day</w:t>
      </w:r>
      <w:proofErr w:type="gramEnd"/>
      <w:r w:rsidR="007F7D71">
        <w:t xml:space="preserve"> marks.</w:t>
      </w:r>
      <w:r w:rsidR="00426AE8">
        <w:t xml:space="preserve">  Initial notice was distributed 1/16/26.</w:t>
      </w:r>
    </w:p>
    <w:p w14:paraId="1C9007F1" w14:textId="6E33D472" w:rsidR="005A7337" w:rsidRPr="0061579A" w:rsidRDefault="00F02B90" w:rsidP="00F02B90">
      <w:pPr>
        <w:pStyle w:val="NoSpacing"/>
        <w:numPr>
          <w:ilvl w:val="0"/>
          <w:numId w:val="13"/>
        </w:numPr>
        <w:rPr>
          <w:b/>
          <w:bCs/>
        </w:rPr>
      </w:pPr>
      <w:r w:rsidRPr="00F02B90">
        <w:rPr>
          <w:b/>
          <w:bCs/>
        </w:rPr>
        <w:t>MT API</w:t>
      </w:r>
      <w:r>
        <w:rPr>
          <w:b/>
          <w:bCs/>
        </w:rPr>
        <w:t xml:space="preserve"> </w:t>
      </w:r>
      <w:r w:rsidR="00916E6B">
        <w:rPr>
          <w:b/>
          <w:bCs/>
        </w:rPr>
        <w:t xml:space="preserve">– </w:t>
      </w:r>
      <w:r w:rsidR="00916E6B">
        <w:t xml:space="preserve">rewrite is planned </w:t>
      </w:r>
      <w:r w:rsidR="00040CEE">
        <w:t xml:space="preserve">tentatively for </w:t>
      </w:r>
      <w:r w:rsidR="00720A13">
        <w:t xml:space="preserve">late </w:t>
      </w:r>
      <w:r w:rsidR="00040CEE">
        <w:t>Q3</w:t>
      </w:r>
      <w:r w:rsidR="00720A13">
        <w:t xml:space="preserve">/early Q4 </w:t>
      </w:r>
      <w:r w:rsidR="00040CEE">
        <w:t>2026 and remains in the planning phase.</w:t>
      </w:r>
      <w:r w:rsidR="00073C33">
        <w:t xml:space="preserve">  No external impacts are expected </w:t>
      </w:r>
      <w:r w:rsidR="00815E16">
        <w:t xml:space="preserve">other than possible </w:t>
      </w:r>
      <w:proofErr w:type="gramStart"/>
      <w:r w:rsidR="00815E16">
        <w:t>new end</w:t>
      </w:r>
      <w:proofErr w:type="gramEnd"/>
      <w:r w:rsidR="00815E16">
        <w:t xml:space="preserve"> point</w:t>
      </w:r>
      <w:r w:rsidR="00A96456">
        <w:t xml:space="preserve">/URL </w:t>
      </w:r>
      <w:r w:rsidR="00815E16">
        <w:t>change</w:t>
      </w:r>
      <w:r w:rsidR="004B2D17">
        <w:t xml:space="preserve">.  </w:t>
      </w:r>
    </w:p>
    <w:p w14:paraId="5F8AA215" w14:textId="406FAAAC" w:rsidR="0061579A" w:rsidRPr="003C2C41" w:rsidRDefault="002D0412" w:rsidP="00F02B90">
      <w:pPr>
        <w:pStyle w:val="NoSpacing"/>
        <w:numPr>
          <w:ilvl w:val="0"/>
          <w:numId w:val="13"/>
        </w:numPr>
        <w:rPr>
          <w:b/>
          <w:bCs/>
        </w:rPr>
      </w:pPr>
      <w:r>
        <w:rPr>
          <w:b/>
          <w:bCs/>
        </w:rPr>
        <w:t xml:space="preserve">MIS Retail API &amp; UI </w:t>
      </w:r>
      <w:r w:rsidR="00910A62">
        <w:rPr>
          <w:b/>
          <w:bCs/>
        </w:rPr>
        <w:t>–</w:t>
      </w:r>
      <w:r>
        <w:rPr>
          <w:b/>
          <w:bCs/>
        </w:rPr>
        <w:t xml:space="preserve"> </w:t>
      </w:r>
      <w:r w:rsidR="003C2C41">
        <w:t xml:space="preserve">next one in line after the MT API </w:t>
      </w:r>
    </w:p>
    <w:p w14:paraId="64D5556B" w14:textId="48A6B360" w:rsidR="00695438" w:rsidRDefault="00695438" w:rsidP="00A74AB6">
      <w:pPr>
        <w:pStyle w:val="NoSpacing"/>
        <w:numPr>
          <w:ilvl w:val="0"/>
          <w:numId w:val="13"/>
        </w:numPr>
        <w:rPr>
          <w:b/>
          <w:bCs/>
        </w:rPr>
      </w:pPr>
      <w:r w:rsidRPr="00695438">
        <w:rPr>
          <w:b/>
          <w:bCs/>
        </w:rPr>
        <w:lastRenderedPageBreak/>
        <w:t xml:space="preserve">TLS Upgrade from </w:t>
      </w:r>
      <w:r>
        <w:rPr>
          <w:b/>
          <w:bCs/>
        </w:rPr>
        <w:t>1.2 to 1.3v</w:t>
      </w:r>
      <w:r w:rsidR="005F7119">
        <w:rPr>
          <w:b/>
          <w:bCs/>
        </w:rPr>
        <w:t xml:space="preserve"> – </w:t>
      </w:r>
      <w:r w:rsidR="005F7119">
        <w:t xml:space="preserve">Dave indicated many market participants are already utilizing </w:t>
      </w:r>
      <w:r w:rsidR="004E5F0A">
        <w:t xml:space="preserve">new version.  ERCOT will not </w:t>
      </w:r>
      <w:r w:rsidR="00676B8C">
        <w:t xml:space="preserve">deprecate 1.2v for some time.  When support </w:t>
      </w:r>
      <w:proofErr w:type="gramStart"/>
      <w:r w:rsidR="00676B8C">
        <w:t>will conclude</w:t>
      </w:r>
      <w:proofErr w:type="gramEnd"/>
      <w:r w:rsidR="00676B8C">
        <w:t xml:space="preserve">, sufficient notice will be provided.  </w:t>
      </w:r>
    </w:p>
    <w:p w14:paraId="5BE2223F" w14:textId="4F63C692" w:rsidR="00D72052" w:rsidRPr="00303F70" w:rsidRDefault="001F55B3" w:rsidP="00FE6F60">
      <w:pPr>
        <w:pStyle w:val="NoSpacing"/>
        <w:numPr>
          <w:ilvl w:val="0"/>
          <w:numId w:val="13"/>
        </w:numPr>
        <w:rPr>
          <w:b/>
          <w:bCs/>
        </w:rPr>
      </w:pPr>
      <w:r w:rsidRPr="00BA50B3">
        <w:rPr>
          <w:b/>
          <w:bCs/>
        </w:rPr>
        <w:t>D</w:t>
      </w:r>
      <w:r w:rsidR="0098433D" w:rsidRPr="00BA50B3">
        <w:rPr>
          <w:b/>
          <w:bCs/>
        </w:rPr>
        <w:t>igital Certificates</w:t>
      </w:r>
      <w:r w:rsidR="00F276F6" w:rsidRPr="00BA50B3">
        <w:rPr>
          <w:b/>
          <w:bCs/>
        </w:rPr>
        <w:t xml:space="preserve"> </w:t>
      </w:r>
      <w:r w:rsidR="00EB1BF5" w:rsidRPr="00BA50B3">
        <w:rPr>
          <w:b/>
          <w:bCs/>
        </w:rPr>
        <w:t>–</w:t>
      </w:r>
      <w:r w:rsidR="00F276F6" w:rsidRPr="00BA50B3">
        <w:rPr>
          <w:b/>
          <w:bCs/>
        </w:rPr>
        <w:t xml:space="preserve"> </w:t>
      </w:r>
      <w:r w:rsidR="00D72052">
        <w:t>will not likely see any updates for a while as NPRR 1302 has been tabled at PRS</w:t>
      </w:r>
      <w:r w:rsidR="00BA50B3">
        <w:t xml:space="preserve">.  Kathy requested </w:t>
      </w:r>
      <w:r w:rsidR="00915FD0">
        <w:t xml:space="preserve">a road map of the plan at PRS.  The NPRRs under </w:t>
      </w:r>
      <w:r w:rsidR="003E6BF6">
        <w:t>consideration are not “actionable” RRs, as the term ‘digital certificates’</w:t>
      </w:r>
      <w:r w:rsidR="00303F70">
        <w:t xml:space="preserve"> is revised.  A long runway still exists on the project.</w:t>
      </w:r>
    </w:p>
    <w:p w14:paraId="56069BC1" w14:textId="3A1FD050" w:rsidR="00303F70" w:rsidRPr="00426AE8" w:rsidRDefault="002E169B" w:rsidP="00FE6F60">
      <w:pPr>
        <w:pStyle w:val="NoSpacing"/>
        <w:numPr>
          <w:ilvl w:val="0"/>
          <w:numId w:val="13"/>
        </w:numPr>
        <w:rPr>
          <w:b/>
          <w:bCs/>
        </w:rPr>
      </w:pPr>
      <w:r>
        <w:rPr>
          <w:b/>
          <w:bCs/>
        </w:rPr>
        <w:t xml:space="preserve">MarkeTrak User Guide changes </w:t>
      </w:r>
      <w:r w:rsidR="003E7059">
        <w:rPr>
          <w:b/>
          <w:bCs/>
        </w:rPr>
        <w:t>–</w:t>
      </w:r>
      <w:r>
        <w:rPr>
          <w:b/>
          <w:bCs/>
        </w:rPr>
        <w:t xml:space="preserve"> </w:t>
      </w:r>
      <w:r w:rsidR="003E7059">
        <w:t xml:space="preserve">Tammy is working on suggested updates and </w:t>
      </w:r>
      <w:r w:rsidR="00426AE8">
        <w:t>should provide at the next TDTMS meeting.</w:t>
      </w:r>
    </w:p>
    <w:p w14:paraId="72F95849" w14:textId="77777777" w:rsidR="00426AE8" w:rsidRPr="00BA50B3" w:rsidRDefault="00426AE8" w:rsidP="00426AE8">
      <w:pPr>
        <w:pStyle w:val="NoSpacing"/>
        <w:ind w:left="720"/>
        <w:rPr>
          <w:b/>
          <w:bCs/>
        </w:rPr>
      </w:pPr>
    </w:p>
    <w:p w14:paraId="227B9A9F" w14:textId="6DEE1DD6" w:rsidR="007D6F18" w:rsidRDefault="007D6F18" w:rsidP="00B81A69">
      <w:pPr>
        <w:pStyle w:val="NoSpacing"/>
        <w:rPr>
          <w:b/>
          <w:bCs/>
          <w:u w:val="single"/>
        </w:rPr>
      </w:pPr>
      <w:r>
        <w:rPr>
          <w:b/>
          <w:bCs/>
          <w:u w:val="single"/>
        </w:rPr>
        <w:t xml:space="preserve">Goals &amp; </w:t>
      </w:r>
      <w:r w:rsidR="004C22E4">
        <w:rPr>
          <w:b/>
          <w:bCs/>
          <w:u w:val="single"/>
        </w:rPr>
        <w:t>Accomplishments</w:t>
      </w:r>
    </w:p>
    <w:p w14:paraId="55329C09" w14:textId="46BEB376" w:rsidR="001C6278" w:rsidRDefault="001C6278" w:rsidP="00B81A69">
      <w:pPr>
        <w:pStyle w:val="NoSpacing"/>
      </w:pPr>
      <w:r>
        <w:t>Sheri briefly read over the acc</w:t>
      </w:r>
      <w:r w:rsidR="004C22E4">
        <w:t xml:space="preserve">omplishments for 2025 (based on meeting minutes) and </w:t>
      </w:r>
      <w:r w:rsidR="00DC0423">
        <w:t>quickly reviewed the 2026 goals indicating most are boilerplate from 2025 with exception of the addition in red</w:t>
      </w:r>
      <w:r w:rsidR="00186B7B">
        <w:t>.  If any participants had any suggested revisions, those were to be submitted to leadership</w:t>
      </w:r>
      <w:r w:rsidR="002E5A4E">
        <w:t xml:space="preserve"> prior to the next RMS meeting as they </w:t>
      </w:r>
      <w:r w:rsidR="00254C72">
        <w:t>are scheduled to be presented at the 2/17 RMS meeting…</w:t>
      </w:r>
    </w:p>
    <w:p w14:paraId="621CCFBB" w14:textId="77777777" w:rsidR="00254C72" w:rsidRDefault="00254C72" w:rsidP="00B81A69">
      <w:pPr>
        <w:pStyle w:val="NoSpacing"/>
      </w:pPr>
    </w:p>
    <w:p w14:paraId="4EB90585" w14:textId="77777777" w:rsidR="00AA3178" w:rsidRPr="00DB6292" w:rsidRDefault="00AA3178" w:rsidP="00AA3178">
      <w:pPr>
        <w:spacing w:line="240" w:lineRule="auto"/>
        <w:rPr>
          <w:b/>
          <w:bCs/>
          <w:u w:val="single"/>
        </w:rPr>
      </w:pPr>
      <w:r w:rsidRPr="00DB6292">
        <w:rPr>
          <w:b/>
          <w:bCs/>
          <w:color w:val="FF0000"/>
          <w:u w:val="single"/>
        </w:rPr>
        <w:t xml:space="preserve">2025 </w:t>
      </w:r>
      <w:r w:rsidRPr="00DB6292">
        <w:rPr>
          <w:b/>
          <w:bCs/>
          <w:u w:val="single"/>
        </w:rPr>
        <w:t>Accomplishments</w:t>
      </w:r>
    </w:p>
    <w:p w14:paraId="7A531AA7" w14:textId="77777777" w:rsidR="00AA3178" w:rsidRPr="00DB6292" w:rsidRDefault="00AA3178" w:rsidP="00AA3178">
      <w:pPr>
        <w:pStyle w:val="ListParagraph"/>
        <w:numPr>
          <w:ilvl w:val="0"/>
          <w:numId w:val="20"/>
        </w:numPr>
        <w:spacing w:after="0" w:line="240" w:lineRule="auto"/>
      </w:pPr>
      <w:r w:rsidRPr="00DB6292">
        <w:t>Follow up/stabilization of SCR817 - MarkeTrak Enhancements Aligning w/ TXSET 5.0 business requirements offering guidance on development.</w:t>
      </w:r>
    </w:p>
    <w:p w14:paraId="61326B4E" w14:textId="77777777" w:rsidR="00AA3178" w:rsidRPr="00DB6292" w:rsidRDefault="00AA3178" w:rsidP="00AA3178">
      <w:pPr>
        <w:pStyle w:val="ListParagraph"/>
        <w:numPr>
          <w:ilvl w:val="1"/>
          <w:numId w:val="20"/>
        </w:numPr>
        <w:spacing w:after="0" w:line="240" w:lineRule="auto"/>
      </w:pPr>
      <w:r w:rsidRPr="00DB6292">
        <w:t xml:space="preserve">Discussion on 727 extracts with the addition of new County Name and Meter Service Type </w:t>
      </w:r>
    </w:p>
    <w:p w14:paraId="664B8C3D" w14:textId="77777777" w:rsidR="00AA3178" w:rsidRPr="00DB6292" w:rsidRDefault="00AA3178" w:rsidP="00AA3178">
      <w:pPr>
        <w:pStyle w:val="ListParagraph"/>
        <w:numPr>
          <w:ilvl w:val="1"/>
          <w:numId w:val="20"/>
        </w:numPr>
        <w:spacing w:after="0" w:line="240" w:lineRule="auto"/>
      </w:pPr>
      <w:r w:rsidRPr="00DB6292">
        <w:t>Process discussion on activities performed by the TDU post IAG</w:t>
      </w:r>
      <w:proofErr w:type="gramStart"/>
      <w:r w:rsidRPr="00DB6292">
        <w:t>:  reinstatement</w:t>
      </w:r>
      <w:proofErr w:type="gramEnd"/>
      <w:r w:rsidRPr="00DB6292">
        <w:t xml:space="preserve"> of Critical Care flag and reinstatement of Tampering flag, if applicable</w:t>
      </w:r>
    </w:p>
    <w:p w14:paraId="7B4FF87E" w14:textId="77777777" w:rsidR="00AA3178" w:rsidRPr="00DB6292" w:rsidRDefault="00AA3178" w:rsidP="00AA3178">
      <w:pPr>
        <w:pStyle w:val="ListParagraph"/>
        <w:numPr>
          <w:ilvl w:val="1"/>
          <w:numId w:val="20"/>
        </w:numPr>
        <w:spacing w:after="0" w:line="240" w:lineRule="auto"/>
      </w:pPr>
      <w:r w:rsidRPr="00DB6292">
        <w:t xml:space="preserve">Review/collaboration of lessons learned </w:t>
      </w:r>
    </w:p>
    <w:p w14:paraId="45FCEF09" w14:textId="77777777" w:rsidR="00AA3178" w:rsidRPr="00DB6292" w:rsidRDefault="00AA3178" w:rsidP="00AA3178">
      <w:pPr>
        <w:pStyle w:val="ListParagraph"/>
        <w:numPr>
          <w:ilvl w:val="1"/>
          <w:numId w:val="20"/>
        </w:numPr>
        <w:spacing w:after="0" w:line="240" w:lineRule="auto"/>
      </w:pPr>
      <w:r w:rsidRPr="00DB6292">
        <w:t>Re-mapping of new subtype (Sum of 867 vs LSE files) with escalation groupings</w:t>
      </w:r>
    </w:p>
    <w:p w14:paraId="136B1074" w14:textId="77777777" w:rsidR="00AA3178" w:rsidRPr="00DB6292" w:rsidRDefault="00AA3178" w:rsidP="00AA3178">
      <w:pPr>
        <w:pStyle w:val="ListParagraph"/>
        <w:numPr>
          <w:ilvl w:val="1"/>
          <w:numId w:val="20"/>
        </w:numPr>
        <w:spacing w:after="0" w:line="240" w:lineRule="auto"/>
      </w:pPr>
      <w:r w:rsidRPr="00DB6292">
        <w:t xml:space="preserve">Initiated and monitored list of “agile” proposed enhancements post TXSET v5.0 and SCR </w:t>
      </w:r>
    </w:p>
    <w:p w14:paraId="0D62E000" w14:textId="77777777" w:rsidR="00AA3178" w:rsidRPr="00DB6292" w:rsidRDefault="00AA3178" w:rsidP="00AA3178">
      <w:pPr>
        <w:pStyle w:val="ListParagraph"/>
        <w:numPr>
          <w:ilvl w:val="0"/>
          <w:numId w:val="20"/>
        </w:numPr>
        <w:spacing w:after="0" w:line="240" w:lineRule="auto"/>
      </w:pPr>
      <w:r w:rsidRPr="00DB6292">
        <w:t>Review of monthly IT reporting discussing any trends/SLAs/issues experienced:</w:t>
      </w:r>
    </w:p>
    <w:p w14:paraId="253819C6" w14:textId="77777777" w:rsidR="00AA3178" w:rsidRPr="00DB6292" w:rsidRDefault="00AA3178" w:rsidP="00AA3178">
      <w:pPr>
        <w:pStyle w:val="ListParagraph"/>
        <w:numPr>
          <w:ilvl w:val="1"/>
          <w:numId w:val="20"/>
        </w:numPr>
        <w:spacing w:after="0" w:line="240" w:lineRule="auto"/>
      </w:pPr>
      <w:r w:rsidRPr="00DB6292">
        <w:t>Robust discussion on the number licenses for MarkeTrak use when “excessive license capacity” errors were experienced in February.  As a result, ERCOT implemented multiple measures (time out, sharing of certification and production environments, log out vs time out) to improve availability.  No further errors reported.</w:t>
      </w:r>
    </w:p>
    <w:p w14:paraId="74417620" w14:textId="77777777" w:rsidR="00AA3178" w:rsidRPr="00DB6292" w:rsidRDefault="00AA3178" w:rsidP="00AA3178">
      <w:pPr>
        <w:pStyle w:val="ListParagraph"/>
        <w:numPr>
          <w:ilvl w:val="1"/>
          <w:numId w:val="20"/>
        </w:numPr>
        <w:spacing w:after="0" w:line="240" w:lineRule="auto"/>
      </w:pPr>
      <w:r w:rsidRPr="00DB6292">
        <w:t>Reviewed the Service Now process to notify ERCOT of time-sensitive issues.</w:t>
      </w:r>
    </w:p>
    <w:p w14:paraId="0E5DA87B" w14:textId="77777777" w:rsidR="00AA3178" w:rsidRPr="00DB6292" w:rsidRDefault="00AA3178" w:rsidP="00AA3178">
      <w:pPr>
        <w:pStyle w:val="ListParagraph"/>
        <w:numPr>
          <w:ilvl w:val="1"/>
          <w:numId w:val="20"/>
        </w:numPr>
        <w:spacing w:after="0" w:line="240" w:lineRule="auto"/>
      </w:pPr>
      <w:r w:rsidRPr="00DB6292">
        <w:t xml:space="preserve">Supported the 2025 Retail Release calendar with the revised approach potentially impacting time-sensitive market processes </w:t>
      </w:r>
    </w:p>
    <w:p w14:paraId="3A153E17" w14:textId="77777777" w:rsidR="00AA3178" w:rsidRPr="00DB6292" w:rsidRDefault="00AA3178" w:rsidP="00AA3178">
      <w:pPr>
        <w:pStyle w:val="ListParagraph"/>
        <w:numPr>
          <w:ilvl w:val="0"/>
          <w:numId w:val="20"/>
        </w:numPr>
        <w:spacing w:after="0" w:line="240" w:lineRule="auto"/>
      </w:pPr>
      <w:r w:rsidRPr="00DB6292">
        <w:t>TAC Structural review assignment prompted revisions to TDTMS scope and review of Working Group Procedures.</w:t>
      </w:r>
    </w:p>
    <w:p w14:paraId="5BFBD62A" w14:textId="77777777" w:rsidR="00AA3178" w:rsidRPr="00DB6292" w:rsidRDefault="00AA3178" w:rsidP="00AA3178">
      <w:pPr>
        <w:pStyle w:val="ListParagraph"/>
        <w:numPr>
          <w:ilvl w:val="0"/>
          <w:numId w:val="20"/>
        </w:numPr>
        <w:spacing w:after="0" w:line="240" w:lineRule="auto"/>
      </w:pPr>
      <w:r w:rsidRPr="00DB6292">
        <w:t xml:space="preserve">Began “housekeeping” of the MarkeTrak Information Page to ensure information/links are updated and relevant.  Outdated/irrelevant postings were removed and some postings were updated. </w:t>
      </w:r>
    </w:p>
    <w:p w14:paraId="6753F2FB" w14:textId="77777777" w:rsidR="00AA3178" w:rsidRPr="00DB6292" w:rsidRDefault="00AA3178" w:rsidP="00AA3178">
      <w:pPr>
        <w:pStyle w:val="ListParagraph"/>
        <w:numPr>
          <w:ilvl w:val="0"/>
          <w:numId w:val="20"/>
        </w:numPr>
        <w:spacing w:after="0" w:line="240" w:lineRule="auto"/>
      </w:pPr>
      <w:r w:rsidRPr="00DB6292">
        <w:t>Performed the bi-annual reviews of the MarkeTrak Subtype Analysis volumes communicating observations to RMS.</w:t>
      </w:r>
    </w:p>
    <w:p w14:paraId="1A9D6C57" w14:textId="77777777" w:rsidR="00AA3178" w:rsidRPr="00DB6292" w:rsidRDefault="00AA3178" w:rsidP="00AA3178">
      <w:pPr>
        <w:pStyle w:val="ListParagraph"/>
        <w:numPr>
          <w:ilvl w:val="1"/>
          <w:numId w:val="20"/>
        </w:numPr>
        <w:spacing w:after="0" w:line="240" w:lineRule="auto"/>
      </w:pPr>
      <w:r w:rsidRPr="00DB6292">
        <w:t>Completed deeper dive of more common subtype analysis</w:t>
      </w:r>
      <w:proofErr w:type="gramStart"/>
      <w:r w:rsidRPr="00DB6292">
        <w:t>:  volumes</w:t>
      </w:r>
      <w:proofErr w:type="gramEnd"/>
      <w:r w:rsidRPr="00DB6292">
        <w:t xml:space="preserve"> by REP, </w:t>
      </w:r>
      <w:proofErr w:type="spellStart"/>
      <w:r w:rsidRPr="00DB6292">
        <w:t>unexecutable</w:t>
      </w:r>
      <w:proofErr w:type="spellEnd"/>
      <w:r w:rsidRPr="00DB6292">
        <w:t xml:space="preserve"> reasons, timing for completion for 2023, 2024, and 2025(1)</w:t>
      </w:r>
    </w:p>
    <w:p w14:paraId="24520153" w14:textId="77777777" w:rsidR="00AA3178" w:rsidRPr="00DB6292" w:rsidRDefault="00AA3178" w:rsidP="00AA3178">
      <w:pPr>
        <w:pStyle w:val="ListParagraph"/>
        <w:numPr>
          <w:ilvl w:val="0"/>
          <w:numId w:val="20"/>
        </w:numPr>
        <w:spacing w:after="0" w:line="240" w:lineRule="auto"/>
      </w:pPr>
      <w:r w:rsidRPr="00DB6292">
        <w:t>Quarterly review of monthly ERCOT IAG report noting significantly improved timelines in the completion of IAGs, IALs, and Rescissions and presenting findings to RMS.</w:t>
      </w:r>
    </w:p>
    <w:p w14:paraId="79099E12" w14:textId="77777777" w:rsidR="00AA3178" w:rsidRPr="00DB6292" w:rsidRDefault="00AA3178" w:rsidP="00AA3178">
      <w:pPr>
        <w:pStyle w:val="ListParagraph"/>
        <w:numPr>
          <w:ilvl w:val="0"/>
          <w:numId w:val="20"/>
        </w:numPr>
        <w:spacing w:after="0" w:line="240" w:lineRule="auto"/>
      </w:pPr>
      <w:r w:rsidRPr="00DB6292">
        <w:t xml:space="preserve">General high-level discussion on all upcoming ERCOT projects impacting TDTMS market stakeholders:  MIS Re-write, NAESB, API, MT &amp; Siebel Upgrade, </w:t>
      </w:r>
      <w:proofErr w:type="spellStart"/>
      <w:r w:rsidRPr="00DB6292">
        <w:t>FlighTrak</w:t>
      </w:r>
      <w:proofErr w:type="spellEnd"/>
      <w:r w:rsidRPr="00DB6292">
        <w:t xml:space="preserve"> rewrite, Digital Certificates revisions, TLS1.2 to 1.3 Cipher Hardening, New Root for DCs.</w:t>
      </w:r>
    </w:p>
    <w:p w14:paraId="01021F57" w14:textId="77777777" w:rsidR="00AA3178" w:rsidRPr="00DB6292" w:rsidRDefault="00AA3178" w:rsidP="00AA3178">
      <w:pPr>
        <w:pStyle w:val="ListParagraph"/>
        <w:numPr>
          <w:ilvl w:val="0"/>
          <w:numId w:val="20"/>
        </w:numPr>
        <w:spacing w:after="0" w:line="240" w:lineRule="auto"/>
      </w:pPr>
      <w:r w:rsidRPr="00DB6292">
        <w:t>MarkeTrak Inadvertent Gain/Inadvertent Loss Analysis for 2024 and first half of 2025</w:t>
      </w:r>
      <w:r w:rsidRPr="00DB6292">
        <w:rPr>
          <w:color w:val="FF0000"/>
        </w:rPr>
        <w:t xml:space="preserve"> </w:t>
      </w:r>
      <w:r w:rsidRPr="00DB6292">
        <w:t xml:space="preserve">MTs providing results supporting the success of the new IAG workflow –Presented results to RMS. Overall processing time:  87% improvement in IAGs and over 200% improvement for IALs with the TX SET solution for the removal of the “ready to receive” transition. </w:t>
      </w:r>
    </w:p>
    <w:p w14:paraId="4978F764" w14:textId="77777777" w:rsidR="00AA3178" w:rsidRPr="00F57ECC" w:rsidRDefault="00AA3178" w:rsidP="00AA3178">
      <w:pPr>
        <w:pStyle w:val="ListParagraph"/>
        <w:numPr>
          <w:ilvl w:val="0"/>
          <w:numId w:val="20"/>
        </w:numPr>
        <w:spacing w:after="0" w:line="240" w:lineRule="auto"/>
        <w:rPr>
          <w:sz w:val="24"/>
          <w:szCs w:val="24"/>
        </w:rPr>
      </w:pPr>
      <w:r w:rsidRPr="00DB6292">
        <w:t>Supported RMTTF MarkeTrak training providing results from MarkeTrak analysis on MT volumes and IAG data results.</w:t>
      </w:r>
      <w:r>
        <w:rPr>
          <w:color w:val="FF0000"/>
          <w:sz w:val="24"/>
          <w:szCs w:val="24"/>
        </w:rPr>
        <w:t xml:space="preserve">  </w:t>
      </w:r>
      <w:r w:rsidRPr="00371205">
        <w:rPr>
          <w:color w:val="FF0000"/>
          <w:sz w:val="24"/>
          <w:szCs w:val="24"/>
        </w:rPr>
        <w:t xml:space="preserve"> </w:t>
      </w:r>
    </w:p>
    <w:p w14:paraId="0D2B3C67" w14:textId="77777777" w:rsidR="00AA3178" w:rsidRPr="001C6278" w:rsidRDefault="00AA3178" w:rsidP="00B81A69">
      <w:pPr>
        <w:pStyle w:val="NoSpacing"/>
      </w:pPr>
    </w:p>
    <w:p w14:paraId="21251CAA" w14:textId="77777777" w:rsidR="007D6F18" w:rsidRDefault="007D6F18" w:rsidP="00B81A69">
      <w:pPr>
        <w:pStyle w:val="NoSpacing"/>
        <w:rPr>
          <w:b/>
          <w:bCs/>
          <w:u w:val="single"/>
        </w:rPr>
      </w:pPr>
    </w:p>
    <w:p w14:paraId="2434A8D8" w14:textId="4C51E1C9" w:rsidR="00182DD9" w:rsidRPr="00182DD9" w:rsidRDefault="00182DD9" w:rsidP="00182DD9">
      <w:pPr>
        <w:spacing w:line="240" w:lineRule="auto"/>
        <w:rPr>
          <w:b/>
          <w:bCs/>
          <w:u w:val="single"/>
        </w:rPr>
      </w:pPr>
      <w:r w:rsidRPr="00182DD9">
        <w:rPr>
          <w:b/>
          <w:bCs/>
          <w:color w:val="FF0000"/>
          <w:u w:val="single"/>
        </w:rPr>
        <w:lastRenderedPageBreak/>
        <w:t>2026</w:t>
      </w:r>
      <w:r w:rsidRPr="00182DD9">
        <w:rPr>
          <w:b/>
          <w:bCs/>
          <w:u w:val="single"/>
        </w:rPr>
        <w:t xml:space="preserve"> Goals</w:t>
      </w:r>
    </w:p>
    <w:p w14:paraId="133E3080" w14:textId="77777777" w:rsidR="00182DD9" w:rsidRPr="00182DD9" w:rsidRDefault="00182DD9" w:rsidP="00182DD9">
      <w:pPr>
        <w:pStyle w:val="ListParagraph"/>
        <w:numPr>
          <w:ilvl w:val="0"/>
          <w:numId w:val="21"/>
        </w:numPr>
        <w:spacing w:after="0" w:line="240" w:lineRule="auto"/>
        <w:rPr>
          <w:bCs/>
        </w:rPr>
      </w:pPr>
      <w:r w:rsidRPr="00182DD9">
        <w:rPr>
          <w:bCs/>
        </w:rPr>
        <w:t xml:space="preserve">Support Texas data transport improvement initiatives and continue joint efforts with other retail </w:t>
      </w:r>
      <w:proofErr w:type="gramStart"/>
      <w:r w:rsidRPr="00182DD9">
        <w:rPr>
          <w:bCs/>
        </w:rPr>
        <w:t>market</w:t>
      </w:r>
      <w:proofErr w:type="gramEnd"/>
      <w:r w:rsidRPr="00182DD9">
        <w:rPr>
          <w:bCs/>
        </w:rPr>
        <w:t xml:space="preserve"> working groups</w:t>
      </w:r>
    </w:p>
    <w:p w14:paraId="53D763A8" w14:textId="77777777" w:rsidR="00182DD9" w:rsidRPr="00182DD9" w:rsidRDefault="00182DD9" w:rsidP="00182DD9">
      <w:pPr>
        <w:numPr>
          <w:ilvl w:val="1"/>
          <w:numId w:val="21"/>
        </w:numPr>
        <w:spacing w:after="0" w:line="240" w:lineRule="auto"/>
        <w:rPr>
          <w:bCs/>
        </w:rPr>
      </w:pPr>
      <w:proofErr w:type="gramStart"/>
      <w:r w:rsidRPr="00182DD9">
        <w:rPr>
          <w:bCs/>
        </w:rPr>
        <w:t>Collaborate</w:t>
      </w:r>
      <w:proofErr w:type="gramEnd"/>
      <w:r w:rsidRPr="00182DD9">
        <w:rPr>
          <w:bCs/>
        </w:rPr>
        <w:t xml:space="preserve"> with the Retail Market Training Task Force for any operational education opportunities </w:t>
      </w:r>
    </w:p>
    <w:p w14:paraId="091716FA" w14:textId="77777777" w:rsidR="00182DD9" w:rsidRPr="00182DD9" w:rsidRDefault="00182DD9" w:rsidP="00182DD9">
      <w:pPr>
        <w:numPr>
          <w:ilvl w:val="1"/>
          <w:numId w:val="21"/>
        </w:numPr>
        <w:spacing w:after="0" w:line="240" w:lineRule="auto"/>
        <w:rPr>
          <w:bCs/>
        </w:rPr>
      </w:pPr>
      <w:r w:rsidRPr="00182DD9">
        <w:rPr>
          <w:bCs/>
        </w:rPr>
        <w:t>Support TXSET on any MarkeTrak related issues/solutions</w:t>
      </w:r>
    </w:p>
    <w:p w14:paraId="7DA05CE1" w14:textId="5A30986A" w:rsidR="00182DD9" w:rsidRPr="00182DD9" w:rsidRDefault="00182DD9" w:rsidP="00EF56A0">
      <w:pPr>
        <w:numPr>
          <w:ilvl w:val="1"/>
          <w:numId w:val="21"/>
        </w:numPr>
        <w:spacing w:after="0" w:line="240" w:lineRule="auto"/>
        <w:rPr>
          <w:bCs/>
        </w:rPr>
      </w:pPr>
      <w:r w:rsidRPr="00182DD9">
        <w:rPr>
          <w:bCs/>
        </w:rPr>
        <w:t xml:space="preserve">Quarterly review of monthly ERCOT IAG report </w:t>
      </w:r>
    </w:p>
    <w:p w14:paraId="14784E44" w14:textId="730DFDAF" w:rsidR="00182DD9" w:rsidRPr="00182DD9" w:rsidRDefault="00182DD9" w:rsidP="00AE53EF">
      <w:pPr>
        <w:pStyle w:val="ListParagraph"/>
        <w:numPr>
          <w:ilvl w:val="0"/>
          <w:numId w:val="21"/>
        </w:numPr>
        <w:spacing w:after="0" w:line="240" w:lineRule="auto"/>
        <w:rPr>
          <w:bCs/>
        </w:rPr>
      </w:pPr>
      <w:r w:rsidRPr="00182DD9">
        <w:rPr>
          <w:bCs/>
        </w:rPr>
        <w:t xml:space="preserve">Perform biannual review of overall MarkeTrak subtype volumes for trends and the need for further performance analysis of various subtypes. </w:t>
      </w:r>
    </w:p>
    <w:p w14:paraId="6DBAEEB8" w14:textId="03B1D406" w:rsidR="00182DD9" w:rsidRPr="00182DD9" w:rsidRDefault="00182DD9" w:rsidP="000C0F50">
      <w:pPr>
        <w:pStyle w:val="ListParagraph"/>
        <w:numPr>
          <w:ilvl w:val="0"/>
          <w:numId w:val="21"/>
        </w:numPr>
        <w:spacing w:after="0" w:line="240" w:lineRule="auto"/>
        <w:rPr>
          <w:bCs/>
        </w:rPr>
      </w:pPr>
      <w:r w:rsidRPr="00182DD9">
        <w:rPr>
          <w:bCs/>
          <w:color w:val="FF0000"/>
        </w:rPr>
        <w:t xml:space="preserve">Suggest and track enhancement measures to ERCOT data tools/systems supporting efficiency </w:t>
      </w:r>
      <w:r w:rsidR="00200B79">
        <w:rPr>
          <w:bCs/>
          <w:color w:val="FF0000"/>
        </w:rPr>
        <w:t>im</w:t>
      </w:r>
      <w:r w:rsidRPr="00182DD9">
        <w:rPr>
          <w:bCs/>
          <w:color w:val="FF0000"/>
        </w:rPr>
        <w:t xml:space="preserve">provements to market processes. (e.g. Agile enhancements) </w:t>
      </w:r>
    </w:p>
    <w:p w14:paraId="35CBF490" w14:textId="0AC869BE" w:rsidR="00182DD9" w:rsidRPr="00182DD9" w:rsidRDefault="00182DD9" w:rsidP="00386D4C">
      <w:pPr>
        <w:pStyle w:val="ListParagraph"/>
        <w:numPr>
          <w:ilvl w:val="0"/>
          <w:numId w:val="21"/>
        </w:numPr>
        <w:spacing w:after="0" w:line="240" w:lineRule="auto"/>
        <w:rPr>
          <w:bCs/>
        </w:rPr>
      </w:pPr>
      <w:r w:rsidRPr="00182DD9">
        <w:rPr>
          <w:bCs/>
        </w:rPr>
        <w:t>Perform IAG &amp; MT data analysis using established framework to identify metrics/trends for market participants and market performance using ERCOT provided data</w:t>
      </w:r>
    </w:p>
    <w:p w14:paraId="6FEFCB2C" w14:textId="6106D2D5" w:rsidR="00182DD9" w:rsidRPr="00182DD9" w:rsidRDefault="00182DD9" w:rsidP="0041107A">
      <w:pPr>
        <w:pStyle w:val="ListParagraph"/>
        <w:numPr>
          <w:ilvl w:val="0"/>
          <w:numId w:val="21"/>
        </w:numPr>
        <w:spacing w:after="0" w:line="240" w:lineRule="auto"/>
        <w:rPr>
          <w:bCs/>
        </w:rPr>
      </w:pPr>
      <w:r w:rsidRPr="00182DD9">
        <w:rPr>
          <w:bCs/>
        </w:rPr>
        <w:t>Perform monthly review of the Retail Market Services and Market Data Transparency Service Level Agreements (SLAs), including Listserv performance, and work with ERCOT to evaluate and implement any potential changes, as needed</w:t>
      </w:r>
    </w:p>
    <w:p w14:paraId="39B6EBE5" w14:textId="27CEEDCC" w:rsidR="00182DD9" w:rsidRPr="00182DD9" w:rsidRDefault="00182DD9" w:rsidP="00863FFA">
      <w:pPr>
        <w:pStyle w:val="ListParagraph"/>
        <w:numPr>
          <w:ilvl w:val="0"/>
          <w:numId w:val="21"/>
        </w:numPr>
        <w:spacing w:after="0" w:line="240" w:lineRule="auto"/>
        <w:rPr>
          <w:bCs/>
        </w:rPr>
      </w:pPr>
      <w:proofErr w:type="gramStart"/>
      <w:r w:rsidRPr="00182DD9">
        <w:rPr>
          <w:bCs/>
        </w:rPr>
        <w:t>Review</w:t>
      </w:r>
      <w:proofErr w:type="gramEnd"/>
      <w:r w:rsidRPr="00182DD9">
        <w:rPr>
          <w:bCs/>
        </w:rPr>
        <w:t xml:space="preserve"> the quarterly ERCOT Retail Market Performance Measures, as needed</w:t>
      </w:r>
    </w:p>
    <w:p w14:paraId="39847906" w14:textId="77777777" w:rsidR="00182DD9" w:rsidRPr="00182DD9" w:rsidRDefault="00182DD9" w:rsidP="00182DD9">
      <w:pPr>
        <w:pStyle w:val="ListParagraph"/>
        <w:numPr>
          <w:ilvl w:val="0"/>
          <w:numId w:val="21"/>
        </w:numPr>
        <w:spacing w:after="0" w:line="240" w:lineRule="auto"/>
        <w:rPr>
          <w:bCs/>
        </w:rPr>
      </w:pPr>
      <w:r w:rsidRPr="00182DD9">
        <w:rPr>
          <w:bCs/>
        </w:rPr>
        <w:t>Support ERCOT resolution efforts in addressing each outage and/or degradation of service.</w:t>
      </w:r>
    </w:p>
    <w:p w14:paraId="2A23A3F0" w14:textId="77777777" w:rsidR="00182DD9" w:rsidRPr="00182DD9" w:rsidRDefault="00182DD9" w:rsidP="00182DD9">
      <w:pPr>
        <w:pStyle w:val="ListParagraph"/>
        <w:numPr>
          <w:ilvl w:val="0"/>
          <w:numId w:val="21"/>
        </w:numPr>
        <w:spacing w:after="0" w:line="240" w:lineRule="auto"/>
        <w:rPr>
          <w:bCs/>
        </w:rPr>
      </w:pPr>
      <w:r w:rsidRPr="00182DD9">
        <w:rPr>
          <w:bCs/>
          <w:color w:val="FF0000"/>
        </w:rPr>
        <w:t xml:space="preserve">Provide updates/support/input on ERCOT projects related to ERCOT data and data transport systems including but not limited to NAESB, MarkeTrak, Siebel, MIS, APIs, </w:t>
      </w:r>
      <w:proofErr w:type="spellStart"/>
      <w:r w:rsidRPr="00182DD9">
        <w:rPr>
          <w:bCs/>
          <w:color w:val="FF0000"/>
        </w:rPr>
        <w:t>FlighTrak</w:t>
      </w:r>
      <w:proofErr w:type="spellEnd"/>
      <w:r w:rsidRPr="00182DD9">
        <w:rPr>
          <w:bCs/>
          <w:color w:val="FF0000"/>
        </w:rPr>
        <w:t xml:space="preserve">, digital certificates.  </w:t>
      </w:r>
    </w:p>
    <w:p w14:paraId="0CC72855" w14:textId="77777777" w:rsidR="00182DD9" w:rsidRDefault="00182DD9" w:rsidP="00B81A69">
      <w:pPr>
        <w:pStyle w:val="NoSpacing"/>
        <w:rPr>
          <w:b/>
          <w:bCs/>
          <w:u w:val="single"/>
        </w:rPr>
      </w:pPr>
    </w:p>
    <w:p w14:paraId="41CC382B" w14:textId="1A1C382B" w:rsidR="00182DD9" w:rsidRDefault="00085973" w:rsidP="00B81A69">
      <w:pPr>
        <w:pStyle w:val="NoSpacing"/>
      </w:pPr>
      <w:r>
        <w:t xml:space="preserve">Kathy provided </w:t>
      </w:r>
      <w:r w:rsidR="00FB3207">
        <w:t xml:space="preserve">the PUCT rulemaking </w:t>
      </w:r>
      <w:r w:rsidR="004F42EF">
        <w:t xml:space="preserve">regarding Market Performance </w:t>
      </w:r>
      <w:proofErr w:type="gramStart"/>
      <w:r w:rsidR="004F42EF">
        <w:t>Measures</w:t>
      </w:r>
      <w:r w:rsidR="00595744">
        <w:t xml:space="preserve"> - #</w:t>
      </w:r>
      <w:proofErr w:type="gramEnd"/>
      <w:r w:rsidR="00595744">
        <w:t xml:space="preserve">56736 to ensure TDTMS keeps visibility of any proposed changes.  </w:t>
      </w:r>
      <w:r w:rsidR="00ED4C72">
        <w:t>As noted above, TDTMS will review quarterly market performance measures, as needed.</w:t>
      </w:r>
    </w:p>
    <w:p w14:paraId="761FFA0C" w14:textId="77777777" w:rsidR="007D6F18" w:rsidRPr="00182DD9" w:rsidRDefault="007D6F18" w:rsidP="00B81A69">
      <w:pPr>
        <w:pStyle w:val="NoSpacing"/>
        <w:rPr>
          <w:b/>
          <w:bCs/>
          <w:u w:val="single"/>
        </w:rPr>
      </w:pPr>
    </w:p>
    <w:p w14:paraId="00BDC238" w14:textId="296B783C" w:rsidR="00341EC1" w:rsidRPr="00341EC1" w:rsidRDefault="00341EC1" w:rsidP="00B81A69">
      <w:pPr>
        <w:pStyle w:val="NoSpacing"/>
        <w:rPr>
          <w:b/>
          <w:bCs/>
          <w:u w:val="single"/>
        </w:rPr>
      </w:pPr>
      <w:r w:rsidRPr="00341EC1">
        <w:rPr>
          <w:b/>
          <w:bCs/>
          <w:u w:val="single"/>
        </w:rPr>
        <w:t xml:space="preserve">MarkeTrak </w:t>
      </w:r>
      <w:r w:rsidR="006632E6">
        <w:rPr>
          <w:b/>
          <w:bCs/>
          <w:u w:val="single"/>
        </w:rPr>
        <w:t xml:space="preserve">Overall </w:t>
      </w:r>
      <w:r w:rsidRPr="00341EC1">
        <w:rPr>
          <w:b/>
          <w:bCs/>
          <w:u w:val="single"/>
        </w:rPr>
        <w:t>Subtype Volumes</w:t>
      </w:r>
    </w:p>
    <w:p w14:paraId="30633EED" w14:textId="39C52326" w:rsidR="00341EC1" w:rsidRDefault="00341EC1" w:rsidP="00B81A69">
      <w:pPr>
        <w:pStyle w:val="NoSpacing"/>
      </w:pPr>
      <w:r>
        <w:t xml:space="preserve">Below is the data </w:t>
      </w:r>
      <w:r w:rsidR="003A0CD3">
        <w:t>provided by Dave Michelson for trending purposes:</w:t>
      </w:r>
    </w:p>
    <w:p w14:paraId="26DF53D3" w14:textId="77777777" w:rsidR="009D0B22" w:rsidRDefault="009D0B22" w:rsidP="00B81A69">
      <w:pPr>
        <w:pStyle w:val="NoSpacing"/>
      </w:pPr>
    </w:p>
    <w:p w14:paraId="65188911" w14:textId="600CA843" w:rsidR="009D0B22" w:rsidRDefault="009D0B22" w:rsidP="00B81A69">
      <w:pPr>
        <w:pStyle w:val="NoSpacing"/>
      </w:pPr>
      <w:r>
        <w:t>Summarizing notables:</w:t>
      </w:r>
    </w:p>
    <w:p w14:paraId="2C0D3568" w14:textId="354A3B5A" w:rsidR="00D27010" w:rsidRDefault="00D27010" w:rsidP="00D27010">
      <w:pPr>
        <w:pStyle w:val="NoSpacing"/>
        <w:numPr>
          <w:ilvl w:val="0"/>
          <w:numId w:val="22"/>
        </w:numPr>
      </w:pPr>
      <w:r>
        <w:t>Overall, a decrease in MT volumes for most subtypes</w:t>
      </w:r>
      <w:r w:rsidR="00652AD5">
        <w:t xml:space="preserve"> excluding </w:t>
      </w:r>
      <w:r w:rsidR="003C54D0">
        <w:t xml:space="preserve">from same </w:t>
      </w:r>
      <w:proofErr w:type="gramStart"/>
      <w:r w:rsidR="003C54D0">
        <w:t>time period</w:t>
      </w:r>
      <w:proofErr w:type="gramEnd"/>
      <w:r w:rsidR="003C54D0">
        <w:t xml:space="preserve"> as last year excluding of course the two new subtypes:  Meter Cycle Change Requests and 867 vs Sum of LSE </w:t>
      </w:r>
      <w:r w:rsidR="005322E0">
        <w:t>– Dispute, and 997 issues.</w:t>
      </w:r>
    </w:p>
    <w:p w14:paraId="1C8F3572" w14:textId="614F1B42" w:rsidR="007935AD" w:rsidRDefault="007935AD" w:rsidP="00D27010">
      <w:pPr>
        <w:pStyle w:val="NoSpacing"/>
        <w:numPr>
          <w:ilvl w:val="0"/>
          <w:numId w:val="22"/>
        </w:numPr>
      </w:pPr>
      <w:r>
        <w:t xml:space="preserve">Lower volumes can be contributed to some of the validations in place from SCR817 which </w:t>
      </w:r>
      <w:r w:rsidR="00524677">
        <w:t>went live</w:t>
      </w:r>
      <w:r>
        <w:t xml:space="preserve"> at the </w:t>
      </w:r>
      <w:r w:rsidR="00524677">
        <w:t>end of 2024</w:t>
      </w:r>
      <w:r w:rsidR="00E915CC">
        <w:t>:</w:t>
      </w:r>
    </w:p>
    <w:p w14:paraId="4773897C" w14:textId="064CC871" w:rsidR="00E915CC" w:rsidRDefault="00E915CC" w:rsidP="00E915CC">
      <w:pPr>
        <w:pStyle w:val="NoSpacing"/>
        <w:numPr>
          <w:ilvl w:val="1"/>
          <w:numId w:val="22"/>
        </w:numPr>
      </w:pPr>
      <w:r>
        <w:t xml:space="preserve">Missing Enrollment transaction validations </w:t>
      </w:r>
    </w:p>
    <w:p w14:paraId="32248E46" w14:textId="57124119" w:rsidR="00E915CC" w:rsidRDefault="00E915CC" w:rsidP="00E915CC">
      <w:pPr>
        <w:pStyle w:val="NoSpacing"/>
        <w:numPr>
          <w:ilvl w:val="1"/>
          <w:numId w:val="22"/>
        </w:numPr>
      </w:pPr>
      <w:r>
        <w:t>IAG/IAL</w:t>
      </w:r>
      <w:r w:rsidR="004D3FBB">
        <w:t>/</w:t>
      </w:r>
      <w:proofErr w:type="spellStart"/>
      <w:r w:rsidR="004D3FBB">
        <w:t>Resc</w:t>
      </w:r>
      <w:proofErr w:type="spellEnd"/>
      <w:r>
        <w:t xml:space="preserve"> validations upon submittal</w:t>
      </w:r>
    </w:p>
    <w:p w14:paraId="517E9E29" w14:textId="51DB081B" w:rsidR="00E915CC" w:rsidRDefault="002143AB" w:rsidP="00E915CC">
      <w:pPr>
        <w:pStyle w:val="NoSpacing"/>
        <w:numPr>
          <w:ilvl w:val="1"/>
          <w:numId w:val="22"/>
        </w:numPr>
      </w:pPr>
      <w:r>
        <w:t>Usage &amp; Billing- Missing validation</w:t>
      </w:r>
      <w:r w:rsidR="00195804">
        <w:t>s</w:t>
      </w:r>
    </w:p>
    <w:p w14:paraId="659AFA4B" w14:textId="7B573AE0" w:rsidR="00195804" w:rsidRDefault="00195804" w:rsidP="00195804">
      <w:pPr>
        <w:pStyle w:val="NoSpacing"/>
        <w:numPr>
          <w:ilvl w:val="0"/>
          <w:numId w:val="22"/>
        </w:numPr>
      </w:pPr>
      <w:r>
        <w:t xml:space="preserve">SHs remain seasonal (higher second half of the year), yet volumes </w:t>
      </w:r>
      <w:r w:rsidR="00AB1E29">
        <w:t>are down from late 2024</w:t>
      </w:r>
    </w:p>
    <w:p w14:paraId="795ACC29" w14:textId="57832E44" w:rsidR="00F160DD" w:rsidRDefault="00F160DD" w:rsidP="00195804">
      <w:pPr>
        <w:pStyle w:val="NoSpacing"/>
        <w:numPr>
          <w:ilvl w:val="0"/>
          <w:numId w:val="22"/>
        </w:numPr>
      </w:pPr>
      <w:r>
        <w:t>Higher 997 issues – last spike Oncor indicated they had an effort</w:t>
      </w:r>
      <w:r w:rsidR="008C1AC7">
        <w:t xml:space="preserve">.  Sam is checking to see if Oncor </w:t>
      </w:r>
      <w:proofErr w:type="gramStart"/>
      <w:r w:rsidR="008C1AC7">
        <w:t>had</w:t>
      </w:r>
      <w:proofErr w:type="gramEnd"/>
      <w:r w:rsidR="008C1AC7">
        <w:t xml:space="preserve"> experienced any increased activity</w:t>
      </w:r>
    </w:p>
    <w:p w14:paraId="402D97F1" w14:textId="77777777" w:rsidR="008C1AC7" w:rsidRDefault="008C1AC7" w:rsidP="008C1AC7">
      <w:pPr>
        <w:pStyle w:val="NoSpacing"/>
      </w:pPr>
    </w:p>
    <w:p w14:paraId="76D30C9E" w14:textId="6D478ECC" w:rsidR="008C1AC7" w:rsidRDefault="008C1AC7" w:rsidP="008C1AC7">
      <w:pPr>
        <w:pStyle w:val="NoSpacing"/>
      </w:pPr>
      <w:r>
        <w:t xml:space="preserve">As a reminder, the team will review certain subtypes </w:t>
      </w:r>
      <w:r w:rsidR="00ED6A55">
        <w:t>once the full “data dump” is received from ERCOT.</w:t>
      </w:r>
    </w:p>
    <w:p w14:paraId="3509A6C7" w14:textId="70ABE030" w:rsidR="003A0CD3" w:rsidRDefault="009D0B22" w:rsidP="00B81A69">
      <w:pPr>
        <w:pStyle w:val="NoSpacing"/>
      </w:pPr>
      <w:r w:rsidRPr="009D0B22">
        <w:rPr>
          <w:noProof/>
        </w:rPr>
        <w:lastRenderedPageBreak/>
        <w:drawing>
          <wp:inline distT="0" distB="0" distL="0" distR="0" wp14:anchorId="5337318D" wp14:editId="43695F2B">
            <wp:extent cx="6858000" cy="4796790"/>
            <wp:effectExtent l="0" t="0" r="0" b="3810"/>
            <wp:docPr id="126547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796790"/>
                    </a:xfrm>
                    <a:prstGeom prst="rect">
                      <a:avLst/>
                    </a:prstGeom>
                    <a:noFill/>
                    <a:ln>
                      <a:noFill/>
                    </a:ln>
                  </pic:spPr>
                </pic:pic>
              </a:graphicData>
            </a:graphic>
          </wp:inline>
        </w:drawing>
      </w:r>
    </w:p>
    <w:p w14:paraId="656F7593" w14:textId="77777777" w:rsidR="009D0B22" w:rsidRDefault="009D0B22" w:rsidP="00B81A69">
      <w:pPr>
        <w:pStyle w:val="NoSpacing"/>
      </w:pPr>
    </w:p>
    <w:p w14:paraId="022C0B03" w14:textId="487BBB90" w:rsidR="00AA1EEF" w:rsidRDefault="00163A16" w:rsidP="00B81A69">
      <w:pPr>
        <w:pStyle w:val="NoSpacing"/>
        <w:rPr>
          <w:b/>
          <w:bCs/>
          <w:u w:val="single"/>
        </w:rPr>
      </w:pPr>
      <w:r>
        <w:rPr>
          <w:b/>
          <w:bCs/>
          <w:u w:val="single"/>
        </w:rPr>
        <w:t>Lights Out</w:t>
      </w:r>
      <w:r w:rsidR="00A427C0">
        <w:rPr>
          <w:b/>
          <w:bCs/>
          <w:u w:val="single"/>
        </w:rPr>
        <w:t xml:space="preserve"> Situations – Inadvertent Gains with Switch Holds </w:t>
      </w:r>
    </w:p>
    <w:p w14:paraId="35AD3668" w14:textId="0B6295A0" w:rsidR="00A427C0" w:rsidRDefault="00A427C0" w:rsidP="00A427C0">
      <w:pPr>
        <w:pStyle w:val="NoSpacing"/>
      </w:pPr>
      <w:r>
        <w:t>Sheri described a recent scenario which is not particularly highlighted in the RMG</w:t>
      </w:r>
      <w:r w:rsidR="002C0AF4">
        <w:t xml:space="preserve"> and is there an opportunity to draft any language for clarity.  The scenario is when a REP inadvertently gains a</w:t>
      </w:r>
      <w:r w:rsidR="00AB7919">
        <w:t>n incorrect address/premise and immediately places a switch hold on the premise (likely a transfer of previous debt</w:t>
      </w:r>
      <w:r w:rsidR="006828AB">
        <w:t>/DPP/</w:t>
      </w:r>
      <w:r w:rsidR="00456C7A">
        <w:t>switch hold)</w:t>
      </w:r>
      <w:r w:rsidR="006828AB">
        <w:t xml:space="preserve">.  The </w:t>
      </w:r>
      <w:proofErr w:type="gramStart"/>
      <w:r w:rsidR="006828AB">
        <w:t>premise is</w:t>
      </w:r>
      <w:proofErr w:type="gramEnd"/>
      <w:r w:rsidR="006828AB">
        <w:t xml:space="preserve"> then </w:t>
      </w:r>
      <w:proofErr w:type="spellStart"/>
      <w:r w:rsidR="006828AB">
        <w:t>DNP’d</w:t>
      </w:r>
      <w:proofErr w:type="spellEnd"/>
      <w:r w:rsidR="006828AB">
        <w:t xml:space="preserve"> turning the lights off for the occupant of the </w:t>
      </w:r>
      <w:proofErr w:type="gramStart"/>
      <w:r w:rsidR="006828AB">
        <w:t>premise</w:t>
      </w:r>
      <w:proofErr w:type="gramEnd"/>
      <w:r w:rsidR="006828AB">
        <w:t xml:space="preserve"> </w:t>
      </w:r>
      <w:r w:rsidR="00EF218A">
        <w:t xml:space="preserve">(incorrect address provided).  </w:t>
      </w:r>
      <w:proofErr w:type="gramStart"/>
      <w:r w:rsidR="00EF218A">
        <w:t>Typically</w:t>
      </w:r>
      <w:proofErr w:type="gramEnd"/>
      <w:r w:rsidR="00EF218A">
        <w:t xml:space="preserve"> in these circumstances, new MVIs are submitted to restore power to the premise</w:t>
      </w:r>
      <w:r w:rsidR="00597372">
        <w:t xml:space="preserve">, however, the SH causes the MVI to reject.  </w:t>
      </w:r>
    </w:p>
    <w:p w14:paraId="4D58D26F" w14:textId="77777777" w:rsidR="00597372" w:rsidRDefault="00597372" w:rsidP="00A427C0">
      <w:pPr>
        <w:pStyle w:val="NoSpacing"/>
      </w:pPr>
    </w:p>
    <w:p w14:paraId="530BD301" w14:textId="2C34DF85" w:rsidR="00597372" w:rsidRDefault="00597372" w:rsidP="00A427C0">
      <w:pPr>
        <w:pStyle w:val="NoSpacing"/>
      </w:pPr>
      <w:r>
        <w:t>Discussion concluded there was no quick and easy way to resolve without intervention</w:t>
      </w:r>
      <w:proofErr w:type="gramStart"/>
      <w:r w:rsidR="006E5C5A">
        <w:t>:  an</w:t>
      </w:r>
      <w:proofErr w:type="gramEnd"/>
      <w:r w:rsidR="006E5C5A">
        <w:t xml:space="preserve"> IAL from the Losing REP plus a Switch Hold Removal MT </w:t>
      </w:r>
      <w:r w:rsidR="0078336A">
        <w:t xml:space="preserve">to the current REP </w:t>
      </w:r>
      <w:proofErr w:type="gramStart"/>
      <w:r w:rsidR="0078336A">
        <w:t>in an attempt to</w:t>
      </w:r>
      <w:proofErr w:type="gramEnd"/>
      <w:r w:rsidR="0078336A">
        <w:t xml:space="preserve"> restore power while the IAL is </w:t>
      </w:r>
      <w:proofErr w:type="gramStart"/>
      <w:r w:rsidR="0078336A">
        <w:t>worked</w:t>
      </w:r>
      <w:proofErr w:type="gramEnd"/>
      <w:r w:rsidR="0078336A">
        <w:t xml:space="preserve">.  On some </w:t>
      </w:r>
      <w:r w:rsidR="0008232A">
        <w:t>occasions, the TDU may need to be contacted to restore power while the issue is being resolved.</w:t>
      </w:r>
    </w:p>
    <w:p w14:paraId="487607D4" w14:textId="77777777" w:rsidR="00ED481D" w:rsidRDefault="00ED481D" w:rsidP="00A427C0">
      <w:pPr>
        <w:pStyle w:val="NoSpacing"/>
      </w:pPr>
    </w:p>
    <w:p w14:paraId="1E5A1357" w14:textId="67B42976" w:rsidR="00386371" w:rsidRDefault="00ED481D" w:rsidP="00F270DC">
      <w:pPr>
        <w:pStyle w:val="NoSpacing"/>
      </w:pPr>
      <w:r>
        <w:t>Tomas, Kyle, and Sheri offered to huddle outside of TDTMS to discuss if any other solutions are applicable.</w:t>
      </w:r>
    </w:p>
    <w:p w14:paraId="694E0814" w14:textId="77777777" w:rsidR="00996352" w:rsidRDefault="00996352" w:rsidP="00F270DC">
      <w:pPr>
        <w:pStyle w:val="NoSpacing"/>
      </w:pPr>
    </w:p>
    <w:p w14:paraId="11AFBB5F" w14:textId="491FF243" w:rsidR="00996352" w:rsidRDefault="00996352" w:rsidP="00F270DC">
      <w:pPr>
        <w:pStyle w:val="NoSpacing"/>
        <w:rPr>
          <w:b/>
          <w:bCs/>
          <w:u w:val="single"/>
        </w:rPr>
      </w:pPr>
      <w:r>
        <w:rPr>
          <w:b/>
          <w:bCs/>
          <w:u w:val="single"/>
        </w:rPr>
        <w:t>TDTMS Main Meeting Page – Administrative Clean Up</w:t>
      </w:r>
    </w:p>
    <w:p w14:paraId="4142F644" w14:textId="77777777" w:rsidR="00A4679B" w:rsidRDefault="00996352" w:rsidP="00CD57E3">
      <w:pPr>
        <w:pStyle w:val="NoSpacing"/>
        <w:numPr>
          <w:ilvl w:val="0"/>
          <w:numId w:val="23"/>
        </w:numPr>
      </w:pPr>
      <w:r>
        <w:t xml:space="preserve">It was </w:t>
      </w:r>
      <w:proofErr w:type="gramStart"/>
      <w:r>
        <w:t>noted</w:t>
      </w:r>
      <w:proofErr w:type="gramEnd"/>
      <w:r>
        <w:t xml:space="preserve"> the newly approved scope for TDTMS was not displayed.  </w:t>
      </w:r>
      <w:r w:rsidR="0005008E">
        <w:t xml:space="preserve">2025 pages were not available.  And the new Co Vice Chair (Rob Bevill) needed to be revised.  </w:t>
      </w:r>
    </w:p>
    <w:p w14:paraId="2D4B15A6" w14:textId="77777777" w:rsidR="00CD57E3" w:rsidRDefault="00A4679B" w:rsidP="00CD57E3">
      <w:pPr>
        <w:pStyle w:val="NoSpacing"/>
        <w:numPr>
          <w:ilvl w:val="0"/>
          <w:numId w:val="23"/>
        </w:numPr>
      </w:pPr>
      <w:r>
        <w:t xml:space="preserve">On the main meeting page, the outdated MT Analysis needed to be removed.  </w:t>
      </w:r>
      <w:r w:rsidRPr="00A4679B">
        <w:rPr>
          <w:highlight w:val="yellow"/>
        </w:rPr>
        <w:t>ACTION:</w:t>
      </w:r>
      <w:r>
        <w:t xml:space="preserve">  Sam is to “clean up” the latest spreadsheets for posting the 2024/2025 analysis.  </w:t>
      </w:r>
    </w:p>
    <w:p w14:paraId="1EE63A09" w14:textId="1A0A95E2" w:rsidR="00CD57E3" w:rsidRDefault="00CD57E3" w:rsidP="00CD57E3">
      <w:pPr>
        <w:pStyle w:val="NoSpacing"/>
        <w:numPr>
          <w:ilvl w:val="0"/>
          <w:numId w:val="23"/>
        </w:numPr>
      </w:pPr>
      <w:r>
        <w:t>Working Group Procedures will be discussed at the next meeting to determine if TDTMS should revise or remove them</w:t>
      </w:r>
      <w:r w:rsidR="00FE0893">
        <w:t>.</w:t>
      </w:r>
    </w:p>
    <w:p w14:paraId="54228F92" w14:textId="2EE2E2DB" w:rsidR="00FE0893" w:rsidRDefault="00FE0893" w:rsidP="00CD57E3">
      <w:pPr>
        <w:pStyle w:val="NoSpacing"/>
        <w:numPr>
          <w:ilvl w:val="0"/>
          <w:numId w:val="23"/>
        </w:numPr>
      </w:pPr>
      <w:r>
        <w:t xml:space="preserve">In checking the links on the </w:t>
      </w:r>
      <w:proofErr w:type="gramStart"/>
      <w:r w:rsidR="0073057E">
        <w:t>left hand</w:t>
      </w:r>
      <w:proofErr w:type="gramEnd"/>
      <w:r w:rsidR="0073057E">
        <w:t xml:space="preserve"> side of the main page, </w:t>
      </w:r>
      <w:r w:rsidR="00712160">
        <w:rPr>
          <w:i/>
          <w:iCs/>
        </w:rPr>
        <w:t xml:space="preserve">MarkeTrak Projects </w:t>
      </w:r>
      <w:r w:rsidR="00712160">
        <w:t xml:space="preserve">should be removed.  </w:t>
      </w:r>
      <w:r w:rsidR="00712160" w:rsidRPr="00712160">
        <w:rPr>
          <w:i/>
          <w:iCs/>
        </w:rPr>
        <w:t>Marke</w:t>
      </w:r>
      <w:r w:rsidR="00712160">
        <w:rPr>
          <w:i/>
          <w:iCs/>
        </w:rPr>
        <w:t xml:space="preserve">Trak Training </w:t>
      </w:r>
      <w:r w:rsidR="00712160">
        <w:t xml:space="preserve">information should all be removed and the </w:t>
      </w:r>
      <w:r w:rsidR="00AD1D73">
        <w:t xml:space="preserve">link should take the user to the ERCOT LMS Training page highlighting the </w:t>
      </w:r>
      <w:r w:rsidR="00811737">
        <w:t xml:space="preserve">WBT MT training.  The working group </w:t>
      </w:r>
      <w:proofErr w:type="gramStart"/>
      <w:r w:rsidR="00811737">
        <w:t>has reviewed</w:t>
      </w:r>
      <w:proofErr w:type="gramEnd"/>
      <w:r w:rsidR="00811737">
        <w:t xml:space="preserve"> the </w:t>
      </w:r>
      <w:r w:rsidR="00811737">
        <w:rPr>
          <w:i/>
          <w:iCs/>
        </w:rPr>
        <w:t xml:space="preserve">MarkeTrak Information </w:t>
      </w:r>
      <w:r w:rsidR="00811737">
        <w:t xml:space="preserve">page last </w:t>
      </w:r>
      <w:proofErr w:type="gramStart"/>
      <w:r w:rsidR="00811737">
        <w:t>year</w:t>
      </w:r>
      <w:proofErr w:type="gramEnd"/>
      <w:r w:rsidR="00811737">
        <w:t xml:space="preserve"> updating </w:t>
      </w:r>
      <w:r w:rsidR="00CF6C2D">
        <w:t xml:space="preserve">the postings.  This link will be reviewed again next meeting.  </w:t>
      </w:r>
    </w:p>
    <w:p w14:paraId="4A169CB7" w14:textId="3F5AD018" w:rsidR="0073057E" w:rsidRDefault="0073057E" w:rsidP="00CF6C2D">
      <w:pPr>
        <w:pStyle w:val="NoSpacing"/>
        <w:ind w:left="1440"/>
      </w:pPr>
      <w:r>
        <w:rPr>
          <w:noProof/>
        </w:rPr>
        <w:lastRenderedPageBreak/>
        <w:drawing>
          <wp:inline distT="0" distB="0" distL="0" distR="0" wp14:anchorId="19EDF2AD" wp14:editId="58839509">
            <wp:extent cx="1889924" cy="3025402"/>
            <wp:effectExtent l="0" t="0" r="0" b="3810"/>
            <wp:docPr id="73718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83007" name=""/>
                    <pic:cNvPicPr/>
                  </pic:nvPicPr>
                  <pic:blipFill>
                    <a:blip r:embed="rId12"/>
                    <a:stretch>
                      <a:fillRect/>
                    </a:stretch>
                  </pic:blipFill>
                  <pic:spPr>
                    <a:xfrm>
                      <a:off x="0" y="0"/>
                      <a:ext cx="1889924" cy="3025402"/>
                    </a:xfrm>
                    <a:prstGeom prst="rect">
                      <a:avLst/>
                    </a:prstGeom>
                  </pic:spPr>
                </pic:pic>
              </a:graphicData>
            </a:graphic>
          </wp:inline>
        </w:drawing>
      </w:r>
    </w:p>
    <w:p w14:paraId="67D2F72C" w14:textId="2AC2CCAC" w:rsidR="00996352" w:rsidRDefault="00996352" w:rsidP="00F270DC">
      <w:pPr>
        <w:pStyle w:val="NoSpacing"/>
      </w:pPr>
      <w:r w:rsidRPr="00996352">
        <w:rPr>
          <w:highlight w:val="yellow"/>
        </w:rPr>
        <w:t>ACTION</w:t>
      </w:r>
      <w:proofErr w:type="gramStart"/>
      <w:r>
        <w:t>:  Sheri</w:t>
      </w:r>
      <w:proofErr w:type="gramEnd"/>
      <w:r>
        <w:t xml:space="preserve"> will send a note to Stakeholder Services for </w:t>
      </w:r>
      <w:r w:rsidR="00CF6C2D">
        <w:t xml:space="preserve">the above </w:t>
      </w:r>
      <w:r>
        <w:t>correction</w:t>
      </w:r>
      <w:r w:rsidR="00CF6C2D">
        <w:t>s</w:t>
      </w:r>
      <w:r>
        <w:t xml:space="preserve">.  </w:t>
      </w:r>
    </w:p>
    <w:p w14:paraId="74E59D21" w14:textId="77777777" w:rsidR="007B7FCE" w:rsidRDefault="007B7FCE" w:rsidP="00F270DC">
      <w:pPr>
        <w:pStyle w:val="NoSpacing"/>
      </w:pPr>
    </w:p>
    <w:p w14:paraId="791EDF83" w14:textId="1E741FF6" w:rsidR="007B7FCE" w:rsidRDefault="00CF6C2D" w:rsidP="00CF6C2D">
      <w:pPr>
        <w:pStyle w:val="NoSpacing"/>
        <w:rPr>
          <w:b/>
          <w:bCs/>
          <w:u w:val="single"/>
        </w:rPr>
      </w:pPr>
      <w:r>
        <w:rPr>
          <w:b/>
          <w:bCs/>
          <w:u w:val="single"/>
        </w:rPr>
        <w:t>Other Business</w:t>
      </w:r>
    </w:p>
    <w:p w14:paraId="36964661" w14:textId="44214255" w:rsidR="003C0358" w:rsidRDefault="003C0358" w:rsidP="003C0358">
      <w:pPr>
        <w:pStyle w:val="NoSpacing"/>
        <w:numPr>
          <w:ilvl w:val="0"/>
          <w:numId w:val="24"/>
        </w:numPr>
      </w:pPr>
      <w:r>
        <w:t xml:space="preserve">Tomas brought to the attention of the working group the sporadic </w:t>
      </w:r>
      <w:r w:rsidR="00980259">
        <w:t xml:space="preserve">availability of MT over the past couple of days, i.e. MT was unavailable 2x on Friday </w:t>
      </w:r>
      <w:r w:rsidR="00986DDE">
        <w:t xml:space="preserve">1/16 for more than 30 minutes.  </w:t>
      </w:r>
    </w:p>
    <w:p w14:paraId="0BE7797D" w14:textId="01C3F359" w:rsidR="00986DDE" w:rsidRDefault="00986DDE" w:rsidP="00986DDE">
      <w:pPr>
        <w:pStyle w:val="NoSpacing"/>
        <w:numPr>
          <w:ilvl w:val="1"/>
          <w:numId w:val="24"/>
        </w:numPr>
      </w:pPr>
      <w:r>
        <w:t>Should market notices be sent?</w:t>
      </w:r>
    </w:p>
    <w:p w14:paraId="2C3D7B1B" w14:textId="3D48C19B" w:rsidR="00986DDE" w:rsidRDefault="00986DDE" w:rsidP="00986DDE">
      <w:pPr>
        <w:pStyle w:val="NoSpacing"/>
        <w:numPr>
          <w:ilvl w:val="1"/>
          <w:numId w:val="24"/>
        </w:numPr>
      </w:pPr>
      <w:r>
        <w:t xml:space="preserve">How can we improve the process of </w:t>
      </w:r>
      <w:proofErr w:type="gramStart"/>
      <w:r>
        <w:t>a market</w:t>
      </w:r>
      <w:proofErr w:type="gramEnd"/>
      <w:r>
        <w:t xml:space="preserve"> participant reporting?</w:t>
      </w:r>
    </w:p>
    <w:p w14:paraId="0F7BE880" w14:textId="26DB2152" w:rsidR="00986DDE" w:rsidRDefault="00986DDE" w:rsidP="00986DDE">
      <w:pPr>
        <w:pStyle w:val="NoSpacing"/>
        <w:numPr>
          <w:ilvl w:val="1"/>
          <w:numId w:val="24"/>
        </w:numPr>
      </w:pPr>
      <w:r>
        <w:t>How can we improve the process of ERCOT reporting?</w:t>
      </w:r>
    </w:p>
    <w:p w14:paraId="4F3BB8E8" w14:textId="002D1DCF" w:rsidR="000E360E" w:rsidRDefault="000E360E" w:rsidP="00986DDE">
      <w:pPr>
        <w:pStyle w:val="NoSpacing"/>
        <w:numPr>
          <w:ilvl w:val="1"/>
          <w:numId w:val="24"/>
        </w:numPr>
      </w:pPr>
      <w:r>
        <w:t>Is MT stable?  Have there been any recent changes?</w:t>
      </w:r>
    </w:p>
    <w:p w14:paraId="69680A99" w14:textId="6F2FAFDE" w:rsidR="00B9722C" w:rsidRDefault="00B9722C" w:rsidP="00B9722C">
      <w:pPr>
        <w:pStyle w:val="NoSpacing"/>
        <w:numPr>
          <w:ilvl w:val="0"/>
          <w:numId w:val="24"/>
        </w:numPr>
      </w:pPr>
      <w:r>
        <w:t>Next working group meeting the above questions will be addressed.</w:t>
      </w:r>
    </w:p>
    <w:p w14:paraId="7D5A4410" w14:textId="77777777" w:rsidR="007B7FCE" w:rsidRPr="007B7FCE" w:rsidRDefault="007B7FCE" w:rsidP="00F270DC">
      <w:pPr>
        <w:pStyle w:val="NoSpacing"/>
      </w:pPr>
    </w:p>
    <w:p w14:paraId="069C8BED" w14:textId="0B29B0EA" w:rsidR="00131A42" w:rsidRPr="00DE722A" w:rsidRDefault="00131A42" w:rsidP="00131A42">
      <w:pPr>
        <w:spacing w:after="0" w:line="240" w:lineRule="auto"/>
      </w:pPr>
      <w:bookmarkStart w:id="0" w:name="_Hlk147247357"/>
      <w:r>
        <w:rPr>
          <w:b/>
          <w:bCs/>
          <w:u w:val="single"/>
        </w:rPr>
        <w:t>DRAFT AGENDA</w:t>
      </w:r>
      <w:r w:rsidR="00DE722A">
        <w:rPr>
          <w:b/>
          <w:bCs/>
          <w:u w:val="single"/>
        </w:rPr>
        <w:t xml:space="preserve"> </w:t>
      </w:r>
      <w:r w:rsidR="00DE722A">
        <w:t xml:space="preserve">for </w:t>
      </w:r>
      <w:r w:rsidR="00B9722C">
        <w:t>February</w:t>
      </w:r>
      <w:r w:rsidR="005C7D70">
        <w:t xml:space="preserve">23rd </w:t>
      </w:r>
      <w:r w:rsidR="00DE722A">
        <w:t>meeting</w:t>
      </w:r>
      <w:r w:rsidR="005C7D70">
        <w:t xml:space="preserve"> – 1:30 PM, Monday</w:t>
      </w:r>
    </w:p>
    <w:p w14:paraId="6A1DDB07" w14:textId="395F0237" w:rsidR="007B7FCE" w:rsidRDefault="005C7D70" w:rsidP="00C01894">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ERCOT Updates</w:t>
      </w:r>
    </w:p>
    <w:p w14:paraId="3EABD57B" w14:textId="7B5801D4" w:rsidR="005C7D70" w:rsidRDefault="005C7D70" w:rsidP="005C7D70">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 xml:space="preserve">IT Report </w:t>
      </w:r>
    </w:p>
    <w:p w14:paraId="2CC06EDF" w14:textId="761ED942" w:rsidR="005C7D70" w:rsidRDefault="005C7D70" w:rsidP="005C7D70">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MT performance issues</w:t>
      </w:r>
    </w:p>
    <w:p w14:paraId="417C448C" w14:textId="74DE6C30" w:rsidR="005C7D70" w:rsidRDefault="005C7D70" w:rsidP="005C7D70">
      <w:pPr>
        <w:pStyle w:val="ListParagraph"/>
        <w:numPr>
          <w:ilvl w:val="2"/>
          <w:numId w:val="1"/>
        </w:numPr>
        <w:spacing w:after="0" w:line="240" w:lineRule="auto"/>
        <w:contextualSpacing w:val="0"/>
        <w:rPr>
          <w:rFonts w:ascii="Aptos" w:eastAsia="Times New Roman" w:hAnsi="Aptos"/>
        </w:rPr>
      </w:pPr>
      <w:r>
        <w:rPr>
          <w:rFonts w:ascii="Aptos" w:eastAsia="Times New Roman" w:hAnsi="Aptos"/>
        </w:rPr>
        <w:t xml:space="preserve">Walk-through </w:t>
      </w:r>
      <w:r w:rsidR="00544B86">
        <w:rPr>
          <w:rFonts w:ascii="Aptos" w:eastAsia="Times New Roman" w:hAnsi="Aptos"/>
        </w:rPr>
        <w:t>reporting process – user view</w:t>
      </w:r>
      <w:r w:rsidR="00F22DE9">
        <w:rPr>
          <w:rFonts w:ascii="Aptos" w:eastAsia="Times New Roman" w:hAnsi="Aptos"/>
        </w:rPr>
        <w:t xml:space="preserve"> &amp; ERCOT view</w:t>
      </w:r>
    </w:p>
    <w:p w14:paraId="1340C3D5" w14:textId="53D44143" w:rsidR="00CA4A4E" w:rsidRDefault="00CA4A4E" w:rsidP="00CA4A4E">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Projects</w:t>
      </w:r>
    </w:p>
    <w:p w14:paraId="76032050" w14:textId="503E6DA0" w:rsidR="007B7FCE" w:rsidRDefault="00F22DE9" w:rsidP="00C01894">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Working Group Procedures</w:t>
      </w:r>
      <w:r w:rsidR="008C2C02">
        <w:rPr>
          <w:rFonts w:ascii="Aptos" w:eastAsia="Times New Roman" w:hAnsi="Aptos"/>
        </w:rPr>
        <w:t xml:space="preserve"> – review – do we need them?</w:t>
      </w:r>
    </w:p>
    <w:p w14:paraId="490C827B" w14:textId="4BDB0EE8" w:rsidR="00DE722A" w:rsidRDefault="00DE722A" w:rsidP="005E75F2">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 xml:space="preserve">TDTMS Main Meeting Page </w:t>
      </w:r>
      <w:r w:rsidR="002A5D47">
        <w:rPr>
          <w:rFonts w:ascii="Aptos" w:eastAsia="Times New Roman" w:hAnsi="Aptos"/>
        </w:rPr>
        <w:t>–</w:t>
      </w:r>
      <w:r>
        <w:rPr>
          <w:rFonts w:ascii="Aptos" w:eastAsia="Times New Roman" w:hAnsi="Aptos"/>
        </w:rPr>
        <w:t xml:space="preserve"> housekeeping</w:t>
      </w:r>
    </w:p>
    <w:p w14:paraId="691A35DF" w14:textId="73B7B225" w:rsidR="002A5D47" w:rsidRDefault="008F4536" w:rsidP="005E75F2">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MT Deep Dive – initial discussion</w:t>
      </w:r>
    </w:p>
    <w:bookmarkEnd w:id="0"/>
    <w:p w14:paraId="0C8046DE" w14:textId="7946E95B" w:rsidR="001E0E4B" w:rsidRDefault="001E0E4B" w:rsidP="00C2420C">
      <w:pPr>
        <w:pStyle w:val="NoSpacing"/>
        <w:ind w:left="1260"/>
        <w:rPr>
          <w:bCs/>
        </w:rPr>
      </w:pPr>
    </w:p>
    <w:sectPr w:rsidR="001E0E4B" w:rsidSect="003247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F945" w14:textId="77777777" w:rsidR="00AD62F1" w:rsidRDefault="00AD62F1" w:rsidP="00F26627">
      <w:pPr>
        <w:spacing w:after="0" w:line="240" w:lineRule="auto"/>
      </w:pPr>
      <w:r>
        <w:separator/>
      </w:r>
    </w:p>
  </w:endnote>
  <w:endnote w:type="continuationSeparator" w:id="0">
    <w:p w14:paraId="1597B9F3" w14:textId="77777777" w:rsidR="00AD62F1" w:rsidRDefault="00AD62F1" w:rsidP="00F2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3E33" w14:textId="77777777" w:rsidR="00AD62F1" w:rsidRDefault="00AD62F1" w:rsidP="00F26627">
      <w:pPr>
        <w:spacing w:after="0" w:line="240" w:lineRule="auto"/>
      </w:pPr>
      <w:r>
        <w:separator/>
      </w:r>
    </w:p>
  </w:footnote>
  <w:footnote w:type="continuationSeparator" w:id="0">
    <w:p w14:paraId="384D1FA5" w14:textId="77777777" w:rsidR="00AD62F1" w:rsidRDefault="00AD62F1" w:rsidP="00F26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27F"/>
    <w:multiLevelType w:val="hybridMultilevel"/>
    <w:tmpl w:val="131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7A85"/>
    <w:multiLevelType w:val="hybridMultilevel"/>
    <w:tmpl w:val="0BBA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A01"/>
    <w:multiLevelType w:val="hybridMultilevel"/>
    <w:tmpl w:val="9B104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6C0C"/>
    <w:multiLevelType w:val="hybridMultilevel"/>
    <w:tmpl w:val="7228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35098"/>
    <w:multiLevelType w:val="hybridMultilevel"/>
    <w:tmpl w:val="3824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47785"/>
    <w:multiLevelType w:val="hybridMultilevel"/>
    <w:tmpl w:val="EFC4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C93"/>
    <w:multiLevelType w:val="hybridMultilevel"/>
    <w:tmpl w:val="3224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81317"/>
    <w:multiLevelType w:val="hybridMultilevel"/>
    <w:tmpl w:val="3D24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F72A3"/>
    <w:multiLevelType w:val="hybridMultilevel"/>
    <w:tmpl w:val="60EA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F2473"/>
    <w:multiLevelType w:val="hybridMultilevel"/>
    <w:tmpl w:val="161E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35451"/>
    <w:multiLevelType w:val="hybridMultilevel"/>
    <w:tmpl w:val="EB04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C066B"/>
    <w:multiLevelType w:val="hybridMultilevel"/>
    <w:tmpl w:val="BB28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56E44"/>
    <w:multiLevelType w:val="hybridMultilevel"/>
    <w:tmpl w:val="ED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C103E"/>
    <w:multiLevelType w:val="hybridMultilevel"/>
    <w:tmpl w:val="6B1E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E5FD3"/>
    <w:multiLevelType w:val="hybridMultilevel"/>
    <w:tmpl w:val="C6F2DFC6"/>
    <w:lvl w:ilvl="0" w:tplc="49B2963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2F1020"/>
    <w:multiLevelType w:val="hybridMultilevel"/>
    <w:tmpl w:val="ED9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B2DA4"/>
    <w:multiLevelType w:val="hybridMultilevel"/>
    <w:tmpl w:val="3776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31FB6"/>
    <w:multiLevelType w:val="hybridMultilevel"/>
    <w:tmpl w:val="5F223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6AA7"/>
    <w:multiLevelType w:val="hybridMultilevel"/>
    <w:tmpl w:val="90A6C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66FA4"/>
    <w:multiLevelType w:val="hybridMultilevel"/>
    <w:tmpl w:val="B1D24A82"/>
    <w:lvl w:ilvl="0" w:tplc="49B2963E">
      <w:start w:val="1"/>
      <w:numFmt w:val="bullet"/>
      <w:lvlText w:val=""/>
      <w:lvlJc w:val="left"/>
      <w:pPr>
        <w:tabs>
          <w:tab w:val="num" w:pos="360"/>
        </w:tabs>
        <w:ind w:left="360" w:hanging="360"/>
      </w:pPr>
      <w:rPr>
        <w:rFonts w:ascii="Wingdings" w:hAnsi="Wingdings" w:hint="default"/>
      </w:rPr>
    </w:lvl>
    <w:lvl w:ilvl="1" w:tplc="71506D2C">
      <w:numFmt w:val="bullet"/>
      <w:lvlText w:val="•"/>
      <w:lvlJc w:val="left"/>
      <w:pPr>
        <w:tabs>
          <w:tab w:val="num" w:pos="1260"/>
        </w:tabs>
        <w:ind w:left="1260" w:hanging="360"/>
      </w:pPr>
      <w:rPr>
        <w:rFonts w:ascii="Arial" w:hAnsi="Arial" w:hint="default"/>
      </w:rPr>
    </w:lvl>
    <w:lvl w:ilvl="2" w:tplc="04090005">
      <w:start w:val="1"/>
      <w:numFmt w:val="bullet"/>
      <w:lvlText w:val=""/>
      <w:lvlJc w:val="left"/>
      <w:pPr>
        <w:ind w:left="1980" w:hanging="360"/>
      </w:pPr>
      <w:rPr>
        <w:rFonts w:ascii="Wingdings" w:hAnsi="Wingdings" w:hint="default"/>
      </w:rPr>
    </w:lvl>
    <w:lvl w:ilvl="3" w:tplc="D4A6A622">
      <w:start w:val="1"/>
      <w:numFmt w:val="bullet"/>
      <w:lvlText w:val=""/>
      <w:lvlJc w:val="left"/>
      <w:pPr>
        <w:tabs>
          <w:tab w:val="num" w:pos="2610"/>
        </w:tabs>
        <w:ind w:left="2610" w:hanging="360"/>
      </w:pPr>
      <w:rPr>
        <w:rFonts w:ascii="Wingdings" w:hAnsi="Wingdings" w:hint="default"/>
      </w:rPr>
    </w:lvl>
    <w:lvl w:ilvl="4" w:tplc="1AB04902" w:tentative="1">
      <w:start w:val="1"/>
      <w:numFmt w:val="bullet"/>
      <w:lvlText w:val=""/>
      <w:lvlJc w:val="left"/>
      <w:pPr>
        <w:tabs>
          <w:tab w:val="num" w:pos="3420"/>
        </w:tabs>
        <w:ind w:left="3420" w:hanging="360"/>
      </w:pPr>
      <w:rPr>
        <w:rFonts w:ascii="Wingdings" w:hAnsi="Wingdings" w:hint="default"/>
      </w:rPr>
    </w:lvl>
    <w:lvl w:ilvl="5" w:tplc="393C059E" w:tentative="1">
      <w:start w:val="1"/>
      <w:numFmt w:val="bullet"/>
      <w:lvlText w:val=""/>
      <w:lvlJc w:val="left"/>
      <w:pPr>
        <w:tabs>
          <w:tab w:val="num" w:pos="4140"/>
        </w:tabs>
        <w:ind w:left="4140" w:hanging="360"/>
      </w:pPr>
      <w:rPr>
        <w:rFonts w:ascii="Wingdings" w:hAnsi="Wingdings" w:hint="default"/>
      </w:rPr>
    </w:lvl>
    <w:lvl w:ilvl="6" w:tplc="E62847E2" w:tentative="1">
      <w:start w:val="1"/>
      <w:numFmt w:val="bullet"/>
      <w:lvlText w:val=""/>
      <w:lvlJc w:val="left"/>
      <w:pPr>
        <w:tabs>
          <w:tab w:val="num" w:pos="4860"/>
        </w:tabs>
        <w:ind w:left="4860" w:hanging="360"/>
      </w:pPr>
      <w:rPr>
        <w:rFonts w:ascii="Wingdings" w:hAnsi="Wingdings" w:hint="default"/>
      </w:rPr>
    </w:lvl>
    <w:lvl w:ilvl="7" w:tplc="1DA81052" w:tentative="1">
      <w:start w:val="1"/>
      <w:numFmt w:val="bullet"/>
      <w:lvlText w:val=""/>
      <w:lvlJc w:val="left"/>
      <w:pPr>
        <w:tabs>
          <w:tab w:val="num" w:pos="5580"/>
        </w:tabs>
        <w:ind w:left="5580" w:hanging="360"/>
      </w:pPr>
      <w:rPr>
        <w:rFonts w:ascii="Wingdings" w:hAnsi="Wingdings" w:hint="default"/>
      </w:rPr>
    </w:lvl>
    <w:lvl w:ilvl="8" w:tplc="5EA2F704"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68C87BD2"/>
    <w:multiLevelType w:val="hybridMultilevel"/>
    <w:tmpl w:val="E9D8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D73D0"/>
    <w:multiLevelType w:val="hybridMultilevel"/>
    <w:tmpl w:val="78363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2419D7"/>
    <w:multiLevelType w:val="hybridMultilevel"/>
    <w:tmpl w:val="3E9E8D88"/>
    <w:lvl w:ilvl="0" w:tplc="160667A8">
      <w:start w:val="1"/>
      <w:numFmt w:val="decimal"/>
      <w:lvlText w:val="%1."/>
      <w:lvlJc w:val="left"/>
      <w:pPr>
        <w:tabs>
          <w:tab w:val="num" w:pos="720"/>
        </w:tabs>
        <w:ind w:left="720" w:hanging="360"/>
      </w:pPr>
      <w:rPr>
        <w:rFonts w:asciiTheme="minorHAnsi" w:eastAsiaTheme="minorHAnsi" w:hAnsiTheme="minorHAnsi" w:cstheme="minorBidi"/>
      </w:rPr>
    </w:lvl>
    <w:lvl w:ilvl="1" w:tplc="DBB67FA2">
      <w:start w:val="1"/>
      <w:numFmt w:val="lowerLetter"/>
      <w:lvlText w:val="%2)"/>
      <w:lvlJc w:val="left"/>
      <w:pPr>
        <w:tabs>
          <w:tab w:val="num" w:pos="1440"/>
        </w:tabs>
        <w:ind w:left="1440" w:hanging="360"/>
      </w:pPr>
    </w:lvl>
    <w:lvl w:ilvl="2" w:tplc="EA9625EA" w:tentative="1">
      <w:start w:val="1"/>
      <w:numFmt w:val="lowerLetter"/>
      <w:lvlText w:val="%3)"/>
      <w:lvlJc w:val="left"/>
      <w:pPr>
        <w:tabs>
          <w:tab w:val="num" w:pos="2160"/>
        </w:tabs>
        <w:ind w:left="2160" w:hanging="360"/>
      </w:pPr>
    </w:lvl>
    <w:lvl w:ilvl="3" w:tplc="0B60BA60" w:tentative="1">
      <w:start w:val="1"/>
      <w:numFmt w:val="lowerLetter"/>
      <w:lvlText w:val="%4)"/>
      <w:lvlJc w:val="left"/>
      <w:pPr>
        <w:tabs>
          <w:tab w:val="num" w:pos="2880"/>
        </w:tabs>
        <w:ind w:left="2880" w:hanging="360"/>
      </w:pPr>
    </w:lvl>
    <w:lvl w:ilvl="4" w:tplc="8592996E" w:tentative="1">
      <w:start w:val="1"/>
      <w:numFmt w:val="lowerLetter"/>
      <w:lvlText w:val="%5)"/>
      <w:lvlJc w:val="left"/>
      <w:pPr>
        <w:tabs>
          <w:tab w:val="num" w:pos="3600"/>
        </w:tabs>
        <w:ind w:left="3600" w:hanging="360"/>
      </w:pPr>
    </w:lvl>
    <w:lvl w:ilvl="5" w:tplc="760AC3CC" w:tentative="1">
      <w:start w:val="1"/>
      <w:numFmt w:val="lowerLetter"/>
      <w:lvlText w:val="%6)"/>
      <w:lvlJc w:val="left"/>
      <w:pPr>
        <w:tabs>
          <w:tab w:val="num" w:pos="4320"/>
        </w:tabs>
        <w:ind w:left="4320" w:hanging="360"/>
      </w:pPr>
    </w:lvl>
    <w:lvl w:ilvl="6" w:tplc="1BA02E7A" w:tentative="1">
      <w:start w:val="1"/>
      <w:numFmt w:val="lowerLetter"/>
      <w:lvlText w:val="%7)"/>
      <w:lvlJc w:val="left"/>
      <w:pPr>
        <w:tabs>
          <w:tab w:val="num" w:pos="5040"/>
        </w:tabs>
        <w:ind w:left="5040" w:hanging="360"/>
      </w:pPr>
    </w:lvl>
    <w:lvl w:ilvl="7" w:tplc="4D50812E" w:tentative="1">
      <w:start w:val="1"/>
      <w:numFmt w:val="lowerLetter"/>
      <w:lvlText w:val="%8)"/>
      <w:lvlJc w:val="left"/>
      <w:pPr>
        <w:tabs>
          <w:tab w:val="num" w:pos="5760"/>
        </w:tabs>
        <w:ind w:left="5760" w:hanging="360"/>
      </w:pPr>
    </w:lvl>
    <w:lvl w:ilvl="8" w:tplc="2BEC6F06" w:tentative="1">
      <w:start w:val="1"/>
      <w:numFmt w:val="lowerLetter"/>
      <w:lvlText w:val="%9)"/>
      <w:lvlJc w:val="left"/>
      <w:pPr>
        <w:tabs>
          <w:tab w:val="num" w:pos="6480"/>
        </w:tabs>
        <w:ind w:left="6480" w:hanging="360"/>
      </w:pPr>
    </w:lvl>
  </w:abstractNum>
  <w:num w:numId="1" w16cid:durableId="1200977316">
    <w:abstractNumId w:val="19"/>
  </w:num>
  <w:num w:numId="2" w16cid:durableId="1245071312">
    <w:abstractNumId w:val="14"/>
  </w:num>
  <w:num w:numId="3" w16cid:durableId="39593397">
    <w:abstractNumId w:val="13"/>
  </w:num>
  <w:num w:numId="4" w16cid:durableId="1216312115">
    <w:abstractNumId w:val="15"/>
  </w:num>
  <w:num w:numId="5" w16cid:durableId="1231845650">
    <w:abstractNumId w:val="3"/>
  </w:num>
  <w:num w:numId="6" w16cid:durableId="1442915993">
    <w:abstractNumId w:val="20"/>
  </w:num>
  <w:num w:numId="7" w16cid:durableId="799154077">
    <w:abstractNumId w:val="1"/>
  </w:num>
  <w:num w:numId="8" w16cid:durableId="1506358669">
    <w:abstractNumId w:val="7"/>
  </w:num>
  <w:num w:numId="9" w16cid:durableId="2126346813">
    <w:abstractNumId w:val="16"/>
  </w:num>
  <w:num w:numId="10" w16cid:durableId="638534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311623">
    <w:abstractNumId w:val="21"/>
  </w:num>
  <w:num w:numId="12" w16cid:durableId="437413401">
    <w:abstractNumId w:val="6"/>
  </w:num>
  <w:num w:numId="13" w16cid:durableId="959798752">
    <w:abstractNumId w:val="8"/>
  </w:num>
  <w:num w:numId="14" w16cid:durableId="26033993">
    <w:abstractNumId w:val="11"/>
  </w:num>
  <w:num w:numId="15" w16cid:durableId="1784424006">
    <w:abstractNumId w:val="4"/>
  </w:num>
  <w:num w:numId="16" w16cid:durableId="2080445748">
    <w:abstractNumId w:val="10"/>
  </w:num>
  <w:num w:numId="17" w16cid:durableId="493298357">
    <w:abstractNumId w:val="9"/>
  </w:num>
  <w:num w:numId="18" w16cid:durableId="193200575">
    <w:abstractNumId w:val="12"/>
  </w:num>
  <w:num w:numId="19" w16cid:durableId="126556418">
    <w:abstractNumId w:val="5"/>
  </w:num>
  <w:num w:numId="20" w16cid:durableId="1038778249">
    <w:abstractNumId w:val="2"/>
  </w:num>
  <w:num w:numId="21" w16cid:durableId="1656567519">
    <w:abstractNumId w:val="22"/>
  </w:num>
  <w:num w:numId="22" w16cid:durableId="2132239882">
    <w:abstractNumId w:val="17"/>
  </w:num>
  <w:num w:numId="23" w16cid:durableId="559754396">
    <w:abstractNumId w:val="0"/>
  </w:num>
  <w:num w:numId="24" w16cid:durableId="68309391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8"/>
    <w:rsid w:val="000006EF"/>
    <w:rsid w:val="00000C4D"/>
    <w:rsid w:val="00003A62"/>
    <w:rsid w:val="000040DA"/>
    <w:rsid w:val="0000490A"/>
    <w:rsid w:val="00004FE6"/>
    <w:rsid w:val="00005A89"/>
    <w:rsid w:val="000153D5"/>
    <w:rsid w:val="00015AB6"/>
    <w:rsid w:val="00015B0C"/>
    <w:rsid w:val="000160E4"/>
    <w:rsid w:val="000172E6"/>
    <w:rsid w:val="00020312"/>
    <w:rsid w:val="00020E68"/>
    <w:rsid w:val="00021FA8"/>
    <w:rsid w:val="00022031"/>
    <w:rsid w:val="00022185"/>
    <w:rsid w:val="00022430"/>
    <w:rsid w:val="00022B51"/>
    <w:rsid w:val="000237AC"/>
    <w:rsid w:val="00023998"/>
    <w:rsid w:val="00025B49"/>
    <w:rsid w:val="00026DA8"/>
    <w:rsid w:val="0002703E"/>
    <w:rsid w:val="00027066"/>
    <w:rsid w:val="00031EE4"/>
    <w:rsid w:val="000324E0"/>
    <w:rsid w:val="00032558"/>
    <w:rsid w:val="00040CEE"/>
    <w:rsid w:val="0004131D"/>
    <w:rsid w:val="00041D3F"/>
    <w:rsid w:val="00042138"/>
    <w:rsid w:val="00042A04"/>
    <w:rsid w:val="00046FC8"/>
    <w:rsid w:val="0005008E"/>
    <w:rsid w:val="00053C40"/>
    <w:rsid w:val="0005534F"/>
    <w:rsid w:val="00057A64"/>
    <w:rsid w:val="00060F22"/>
    <w:rsid w:val="0006509E"/>
    <w:rsid w:val="000721F3"/>
    <w:rsid w:val="00073C33"/>
    <w:rsid w:val="00074147"/>
    <w:rsid w:val="00075E77"/>
    <w:rsid w:val="000778C7"/>
    <w:rsid w:val="00077B34"/>
    <w:rsid w:val="00080016"/>
    <w:rsid w:val="000818D8"/>
    <w:rsid w:val="0008232A"/>
    <w:rsid w:val="0008233A"/>
    <w:rsid w:val="00083BA8"/>
    <w:rsid w:val="00084D42"/>
    <w:rsid w:val="00085973"/>
    <w:rsid w:val="000860C4"/>
    <w:rsid w:val="00090E78"/>
    <w:rsid w:val="00091428"/>
    <w:rsid w:val="00091F74"/>
    <w:rsid w:val="0009241E"/>
    <w:rsid w:val="000931F7"/>
    <w:rsid w:val="00096965"/>
    <w:rsid w:val="000A0057"/>
    <w:rsid w:val="000A1A39"/>
    <w:rsid w:val="000A1F65"/>
    <w:rsid w:val="000A6425"/>
    <w:rsid w:val="000A784E"/>
    <w:rsid w:val="000B05CB"/>
    <w:rsid w:val="000B2251"/>
    <w:rsid w:val="000B7F4D"/>
    <w:rsid w:val="000C036E"/>
    <w:rsid w:val="000C089D"/>
    <w:rsid w:val="000C0AF2"/>
    <w:rsid w:val="000C1F7E"/>
    <w:rsid w:val="000C20CF"/>
    <w:rsid w:val="000C305A"/>
    <w:rsid w:val="000C319D"/>
    <w:rsid w:val="000C33BB"/>
    <w:rsid w:val="000C3A32"/>
    <w:rsid w:val="000C47B8"/>
    <w:rsid w:val="000C5FAB"/>
    <w:rsid w:val="000C799B"/>
    <w:rsid w:val="000D1A4E"/>
    <w:rsid w:val="000D3187"/>
    <w:rsid w:val="000D37AF"/>
    <w:rsid w:val="000D3B09"/>
    <w:rsid w:val="000D6298"/>
    <w:rsid w:val="000D6640"/>
    <w:rsid w:val="000E0016"/>
    <w:rsid w:val="000E13F8"/>
    <w:rsid w:val="000E360E"/>
    <w:rsid w:val="000E5591"/>
    <w:rsid w:val="000E64A6"/>
    <w:rsid w:val="000E653E"/>
    <w:rsid w:val="000E6EBF"/>
    <w:rsid w:val="000F0B3C"/>
    <w:rsid w:val="000F1658"/>
    <w:rsid w:val="000F22CA"/>
    <w:rsid w:val="000F3BF6"/>
    <w:rsid w:val="000F4152"/>
    <w:rsid w:val="000F415E"/>
    <w:rsid w:val="000F43DF"/>
    <w:rsid w:val="000F6044"/>
    <w:rsid w:val="001013AD"/>
    <w:rsid w:val="001020F3"/>
    <w:rsid w:val="0010736D"/>
    <w:rsid w:val="001076D7"/>
    <w:rsid w:val="00110EA2"/>
    <w:rsid w:val="00112E0F"/>
    <w:rsid w:val="00113A0E"/>
    <w:rsid w:val="0011505D"/>
    <w:rsid w:val="001206B3"/>
    <w:rsid w:val="00120C72"/>
    <w:rsid w:val="00120D58"/>
    <w:rsid w:val="00121F67"/>
    <w:rsid w:val="00122D42"/>
    <w:rsid w:val="001233D1"/>
    <w:rsid w:val="00123FEE"/>
    <w:rsid w:val="00127F5D"/>
    <w:rsid w:val="001303F8"/>
    <w:rsid w:val="00130BD4"/>
    <w:rsid w:val="001313EA"/>
    <w:rsid w:val="00131A42"/>
    <w:rsid w:val="00131D16"/>
    <w:rsid w:val="00131DDA"/>
    <w:rsid w:val="00132912"/>
    <w:rsid w:val="00134D55"/>
    <w:rsid w:val="0013599D"/>
    <w:rsid w:val="00136DF5"/>
    <w:rsid w:val="00137594"/>
    <w:rsid w:val="001416DA"/>
    <w:rsid w:val="00145291"/>
    <w:rsid w:val="00146850"/>
    <w:rsid w:val="00150D11"/>
    <w:rsid w:val="001511FE"/>
    <w:rsid w:val="00153056"/>
    <w:rsid w:val="001541DA"/>
    <w:rsid w:val="00154D10"/>
    <w:rsid w:val="00155615"/>
    <w:rsid w:val="00162235"/>
    <w:rsid w:val="00163A16"/>
    <w:rsid w:val="00163D8D"/>
    <w:rsid w:val="00164D5D"/>
    <w:rsid w:val="001652D2"/>
    <w:rsid w:val="001668CC"/>
    <w:rsid w:val="00166C10"/>
    <w:rsid w:val="00170E4D"/>
    <w:rsid w:val="00171E07"/>
    <w:rsid w:val="00171E34"/>
    <w:rsid w:val="00174403"/>
    <w:rsid w:val="001756FC"/>
    <w:rsid w:val="001766FF"/>
    <w:rsid w:val="00177218"/>
    <w:rsid w:val="00182A18"/>
    <w:rsid w:val="00182DD9"/>
    <w:rsid w:val="00183351"/>
    <w:rsid w:val="00185235"/>
    <w:rsid w:val="00186B7B"/>
    <w:rsid w:val="00191973"/>
    <w:rsid w:val="00192A8A"/>
    <w:rsid w:val="0019319B"/>
    <w:rsid w:val="00193491"/>
    <w:rsid w:val="00193CEB"/>
    <w:rsid w:val="00194107"/>
    <w:rsid w:val="00195804"/>
    <w:rsid w:val="001963D2"/>
    <w:rsid w:val="00197D3A"/>
    <w:rsid w:val="001A2289"/>
    <w:rsid w:val="001A4A93"/>
    <w:rsid w:val="001A5D59"/>
    <w:rsid w:val="001A76B0"/>
    <w:rsid w:val="001B1170"/>
    <w:rsid w:val="001B4BCB"/>
    <w:rsid w:val="001B55D4"/>
    <w:rsid w:val="001B5C79"/>
    <w:rsid w:val="001B78E5"/>
    <w:rsid w:val="001B7E7C"/>
    <w:rsid w:val="001C0D69"/>
    <w:rsid w:val="001C225E"/>
    <w:rsid w:val="001C3FE4"/>
    <w:rsid w:val="001C4664"/>
    <w:rsid w:val="001C6278"/>
    <w:rsid w:val="001D16C1"/>
    <w:rsid w:val="001D1935"/>
    <w:rsid w:val="001D2BA6"/>
    <w:rsid w:val="001D69F8"/>
    <w:rsid w:val="001E06E8"/>
    <w:rsid w:val="001E0E4B"/>
    <w:rsid w:val="001E16C2"/>
    <w:rsid w:val="001E1A68"/>
    <w:rsid w:val="001E1FBF"/>
    <w:rsid w:val="001E2185"/>
    <w:rsid w:val="001E2EF1"/>
    <w:rsid w:val="001E2F5F"/>
    <w:rsid w:val="001E3149"/>
    <w:rsid w:val="001E4D51"/>
    <w:rsid w:val="001E4EA3"/>
    <w:rsid w:val="001E6B2D"/>
    <w:rsid w:val="001E6DA0"/>
    <w:rsid w:val="001E6EE4"/>
    <w:rsid w:val="001F0986"/>
    <w:rsid w:val="001F17CE"/>
    <w:rsid w:val="001F1A79"/>
    <w:rsid w:val="001F416C"/>
    <w:rsid w:val="001F55B3"/>
    <w:rsid w:val="001F7142"/>
    <w:rsid w:val="00200B79"/>
    <w:rsid w:val="00205A55"/>
    <w:rsid w:val="00205A5E"/>
    <w:rsid w:val="00205C9B"/>
    <w:rsid w:val="002077B3"/>
    <w:rsid w:val="00210956"/>
    <w:rsid w:val="002143AB"/>
    <w:rsid w:val="00214B1D"/>
    <w:rsid w:val="002222DA"/>
    <w:rsid w:val="00224F95"/>
    <w:rsid w:val="0022539C"/>
    <w:rsid w:val="002274C1"/>
    <w:rsid w:val="00227F00"/>
    <w:rsid w:val="002323A6"/>
    <w:rsid w:val="00233E77"/>
    <w:rsid w:val="00233EDB"/>
    <w:rsid w:val="002417F6"/>
    <w:rsid w:val="00242E50"/>
    <w:rsid w:val="0024362C"/>
    <w:rsid w:val="00245452"/>
    <w:rsid w:val="00250FCF"/>
    <w:rsid w:val="00253B7F"/>
    <w:rsid w:val="0025404A"/>
    <w:rsid w:val="00254C72"/>
    <w:rsid w:val="0025776C"/>
    <w:rsid w:val="00257783"/>
    <w:rsid w:val="0026228D"/>
    <w:rsid w:val="00263AFC"/>
    <w:rsid w:val="00265F29"/>
    <w:rsid w:val="00266626"/>
    <w:rsid w:val="00270299"/>
    <w:rsid w:val="0027072F"/>
    <w:rsid w:val="00272757"/>
    <w:rsid w:val="002739D2"/>
    <w:rsid w:val="00275BB9"/>
    <w:rsid w:val="0028068E"/>
    <w:rsid w:val="00282627"/>
    <w:rsid w:val="00282854"/>
    <w:rsid w:val="00283518"/>
    <w:rsid w:val="0028354C"/>
    <w:rsid w:val="00284E2B"/>
    <w:rsid w:val="0028509D"/>
    <w:rsid w:val="00286860"/>
    <w:rsid w:val="00287F85"/>
    <w:rsid w:val="00293444"/>
    <w:rsid w:val="002950E9"/>
    <w:rsid w:val="002956E8"/>
    <w:rsid w:val="00296D39"/>
    <w:rsid w:val="00297FB5"/>
    <w:rsid w:val="002A0074"/>
    <w:rsid w:val="002A07BC"/>
    <w:rsid w:val="002A2606"/>
    <w:rsid w:val="002A298D"/>
    <w:rsid w:val="002A4D17"/>
    <w:rsid w:val="002A5A6A"/>
    <w:rsid w:val="002A5D47"/>
    <w:rsid w:val="002A6ECA"/>
    <w:rsid w:val="002A7B48"/>
    <w:rsid w:val="002B1A80"/>
    <w:rsid w:val="002B3B8C"/>
    <w:rsid w:val="002B5362"/>
    <w:rsid w:val="002B6CA8"/>
    <w:rsid w:val="002B73B5"/>
    <w:rsid w:val="002C0AF4"/>
    <w:rsid w:val="002C0EA8"/>
    <w:rsid w:val="002C1049"/>
    <w:rsid w:val="002C1EFC"/>
    <w:rsid w:val="002C5F35"/>
    <w:rsid w:val="002C6BC2"/>
    <w:rsid w:val="002C7AE1"/>
    <w:rsid w:val="002D0238"/>
    <w:rsid w:val="002D0412"/>
    <w:rsid w:val="002D083A"/>
    <w:rsid w:val="002D5C23"/>
    <w:rsid w:val="002D637D"/>
    <w:rsid w:val="002D701C"/>
    <w:rsid w:val="002E08DF"/>
    <w:rsid w:val="002E0A93"/>
    <w:rsid w:val="002E1232"/>
    <w:rsid w:val="002E169B"/>
    <w:rsid w:val="002E188E"/>
    <w:rsid w:val="002E3CD0"/>
    <w:rsid w:val="002E4A02"/>
    <w:rsid w:val="002E4AA8"/>
    <w:rsid w:val="002E52F7"/>
    <w:rsid w:val="002E5A4E"/>
    <w:rsid w:val="002E6D10"/>
    <w:rsid w:val="002F12FE"/>
    <w:rsid w:val="002F2306"/>
    <w:rsid w:val="002F5B65"/>
    <w:rsid w:val="002F67F9"/>
    <w:rsid w:val="002F6A98"/>
    <w:rsid w:val="00303F70"/>
    <w:rsid w:val="003043D7"/>
    <w:rsid w:val="00304812"/>
    <w:rsid w:val="00305044"/>
    <w:rsid w:val="00307922"/>
    <w:rsid w:val="00307FAD"/>
    <w:rsid w:val="00310E34"/>
    <w:rsid w:val="00311374"/>
    <w:rsid w:val="00311BA7"/>
    <w:rsid w:val="003147A9"/>
    <w:rsid w:val="00314E47"/>
    <w:rsid w:val="00315059"/>
    <w:rsid w:val="0031702C"/>
    <w:rsid w:val="00317170"/>
    <w:rsid w:val="0032177A"/>
    <w:rsid w:val="003224FF"/>
    <w:rsid w:val="003229F0"/>
    <w:rsid w:val="00322C3D"/>
    <w:rsid w:val="00323CE5"/>
    <w:rsid w:val="00323DBF"/>
    <w:rsid w:val="003244F0"/>
    <w:rsid w:val="0032475D"/>
    <w:rsid w:val="00325761"/>
    <w:rsid w:val="00326666"/>
    <w:rsid w:val="0032688E"/>
    <w:rsid w:val="0032714F"/>
    <w:rsid w:val="00327A45"/>
    <w:rsid w:val="00330322"/>
    <w:rsid w:val="00330E4F"/>
    <w:rsid w:val="00330F22"/>
    <w:rsid w:val="00331770"/>
    <w:rsid w:val="00331FF3"/>
    <w:rsid w:val="0033302E"/>
    <w:rsid w:val="00336B2A"/>
    <w:rsid w:val="003416FA"/>
    <w:rsid w:val="00341EC1"/>
    <w:rsid w:val="00345EA2"/>
    <w:rsid w:val="003461E9"/>
    <w:rsid w:val="00346562"/>
    <w:rsid w:val="0035068E"/>
    <w:rsid w:val="00351211"/>
    <w:rsid w:val="00352B0E"/>
    <w:rsid w:val="00354795"/>
    <w:rsid w:val="00354E20"/>
    <w:rsid w:val="00356955"/>
    <w:rsid w:val="00356DED"/>
    <w:rsid w:val="00360C01"/>
    <w:rsid w:val="003611E8"/>
    <w:rsid w:val="00363882"/>
    <w:rsid w:val="00364198"/>
    <w:rsid w:val="00364AD6"/>
    <w:rsid w:val="00370FAA"/>
    <w:rsid w:val="00373ACE"/>
    <w:rsid w:val="003765A8"/>
    <w:rsid w:val="003771C3"/>
    <w:rsid w:val="00382E84"/>
    <w:rsid w:val="00383672"/>
    <w:rsid w:val="00384273"/>
    <w:rsid w:val="0038504B"/>
    <w:rsid w:val="00385259"/>
    <w:rsid w:val="00385AEF"/>
    <w:rsid w:val="00386371"/>
    <w:rsid w:val="00386527"/>
    <w:rsid w:val="00386AB4"/>
    <w:rsid w:val="00387FDB"/>
    <w:rsid w:val="003939F4"/>
    <w:rsid w:val="00393EF9"/>
    <w:rsid w:val="00393F35"/>
    <w:rsid w:val="003977BB"/>
    <w:rsid w:val="00397986"/>
    <w:rsid w:val="00397D90"/>
    <w:rsid w:val="003A0149"/>
    <w:rsid w:val="003A0CD3"/>
    <w:rsid w:val="003A141E"/>
    <w:rsid w:val="003A21CC"/>
    <w:rsid w:val="003A4C4B"/>
    <w:rsid w:val="003A584B"/>
    <w:rsid w:val="003A5DF2"/>
    <w:rsid w:val="003B0120"/>
    <w:rsid w:val="003B1355"/>
    <w:rsid w:val="003B2CDB"/>
    <w:rsid w:val="003B2D7D"/>
    <w:rsid w:val="003B54D5"/>
    <w:rsid w:val="003B55DE"/>
    <w:rsid w:val="003B7E0E"/>
    <w:rsid w:val="003C0358"/>
    <w:rsid w:val="003C2B32"/>
    <w:rsid w:val="003C2C41"/>
    <w:rsid w:val="003C4E71"/>
    <w:rsid w:val="003C54D0"/>
    <w:rsid w:val="003C764C"/>
    <w:rsid w:val="003D0021"/>
    <w:rsid w:val="003D07D8"/>
    <w:rsid w:val="003D3023"/>
    <w:rsid w:val="003D3551"/>
    <w:rsid w:val="003D62FC"/>
    <w:rsid w:val="003D7918"/>
    <w:rsid w:val="003E0082"/>
    <w:rsid w:val="003E3A2B"/>
    <w:rsid w:val="003E3A92"/>
    <w:rsid w:val="003E5367"/>
    <w:rsid w:val="003E6454"/>
    <w:rsid w:val="003E6BD1"/>
    <w:rsid w:val="003E6BF6"/>
    <w:rsid w:val="003E7059"/>
    <w:rsid w:val="003E743E"/>
    <w:rsid w:val="003F0081"/>
    <w:rsid w:val="003F08F5"/>
    <w:rsid w:val="003F19BE"/>
    <w:rsid w:val="003F350D"/>
    <w:rsid w:val="003F48FB"/>
    <w:rsid w:val="003F61AB"/>
    <w:rsid w:val="00402166"/>
    <w:rsid w:val="004025FE"/>
    <w:rsid w:val="00402D16"/>
    <w:rsid w:val="00403F34"/>
    <w:rsid w:val="00404E6C"/>
    <w:rsid w:val="0040633D"/>
    <w:rsid w:val="0040675E"/>
    <w:rsid w:val="00407857"/>
    <w:rsid w:val="0041191E"/>
    <w:rsid w:val="00413FD6"/>
    <w:rsid w:val="00414012"/>
    <w:rsid w:val="00415FB3"/>
    <w:rsid w:val="004173E2"/>
    <w:rsid w:val="00417FBA"/>
    <w:rsid w:val="00420104"/>
    <w:rsid w:val="004222C3"/>
    <w:rsid w:val="00423A26"/>
    <w:rsid w:val="0042449D"/>
    <w:rsid w:val="004247DA"/>
    <w:rsid w:val="00426AE8"/>
    <w:rsid w:val="00427C31"/>
    <w:rsid w:val="004305BC"/>
    <w:rsid w:val="00430E8E"/>
    <w:rsid w:val="00431420"/>
    <w:rsid w:val="00431EFD"/>
    <w:rsid w:val="00434280"/>
    <w:rsid w:val="004357E3"/>
    <w:rsid w:val="004358FF"/>
    <w:rsid w:val="004364B6"/>
    <w:rsid w:val="00436C1B"/>
    <w:rsid w:val="00437F12"/>
    <w:rsid w:val="00442206"/>
    <w:rsid w:val="004430CB"/>
    <w:rsid w:val="00443D84"/>
    <w:rsid w:val="004454C6"/>
    <w:rsid w:val="00446742"/>
    <w:rsid w:val="00446EEF"/>
    <w:rsid w:val="00447B9E"/>
    <w:rsid w:val="004510BA"/>
    <w:rsid w:val="00453CB9"/>
    <w:rsid w:val="00456C7A"/>
    <w:rsid w:val="0046061F"/>
    <w:rsid w:val="0046383E"/>
    <w:rsid w:val="00463A02"/>
    <w:rsid w:val="00464C7B"/>
    <w:rsid w:val="00465668"/>
    <w:rsid w:val="00465879"/>
    <w:rsid w:val="00466C0C"/>
    <w:rsid w:val="00473603"/>
    <w:rsid w:val="00473E06"/>
    <w:rsid w:val="00474281"/>
    <w:rsid w:val="004767AD"/>
    <w:rsid w:val="00477B90"/>
    <w:rsid w:val="0048100E"/>
    <w:rsid w:val="004820BC"/>
    <w:rsid w:val="00483B07"/>
    <w:rsid w:val="00484E1E"/>
    <w:rsid w:val="004852C1"/>
    <w:rsid w:val="00487203"/>
    <w:rsid w:val="00494316"/>
    <w:rsid w:val="00494AB4"/>
    <w:rsid w:val="00495108"/>
    <w:rsid w:val="00495221"/>
    <w:rsid w:val="00496401"/>
    <w:rsid w:val="004969C1"/>
    <w:rsid w:val="00496BC3"/>
    <w:rsid w:val="004A002B"/>
    <w:rsid w:val="004A02A5"/>
    <w:rsid w:val="004A2438"/>
    <w:rsid w:val="004A299B"/>
    <w:rsid w:val="004A3848"/>
    <w:rsid w:val="004A59AC"/>
    <w:rsid w:val="004A7FAB"/>
    <w:rsid w:val="004B0BD3"/>
    <w:rsid w:val="004B1EA2"/>
    <w:rsid w:val="004B20BE"/>
    <w:rsid w:val="004B2C1B"/>
    <w:rsid w:val="004B2D17"/>
    <w:rsid w:val="004B34F8"/>
    <w:rsid w:val="004C0312"/>
    <w:rsid w:val="004C1A43"/>
    <w:rsid w:val="004C22E4"/>
    <w:rsid w:val="004C5528"/>
    <w:rsid w:val="004C55C7"/>
    <w:rsid w:val="004C672D"/>
    <w:rsid w:val="004C6EF6"/>
    <w:rsid w:val="004D0582"/>
    <w:rsid w:val="004D38BE"/>
    <w:rsid w:val="004D3FBB"/>
    <w:rsid w:val="004D5B2D"/>
    <w:rsid w:val="004D77EF"/>
    <w:rsid w:val="004E01FA"/>
    <w:rsid w:val="004E1FD7"/>
    <w:rsid w:val="004E5F0A"/>
    <w:rsid w:val="004E5F71"/>
    <w:rsid w:val="004E6AF2"/>
    <w:rsid w:val="004E7003"/>
    <w:rsid w:val="004E7802"/>
    <w:rsid w:val="004F24F5"/>
    <w:rsid w:val="004F388C"/>
    <w:rsid w:val="004F3A5D"/>
    <w:rsid w:val="004F3B6C"/>
    <w:rsid w:val="004F42EF"/>
    <w:rsid w:val="004F5F16"/>
    <w:rsid w:val="004F5F8C"/>
    <w:rsid w:val="005048DF"/>
    <w:rsid w:val="00504A20"/>
    <w:rsid w:val="00504E80"/>
    <w:rsid w:val="005079AF"/>
    <w:rsid w:val="005100C8"/>
    <w:rsid w:val="005101FF"/>
    <w:rsid w:val="0051096F"/>
    <w:rsid w:val="00511690"/>
    <w:rsid w:val="00511DDE"/>
    <w:rsid w:val="00512115"/>
    <w:rsid w:val="005135BF"/>
    <w:rsid w:val="00515825"/>
    <w:rsid w:val="00517798"/>
    <w:rsid w:val="00517D7C"/>
    <w:rsid w:val="00522605"/>
    <w:rsid w:val="00522935"/>
    <w:rsid w:val="00524677"/>
    <w:rsid w:val="00526DBC"/>
    <w:rsid w:val="00527ADA"/>
    <w:rsid w:val="005322E0"/>
    <w:rsid w:val="00532527"/>
    <w:rsid w:val="00535BF7"/>
    <w:rsid w:val="00540840"/>
    <w:rsid w:val="00541E7B"/>
    <w:rsid w:val="00542AF1"/>
    <w:rsid w:val="0054333F"/>
    <w:rsid w:val="00543BB4"/>
    <w:rsid w:val="00544B86"/>
    <w:rsid w:val="00544D4C"/>
    <w:rsid w:val="00546330"/>
    <w:rsid w:val="0054693E"/>
    <w:rsid w:val="00546D6E"/>
    <w:rsid w:val="00547ACE"/>
    <w:rsid w:val="00547B3B"/>
    <w:rsid w:val="00550B98"/>
    <w:rsid w:val="00553D72"/>
    <w:rsid w:val="00553DE2"/>
    <w:rsid w:val="005572E8"/>
    <w:rsid w:val="00562137"/>
    <w:rsid w:val="00562D4D"/>
    <w:rsid w:val="00562FBA"/>
    <w:rsid w:val="00563ECB"/>
    <w:rsid w:val="005645B7"/>
    <w:rsid w:val="00565315"/>
    <w:rsid w:val="00566081"/>
    <w:rsid w:val="005710AE"/>
    <w:rsid w:val="005719FD"/>
    <w:rsid w:val="005744C7"/>
    <w:rsid w:val="00576728"/>
    <w:rsid w:val="005855DB"/>
    <w:rsid w:val="005941C0"/>
    <w:rsid w:val="00594B88"/>
    <w:rsid w:val="00595744"/>
    <w:rsid w:val="00596C5E"/>
    <w:rsid w:val="00597372"/>
    <w:rsid w:val="005A25C3"/>
    <w:rsid w:val="005A6DE1"/>
    <w:rsid w:val="005A7337"/>
    <w:rsid w:val="005B05BD"/>
    <w:rsid w:val="005B1C67"/>
    <w:rsid w:val="005C0D39"/>
    <w:rsid w:val="005C4AA1"/>
    <w:rsid w:val="005C543B"/>
    <w:rsid w:val="005C5FC1"/>
    <w:rsid w:val="005C7C1B"/>
    <w:rsid w:val="005C7D70"/>
    <w:rsid w:val="005D1EE7"/>
    <w:rsid w:val="005D1F24"/>
    <w:rsid w:val="005D3952"/>
    <w:rsid w:val="005D4D35"/>
    <w:rsid w:val="005D5510"/>
    <w:rsid w:val="005D5627"/>
    <w:rsid w:val="005D63BC"/>
    <w:rsid w:val="005E05E1"/>
    <w:rsid w:val="005E1849"/>
    <w:rsid w:val="005E21E6"/>
    <w:rsid w:val="005E3392"/>
    <w:rsid w:val="005E75F2"/>
    <w:rsid w:val="005F0696"/>
    <w:rsid w:val="005F23C7"/>
    <w:rsid w:val="005F3844"/>
    <w:rsid w:val="005F7119"/>
    <w:rsid w:val="00600447"/>
    <w:rsid w:val="006016A0"/>
    <w:rsid w:val="006052B0"/>
    <w:rsid w:val="00610842"/>
    <w:rsid w:val="00614760"/>
    <w:rsid w:val="006149AB"/>
    <w:rsid w:val="006149E9"/>
    <w:rsid w:val="0061579A"/>
    <w:rsid w:val="00615988"/>
    <w:rsid w:val="00617AC0"/>
    <w:rsid w:val="00620333"/>
    <w:rsid w:val="006240FD"/>
    <w:rsid w:val="0062509E"/>
    <w:rsid w:val="00625565"/>
    <w:rsid w:val="0062681D"/>
    <w:rsid w:val="00626A14"/>
    <w:rsid w:val="00626F31"/>
    <w:rsid w:val="006315EA"/>
    <w:rsid w:val="00637F5C"/>
    <w:rsid w:val="00640743"/>
    <w:rsid w:val="00642B14"/>
    <w:rsid w:val="00642DA3"/>
    <w:rsid w:val="00643E89"/>
    <w:rsid w:val="006451BC"/>
    <w:rsid w:val="00647C0B"/>
    <w:rsid w:val="00652AD5"/>
    <w:rsid w:val="00653F95"/>
    <w:rsid w:val="00656C8E"/>
    <w:rsid w:val="006632E6"/>
    <w:rsid w:val="00665C67"/>
    <w:rsid w:val="00665D8C"/>
    <w:rsid w:val="00666D87"/>
    <w:rsid w:val="00670592"/>
    <w:rsid w:val="006718EB"/>
    <w:rsid w:val="006758D3"/>
    <w:rsid w:val="00676B8C"/>
    <w:rsid w:val="0068057C"/>
    <w:rsid w:val="006816F8"/>
    <w:rsid w:val="0068249F"/>
    <w:rsid w:val="006828AB"/>
    <w:rsid w:val="00683CC7"/>
    <w:rsid w:val="00686C43"/>
    <w:rsid w:val="00690321"/>
    <w:rsid w:val="0069377A"/>
    <w:rsid w:val="00694BEA"/>
    <w:rsid w:val="00694E1D"/>
    <w:rsid w:val="00695438"/>
    <w:rsid w:val="00697696"/>
    <w:rsid w:val="006A18CD"/>
    <w:rsid w:val="006A43E5"/>
    <w:rsid w:val="006A4420"/>
    <w:rsid w:val="006A4598"/>
    <w:rsid w:val="006B39C4"/>
    <w:rsid w:val="006B7779"/>
    <w:rsid w:val="006B7846"/>
    <w:rsid w:val="006C37E9"/>
    <w:rsid w:val="006C3BBF"/>
    <w:rsid w:val="006C5282"/>
    <w:rsid w:val="006C5F3B"/>
    <w:rsid w:val="006D2061"/>
    <w:rsid w:val="006D2881"/>
    <w:rsid w:val="006D36B0"/>
    <w:rsid w:val="006D4316"/>
    <w:rsid w:val="006D59D8"/>
    <w:rsid w:val="006D7B6E"/>
    <w:rsid w:val="006D7D31"/>
    <w:rsid w:val="006E097E"/>
    <w:rsid w:val="006E3730"/>
    <w:rsid w:val="006E3E00"/>
    <w:rsid w:val="006E5C5A"/>
    <w:rsid w:val="006E6F8F"/>
    <w:rsid w:val="006E6F92"/>
    <w:rsid w:val="006F0C42"/>
    <w:rsid w:val="006F111A"/>
    <w:rsid w:val="006F2330"/>
    <w:rsid w:val="006F387E"/>
    <w:rsid w:val="006F439A"/>
    <w:rsid w:val="006F63CF"/>
    <w:rsid w:val="006F6BF1"/>
    <w:rsid w:val="006F7FFB"/>
    <w:rsid w:val="00700A5E"/>
    <w:rsid w:val="00702CF5"/>
    <w:rsid w:val="00702F72"/>
    <w:rsid w:val="00705B08"/>
    <w:rsid w:val="00706ADA"/>
    <w:rsid w:val="00706CAC"/>
    <w:rsid w:val="00707132"/>
    <w:rsid w:val="007075B2"/>
    <w:rsid w:val="00710070"/>
    <w:rsid w:val="0071131C"/>
    <w:rsid w:val="00711667"/>
    <w:rsid w:val="0071176C"/>
    <w:rsid w:val="007120C3"/>
    <w:rsid w:val="00712160"/>
    <w:rsid w:val="0072072E"/>
    <w:rsid w:val="00720A13"/>
    <w:rsid w:val="00720A5D"/>
    <w:rsid w:val="00720E1E"/>
    <w:rsid w:val="0072275E"/>
    <w:rsid w:val="007237B6"/>
    <w:rsid w:val="00723FC6"/>
    <w:rsid w:val="00724600"/>
    <w:rsid w:val="00724C8A"/>
    <w:rsid w:val="0073014D"/>
    <w:rsid w:val="0073057E"/>
    <w:rsid w:val="00733038"/>
    <w:rsid w:val="00733B41"/>
    <w:rsid w:val="00735B9F"/>
    <w:rsid w:val="007361FA"/>
    <w:rsid w:val="00741A96"/>
    <w:rsid w:val="007421B4"/>
    <w:rsid w:val="00742BEC"/>
    <w:rsid w:val="007434AF"/>
    <w:rsid w:val="007439D4"/>
    <w:rsid w:val="00744345"/>
    <w:rsid w:val="00746D46"/>
    <w:rsid w:val="0075033F"/>
    <w:rsid w:val="00752FA8"/>
    <w:rsid w:val="007533E9"/>
    <w:rsid w:val="00753DC3"/>
    <w:rsid w:val="007547EC"/>
    <w:rsid w:val="00757BE4"/>
    <w:rsid w:val="0076127F"/>
    <w:rsid w:val="0076159C"/>
    <w:rsid w:val="00761C95"/>
    <w:rsid w:val="007642B5"/>
    <w:rsid w:val="0076567B"/>
    <w:rsid w:val="007660CA"/>
    <w:rsid w:val="00766AED"/>
    <w:rsid w:val="00766E5D"/>
    <w:rsid w:val="00767F2E"/>
    <w:rsid w:val="00770025"/>
    <w:rsid w:val="007701A5"/>
    <w:rsid w:val="0077026A"/>
    <w:rsid w:val="0077314E"/>
    <w:rsid w:val="00774226"/>
    <w:rsid w:val="00776158"/>
    <w:rsid w:val="00780949"/>
    <w:rsid w:val="007827FB"/>
    <w:rsid w:val="0078336A"/>
    <w:rsid w:val="0078382A"/>
    <w:rsid w:val="007839D5"/>
    <w:rsid w:val="0079359B"/>
    <w:rsid w:val="007935AD"/>
    <w:rsid w:val="00793D3E"/>
    <w:rsid w:val="007945C0"/>
    <w:rsid w:val="007966CC"/>
    <w:rsid w:val="007968F3"/>
    <w:rsid w:val="00797284"/>
    <w:rsid w:val="007A3395"/>
    <w:rsid w:val="007A37AE"/>
    <w:rsid w:val="007A6C64"/>
    <w:rsid w:val="007B1F40"/>
    <w:rsid w:val="007B3429"/>
    <w:rsid w:val="007B4A93"/>
    <w:rsid w:val="007B4D97"/>
    <w:rsid w:val="007B4DF2"/>
    <w:rsid w:val="007B55FC"/>
    <w:rsid w:val="007B64C7"/>
    <w:rsid w:val="007B6E6A"/>
    <w:rsid w:val="007B7FCE"/>
    <w:rsid w:val="007C0634"/>
    <w:rsid w:val="007C0887"/>
    <w:rsid w:val="007C090E"/>
    <w:rsid w:val="007C0FC5"/>
    <w:rsid w:val="007C1CCF"/>
    <w:rsid w:val="007C5998"/>
    <w:rsid w:val="007D1BE9"/>
    <w:rsid w:val="007D20DE"/>
    <w:rsid w:val="007D5D82"/>
    <w:rsid w:val="007D69A5"/>
    <w:rsid w:val="007D6F18"/>
    <w:rsid w:val="007D72FF"/>
    <w:rsid w:val="007E4B3E"/>
    <w:rsid w:val="007E4F13"/>
    <w:rsid w:val="007E52DF"/>
    <w:rsid w:val="007E6890"/>
    <w:rsid w:val="007F0580"/>
    <w:rsid w:val="007F145E"/>
    <w:rsid w:val="007F19C4"/>
    <w:rsid w:val="007F3E48"/>
    <w:rsid w:val="007F3FC1"/>
    <w:rsid w:val="007F48C4"/>
    <w:rsid w:val="007F4F24"/>
    <w:rsid w:val="007F547E"/>
    <w:rsid w:val="007F7D71"/>
    <w:rsid w:val="007F7D82"/>
    <w:rsid w:val="008004E4"/>
    <w:rsid w:val="00800560"/>
    <w:rsid w:val="00801187"/>
    <w:rsid w:val="008036C4"/>
    <w:rsid w:val="0080487B"/>
    <w:rsid w:val="00804CCE"/>
    <w:rsid w:val="00805564"/>
    <w:rsid w:val="00806140"/>
    <w:rsid w:val="00807049"/>
    <w:rsid w:val="00807E43"/>
    <w:rsid w:val="0081125C"/>
    <w:rsid w:val="00811737"/>
    <w:rsid w:val="00811D14"/>
    <w:rsid w:val="0081382B"/>
    <w:rsid w:val="00815480"/>
    <w:rsid w:val="00815E16"/>
    <w:rsid w:val="00817A0C"/>
    <w:rsid w:val="00820098"/>
    <w:rsid w:val="00820B4A"/>
    <w:rsid w:val="008217FD"/>
    <w:rsid w:val="00822148"/>
    <w:rsid w:val="00823288"/>
    <w:rsid w:val="008243ED"/>
    <w:rsid w:val="008244FA"/>
    <w:rsid w:val="00825D84"/>
    <w:rsid w:val="00834E45"/>
    <w:rsid w:val="008353F5"/>
    <w:rsid w:val="0083777D"/>
    <w:rsid w:val="00837F9C"/>
    <w:rsid w:val="008451D6"/>
    <w:rsid w:val="00847803"/>
    <w:rsid w:val="00847FAE"/>
    <w:rsid w:val="00850476"/>
    <w:rsid w:val="0085128E"/>
    <w:rsid w:val="008519CE"/>
    <w:rsid w:val="00855FFB"/>
    <w:rsid w:val="00857353"/>
    <w:rsid w:val="00860321"/>
    <w:rsid w:val="00862522"/>
    <w:rsid w:val="00863201"/>
    <w:rsid w:val="008636F7"/>
    <w:rsid w:val="00863A77"/>
    <w:rsid w:val="0086695A"/>
    <w:rsid w:val="0087179E"/>
    <w:rsid w:val="008722A3"/>
    <w:rsid w:val="00872424"/>
    <w:rsid w:val="00872A8E"/>
    <w:rsid w:val="00873363"/>
    <w:rsid w:val="00875092"/>
    <w:rsid w:val="00875A9D"/>
    <w:rsid w:val="00875CF8"/>
    <w:rsid w:val="0088403C"/>
    <w:rsid w:val="00886C93"/>
    <w:rsid w:val="00887231"/>
    <w:rsid w:val="00887550"/>
    <w:rsid w:val="00887CAB"/>
    <w:rsid w:val="00890DC0"/>
    <w:rsid w:val="0089121B"/>
    <w:rsid w:val="00891A72"/>
    <w:rsid w:val="00891DEC"/>
    <w:rsid w:val="00892B5A"/>
    <w:rsid w:val="008953BF"/>
    <w:rsid w:val="00896734"/>
    <w:rsid w:val="008A201C"/>
    <w:rsid w:val="008A2659"/>
    <w:rsid w:val="008A3554"/>
    <w:rsid w:val="008A4620"/>
    <w:rsid w:val="008A7B0A"/>
    <w:rsid w:val="008A7FAE"/>
    <w:rsid w:val="008B0298"/>
    <w:rsid w:val="008B0BBA"/>
    <w:rsid w:val="008B2CB8"/>
    <w:rsid w:val="008B4BE0"/>
    <w:rsid w:val="008B5045"/>
    <w:rsid w:val="008B5C93"/>
    <w:rsid w:val="008C13D1"/>
    <w:rsid w:val="008C1AC7"/>
    <w:rsid w:val="008C2C02"/>
    <w:rsid w:val="008C526B"/>
    <w:rsid w:val="008C574C"/>
    <w:rsid w:val="008D00F8"/>
    <w:rsid w:val="008D037D"/>
    <w:rsid w:val="008D0BD1"/>
    <w:rsid w:val="008D135C"/>
    <w:rsid w:val="008D3D74"/>
    <w:rsid w:val="008D42EC"/>
    <w:rsid w:val="008D78D2"/>
    <w:rsid w:val="008E0A6C"/>
    <w:rsid w:val="008E3FCA"/>
    <w:rsid w:val="008E4ABA"/>
    <w:rsid w:val="008E4C59"/>
    <w:rsid w:val="008E5026"/>
    <w:rsid w:val="008E512F"/>
    <w:rsid w:val="008E6934"/>
    <w:rsid w:val="008F10D8"/>
    <w:rsid w:val="008F1A01"/>
    <w:rsid w:val="008F2439"/>
    <w:rsid w:val="008F3674"/>
    <w:rsid w:val="008F4536"/>
    <w:rsid w:val="008F4DC4"/>
    <w:rsid w:val="008F6BA2"/>
    <w:rsid w:val="008F6D8F"/>
    <w:rsid w:val="008F7080"/>
    <w:rsid w:val="0090152E"/>
    <w:rsid w:val="00903866"/>
    <w:rsid w:val="009054E1"/>
    <w:rsid w:val="009101A8"/>
    <w:rsid w:val="0091099B"/>
    <w:rsid w:val="00910A62"/>
    <w:rsid w:val="00913181"/>
    <w:rsid w:val="00915FD0"/>
    <w:rsid w:val="00916E6B"/>
    <w:rsid w:val="00921A56"/>
    <w:rsid w:val="00922CB4"/>
    <w:rsid w:val="00924E21"/>
    <w:rsid w:val="00925A7E"/>
    <w:rsid w:val="00932C1B"/>
    <w:rsid w:val="0093302F"/>
    <w:rsid w:val="00935E26"/>
    <w:rsid w:val="009361FE"/>
    <w:rsid w:val="00940A1B"/>
    <w:rsid w:val="00940EC4"/>
    <w:rsid w:val="009418BA"/>
    <w:rsid w:val="00943E60"/>
    <w:rsid w:val="00944599"/>
    <w:rsid w:val="00945CCB"/>
    <w:rsid w:val="0095114C"/>
    <w:rsid w:val="00953214"/>
    <w:rsid w:val="00953FE2"/>
    <w:rsid w:val="0095692F"/>
    <w:rsid w:val="00963F70"/>
    <w:rsid w:val="0096494A"/>
    <w:rsid w:val="0096635B"/>
    <w:rsid w:val="0096742E"/>
    <w:rsid w:val="009702CF"/>
    <w:rsid w:val="00971D10"/>
    <w:rsid w:val="00971D84"/>
    <w:rsid w:val="00971F61"/>
    <w:rsid w:val="00972727"/>
    <w:rsid w:val="009744B4"/>
    <w:rsid w:val="00974614"/>
    <w:rsid w:val="00974CC3"/>
    <w:rsid w:val="0097602D"/>
    <w:rsid w:val="00980029"/>
    <w:rsid w:val="00980259"/>
    <w:rsid w:val="009805C2"/>
    <w:rsid w:val="009815A7"/>
    <w:rsid w:val="00983CB1"/>
    <w:rsid w:val="00984087"/>
    <w:rsid w:val="009840B5"/>
    <w:rsid w:val="0098433D"/>
    <w:rsid w:val="00986DDE"/>
    <w:rsid w:val="009877ED"/>
    <w:rsid w:val="009878CA"/>
    <w:rsid w:val="00990903"/>
    <w:rsid w:val="009921EF"/>
    <w:rsid w:val="00992595"/>
    <w:rsid w:val="00993D1C"/>
    <w:rsid w:val="00994056"/>
    <w:rsid w:val="00996352"/>
    <w:rsid w:val="009A0B03"/>
    <w:rsid w:val="009A2A0D"/>
    <w:rsid w:val="009A6188"/>
    <w:rsid w:val="009A7109"/>
    <w:rsid w:val="009B0690"/>
    <w:rsid w:val="009B0977"/>
    <w:rsid w:val="009B0F67"/>
    <w:rsid w:val="009B1B09"/>
    <w:rsid w:val="009B2EE9"/>
    <w:rsid w:val="009B400F"/>
    <w:rsid w:val="009C0D14"/>
    <w:rsid w:val="009C4583"/>
    <w:rsid w:val="009C4A1F"/>
    <w:rsid w:val="009C584A"/>
    <w:rsid w:val="009D07DF"/>
    <w:rsid w:val="009D0B22"/>
    <w:rsid w:val="009D3BF3"/>
    <w:rsid w:val="009D4824"/>
    <w:rsid w:val="009D4BF5"/>
    <w:rsid w:val="009D5ECB"/>
    <w:rsid w:val="009D72F1"/>
    <w:rsid w:val="009D740E"/>
    <w:rsid w:val="009D7657"/>
    <w:rsid w:val="009D7AF9"/>
    <w:rsid w:val="009D7D5C"/>
    <w:rsid w:val="009E094E"/>
    <w:rsid w:val="009E19A1"/>
    <w:rsid w:val="009E1FF9"/>
    <w:rsid w:val="009E5B89"/>
    <w:rsid w:val="009E60B5"/>
    <w:rsid w:val="009E697B"/>
    <w:rsid w:val="009F148A"/>
    <w:rsid w:val="009F55DB"/>
    <w:rsid w:val="009F63FD"/>
    <w:rsid w:val="009F746C"/>
    <w:rsid w:val="009F7732"/>
    <w:rsid w:val="009F7CFF"/>
    <w:rsid w:val="009F7D81"/>
    <w:rsid w:val="00A00434"/>
    <w:rsid w:val="00A00502"/>
    <w:rsid w:val="00A005B9"/>
    <w:rsid w:val="00A01031"/>
    <w:rsid w:val="00A01863"/>
    <w:rsid w:val="00A0252C"/>
    <w:rsid w:val="00A02E64"/>
    <w:rsid w:val="00A047BC"/>
    <w:rsid w:val="00A0572E"/>
    <w:rsid w:val="00A066A2"/>
    <w:rsid w:val="00A07CAD"/>
    <w:rsid w:val="00A11ADC"/>
    <w:rsid w:val="00A120DB"/>
    <w:rsid w:val="00A12432"/>
    <w:rsid w:val="00A12C20"/>
    <w:rsid w:val="00A14B4A"/>
    <w:rsid w:val="00A150C2"/>
    <w:rsid w:val="00A15AB4"/>
    <w:rsid w:val="00A17B5F"/>
    <w:rsid w:val="00A17C75"/>
    <w:rsid w:val="00A20027"/>
    <w:rsid w:val="00A20D3D"/>
    <w:rsid w:val="00A23553"/>
    <w:rsid w:val="00A241ED"/>
    <w:rsid w:val="00A2485B"/>
    <w:rsid w:val="00A24868"/>
    <w:rsid w:val="00A24C6D"/>
    <w:rsid w:val="00A25908"/>
    <w:rsid w:val="00A26C15"/>
    <w:rsid w:val="00A274B3"/>
    <w:rsid w:val="00A27E45"/>
    <w:rsid w:val="00A34089"/>
    <w:rsid w:val="00A367C4"/>
    <w:rsid w:val="00A37FFB"/>
    <w:rsid w:val="00A4017C"/>
    <w:rsid w:val="00A40350"/>
    <w:rsid w:val="00A40B72"/>
    <w:rsid w:val="00A415A2"/>
    <w:rsid w:val="00A416CF"/>
    <w:rsid w:val="00A416F9"/>
    <w:rsid w:val="00A42563"/>
    <w:rsid w:val="00A427C0"/>
    <w:rsid w:val="00A43704"/>
    <w:rsid w:val="00A438EA"/>
    <w:rsid w:val="00A43FBD"/>
    <w:rsid w:val="00A44E92"/>
    <w:rsid w:val="00A452D8"/>
    <w:rsid w:val="00A46480"/>
    <w:rsid w:val="00A4679B"/>
    <w:rsid w:val="00A47BA1"/>
    <w:rsid w:val="00A5566F"/>
    <w:rsid w:val="00A5593F"/>
    <w:rsid w:val="00A60532"/>
    <w:rsid w:val="00A607CC"/>
    <w:rsid w:val="00A60FAD"/>
    <w:rsid w:val="00A632B8"/>
    <w:rsid w:val="00A65309"/>
    <w:rsid w:val="00A66873"/>
    <w:rsid w:val="00A67EE2"/>
    <w:rsid w:val="00A7295A"/>
    <w:rsid w:val="00A72D14"/>
    <w:rsid w:val="00A80A48"/>
    <w:rsid w:val="00A8179B"/>
    <w:rsid w:val="00A86140"/>
    <w:rsid w:val="00A86544"/>
    <w:rsid w:val="00A93977"/>
    <w:rsid w:val="00A94F0C"/>
    <w:rsid w:val="00A95956"/>
    <w:rsid w:val="00A95E96"/>
    <w:rsid w:val="00A96456"/>
    <w:rsid w:val="00AA104F"/>
    <w:rsid w:val="00AA1699"/>
    <w:rsid w:val="00AA1EEF"/>
    <w:rsid w:val="00AA3178"/>
    <w:rsid w:val="00AA3CAF"/>
    <w:rsid w:val="00AA41DE"/>
    <w:rsid w:val="00AA7CB2"/>
    <w:rsid w:val="00AB1E29"/>
    <w:rsid w:val="00AB3CCF"/>
    <w:rsid w:val="00AB4932"/>
    <w:rsid w:val="00AB4A1F"/>
    <w:rsid w:val="00AB5B26"/>
    <w:rsid w:val="00AB7919"/>
    <w:rsid w:val="00AC58A5"/>
    <w:rsid w:val="00AC7F6D"/>
    <w:rsid w:val="00AD1D73"/>
    <w:rsid w:val="00AD3363"/>
    <w:rsid w:val="00AD361D"/>
    <w:rsid w:val="00AD39D6"/>
    <w:rsid w:val="00AD589C"/>
    <w:rsid w:val="00AD5CB7"/>
    <w:rsid w:val="00AD62F1"/>
    <w:rsid w:val="00AE0BB7"/>
    <w:rsid w:val="00AE38A9"/>
    <w:rsid w:val="00AE3E48"/>
    <w:rsid w:val="00AE655E"/>
    <w:rsid w:val="00AE6DC2"/>
    <w:rsid w:val="00AF1079"/>
    <w:rsid w:val="00AF2E6C"/>
    <w:rsid w:val="00AF2F68"/>
    <w:rsid w:val="00AF56A0"/>
    <w:rsid w:val="00AF71B5"/>
    <w:rsid w:val="00AF769B"/>
    <w:rsid w:val="00AF7AFC"/>
    <w:rsid w:val="00B01AE7"/>
    <w:rsid w:val="00B02EFA"/>
    <w:rsid w:val="00B03A46"/>
    <w:rsid w:val="00B0551C"/>
    <w:rsid w:val="00B05A4F"/>
    <w:rsid w:val="00B1235E"/>
    <w:rsid w:val="00B13C88"/>
    <w:rsid w:val="00B14E91"/>
    <w:rsid w:val="00B206E9"/>
    <w:rsid w:val="00B22277"/>
    <w:rsid w:val="00B22D19"/>
    <w:rsid w:val="00B24CCC"/>
    <w:rsid w:val="00B303A3"/>
    <w:rsid w:val="00B31199"/>
    <w:rsid w:val="00B33AC5"/>
    <w:rsid w:val="00B403E1"/>
    <w:rsid w:val="00B42397"/>
    <w:rsid w:val="00B436DB"/>
    <w:rsid w:val="00B463D9"/>
    <w:rsid w:val="00B46E62"/>
    <w:rsid w:val="00B47C94"/>
    <w:rsid w:val="00B5220F"/>
    <w:rsid w:val="00B5296E"/>
    <w:rsid w:val="00B55F78"/>
    <w:rsid w:val="00B57B56"/>
    <w:rsid w:val="00B603FA"/>
    <w:rsid w:val="00B61B9E"/>
    <w:rsid w:val="00B64B2E"/>
    <w:rsid w:val="00B65CE2"/>
    <w:rsid w:val="00B66384"/>
    <w:rsid w:val="00B7060E"/>
    <w:rsid w:val="00B70C93"/>
    <w:rsid w:val="00B74202"/>
    <w:rsid w:val="00B749BF"/>
    <w:rsid w:val="00B75286"/>
    <w:rsid w:val="00B76632"/>
    <w:rsid w:val="00B7709A"/>
    <w:rsid w:val="00B818CD"/>
    <w:rsid w:val="00B81A69"/>
    <w:rsid w:val="00B8254E"/>
    <w:rsid w:val="00B8345A"/>
    <w:rsid w:val="00B83EDA"/>
    <w:rsid w:val="00B85B95"/>
    <w:rsid w:val="00B86DBC"/>
    <w:rsid w:val="00B877FC"/>
    <w:rsid w:val="00B878CD"/>
    <w:rsid w:val="00B90882"/>
    <w:rsid w:val="00B91752"/>
    <w:rsid w:val="00B91EE1"/>
    <w:rsid w:val="00B94AB1"/>
    <w:rsid w:val="00B94C2F"/>
    <w:rsid w:val="00B9722C"/>
    <w:rsid w:val="00B97685"/>
    <w:rsid w:val="00B978DB"/>
    <w:rsid w:val="00BA07A5"/>
    <w:rsid w:val="00BA18EE"/>
    <w:rsid w:val="00BA432F"/>
    <w:rsid w:val="00BA50B3"/>
    <w:rsid w:val="00BA7DA4"/>
    <w:rsid w:val="00BB0367"/>
    <w:rsid w:val="00BB094F"/>
    <w:rsid w:val="00BB2CC6"/>
    <w:rsid w:val="00BB571E"/>
    <w:rsid w:val="00BB5F57"/>
    <w:rsid w:val="00BC0868"/>
    <w:rsid w:val="00BC0D31"/>
    <w:rsid w:val="00BC33B9"/>
    <w:rsid w:val="00BC3C30"/>
    <w:rsid w:val="00BC414A"/>
    <w:rsid w:val="00BD1B46"/>
    <w:rsid w:val="00BD5BAF"/>
    <w:rsid w:val="00BE1C3A"/>
    <w:rsid w:val="00BE2311"/>
    <w:rsid w:val="00BE39AF"/>
    <w:rsid w:val="00BE74FD"/>
    <w:rsid w:val="00BF1C48"/>
    <w:rsid w:val="00BF46F7"/>
    <w:rsid w:val="00BF5BFD"/>
    <w:rsid w:val="00BF70F7"/>
    <w:rsid w:val="00BF7831"/>
    <w:rsid w:val="00C01894"/>
    <w:rsid w:val="00C05417"/>
    <w:rsid w:val="00C055CE"/>
    <w:rsid w:val="00C06E30"/>
    <w:rsid w:val="00C06E4C"/>
    <w:rsid w:val="00C075A4"/>
    <w:rsid w:val="00C1359E"/>
    <w:rsid w:val="00C13902"/>
    <w:rsid w:val="00C16F11"/>
    <w:rsid w:val="00C2174D"/>
    <w:rsid w:val="00C21A42"/>
    <w:rsid w:val="00C222F7"/>
    <w:rsid w:val="00C23786"/>
    <w:rsid w:val="00C2420C"/>
    <w:rsid w:val="00C27CC0"/>
    <w:rsid w:val="00C32223"/>
    <w:rsid w:val="00C32B22"/>
    <w:rsid w:val="00C32CBC"/>
    <w:rsid w:val="00C33BAB"/>
    <w:rsid w:val="00C33E4E"/>
    <w:rsid w:val="00C352BF"/>
    <w:rsid w:val="00C36469"/>
    <w:rsid w:val="00C379CF"/>
    <w:rsid w:val="00C41BC0"/>
    <w:rsid w:val="00C41E6E"/>
    <w:rsid w:val="00C43005"/>
    <w:rsid w:val="00C43746"/>
    <w:rsid w:val="00C43B9D"/>
    <w:rsid w:val="00C44212"/>
    <w:rsid w:val="00C449DC"/>
    <w:rsid w:val="00C469C3"/>
    <w:rsid w:val="00C47078"/>
    <w:rsid w:val="00C5199D"/>
    <w:rsid w:val="00C5225F"/>
    <w:rsid w:val="00C55341"/>
    <w:rsid w:val="00C55890"/>
    <w:rsid w:val="00C5609F"/>
    <w:rsid w:val="00C562EC"/>
    <w:rsid w:val="00C563AA"/>
    <w:rsid w:val="00C56DCA"/>
    <w:rsid w:val="00C60CAE"/>
    <w:rsid w:val="00C648B1"/>
    <w:rsid w:val="00C65A17"/>
    <w:rsid w:val="00C66CDF"/>
    <w:rsid w:val="00C706CD"/>
    <w:rsid w:val="00C70D36"/>
    <w:rsid w:val="00C70FD8"/>
    <w:rsid w:val="00C7297C"/>
    <w:rsid w:val="00C7529A"/>
    <w:rsid w:val="00C77EBB"/>
    <w:rsid w:val="00C813DE"/>
    <w:rsid w:val="00C83840"/>
    <w:rsid w:val="00C83CF5"/>
    <w:rsid w:val="00C86305"/>
    <w:rsid w:val="00C871E6"/>
    <w:rsid w:val="00C873F2"/>
    <w:rsid w:val="00C87C4A"/>
    <w:rsid w:val="00C87C6C"/>
    <w:rsid w:val="00C9039D"/>
    <w:rsid w:val="00C90690"/>
    <w:rsid w:val="00C93307"/>
    <w:rsid w:val="00C9361E"/>
    <w:rsid w:val="00C964F6"/>
    <w:rsid w:val="00CA042A"/>
    <w:rsid w:val="00CA0ED7"/>
    <w:rsid w:val="00CA1843"/>
    <w:rsid w:val="00CA1A12"/>
    <w:rsid w:val="00CA1BFE"/>
    <w:rsid w:val="00CA1C81"/>
    <w:rsid w:val="00CA2667"/>
    <w:rsid w:val="00CA4A4E"/>
    <w:rsid w:val="00CA6591"/>
    <w:rsid w:val="00CA6C85"/>
    <w:rsid w:val="00CA783D"/>
    <w:rsid w:val="00CB046F"/>
    <w:rsid w:val="00CB2304"/>
    <w:rsid w:val="00CB4405"/>
    <w:rsid w:val="00CB5E0C"/>
    <w:rsid w:val="00CB68ED"/>
    <w:rsid w:val="00CC01FA"/>
    <w:rsid w:val="00CC15E5"/>
    <w:rsid w:val="00CC1953"/>
    <w:rsid w:val="00CC19BC"/>
    <w:rsid w:val="00CC446D"/>
    <w:rsid w:val="00CD120B"/>
    <w:rsid w:val="00CD26E3"/>
    <w:rsid w:val="00CD3832"/>
    <w:rsid w:val="00CD57E3"/>
    <w:rsid w:val="00CD7EFB"/>
    <w:rsid w:val="00CE0BF5"/>
    <w:rsid w:val="00CE311B"/>
    <w:rsid w:val="00CE37C8"/>
    <w:rsid w:val="00CE3C38"/>
    <w:rsid w:val="00CE3D30"/>
    <w:rsid w:val="00CE4234"/>
    <w:rsid w:val="00CE4517"/>
    <w:rsid w:val="00CE5508"/>
    <w:rsid w:val="00CE69C4"/>
    <w:rsid w:val="00CE6CB5"/>
    <w:rsid w:val="00CE6D45"/>
    <w:rsid w:val="00CF2132"/>
    <w:rsid w:val="00CF4A57"/>
    <w:rsid w:val="00CF60C8"/>
    <w:rsid w:val="00CF6808"/>
    <w:rsid w:val="00CF6C2D"/>
    <w:rsid w:val="00CF7F81"/>
    <w:rsid w:val="00D00FE4"/>
    <w:rsid w:val="00D01FF1"/>
    <w:rsid w:val="00D021DD"/>
    <w:rsid w:val="00D0494C"/>
    <w:rsid w:val="00D05935"/>
    <w:rsid w:val="00D059C5"/>
    <w:rsid w:val="00D05B25"/>
    <w:rsid w:val="00D06031"/>
    <w:rsid w:val="00D06548"/>
    <w:rsid w:val="00D10D71"/>
    <w:rsid w:val="00D1344E"/>
    <w:rsid w:val="00D14337"/>
    <w:rsid w:val="00D15CA5"/>
    <w:rsid w:val="00D1788C"/>
    <w:rsid w:val="00D17997"/>
    <w:rsid w:val="00D17CF0"/>
    <w:rsid w:val="00D17CF3"/>
    <w:rsid w:val="00D2005A"/>
    <w:rsid w:val="00D21886"/>
    <w:rsid w:val="00D21B9B"/>
    <w:rsid w:val="00D24CFB"/>
    <w:rsid w:val="00D27010"/>
    <w:rsid w:val="00D2707B"/>
    <w:rsid w:val="00D30343"/>
    <w:rsid w:val="00D30503"/>
    <w:rsid w:val="00D33845"/>
    <w:rsid w:val="00D34ADA"/>
    <w:rsid w:val="00D351DC"/>
    <w:rsid w:val="00D36AAA"/>
    <w:rsid w:val="00D40728"/>
    <w:rsid w:val="00D40D3C"/>
    <w:rsid w:val="00D459BB"/>
    <w:rsid w:val="00D47093"/>
    <w:rsid w:val="00D50AE9"/>
    <w:rsid w:val="00D5269F"/>
    <w:rsid w:val="00D53230"/>
    <w:rsid w:val="00D538BE"/>
    <w:rsid w:val="00D571F9"/>
    <w:rsid w:val="00D57228"/>
    <w:rsid w:val="00D612F4"/>
    <w:rsid w:val="00D63911"/>
    <w:rsid w:val="00D66857"/>
    <w:rsid w:val="00D70538"/>
    <w:rsid w:val="00D71234"/>
    <w:rsid w:val="00D72052"/>
    <w:rsid w:val="00D73049"/>
    <w:rsid w:val="00D734CD"/>
    <w:rsid w:val="00D74E7B"/>
    <w:rsid w:val="00D75020"/>
    <w:rsid w:val="00D75A19"/>
    <w:rsid w:val="00D77953"/>
    <w:rsid w:val="00D80830"/>
    <w:rsid w:val="00D83B23"/>
    <w:rsid w:val="00D83BF6"/>
    <w:rsid w:val="00D848CA"/>
    <w:rsid w:val="00D84A13"/>
    <w:rsid w:val="00D8669C"/>
    <w:rsid w:val="00D86915"/>
    <w:rsid w:val="00D9194D"/>
    <w:rsid w:val="00D91C6A"/>
    <w:rsid w:val="00D92BEA"/>
    <w:rsid w:val="00D97203"/>
    <w:rsid w:val="00D97BF2"/>
    <w:rsid w:val="00DA006E"/>
    <w:rsid w:val="00DA1B12"/>
    <w:rsid w:val="00DA401C"/>
    <w:rsid w:val="00DA5C09"/>
    <w:rsid w:val="00DA61CF"/>
    <w:rsid w:val="00DA6FBF"/>
    <w:rsid w:val="00DB23BF"/>
    <w:rsid w:val="00DB4B54"/>
    <w:rsid w:val="00DB5CB2"/>
    <w:rsid w:val="00DB5EB2"/>
    <w:rsid w:val="00DB6292"/>
    <w:rsid w:val="00DB6D04"/>
    <w:rsid w:val="00DC0423"/>
    <w:rsid w:val="00DC213F"/>
    <w:rsid w:val="00DC268D"/>
    <w:rsid w:val="00DC29B1"/>
    <w:rsid w:val="00DC64DC"/>
    <w:rsid w:val="00DC6F7C"/>
    <w:rsid w:val="00DD0BAD"/>
    <w:rsid w:val="00DD0EB9"/>
    <w:rsid w:val="00DD1441"/>
    <w:rsid w:val="00DD64DF"/>
    <w:rsid w:val="00DE1377"/>
    <w:rsid w:val="00DE4169"/>
    <w:rsid w:val="00DE49C2"/>
    <w:rsid w:val="00DE64FD"/>
    <w:rsid w:val="00DE722A"/>
    <w:rsid w:val="00DE77C1"/>
    <w:rsid w:val="00DF0E46"/>
    <w:rsid w:val="00DF0FA7"/>
    <w:rsid w:val="00DF1B03"/>
    <w:rsid w:val="00DF214D"/>
    <w:rsid w:val="00DF380D"/>
    <w:rsid w:val="00DF4C02"/>
    <w:rsid w:val="00DF4E03"/>
    <w:rsid w:val="00DF7A1C"/>
    <w:rsid w:val="00E001C4"/>
    <w:rsid w:val="00E03B9B"/>
    <w:rsid w:val="00E03D14"/>
    <w:rsid w:val="00E119FD"/>
    <w:rsid w:val="00E12C4D"/>
    <w:rsid w:val="00E12C6D"/>
    <w:rsid w:val="00E1342F"/>
    <w:rsid w:val="00E15CC3"/>
    <w:rsid w:val="00E20CCB"/>
    <w:rsid w:val="00E20F8C"/>
    <w:rsid w:val="00E2431C"/>
    <w:rsid w:val="00E2444A"/>
    <w:rsid w:val="00E244EE"/>
    <w:rsid w:val="00E24CD2"/>
    <w:rsid w:val="00E26300"/>
    <w:rsid w:val="00E30EAE"/>
    <w:rsid w:val="00E32522"/>
    <w:rsid w:val="00E349EE"/>
    <w:rsid w:val="00E35064"/>
    <w:rsid w:val="00E35C31"/>
    <w:rsid w:val="00E35DB3"/>
    <w:rsid w:val="00E3734E"/>
    <w:rsid w:val="00E373B5"/>
    <w:rsid w:val="00E42019"/>
    <w:rsid w:val="00E43BE2"/>
    <w:rsid w:val="00E443FD"/>
    <w:rsid w:val="00E445C0"/>
    <w:rsid w:val="00E44630"/>
    <w:rsid w:val="00E45067"/>
    <w:rsid w:val="00E45E14"/>
    <w:rsid w:val="00E47D96"/>
    <w:rsid w:val="00E50B84"/>
    <w:rsid w:val="00E522FE"/>
    <w:rsid w:val="00E52AC5"/>
    <w:rsid w:val="00E544D7"/>
    <w:rsid w:val="00E54C30"/>
    <w:rsid w:val="00E55240"/>
    <w:rsid w:val="00E55BF0"/>
    <w:rsid w:val="00E61E74"/>
    <w:rsid w:val="00E65CE9"/>
    <w:rsid w:val="00E6661B"/>
    <w:rsid w:val="00E66654"/>
    <w:rsid w:val="00E66D76"/>
    <w:rsid w:val="00E67ED0"/>
    <w:rsid w:val="00E7036C"/>
    <w:rsid w:val="00E7085A"/>
    <w:rsid w:val="00E71020"/>
    <w:rsid w:val="00E72A60"/>
    <w:rsid w:val="00E761AD"/>
    <w:rsid w:val="00E762A2"/>
    <w:rsid w:val="00E81162"/>
    <w:rsid w:val="00E81A90"/>
    <w:rsid w:val="00E81BA2"/>
    <w:rsid w:val="00E81BC1"/>
    <w:rsid w:val="00E822B6"/>
    <w:rsid w:val="00E83F84"/>
    <w:rsid w:val="00E859FE"/>
    <w:rsid w:val="00E871A3"/>
    <w:rsid w:val="00E915CC"/>
    <w:rsid w:val="00E95C9A"/>
    <w:rsid w:val="00E96C4A"/>
    <w:rsid w:val="00E9774C"/>
    <w:rsid w:val="00EA1F8B"/>
    <w:rsid w:val="00EA2307"/>
    <w:rsid w:val="00EA4C25"/>
    <w:rsid w:val="00EA742D"/>
    <w:rsid w:val="00EA7AAC"/>
    <w:rsid w:val="00EB19AF"/>
    <w:rsid w:val="00EB1BF5"/>
    <w:rsid w:val="00EB244B"/>
    <w:rsid w:val="00EB2B86"/>
    <w:rsid w:val="00EB3273"/>
    <w:rsid w:val="00EB4993"/>
    <w:rsid w:val="00EB4B94"/>
    <w:rsid w:val="00EB6375"/>
    <w:rsid w:val="00EB7AAA"/>
    <w:rsid w:val="00EC0690"/>
    <w:rsid w:val="00EC0EF0"/>
    <w:rsid w:val="00EC285D"/>
    <w:rsid w:val="00EC2BC7"/>
    <w:rsid w:val="00EC4002"/>
    <w:rsid w:val="00EC4CCF"/>
    <w:rsid w:val="00EC7CD0"/>
    <w:rsid w:val="00ED0B87"/>
    <w:rsid w:val="00ED1739"/>
    <w:rsid w:val="00ED192F"/>
    <w:rsid w:val="00ED481D"/>
    <w:rsid w:val="00ED4C72"/>
    <w:rsid w:val="00ED5D15"/>
    <w:rsid w:val="00ED6A55"/>
    <w:rsid w:val="00ED6B55"/>
    <w:rsid w:val="00ED7D16"/>
    <w:rsid w:val="00EE0F52"/>
    <w:rsid w:val="00EE2D4C"/>
    <w:rsid w:val="00EE58CB"/>
    <w:rsid w:val="00EE6467"/>
    <w:rsid w:val="00EE6D3E"/>
    <w:rsid w:val="00EE7981"/>
    <w:rsid w:val="00EF218A"/>
    <w:rsid w:val="00EF29EC"/>
    <w:rsid w:val="00EF2CE5"/>
    <w:rsid w:val="00EF31E0"/>
    <w:rsid w:val="00EF48D4"/>
    <w:rsid w:val="00F00D40"/>
    <w:rsid w:val="00F014C2"/>
    <w:rsid w:val="00F01869"/>
    <w:rsid w:val="00F021C5"/>
    <w:rsid w:val="00F02B90"/>
    <w:rsid w:val="00F02BDF"/>
    <w:rsid w:val="00F03BE7"/>
    <w:rsid w:val="00F04AE3"/>
    <w:rsid w:val="00F04E1C"/>
    <w:rsid w:val="00F06275"/>
    <w:rsid w:val="00F07D2F"/>
    <w:rsid w:val="00F122F3"/>
    <w:rsid w:val="00F13B64"/>
    <w:rsid w:val="00F145EE"/>
    <w:rsid w:val="00F14D1F"/>
    <w:rsid w:val="00F15BD8"/>
    <w:rsid w:val="00F160DD"/>
    <w:rsid w:val="00F17A93"/>
    <w:rsid w:val="00F2005A"/>
    <w:rsid w:val="00F2039B"/>
    <w:rsid w:val="00F20B4D"/>
    <w:rsid w:val="00F21352"/>
    <w:rsid w:val="00F223D8"/>
    <w:rsid w:val="00F22505"/>
    <w:rsid w:val="00F22DE9"/>
    <w:rsid w:val="00F22E43"/>
    <w:rsid w:val="00F253B6"/>
    <w:rsid w:val="00F25B13"/>
    <w:rsid w:val="00F26627"/>
    <w:rsid w:val="00F27072"/>
    <w:rsid w:val="00F270DC"/>
    <w:rsid w:val="00F276F6"/>
    <w:rsid w:val="00F306A7"/>
    <w:rsid w:val="00F35B14"/>
    <w:rsid w:val="00F40182"/>
    <w:rsid w:val="00F42085"/>
    <w:rsid w:val="00F42D3A"/>
    <w:rsid w:val="00F43497"/>
    <w:rsid w:val="00F44143"/>
    <w:rsid w:val="00F44D62"/>
    <w:rsid w:val="00F44DF8"/>
    <w:rsid w:val="00F47091"/>
    <w:rsid w:val="00F510AA"/>
    <w:rsid w:val="00F51CAB"/>
    <w:rsid w:val="00F56237"/>
    <w:rsid w:val="00F562DB"/>
    <w:rsid w:val="00F562E9"/>
    <w:rsid w:val="00F5709C"/>
    <w:rsid w:val="00F57AC3"/>
    <w:rsid w:val="00F601D7"/>
    <w:rsid w:val="00F60809"/>
    <w:rsid w:val="00F61FB4"/>
    <w:rsid w:val="00F621D1"/>
    <w:rsid w:val="00F639CD"/>
    <w:rsid w:val="00F71561"/>
    <w:rsid w:val="00F747D8"/>
    <w:rsid w:val="00F77879"/>
    <w:rsid w:val="00F81867"/>
    <w:rsid w:val="00F83FF7"/>
    <w:rsid w:val="00F8406C"/>
    <w:rsid w:val="00F847D5"/>
    <w:rsid w:val="00F8712A"/>
    <w:rsid w:val="00F873FF"/>
    <w:rsid w:val="00F92B30"/>
    <w:rsid w:val="00F93EB7"/>
    <w:rsid w:val="00F93F54"/>
    <w:rsid w:val="00F94E63"/>
    <w:rsid w:val="00FA3D41"/>
    <w:rsid w:val="00FA4F22"/>
    <w:rsid w:val="00FA647E"/>
    <w:rsid w:val="00FA6FB4"/>
    <w:rsid w:val="00FA7E40"/>
    <w:rsid w:val="00FB04C0"/>
    <w:rsid w:val="00FB3207"/>
    <w:rsid w:val="00FB3834"/>
    <w:rsid w:val="00FB4C02"/>
    <w:rsid w:val="00FB67DF"/>
    <w:rsid w:val="00FC0BDF"/>
    <w:rsid w:val="00FC1A0C"/>
    <w:rsid w:val="00FC39B8"/>
    <w:rsid w:val="00FC5492"/>
    <w:rsid w:val="00FD2097"/>
    <w:rsid w:val="00FD26EC"/>
    <w:rsid w:val="00FD3AA0"/>
    <w:rsid w:val="00FD4DD1"/>
    <w:rsid w:val="00FD5B39"/>
    <w:rsid w:val="00FD65EA"/>
    <w:rsid w:val="00FD71A8"/>
    <w:rsid w:val="00FD7895"/>
    <w:rsid w:val="00FE0893"/>
    <w:rsid w:val="00FE0C3D"/>
    <w:rsid w:val="00FE27BF"/>
    <w:rsid w:val="00FE2C19"/>
    <w:rsid w:val="00FE3651"/>
    <w:rsid w:val="00FE51BC"/>
    <w:rsid w:val="00FE789B"/>
    <w:rsid w:val="00FE7F39"/>
    <w:rsid w:val="00FF39B7"/>
    <w:rsid w:val="00FF3C68"/>
    <w:rsid w:val="00FF61B7"/>
    <w:rsid w:val="00FF77DB"/>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730"/>
  <w15:docId w15:val="{1F009A9E-19E2-4D66-870D-A1BF9BC2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F7FF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DF8"/>
    <w:pPr>
      <w:spacing w:after="0" w:line="240" w:lineRule="auto"/>
    </w:pPr>
  </w:style>
  <w:style w:type="paragraph" w:styleId="ListParagraph">
    <w:name w:val="List Paragraph"/>
    <w:basedOn w:val="Normal"/>
    <w:uiPriority w:val="34"/>
    <w:qFormat/>
    <w:rsid w:val="00653F95"/>
    <w:pPr>
      <w:ind w:left="720"/>
      <w:contextualSpacing/>
    </w:pPr>
  </w:style>
  <w:style w:type="character" w:styleId="Hyperlink">
    <w:name w:val="Hyperlink"/>
    <w:basedOn w:val="DefaultParagraphFont"/>
    <w:uiPriority w:val="99"/>
    <w:unhideWhenUsed/>
    <w:rsid w:val="00553D72"/>
    <w:rPr>
      <w:color w:val="0000FF" w:themeColor="hyperlink"/>
      <w:u w:val="single"/>
    </w:rPr>
  </w:style>
  <w:style w:type="paragraph" w:styleId="NormalWeb">
    <w:name w:val="Normal (Web)"/>
    <w:basedOn w:val="Normal"/>
    <w:uiPriority w:val="99"/>
    <w:semiHidden/>
    <w:unhideWhenUsed/>
    <w:rsid w:val="00A43F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4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67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467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2031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5">
    <w:name w:val="Grid Table 4 Accent 5"/>
    <w:basedOn w:val="TableNormal"/>
    <w:uiPriority w:val="49"/>
    <w:rsid w:val="00D17C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8D78D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3">
    <w:name w:val="Grid Table 4 Accent 3"/>
    <w:basedOn w:val="TableNormal"/>
    <w:uiPriority w:val="49"/>
    <w:rsid w:val="008D78D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DC64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2">
    <w:name w:val="List Table 4 Accent 2"/>
    <w:basedOn w:val="TableNormal"/>
    <w:uiPriority w:val="49"/>
    <w:rsid w:val="00527A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46383E"/>
    <w:rPr>
      <w:color w:val="605E5C"/>
      <w:shd w:val="clear" w:color="auto" w:fill="E1DFDD"/>
    </w:rPr>
  </w:style>
  <w:style w:type="character" w:styleId="FollowedHyperlink">
    <w:name w:val="FollowedHyperlink"/>
    <w:basedOn w:val="DefaultParagraphFont"/>
    <w:uiPriority w:val="99"/>
    <w:semiHidden/>
    <w:unhideWhenUsed/>
    <w:rsid w:val="005101FF"/>
    <w:rPr>
      <w:color w:val="800080" w:themeColor="followedHyperlink"/>
      <w:u w:val="single"/>
    </w:rPr>
  </w:style>
  <w:style w:type="paragraph" w:styleId="Header">
    <w:name w:val="header"/>
    <w:basedOn w:val="Normal"/>
    <w:link w:val="HeaderChar"/>
    <w:uiPriority w:val="99"/>
    <w:unhideWhenUsed/>
    <w:rsid w:val="00F2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27"/>
  </w:style>
  <w:style w:type="paragraph" w:styleId="Footer">
    <w:name w:val="footer"/>
    <w:basedOn w:val="Normal"/>
    <w:link w:val="FooterChar"/>
    <w:uiPriority w:val="99"/>
    <w:unhideWhenUsed/>
    <w:rsid w:val="00F2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27"/>
  </w:style>
  <w:style w:type="character" w:styleId="CommentReference">
    <w:name w:val="annotation reference"/>
    <w:basedOn w:val="DefaultParagraphFont"/>
    <w:uiPriority w:val="99"/>
    <w:semiHidden/>
    <w:unhideWhenUsed/>
    <w:rsid w:val="00325761"/>
    <w:rPr>
      <w:sz w:val="16"/>
      <w:szCs w:val="16"/>
    </w:rPr>
  </w:style>
  <w:style w:type="paragraph" w:styleId="CommentText">
    <w:name w:val="annotation text"/>
    <w:basedOn w:val="Normal"/>
    <w:link w:val="CommentTextChar"/>
    <w:uiPriority w:val="99"/>
    <w:unhideWhenUsed/>
    <w:rsid w:val="00325761"/>
    <w:pPr>
      <w:spacing w:line="240" w:lineRule="auto"/>
    </w:pPr>
    <w:rPr>
      <w:sz w:val="20"/>
      <w:szCs w:val="20"/>
    </w:rPr>
  </w:style>
  <w:style w:type="character" w:customStyle="1" w:styleId="CommentTextChar">
    <w:name w:val="Comment Text Char"/>
    <w:basedOn w:val="DefaultParagraphFont"/>
    <w:link w:val="CommentText"/>
    <w:uiPriority w:val="99"/>
    <w:rsid w:val="00325761"/>
    <w:rPr>
      <w:sz w:val="20"/>
      <w:szCs w:val="20"/>
    </w:rPr>
  </w:style>
  <w:style w:type="paragraph" w:styleId="CommentSubject">
    <w:name w:val="annotation subject"/>
    <w:basedOn w:val="CommentText"/>
    <w:next w:val="CommentText"/>
    <w:link w:val="CommentSubjectChar"/>
    <w:uiPriority w:val="99"/>
    <w:semiHidden/>
    <w:unhideWhenUsed/>
    <w:rsid w:val="00325761"/>
    <w:rPr>
      <w:b/>
      <w:bCs/>
    </w:rPr>
  </w:style>
  <w:style w:type="character" w:customStyle="1" w:styleId="CommentSubjectChar">
    <w:name w:val="Comment Subject Char"/>
    <w:basedOn w:val="CommentTextChar"/>
    <w:link w:val="CommentSubject"/>
    <w:uiPriority w:val="99"/>
    <w:semiHidden/>
    <w:rsid w:val="00325761"/>
    <w:rPr>
      <w:b/>
      <w:bCs/>
      <w:sz w:val="20"/>
      <w:szCs w:val="20"/>
    </w:rPr>
  </w:style>
  <w:style w:type="paragraph" w:customStyle="1" w:styleId="BodyTextNumbered">
    <w:name w:val="Body Text Numbered"/>
    <w:basedOn w:val="BodyText"/>
    <w:link w:val="BodyTextNumberedChar1"/>
    <w:rsid w:val="00077B34"/>
    <w:pPr>
      <w:spacing w:after="240" w:line="240" w:lineRule="auto"/>
      <w:ind w:left="720" w:hanging="720"/>
    </w:pPr>
    <w:rPr>
      <w:rFonts w:ascii="Times New Roman" w:eastAsia="Times New Roman" w:hAnsi="Times New Roman" w:cs="Times New Roman"/>
      <w:iCs/>
      <w:sz w:val="24"/>
      <w:szCs w:val="20"/>
      <w:lang w:val="x-none" w:eastAsia="x-none"/>
    </w:rPr>
  </w:style>
  <w:style w:type="character" w:customStyle="1" w:styleId="BodyTextNumberedChar1">
    <w:name w:val="Body Text Numbered Char1"/>
    <w:link w:val="BodyTextNumbered"/>
    <w:rsid w:val="00077B34"/>
    <w:rPr>
      <w:rFonts w:ascii="Times New Roman" w:eastAsia="Times New Roman" w:hAnsi="Times New Roman" w:cs="Times New Roman"/>
      <w:iCs/>
      <w:sz w:val="24"/>
      <w:szCs w:val="20"/>
      <w:lang w:val="x-none" w:eastAsia="x-none"/>
    </w:rPr>
  </w:style>
  <w:style w:type="paragraph" w:styleId="BodyText">
    <w:name w:val="Body Text"/>
    <w:basedOn w:val="Normal"/>
    <w:link w:val="BodyTextChar"/>
    <w:uiPriority w:val="99"/>
    <w:semiHidden/>
    <w:unhideWhenUsed/>
    <w:rsid w:val="00077B34"/>
    <w:pPr>
      <w:spacing w:after="120"/>
    </w:pPr>
  </w:style>
  <w:style w:type="character" w:customStyle="1" w:styleId="BodyTextChar">
    <w:name w:val="Body Text Char"/>
    <w:basedOn w:val="DefaultParagraphFont"/>
    <w:link w:val="BodyText"/>
    <w:uiPriority w:val="99"/>
    <w:semiHidden/>
    <w:rsid w:val="00077B34"/>
  </w:style>
  <w:style w:type="paragraph" w:customStyle="1" w:styleId="H4">
    <w:name w:val="H4"/>
    <w:basedOn w:val="Heading4"/>
    <w:next w:val="BodyText"/>
    <w:link w:val="H4Char"/>
    <w:rsid w:val="006F7FFB"/>
    <w:pPr>
      <w:keepLines w:val="0"/>
      <w:widowControl w:val="0"/>
      <w:tabs>
        <w:tab w:val="left" w:pos="1260"/>
      </w:tabs>
      <w:spacing w:before="240" w:after="240" w:line="240" w:lineRule="auto"/>
    </w:pPr>
    <w:rPr>
      <w:rFonts w:ascii="Times New Roman" w:eastAsia="Times New Roman" w:hAnsi="Times New Roman" w:cs="Times New Roman"/>
      <w:b/>
      <w:bCs/>
      <w:i w:val="0"/>
      <w:iCs w:val="0"/>
      <w:snapToGrid w:val="0"/>
      <w:color w:val="auto"/>
      <w:sz w:val="24"/>
      <w:szCs w:val="20"/>
      <w:lang w:val="x-none" w:eastAsia="x-none"/>
    </w:rPr>
  </w:style>
  <w:style w:type="character" w:customStyle="1" w:styleId="H4Char">
    <w:name w:val="H4 Char"/>
    <w:basedOn w:val="DefaultParagraphFont"/>
    <w:link w:val="H4"/>
    <w:rsid w:val="006F7FFB"/>
    <w:rPr>
      <w:rFonts w:ascii="Times New Roman" w:eastAsia="Times New Roman" w:hAnsi="Times New Roman" w:cs="Times New Roman"/>
      <w:b/>
      <w:bCs/>
      <w:snapToGrid w:val="0"/>
      <w:sz w:val="24"/>
      <w:szCs w:val="20"/>
      <w:lang w:val="x-none" w:eastAsia="x-none"/>
    </w:rPr>
  </w:style>
  <w:style w:type="character" w:customStyle="1" w:styleId="Heading4Char">
    <w:name w:val="Heading 4 Char"/>
    <w:basedOn w:val="DefaultParagraphFont"/>
    <w:link w:val="Heading4"/>
    <w:uiPriority w:val="9"/>
    <w:semiHidden/>
    <w:rsid w:val="006F7FF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6361">
      <w:bodyDiv w:val="1"/>
      <w:marLeft w:val="0"/>
      <w:marRight w:val="0"/>
      <w:marTop w:val="0"/>
      <w:marBottom w:val="0"/>
      <w:divBdr>
        <w:top w:val="none" w:sz="0" w:space="0" w:color="auto"/>
        <w:left w:val="none" w:sz="0" w:space="0" w:color="auto"/>
        <w:bottom w:val="none" w:sz="0" w:space="0" w:color="auto"/>
        <w:right w:val="none" w:sz="0" w:space="0" w:color="auto"/>
      </w:divBdr>
      <w:divsChild>
        <w:div w:id="240453497">
          <w:marLeft w:val="1166"/>
          <w:marRight w:val="0"/>
          <w:marTop w:val="0"/>
          <w:marBottom w:val="0"/>
          <w:divBdr>
            <w:top w:val="none" w:sz="0" w:space="0" w:color="auto"/>
            <w:left w:val="none" w:sz="0" w:space="0" w:color="auto"/>
            <w:bottom w:val="none" w:sz="0" w:space="0" w:color="auto"/>
            <w:right w:val="none" w:sz="0" w:space="0" w:color="auto"/>
          </w:divBdr>
        </w:div>
        <w:div w:id="528422357">
          <w:marLeft w:val="1166"/>
          <w:marRight w:val="0"/>
          <w:marTop w:val="0"/>
          <w:marBottom w:val="0"/>
          <w:divBdr>
            <w:top w:val="none" w:sz="0" w:space="0" w:color="auto"/>
            <w:left w:val="none" w:sz="0" w:space="0" w:color="auto"/>
            <w:bottom w:val="none" w:sz="0" w:space="0" w:color="auto"/>
            <w:right w:val="none" w:sz="0" w:space="0" w:color="auto"/>
          </w:divBdr>
        </w:div>
        <w:div w:id="1040713574">
          <w:marLeft w:val="547"/>
          <w:marRight w:val="0"/>
          <w:marTop w:val="0"/>
          <w:marBottom w:val="0"/>
          <w:divBdr>
            <w:top w:val="none" w:sz="0" w:space="0" w:color="auto"/>
            <w:left w:val="none" w:sz="0" w:space="0" w:color="auto"/>
            <w:bottom w:val="none" w:sz="0" w:space="0" w:color="auto"/>
            <w:right w:val="none" w:sz="0" w:space="0" w:color="auto"/>
          </w:divBdr>
        </w:div>
        <w:div w:id="1457606167">
          <w:marLeft w:val="547"/>
          <w:marRight w:val="0"/>
          <w:marTop w:val="0"/>
          <w:marBottom w:val="0"/>
          <w:divBdr>
            <w:top w:val="none" w:sz="0" w:space="0" w:color="auto"/>
            <w:left w:val="none" w:sz="0" w:space="0" w:color="auto"/>
            <w:bottom w:val="none" w:sz="0" w:space="0" w:color="auto"/>
            <w:right w:val="none" w:sz="0" w:space="0" w:color="auto"/>
          </w:divBdr>
        </w:div>
        <w:div w:id="1784955946">
          <w:marLeft w:val="547"/>
          <w:marRight w:val="0"/>
          <w:marTop w:val="0"/>
          <w:marBottom w:val="0"/>
          <w:divBdr>
            <w:top w:val="none" w:sz="0" w:space="0" w:color="auto"/>
            <w:left w:val="none" w:sz="0" w:space="0" w:color="auto"/>
            <w:bottom w:val="none" w:sz="0" w:space="0" w:color="auto"/>
            <w:right w:val="none" w:sz="0" w:space="0" w:color="auto"/>
          </w:divBdr>
        </w:div>
        <w:div w:id="1887981944">
          <w:marLeft w:val="547"/>
          <w:marRight w:val="0"/>
          <w:marTop w:val="0"/>
          <w:marBottom w:val="0"/>
          <w:divBdr>
            <w:top w:val="none" w:sz="0" w:space="0" w:color="auto"/>
            <w:left w:val="none" w:sz="0" w:space="0" w:color="auto"/>
            <w:bottom w:val="none" w:sz="0" w:space="0" w:color="auto"/>
            <w:right w:val="none" w:sz="0" w:space="0" w:color="auto"/>
          </w:divBdr>
        </w:div>
        <w:div w:id="1928608221">
          <w:marLeft w:val="1166"/>
          <w:marRight w:val="0"/>
          <w:marTop w:val="0"/>
          <w:marBottom w:val="0"/>
          <w:divBdr>
            <w:top w:val="none" w:sz="0" w:space="0" w:color="auto"/>
            <w:left w:val="none" w:sz="0" w:space="0" w:color="auto"/>
            <w:bottom w:val="none" w:sz="0" w:space="0" w:color="auto"/>
            <w:right w:val="none" w:sz="0" w:space="0" w:color="auto"/>
          </w:divBdr>
        </w:div>
        <w:div w:id="1989359786">
          <w:marLeft w:val="1166"/>
          <w:marRight w:val="0"/>
          <w:marTop w:val="0"/>
          <w:marBottom w:val="0"/>
          <w:divBdr>
            <w:top w:val="none" w:sz="0" w:space="0" w:color="auto"/>
            <w:left w:val="none" w:sz="0" w:space="0" w:color="auto"/>
            <w:bottom w:val="none" w:sz="0" w:space="0" w:color="auto"/>
            <w:right w:val="none" w:sz="0" w:space="0" w:color="auto"/>
          </w:divBdr>
        </w:div>
        <w:div w:id="2043825117">
          <w:marLeft w:val="1166"/>
          <w:marRight w:val="0"/>
          <w:marTop w:val="0"/>
          <w:marBottom w:val="0"/>
          <w:divBdr>
            <w:top w:val="none" w:sz="0" w:space="0" w:color="auto"/>
            <w:left w:val="none" w:sz="0" w:space="0" w:color="auto"/>
            <w:bottom w:val="none" w:sz="0" w:space="0" w:color="auto"/>
            <w:right w:val="none" w:sz="0" w:space="0" w:color="auto"/>
          </w:divBdr>
        </w:div>
      </w:divsChild>
    </w:div>
    <w:div w:id="110364274">
      <w:bodyDiv w:val="1"/>
      <w:marLeft w:val="0"/>
      <w:marRight w:val="0"/>
      <w:marTop w:val="0"/>
      <w:marBottom w:val="0"/>
      <w:divBdr>
        <w:top w:val="none" w:sz="0" w:space="0" w:color="auto"/>
        <w:left w:val="none" w:sz="0" w:space="0" w:color="auto"/>
        <w:bottom w:val="none" w:sz="0" w:space="0" w:color="auto"/>
        <w:right w:val="none" w:sz="0" w:space="0" w:color="auto"/>
      </w:divBdr>
    </w:div>
    <w:div w:id="119540273">
      <w:bodyDiv w:val="1"/>
      <w:marLeft w:val="0"/>
      <w:marRight w:val="0"/>
      <w:marTop w:val="0"/>
      <w:marBottom w:val="0"/>
      <w:divBdr>
        <w:top w:val="none" w:sz="0" w:space="0" w:color="auto"/>
        <w:left w:val="none" w:sz="0" w:space="0" w:color="auto"/>
        <w:bottom w:val="none" w:sz="0" w:space="0" w:color="auto"/>
        <w:right w:val="none" w:sz="0" w:space="0" w:color="auto"/>
      </w:divBdr>
    </w:div>
    <w:div w:id="150145915">
      <w:bodyDiv w:val="1"/>
      <w:marLeft w:val="0"/>
      <w:marRight w:val="0"/>
      <w:marTop w:val="0"/>
      <w:marBottom w:val="0"/>
      <w:divBdr>
        <w:top w:val="none" w:sz="0" w:space="0" w:color="auto"/>
        <w:left w:val="none" w:sz="0" w:space="0" w:color="auto"/>
        <w:bottom w:val="none" w:sz="0" w:space="0" w:color="auto"/>
        <w:right w:val="none" w:sz="0" w:space="0" w:color="auto"/>
      </w:divBdr>
      <w:divsChild>
        <w:div w:id="377122180">
          <w:marLeft w:val="547"/>
          <w:marRight w:val="0"/>
          <w:marTop w:val="0"/>
          <w:marBottom w:val="0"/>
          <w:divBdr>
            <w:top w:val="none" w:sz="0" w:space="0" w:color="auto"/>
            <w:left w:val="none" w:sz="0" w:space="0" w:color="auto"/>
            <w:bottom w:val="none" w:sz="0" w:space="0" w:color="auto"/>
            <w:right w:val="none" w:sz="0" w:space="0" w:color="auto"/>
          </w:divBdr>
        </w:div>
        <w:div w:id="823862443">
          <w:marLeft w:val="547"/>
          <w:marRight w:val="0"/>
          <w:marTop w:val="0"/>
          <w:marBottom w:val="0"/>
          <w:divBdr>
            <w:top w:val="none" w:sz="0" w:space="0" w:color="auto"/>
            <w:left w:val="none" w:sz="0" w:space="0" w:color="auto"/>
            <w:bottom w:val="none" w:sz="0" w:space="0" w:color="auto"/>
            <w:right w:val="none" w:sz="0" w:space="0" w:color="auto"/>
          </w:divBdr>
        </w:div>
        <w:div w:id="873005237">
          <w:marLeft w:val="547"/>
          <w:marRight w:val="0"/>
          <w:marTop w:val="0"/>
          <w:marBottom w:val="0"/>
          <w:divBdr>
            <w:top w:val="none" w:sz="0" w:space="0" w:color="auto"/>
            <w:left w:val="none" w:sz="0" w:space="0" w:color="auto"/>
            <w:bottom w:val="none" w:sz="0" w:space="0" w:color="auto"/>
            <w:right w:val="none" w:sz="0" w:space="0" w:color="auto"/>
          </w:divBdr>
        </w:div>
        <w:div w:id="1163350890">
          <w:marLeft w:val="547"/>
          <w:marRight w:val="0"/>
          <w:marTop w:val="0"/>
          <w:marBottom w:val="0"/>
          <w:divBdr>
            <w:top w:val="none" w:sz="0" w:space="0" w:color="auto"/>
            <w:left w:val="none" w:sz="0" w:space="0" w:color="auto"/>
            <w:bottom w:val="none" w:sz="0" w:space="0" w:color="auto"/>
            <w:right w:val="none" w:sz="0" w:space="0" w:color="auto"/>
          </w:divBdr>
        </w:div>
        <w:div w:id="1211069997">
          <w:marLeft w:val="547"/>
          <w:marRight w:val="0"/>
          <w:marTop w:val="0"/>
          <w:marBottom w:val="0"/>
          <w:divBdr>
            <w:top w:val="none" w:sz="0" w:space="0" w:color="auto"/>
            <w:left w:val="none" w:sz="0" w:space="0" w:color="auto"/>
            <w:bottom w:val="none" w:sz="0" w:space="0" w:color="auto"/>
            <w:right w:val="none" w:sz="0" w:space="0" w:color="auto"/>
          </w:divBdr>
        </w:div>
        <w:div w:id="1356811858">
          <w:marLeft w:val="547"/>
          <w:marRight w:val="0"/>
          <w:marTop w:val="0"/>
          <w:marBottom w:val="0"/>
          <w:divBdr>
            <w:top w:val="none" w:sz="0" w:space="0" w:color="auto"/>
            <w:left w:val="none" w:sz="0" w:space="0" w:color="auto"/>
            <w:bottom w:val="none" w:sz="0" w:space="0" w:color="auto"/>
            <w:right w:val="none" w:sz="0" w:space="0" w:color="auto"/>
          </w:divBdr>
        </w:div>
        <w:div w:id="1691252745">
          <w:marLeft w:val="547"/>
          <w:marRight w:val="0"/>
          <w:marTop w:val="0"/>
          <w:marBottom w:val="0"/>
          <w:divBdr>
            <w:top w:val="none" w:sz="0" w:space="0" w:color="auto"/>
            <w:left w:val="none" w:sz="0" w:space="0" w:color="auto"/>
            <w:bottom w:val="none" w:sz="0" w:space="0" w:color="auto"/>
            <w:right w:val="none" w:sz="0" w:space="0" w:color="auto"/>
          </w:divBdr>
        </w:div>
        <w:div w:id="1715881539">
          <w:marLeft w:val="547"/>
          <w:marRight w:val="0"/>
          <w:marTop w:val="0"/>
          <w:marBottom w:val="0"/>
          <w:divBdr>
            <w:top w:val="none" w:sz="0" w:space="0" w:color="auto"/>
            <w:left w:val="none" w:sz="0" w:space="0" w:color="auto"/>
            <w:bottom w:val="none" w:sz="0" w:space="0" w:color="auto"/>
            <w:right w:val="none" w:sz="0" w:space="0" w:color="auto"/>
          </w:divBdr>
        </w:div>
      </w:divsChild>
    </w:div>
    <w:div w:id="161899455">
      <w:bodyDiv w:val="1"/>
      <w:marLeft w:val="0"/>
      <w:marRight w:val="0"/>
      <w:marTop w:val="0"/>
      <w:marBottom w:val="0"/>
      <w:divBdr>
        <w:top w:val="none" w:sz="0" w:space="0" w:color="auto"/>
        <w:left w:val="none" w:sz="0" w:space="0" w:color="auto"/>
        <w:bottom w:val="none" w:sz="0" w:space="0" w:color="auto"/>
        <w:right w:val="none" w:sz="0" w:space="0" w:color="auto"/>
      </w:divBdr>
    </w:div>
    <w:div w:id="184563646">
      <w:bodyDiv w:val="1"/>
      <w:marLeft w:val="0"/>
      <w:marRight w:val="0"/>
      <w:marTop w:val="0"/>
      <w:marBottom w:val="0"/>
      <w:divBdr>
        <w:top w:val="none" w:sz="0" w:space="0" w:color="auto"/>
        <w:left w:val="none" w:sz="0" w:space="0" w:color="auto"/>
        <w:bottom w:val="none" w:sz="0" w:space="0" w:color="auto"/>
        <w:right w:val="none" w:sz="0" w:space="0" w:color="auto"/>
      </w:divBdr>
    </w:div>
    <w:div w:id="214700421">
      <w:bodyDiv w:val="1"/>
      <w:marLeft w:val="0"/>
      <w:marRight w:val="0"/>
      <w:marTop w:val="0"/>
      <w:marBottom w:val="0"/>
      <w:divBdr>
        <w:top w:val="none" w:sz="0" w:space="0" w:color="auto"/>
        <w:left w:val="none" w:sz="0" w:space="0" w:color="auto"/>
        <w:bottom w:val="none" w:sz="0" w:space="0" w:color="auto"/>
        <w:right w:val="none" w:sz="0" w:space="0" w:color="auto"/>
      </w:divBdr>
    </w:div>
    <w:div w:id="262999669">
      <w:bodyDiv w:val="1"/>
      <w:marLeft w:val="0"/>
      <w:marRight w:val="0"/>
      <w:marTop w:val="0"/>
      <w:marBottom w:val="0"/>
      <w:divBdr>
        <w:top w:val="none" w:sz="0" w:space="0" w:color="auto"/>
        <w:left w:val="none" w:sz="0" w:space="0" w:color="auto"/>
        <w:bottom w:val="none" w:sz="0" w:space="0" w:color="auto"/>
        <w:right w:val="none" w:sz="0" w:space="0" w:color="auto"/>
      </w:divBdr>
    </w:div>
    <w:div w:id="360596531">
      <w:bodyDiv w:val="1"/>
      <w:marLeft w:val="0"/>
      <w:marRight w:val="0"/>
      <w:marTop w:val="0"/>
      <w:marBottom w:val="0"/>
      <w:divBdr>
        <w:top w:val="none" w:sz="0" w:space="0" w:color="auto"/>
        <w:left w:val="none" w:sz="0" w:space="0" w:color="auto"/>
        <w:bottom w:val="none" w:sz="0" w:space="0" w:color="auto"/>
        <w:right w:val="none" w:sz="0" w:space="0" w:color="auto"/>
      </w:divBdr>
    </w:div>
    <w:div w:id="363943282">
      <w:bodyDiv w:val="1"/>
      <w:marLeft w:val="0"/>
      <w:marRight w:val="0"/>
      <w:marTop w:val="0"/>
      <w:marBottom w:val="0"/>
      <w:divBdr>
        <w:top w:val="none" w:sz="0" w:space="0" w:color="auto"/>
        <w:left w:val="none" w:sz="0" w:space="0" w:color="auto"/>
        <w:bottom w:val="none" w:sz="0" w:space="0" w:color="auto"/>
        <w:right w:val="none" w:sz="0" w:space="0" w:color="auto"/>
      </w:divBdr>
      <w:divsChild>
        <w:div w:id="549000130">
          <w:marLeft w:val="1800"/>
          <w:marRight w:val="0"/>
          <w:marTop w:val="0"/>
          <w:marBottom w:val="0"/>
          <w:divBdr>
            <w:top w:val="none" w:sz="0" w:space="0" w:color="auto"/>
            <w:left w:val="none" w:sz="0" w:space="0" w:color="auto"/>
            <w:bottom w:val="none" w:sz="0" w:space="0" w:color="auto"/>
            <w:right w:val="none" w:sz="0" w:space="0" w:color="auto"/>
          </w:divBdr>
        </w:div>
        <w:div w:id="995845015">
          <w:marLeft w:val="1166"/>
          <w:marRight w:val="0"/>
          <w:marTop w:val="0"/>
          <w:marBottom w:val="0"/>
          <w:divBdr>
            <w:top w:val="none" w:sz="0" w:space="0" w:color="auto"/>
            <w:left w:val="none" w:sz="0" w:space="0" w:color="auto"/>
            <w:bottom w:val="none" w:sz="0" w:space="0" w:color="auto"/>
            <w:right w:val="none" w:sz="0" w:space="0" w:color="auto"/>
          </w:divBdr>
        </w:div>
        <w:div w:id="1514346512">
          <w:marLeft w:val="1800"/>
          <w:marRight w:val="0"/>
          <w:marTop w:val="0"/>
          <w:marBottom w:val="0"/>
          <w:divBdr>
            <w:top w:val="none" w:sz="0" w:space="0" w:color="auto"/>
            <w:left w:val="none" w:sz="0" w:space="0" w:color="auto"/>
            <w:bottom w:val="none" w:sz="0" w:space="0" w:color="auto"/>
            <w:right w:val="none" w:sz="0" w:space="0" w:color="auto"/>
          </w:divBdr>
        </w:div>
        <w:div w:id="2048139546">
          <w:marLeft w:val="1800"/>
          <w:marRight w:val="0"/>
          <w:marTop w:val="0"/>
          <w:marBottom w:val="0"/>
          <w:divBdr>
            <w:top w:val="none" w:sz="0" w:space="0" w:color="auto"/>
            <w:left w:val="none" w:sz="0" w:space="0" w:color="auto"/>
            <w:bottom w:val="none" w:sz="0" w:space="0" w:color="auto"/>
            <w:right w:val="none" w:sz="0" w:space="0" w:color="auto"/>
          </w:divBdr>
        </w:div>
      </w:divsChild>
    </w:div>
    <w:div w:id="438765518">
      <w:bodyDiv w:val="1"/>
      <w:marLeft w:val="0"/>
      <w:marRight w:val="0"/>
      <w:marTop w:val="0"/>
      <w:marBottom w:val="0"/>
      <w:divBdr>
        <w:top w:val="none" w:sz="0" w:space="0" w:color="auto"/>
        <w:left w:val="none" w:sz="0" w:space="0" w:color="auto"/>
        <w:bottom w:val="none" w:sz="0" w:space="0" w:color="auto"/>
        <w:right w:val="none" w:sz="0" w:space="0" w:color="auto"/>
      </w:divBdr>
    </w:div>
    <w:div w:id="506752960">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20553785">
      <w:bodyDiv w:val="1"/>
      <w:marLeft w:val="0"/>
      <w:marRight w:val="0"/>
      <w:marTop w:val="0"/>
      <w:marBottom w:val="0"/>
      <w:divBdr>
        <w:top w:val="none" w:sz="0" w:space="0" w:color="auto"/>
        <w:left w:val="none" w:sz="0" w:space="0" w:color="auto"/>
        <w:bottom w:val="none" w:sz="0" w:space="0" w:color="auto"/>
        <w:right w:val="none" w:sz="0" w:space="0" w:color="auto"/>
      </w:divBdr>
    </w:div>
    <w:div w:id="523248537">
      <w:bodyDiv w:val="1"/>
      <w:marLeft w:val="0"/>
      <w:marRight w:val="0"/>
      <w:marTop w:val="0"/>
      <w:marBottom w:val="0"/>
      <w:divBdr>
        <w:top w:val="none" w:sz="0" w:space="0" w:color="auto"/>
        <w:left w:val="none" w:sz="0" w:space="0" w:color="auto"/>
        <w:bottom w:val="none" w:sz="0" w:space="0" w:color="auto"/>
        <w:right w:val="none" w:sz="0" w:space="0" w:color="auto"/>
      </w:divBdr>
    </w:div>
    <w:div w:id="543249524">
      <w:bodyDiv w:val="1"/>
      <w:marLeft w:val="0"/>
      <w:marRight w:val="0"/>
      <w:marTop w:val="0"/>
      <w:marBottom w:val="0"/>
      <w:divBdr>
        <w:top w:val="none" w:sz="0" w:space="0" w:color="auto"/>
        <w:left w:val="none" w:sz="0" w:space="0" w:color="auto"/>
        <w:bottom w:val="none" w:sz="0" w:space="0" w:color="auto"/>
        <w:right w:val="none" w:sz="0" w:space="0" w:color="auto"/>
      </w:divBdr>
    </w:div>
    <w:div w:id="577522622">
      <w:bodyDiv w:val="1"/>
      <w:marLeft w:val="0"/>
      <w:marRight w:val="0"/>
      <w:marTop w:val="0"/>
      <w:marBottom w:val="0"/>
      <w:divBdr>
        <w:top w:val="none" w:sz="0" w:space="0" w:color="auto"/>
        <w:left w:val="none" w:sz="0" w:space="0" w:color="auto"/>
        <w:bottom w:val="none" w:sz="0" w:space="0" w:color="auto"/>
        <w:right w:val="none" w:sz="0" w:space="0" w:color="auto"/>
      </w:divBdr>
    </w:div>
    <w:div w:id="580137829">
      <w:bodyDiv w:val="1"/>
      <w:marLeft w:val="0"/>
      <w:marRight w:val="0"/>
      <w:marTop w:val="0"/>
      <w:marBottom w:val="0"/>
      <w:divBdr>
        <w:top w:val="none" w:sz="0" w:space="0" w:color="auto"/>
        <w:left w:val="none" w:sz="0" w:space="0" w:color="auto"/>
        <w:bottom w:val="none" w:sz="0" w:space="0" w:color="auto"/>
        <w:right w:val="none" w:sz="0" w:space="0" w:color="auto"/>
      </w:divBdr>
    </w:div>
    <w:div w:id="585111826">
      <w:bodyDiv w:val="1"/>
      <w:marLeft w:val="0"/>
      <w:marRight w:val="0"/>
      <w:marTop w:val="0"/>
      <w:marBottom w:val="0"/>
      <w:divBdr>
        <w:top w:val="none" w:sz="0" w:space="0" w:color="auto"/>
        <w:left w:val="none" w:sz="0" w:space="0" w:color="auto"/>
        <w:bottom w:val="none" w:sz="0" w:space="0" w:color="auto"/>
        <w:right w:val="none" w:sz="0" w:space="0" w:color="auto"/>
      </w:divBdr>
    </w:div>
    <w:div w:id="586227304">
      <w:bodyDiv w:val="1"/>
      <w:marLeft w:val="0"/>
      <w:marRight w:val="0"/>
      <w:marTop w:val="0"/>
      <w:marBottom w:val="0"/>
      <w:divBdr>
        <w:top w:val="none" w:sz="0" w:space="0" w:color="auto"/>
        <w:left w:val="none" w:sz="0" w:space="0" w:color="auto"/>
        <w:bottom w:val="none" w:sz="0" w:space="0" w:color="auto"/>
        <w:right w:val="none" w:sz="0" w:space="0" w:color="auto"/>
      </w:divBdr>
    </w:div>
    <w:div w:id="611015463">
      <w:bodyDiv w:val="1"/>
      <w:marLeft w:val="0"/>
      <w:marRight w:val="0"/>
      <w:marTop w:val="0"/>
      <w:marBottom w:val="0"/>
      <w:divBdr>
        <w:top w:val="none" w:sz="0" w:space="0" w:color="auto"/>
        <w:left w:val="none" w:sz="0" w:space="0" w:color="auto"/>
        <w:bottom w:val="none" w:sz="0" w:space="0" w:color="auto"/>
        <w:right w:val="none" w:sz="0" w:space="0" w:color="auto"/>
      </w:divBdr>
    </w:div>
    <w:div w:id="639455797">
      <w:bodyDiv w:val="1"/>
      <w:marLeft w:val="0"/>
      <w:marRight w:val="0"/>
      <w:marTop w:val="0"/>
      <w:marBottom w:val="0"/>
      <w:divBdr>
        <w:top w:val="none" w:sz="0" w:space="0" w:color="auto"/>
        <w:left w:val="none" w:sz="0" w:space="0" w:color="auto"/>
        <w:bottom w:val="none" w:sz="0" w:space="0" w:color="auto"/>
        <w:right w:val="none" w:sz="0" w:space="0" w:color="auto"/>
      </w:divBdr>
      <w:divsChild>
        <w:div w:id="1667131150">
          <w:marLeft w:val="720"/>
          <w:marRight w:val="0"/>
          <w:marTop w:val="0"/>
          <w:marBottom w:val="0"/>
          <w:divBdr>
            <w:top w:val="none" w:sz="0" w:space="0" w:color="auto"/>
            <w:left w:val="none" w:sz="0" w:space="0" w:color="auto"/>
            <w:bottom w:val="none" w:sz="0" w:space="0" w:color="auto"/>
            <w:right w:val="none" w:sz="0" w:space="0" w:color="auto"/>
          </w:divBdr>
        </w:div>
      </w:divsChild>
    </w:div>
    <w:div w:id="663315114">
      <w:bodyDiv w:val="1"/>
      <w:marLeft w:val="0"/>
      <w:marRight w:val="0"/>
      <w:marTop w:val="0"/>
      <w:marBottom w:val="0"/>
      <w:divBdr>
        <w:top w:val="none" w:sz="0" w:space="0" w:color="auto"/>
        <w:left w:val="none" w:sz="0" w:space="0" w:color="auto"/>
        <w:bottom w:val="none" w:sz="0" w:space="0" w:color="auto"/>
        <w:right w:val="none" w:sz="0" w:space="0" w:color="auto"/>
      </w:divBdr>
    </w:div>
    <w:div w:id="666597805">
      <w:bodyDiv w:val="1"/>
      <w:marLeft w:val="0"/>
      <w:marRight w:val="0"/>
      <w:marTop w:val="0"/>
      <w:marBottom w:val="0"/>
      <w:divBdr>
        <w:top w:val="none" w:sz="0" w:space="0" w:color="auto"/>
        <w:left w:val="none" w:sz="0" w:space="0" w:color="auto"/>
        <w:bottom w:val="none" w:sz="0" w:space="0" w:color="auto"/>
        <w:right w:val="none" w:sz="0" w:space="0" w:color="auto"/>
      </w:divBdr>
    </w:div>
    <w:div w:id="67831280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5">
          <w:marLeft w:val="1958"/>
          <w:marRight w:val="0"/>
          <w:marTop w:val="53"/>
          <w:marBottom w:val="120"/>
          <w:divBdr>
            <w:top w:val="none" w:sz="0" w:space="0" w:color="auto"/>
            <w:left w:val="none" w:sz="0" w:space="0" w:color="auto"/>
            <w:bottom w:val="none" w:sz="0" w:space="0" w:color="auto"/>
            <w:right w:val="none" w:sz="0" w:space="0" w:color="auto"/>
          </w:divBdr>
        </w:div>
        <w:div w:id="1729576153">
          <w:marLeft w:val="1958"/>
          <w:marRight w:val="0"/>
          <w:marTop w:val="53"/>
          <w:marBottom w:val="120"/>
          <w:divBdr>
            <w:top w:val="none" w:sz="0" w:space="0" w:color="auto"/>
            <w:left w:val="none" w:sz="0" w:space="0" w:color="auto"/>
            <w:bottom w:val="none" w:sz="0" w:space="0" w:color="auto"/>
            <w:right w:val="none" w:sz="0" w:space="0" w:color="auto"/>
          </w:divBdr>
        </w:div>
        <w:div w:id="1749379484">
          <w:marLeft w:val="1411"/>
          <w:marRight w:val="0"/>
          <w:marTop w:val="62"/>
          <w:marBottom w:val="120"/>
          <w:divBdr>
            <w:top w:val="none" w:sz="0" w:space="0" w:color="auto"/>
            <w:left w:val="none" w:sz="0" w:space="0" w:color="auto"/>
            <w:bottom w:val="none" w:sz="0" w:space="0" w:color="auto"/>
            <w:right w:val="none" w:sz="0" w:space="0" w:color="auto"/>
          </w:divBdr>
        </w:div>
      </w:divsChild>
    </w:div>
    <w:div w:id="697582161">
      <w:bodyDiv w:val="1"/>
      <w:marLeft w:val="0"/>
      <w:marRight w:val="0"/>
      <w:marTop w:val="0"/>
      <w:marBottom w:val="0"/>
      <w:divBdr>
        <w:top w:val="none" w:sz="0" w:space="0" w:color="auto"/>
        <w:left w:val="none" w:sz="0" w:space="0" w:color="auto"/>
        <w:bottom w:val="none" w:sz="0" w:space="0" w:color="auto"/>
        <w:right w:val="none" w:sz="0" w:space="0" w:color="auto"/>
      </w:divBdr>
    </w:div>
    <w:div w:id="720784170">
      <w:bodyDiv w:val="1"/>
      <w:marLeft w:val="0"/>
      <w:marRight w:val="0"/>
      <w:marTop w:val="0"/>
      <w:marBottom w:val="0"/>
      <w:divBdr>
        <w:top w:val="none" w:sz="0" w:space="0" w:color="auto"/>
        <w:left w:val="none" w:sz="0" w:space="0" w:color="auto"/>
        <w:bottom w:val="none" w:sz="0" w:space="0" w:color="auto"/>
        <w:right w:val="none" w:sz="0" w:space="0" w:color="auto"/>
      </w:divBdr>
    </w:div>
    <w:div w:id="747842733">
      <w:bodyDiv w:val="1"/>
      <w:marLeft w:val="0"/>
      <w:marRight w:val="0"/>
      <w:marTop w:val="0"/>
      <w:marBottom w:val="0"/>
      <w:divBdr>
        <w:top w:val="none" w:sz="0" w:space="0" w:color="auto"/>
        <w:left w:val="none" w:sz="0" w:space="0" w:color="auto"/>
        <w:bottom w:val="none" w:sz="0" w:space="0" w:color="auto"/>
        <w:right w:val="none" w:sz="0" w:space="0" w:color="auto"/>
      </w:divBdr>
    </w:div>
    <w:div w:id="772021223">
      <w:bodyDiv w:val="1"/>
      <w:marLeft w:val="0"/>
      <w:marRight w:val="0"/>
      <w:marTop w:val="0"/>
      <w:marBottom w:val="0"/>
      <w:divBdr>
        <w:top w:val="none" w:sz="0" w:space="0" w:color="auto"/>
        <w:left w:val="none" w:sz="0" w:space="0" w:color="auto"/>
        <w:bottom w:val="none" w:sz="0" w:space="0" w:color="auto"/>
        <w:right w:val="none" w:sz="0" w:space="0" w:color="auto"/>
      </w:divBdr>
    </w:div>
    <w:div w:id="809789023">
      <w:bodyDiv w:val="1"/>
      <w:marLeft w:val="0"/>
      <w:marRight w:val="0"/>
      <w:marTop w:val="0"/>
      <w:marBottom w:val="0"/>
      <w:divBdr>
        <w:top w:val="none" w:sz="0" w:space="0" w:color="auto"/>
        <w:left w:val="none" w:sz="0" w:space="0" w:color="auto"/>
        <w:bottom w:val="none" w:sz="0" w:space="0" w:color="auto"/>
        <w:right w:val="none" w:sz="0" w:space="0" w:color="auto"/>
      </w:divBdr>
    </w:div>
    <w:div w:id="829446971">
      <w:bodyDiv w:val="1"/>
      <w:marLeft w:val="0"/>
      <w:marRight w:val="0"/>
      <w:marTop w:val="0"/>
      <w:marBottom w:val="0"/>
      <w:divBdr>
        <w:top w:val="none" w:sz="0" w:space="0" w:color="auto"/>
        <w:left w:val="none" w:sz="0" w:space="0" w:color="auto"/>
        <w:bottom w:val="none" w:sz="0" w:space="0" w:color="auto"/>
        <w:right w:val="none" w:sz="0" w:space="0" w:color="auto"/>
      </w:divBdr>
    </w:div>
    <w:div w:id="856962363">
      <w:bodyDiv w:val="1"/>
      <w:marLeft w:val="0"/>
      <w:marRight w:val="0"/>
      <w:marTop w:val="0"/>
      <w:marBottom w:val="0"/>
      <w:divBdr>
        <w:top w:val="none" w:sz="0" w:space="0" w:color="auto"/>
        <w:left w:val="none" w:sz="0" w:space="0" w:color="auto"/>
        <w:bottom w:val="none" w:sz="0" w:space="0" w:color="auto"/>
        <w:right w:val="none" w:sz="0" w:space="0" w:color="auto"/>
      </w:divBdr>
    </w:div>
    <w:div w:id="875120597">
      <w:bodyDiv w:val="1"/>
      <w:marLeft w:val="0"/>
      <w:marRight w:val="0"/>
      <w:marTop w:val="0"/>
      <w:marBottom w:val="0"/>
      <w:divBdr>
        <w:top w:val="none" w:sz="0" w:space="0" w:color="auto"/>
        <w:left w:val="none" w:sz="0" w:space="0" w:color="auto"/>
        <w:bottom w:val="none" w:sz="0" w:space="0" w:color="auto"/>
        <w:right w:val="none" w:sz="0" w:space="0" w:color="auto"/>
      </w:divBdr>
    </w:div>
    <w:div w:id="892345858">
      <w:bodyDiv w:val="1"/>
      <w:marLeft w:val="0"/>
      <w:marRight w:val="0"/>
      <w:marTop w:val="0"/>
      <w:marBottom w:val="0"/>
      <w:divBdr>
        <w:top w:val="none" w:sz="0" w:space="0" w:color="auto"/>
        <w:left w:val="none" w:sz="0" w:space="0" w:color="auto"/>
        <w:bottom w:val="none" w:sz="0" w:space="0" w:color="auto"/>
        <w:right w:val="none" w:sz="0" w:space="0" w:color="auto"/>
      </w:divBdr>
    </w:div>
    <w:div w:id="920793855">
      <w:bodyDiv w:val="1"/>
      <w:marLeft w:val="0"/>
      <w:marRight w:val="0"/>
      <w:marTop w:val="0"/>
      <w:marBottom w:val="0"/>
      <w:divBdr>
        <w:top w:val="none" w:sz="0" w:space="0" w:color="auto"/>
        <w:left w:val="none" w:sz="0" w:space="0" w:color="auto"/>
        <w:bottom w:val="none" w:sz="0" w:space="0" w:color="auto"/>
        <w:right w:val="none" w:sz="0" w:space="0" w:color="auto"/>
      </w:divBdr>
    </w:div>
    <w:div w:id="941451163">
      <w:bodyDiv w:val="1"/>
      <w:marLeft w:val="0"/>
      <w:marRight w:val="0"/>
      <w:marTop w:val="0"/>
      <w:marBottom w:val="0"/>
      <w:divBdr>
        <w:top w:val="none" w:sz="0" w:space="0" w:color="auto"/>
        <w:left w:val="none" w:sz="0" w:space="0" w:color="auto"/>
        <w:bottom w:val="none" w:sz="0" w:space="0" w:color="auto"/>
        <w:right w:val="none" w:sz="0" w:space="0" w:color="auto"/>
      </w:divBdr>
    </w:div>
    <w:div w:id="981812962">
      <w:bodyDiv w:val="1"/>
      <w:marLeft w:val="0"/>
      <w:marRight w:val="0"/>
      <w:marTop w:val="0"/>
      <w:marBottom w:val="0"/>
      <w:divBdr>
        <w:top w:val="none" w:sz="0" w:space="0" w:color="auto"/>
        <w:left w:val="none" w:sz="0" w:space="0" w:color="auto"/>
        <w:bottom w:val="none" w:sz="0" w:space="0" w:color="auto"/>
        <w:right w:val="none" w:sz="0" w:space="0" w:color="auto"/>
      </w:divBdr>
    </w:div>
    <w:div w:id="1023173225">
      <w:bodyDiv w:val="1"/>
      <w:marLeft w:val="0"/>
      <w:marRight w:val="0"/>
      <w:marTop w:val="0"/>
      <w:marBottom w:val="0"/>
      <w:divBdr>
        <w:top w:val="none" w:sz="0" w:space="0" w:color="auto"/>
        <w:left w:val="none" w:sz="0" w:space="0" w:color="auto"/>
        <w:bottom w:val="none" w:sz="0" w:space="0" w:color="auto"/>
        <w:right w:val="none" w:sz="0" w:space="0" w:color="auto"/>
      </w:divBdr>
    </w:div>
    <w:div w:id="1050954254">
      <w:bodyDiv w:val="1"/>
      <w:marLeft w:val="0"/>
      <w:marRight w:val="0"/>
      <w:marTop w:val="0"/>
      <w:marBottom w:val="0"/>
      <w:divBdr>
        <w:top w:val="none" w:sz="0" w:space="0" w:color="auto"/>
        <w:left w:val="none" w:sz="0" w:space="0" w:color="auto"/>
        <w:bottom w:val="none" w:sz="0" w:space="0" w:color="auto"/>
        <w:right w:val="none" w:sz="0" w:space="0" w:color="auto"/>
      </w:divBdr>
    </w:div>
    <w:div w:id="1056315331">
      <w:bodyDiv w:val="1"/>
      <w:marLeft w:val="0"/>
      <w:marRight w:val="0"/>
      <w:marTop w:val="0"/>
      <w:marBottom w:val="0"/>
      <w:divBdr>
        <w:top w:val="none" w:sz="0" w:space="0" w:color="auto"/>
        <w:left w:val="none" w:sz="0" w:space="0" w:color="auto"/>
        <w:bottom w:val="none" w:sz="0" w:space="0" w:color="auto"/>
        <w:right w:val="none" w:sz="0" w:space="0" w:color="auto"/>
      </w:divBdr>
    </w:div>
    <w:div w:id="1169096749">
      <w:bodyDiv w:val="1"/>
      <w:marLeft w:val="0"/>
      <w:marRight w:val="0"/>
      <w:marTop w:val="0"/>
      <w:marBottom w:val="0"/>
      <w:divBdr>
        <w:top w:val="none" w:sz="0" w:space="0" w:color="auto"/>
        <w:left w:val="none" w:sz="0" w:space="0" w:color="auto"/>
        <w:bottom w:val="none" w:sz="0" w:space="0" w:color="auto"/>
        <w:right w:val="none" w:sz="0" w:space="0" w:color="auto"/>
      </w:divBdr>
    </w:div>
    <w:div w:id="1224565349">
      <w:bodyDiv w:val="1"/>
      <w:marLeft w:val="0"/>
      <w:marRight w:val="0"/>
      <w:marTop w:val="0"/>
      <w:marBottom w:val="0"/>
      <w:divBdr>
        <w:top w:val="none" w:sz="0" w:space="0" w:color="auto"/>
        <w:left w:val="none" w:sz="0" w:space="0" w:color="auto"/>
        <w:bottom w:val="none" w:sz="0" w:space="0" w:color="auto"/>
        <w:right w:val="none" w:sz="0" w:space="0" w:color="auto"/>
      </w:divBdr>
    </w:div>
    <w:div w:id="1252661515">
      <w:bodyDiv w:val="1"/>
      <w:marLeft w:val="0"/>
      <w:marRight w:val="0"/>
      <w:marTop w:val="0"/>
      <w:marBottom w:val="0"/>
      <w:divBdr>
        <w:top w:val="none" w:sz="0" w:space="0" w:color="auto"/>
        <w:left w:val="none" w:sz="0" w:space="0" w:color="auto"/>
        <w:bottom w:val="none" w:sz="0" w:space="0" w:color="auto"/>
        <w:right w:val="none" w:sz="0" w:space="0" w:color="auto"/>
      </w:divBdr>
      <w:divsChild>
        <w:div w:id="512569123">
          <w:marLeft w:val="720"/>
          <w:marRight w:val="0"/>
          <w:marTop w:val="0"/>
          <w:marBottom w:val="0"/>
          <w:divBdr>
            <w:top w:val="none" w:sz="0" w:space="0" w:color="auto"/>
            <w:left w:val="none" w:sz="0" w:space="0" w:color="auto"/>
            <w:bottom w:val="none" w:sz="0" w:space="0" w:color="auto"/>
            <w:right w:val="none" w:sz="0" w:space="0" w:color="auto"/>
          </w:divBdr>
        </w:div>
        <w:div w:id="983580722">
          <w:marLeft w:val="720"/>
          <w:marRight w:val="0"/>
          <w:marTop w:val="0"/>
          <w:marBottom w:val="0"/>
          <w:divBdr>
            <w:top w:val="none" w:sz="0" w:space="0" w:color="auto"/>
            <w:left w:val="none" w:sz="0" w:space="0" w:color="auto"/>
            <w:bottom w:val="none" w:sz="0" w:space="0" w:color="auto"/>
            <w:right w:val="none" w:sz="0" w:space="0" w:color="auto"/>
          </w:divBdr>
        </w:div>
        <w:div w:id="1297832957">
          <w:marLeft w:val="720"/>
          <w:marRight w:val="0"/>
          <w:marTop w:val="0"/>
          <w:marBottom w:val="0"/>
          <w:divBdr>
            <w:top w:val="none" w:sz="0" w:space="0" w:color="auto"/>
            <w:left w:val="none" w:sz="0" w:space="0" w:color="auto"/>
            <w:bottom w:val="none" w:sz="0" w:space="0" w:color="auto"/>
            <w:right w:val="none" w:sz="0" w:space="0" w:color="auto"/>
          </w:divBdr>
        </w:div>
        <w:div w:id="1828860389">
          <w:marLeft w:val="720"/>
          <w:marRight w:val="0"/>
          <w:marTop w:val="0"/>
          <w:marBottom w:val="0"/>
          <w:divBdr>
            <w:top w:val="none" w:sz="0" w:space="0" w:color="auto"/>
            <w:left w:val="none" w:sz="0" w:space="0" w:color="auto"/>
            <w:bottom w:val="none" w:sz="0" w:space="0" w:color="auto"/>
            <w:right w:val="none" w:sz="0" w:space="0" w:color="auto"/>
          </w:divBdr>
        </w:div>
        <w:div w:id="1908370712">
          <w:marLeft w:val="720"/>
          <w:marRight w:val="0"/>
          <w:marTop w:val="0"/>
          <w:marBottom w:val="0"/>
          <w:divBdr>
            <w:top w:val="none" w:sz="0" w:space="0" w:color="auto"/>
            <w:left w:val="none" w:sz="0" w:space="0" w:color="auto"/>
            <w:bottom w:val="none" w:sz="0" w:space="0" w:color="auto"/>
            <w:right w:val="none" w:sz="0" w:space="0" w:color="auto"/>
          </w:divBdr>
        </w:div>
        <w:div w:id="2118477265">
          <w:marLeft w:val="720"/>
          <w:marRight w:val="0"/>
          <w:marTop w:val="0"/>
          <w:marBottom w:val="0"/>
          <w:divBdr>
            <w:top w:val="none" w:sz="0" w:space="0" w:color="auto"/>
            <w:left w:val="none" w:sz="0" w:space="0" w:color="auto"/>
            <w:bottom w:val="none" w:sz="0" w:space="0" w:color="auto"/>
            <w:right w:val="none" w:sz="0" w:space="0" w:color="auto"/>
          </w:divBdr>
        </w:div>
      </w:divsChild>
    </w:div>
    <w:div w:id="1276673200">
      <w:bodyDiv w:val="1"/>
      <w:marLeft w:val="0"/>
      <w:marRight w:val="0"/>
      <w:marTop w:val="0"/>
      <w:marBottom w:val="0"/>
      <w:divBdr>
        <w:top w:val="none" w:sz="0" w:space="0" w:color="auto"/>
        <w:left w:val="none" w:sz="0" w:space="0" w:color="auto"/>
        <w:bottom w:val="none" w:sz="0" w:space="0" w:color="auto"/>
        <w:right w:val="none" w:sz="0" w:space="0" w:color="auto"/>
      </w:divBdr>
    </w:div>
    <w:div w:id="1287004769">
      <w:bodyDiv w:val="1"/>
      <w:marLeft w:val="0"/>
      <w:marRight w:val="0"/>
      <w:marTop w:val="0"/>
      <w:marBottom w:val="0"/>
      <w:divBdr>
        <w:top w:val="none" w:sz="0" w:space="0" w:color="auto"/>
        <w:left w:val="none" w:sz="0" w:space="0" w:color="auto"/>
        <w:bottom w:val="none" w:sz="0" w:space="0" w:color="auto"/>
        <w:right w:val="none" w:sz="0" w:space="0" w:color="auto"/>
      </w:divBdr>
    </w:div>
    <w:div w:id="1330867239">
      <w:bodyDiv w:val="1"/>
      <w:marLeft w:val="0"/>
      <w:marRight w:val="0"/>
      <w:marTop w:val="0"/>
      <w:marBottom w:val="0"/>
      <w:divBdr>
        <w:top w:val="none" w:sz="0" w:space="0" w:color="auto"/>
        <w:left w:val="none" w:sz="0" w:space="0" w:color="auto"/>
        <w:bottom w:val="none" w:sz="0" w:space="0" w:color="auto"/>
        <w:right w:val="none" w:sz="0" w:space="0" w:color="auto"/>
      </w:divBdr>
    </w:div>
    <w:div w:id="1386290991">
      <w:bodyDiv w:val="1"/>
      <w:marLeft w:val="0"/>
      <w:marRight w:val="0"/>
      <w:marTop w:val="0"/>
      <w:marBottom w:val="0"/>
      <w:divBdr>
        <w:top w:val="none" w:sz="0" w:space="0" w:color="auto"/>
        <w:left w:val="none" w:sz="0" w:space="0" w:color="auto"/>
        <w:bottom w:val="none" w:sz="0" w:space="0" w:color="auto"/>
        <w:right w:val="none" w:sz="0" w:space="0" w:color="auto"/>
      </w:divBdr>
    </w:div>
    <w:div w:id="1394356040">
      <w:bodyDiv w:val="1"/>
      <w:marLeft w:val="0"/>
      <w:marRight w:val="0"/>
      <w:marTop w:val="0"/>
      <w:marBottom w:val="0"/>
      <w:divBdr>
        <w:top w:val="none" w:sz="0" w:space="0" w:color="auto"/>
        <w:left w:val="none" w:sz="0" w:space="0" w:color="auto"/>
        <w:bottom w:val="none" w:sz="0" w:space="0" w:color="auto"/>
        <w:right w:val="none" w:sz="0" w:space="0" w:color="auto"/>
      </w:divBdr>
    </w:div>
    <w:div w:id="1465540230">
      <w:bodyDiv w:val="1"/>
      <w:marLeft w:val="0"/>
      <w:marRight w:val="0"/>
      <w:marTop w:val="0"/>
      <w:marBottom w:val="0"/>
      <w:divBdr>
        <w:top w:val="none" w:sz="0" w:space="0" w:color="auto"/>
        <w:left w:val="none" w:sz="0" w:space="0" w:color="auto"/>
        <w:bottom w:val="none" w:sz="0" w:space="0" w:color="auto"/>
        <w:right w:val="none" w:sz="0" w:space="0" w:color="auto"/>
      </w:divBdr>
    </w:div>
    <w:div w:id="1467165577">
      <w:bodyDiv w:val="1"/>
      <w:marLeft w:val="0"/>
      <w:marRight w:val="0"/>
      <w:marTop w:val="0"/>
      <w:marBottom w:val="0"/>
      <w:divBdr>
        <w:top w:val="none" w:sz="0" w:space="0" w:color="auto"/>
        <w:left w:val="none" w:sz="0" w:space="0" w:color="auto"/>
        <w:bottom w:val="none" w:sz="0" w:space="0" w:color="auto"/>
        <w:right w:val="none" w:sz="0" w:space="0" w:color="auto"/>
      </w:divBdr>
    </w:div>
    <w:div w:id="1479150537">
      <w:bodyDiv w:val="1"/>
      <w:marLeft w:val="0"/>
      <w:marRight w:val="0"/>
      <w:marTop w:val="0"/>
      <w:marBottom w:val="0"/>
      <w:divBdr>
        <w:top w:val="none" w:sz="0" w:space="0" w:color="auto"/>
        <w:left w:val="none" w:sz="0" w:space="0" w:color="auto"/>
        <w:bottom w:val="none" w:sz="0" w:space="0" w:color="auto"/>
        <w:right w:val="none" w:sz="0" w:space="0" w:color="auto"/>
      </w:divBdr>
      <w:divsChild>
        <w:div w:id="245499667">
          <w:marLeft w:val="446"/>
          <w:marRight w:val="0"/>
          <w:marTop w:val="0"/>
          <w:marBottom w:val="0"/>
          <w:divBdr>
            <w:top w:val="none" w:sz="0" w:space="0" w:color="auto"/>
            <w:left w:val="none" w:sz="0" w:space="0" w:color="auto"/>
            <w:bottom w:val="none" w:sz="0" w:space="0" w:color="auto"/>
            <w:right w:val="none" w:sz="0" w:space="0" w:color="auto"/>
          </w:divBdr>
        </w:div>
        <w:div w:id="380447380">
          <w:marLeft w:val="446"/>
          <w:marRight w:val="0"/>
          <w:marTop w:val="0"/>
          <w:marBottom w:val="0"/>
          <w:divBdr>
            <w:top w:val="none" w:sz="0" w:space="0" w:color="auto"/>
            <w:left w:val="none" w:sz="0" w:space="0" w:color="auto"/>
            <w:bottom w:val="none" w:sz="0" w:space="0" w:color="auto"/>
            <w:right w:val="none" w:sz="0" w:space="0" w:color="auto"/>
          </w:divBdr>
        </w:div>
        <w:div w:id="528836748">
          <w:marLeft w:val="446"/>
          <w:marRight w:val="0"/>
          <w:marTop w:val="0"/>
          <w:marBottom w:val="0"/>
          <w:divBdr>
            <w:top w:val="none" w:sz="0" w:space="0" w:color="auto"/>
            <w:left w:val="none" w:sz="0" w:space="0" w:color="auto"/>
            <w:bottom w:val="none" w:sz="0" w:space="0" w:color="auto"/>
            <w:right w:val="none" w:sz="0" w:space="0" w:color="auto"/>
          </w:divBdr>
        </w:div>
        <w:div w:id="1535070797">
          <w:marLeft w:val="446"/>
          <w:marRight w:val="0"/>
          <w:marTop w:val="0"/>
          <w:marBottom w:val="0"/>
          <w:divBdr>
            <w:top w:val="none" w:sz="0" w:space="0" w:color="auto"/>
            <w:left w:val="none" w:sz="0" w:space="0" w:color="auto"/>
            <w:bottom w:val="none" w:sz="0" w:space="0" w:color="auto"/>
            <w:right w:val="none" w:sz="0" w:space="0" w:color="auto"/>
          </w:divBdr>
        </w:div>
        <w:div w:id="1800954882">
          <w:marLeft w:val="446"/>
          <w:marRight w:val="0"/>
          <w:marTop w:val="0"/>
          <w:marBottom w:val="0"/>
          <w:divBdr>
            <w:top w:val="none" w:sz="0" w:space="0" w:color="auto"/>
            <w:left w:val="none" w:sz="0" w:space="0" w:color="auto"/>
            <w:bottom w:val="none" w:sz="0" w:space="0" w:color="auto"/>
            <w:right w:val="none" w:sz="0" w:space="0" w:color="auto"/>
          </w:divBdr>
        </w:div>
        <w:div w:id="1856185710">
          <w:marLeft w:val="446"/>
          <w:marRight w:val="0"/>
          <w:marTop w:val="0"/>
          <w:marBottom w:val="0"/>
          <w:divBdr>
            <w:top w:val="none" w:sz="0" w:space="0" w:color="auto"/>
            <w:left w:val="none" w:sz="0" w:space="0" w:color="auto"/>
            <w:bottom w:val="none" w:sz="0" w:space="0" w:color="auto"/>
            <w:right w:val="none" w:sz="0" w:space="0" w:color="auto"/>
          </w:divBdr>
        </w:div>
      </w:divsChild>
    </w:div>
    <w:div w:id="1590892089">
      <w:bodyDiv w:val="1"/>
      <w:marLeft w:val="0"/>
      <w:marRight w:val="0"/>
      <w:marTop w:val="0"/>
      <w:marBottom w:val="0"/>
      <w:divBdr>
        <w:top w:val="none" w:sz="0" w:space="0" w:color="auto"/>
        <w:left w:val="none" w:sz="0" w:space="0" w:color="auto"/>
        <w:bottom w:val="none" w:sz="0" w:space="0" w:color="auto"/>
        <w:right w:val="none" w:sz="0" w:space="0" w:color="auto"/>
      </w:divBdr>
    </w:div>
    <w:div w:id="1603873985">
      <w:bodyDiv w:val="1"/>
      <w:marLeft w:val="0"/>
      <w:marRight w:val="0"/>
      <w:marTop w:val="0"/>
      <w:marBottom w:val="0"/>
      <w:divBdr>
        <w:top w:val="none" w:sz="0" w:space="0" w:color="auto"/>
        <w:left w:val="none" w:sz="0" w:space="0" w:color="auto"/>
        <w:bottom w:val="none" w:sz="0" w:space="0" w:color="auto"/>
        <w:right w:val="none" w:sz="0" w:space="0" w:color="auto"/>
      </w:divBdr>
    </w:div>
    <w:div w:id="1617567652">
      <w:bodyDiv w:val="1"/>
      <w:marLeft w:val="0"/>
      <w:marRight w:val="0"/>
      <w:marTop w:val="0"/>
      <w:marBottom w:val="0"/>
      <w:divBdr>
        <w:top w:val="none" w:sz="0" w:space="0" w:color="auto"/>
        <w:left w:val="none" w:sz="0" w:space="0" w:color="auto"/>
        <w:bottom w:val="none" w:sz="0" w:space="0" w:color="auto"/>
        <w:right w:val="none" w:sz="0" w:space="0" w:color="auto"/>
      </w:divBdr>
    </w:div>
    <w:div w:id="1669405812">
      <w:bodyDiv w:val="1"/>
      <w:marLeft w:val="0"/>
      <w:marRight w:val="0"/>
      <w:marTop w:val="0"/>
      <w:marBottom w:val="0"/>
      <w:divBdr>
        <w:top w:val="none" w:sz="0" w:space="0" w:color="auto"/>
        <w:left w:val="none" w:sz="0" w:space="0" w:color="auto"/>
        <w:bottom w:val="none" w:sz="0" w:space="0" w:color="auto"/>
        <w:right w:val="none" w:sz="0" w:space="0" w:color="auto"/>
      </w:divBdr>
      <w:divsChild>
        <w:div w:id="78644396">
          <w:marLeft w:val="1354"/>
          <w:marRight w:val="0"/>
          <w:marTop w:val="0"/>
          <w:marBottom w:val="0"/>
          <w:divBdr>
            <w:top w:val="none" w:sz="0" w:space="0" w:color="auto"/>
            <w:left w:val="none" w:sz="0" w:space="0" w:color="auto"/>
            <w:bottom w:val="none" w:sz="0" w:space="0" w:color="auto"/>
            <w:right w:val="none" w:sz="0" w:space="0" w:color="auto"/>
          </w:divBdr>
        </w:div>
        <w:div w:id="130875633">
          <w:marLeft w:val="720"/>
          <w:marRight w:val="0"/>
          <w:marTop w:val="0"/>
          <w:marBottom w:val="0"/>
          <w:divBdr>
            <w:top w:val="none" w:sz="0" w:space="0" w:color="auto"/>
            <w:left w:val="none" w:sz="0" w:space="0" w:color="auto"/>
            <w:bottom w:val="none" w:sz="0" w:space="0" w:color="auto"/>
            <w:right w:val="none" w:sz="0" w:space="0" w:color="auto"/>
          </w:divBdr>
        </w:div>
        <w:div w:id="940406634">
          <w:marLeft w:val="1354"/>
          <w:marRight w:val="0"/>
          <w:marTop w:val="0"/>
          <w:marBottom w:val="0"/>
          <w:divBdr>
            <w:top w:val="none" w:sz="0" w:space="0" w:color="auto"/>
            <w:left w:val="none" w:sz="0" w:space="0" w:color="auto"/>
            <w:bottom w:val="none" w:sz="0" w:space="0" w:color="auto"/>
            <w:right w:val="none" w:sz="0" w:space="0" w:color="auto"/>
          </w:divBdr>
        </w:div>
        <w:div w:id="1351224079">
          <w:marLeft w:val="720"/>
          <w:marRight w:val="0"/>
          <w:marTop w:val="0"/>
          <w:marBottom w:val="0"/>
          <w:divBdr>
            <w:top w:val="none" w:sz="0" w:space="0" w:color="auto"/>
            <w:left w:val="none" w:sz="0" w:space="0" w:color="auto"/>
            <w:bottom w:val="none" w:sz="0" w:space="0" w:color="auto"/>
            <w:right w:val="none" w:sz="0" w:space="0" w:color="auto"/>
          </w:divBdr>
        </w:div>
        <w:div w:id="1435907448">
          <w:marLeft w:val="720"/>
          <w:marRight w:val="0"/>
          <w:marTop w:val="0"/>
          <w:marBottom w:val="0"/>
          <w:divBdr>
            <w:top w:val="none" w:sz="0" w:space="0" w:color="auto"/>
            <w:left w:val="none" w:sz="0" w:space="0" w:color="auto"/>
            <w:bottom w:val="none" w:sz="0" w:space="0" w:color="auto"/>
            <w:right w:val="none" w:sz="0" w:space="0" w:color="auto"/>
          </w:divBdr>
        </w:div>
        <w:div w:id="1628581520">
          <w:marLeft w:val="720"/>
          <w:marRight w:val="0"/>
          <w:marTop w:val="0"/>
          <w:marBottom w:val="0"/>
          <w:divBdr>
            <w:top w:val="none" w:sz="0" w:space="0" w:color="auto"/>
            <w:left w:val="none" w:sz="0" w:space="0" w:color="auto"/>
            <w:bottom w:val="none" w:sz="0" w:space="0" w:color="auto"/>
            <w:right w:val="none" w:sz="0" w:space="0" w:color="auto"/>
          </w:divBdr>
        </w:div>
        <w:div w:id="1987929270">
          <w:marLeft w:val="720"/>
          <w:marRight w:val="0"/>
          <w:marTop w:val="0"/>
          <w:marBottom w:val="0"/>
          <w:divBdr>
            <w:top w:val="none" w:sz="0" w:space="0" w:color="auto"/>
            <w:left w:val="none" w:sz="0" w:space="0" w:color="auto"/>
            <w:bottom w:val="none" w:sz="0" w:space="0" w:color="auto"/>
            <w:right w:val="none" w:sz="0" w:space="0" w:color="auto"/>
          </w:divBdr>
        </w:div>
      </w:divsChild>
    </w:div>
    <w:div w:id="1684429470">
      <w:bodyDiv w:val="1"/>
      <w:marLeft w:val="0"/>
      <w:marRight w:val="0"/>
      <w:marTop w:val="0"/>
      <w:marBottom w:val="0"/>
      <w:divBdr>
        <w:top w:val="none" w:sz="0" w:space="0" w:color="auto"/>
        <w:left w:val="none" w:sz="0" w:space="0" w:color="auto"/>
        <w:bottom w:val="none" w:sz="0" w:space="0" w:color="auto"/>
        <w:right w:val="none" w:sz="0" w:space="0" w:color="auto"/>
      </w:divBdr>
    </w:div>
    <w:div w:id="1722897818">
      <w:bodyDiv w:val="1"/>
      <w:marLeft w:val="0"/>
      <w:marRight w:val="0"/>
      <w:marTop w:val="0"/>
      <w:marBottom w:val="0"/>
      <w:divBdr>
        <w:top w:val="none" w:sz="0" w:space="0" w:color="auto"/>
        <w:left w:val="none" w:sz="0" w:space="0" w:color="auto"/>
        <w:bottom w:val="none" w:sz="0" w:space="0" w:color="auto"/>
        <w:right w:val="none" w:sz="0" w:space="0" w:color="auto"/>
      </w:divBdr>
    </w:div>
    <w:div w:id="1736661465">
      <w:bodyDiv w:val="1"/>
      <w:marLeft w:val="0"/>
      <w:marRight w:val="0"/>
      <w:marTop w:val="0"/>
      <w:marBottom w:val="0"/>
      <w:divBdr>
        <w:top w:val="none" w:sz="0" w:space="0" w:color="auto"/>
        <w:left w:val="none" w:sz="0" w:space="0" w:color="auto"/>
        <w:bottom w:val="none" w:sz="0" w:space="0" w:color="auto"/>
        <w:right w:val="none" w:sz="0" w:space="0" w:color="auto"/>
      </w:divBdr>
    </w:div>
    <w:div w:id="1737706925">
      <w:bodyDiv w:val="1"/>
      <w:marLeft w:val="0"/>
      <w:marRight w:val="0"/>
      <w:marTop w:val="0"/>
      <w:marBottom w:val="0"/>
      <w:divBdr>
        <w:top w:val="none" w:sz="0" w:space="0" w:color="auto"/>
        <w:left w:val="none" w:sz="0" w:space="0" w:color="auto"/>
        <w:bottom w:val="none" w:sz="0" w:space="0" w:color="auto"/>
        <w:right w:val="none" w:sz="0" w:space="0" w:color="auto"/>
      </w:divBdr>
      <w:divsChild>
        <w:div w:id="81874828">
          <w:marLeft w:val="1800"/>
          <w:marRight w:val="0"/>
          <w:marTop w:val="0"/>
          <w:marBottom w:val="0"/>
          <w:divBdr>
            <w:top w:val="none" w:sz="0" w:space="0" w:color="auto"/>
            <w:left w:val="none" w:sz="0" w:space="0" w:color="auto"/>
            <w:bottom w:val="none" w:sz="0" w:space="0" w:color="auto"/>
            <w:right w:val="none" w:sz="0" w:space="0" w:color="auto"/>
          </w:divBdr>
        </w:div>
        <w:div w:id="513692741">
          <w:marLeft w:val="1166"/>
          <w:marRight w:val="0"/>
          <w:marTop w:val="0"/>
          <w:marBottom w:val="0"/>
          <w:divBdr>
            <w:top w:val="none" w:sz="0" w:space="0" w:color="auto"/>
            <w:left w:val="none" w:sz="0" w:space="0" w:color="auto"/>
            <w:bottom w:val="none" w:sz="0" w:space="0" w:color="auto"/>
            <w:right w:val="none" w:sz="0" w:space="0" w:color="auto"/>
          </w:divBdr>
        </w:div>
        <w:div w:id="587419866">
          <w:marLeft w:val="1800"/>
          <w:marRight w:val="0"/>
          <w:marTop w:val="0"/>
          <w:marBottom w:val="0"/>
          <w:divBdr>
            <w:top w:val="none" w:sz="0" w:space="0" w:color="auto"/>
            <w:left w:val="none" w:sz="0" w:space="0" w:color="auto"/>
            <w:bottom w:val="none" w:sz="0" w:space="0" w:color="auto"/>
            <w:right w:val="none" w:sz="0" w:space="0" w:color="auto"/>
          </w:divBdr>
        </w:div>
        <w:div w:id="850801811">
          <w:marLeft w:val="1800"/>
          <w:marRight w:val="0"/>
          <w:marTop w:val="0"/>
          <w:marBottom w:val="0"/>
          <w:divBdr>
            <w:top w:val="none" w:sz="0" w:space="0" w:color="auto"/>
            <w:left w:val="none" w:sz="0" w:space="0" w:color="auto"/>
            <w:bottom w:val="none" w:sz="0" w:space="0" w:color="auto"/>
            <w:right w:val="none" w:sz="0" w:space="0" w:color="auto"/>
          </w:divBdr>
        </w:div>
      </w:divsChild>
    </w:div>
    <w:div w:id="1809129333">
      <w:bodyDiv w:val="1"/>
      <w:marLeft w:val="0"/>
      <w:marRight w:val="0"/>
      <w:marTop w:val="0"/>
      <w:marBottom w:val="0"/>
      <w:divBdr>
        <w:top w:val="none" w:sz="0" w:space="0" w:color="auto"/>
        <w:left w:val="none" w:sz="0" w:space="0" w:color="auto"/>
        <w:bottom w:val="none" w:sz="0" w:space="0" w:color="auto"/>
        <w:right w:val="none" w:sz="0" w:space="0" w:color="auto"/>
      </w:divBdr>
    </w:div>
    <w:div w:id="1826386431">
      <w:bodyDiv w:val="1"/>
      <w:marLeft w:val="0"/>
      <w:marRight w:val="0"/>
      <w:marTop w:val="0"/>
      <w:marBottom w:val="0"/>
      <w:divBdr>
        <w:top w:val="none" w:sz="0" w:space="0" w:color="auto"/>
        <w:left w:val="none" w:sz="0" w:space="0" w:color="auto"/>
        <w:bottom w:val="none" w:sz="0" w:space="0" w:color="auto"/>
        <w:right w:val="none" w:sz="0" w:space="0" w:color="auto"/>
      </w:divBdr>
    </w:div>
    <w:div w:id="1855849690">
      <w:bodyDiv w:val="1"/>
      <w:marLeft w:val="0"/>
      <w:marRight w:val="0"/>
      <w:marTop w:val="0"/>
      <w:marBottom w:val="0"/>
      <w:divBdr>
        <w:top w:val="none" w:sz="0" w:space="0" w:color="auto"/>
        <w:left w:val="none" w:sz="0" w:space="0" w:color="auto"/>
        <w:bottom w:val="none" w:sz="0" w:space="0" w:color="auto"/>
        <w:right w:val="none" w:sz="0" w:space="0" w:color="auto"/>
      </w:divBdr>
    </w:div>
    <w:div w:id="1953777706">
      <w:bodyDiv w:val="1"/>
      <w:marLeft w:val="0"/>
      <w:marRight w:val="0"/>
      <w:marTop w:val="0"/>
      <w:marBottom w:val="0"/>
      <w:divBdr>
        <w:top w:val="none" w:sz="0" w:space="0" w:color="auto"/>
        <w:left w:val="none" w:sz="0" w:space="0" w:color="auto"/>
        <w:bottom w:val="none" w:sz="0" w:space="0" w:color="auto"/>
        <w:right w:val="none" w:sz="0" w:space="0" w:color="auto"/>
      </w:divBdr>
    </w:div>
    <w:div w:id="1964993323">
      <w:bodyDiv w:val="1"/>
      <w:marLeft w:val="0"/>
      <w:marRight w:val="0"/>
      <w:marTop w:val="0"/>
      <w:marBottom w:val="0"/>
      <w:divBdr>
        <w:top w:val="none" w:sz="0" w:space="0" w:color="auto"/>
        <w:left w:val="none" w:sz="0" w:space="0" w:color="auto"/>
        <w:bottom w:val="none" w:sz="0" w:space="0" w:color="auto"/>
        <w:right w:val="none" w:sz="0" w:space="0" w:color="auto"/>
      </w:divBdr>
    </w:div>
    <w:div w:id="2004970794">
      <w:bodyDiv w:val="1"/>
      <w:marLeft w:val="0"/>
      <w:marRight w:val="0"/>
      <w:marTop w:val="0"/>
      <w:marBottom w:val="0"/>
      <w:divBdr>
        <w:top w:val="none" w:sz="0" w:space="0" w:color="auto"/>
        <w:left w:val="none" w:sz="0" w:space="0" w:color="auto"/>
        <w:bottom w:val="none" w:sz="0" w:space="0" w:color="auto"/>
        <w:right w:val="none" w:sz="0" w:space="0" w:color="auto"/>
      </w:divBdr>
    </w:div>
    <w:div w:id="2039116721">
      <w:bodyDiv w:val="1"/>
      <w:marLeft w:val="0"/>
      <w:marRight w:val="0"/>
      <w:marTop w:val="0"/>
      <w:marBottom w:val="0"/>
      <w:divBdr>
        <w:top w:val="none" w:sz="0" w:space="0" w:color="auto"/>
        <w:left w:val="none" w:sz="0" w:space="0" w:color="auto"/>
        <w:bottom w:val="none" w:sz="0" w:space="0" w:color="auto"/>
        <w:right w:val="none" w:sz="0" w:space="0" w:color="auto"/>
      </w:divBdr>
    </w:div>
    <w:div w:id="204821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1C185768C3E408FE8B8C3F8D37975" ma:contentTypeVersion="5" ma:contentTypeDescription="Create a new document." ma:contentTypeScope="" ma:versionID="a19ee019b230bfad92b887c06b39966e">
  <xsd:schema xmlns:xsd="http://www.w3.org/2001/XMLSchema" xmlns:xs="http://www.w3.org/2001/XMLSchema" xmlns:p="http://schemas.microsoft.com/office/2006/metadata/properties" xmlns:ns3="64d8430e-2f2f-4531-b32d-6b607c09e505" targetNamespace="http://schemas.microsoft.com/office/2006/metadata/properties" ma:root="true" ma:fieldsID="72e9c37bae173e98195de77199d922cb" ns3:_="">
    <xsd:import namespace="64d8430e-2f2f-4531-b32d-6b607c09e5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8430e-2f2f-4531-b32d-6b607c09e5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267A52-6B76-4B16-8F30-CFB6F141E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8430e-2f2f-4531-b32d-6b607c09e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15991-5B9A-42E2-96F9-6C2F4536A411}">
  <ds:schemaRefs>
    <ds:schemaRef ds:uri="http://schemas.microsoft.com/sharepoint/v3/contenttype/forms"/>
  </ds:schemaRefs>
</ds:datastoreItem>
</file>

<file path=customXml/itemProps3.xml><?xml version="1.0" encoding="utf-8"?>
<ds:datastoreItem xmlns:ds="http://schemas.openxmlformats.org/officeDocument/2006/customXml" ds:itemID="{83932DA3-9DC4-47E3-BA73-3B06A72F76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2B52C9-E063-4FA5-A6E9-E5293B6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1902</Words>
  <Characters>10292</Characters>
  <Application>Microsoft Office Word</Application>
  <DocSecurity>0</DocSecurity>
  <Lines>239</Lines>
  <Paragraphs>174</Paragraphs>
  <ScaleCrop>false</ScaleCrop>
  <HeadingPairs>
    <vt:vector size="2" baseType="variant">
      <vt:variant>
        <vt:lpstr>Title</vt:lpstr>
      </vt:variant>
      <vt:variant>
        <vt:i4>1</vt:i4>
      </vt:variant>
    </vt:vector>
  </HeadingPairs>
  <TitlesOfParts>
    <vt:vector size="1" baseType="lpstr">
      <vt:lpstr/>
    </vt:vector>
  </TitlesOfParts>
  <Company>Oncor</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TDTMS</dc:creator>
  <cp:keywords/>
  <dc:description/>
  <cp:lastModifiedBy>Wiegand, Sheri</cp:lastModifiedBy>
  <cp:revision>2</cp:revision>
  <cp:lastPrinted>2026-01-08T15:33:00Z</cp:lastPrinted>
  <dcterms:created xsi:type="dcterms:W3CDTF">2026-01-28T17:09:00Z</dcterms:created>
  <dcterms:modified xsi:type="dcterms:W3CDTF">2026-01-28T17:09:00Z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0x0101007301C185768C3E408FE8B8C3F8D37975</vt:lpwstr>
  </property>
</Properties>
</file>