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260"/>
        <w:gridCol w:w="900"/>
        <w:gridCol w:w="6660"/>
      </w:tblGrid>
      <w:tr w:rsidR="00152993" w14:paraId="5E31C226" w14:textId="77777777">
        <w:tblPrEx>
          <w:tblCellMar>
            <w:top w:w="0" w:type="dxa"/>
            <w:bottom w:w="0" w:type="dxa"/>
          </w:tblCellMar>
        </w:tblPrEx>
        <w:tc>
          <w:tcPr>
            <w:tcW w:w="162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7EBC648" w14:textId="77777777" w:rsidR="00152993" w:rsidRDefault="00EE6681">
            <w:pPr>
              <w:pStyle w:val="Header"/>
              <w:rPr>
                <w:rFonts w:ascii="Verdana" w:hAnsi="Verdana"/>
                <w:sz w:val="22"/>
              </w:rPr>
            </w:pPr>
            <w:r>
              <w:t>N</w:t>
            </w:r>
            <w:r w:rsidR="00152993">
              <w:t>PRR Number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1B227620" w14:textId="6B05F373" w:rsidR="00152993" w:rsidRDefault="00F57D8A">
            <w:pPr>
              <w:pStyle w:val="Header"/>
            </w:pPr>
            <w:hyperlink r:id="rId7" w:history="1">
              <w:r w:rsidR="00A207B2" w:rsidRPr="00F57D8A">
                <w:rPr>
                  <w:rStyle w:val="Hyperlink"/>
                </w:rPr>
                <w:t>1310</w:t>
              </w:r>
            </w:hyperlink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41A656C" w14:textId="77777777" w:rsidR="00152993" w:rsidRDefault="00EE6681">
            <w:pPr>
              <w:pStyle w:val="Header"/>
            </w:pPr>
            <w:r>
              <w:t>N</w:t>
            </w:r>
            <w:r w:rsidR="00152993">
              <w:t>PRR Title</w:t>
            </w:r>
          </w:p>
        </w:tc>
        <w:tc>
          <w:tcPr>
            <w:tcW w:w="6660" w:type="dxa"/>
            <w:tcBorders>
              <w:bottom w:val="single" w:sz="4" w:space="0" w:color="auto"/>
            </w:tcBorders>
            <w:vAlign w:val="center"/>
          </w:tcPr>
          <w:p w14:paraId="53B191C3" w14:textId="50F18986" w:rsidR="00152993" w:rsidRDefault="00F57D8A">
            <w:pPr>
              <w:pStyle w:val="Header"/>
            </w:pPr>
            <w:r w:rsidRPr="00F57D8A">
              <w:t>Dispatchable Reliability Reserve Service Plus Energy Storage Resource Participation and Release Factor</w:t>
            </w:r>
          </w:p>
        </w:tc>
      </w:tr>
      <w:tr w:rsidR="00152993" w14:paraId="1C2640B1" w14:textId="77777777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5F2239E" w14:textId="77777777" w:rsidR="00152993" w:rsidRDefault="00152993">
            <w:pPr>
              <w:pStyle w:val="NormalArial"/>
            </w:pPr>
          </w:p>
        </w:tc>
        <w:tc>
          <w:tcPr>
            <w:tcW w:w="75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54D28E3" w14:textId="77777777" w:rsidR="00152993" w:rsidRDefault="00152993">
            <w:pPr>
              <w:pStyle w:val="NormalArial"/>
            </w:pPr>
          </w:p>
        </w:tc>
      </w:tr>
      <w:tr w:rsidR="00152993" w14:paraId="657EE556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C90EF" w14:textId="77777777" w:rsidR="00152993" w:rsidRDefault="00152993">
            <w:pPr>
              <w:pStyle w:val="Header"/>
            </w:pPr>
            <w:r>
              <w:t>Date</w:t>
            </w:r>
          </w:p>
        </w:tc>
        <w:tc>
          <w:tcPr>
            <w:tcW w:w="7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0D100" w14:textId="34CD9103" w:rsidR="00152993" w:rsidRDefault="00C27898">
            <w:pPr>
              <w:pStyle w:val="NormalArial"/>
            </w:pPr>
            <w:r>
              <w:t xml:space="preserve">February </w:t>
            </w:r>
            <w:r w:rsidR="00F57D8A">
              <w:t>4</w:t>
            </w:r>
            <w:r w:rsidR="00A207B2">
              <w:t>, 2026</w:t>
            </w:r>
          </w:p>
        </w:tc>
      </w:tr>
      <w:tr w:rsidR="00152993" w14:paraId="50F894C2" w14:textId="77777777">
        <w:tblPrEx>
          <w:tblCellMar>
            <w:top w:w="0" w:type="dxa"/>
            <w:bottom w:w="0" w:type="dxa"/>
          </w:tblCellMar>
        </w:tblPrEx>
        <w:trPr>
          <w:trHeight w:val="467"/>
        </w:trPr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30FA25" w14:textId="77777777" w:rsidR="00152993" w:rsidRDefault="00152993">
            <w:pPr>
              <w:pStyle w:val="NormalArial"/>
            </w:pPr>
          </w:p>
        </w:tc>
        <w:tc>
          <w:tcPr>
            <w:tcW w:w="75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F9387C" w14:textId="77777777" w:rsidR="00152993" w:rsidRDefault="00152993">
            <w:pPr>
              <w:pStyle w:val="NormalArial"/>
            </w:pPr>
          </w:p>
        </w:tc>
      </w:tr>
      <w:tr w:rsidR="00152993" w14:paraId="3858AA41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10440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B6FBAA8" w14:textId="77777777" w:rsidR="00152993" w:rsidRDefault="00152993">
            <w:pPr>
              <w:pStyle w:val="Header"/>
              <w:jc w:val="center"/>
            </w:pPr>
            <w:r>
              <w:t>Submitter’s Information</w:t>
            </w:r>
          </w:p>
        </w:tc>
      </w:tr>
      <w:tr w:rsidR="00F57D8A" w14:paraId="069288E4" w14:textId="77777777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2880" w:type="dxa"/>
            <w:gridSpan w:val="2"/>
            <w:shd w:val="clear" w:color="auto" w:fill="FFFFFF"/>
            <w:vAlign w:val="center"/>
          </w:tcPr>
          <w:p w14:paraId="3C8856C1" w14:textId="77777777" w:rsidR="00F57D8A" w:rsidRPr="00EC55B3" w:rsidRDefault="00F57D8A" w:rsidP="00F57D8A">
            <w:pPr>
              <w:pStyle w:val="Header"/>
            </w:pPr>
            <w:r w:rsidRPr="00EC55B3">
              <w:t>Name</w:t>
            </w:r>
          </w:p>
        </w:tc>
        <w:tc>
          <w:tcPr>
            <w:tcW w:w="7560" w:type="dxa"/>
            <w:gridSpan w:val="2"/>
            <w:vAlign w:val="center"/>
          </w:tcPr>
          <w:p w14:paraId="55750D78" w14:textId="0C5C280A" w:rsidR="00F57D8A" w:rsidRDefault="00F57D8A" w:rsidP="00F57D8A">
            <w:pPr>
              <w:pStyle w:val="NormalArial"/>
            </w:pPr>
            <w:r>
              <w:t>Cath</w:t>
            </w:r>
            <w:r>
              <w:t>erine</w:t>
            </w:r>
            <w:r>
              <w:t xml:space="preserve"> Webking</w:t>
            </w:r>
          </w:p>
        </w:tc>
      </w:tr>
      <w:tr w:rsidR="00F57D8A" w14:paraId="1BBE8CC4" w14:textId="77777777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2880" w:type="dxa"/>
            <w:gridSpan w:val="2"/>
            <w:shd w:val="clear" w:color="auto" w:fill="FFFFFF"/>
            <w:vAlign w:val="center"/>
          </w:tcPr>
          <w:p w14:paraId="3E9A5391" w14:textId="77777777" w:rsidR="00F57D8A" w:rsidRPr="00EC55B3" w:rsidRDefault="00F57D8A" w:rsidP="00F57D8A">
            <w:pPr>
              <w:pStyle w:val="Header"/>
            </w:pPr>
            <w:r w:rsidRPr="00EC55B3">
              <w:t>E-mail Address</w:t>
            </w:r>
          </w:p>
        </w:tc>
        <w:tc>
          <w:tcPr>
            <w:tcW w:w="7560" w:type="dxa"/>
            <w:gridSpan w:val="2"/>
            <w:vAlign w:val="center"/>
          </w:tcPr>
          <w:p w14:paraId="4184B91E" w14:textId="69BFE90C" w:rsidR="00F57D8A" w:rsidRDefault="00F57D8A" w:rsidP="00F57D8A">
            <w:pPr>
              <w:pStyle w:val="NormalArial"/>
            </w:pPr>
            <w:hyperlink r:id="rId8" w:history="1">
              <w:r w:rsidRPr="00E423BB">
                <w:rPr>
                  <w:rStyle w:val="Hyperlink"/>
                </w:rPr>
                <w:t>cwebking@spencerfane.com</w:t>
              </w:r>
            </w:hyperlink>
          </w:p>
        </w:tc>
      </w:tr>
      <w:tr w:rsidR="00F57D8A" w14:paraId="438895A8" w14:textId="77777777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2880" w:type="dxa"/>
            <w:gridSpan w:val="2"/>
            <w:shd w:val="clear" w:color="auto" w:fill="FFFFFF"/>
            <w:vAlign w:val="center"/>
          </w:tcPr>
          <w:p w14:paraId="782AFF03" w14:textId="77777777" w:rsidR="00F57D8A" w:rsidRPr="00EC55B3" w:rsidRDefault="00F57D8A" w:rsidP="00F57D8A">
            <w:pPr>
              <w:pStyle w:val="Header"/>
            </w:pPr>
            <w:r w:rsidRPr="00EC55B3">
              <w:t>Company</w:t>
            </w:r>
          </w:p>
        </w:tc>
        <w:tc>
          <w:tcPr>
            <w:tcW w:w="7560" w:type="dxa"/>
            <w:gridSpan w:val="2"/>
            <w:vAlign w:val="center"/>
          </w:tcPr>
          <w:p w14:paraId="2485FEB1" w14:textId="2D66CB0A" w:rsidR="00F57D8A" w:rsidRDefault="00F57D8A" w:rsidP="00F57D8A">
            <w:pPr>
              <w:pStyle w:val="NormalArial"/>
            </w:pPr>
            <w:r>
              <w:t>Spencer Fane, on behalf of the Texas REP Coalition</w:t>
            </w:r>
          </w:p>
        </w:tc>
      </w:tr>
      <w:tr w:rsidR="00F57D8A" w14:paraId="33BBADB2" w14:textId="77777777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288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9E22133" w14:textId="77777777" w:rsidR="00F57D8A" w:rsidRPr="00EC55B3" w:rsidRDefault="00F57D8A" w:rsidP="00F57D8A">
            <w:pPr>
              <w:pStyle w:val="Header"/>
            </w:pPr>
            <w:r w:rsidRPr="00EC55B3">
              <w:t>Phone Number</w:t>
            </w:r>
          </w:p>
        </w:tc>
        <w:tc>
          <w:tcPr>
            <w:tcW w:w="7560" w:type="dxa"/>
            <w:gridSpan w:val="2"/>
            <w:tcBorders>
              <w:bottom w:val="single" w:sz="4" w:space="0" w:color="auto"/>
            </w:tcBorders>
            <w:vAlign w:val="center"/>
          </w:tcPr>
          <w:p w14:paraId="23209332" w14:textId="0EF1C4B4" w:rsidR="00F57D8A" w:rsidRDefault="00F57D8A" w:rsidP="00F57D8A">
            <w:pPr>
              <w:pStyle w:val="NormalArial"/>
            </w:pPr>
            <w:r>
              <w:t>512-575-6060</w:t>
            </w:r>
          </w:p>
        </w:tc>
      </w:tr>
      <w:tr w:rsidR="00F57D8A" w14:paraId="06075FC9" w14:textId="77777777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2880" w:type="dxa"/>
            <w:gridSpan w:val="2"/>
            <w:shd w:val="clear" w:color="auto" w:fill="FFFFFF"/>
            <w:vAlign w:val="center"/>
          </w:tcPr>
          <w:p w14:paraId="420358E9" w14:textId="77777777" w:rsidR="00F57D8A" w:rsidRPr="00EC55B3" w:rsidRDefault="00F57D8A" w:rsidP="00F57D8A">
            <w:pPr>
              <w:pStyle w:val="Header"/>
            </w:pPr>
            <w:r>
              <w:t>Cell</w:t>
            </w:r>
            <w:r w:rsidRPr="00EC55B3">
              <w:t xml:space="preserve"> Number</w:t>
            </w:r>
          </w:p>
        </w:tc>
        <w:tc>
          <w:tcPr>
            <w:tcW w:w="7560" w:type="dxa"/>
            <w:gridSpan w:val="2"/>
            <w:vAlign w:val="center"/>
          </w:tcPr>
          <w:p w14:paraId="1576B4EB" w14:textId="545B3727" w:rsidR="00F57D8A" w:rsidRDefault="00F57D8A" w:rsidP="00F57D8A">
            <w:pPr>
              <w:pStyle w:val="NormalArial"/>
            </w:pPr>
            <w:r>
              <w:t>512-751-9151</w:t>
            </w:r>
          </w:p>
        </w:tc>
      </w:tr>
      <w:tr w:rsidR="00F57D8A" w14:paraId="3C251BAA" w14:textId="77777777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288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3F24F46" w14:textId="77777777" w:rsidR="00F57D8A" w:rsidRPr="00EC55B3" w:rsidDel="00075A94" w:rsidRDefault="00F57D8A" w:rsidP="00F57D8A">
            <w:pPr>
              <w:pStyle w:val="Header"/>
            </w:pPr>
            <w:r>
              <w:t>Market Segment</w:t>
            </w:r>
          </w:p>
        </w:tc>
        <w:tc>
          <w:tcPr>
            <w:tcW w:w="7560" w:type="dxa"/>
            <w:gridSpan w:val="2"/>
            <w:tcBorders>
              <w:bottom w:val="single" w:sz="4" w:space="0" w:color="auto"/>
            </w:tcBorders>
            <w:vAlign w:val="center"/>
          </w:tcPr>
          <w:p w14:paraId="61D8258A" w14:textId="541270AC" w:rsidR="00F57D8A" w:rsidRDefault="00F57D8A" w:rsidP="00F57D8A">
            <w:pPr>
              <w:pStyle w:val="NormalArial"/>
            </w:pPr>
            <w:r>
              <w:t>Independent Retail Electric Provider (IREP)</w:t>
            </w:r>
          </w:p>
        </w:tc>
      </w:tr>
    </w:tbl>
    <w:p w14:paraId="6ACC60C1" w14:textId="77777777" w:rsidR="00075A94" w:rsidRDefault="00075A94">
      <w:pPr>
        <w:pStyle w:val="NormalArial"/>
      </w:pPr>
    </w:p>
    <w:tbl>
      <w:tblPr>
        <w:tblW w:w="104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40"/>
      </w:tblGrid>
      <w:tr w:rsidR="00075A94" w:rsidRPr="00B5080A" w14:paraId="0B3544E8" w14:textId="77777777" w:rsidTr="00B5080A">
        <w:trPr>
          <w:trHeight w:val="422"/>
          <w:jc w:val="center"/>
        </w:trPr>
        <w:tc>
          <w:tcPr>
            <w:tcW w:w="10440" w:type="dxa"/>
            <w:vAlign w:val="center"/>
          </w:tcPr>
          <w:p w14:paraId="3DA8AE58" w14:textId="77777777" w:rsidR="00075A94" w:rsidRPr="00075A94" w:rsidRDefault="00075A94" w:rsidP="00B5080A">
            <w:pPr>
              <w:pStyle w:val="Header"/>
              <w:jc w:val="center"/>
            </w:pPr>
            <w:r w:rsidRPr="00075A94">
              <w:t>Comments</w:t>
            </w:r>
          </w:p>
        </w:tc>
      </w:tr>
    </w:tbl>
    <w:p w14:paraId="53F3806E" w14:textId="77777777" w:rsidR="00EE746C" w:rsidRDefault="00EE746C" w:rsidP="00F57D8A">
      <w:pPr>
        <w:pStyle w:val="NormalArial"/>
        <w:spacing w:before="120" w:after="120"/>
        <w:ind w:firstLine="720"/>
        <w:jc w:val="both"/>
        <w:rPr>
          <w:rFonts w:cs="Arial"/>
        </w:rPr>
      </w:pPr>
      <w:r>
        <w:t xml:space="preserve">The Texas REP Coalition appreciates this opportunity to comment on Nodal Protocol Revision Request (NPRR) 1310 </w:t>
      </w:r>
      <w:r w:rsidRPr="57F6E880">
        <w:rPr>
          <w:rFonts w:cs="Arial"/>
        </w:rPr>
        <w:t xml:space="preserve">ahead of </w:t>
      </w:r>
      <w:proofErr w:type="gramStart"/>
      <w:r w:rsidRPr="57F6E880">
        <w:rPr>
          <w:rFonts w:cs="Arial"/>
        </w:rPr>
        <w:t xml:space="preserve">the </w:t>
      </w:r>
      <w:r>
        <w:rPr>
          <w:rFonts w:cs="Arial"/>
        </w:rPr>
        <w:t>February</w:t>
      </w:r>
      <w:proofErr w:type="gramEnd"/>
      <w:r>
        <w:rPr>
          <w:rFonts w:cs="Arial"/>
        </w:rPr>
        <w:t xml:space="preserve"> 4, 2026, TAC Dispatchable Reliability Reserve Service (DRRS) Workshop 2</w:t>
      </w:r>
      <w:r w:rsidRPr="57F6E880">
        <w:rPr>
          <w:rFonts w:cs="Arial"/>
        </w:rPr>
        <w:t>.</w:t>
      </w:r>
      <w:r>
        <w:rPr>
          <w:rFonts w:cs="Arial"/>
        </w:rPr>
        <w:t xml:space="preserve">  The Texas REP Coalition supports the adoption of DRRS as set forth in statute.</w:t>
      </w:r>
    </w:p>
    <w:p w14:paraId="015FD149" w14:textId="68430EC0" w:rsidR="00EE746C" w:rsidRDefault="00EE746C" w:rsidP="00F57D8A">
      <w:pPr>
        <w:pStyle w:val="NormalArial"/>
        <w:spacing w:before="120" w:after="120"/>
        <w:ind w:firstLine="720"/>
        <w:jc w:val="both"/>
        <w:rPr>
          <w:rFonts w:cs="Arial"/>
        </w:rPr>
      </w:pPr>
      <w:r>
        <w:rPr>
          <w:rFonts w:cs="Arial"/>
        </w:rPr>
        <w:t xml:space="preserve">An important part of the consideration of the various options for design parameters associated with this new </w:t>
      </w:r>
      <w:r w:rsidR="00F57D8A">
        <w:rPr>
          <w:rFonts w:cs="Arial"/>
        </w:rPr>
        <w:t>A</w:t>
      </w:r>
      <w:r>
        <w:rPr>
          <w:rFonts w:cs="Arial"/>
        </w:rPr>
        <w:t xml:space="preserve">ncillary </w:t>
      </w:r>
      <w:r w:rsidR="00F57D8A">
        <w:rPr>
          <w:rFonts w:cs="Arial"/>
        </w:rPr>
        <w:t>S</w:t>
      </w:r>
      <w:r>
        <w:rPr>
          <w:rFonts w:cs="Arial"/>
        </w:rPr>
        <w:t xml:space="preserve">ervice is the ultimate cost of that service that will be assigned to each </w:t>
      </w:r>
      <w:r w:rsidR="00F57D8A">
        <w:rPr>
          <w:rFonts w:cs="Arial"/>
        </w:rPr>
        <w:t>L</w:t>
      </w:r>
      <w:r>
        <w:rPr>
          <w:rFonts w:cs="Arial"/>
        </w:rPr>
        <w:t xml:space="preserve">oad </w:t>
      </w:r>
      <w:r w:rsidR="00F57D8A">
        <w:rPr>
          <w:rFonts w:cs="Arial"/>
        </w:rPr>
        <w:t>S</w:t>
      </w:r>
      <w:r>
        <w:rPr>
          <w:rFonts w:cs="Arial"/>
        </w:rPr>
        <w:t xml:space="preserve">erving </w:t>
      </w:r>
      <w:r w:rsidR="00F57D8A">
        <w:rPr>
          <w:rFonts w:cs="Arial"/>
        </w:rPr>
        <w:t>E</w:t>
      </w:r>
      <w:r>
        <w:rPr>
          <w:rFonts w:cs="Arial"/>
        </w:rPr>
        <w:t>ntity</w:t>
      </w:r>
      <w:r w:rsidR="00F57D8A">
        <w:rPr>
          <w:rFonts w:cs="Arial"/>
        </w:rPr>
        <w:t xml:space="preserve"> (LSE)</w:t>
      </w:r>
      <w:r>
        <w:rPr>
          <w:rFonts w:cs="Arial"/>
        </w:rPr>
        <w:t xml:space="preserve">.  The Texas REP Coalition notes that as the parameters for the design of this </w:t>
      </w:r>
      <w:r w:rsidR="00F57D8A">
        <w:rPr>
          <w:rFonts w:cs="Arial"/>
        </w:rPr>
        <w:t>A</w:t>
      </w:r>
      <w:r>
        <w:rPr>
          <w:rFonts w:cs="Arial"/>
        </w:rPr>
        <w:t xml:space="preserve">ncillary </w:t>
      </w:r>
      <w:r w:rsidR="00F57D8A">
        <w:rPr>
          <w:rFonts w:cs="Arial"/>
        </w:rPr>
        <w:t>S</w:t>
      </w:r>
      <w:r>
        <w:rPr>
          <w:rFonts w:cs="Arial"/>
        </w:rPr>
        <w:t xml:space="preserve">ervice are yet unknown, the cost of DRRS+ is also unknown and could vary widely based on different assumptions and parameters.  Further, the timing of implementation and the approximate date on which the features of the </w:t>
      </w:r>
      <w:r w:rsidR="00F57D8A">
        <w:rPr>
          <w:rFonts w:cs="Arial"/>
        </w:rPr>
        <w:t>A</w:t>
      </w:r>
      <w:r>
        <w:rPr>
          <w:rFonts w:cs="Arial"/>
        </w:rPr>
        <w:t xml:space="preserve">ncillary </w:t>
      </w:r>
      <w:r w:rsidR="00F57D8A">
        <w:rPr>
          <w:rFonts w:cs="Arial"/>
        </w:rPr>
        <w:t>S</w:t>
      </w:r>
      <w:r>
        <w:rPr>
          <w:rFonts w:cs="Arial"/>
        </w:rPr>
        <w:t xml:space="preserve">ervice </w:t>
      </w:r>
      <w:r w:rsidR="00F57D8A">
        <w:rPr>
          <w:rFonts w:cs="Arial"/>
        </w:rPr>
        <w:t>O</w:t>
      </w:r>
      <w:r>
        <w:rPr>
          <w:rFonts w:cs="Arial"/>
        </w:rPr>
        <w:t xml:space="preserve">bligation for DRRS plus could begin </w:t>
      </w:r>
      <w:proofErr w:type="gramStart"/>
      <w:r>
        <w:rPr>
          <w:rFonts w:cs="Arial"/>
        </w:rPr>
        <w:t>remain</w:t>
      </w:r>
      <w:proofErr w:type="gramEnd"/>
      <w:r>
        <w:rPr>
          <w:rFonts w:cs="Arial"/>
        </w:rPr>
        <w:t xml:space="preserve"> unknown.   </w:t>
      </w:r>
      <w:r w:rsidR="00B96C16">
        <w:rPr>
          <w:rFonts w:cs="Arial"/>
        </w:rPr>
        <w:t xml:space="preserve">Given the current regulatory uncertainties surrounding this product, </w:t>
      </w:r>
      <w:r>
        <w:t xml:space="preserve">customers should not be in a position </w:t>
      </w:r>
      <w:proofErr w:type="gramStart"/>
      <w:r>
        <w:t>of having</w:t>
      </w:r>
      <w:proofErr w:type="gramEnd"/>
      <w:r>
        <w:t xml:space="preserve"> </w:t>
      </w:r>
      <w:r w:rsidR="00B96C16">
        <w:t xml:space="preserve">projected costs for </w:t>
      </w:r>
      <w:r>
        <w:t>this product included in retail pricing</w:t>
      </w:r>
      <w:r w:rsidR="00B96C16">
        <w:t xml:space="preserve"> until the implementation timeline and parameters</w:t>
      </w:r>
      <w:r w:rsidR="00261650">
        <w:t xml:space="preserve"> (including cost)</w:t>
      </w:r>
      <w:r w:rsidR="00B96C16">
        <w:t xml:space="preserve"> of this service are better understood</w:t>
      </w:r>
      <w:r>
        <w:t xml:space="preserve">.  </w:t>
      </w:r>
      <w:r>
        <w:rPr>
          <w:rFonts w:cs="Arial"/>
        </w:rPr>
        <w:t xml:space="preserve">Going forward, it may be beneficial to recognize this regulatory uncertainty and present potential cost impacts associated with each proposal.  </w:t>
      </w:r>
    </w:p>
    <w:p w14:paraId="32A93929" w14:textId="77777777" w:rsidR="00EE746C" w:rsidRDefault="00EE746C" w:rsidP="00F57D8A">
      <w:pPr>
        <w:pStyle w:val="NormalArial"/>
        <w:spacing w:before="120" w:after="120"/>
        <w:ind w:firstLine="720"/>
        <w:jc w:val="both"/>
        <w:rPr>
          <w:rFonts w:cs="Arial"/>
        </w:rPr>
      </w:pPr>
      <w:r>
        <w:rPr>
          <w:rFonts w:cs="Arial"/>
        </w:rPr>
        <w:t>In addition, the proposed “release factor” currently in the design of this service, presents additional challenges making this a cost that can</w:t>
      </w:r>
      <w:r w:rsidR="00B96C16">
        <w:rPr>
          <w:rFonts w:cs="Arial"/>
        </w:rPr>
        <w:t>not</w:t>
      </w:r>
      <w:r>
        <w:rPr>
          <w:rFonts w:cs="Arial"/>
        </w:rPr>
        <w:t xml:space="preserve"> be known or adequately hedged in a manner to allow reasonable price certainty for customers.  The regulatory uncertainty and volatility of this current design present particular challenges.</w:t>
      </w:r>
    </w:p>
    <w:p w14:paraId="2EACE16E" w14:textId="6C97D11D" w:rsidR="00EE746C" w:rsidRDefault="00EE746C" w:rsidP="00F57D8A">
      <w:pPr>
        <w:pStyle w:val="NormalArial"/>
        <w:spacing w:before="120" w:after="120"/>
        <w:ind w:firstLine="720"/>
        <w:jc w:val="both"/>
      </w:pPr>
      <w:r>
        <w:t xml:space="preserve">The Texas REP Coalition requests that clear language be added to this NPRR, indicating a date certain under which the implementation of any additional </w:t>
      </w:r>
      <w:r w:rsidR="00F57D8A">
        <w:t>A</w:t>
      </w:r>
      <w:r>
        <w:t xml:space="preserve">ncillary </w:t>
      </w:r>
      <w:r w:rsidR="00F57D8A">
        <w:t>S</w:t>
      </w:r>
      <w:r>
        <w:t xml:space="preserve">ervice </w:t>
      </w:r>
      <w:r w:rsidR="00F57D8A">
        <w:t>O</w:t>
      </w:r>
      <w:r>
        <w:t>bligation beyond the design contemplated in NPRR 1309</w:t>
      </w:r>
      <w:r w:rsidR="00F57D8A">
        <w:t xml:space="preserve">, </w:t>
      </w:r>
      <w:r w:rsidR="00F57D8A" w:rsidRPr="00F57D8A">
        <w:t>Board Priority - Dispatchable Reliability Reserve Service Ancillary Service</w:t>
      </w:r>
      <w:r w:rsidR="00F57D8A">
        <w:t>,</w:t>
      </w:r>
      <w:r>
        <w:t xml:space="preserve"> might begin. </w:t>
      </w: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F57D8A" w14:paraId="10C51D6B" w14:textId="77777777" w:rsidTr="003A4BA4">
        <w:trPr>
          <w:trHeight w:val="350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8E127EB" w14:textId="77777777" w:rsidR="00F57D8A" w:rsidRDefault="00F57D8A" w:rsidP="003A4BA4">
            <w:pPr>
              <w:pStyle w:val="Header"/>
              <w:jc w:val="center"/>
            </w:pPr>
            <w:r>
              <w:lastRenderedPageBreak/>
              <w:t>Revised Cover Page Language</w:t>
            </w:r>
          </w:p>
        </w:tc>
      </w:tr>
    </w:tbl>
    <w:p w14:paraId="75064A70" w14:textId="77777777" w:rsidR="00F57D8A" w:rsidRDefault="00F57D8A" w:rsidP="00F57D8A">
      <w:pPr>
        <w:pStyle w:val="NormalArial"/>
        <w:spacing w:before="120" w:after="120"/>
      </w:pPr>
      <w:r>
        <w:t>None.</w:t>
      </w: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F57D8A" w14:paraId="1E0ED578" w14:textId="77777777" w:rsidTr="003A4BA4">
        <w:trPr>
          <w:trHeight w:val="350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D62B037" w14:textId="77777777" w:rsidR="00F57D8A" w:rsidRDefault="00F57D8A" w:rsidP="003A4BA4">
            <w:pPr>
              <w:pStyle w:val="Header"/>
              <w:jc w:val="center"/>
            </w:pPr>
            <w:r>
              <w:t>Revised Proposed Protocol Language</w:t>
            </w:r>
          </w:p>
        </w:tc>
      </w:tr>
    </w:tbl>
    <w:p w14:paraId="39510204" w14:textId="3FD17A50" w:rsidR="00EE746C" w:rsidRDefault="00F57D8A" w:rsidP="00F57D8A">
      <w:pPr>
        <w:pStyle w:val="NormalArial"/>
        <w:spacing w:before="120" w:after="120"/>
      </w:pPr>
      <w:r>
        <w:t>None.</w:t>
      </w:r>
    </w:p>
    <w:sectPr w:rsidR="00EE746C" w:rsidSect="0074209E">
      <w:headerReference w:type="default" r:id="rId9"/>
      <w:footerReference w:type="default" r:id="rId10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99BDF" w14:textId="77777777" w:rsidR="00EA601B" w:rsidRDefault="00EA601B">
      <w:r>
        <w:separator/>
      </w:r>
    </w:p>
  </w:endnote>
  <w:endnote w:type="continuationSeparator" w:id="0">
    <w:p w14:paraId="3546BF8B" w14:textId="77777777" w:rsidR="00EA601B" w:rsidRDefault="00EA6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9F63F" w14:textId="552E136C" w:rsidR="00EE6681" w:rsidRDefault="00604512" w:rsidP="0074209E">
    <w:pPr>
      <w:pStyle w:val="Footer"/>
      <w:tabs>
        <w:tab w:val="clear" w:pos="4320"/>
        <w:tab w:val="clear" w:pos="8640"/>
        <w:tab w:val="right" w:pos="9360"/>
      </w:tabs>
      <w:rPr>
        <w:rFonts w:ascii="Arial" w:hAnsi="Arial"/>
        <w:sz w:val="18"/>
      </w:rPr>
    </w:pPr>
    <w:r>
      <w:rPr>
        <w:rFonts w:ascii="Arial" w:hAnsi="Arial"/>
        <w:sz w:val="18"/>
      </w:rPr>
      <w:fldChar w:fldCharType="begin"/>
    </w:r>
    <w:r>
      <w:rPr>
        <w:rFonts w:ascii="Arial" w:hAnsi="Arial"/>
        <w:sz w:val="18"/>
      </w:rPr>
      <w:instrText xml:space="preserve"> FILENAME   \* MERGEFORMAT </w:instrText>
    </w:r>
    <w:r>
      <w:rPr>
        <w:rFonts w:ascii="Arial" w:hAnsi="Arial"/>
        <w:sz w:val="18"/>
      </w:rPr>
      <w:fldChar w:fldCharType="separate"/>
    </w:r>
    <w:r w:rsidR="00F57D8A">
      <w:rPr>
        <w:rFonts w:ascii="Arial" w:hAnsi="Arial"/>
        <w:noProof/>
        <w:sz w:val="18"/>
      </w:rPr>
      <w:t>1310NPRR-15 Texas REP Coalition Comments 020426</w:t>
    </w:r>
    <w:r>
      <w:rPr>
        <w:rFonts w:ascii="Arial" w:hAnsi="Arial"/>
        <w:sz w:val="18"/>
      </w:rPr>
      <w:fldChar w:fldCharType="end"/>
    </w:r>
    <w:r w:rsidR="00EE6681">
      <w:rPr>
        <w:rFonts w:ascii="Arial" w:hAnsi="Arial"/>
        <w:sz w:val="18"/>
      </w:rPr>
      <w:tab/>
      <w:t xml:space="preserve">Page </w:t>
    </w:r>
    <w:r w:rsidR="00EE6681">
      <w:rPr>
        <w:rFonts w:ascii="Arial" w:hAnsi="Arial"/>
        <w:sz w:val="18"/>
      </w:rPr>
      <w:fldChar w:fldCharType="begin"/>
    </w:r>
    <w:r w:rsidR="00EE6681">
      <w:rPr>
        <w:rFonts w:ascii="Arial" w:hAnsi="Arial"/>
        <w:sz w:val="18"/>
      </w:rPr>
      <w:instrText xml:space="preserve"> PAGE </w:instrText>
    </w:r>
    <w:r w:rsidR="00EE6681">
      <w:rPr>
        <w:rFonts w:ascii="Arial" w:hAnsi="Arial"/>
        <w:sz w:val="18"/>
      </w:rPr>
      <w:fldChar w:fldCharType="separate"/>
    </w:r>
    <w:r>
      <w:rPr>
        <w:rFonts w:ascii="Arial" w:hAnsi="Arial"/>
        <w:noProof/>
        <w:sz w:val="18"/>
      </w:rPr>
      <w:t>1</w:t>
    </w:r>
    <w:r w:rsidR="00EE6681">
      <w:rPr>
        <w:rFonts w:ascii="Arial" w:hAnsi="Arial"/>
        <w:sz w:val="18"/>
      </w:rPr>
      <w:fldChar w:fldCharType="end"/>
    </w:r>
    <w:r w:rsidR="00EE6681">
      <w:rPr>
        <w:rFonts w:ascii="Arial" w:hAnsi="Arial"/>
        <w:sz w:val="18"/>
      </w:rPr>
      <w:t xml:space="preserve"> of </w:t>
    </w:r>
    <w:r w:rsidR="00EE6681">
      <w:rPr>
        <w:rFonts w:ascii="Arial" w:hAnsi="Arial"/>
        <w:sz w:val="18"/>
      </w:rPr>
      <w:fldChar w:fldCharType="begin"/>
    </w:r>
    <w:r w:rsidR="00EE6681">
      <w:rPr>
        <w:rFonts w:ascii="Arial" w:hAnsi="Arial"/>
        <w:sz w:val="18"/>
      </w:rPr>
      <w:instrText xml:space="preserve"> NUMPAGES </w:instrText>
    </w:r>
    <w:r w:rsidR="00EE6681">
      <w:rPr>
        <w:rFonts w:ascii="Arial" w:hAnsi="Arial"/>
        <w:sz w:val="18"/>
      </w:rPr>
      <w:fldChar w:fldCharType="separate"/>
    </w:r>
    <w:r>
      <w:rPr>
        <w:rFonts w:ascii="Arial" w:hAnsi="Arial"/>
        <w:noProof/>
        <w:sz w:val="18"/>
      </w:rPr>
      <w:t>1</w:t>
    </w:r>
    <w:r w:rsidR="00EE6681">
      <w:rPr>
        <w:rFonts w:ascii="Arial" w:hAnsi="Arial"/>
        <w:sz w:val="18"/>
      </w:rPr>
      <w:fldChar w:fldCharType="end"/>
    </w:r>
  </w:p>
  <w:p w14:paraId="22689FD0" w14:textId="77777777" w:rsidR="00EE6681" w:rsidRDefault="00EE6681" w:rsidP="0074209E">
    <w:pPr>
      <w:pStyle w:val="Footer"/>
      <w:tabs>
        <w:tab w:val="clear" w:pos="4320"/>
        <w:tab w:val="clear" w:pos="8640"/>
        <w:tab w:val="right" w:pos="9360"/>
      </w:tabs>
      <w:rPr>
        <w:rFonts w:ascii="Arial" w:hAnsi="Arial"/>
        <w:sz w:val="18"/>
      </w:rPr>
    </w:pPr>
    <w:r>
      <w:rPr>
        <w:rFonts w:ascii="Arial" w:hAnsi="Arial"/>
        <w:sz w:val="18"/>
      </w:rPr>
      <w:t>PUBLIC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40153" w14:textId="77777777" w:rsidR="00EA601B" w:rsidRDefault="00EA601B">
      <w:r>
        <w:separator/>
      </w:r>
    </w:p>
  </w:footnote>
  <w:footnote w:type="continuationSeparator" w:id="0">
    <w:p w14:paraId="357B9047" w14:textId="77777777" w:rsidR="00EA601B" w:rsidRDefault="00EA60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7BF97" w14:textId="77777777" w:rsidR="00EE6681" w:rsidRDefault="00EE6681">
    <w:pPr>
      <w:pStyle w:val="Header"/>
      <w:jc w:val="center"/>
      <w:rPr>
        <w:sz w:val="32"/>
      </w:rPr>
    </w:pPr>
    <w:r>
      <w:rPr>
        <w:sz w:val="32"/>
      </w:rPr>
      <w:t>NPRR Comments</w:t>
    </w:r>
  </w:p>
  <w:p w14:paraId="7F7DCB42" w14:textId="77777777" w:rsidR="00EE6681" w:rsidRDefault="00EE66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5C26B7FC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76060C90"/>
    <w:multiLevelType w:val="hybridMultilevel"/>
    <w:tmpl w:val="246208DE"/>
    <w:lvl w:ilvl="0" w:tplc="9434FC1A">
      <w:start w:val="1"/>
      <w:numFmt w:val="bullet"/>
      <w:pStyle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A3E65F6"/>
    <w:multiLevelType w:val="hybridMultilevel"/>
    <w:tmpl w:val="778CA1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6178612">
    <w:abstractNumId w:val="0"/>
  </w:num>
  <w:num w:numId="2" w16cid:durableId="750002280">
    <w:abstractNumId w:val="1"/>
  </w:num>
  <w:num w:numId="3" w16cid:durableId="18746893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27D"/>
    <w:rsid w:val="00037668"/>
    <w:rsid w:val="00075A94"/>
    <w:rsid w:val="00103071"/>
    <w:rsid w:val="00132855"/>
    <w:rsid w:val="00152993"/>
    <w:rsid w:val="00170297"/>
    <w:rsid w:val="001A227D"/>
    <w:rsid w:val="001E2032"/>
    <w:rsid w:val="00261650"/>
    <w:rsid w:val="003010C0"/>
    <w:rsid w:val="00332A97"/>
    <w:rsid w:val="00350C00"/>
    <w:rsid w:val="00366113"/>
    <w:rsid w:val="00380783"/>
    <w:rsid w:val="003C270C"/>
    <w:rsid w:val="003D0994"/>
    <w:rsid w:val="00423824"/>
    <w:rsid w:val="0043567D"/>
    <w:rsid w:val="004B7B90"/>
    <w:rsid w:val="004E2C19"/>
    <w:rsid w:val="005D284C"/>
    <w:rsid w:val="00604512"/>
    <w:rsid w:val="00633E23"/>
    <w:rsid w:val="00673B94"/>
    <w:rsid w:val="00680AC6"/>
    <w:rsid w:val="006835D8"/>
    <w:rsid w:val="00697D01"/>
    <w:rsid w:val="006A3863"/>
    <w:rsid w:val="006C316E"/>
    <w:rsid w:val="006D0F7C"/>
    <w:rsid w:val="007269C4"/>
    <w:rsid w:val="0074209E"/>
    <w:rsid w:val="007F2CA8"/>
    <w:rsid w:val="007F7161"/>
    <w:rsid w:val="0085559E"/>
    <w:rsid w:val="00896B1B"/>
    <w:rsid w:val="008E559E"/>
    <w:rsid w:val="00916080"/>
    <w:rsid w:val="00921A68"/>
    <w:rsid w:val="00960D5D"/>
    <w:rsid w:val="00A015C4"/>
    <w:rsid w:val="00A15172"/>
    <w:rsid w:val="00A207B2"/>
    <w:rsid w:val="00AF72BB"/>
    <w:rsid w:val="00B5080A"/>
    <w:rsid w:val="00B943AE"/>
    <w:rsid w:val="00B96C16"/>
    <w:rsid w:val="00BD7258"/>
    <w:rsid w:val="00C0598D"/>
    <w:rsid w:val="00C11956"/>
    <w:rsid w:val="00C27898"/>
    <w:rsid w:val="00C602E5"/>
    <w:rsid w:val="00C748FD"/>
    <w:rsid w:val="00D4046E"/>
    <w:rsid w:val="00D4362F"/>
    <w:rsid w:val="00DD4739"/>
    <w:rsid w:val="00DE5F33"/>
    <w:rsid w:val="00E07B54"/>
    <w:rsid w:val="00E11F78"/>
    <w:rsid w:val="00E621E1"/>
    <w:rsid w:val="00E65387"/>
    <w:rsid w:val="00EA601B"/>
    <w:rsid w:val="00EB63AC"/>
    <w:rsid w:val="00EC2C57"/>
    <w:rsid w:val="00EC55B3"/>
    <w:rsid w:val="00EE6681"/>
    <w:rsid w:val="00EE746C"/>
    <w:rsid w:val="00F41278"/>
    <w:rsid w:val="00F50536"/>
    <w:rsid w:val="00F57D8A"/>
    <w:rsid w:val="00F96FB2"/>
    <w:rsid w:val="00F9755C"/>
    <w:rsid w:val="00FB51D8"/>
    <w:rsid w:val="00FD0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3BB4FF76"/>
  <w15:chartTrackingRefBased/>
  <w15:docId w15:val="{02F56678-915B-42E7-8D99-60756D977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aliases w:val="h1"/>
    <w:basedOn w:val="Normal"/>
    <w:next w:val="Normal"/>
    <w:qFormat/>
    <w:pPr>
      <w:keepNext/>
      <w:numPr>
        <w:numId w:val="1"/>
      </w:numPr>
      <w:spacing w:after="240"/>
      <w:outlineLvl w:val="0"/>
    </w:pPr>
    <w:rPr>
      <w:b/>
      <w:caps/>
      <w:szCs w:val="20"/>
    </w:rPr>
  </w:style>
  <w:style w:type="paragraph" w:styleId="Heading2">
    <w:name w:val="heading 2"/>
    <w:aliases w:val="h2"/>
    <w:basedOn w:val="Normal"/>
    <w:next w:val="Normal"/>
    <w:qFormat/>
    <w:pPr>
      <w:keepNext/>
      <w:numPr>
        <w:ilvl w:val="1"/>
        <w:numId w:val="1"/>
      </w:numPr>
      <w:spacing w:before="240" w:after="240"/>
      <w:outlineLvl w:val="1"/>
    </w:pPr>
    <w:rPr>
      <w:b/>
      <w:szCs w:val="20"/>
    </w:rPr>
  </w:style>
  <w:style w:type="paragraph" w:styleId="Heading3">
    <w:name w:val="heading 3"/>
    <w:aliases w:val="h3"/>
    <w:basedOn w:val="Normal"/>
    <w:next w:val="Normal"/>
    <w:qFormat/>
    <w:pPr>
      <w:keepNext/>
      <w:numPr>
        <w:ilvl w:val="2"/>
        <w:numId w:val="1"/>
      </w:numPr>
      <w:spacing w:before="120" w:after="120"/>
      <w:outlineLvl w:val="2"/>
    </w:pPr>
    <w:rPr>
      <w:b/>
      <w:bCs/>
      <w:i/>
      <w:iCs/>
      <w:szCs w:val="20"/>
    </w:rPr>
  </w:style>
  <w:style w:type="paragraph" w:styleId="Heading4">
    <w:name w:val="heading 4"/>
    <w:aliases w:val="h4"/>
    <w:basedOn w:val="Normal"/>
    <w:next w:val="Normal"/>
    <w:qFormat/>
    <w:pPr>
      <w:keepNext/>
      <w:widowControl w:val="0"/>
      <w:numPr>
        <w:ilvl w:val="3"/>
        <w:numId w:val="1"/>
      </w:numPr>
      <w:spacing w:before="360" w:after="240"/>
      <w:outlineLvl w:val="3"/>
    </w:pPr>
    <w:rPr>
      <w:b/>
      <w:bCs/>
      <w:snapToGrid w:val="0"/>
      <w:szCs w:val="20"/>
    </w:rPr>
  </w:style>
  <w:style w:type="paragraph" w:styleId="Heading5">
    <w:name w:val="heading 5"/>
    <w:aliases w:val="h5"/>
    <w:basedOn w:val="Normal"/>
    <w:next w:val="Normal"/>
    <w:qFormat/>
    <w:pPr>
      <w:spacing w:before="240" w:after="60"/>
      <w:outlineLvl w:val="4"/>
    </w:pPr>
    <w:rPr>
      <w:b/>
      <w:i/>
      <w:sz w:val="26"/>
      <w:szCs w:val="20"/>
    </w:rPr>
  </w:style>
  <w:style w:type="paragraph" w:styleId="Heading6">
    <w:name w:val="heading 6"/>
    <w:aliases w:val="h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Arial" w:hAnsi="Arial"/>
      <w:b/>
      <w:bCs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XUNormal">
    <w:name w:val="TXUNormal"/>
    <w:pPr>
      <w:spacing w:after="120"/>
    </w:pPr>
  </w:style>
  <w:style w:type="paragraph" w:customStyle="1" w:styleId="TXUHeader">
    <w:name w:val="TXUHeader"/>
    <w:basedOn w:val="TXUNormal"/>
    <w:pPr>
      <w:tabs>
        <w:tab w:val="right" w:pos="9360"/>
      </w:tabs>
      <w:spacing w:after="0"/>
    </w:pPr>
    <w:rPr>
      <w:noProof/>
      <w:sz w:val="16"/>
    </w:rPr>
  </w:style>
  <w:style w:type="paragraph" w:customStyle="1" w:styleId="TXUHeaderForm">
    <w:name w:val="TXUHeaderForm"/>
    <w:basedOn w:val="TXUHeader"/>
    <w:next w:val="Normal"/>
    <w:rPr>
      <w:sz w:val="24"/>
    </w:rPr>
  </w:style>
  <w:style w:type="paragraph" w:customStyle="1" w:styleId="TXUSubject">
    <w:name w:val="TXUSubject"/>
    <w:basedOn w:val="TXUNormal"/>
    <w:next w:val="TXUNormal"/>
    <w:pPr>
      <w:spacing w:after="240"/>
    </w:pPr>
    <w:rPr>
      <w:b/>
    </w:rPr>
  </w:style>
  <w:style w:type="paragraph" w:customStyle="1" w:styleId="TXUFooter">
    <w:name w:val="TXUFooter"/>
    <w:basedOn w:val="TXUNormal"/>
    <w:pPr>
      <w:pBdr>
        <w:top w:val="single" w:sz="4" w:space="1" w:color="auto"/>
      </w:pBdr>
      <w:tabs>
        <w:tab w:val="center" w:pos="4536"/>
        <w:tab w:val="right" w:pos="9360"/>
      </w:tabs>
      <w:spacing w:after="0"/>
    </w:pPr>
    <w:rPr>
      <w:sz w:val="16"/>
    </w:rPr>
  </w:style>
  <w:style w:type="paragraph" w:customStyle="1" w:styleId="TXUFooterPage">
    <w:name w:val="TXUFooterPage"/>
    <w:basedOn w:val="TXUFooter"/>
    <w:next w:val="TXUFooter"/>
    <w:pPr>
      <w:tabs>
        <w:tab w:val="center" w:pos="4536"/>
      </w:tabs>
    </w:pPr>
    <w:rPr>
      <w:sz w:val="20"/>
    </w:rPr>
  </w:style>
  <w:style w:type="paragraph" w:customStyle="1" w:styleId="Comments">
    <w:name w:val="Comments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CCCC"/>
      <w:spacing w:before="120" w:after="120"/>
      <w:ind w:left="720" w:right="720"/>
    </w:pPr>
    <w:rPr>
      <w:szCs w:val="20"/>
    </w:r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spacing w:before="120" w:after="120"/>
    </w:pPr>
  </w:style>
  <w:style w:type="paragraph" w:styleId="BodyTextIndent">
    <w:name w:val="Body Text Indent"/>
    <w:basedOn w:val="Normal"/>
    <w:pPr>
      <w:spacing w:before="120" w:after="120"/>
      <w:ind w:left="720"/>
    </w:pPr>
  </w:style>
  <w:style w:type="paragraph" w:customStyle="1" w:styleId="Bullet">
    <w:name w:val="Bullet"/>
    <w:basedOn w:val="Normal"/>
    <w:pPr>
      <w:numPr>
        <w:numId w:val="2"/>
      </w:numPr>
      <w:spacing w:before="60" w:after="120"/>
    </w:pPr>
    <w:rPr>
      <w:szCs w:val="20"/>
    </w:rPr>
  </w:style>
  <w:style w:type="paragraph" w:styleId="BalloonText">
    <w:name w:val="Balloon Text"/>
    <w:basedOn w:val="Normal"/>
    <w:semiHidden/>
    <w:rsid w:val="00673B94"/>
    <w:rPr>
      <w:rFonts w:ascii="Tahoma" w:hAnsi="Tahoma" w:cs="Tahoma"/>
      <w:sz w:val="16"/>
      <w:szCs w:val="16"/>
    </w:rPr>
  </w:style>
  <w:style w:type="paragraph" w:customStyle="1" w:styleId="NormalArial">
    <w:name w:val="Normal+Arial"/>
    <w:basedOn w:val="Normal"/>
    <w:link w:val="NormalArialChar"/>
    <w:rPr>
      <w:rFonts w:ascii="Arial" w:hAnsi="Arial"/>
    </w:rPr>
  </w:style>
  <w:style w:type="table" w:styleId="TableGrid">
    <w:name w:val="Table Grid"/>
    <w:basedOn w:val="TableNormal"/>
    <w:rsid w:val="00075A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DD4739"/>
    <w:rPr>
      <w:sz w:val="16"/>
      <w:szCs w:val="16"/>
    </w:rPr>
  </w:style>
  <w:style w:type="paragraph" w:styleId="CommentText">
    <w:name w:val="annotation text"/>
    <w:basedOn w:val="Normal"/>
    <w:semiHidden/>
    <w:rsid w:val="00DD473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DD4739"/>
    <w:rPr>
      <w:b/>
      <w:bCs/>
    </w:rPr>
  </w:style>
  <w:style w:type="character" w:customStyle="1" w:styleId="NormalArialChar">
    <w:name w:val="Normal+Arial Char"/>
    <w:link w:val="NormalArial"/>
    <w:rsid w:val="00A207B2"/>
    <w:rPr>
      <w:rFonts w:ascii="Arial" w:hAnsi="Arial"/>
      <w:sz w:val="24"/>
      <w:szCs w:val="24"/>
    </w:rPr>
  </w:style>
  <w:style w:type="paragraph" w:styleId="Revision">
    <w:name w:val="Revision"/>
    <w:hidden/>
    <w:uiPriority w:val="99"/>
    <w:semiHidden/>
    <w:rsid w:val="00A207B2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57D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34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webking@spencerfane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rcot.com/mktrules/issues/NPRR131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358</Words>
  <Characters>2230</Characters>
  <Application>Microsoft Office Word</Application>
  <DocSecurity>0</DocSecurity>
  <Lines>67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Protocols Workshop</vt:lpstr>
    </vt:vector>
  </TitlesOfParts>
  <Company/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Protocols Workshop</dc:title>
  <dc:subject/>
  <dc:creator>ERCOT/if</dc:creator>
  <cp:keywords/>
  <dc:description/>
  <cp:lastModifiedBy>ERCOT</cp:lastModifiedBy>
  <cp:revision>3</cp:revision>
  <cp:lastPrinted>2001-06-20T16:28:00Z</cp:lastPrinted>
  <dcterms:created xsi:type="dcterms:W3CDTF">2026-02-04T18:17:00Z</dcterms:created>
  <dcterms:modified xsi:type="dcterms:W3CDTF">2026-02-04T18:21:00Z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84cbda-52b8-46fb-a7b7-cb5bd465ed85_Enabled">
    <vt:lpwstr>true</vt:lpwstr>
  </property>
  <property fmtid="{D5CDD505-2E9C-101B-9397-08002B2CF9AE}" pid="3" name="MSIP_Label_7084cbda-52b8-46fb-a7b7-cb5bd465ed85_SetDate">
    <vt:lpwstr>2026-02-04T18:21:15Z</vt:lpwstr>
  </property>
  <property fmtid="{D5CDD505-2E9C-101B-9397-08002B2CF9AE}" pid="4" name="MSIP_Label_7084cbda-52b8-46fb-a7b7-cb5bd465ed85_Method">
    <vt:lpwstr>Standard</vt:lpwstr>
  </property>
  <property fmtid="{D5CDD505-2E9C-101B-9397-08002B2CF9AE}" pid="5" name="MSIP_Label_7084cbda-52b8-46fb-a7b7-cb5bd465ed85_Name">
    <vt:lpwstr>Internal</vt:lpwstr>
  </property>
  <property fmtid="{D5CDD505-2E9C-101B-9397-08002B2CF9AE}" pid="6" name="MSIP_Label_7084cbda-52b8-46fb-a7b7-cb5bd465ed85_SiteId">
    <vt:lpwstr>0afb747d-bff7-4596-a9fc-950ef9e0ec45</vt:lpwstr>
  </property>
  <property fmtid="{D5CDD505-2E9C-101B-9397-08002B2CF9AE}" pid="7" name="MSIP_Label_7084cbda-52b8-46fb-a7b7-cb5bd465ed85_ActionId">
    <vt:lpwstr>7fb3c3cf-4975-4283-9b9f-2e77aa8ecb6a</vt:lpwstr>
  </property>
  <property fmtid="{D5CDD505-2E9C-101B-9397-08002B2CF9AE}" pid="8" name="MSIP_Label_7084cbda-52b8-46fb-a7b7-cb5bd465ed85_ContentBits">
    <vt:lpwstr>0</vt:lpwstr>
  </property>
  <property fmtid="{D5CDD505-2E9C-101B-9397-08002B2CF9AE}" pid="9" name="MSIP_Label_7084cbda-52b8-46fb-a7b7-cb5bd465ed85_Tag">
    <vt:lpwstr>10, 3, 0, 1</vt:lpwstr>
  </property>
</Properties>
</file>