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9C4F1" w14:textId="35201001" w:rsidR="00446742" w:rsidRPr="00123FEE" w:rsidRDefault="00446742" w:rsidP="00123FEE">
      <w:pPr>
        <w:pStyle w:val="NoSpacing"/>
        <w:rPr>
          <w:b/>
          <w:sz w:val="28"/>
        </w:rPr>
      </w:pPr>
      <w:r w:rsidRPr="00123FEE">
        <w:rPr>
          <w:b/>
          <w:sz w:val="28"/>
        </w:rPr>
        <w:t>TDTMS</w:t>
      </w:r>
      <w:r w:rsidR="00407857">
        <w:rPr>
          <w:b/>
          <w:sz w:val="28"/>
        </w:rPr>
        <w:t xml:space="preserve">/TXSET Joint Meeting </w:t>
      </w:r>
    </w:p>
    <w:p w14:paraId="49F788A9" w14:textId="070C51A3" w:rsidR="0008233A" w:rsidRDefault="009418BA" w:rsidP="00123FEE">
      <w:pPr>
        <w:pStyle w:val="NoSpacing"/>
        <w:rPr>
          <w:b/>
          <w:sz w:val="28"/>
          <w:szCs w:val="24"/>
        </w:rPr>
      </w:pPr>
      <w:r>
        <w:rPr>
          <w:b/>
          <w:sz w:val="28"/>
          <w:szCs w:val="24"/>
        </w:rPr>
        <w:t>December 9</w:t>
      </w:r>
      <w:r w:rsidR="0008233A">
        <w:rPr>
          <w:b/>
          <w:sz w:val="28"/>
          <w:szCs w:val="24"/>
        </w:rPr>
        <w:t>th</w:t>
      </w:r>
      <w:r w:rsidR="008B0298">
        <w:rPr>
          <w:b/>
          <w:sz w:val="28"/>
          <w:szCs w:val="24"/>
        </w:rPr>
        <w:t>, 202</w:t>
      </w:r>
      <w:r w:rsidR="0032688E">
        <w:rPr>
          <w:b/>
          <w:sz w:val="28"/>
          <w:szCs w:val="24"/>
        </w:rPr>
        <w:t>5</w:t>
      </w:r>
      <w:r w:rsidR="008B0298">
        <w:rPr>
          <w:b/>
          <w:sz w:val="28"/>
          <w:szCs w:val="24"/>
        </w:rPr>
        <w:t xml:space="preserve">, </w:t>
      </w:r>
      <w:r>
        <w:rPr>
          <w:b/>
          <w:sz w:val="28"/>
          <w:szCs w:val="24"/>
        </w:rPr>
        <w:t>1</w:t>
      </w:r>
      <w:r w:rsidR="00C2174D">
        <w:rPr>
          <w:b/>
          <w:sz w:val="28"/>
          <w:szCs w:val="24"/>
        </w:rPr>
        <w:t xml:space="preserve">:30 </w:t>
      </w:r>
      <w:r>
        <w:rPr>
          <w:b/>
          <w:sz w:val="28"/>
          <w:szCs w:val="24"/>
        </w:rPr>
        <w:t>P</w:t>
      </w:r>
      <w:r w:rsidR="0008233A">
        <w:rPr>
          <w:b/>
          <w:sz w:val="28"/>
          <w:szCs w:val="24"/>
        </w:rPr>
        <w:t>M</w:t>
      </w:r>
    </w:p>
    <w:p w14:paraId="1B0B0C81" w14:textId="2E13D5A3" w:rsidR="009F7D81" w:rsidRPr="00123FEE" w:rsidRDefault="00F47091" w:rsidP="00123FEE">
      <w:pPr>
        <w:pStyle w:val="NoSpacing"/>
        <w:rPr>
          <w:b/>
          <w:sz w:val="28"/>
          <w:szCs w:val="24"/>
        </w:rPr>
      </w:pPr>
      <w:proofErr w:type="spellStart"/>
      <w:r>
        <w:rPr>
          <w:b/>
          <w:sz w:val="28"/>
          <w:szCs w:val="24"/>
        </w:rPr>
        <w:t>WebEx</w:t>
      </w:r>
      <w:proofErr w:type="spellEnd"/>
      <w:r>
        <w:rPr>
          <w:b/>
          <w:sz w:val="28"/>
          <w:szCs w:val="24"/>
        </w:rPr>
        <w:t xml:space="preserve"> </w:t>
      </w:r>
    </w:p>
    <w:tbl>
      <w:tblPr>
        <w:tblStyle w:val="GridTable4-Accent3"/>
        <w:tblW w:w="11237" w:type="dxa"/>
        <w:tblLook w:val="04A0" w:firstRow="1" w:lastRow="0" w:firstColumn="1" w:lastColumn="0" w:noHBand="0" w:noVBand="1"/>
      </w:tblPr>
      <w:tblGrid>
        <w:gridCol w:w="1885"/>
        <w:gridCol w:w="2160"/>
        <w:gridCol w:w="1480"/>
        <w:gridCol w:w="410"/>
        <w:gridCol w:w="1710"/>
        <w:gridCol w:w="2160"/>
        <w:gridCol w:w="1432"/>
      </w:tblGrid>
      <w:tr w:rsidR="00EA742D" w:rsidRPr="00020312" w14:paraId="53D58736" w14:textId="77777777" w:rsidTr="00B7060E">
        <w:trPr>
          <w:cnfStyle w:val="100000000000" w:firstRow="1" w:lastRow="0" w:firstColumn="0" w:lastColumn="0" w:oddVBand="0" w:evenVBand="0" w:oddHBand="0"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1885" w:type="dxa"/>
            <w:shd w:val="clear" w:color="auto" w:fill="C0504D" w:themeFill="accent2"/>
          </w:tcPr>
          <w:p w14:paraId="11EB658A" w14:textId="77777777" w:rsidR="00446742" w:rsidRPr="00020312" w:rsidRDefault="00446742" w:rsidP="00446742">
            <w:r w:rsidRPr="00020312">
              <w:t>Attendee</w:t>
            </w:r>
          </w:p>
        </w:tc>
        <w:tc>
          <w:tcPr>
            <w:tcW w:w="2160" w:type="dxa"/>
            <w:shd w:val="clear" w:color="auto" w:fill="C0504D" w:themeFill="accent2"/>
          </w:tcPr>
          <w:p w14:paraId="0EA32D36" w14:textId="77777777" w:rsidR="00446742" w:rsidRPr="00020312" w:rsidRDefault="00446742" w:rsidP="00446742">
            <w:pPr>
              <w:cnfStyle w:val="100000000000" w:firstRow="1" w:lastRow="0" w:firstColumn="0" w:lastColumn="0" w:oddVBand="0" w:evenVBand="0" w:oddHBand="0" w:evenHBand="0" w:firstRowFirstColumn="0" w:firstRowLastColumn="0" w:lastRowFirstColumn="0" w:lastRowLastColumn="0"/>
            </w:pPr>
            <w:r w:rsidRPr="00020312">
              <w:t>Company</w:t>
            </w:r>
          </w:p>
        </w:tc>
        <w:tc>
          <w:tcPr>
            <w:tcW w:w="1480" w:type="dxa"/>
            <w:shd w:val="clear" w:color="auto" w:fill="C0504D" w:themeFill="accent2"/>
          </w:tcPr>
          <w:p w14:paraId="250A2E6F" w14:textId="77777777" w:rsidR="00446742" w:rsidRPr="00020312" w:rsidRDefault="00446742" w:rsidP="00446742">
            <w:pPr>
              <w:cnfStyle w:val="100000000000" w:firstRow="1" w:lastRow="0" w:firstColumn="0" w:lastColumn="0" w:oddVBand="0" w:evenVBand="0" w:oddHBand="0" w:evenHBand="0" w:firstRowFirstColumn="0" w:firstRowLastColumn="0" w:lastRowFirstColumn="0" w:lastRowLastColumn="0"/>
            </w:pPr>
            <w:r w:rsidRPr="00020312">
              <w:t>Attendee</w:t>
            </w:r>
          </w:p>
        </w:tc>
        <w:tc>
          <w:tcPr>
            <w:tcW w:w="2120" w:type="dxa"/>
            <w:gridSpan w:val="2"/>
            <w:shd w:val="clear" w:color="auto" w:fill="C0504D" w:themeFill="accent2"/>
          </w:tcPr>
          <w:p w14:paraId="12A42C8C" w14:textId="77777777" w:rsidR="00446742" w:rsidRPr="00020312" w:rsidRDefault="00446742" w:rsidP="00446742">
            <w:pPr>
              <w:cnfStyle w:val="100000000000" w:firstRow="1" w:lastRow="0" w:firstColumn="0" w:lastColumn="0" w:oddVBand="0" w:evenVBand="0" w:oddHBand="0" w:evenHBand="0" w:firstRowFirstColumn="0" w:firstRowLastColumn="0" w:lastRowFirstColumn="0" w:lastRowLastColumn="0"/>
            </w:pPr>
            <w:r w:rsidRPr="00020312">
              <w:t>Company</w:t>
            </w:r>
          </w:p>
        </w:tc>
        <w:tc>
          <w:tcPr>
            <w:tcW w:w="2160" w:type="dxa"/>
            <w:shd w:val="clear" w:color="auto" w:fill="C0504D" w:themeFill="accent2"/>
          </w:tcPr>
          <w:p w14:paraId="3F4DB0A1" w14:textId="77777777" w:rsidR="00446742" w:rsidRPr="00020312" w:rsidRDefault="00446742" w:rsidP="00446742">
            <w:pPr>
              <w:cnfStyle w:val="100000000000" w:firstRow="1" w:lastRow="0" w:firstColumn="0" w:lastColumn="0" w:oddVBand="0" w:evenVBand="0" w:oddHBand="0" w:evenHBand="0" w:firstRowFirstColumn="0" w:firstRowLastColumn="0" w:lastRowFirstColumn="0" w:lastRowLastColumn="0"/>
            </w:pPr>
            <w:r w:rsidRPr="00020312">
              <w:t>Attendee</w:t>
            </w:r>
          </w:p>
        </w:tc>
        <w:tc>
          <w:tcPr>
            <w:tcW w:w="1432" w:type="dxa"/>
            <w:shd w:val="clear" w:color="auto" w:fill="C0504D" w:themeFill="accent2"/>
          </w:tcPr>
          <w:p w14:paraId="227DEC0E" w14:textId="77777777" w:rsidR="00446742" w:rsidRPr="00020312" w:rsidRDefault="00446742" w:rsidP="00446742">
            <w:pPr>
              <w:cnfStyle w:val="100000000000" w:firstRow="1" w:lastRow="0" w:firstColumn="0" w:lastColumn="0" w:oddVBand="0" w:evenVBand="0" w:oddHBand="0" w:evenHBand="0" w:firstRowFirstColumn="0" w:firstRowLastColumn="0" w:lastRowFirstColumn="0" w:lastRowLastColumn="0"/>
            </w:pPr>
            <w:r w:rsidRPr="00020312">
              <w:t>Company</w:t>
            </w:r>
          </w:p>
        </w:tc>
      </w:tr>
      <w:tr w:rsidR="00465668" w:rsidRPr="00020312" w14:paraId="04C1EB1B" w14:textId="77777777" w:rsidTr="00B7060E">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1885" w:type="dxa"/>
          </w:tcPr>
          <w:p w14:paraId="0616FEA1" w14:textId="50D98C79" w:rsidR="00465668" w:rsidRPr="00020312" w:rsidRDefault="002D701C" w:rsidP="00465668">
            <w:pPr>
              <w:rPr>
                <w:b w:val="0"/>
              </w:rPr>
            </w:pPr>
            <w:r>
              <w:rPr>
                <w:b w:val="0"/>
              </w:rPr>
              <w:t xml:space="preserve">Toney </w:t>
            </w:r>
            <w:proofErr w:type="spellStart"/>
            <w:r>
              <w:rPr>
                <w:b w:val="0"/>
              </w:rPr>
              <w:t>Guitt</w:t>
            </w:r>
            <w:r w:rsidR="00B7060E">
              <w:rPr>
                <w:b w:val="0"/>
              </w:rPr>
              <w:t>i</w:t>
            </w:r>
            <w:r>
              <w:rPr>
                <w:b w:val="0"/>
              </w:rPr>
              <w:t>errez</w:t>
            </w:r>
            <w:proofErr w:type="spellEnd"/>
          </w:p>
        </w:tc>
        <w:tc>
          <w:tcPr>
            <w:tcW w:w="2160" w:type="dxa"/>
          </w:tcPr>
          <w:p w14:paraId="3B33226E" w14:textId="1A3261F6" w:rsidR="00465668" w:rsidRPr="00020312" w:rsidRDefault="002D701C" w:rsidP="00465668">
            <w:pPr>
              <w:cnfStyle w:val="000000100000" w:firstRow="0" w:lastRow="0" w:firstColumn="0" w:lastColumn="0" w:oddVBand="0" w:evenVBand="0" w:oddHBand="1" w:evenHBand="0" w:firstRowFirstColumn="0" w:firstRowLastColumn="0" w:lastRowFirstColumn="0" w:lastRowLastColumn="0"/>
            </w:pPr>
            <w:r>
              <w:t>AEP</w:t>
            </w:r>
          </w:p>
        </w:tc>
        <w:tc>
          <w:tcPr>
            <w:tcW w:w="1890" w:type="dxa"/>
            <w:gridSpan w:val="2"/>
          </w:tcPr>
          <w:p w14:paraId="33BCBBCA" w14:textId="1A090364" w:rsidR="00465668" w:rsidRPr="00A43704" w:rsidRDefault="00F61FB4" w:rsidP="00465668">
            <w:pPr>
              <w:cnfStyle w:val="000000100000" w:firstRow="0" w:lastRow="0" w:firstColumn="0" w:lastColumn="0" w:oddVBand="0" w:evenVBand="0" w:oddHBand="1" w:evenHBand="0" w:firstRowFirstColumn="0" w:firstRowLastColumn="0" w:lastRowFirstColumn="0" w:lastRowLastColumn="0"/>
              <w:rPr>
                <w:bCs/>
              </w:rPr>
            </w:pPr>
            <w:r>
              <w:rPr>
                <w:bCs/>
              </w:rPr>
              <w:t>Steven Wilson</w:t>
            </w:r>
          </w:p>
        </w:tc>
        <w:tc>
          <w:tcPr>
            <w:tcW w:w="1710" w:type="dxa"/>
          </w:tcPr>
          <w:p w14:paraId="6A7D0873" w14:textId="6A997249" w:rsidR="00465668" w:rsidRPr="00020312" w:rsidRDefault="00F61FB4" w:rsidP="00465668">
            <w:pPr>
              <w:cnfStyle w:val="000000100000" w:firstRow="0" w:lastRow="0" w:firstColumn="0" w:lastColumn="0" w:oddVBand="0" w:evenVBand="0" w:oddHBand="1" w:evenHBand="0" w:firstRowFirstColumn="0" w:firstRowLastColumn="0" w:lastRowFirstColumn="0" w:lastRowLastColumn="0"/>
            </w:pPr>
            <w:r>
              <w:t>Vistra</w:t>
            </w:r>
          </w:p>
        </w:tc>
        <w:tc>
          <w:tcPr>
            <w:tcW w:w="2160" w:type="dxa"/>
          </w:tcPr>
          <w:p w14:paraId="59BA1C56" w14:textId="748D3D1C" w:rsidR="00465668" w:rsidRPr="00170E4D" w:rsidRDefault="00465668" w:rsidP="00465668">
            <w:pPr>
              <w:cnfStyle w:val="000000100000" w:firstRow="0" w:lastRow="0" w:firstColumn="0" w:lastColumn="0" w:oddVBand="0" w:evenVBand="0" w:oddHBand="1" w:evenHBand="0" w:firstRowFirstColumn="0" w:firstRowLastColumn="0" w:lastRowFirstColumn="0" w:lastRowLastColumn="0"/>
              <w:rPr>
                <w:bCs/>
              </w:rPr>
            </w:pPr>
            <w:r>
              <w:t>Monica Jones</w:t>
            </w:r>
          </w:p>
        </w:tc>
        <w:tc>
          <w:tcPr>
            <w:tcW w:w="1432" w:type="dxa"/>
          </w:tcPr>
          <w:p w14:paraId="53DDF30C" w14:textId="696E4D6F" w:rsidR="00465668" w:rsidRPr="00020312" w:rsidRDefault="00465668" w:rsidP="00465668">
            <w:pPr>
              <w:cnfStyle w:val="000000100000" w:firstRow="0" w:lastRow="0" w:firstColumn="0" w:lastColumn="0" w:oddVBand="0" w:evenVBand="0" w:oddHBand="1" w:evenHBand="0" w:firstRowFirstColumn="0" w:firstRowLastColumn="0" w:lastRowFirstColumn="0" w:lastRowLastColumn="0"/>
            </w:pPr>
            <w:r>
              <w:t>CNP</w:t>
            </w:r>
          </w:p>
        </w:tc>
      </w:tr>
      <w:tr w:rsidR="008243ED" w:rsidRPr="00020312" w14:paraId="131ADFC9" w14:textId="77777777" w:rsidTr="00B7060E">
        <w:trPr>
          <w:trHeight w:val="278"/>
        </w:trPr>
        <w:tc>
          <w:tcPr>
            <w:cnfStyle w:val="001000000000" w:firstRow="0" w:lastRow="0" w:firstColumn="1" w:lastColumn="0" w:oddVBand="0" w:evenVBand="0" w:oddHBand="0" w:evenHBand="0" w:firstRowFirstColumn="0" w:firstRowLastColumn="0" w:lastRowFirstColumn="0" w:lastRowLastColumn="0"/>
            <w:tcW w:w="1885" w:type="dxa"/>
          </w:tcPr>
          <w:p w14:paraId="1E6512D3" w14:textId="1F3ECCB1" w:rsidR="008243ED" w:rsidRPr="00170E4D" w:rsidRDefault="008243ED" w:rsidP="008243ED">
            <w:pPr>
              <w:rPr>
                <w:b w:val="0"/>
              </w:rPr>
            </w:pPr>
            <w:r>
              <w:rPr>
                <w:b w:val="0"/>
              </w:rPr>
              <w:t>Rob Bevill</w:t>
            </w:r>
          </w:p>
        </w:tc>
        <w:tc>
          <w:tcPr>
            <w:tcW w:w="2160" w:type="dxa"/>
          </w:tcPr>
          <w:p w14:paraId="268FDBFB" w14:textId="3DEED821" w:rsidR="008243ED" w:rsidRPr="00020312" w:rsidRDefault="008243ED" w:rsidP="008243ED">
            <w:pPr>
              <w:cnfStyle w:val="000000000000" w:firstRow="0" w:lastRow="0" w:firstColumn="0" w:lastColumn="0" w:oddVBand="0" w:evenVBand="0" w:oddHBand="0" w:evenHBand="0" w:firstRowFirstColumn="0" w:firstRowLastColumn="0" w:lastRowFirstColumn="0" w:lastRowLastColumn="0"/>
            </w:pPr>
            <w:r>
              <w:t>TNMP</w:t>
            </w:r>
          </w:p>
        </w:tc>
        <w:tc>
          <w:tcPr>
            <w:tcW w:w="1890" w:type="dxa"/>
            <w:gridSpan w:val="2"/>
          </w:tcPr>
          <w:p w14:paraId="77F6EFEA" w14:textId="424E5004" w:rsidR="008243ED" w:rsidRPr="00020312" w:rsidRDefault="008243ED" w:rsidP="008243ED">
            <w:pPr>
              <w:cnfStyle w:val="000000000000" w:firstRow="0" w:lastRow="0" w:firstColumn="0" w:lastColumn="0" w:oddVBand="0" w:evenVBand="0" w:oddHBand="0" w:evenHBand="0" w:firstRowFirstColumn="0" w:firstRowLastColumn="0" w:lastRowFirstColumn="0" w:lastRowLastColumn="0"/>
            </w:pPr>
            <w:r>
              <w:t>Dave Michelson</w:t>
            </w:r>
          </w:p>
        </w:tc>
        <w:tc>
          <w:tcPr>
            <w:tcW w:w="1710" w:type="dxa"/>
          </w:tcPr>
          <w:p w14:paraId="575EEC00" w14:textId="6EDDD3A5" w:rsidR="008243ED" w:rsidRPr="00020312" w:rsidRDefault="008243ED" w:rsidP="008243ED">
            <w:pPr>
              <w:cnfStyle w:val="000000000000" w:firstRow="0" w:lastRow="0" w:firstColumn="0" w:lastColumn="0" w:oddVBand="0" w:evenVBand="0" w:oddHBand="0" w:evenHBand="0" w:firstRowFirstColumn="0" w:firstRowLastColumn="0" w:lastRowFirstColumn="0" w:lastRowLastColumn="0"/>
            </w:pPr>
            <w:r>
              <w:t>ERCOT</w:t>
            </w:r>
          </w:p>
        </w:tc>
        <w:tc>
          <w:tcPr>
            <w:tcW w:w="2160" w:type="dxa"/>
          </w:tcPr>
          <w:p w14:paraId="6F90AFE9" w14:textId="40C8A1EB" w:rsidR="008243ED" w:rsidRPr="00020312" w:rsidRDefault="008243ED" w:rsidP="008243ED">
            <w:pPr>
              <w:cnfStyle w:val="000000000000" w:firstRow="0" w:lastRow="0" w:firstColumn="0" w:lastColumn="0" w:oddVBand="0" w:evenVBand="0" w:oddHBand="0" w:evenHBand="0" w:firstRowFirstColumn="0" w:firstRowLastColumn="0" w:lastRowFirstColumn="0" w:lastRowLastColumn="0"/>
            </w:pPr>
            <w:r>
              <w:t>Nick Reedy</w:t>
            </w:r>
          </w:p>
        </w:tc>
        <w:tc>
          <w:tcPr>
            <w:tcW w:w="1432" w:type="dxa"/>
          </w:tcPr>
          <w:p w14:paraId="1CB97DC6" w14:textId="6BF88F7B" w:rsidR="008243ED" w:rsidRPr="00020312" w:rsidRDefault="008243ED" w:rsidP="008243ED">
            <w:pPr>
              <w:cnfStyle w:val="000000000000" w:firstRow="0" w:lastRow="0" w:firstColumn="0" w:lastColumn="0" w:oddVBand="0" w:evenVBand="0" w:oddHBand="0" w:evenHBand="0" w:firstRowFirstColumn="0" w:firstRowLastColumn="0" w:lastRowFirstColumn="0" w:lastRowLastColumn="0"/>
            </w:pPr>
            <w:proofErr w:type="spellStart"/>
            <w:r>
              <w:t>CimView</w:t>
            </w:r>
            <w:proofErr w:type="spellEnd"/>
          </w:p>
        </w:tc>
      </w:tr>
      <w:tr w:rsidR="008243ED" w:rsidRPr="00020312" w14:paraId="061575F3" w14:textId="77777777" w:rsidTr="00B7060E">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1885" w:type="dxa"/>
          </w:tcPr>
          <w:p w14:paraId="0907E71B" w14:textId="62082BF9" w:rsidR="008243ED" w:rsidRPr="003D3023" w:rsidRDefault="008243ED" w:rsidP="008243ED">
            <w:pPr>
              <w:rPr>
                <w:b w:val="0"/>
              </w:rPr>
            </w:pPr>
            <w:r w:rsidRPr="003D3023">
              <w:rPr>
                <w:b w:val="0"/>
              </w:rPr>
              <w:t>Sheri W</w:t>
            </w:r>
            <w:r>
              <w:rPr>
                <w:b w:val="0"/>
              </w:rPr>
              <w:t>ie</w:t>
            </w:r>
            <w:r w:rsidRPr="003D3023">
              <w:rPr>
                <w:b w:val="0"/>
              </w:rPr>
              <w:t>gand</w:t>
            </w:r>
          </w:p>
        </w:tc>
        <w:tc>
          <w:tcPr>
            <w:tcW w:w="2160" w:type="dxa"/>
          </w:tcPr>
          <w:p w14:paraId="0F39BC6C" w14:textId="39E3CC8E" w:rsidR="008243ED" w:rsidRPr="00020312" w:rsidRDefault="008243ED" w:rsidP="008243ED">
            <w:pPr>
              <w:cnfStyle w:val="000000100000" w:firstRow="0" w:lastRow="0" w:firstColumn="0" w:lastColumn="0" w:oddVBand="0" w:evenVBand="0" w:oddHBand="1" w:evenHBand="0" w:firstRowFirstColumn="0" w:firstRowLastColumn="0" w:lastRowFirstColumn="0" w:lastRowLastColumn="0"/>
            </w:pPr>
            <w:r>
              <w:t>Vistra</w:t>
            </w:r>
          </w:p>
        </w:tc>
        <w:tc>
          <w:tcPr>
            <w:tcW w:w="1890" w:type="dxa"/>
            <w:gridSpan w:val="2"/>
          </w:tcPr>
          <w:p w14:paraId="34FE24E5" w14:textId="107165FB" w:rsidR="008243ED" w:rsidRPr="00020312" w:rsidRDefault="008243ED" w:rsidP="008243ED">
            <w:pPr>
              <w:cnfStyle w:val="000000100000" w:firstRow="0" w:lastRow="0" w:firstColumn="0" w:lastColumn="0" w:oddVBand="0" w:evenVBand="0" w:oddHBand="1" w:evenHBand="0" w:firstRowFirstColumn="0" w:firstRowLastColumn="0" w:lastRowFirstColumn="0" w:lastRowLastColumn="0"/>
            </w:pPr>
            <w:proofErr w:type="spellStart"/>
            <w:r>
              <w:t>Heverton</w:t>
            </w:r>
            <w:proofErr w:type="spellEnd"/>
            <w:r>
              <w:t xml:space="preserve"> Ferreira</w:t>
            </w:r>
          </w:p>
        </w:tc>
        <w:tc>
          <w:tcPr>
            <w:tcW w:w="1710" w:type="dxa"/>
          </w:tcPr>
          <w:p w14:paraId="14DA3EBC" w14:textId="69621331" w:rsidR="008243ED" w:rsidRPr="00020312" w:rsidRDefault="008243ED" w:rsidP="008243ED">
            <w:pPr>
              <w:cnfStyle w:val="000000100000" w:firstRow="0" w:lastRow="0" w:firstColumn="0" w:lastColumn="0" w:oddVBand="0" w:evenVBand="0" w:oddHBand="1" w:evenHBand="0" w:firstRowFirstColumn="0" w:firstRowLastColumn="0" w:lastRowFirstColumn="0" w:lastRowLastColumn="0"/>
            </w:pPr>
            <w:r>
              <w:t>Grid Monitor</w:t>
            </w:r>
          </w:p>
        </w:tc>
        <w:tc>
          <w:tcPr>
            <w:tcW w:w="2160" w:type="dxa"/>
          </w:tcPr>
          <w:p w14:paraId="13A56819" w14:textId="30AAB53D" w:rsidR="008243ED" w:rsidRPr="00020312" w:rsidRDefault="008243ED" w:rsidP="008243ED">
            <w:pPr>
              <w:cnfStyle w:val="000000100000" w:firstRow="0" w:lastRow="0" w:firstColumn="0" w:lastColumn="0" w:oddVBand="0" w:evenVBand="0" w:oddHBand="1" w:evenHBand="0" w:firstRowFirstColumn="0" w:firstRowLastColumn="0" w:lastRowFirstColumn="0" w:lastRowLastColumn="0"/>
            </w:pPr>
            <w:r>
              <w:t>Kathy Scott</w:t>
            </w:r>
          </w:p>
        </w:tc>
        <w:tc>
          <w:tcPr>
            <w:tcW w:w="1432" w:type="dxa"/>
          </w:tcPr>
          <w:p w14:paraId="4B974A98" w14:textId="3CC32220" w:rsidR="008243ED" w:rsidRPr="00020312" w:rsidRDefault="008243ED" w:rsidP="008243ED">
            <w:pPr>
              <w:cnfStyle w:val="000000100000" w:firstRow="0" w:lastRow="0" w:firstColumn="0" w:lastColumn="0" w:oddVBand="0" w:evenVBand="0" w:oddHBand="1" w:evenHBand="0" w:firstRowFirstColumn="0" w:firstRowLastColumn="0" w:lastRowFirstColumn="0" w:lastRowLastColumn="0"/>
            </w:pPr>
            <w:r>
              <w:t>CNP</w:t>
            </w:r>
          </w:p>
        </w:tc>
      </w:tr>
      <w:tr w:rsidR="008243ED" w:rsidRPr="00020312" w14:paraId="152A8007" w14:textId="77777777" w:rsidTr="00B7060E">
        <w:trPr>
          <w:trHeight w:val="269"/>
        </w:trPr>
        <w:tc>
          <w:tcPr>
            <w:cnfStyle w:val="001000000000" w:firstRow="0" w:lastRow="0" w:firstColumn="1" w:lastColumn="0" w:oddVBand="0" w:evenVBand="0" w:oddHBand="0" w:evenHBand="0" w:firstRowFirstColumn="0" w:firstRowLastColumn="0" w:lastRowFirstColumn="0" w:lastRowLastColumn="0"/>
            <w:tcW w:w="1885" w:type="dxa"/>
          </w:tcPr>
          <w:p w14:paraId="005A9EC2" w14:textId="467B101D" w:rsidR="008243ED" w:rsidRPr="00383672" w:rsidRDefault="008243ED" w:rsidP="008243ED">
            <w:pPr>
              <w:rPr>
                <w:b w:val="0"/>
                <w:bCs w:val="0"/>
              </w:rPr>
            </w:pPr>
            <w:r>
              <w:rPr>
                <w:b w:val="0"/>
                <w:bCs w:val="0"/>
              </w:rPr>
              <w:t>Jim Wade</w:t>
            </w:r>
          </w:p>
        </w:tc>
        <w:tc>
          <w:tcPr>
            <w:tcW w:w="2160" w:type="dxa"/>
          </w:tcPr>
          <w:p w14:paraId="2F8923C9" w14:textId="23D0B2EB" w:rsidR="008243ED" w:rsidRPr="00020312" w:rsidRDefault="008243ED" w:rsidP="008243ED">
            <w:pPr>
              <w:cnfStyle w:val="000000000000" w:firstRow="0" w:lastRow="0" w:firstColumn="0" w:lastColumn="0" w:oddVBand="0" w:evenVBand="0" w:oddHBand="0" w:evenHBand="0" w:firstRowFirstColumn="0" w:firstRowLastColumn="0" w:lastRowFirstColumn="0" w:lastRowLastColumn="0"/>
            </w:pPr>
            <w:r>
              <w:t>CES</w:t>
            </w:r>
          </w:p>
        </w:tc>
        <w:tc>
          <w:tcPr>
            <w:tcW w:w="1890" w:type="dxa"/>
            <w:gridSpan w:val="2"/>
          </w:tcPr>
          <w:p w14:paraId="3B2EAF69" w14:textId="68BD9A53" w:rsidR="008243ED" w:rsidRPr="0093302F" w:rsidRDefault="008243ED" w:rsidP="008243ED">
            <w:pPr>
              <w:cnfStyle w:val="000000000000" w:firstRow="0" w:lastRow="0" w:firstColumn="0" w:lastColumn="0" w:oddVBand="0" w:evenVBand="0" w:oddHBand="0" w:evenHBand="0" w:firstRowFirstColumn="0" w:firstRowLastColumn="0" w:lastRowFirstColumn="0" w:lastRowLastColumn="0"/>
              <w:rPr>
                <w:bCs/>
              </w:rPr>
            </w:pPr>
            <w:r>
              <w:t>Grace Graham</w:t>
            </w:r>
          </w:p>
        </w:tc>
        <w:tc>
          <w:tcPr>
            <w:tcW w:w="1710" w:type="dxa"/>
          </w:tcPr>
          <w:p w14:paraId="090C2BC2" w14:textId="4CD65A7D" w:rsidR="008243ED" w:rsidRPr="00020312" w:rsidRDefault="008243ED" w:rsidP="008243ED">
            <w:pPr>
              <w:cnfStyle w:val="000000000000" w:firstRow="0" w:lastRow="0" w:firstColumn="0" w:lastColumn="0" w:oddVBand="0" w:evenVBand="0" w:oddHBand="0" w:evenHBand="0" w:firstRowFirstColumn="0" w:firstRowLastColumn="0" w:lastRowFirstColumn="0" w:lastRowLastColumn="0"/>
            </w:pPr>
            <w:proofErr w:type="spellStart"/>
            <w:r>
              <w:t>CimView</w:t>
            </w:r>
            <w:proofErr w:type="spellEnd"/>
          </w:p>
        </w:tc>
        <w:tc>
          <w:tcPr>
            <w:tcW w:w="2160" w:type="dxa"/>
          </w:tcPr>
          <w:p w14:paraId="32F7786F" w14:textId="7B7E9DA4" w:rsidR="008243ED" w:rsidRPr="00020312" w:rsidRDefault="008243ED" w:rsidP="008243ED">
            <w:pPr>
              <w:cnfStyle w:val="000000000000" w:firstRow="0" w:lastRow="0" w:firstColumn="0" w:lastColumn="0" w:oddVBand="0" w:evenVBand="0" w:oddHBand="0" w:evenHBand="0" w:firstRowFirstColumn="0" w:firstRowLastColumn="0" w:lastRowFirstColumn="0" w:lastRowLastColumn="0"/>
            </w:pPr>
            <w:r>
              <w:t>Bill Snyder</w:t>
            </w:r>
          </w:p>
        </w:tc>
        <w:tc>
          <w:tcPr>
            <w:tcW w:w="1432" w:type="dxa"/>
          </w:tcPr>
          <w:p w14:paraId="5AD414B0" w14:textId="073011E6" w:rsidR="008243ED" w:rsidRPr="00020312" w:rsidRDefault="008243ED" w:rsidP="008243ED">
            <w:pPr>
              <w:cnfStyle w:val="000000000000" w:firstRow="0" w:lastRow="0" w:firstColumn="0" w:lastColumn="0" w:oddVBand="0" w:evenVBand="0" w:oddHBand="0" w:evenHBand="0" w:firstRowFirstColumn="0" w:firstRowLastColumn="0" w:lastRowFirstColumn="0" w:lastRowLastColumn="0"/>
            </w:pPr>
            <w:r>
              <w:t>AEP</w:t>
            </w:r>
          </w:p>
        </w:tc>
      </w:tr>
      <w:tr w:rsidR="008243ED" w:rsidRPr="00020312" w14:paraId="482BCBD4" w14:textId="77777777" w:rsidTr="00B7060E">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1885" w:type="dxa"/>
          </w:tcPr>
          <w:p w14:paraId="1A7E4916" w14:textId="7C08A4EE" w:rsidR="008243ED" w:rsidRPr="00CC15E5" w:rsidRDefault="008243ED" w:rsidP="008243ED">
            <w:pPr>
              <w:rPr>
                <w:b w:val="0"/>
                <w:bCs w:val="0"/>
              </w:rPr>
            </w:pPr>
            <w:r>
              <w:rPr>
                <w:b w:val="0"/>
                <w:bCs w:val="0"/>
              </w:rPr>
              <w:t>Kyle Patrick</w:t>
            </w:r>
          </w:p>
        </w:tc>
        <w:tc>
          <w:tcPr>
            <w:tcW w:w="2160" w:type="dxa"/>
          </w:tcPr>
          <w:p w14:paraId="79C6A1D6" w14:textId="72AC2EC7" w:rsidR="008243ED" w:rsidRPr="00020312" w:rsidRDefault="008243ED" w:rsidP="008243ED">
            <w:pPr>
              <w:cnfStyle w:val="000000100000" w:firstRow="0" w:lastRow="0" w:firstColumn="0" w:lastColumn="0" w:oddVBand="0" w:evenVBand="0" w:oddHBand="1" w:evenHBand="0" w:firstRowFirstColumn="0" w:firstRowLastColumn="0" w:lastRowFirstColumn="0" w:lastRowLastColumn="0"/>
            </w:pPr>
            <w:r>
              <w:t>NRG</w:t>
            </w:r>
          </w:p>
        </w:tc>
        <w:tc>
          <w:tcPr>
            <w:tcW w:w="1890" w:type="dxa"/>
            <w:gridSpan w:val="2"/>
          </w:tcPr>
          <w:p w14:paraId="543B8E92" w14:textId="0E7C2137" w:rsidR="008243ED" w:rsidRDefault="008243ED" w:rsidP="008243ED">
            <w:pPr>
              <w:cnfStyle w:val="000000100000" w:firstRow="0" w:lastRow="0" w:firstColumn="0" w:lastColumn="0" w:oddVBand="0" w:evenVBand="0" w:oddHBand="1" w:evenHBand="0" w:firstRowFirstColumn="0" w:firstRowLastColumn="0" w:lastRowFirstColumn="0" w:lastRowLastColumn="0"/>
            </w:pPr>
            <w:r w:rsidRPr="008B0298">
              <w:t xml:space="preserve">Sam Pak </w:t>
            </w:r>
          </w:p>
        </w:tc>
        <w:tc>
          <w:tcPr>
            <w:tcW w:w="1710" w:type="dxa"/>
          </w:tcPr>
          <w:p w14:paraId="0BD94C63" w14:textId="4B12FA25" w:rsidR="008243ED" w:rsidRDefault="008243ED" w:rsidP="008243ED">
            <w:pPr>
              <w:cnfStyle w:val="000000100000" w:firstRow="0" w:lastRow="0" w:firstColumn="0" w:lastColumn="0" w:oddVBand="0" w:evenVBand="0" w:oddHBand="1" w:evenHBand="0" w:firstRowFirstColumn="0" w:firstRowLastColumn="0" w:lastRowFirstColumn="0" w:lastRowLastColumn="0"/>
            </w:pPr>
            <w:r>
              <w:t>Oncor</w:t>
            </w:r>
          </w:p>
        </w:tc>
        <w:tc>
          <w:tcPr>
            <w:tcW w:w="2160" w:type="dxa"/>
          </w:tcPr>
          <w:p w14:paraId="2A54212C" w14:textId="236211C1" w:rsidR="008243ED" w:rsidRDefault="008243ED" w:rsidP="008243ED">
            <w:pPr>
              <w:cnfStyle w:val="000000100000" w:firstRow="0" w:lastRow="0" w:firstColumn="0" w:lastColumn="0" w:oddVBand="0" w:evenVBand="0" w:oddHBand="1" w:evenHBand="0" w:firstRowFirstColumn="0" w:firstRowLastColumn="0" w:lastRowFirstColumn="0" w:lastRowLastColumn="0"/>
            </w:pPr>
            <w:r>
              <w:t>Steven Pliler</w:t>
            </w:r>
          </w:p>
        </w:tc>
        <w:tc>
          <w:tcPr>
            <w:tcW w:w="1432" w:type="dxa"/>
          </w:tcPr>
          <w:p w14:paraId="78895917" w14:textId="3638682A" w:rsidR="008243ED" w:rsidRDefault="008243ED" w:rsidP="008243ED">
            <w:pPr>
              <w:cnfStyle w:val="000000100000" w:firstRow="0" w:lastRow="0" w:firstColumn="0" w:lastColumn="0" w:oddVBand="0" w:evenVBand="0" w:oddHBand="1" w:evenHBand="0" w:firstRowFirstColumn="0" w:firstRowLastColumn="0" w:lastRowFirstColumn="0" w:lastRowLastColumn="0"/>
            </w:pPr>
            <w:r>
              <w:t>Vistra</w:t>
            </w:r>
          </w:p>
        </w:tc>
      </w:tr>
      <w:tr w:rsidR="008243ED" w:rsidRPr="00020312" w14:paraId="4CE13675" w14:textId="77777777" w:rsidTr="00B7060E">
        <w:trPr>
          <w:trHeight w:val="261"/>
        </w:trPr>
        <w:tc>
          <w:tcPr>
            <w:cnfStyle w:val="001000000000" w:firstRow="0" w:lastRow="0" w:firstColumn="1" w:lastColumn="0" w:oddVBand="0" w:evenVBand="0" w:oddHBand="0" w:evenHBand="0" w:firstRowFirstColumn="0" w:firstRowLastColumn="0" w:lastRowFirstColumn="0" w:lastRowLastColumn="0"/>
            <w:tcW w:w="1885" w:type="dxa"/>
          </w:tcPr>
          <w:p w14:paraId="2958557C" w14:textId="4C646A55" w:rsidR="008243ED" w:rsidRPr="00E55240" w:rsidRDefault="00031EE4" w:rsidP="008243ED">
            <w:pPr>
              <w:rPr>
                <w:b w:val="0"/>
                <w:bCs w:val="0"/>
              </w:rPr>
            </w:pPr>
            <w:r>
              <w:rPr>
                <w:b w:val="0"/>
                <w:bCs w:val="0"/>
              </w:rPr>
              <w:t>Jesse Macias</w:t>
            </w:r>
          </w:p>
        </w:tc>
        <w:tc>
          <w:tcPr>
            <w:tcW w:w="2160" w:type="dxa"/>
          </w:tcPr>
          <w:p w14:paraId="3CD432D0" w14:textId="2E0BF298" w:rsidR="008243ED" w:rsidRDefault="00031EE4" w:rsidP="008243ED">
            <w:pPr>
              <w:cnfStyle w:val="000000000000" w:firstRow="0" w:lastRow="0" w:firstColumn="0" w:lastColumn="0" w:oddVBand="0" w:evenVBand="0" w:oddHBand="0" w:evenHBand="0" w:firstRowFirstColumn="0" w:firstRowLastColumn="0" w:lastRowFirstColumn="0" w:lastRowLastColumn="0"/>
            </w:pPr>
            <w:r>
              <w:t>AEP</w:t>
            </w:r>
          </w:p>
        </w:tc>
        <w:tc>
          <w:tcPr>
            <w:tcW w:w="1890" w:type="dxa"/>
            <w:gridSpan w:val="2"/>
          </w:tcPr>
          <w:p w14:paraId="33AE3B51" w14:textId="677752E5" w:rsidR="008243ED" w:rsidRDefault="00031EE4" w:rsidP="008243ED">
            <w:pPr>
              <w:cnfStyle w:val="000000000000" w:firstRow="0" w:lastRow="0" w:firstColumn="0" w:lastColumn="0" w:oddVBand="0" w:evenVBand="0" w:oddHBand="0" w:evenHBand="0" w:firstRowFirstColumn="0" w:firstRowLastColumn="0" w:lastRowFirstColumn="0" w:lastRowLastColumn="0"/>
            </w:pPr>
            <w:r>
              <w:t>Melinda Earnest</w:t>
            </w:r>
          </w:p>
        </w:tc>
        <w:tc>
          <w:tcPr>
            <w:tcW w:w="1710" w:type="dxa"/>
          </w:tcPr>
          <w:p w14:paraId="3E265F87" w14:textId="12B49B9A" w:rsidR="008243ED" w:rsidRDefault="00031EE4" w:rsidP="008243ED">
            <w:pPr>
              <w:cnfStyle w:val="000000000000" w:firstRow="0" w:lastRow="0" w:firstColumn="0" w:lastColumn="0" w:oddVBand="0" w:evenVBand="0" w:oddHBand="0" w:evenHBand="0" w:firstRowFirstColumn="0" w:firstRowLastColumn="0" w:lastRowFirstColumn="0" w:lastRowLastColumn="0"/>
            </w:pPr>
            <w:r>
              <w:t>AEP</w:t>
            </w:r>
          </w:p>
        </w:tc>
        <w:tc>
          <w:tcPr>
            <w:tcW w:w="2160" w:type="dxa"/>
          </w:tcPr>
          <w:p w14:paraId="612B945C" w14:textId="75E50AE8" w:rsidR="008243ED" w:rsidRDefault="00694BEA" w:rsidP="008243ED">
            <w:pPr>
              <w:cnfStyle w:val="000000000000" w:firstRow="0" w:lastRow="0" w:firstColumn="0" w:lastColumn="0" w:oddVBand="0" w:evenVBand="0" w:oddHBand="0" w:evenHBand="0" w:firstRowFirstColumn="0" w:firstRowLastColumn="0" w:lastRowFirstColumn="0" w:lastRowLastColumn="0"/>
            </w:pPr>
            <w:r>
              <w:t>Tammy Stewart</w:t>
            </w:r>
          </w:p>
        </w:tc>
        <w:tc>
          <w:tcPr>
            <w:tcW w:w="1432" w:type="dxa"/>
          </w:tcPr>
          <w:p w14:paraId="5FE770DA" w14:textId="73533A8C" w:rsidR="008243ED" w:rsidRDefault="00694BEA" w:rsidP="008243ED">
            <w:pPr>
              <w:cnfStyle w:val="000000000000" w:firstRow="0" w:lastRow="0" w:firstColumn="0" w:lastColumn="0" w:oddVBand="0" w:evenVBand="0" w:oddHBand="0" w:evenHBand="0" w:firstRowFirstColumn="0" w:firstRowLastColumn="0" w:lastRowFirstColumn="0" w:lastRowLastColumn="0"/>
            </w:pPr>
            <w:r>
              <w:t>ERCOT</w:t>
            </w:r>
          </w:p>
        </w:tc>
      </w:tr>
      <w:tr w:rsidR="008243ED" w:rsidRPr="00020312" w14:paraId="4AF99678" w14:textId="77777777" w:rsidTr="00B7060E">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1885" w:type="dxa"/>
          </w:tcPr>
          <w:p w14:paraId="293D23BB" w14:textId="74C83C42" w:rsidR="008243ED" w:rsidRDefault="00CE4517" w:rsidP="008243ED">
            <w:pPr>
              <w:rPr>
                <w:b w:val="0"/>
                <w:bCs w:val="0"/>
              </w:rPr>
            </w:pPr>
            <w:r>
              <w:rPr>
                <w:b w:val="0"/>
                <w:bCs w:val="0"/>
              </w:rPr>
              <w:t>Amy Sue Stirland</w:t>
            </w:r>
          </w:p>
        </w:tc>
        <w:tc>
          <w:tcPr>
            <w:tcW w:w="2160" w:type="dxa"/>
          </w:tcPr>
          <w:p w14:paraId="29907368" w14:textId="63AA8AFD" w:rsidR="008243ED" w:rsidRDefault="00CE4517" w:rsidP="008243ED">
            <w:pPr>
              <w:cnfStyle w:val="000000100000" w:firstRow="0" w:lastRow="0" w:firstColumn="0" w:lastColumn="0" w:oddVBand="0" w:evenVBand="0" w:oddHBand="1" w:evenHBand="0" w:firstRowFirstColumn="0" w:firstRowLastColumn="0" w:lastRowFirstColumn="0" w:lastRowLastColumn="0"/>
            </w:pPr>
            <w:r>
              <w:t>LP&amp;L</w:t>
            </w:r>
          </w:p>
        </w:tc>
        <w:tc>
          <w:tcPr>
            <w:tcW w:w="1890" w:type="dxa"/>
            <w:gridSpan w:val="2"/>
          </w:tcPr>
          <w:p w14:paraId="25A838A5" w14:textId="24408644" w:rsidR="008243ED" w:rsidRDefault="00CE4517" w:rsidP="008243ED">
            <w:pPr>
              <w:cnfStyle w:val="000000100000" w:firstRow="0" w:lastRow="0" w:firstColumn="0" w:lastColumn="0" w:oddVBand="0" w:evenVBand="0" w:oddHBand="1" w:evenHBand="0" w:firstRowFirstColumn="0" w:firstRowLastColumn="0" w:lastRowFirstColumn="0" w:lastRowLastColumn="0"/>
            </w:pPr>
            <w:r>
              <w:t>Mick Hanna</w:t>
            </w:r>
          </w:p>
        </w:tc>
        <w:tc>
          <w:tcPr>
            <w:tcW w:w="1710" w:type="dxa"/>
          </w:tcPr>
          <w:p w14:paraId="4191DFF1" w14:textId="34313CB1" w:rsidR="008243ED" w:rsidRDefault="00CE4517" w:rsidP="008243ED">
            <w:pPr>
              <w:cnfStyle w:val="000000100000" w:firstRow="0" w:lastRow="0" w:firstColumn="0" w:lastColumn="0" w:oddVBand="0" w:evenVBand="0" w:oddHBand="1" w:evenHBand="0" w:firstRowFirstColumn="0" w:firstRowLastColumn="0" w:lastRowFirstColumn="0" w:lastRowLastColumn="0"/>
            </w:pPr>
            <w:r>
              <w:t>ERCOT</w:t>
            </w:r>
          </w:p>
        </w:tc>
        <w:tc>
          <w:tcPr>
            <w:tcW w:w="2160" w:type="dxa"/>
          </w:tcPr>
          <w:p w14:paraId="1448FDC4" w14:textId="569F6A08" w:rsidR="008243ED" w:rsidRDefault="00720E1E" w:rsidP="008243ED">
            <w:pPr>
              <w:cnfStyle w:val="000000100000" w:firstRow="0" w:lastRow="0" w:firstColumn="0" w:lastColumn="0" w:oddVBand="0" w:evenVBand="0" w:oddHBand="1" w:evenHBand="0" w:firstRowFirstColumn="0" w:firstRowLastColumn="0" w:lastRowFirstColumn="0" w:lastRowLastColumn="0"/>
            </w:pPr>
            <w:proofErr w:type="spellStart"/>
            <w:r>
              <w:t>Ayca</w:t>
            </w:r>
            <w:proofErr w:type="spellEnd"/>
            <w:r>
              <w:t xml:space="preserve"> Argetsinger</w:t>
            </w:r>
          </w:p>
        </w:tc>
        <w:tc>
          <w:tcPr>
            <w:tcW w:w="1432" w:type="dxa"/>
          </w:tcPr>
          <w:p w14:paraId="4F3BFA2E" w14:textId="7303B7FD" w:rsidR="008243ED" w:rsidRDefault="00720E1E" w:rsidP="008243ED">
            <w:pPr>
              <w:cnfStyle w:val="000000100000" w:firstRow="0" w:lastRow="0" w:firstColumn="0" w:lastColumn="0" w:oddVBand="0" w:evenVBand="0" w:oddHBand="1" w:evenHBand="0" w:firstRowFirstColumn="0" w:firstRowLastColumn="0" w:lastRowFirstColumn="0" w:lastRowLastColumn="0"/>
            </w:pPr>
            <w:r>
              <w:t>AEP</w:t>
            </w:r>
          </w:p>
        </w:tc>
      </w:tr>
      <w:tr w:rsidR="008243ED" w:rsidRPr="00020312" w14:paraId="00EE64CD" w14:textId="77777777" w:rsidTr="00B7060E">
        <w:trPr>
          <w:trHeight w:val="261"/>
        </w:trPr>
        <w:tc>
          <w:tcPr>
            <w:cnfStyle w:val="001000000000" w:firstRow="0" w:lastRow="0" w:firstColumn="1" w:lastColumn="0" w:oddVBand="0" w:evenVBand="0" w:oddHBand="0" w:evenHBand="0" w:firstRowFirstColumn="0" w:firstRowLastColumn="0" w:lastRowFirstColumn="0" w:lastRowLastColumn="0"/>
            <w:tcW w:w="1885" w:type="dxa"/>
          </w:tcPr>
          <w:p w14:paraId="5278761D" w14:textId="535920D5" w:rsidR="008243ED" w:rsidRDefault="00B7060E" w:rsidP="008243ED">
            <w:pPr>
              <w:rPr>
                <w:b w:val="0"/>
                <w:bCs w:val="0"/>
              </w:rPr>
            </w:pPr>
            <w:proofErr w:type="spellStart"/>
            <w:r>
              <w:rPr>
                <w:b w:val="0"/>
                <w:bCs w:val="0"/>
              </w:rPr>
              <w:t>Pratisha</w:t>
            </w:r>
            <w:proofErr w:type="spellEnd"/>
            <w:r>
              <w:rPr>
                <w:b w:val="0"/>
                <w:bCs w:val="0"/>
              </w:rPr>
              <w:t xml:space="preserve"> Solanki</w:t>
            </w:r>
          </w:p>
        </w:tc>
        <w:tc>
          <w:tcPr>
            <w:tcW w:w="2160" w:type="dxa"/>
          </w:tcPr>
          <w:p w14:paraId="72582247" w14:textId="1B701192" w:rsidR="008243ED" w:rsidRDefault="00B7060E" w:rsidP="008243ED">
            <w:pPr>
              <w:cnfStyle w:val="000000000000" w:firstRow="0" w:lastRow="0" w:firstColumn="0" w:lastColumn="0" w:oddVBand="0" w:evenVBand="0" w:oddHBand="0" w:evenHBand="0" w:firstRowFirstColumn="0" w:firstRowLastColumn="0" w:lastRowFirstColumn="0" w:lastRowLastColumn="0"/>
            </w:pPr>
            <w:r>
              <w:t>New Project Media</w:t>
            </w:r>
          </w:p>
        </w:tc>
        <w:tc>
          <w:tcPr>
            <w:tcW w:w="1890" w:type="dxa"/>
            <w:gridSpan w:val="2"/>
          </w:tcPr>
          <w:p w14:paraId="3A2805A3" w14:textId="5BEC408C" w:rsidR="008243ED" w:rsidRDefault="008243ED" w:rsidP="008243ED">
            <w:pPr>
              <w:cnfStyle w:val="000000000000" w:firstRow="0" w:lastRow="0" w:firstColumn="0" w:lastColumn="0" w:oddVBand="0" w:evenVBand="0" w:oddHBand="0" w:evenHBand="0" w:firstRowFirstColumn="0" w:firstRowLastColumn="0" w:lastRowFirstColumn="0" w:lastRowLastColumn="0"/>
            </w:pPr>
          </w:p>
        </w:tc>
        <w:tc>
          <w:tcPr>
            <w:tcW w:w="1710" w:type="dxa"/>
          </w:tcPr>
          <w:p w14:paraId="2C6D2432" w14:textId="01635CD0" w:rsidR="008243ED" w:rsidRDefault="008243ED" w:rsidP="008243ED">
            <w:pPr>
              <w:cnfStyle w:val="000000000000" w:firstRow="0" w:lastRow="0" w:firstColumn="0" w:lastColumn="0" w:oddVBand="0" w:evenVBand="0" w:oddHBand="0" w:evenHBand="0" w:firstRowFirstColumn="0" w:firstRowLastColumn="0" w:lastRowFirstColumn="0" w:lastRowLastColumn="0"/>
            </w:pPr>
          </w:p>
        </w:tc>
        <w:tc>
          <w:tcPr>
            <w:tcW w:w="2160" w:type="dxa"/>
          </w:tcPr>
          <w:p w14:paraId="72124DCE" w14:textId="228E2D92" w:rsidR="008243ED" w:rsidRDefault="008243ED" w:rsidP="008243ED">
            <w:pPr>
              <w:cnfStyle w:val="000000000000" w:firstRow="0" w:lastRow="0" w:firstColumn="0" w:lastColumn="0" w:oddVBand="0" w:evenVBand="0" w:oddHBand="0" w:evenHBand="0" w:firstRowFirstColumn="0" w:firstRowLastColumn="0" w:lastRowFirstColumn="0" w:lastRowLastColumn="0"/>
            </w:pPr>
          </w:p>
        </w:tc>
        <w:tc>
          <w:tcPr>
            <w:tcW w:w="1432" w:type="dxa"/>
          </w:tcPr>
          <w:p w14:paraId="433FC827" w14:textId="4A6BBF14" w:rsidR="008243ED" w:rsidRDefault="008243ED" w:rsidP="008243ED">
            <w:pPr>
              <w:cnfStyle w:val="000000000000" w:firstRow="0" w:lastRow="0" w:firstColumn="0" w:lastColumn="0" w:oddVBand="0" w:evenVBand="0" w:oddHBand="0" w:evenHBand="0" w:firstRowFirstColumn="0" w:firstRowLastColumn="0" w:lastRowFirstColumn="0" w:lastRowLastColumn="0"/>
            </w:pPr>
          </w:p>
        </w:tc>
      </w:tr>
      <w:tr w:rsidR="008243ED" w:rsidRPr="00020312" w14:paraId="1784A6FA" w14:textId="77777777" w:rsidTr="00B7060E">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1885" w:type="dxa"/>
          </w:tcPr>
          <w:p w14:paraId="45E9E0AE" w14:textId="41E97F6B" w:rsidR="008243ED" w:rsidRPr="00C23786" w:rsidRDefault="008243ED" w:rsidP="008243ED">
            <w:pPr>
              <w:rPr>
                <w:b w:val="0"/>
                <w:bCs w:val="0"/>
              </w:rPr>
            </w:pPr>
          </w:p>
        </w:tc>
        <w:tc>
          <w:tcPr>
            <w:tcW w:w="2160" w:type="dxa"/>
          </w:tcPr>
          <w:p w14:paraId="385D4B54" w14:textId="0C1CA4C3" w:rsidR="008243ED" w:rsidRDefault="008243ED" w:rsidP="008243ED">
            <w:pPr>
              <w:cnfStyle w:val="000000100000" w:firstRow="0" w:lastRow="0" w:firstColumn="0" w:lastColumn="0" w:oddVBand="0" w:evenVBand="0" w:oddHBand="1" w:evenHBand="0" w:firstRowFirstColumn="0" w:firstRowLastColumn="0" w:lastRowFirstColumn="0" w:lastRowLastColumn="0"/>
            </w:pPr>
          </w:p>
        </w:tc>
        <w:tc>
          <w:tcPr>
            <w:tcW w:w="1890" w:type="dxa"/>
            <w:gridSpan w:val="2"/>
          </w:tcPr>
          <w:p w14:paraId="6E1FA05E" w14:textId="1175226A" w:rsidR="008243ED" w:rsidRDefault="008243ED" w:rsidP="008243ED">
            <w:pPr>
              <w:cnfStyle w:val="000000100000" w:firstRow="0" w:lastRow="0" w:firstColumn="0" w:lastColumn="0" w:oddVBand="0" w:evenVBand="0" w:oddHBand="1" w:evenHBand="0" w:firstRowFirstColumn="0" w:firstRowLastColumn="0" w:lastRowFirstColumn="0" w:lastRowLastColumn="0"/>
            </w:pPr>
          </w:p>
        </w:tc>
        <w:tc>
          <w:tcPr>
            <w:tcW w:w="1710" w:type="dxa"/>
          </w:tcPr>
          <w:p w14:paraId="4E582198" w14:textId="77777777" w:rsidR="008243ED" w:rsidRDefault="008243ED" w:rsidP="008243ED">
            <w:pPr>
              <w:cnfStyle w:val="000000100000" w:firstRow="0" w:lastRow="0" w:firstColumn="0" w:lastColumn="0" w:oddVBand="0" w:evenVBand="0" w:oddHBand="1" w:evenHBand="0" w:firstRowFirstColumn="0" w:firstRowLastColumn="0" w:lastRowFirstColumn="0" w:lastRowLastColumn="0"/>
            </w:pPr>
          </w:p>
        </w:tc>
        <w:tc>
          <w:tcPr>
            <w:tcW w:w="2160" w:type="dxa"/>
          </w:tcPr>
          <w:p w14:paraId="260DB058" w14:textId="47AA6E49" w:rsidR="008243ED" w:rsidRDefault="008243ED" w:rsidP="008243ED">
            <w:pPr>
              <w:cnfStyle w:val="000000100000" w:firstRow="0" w:lastRow="0" w:firstColumn="0" w:lastColumn="0" w:oddVBand="0" w:evenVBand="0" w:oddHBand="1" w:evenHBand="0" w:firstRowFirstColumn="0" w:firstRowLastColumn="0" w:lastRowFirstColumn="0" w:lastRowLastColumn="0"/>
            </w:pPr>
          </w:p>
        </w:tc>
        <w:tc>
          <w:tcPr>
            <w:tcW w:w="1432" w:type="dxa"/>
          </w:tcPr>
          <w:p w14:paraId="7632D790" w14:textId="43770292" w:rsidR="008243ED" w:rsidRDefault="008243ED" w:rsidP="008243ED">
            <w:pPr>
              <w:cnfStyle w:val="000000100000" w:firstRow="0" w:lastRow="0" w:firstColumn="0" w:lastColumn="0" w:oddVBand="0" w:evenVBand="0" w:oddHBand="1" w:evenHBand="0" w:firstRowFirstColumn="0" w:firstRowLastColumn="0" w:lastRowFirstColumn="0" w:lastRowLastColumn="0"/>
            </w:pPr>
          </w:p>
        </w:tc>
      </w:tr>
    </w:tbl>
    <w:p w14:paraId="40FACD46" w14:textId="77777777" w:rsidR="001652D2" w:rsidRDefault="001652D2" w:rsidP="00D14337">
      <w:pPr>
        <w:pStyle w:val="NoSpacing"/>
        <w:rPr>
          <w:bCs/>
        </w:rPr>
      </w:pPr>
    </w:p>
    <w:p w14:paraId="25EA3126" w14:textId="5E7E2BB8" w:rsidR="002B1A80" w:rsidRDefault="00B7060E" w:rsidP="00D14337">
      <w:pPr>
        <w:pStyle w:val="NoSpacing"/>
        <w:rPr>
          <w:bCs/>
        </w:rPr>
      </w:pPr>
      <w:r>
        <w:rPr>
          <w:bCs/>
        </w:rPr>
        <w:t>Sam Pak</w:t>
      </w:r>
      <w:r w:rsidR="00F47091">
        <w:rPr>
          <w:bCs/>
        </w:rPr>
        <w:t xml:space="preserve"> </w:t>
      </w:r>
      <w:r w:rsidR="00D14337">
        <w:rPr>
          <w:bCs/>
        </w:rPr>
        <w:t xml:space="preserve">opened the </w:t>
      </w:r>
      <w:r w:rsidR="0071176C">
        <w:rPr>
          <w:bCs/>
        </w:rPr>
        <w:t xml:space="preserve">TDTMS </w:t>
      </w:r>
      <w:r w:rsidR="00D14337">
        <w:rPr>
          <w:bCs/>
        </w:rPr>
        <w:t>meeting, read the Antitrust Admonition, and introduced attendees.</w:t>
      </w:r>
    </w:p>
    <w:p w14:paraId="1EF9D348" w14:textId="7811D93D" w:rsidR="00415FB3" w:rsidRDefault="00415FB3" w:rsidP="00D14337">
      <w:pPr>
        <w:pStyle w:val="NoSpacing"/>
        <w:rPr>
          <w:bCs/>
        </w:rPr>
      </w:pPr>
      <w:r>
        <w:rPr>
          <w:bCs/>
        </w:rPr>
        <w:t>Minutes from the 10/7/25 meeting were reviewed and approved.</w:t>
      </w:r>
    </w:p>
    <w:p w14:paraId="13CC74E6" w14:textId="743BB2EA" w:rsidR="00A96456" w:rsidRDefault="00A96456" w:rsidP="00D14337">
      <w:pPr>
        <w:pStyle w:val="NoSpacing"/>
        <w:rPr>
          <w:bCs/>
        </w:rPr>
      </w:pPr>
      <w:r>
        <w:rPr>
          <w:bCs/>
        </w:rPr>
        <w:t>Approved scope will be uploaded to the main TDTMS meeting page by Stakeholder Services.</w:t>
      </w:r>
    </w:p>
    <w:p w14:paraId="69CE365E" w14:textId="77777777" w:rsidR="0071176C" w:rsidRDefault="0071176C" w:rsidP="00D14337">
      <w:pPr>
        <w:pStyle w:val="NoSpacing"/>
        <w:rPr>
          <w:bCs/>
        </w:rPr>
      </w:pPr>
    </w:p>
    <w:p w14:paraId="71F2F690" w14:textId="3F134E21" w:rsidR="00EC4CCF" w:rsidRDefault="00974614" w:rsidP="00EC4CCF">
      <w:pPr>
        <w:pStyle w:val="NoSpacing"/>
        <w:rPr>
          <w:b/>
          <w:u w:val="single"/>
        </w:rPr>
      </w:pPr>
      <w:r>
        <w:rPr>
          <w:b/>
          <w:u w:val="single"/>
        </w:rPr>
        <w:t>ERCOT IT Report</w:t>
      </w:r>
      <w:r w:rsidR="00700A5E">
        <w:rPr>
          <w:b/>
          <w:u w:val="single"/>
        </w:rPr>
        <w:t xml:space="preserve"> &amp; 2026 SLAs</w:t>
      </w:r>
    </w:p>
    <w:p w14:paraId="6DF1EE15" w14:textId="23E9F6CF" w:rsidR="00C77EBB" w:rsidRDefault="00A96456" w:rsidP="00C77EBB">
      <w:pPr>
        <w:pStyle w:val="NoSpacing"/>
      </w:pPr>
      <w:r>
        <w:t xml:space="preserve">All November SLAs were met.  A failover occurred on 11/9/25.  Some experienced MT issues on 11/2 and 11/25.  ERCOT is still investigating root cause, yet overall, no concerns </w:t>
      </w:r>
      <w:proofErr w:type="gramStart"/>
      <w:r>
        <w:t>on</w:t>
      </w:r>
      <w:proofErr w:type="gramEnd"/>
      <w:r>
        <w:t xml:space="preserve"> performance. </w:t>
      </w:r>
    </w:p>
    <w:p w14:paraId="04DC6B8C" w14:textId="77777777" w:rsidR="00C93307" w:rsidRDefault="00C93307" w:rsidP="00C77EBB">
      <w:pPr>
        <w:pStyle w:val="NoSpacing"/>
      </w:pPr>
    </w:p>
    <w:p w14:paraId="57194F56" w14:textId="5CEB2489" w:rsidR="00C93307" w:rsidRPr="00AB4A1F" w:rsidRDefault="00AB4A1F" w:rsidP="00C77EBB">
      <w:pPr>
        <w:pStyle w:val="NoSpacing"/>
        <w:rPr>
          <w:b/>
          <w:bCs/>
          <w:u w:val="single"/>
        </w:rPr>
      </w:pPr>
      <w:r w:rsidRPr="00AB4A1F">
        <w:rPr>
          <w:b/>
          <w:bCs/>
          <w:u w:val="single"/>
        </w:rPr>
        <w:t>ERCOT IT Projects</w:t>
      </w:r>
    </w:p>
    <w:p w14:paraId="1C9007F1" w14:textId="35659112" w:rsidR="005A7337" w:rsidRPr="0061579A" w:rsidRDefault="00F02B90" w:rsidP="00F02B90">
      <w:pPr>
        <w:pStyle w:val="NoSpacing"/>
        <w:numPr>
          <w:ilvl w:val="0"/>
          <w:numId w:val="13"/>
        </w:numPr>
        <w:rPr>
          <w:b/>
          <w:bCs/>
        </w:rPr>
      </w:pPr>
      <w:r w:rsidRPr="00F02B90">
        <w:rPr>
          <w:b/>
          <w:bCs/>
        </w:rPr>
        <w:t>MT API</w:t>
      </w:r>
      <w:r>
        <w:rPr>
          <w:b/>
          <w:bCs/>
        </w:rPr>
        <w:t xml:space="preserve"> </w:t>
      </w:r>
      <w:r w:rsidR="00916E6B">
        <w:rPr>
          <w:b/>
          <w:bCs/>
        </w:rPr>
        <w:t xml:space="preserve">– </w:t>
      </w:r>
      <w:r w:rsidR="00916E6B">
        <w:t xml:space="preserve">rewrite is planned </w:t>
      </w:r>
      <w:r w:rsidR="00040CEE">
        <w:t>tentatively for Q3 2026 and remains in the planning phase.</w:t>
      </w:r>
      <w:r w:rsidR="00073C33">
        <w:t xml:space="preserve">  No external impacts are expected </w:t>
      </w:r>
      <w:r w:rsidR="00815E16">
        <w:t xml:space="preserve">other than possible </w:t>
      </w:r>
      <w:proofErr w:type="gramStart"/>
      <w:r w:rsidR="00815E16">
        <w:t>new end</w:t>
      </w:r>
      <w:proofErr w:type="gramEnd"/>
      <w:r w:rsidR="00815E16">
        <w:t xml:space="preserve"> point</w:t>
      </w:r>
      <w:r w:rsidR="00A96456">
        <w:t xml:space="preserve">/URL </w:t>
      </w:r>
      <w:r w:rsidR="00815E16">
        <w:t>change</w:t>
      </w:r>
      <w:r w:rsidR="004B2D17">
        <w:t xml:space="preserve">.  </w:t>
      </w:r>
      <w:r w:rsidR="000F4152">
        <w:t>One change is Background Reports will no longer be posted to MIS</w:t>
      </w:r>
      <w:r w:rsidR="0061579A">
        <w:t xml:space="preserve"> as an option</w:t>
      </w:r>
      <w:r w:rsidR="00A96456">
        <w:t xml:space="preserve"> but still available via MT issue </w:t>
      </w:r>
      <w:r w:rsidR="001F55B3">
        <w:t xml:space="preserve">as an </w:t>
      </w:r>
      <w:r w:rsidR="00A96456">
        <w:t>attachment.  Dave explained a more modern API functionality may also be added (not currently in scope) – REST vs SOAP, however, both would be available.  When asked about the differences,</w:t>
      </w:r>
      <w:r w:rsidR="001F55B3">
        <w:t xml:space="preserve"> REST is </w:t>
      </w:r>
      <w:proofErr w:type="gramStart"/>
      <w:r w:rsidR="001F55B3">
        <w:t>more simple</w:t>
      </w:r>
      <w:proofErr w:type="gramEnd"/>
      <w:r w:rsidR="001F55B3">
        <w:t xml:space="preserve"> to set up.</w:t>
      </w:r>
    </w:p>
    <w:p w14:paraId="5F8AA215" w14:textId="2549A93B" w:rsidR="0061579A" w:rsidRPr="001B5C79" w:rsidRDefault="002D0412" w:rsidP="00F02B90">
      <w:pPr>
        <w:pStyle w:val="NoSpacing"/>
        <w:numPr>
          <w:ilvl w:val="0"/>
          <w:numId w:val="13"/>
        </w:numPr>
        <w:rPr>
          <w:b/>
          <w:bCs/>
        </w:rPr>
      </w:pPr>
      <w:r>
        <w:rPr>
          <w:b/>
          <w:bCs/>
        </w:rPr>
        <w:t xml:space="preserve">MIS Retail API &amp; UI </w:t>
      </w:r>
      <w:r w:rsidR="00910A62">
        <w:rPr>
          <w:b/>
          <w:bCs/>
        </w:rPr>
        <w:t>–</w:t>
      </w:r>
      <w:r>
        <w:rPr>
          <w:b/>
          <w:bCs/>
        </w:rPr>
        <w:t xml:space="preserve"> </w:t>
      </w:r>
      <w:r w:rsidR="00910A62">
        <w:t>future rewrite in EWS</w:t>
      </w:r>
      <w:r w:rsidR="003771C3">
        <w:t xml:space="preserve"> where “look and feel” of MIS will be updated</w:t>
      </w:r>
      <w:r w:rsidR="00B403E1">
        <w:t>/standardized</w:t>
      </w:r>
      <w:r w:rsidR="003771C3">
        <w:t xml:space="preserve"> – Find ESI and Find Transaction</w:t>
      </w:r>
      <w:r w:rsidR="00B403E1">
        <w:t>.  Some functionalities such as link to reject codes and updated ‘key dates’ will be included</w:t>
      </w:r>
      <w:r w:rsidR="004969C1">
        <w:t xml:space="preserve">.  </w:t>
      </w:r>
      <w:r w:rsidR="001F55B3">
        <w:t>This project is still in the conceptual phase and has not commenced.</w:t>
      </w:r>
    </w:p>
    <w:p w14:paraId="5D5A0374" w14:textId="5969E35C" w:rsidR="001B5C79" w:rsidRPr="00C449DC" w:rsidRDefault="001B5C79" w:rsidP="00F02B90">
      <w:pPr>
        <w:pStyle w:val="NoSpacing"/>
        <w:numPr>
          <w:ilvl w:val="0"/>
          <w:numId w:val="13"/>
        </w:numPr>
        <w:rPr>
          <w:b/>
          <w:bCs/>
        </w:rPr>
      </w:pPr>
      <w:proofErr w:type="spellStart"/>
      <w:r>
        <w:rPr>
          <w:b/>
          <w:bCs/>
        </w:rPr>
        <w:t>FlighTrak</w:t>
      </w:r>
      <w:proofErr w:type="spellEnd"/>
      <w:r>
        <w:rPr>
          <w:b/>
          <w:bCs/>
        </w:rPr>
        <w:t xml:space="preserve"> rewrite </w:t>
      </w:r>
      <w:r w:rsidR="00297FB5">
        <w:rPr>
          <w:b/>
          <w:bCs/>
        </w:rPr>
        <w:t>–</w:t>
      </w:r>
      <w:r>
        <w:rPr>
          <w:b/>
          <w:bCs/>
        </w:rPr>
        <w:t xml:space="preserve"> </w:t>
      </w:r>
      <w:r w:rsidR="00297FB5">
        <w:t xml:space="preserve">ERCOT is still reviewing scope and </w:t>
      </w:r>
      <w:r w:rsidR="00C449DC">
        <w:t>will seek input from users.  Project likely will not kick off until late 2026.</w:t>
      </w:r>
    </w:p>
    <w:p w14:paraId="1B5BB73F" w14:textId="5FC3C185" w:rsidR="001F55B3" w:rsidRPr="001F55B3" w:rsidRDefault="001F55B3" w:rsidP="00F02B90">
      <w:pPr>
        <w:pStyle w:val="NoSpacing"/>
        <w:numPr>
          <w:ilvl w:val="0"/>
          <w:numId w:val="13"/>
        </w:numPr>
        <w:rPr>
          <w:b/>
          <w:bCs/>
        </w:rPr>
      </w:pPr>
      <w:r>
        <w:rPr>
          <w:b/>
          <w:bCs/>
        </w:rPr>
        <w:t xml:space="preserve">NAESB – </w:t>
      </w:r>
      <w:r>
        <w:t>revisions have already been through a couple of Flight Tests and is scheduled for production in January 2026.</w:t>
      </w:r>
    </w:p>
    <w:p w14:paraId="0BE03E6B" w14:textId="7202ABE2" w:rsidR="001F55B3" w:rsidRPr="00D72052" w:rsidRDefault="001F55B3" w:rsidP="00F02B90">
      <w:pPr>
        <w:pStyle w:val="NoSpacing"/>
        <w:numPr>
          <w:ilvl w:val="0"/>
          <w:numId w:val="13"/>
        </w:numPr>
        <w:rPr>
          <w:b/>
          <w:bCs/>
        </w:rPr>
      </w:pPr>
      <w:r>
        <w:rPr>
          <w:b/>
          <w:bCs/>
        </w:rPr>
        <w:t xml:space="preserve">MT &amp; Siebel – </w:t>
      </w:r>
      <w:r>
        <w:t>an internal project which is not market facing</w:t>
      </w:r>
      <w:r w:rsidR="00D72052">
        <w:t>.  Integration might require an extended outage release during 2026</w:t>
      </w:r>
    </w:p>
    <w:p w14:paraId="4BDC9E47" w14:textId="10CA9DA7" w:rsidR="008D42EC" w:rsidRPr="00D72052" w:rsidRDefault="001F55B3" w:rsidP="00D72052">
      <w:pPr>
        <w:pStyle w:val="NoSpacing"/>
        <w:numPr>
          <w:ilvl w:val="0"/>
          <w:numId w:val="13"/>
        </w:numPr>
        <w:rPr>
          <w:b/>
          <w:bCs/>
        </w:rPr>
      </w:pPr>
      <w:r>
        <w:rPr>
          <w:b/>
          <w:bCs/>
        </w:rPr>
        <w:t>D</w:t>
      </w:r>
      <w:r w:rsidR="0098433D">
        <w:rPr>
          <w:b/>
          <w:bCs/>
        </w:rPr>
        <w:t>igital Certificates</w:t>
      </w:r>
      <w:r w:rsidR="00F276F6">
        <w:rPr>
          <w:b/>
          <w:bCs/>
        </w:rPr>
        <w:t xml:space="preserve"> </w:t>
      </w:r>
      <w:r w:rsidR="00EB1BF5">
        <w:rPr>
          <w:b/>
          <w:bCs/>
        </w:rPr>
        <w:t>–</w:t>
      </w:r>
      <w:r w:rsidR="00F276F6">
        <w:rPr>
          <w:b/>
          <w:bCs/>
        </w:rPr>
        <w:t xml:space="preserve"> </w:t>
      </w:r>
      <w:r w:rsidR="00D72052">
        <w:t xml:space="preserve">will not likely see any updates for a while as NPRR 1302 has been tabled at PRS with the following ERCOT comments posted this past week… </w:t>
      </w:r>
      <w:r w:rsidR="00D72052" w:rsidRPr="00D72052">
        <w:rPr>
          <w:i/>
          <w:iCs/>
        </w:rPr>
        <w:t xml:space="preserve">In response to discussions at the November 12, </w:t>
      </w:r>
      <w:proofErr w:type="gramStart"/>
      <w:r w:rsidR="00D72052" w:rsidRPr="00D72052">
        <w:rPr>
          <w:i/>
          <w:iCs/>
        </w:rPr>
        <w:t>2025</w:t>
      </w:r>
      <w:proofErr w:type="gramEnd"/>
      <w:r w:rsidR="00D72052" w:rsidRPr="00D72052">
        <w:rPr>
          <w:i/>
          <w:iCs/>
        </w:rPr>
        <w:t xml:space="preserve"> Protocol Revision Subcommittee (PRS) meeting, ERCOT is revising aspects of delivery and market engagement plans for the project associated with this NPRR. ERCOT will return to PRS with an update no later than Q1, 2026 and requests that this NPRR remain tabled until such time</w:t>
      </w:r>
    </w:p>
    <w:p w14:paraId="5BE2223F" w14:textId="77777777" w:rsidR="00D72052" w:rsidRDefault="00D72052" w:rsidP="00D72052">
      <w:pPr>
        <w:pStyle w:val="NoSpacing"/>
        <w:rPr>
          <w:b/>
          <w:bCs/>
        </w:rPr>
      </w:pPr>
    </w:p>
    <w:p w14:paraId="3762BF8D" w14:textId="0DFA612D" w:rsidR="00D72052" w:rsidRDefault="00D72052" w:rsidP="00D72052">
      <w:pPr>
        <w:pStyle w:val="NoSpacing"/>
        <w:rPr>
          <w:b/>
          <w:bCs/>
          <w:u w:val="single"/>
        </w:rPr>
      </w:pPr>
      <w:r w:rsidRPr="00D72052">
        <w:rPr>
          <w:b/>
          <w:bCs/>
          <w:u w:val="single"/>
        </w:rPr>
        <w:t>Agile Enhancement Suggestions</w:t>
      </w:r>
    </w:p>
    <w:p w14:paraId="04A8F82D" w14:textId="52A0A146" w:rsidR="00D72052" w:rsidRDefault="00D72052" w:rsidP="00D72052">
      <w:pPr>
        <w:pStyle w:val="NoSpacing"/>
      </w:pPr>
      <w:r>
        <w:t xml:space="preserve">MT User’s Guide suggestions will be modified at the end of the year.  Tammy is compiling all changes and will </w:t>
      </w:r>
      <w:proofErr w:type="gramStart"/>
      <w:r>
        <w:t>complete</w:t>
      </w:r>
      <w:proofErr w:type="gramEnd"/>
      <w:r>
        <w:t xml:space="preserve"> at one time.</w:t>
      </w:r>
    </w:p>
    <w:p w14:paraId="008280B7" w14:textId="77777777" w:rsidR="00D72052" w:rsidRDefault="00D72052" w:rsidP="00D72052">
      <w:pPr>
        <w:pStyle w:val="NoSpacing"/>
      </w:pPr>
    </w:p>
    <w:p w14:paraId="2C554BAE" w14:textId="0AF65E92" w:rsidR="00D72052" w:rsidRDefault="00341EC1" w:rsidP="00D72052">
      <w:pPr>
        <w:pStyle w:val="NoSpacing"/>
      </w:pPr>
      <w:r>
        <w:t>The following list was revised for clarification…</w:t>
      </w:r>
    </w:p>
    <w:p w14:paraId="28F8538B" w14:textId="77777777" w:rsidR="00341EC1" w:rsidRDefault="00341EC1" w:rsidP="00D72052">
      <w:pPr>
        <w:pStyle w:val="NoSpacing"/>
      </w:pPr>
    </w:p>
    <w:p w14:paraId="62FCDAD4" w14:textId="77777777" w:rsidR="00341EC1" w:rsidRDefault="00341EC1" w:rsidP="00D72052">
      <w:pPr>
        <w:pStyle w:val="NoSpacing"/>
      </w:pPr>
    </w:p>
    <w:p w14:paraId="25B7AE94" w14:textId="77777777" w:rsidR="00341EC1" w:rsidRDefault="00341EC1" w:rsidP="00D72052">
      <w:pPr>
        <w:pStyle w:val="NoSpacing"/>
      </w:pPr>
    </w:p>
    <w:tbl>
      <w:tblPr>
        <w:tblW w:w="11860" w:type="dxa"/>
        <w:tblLook w:val="04A0" w:firstRow="1" w:lastRow="0" w:firstColumn="1" w:lastColumn="0" w:noHBand="0" w:noVBand="1"/>
      </w:tblPr>
      <w:tblGrid>
        <w:gridCol w:w="1135"/>
        <w:gridCol w:w="1678"/>
        <w:gridCol w:w="4826"/>
        <w:gridCol w:w="1374"/>
        <w:gridCol w:w="3000"/>
      </w:tblGrid>
      <w:tr w:rsidR="00341EC1" w:rsidRPr="00341EC1" w14:paraId="18B84933" w14:textId="77777777" w:rsidTr="00341EC1">
        <w:trPr>
          <w:trHeight w:val="360"/>
        </w:trPr>
        <w:tc>
          <w:tcPr>
            <w:tcW w:w="7580" w:type="dxa"/>
            <w:gridSpan w:val="3"/>
            <w:tcBorders>
              <w:top w:val="nil"/>
              <w:left w:val="nil"/>
              <w:bottom w:val="nil"/>
              <w:right w:val="nil"/>
            </w:tcBorders>
            <w:noWrap/>
            <w:vAlign w:val="bottom"/>
            <w:hideMark/>
          </w:tcPr>
          <w:p w14:paraId="026C8980" w14:textId="77777777" w:rsidR="00341EC1" w:rsidRPr="00341EC1" w:rsidRDefault="00341EC1" w:rsidP="00341EC1">
            <w:pPr>
              <w:spacing w:after="0" w:line="240" w:lineRule="auto"/>
              <w:rPr>
                <w:rFonts w:ascii="Aptos Narrow" w:eastAsia="Times New Roman" w:hAnsi="Aptos Narrow" w:cs="Times New Roman"/>
                <w:b/>
                <w:bCs/>
                <w:color w:val="000000"/>
                <w:sz w:val="28"/>
                <w:szCs w:val="28"/>
              </w:rPr>
            </w:pPr>
            <w:r w:rsidRPr="00341EC1">
              <w:rPr>
                <w:rFonts w:ascii="Aptos Narrow" w:eastAsia="Times New Roman" w:hAnsi="Aptos Narrow" w:cs="Times New Roman"/>
                <w:b/>
                <w:bCs/>
                <w:color w:val="000000"/>
                <w:sz w:val="28"/>
                <w:szCs w:val="28"/>
              </w:rPr>
              <w:lastRenderedPageBreak/>
              <w:t>TDTMS Agile Enhancement List of Proposed Changes</w:t>
            </w:r>
          </w:p>
        </w:tc>
        <w:tc>
          <w:tcPr>
            <w:tcW w:w="1280" w:type="dxa"/>
            <w:tcBorders>
              <w:top w:val="nil"/>
              <w:left w:val="nil"/>
              <w:bottom w:val="nil"/>
              <w:right w:val="nil"/>
            </w:tcBorders>
            <w:noWrap/>
            <w:vAlign w:val="bottom"/>
            <w:hideMark/>
          </w:tcPr>
          <w:p w14:paraId="18E3A388" w14:textId="77777777" w:rsidR="00341EC1" w:rsidRPr="00341EC1" w:rsidRDefault="00341EC1" w:rsidP="00341EC1">
            <w:pPr>
              <w:spacing w:after="0" w:line="240" w:lineRule="auto"/>
              <w:rPr>
                <w:rFonts w:ascii="Aptos Narrow" w:eastAsia="Times New Roman" w:hAnsi="Aptos Narrow" w:cs="Times New Roman"/>
                <w:color w:val="000000"/>
              </w:rPr>
            </w:pPr>
            <w:r w:rsidRPr="00341EC1">
              <w:rPr>
                <w:rFonts w:ascii="Aptos Narrow" w:eastAsia="Times New Roman" w:hAnsi="Aptos Narrow" w:cs="Times New Roman"/>
                <w:color w:val="000000"/>
              </w:rPr>
              <w:t>rev12092025</w:t>
            </w:r>
          </w:p>
        </w:tc>
        <w:tc>
          <w:tcPr>
            <w:tcW w:w="3000" w:type="dxa"/>
            <w:tcBorders>
              <w:top w:val="nil"/>
              <w:left w:val="nil"/>
              <w:bottom w:val="nil"/>
              <w:right w:val="nil"/>
            </w:tcBorders>
            <w:noWrap/>
            <w:vAlign w:val="bottom"/>
            <w:hideMark/>
          </w:tcPr>
          <w:p w14:paraId="70055C71" w14:textId="77777777" w:rsidR="00341EC1" w:rsidRPr="00341EC1" w:rsidRDefault="00341EC1" w:rsidP="00341EC1">
            <w:pPr>
              <w:spacing w:after="0" w:line="240" w:lineRule="auto"/>
              <w:rPr>
                <w:rFonts w:ascii="Aptos Narrow" w:eastAsia="Times New Roman" w:hAnsi="Aptos Narrow" w:cs="Times New Roman"/>
                <w:color w:val="000000"/>
              </w:rPr>
            </w:pPr>
          </w:p>
        </w:tc>
      </w:tr>
      <w:tr w:rsidR="00341EC1" w:rsidRPr="00341EC1" w14:paraId="4D9A0296" w14:textId="77777777" w:rsidTr="00341EC1">
        <w:trPr>
          <w:trHeight w:val="288"/>
        </w:trPr>
        <w:tc>
          <w:tcPr>
            <w:tcW w:w="1076" w:type="dxa"/>
            <w:tcBorders>
              <w:top w:val="single" w:sz="4" w:space="0" w:color="auto"/>
              <w:left w:val="single" w:sz="4" w:space="0" w:color="auto"/>
              <w:bottom w:val="single" w:sz="4" w:space="0" w:color="auto"/>
              <w:right w:val="single" w:sz="4" w:space="0" w:color="auto"/>
            </w:tcBorders>
            <w:shd w:val="clear" w:color="000000" w:fill="83CCEB"/>
            <w:noWrap/>
            <w:vAlign w:val="bottom"/>
            <w:hideMark/>
          </w:tcPr>
          <w:p w14:paraId="70DCDD9A" w14:textId="77777777" w:rsidR="00341EC1" w:rsidRPr="00341EC1" w:rsidRDefault="00341EC1" w:rsidP="00341EC1">
            <w:pPr>
              <w:spacing w:after="0" w:line="240" w:lineRule="auto"/>
              <w:rPr>
                <w:rFonts w:ascii="Aptos Narrow" w:eastAsia="Times New Roman" w:hAnsi="Aptos Narrow" w:cs="Times New Roman"/>
                <w:color w:val="000000"/>
              </w:rPr>
            </w:pPr>
            <w:r w:rsidRPr="00341EC1">
              <w:rPr>
                <w:rFonts w:ascii="Aptos Narrow" w:eastAsia="Times New Roman" w:hAnsi="Aptos Narrow" w:cs="Times New Roman"/>
                <w:color w:val="000000"/>
              </w:rPr>
              <w:t>Date</w:t>
            </w:r>
          </w:p>
        </w:tc>
        <w:tc>
          <w:tcPr>
            <w:tcW w:w="1678" w:type="dxa"/>
            <w:tcBorders>
              <w:top w:val="single" w:sz="4" w:space="0" w:color="auto"/>
              <w:left w:val="nil"/>
              <w:bottom w:val="single" w:sz="4" w:space="0" w:color="auto"/>
              <w:right w:val="single" w:sz="4" w:space="0" w:color="auto"/>
            </w:tcBorders>
            <w:shd w:val="clear" w:color="000000" w:fill="83CCEB"/>
            <w:noWrap/>
            <w:vAlign w:val="bottom"/>
            <w:hideMark/>
          </w:tcPr>
          <w:p w14:paraId="642E4000" w14:textId="77777777" w:rsidR="00341EC1" w:rsidRPr="00341EC1" w:rsidRDefault="00341EC1" w:rsidP="00341EC1">
            <w:pPr>
              <w:spacing w:after="0" w:line="240" w:lineRule="auto"/>
              <w:rPr>
                <w:rFonts w:ascii="Aptos Narrow" w:eastAsia="Times New Roman" w:hAnsi="Aptos Narrow" w:cs="Times New Roman"/>
                <w:color w:val="000000"/>
              </w:rPr>
            </w:pPr>
            <w:r w:rsidRPr="00341EC1">
              <w:rPr>
                <w:rFonts w:ascii="Aptos Narrow" w:eastAsia="Times New Roman" w:hAnsi="Aptos Narrow" w:cs="Times New Roman"/>
                <w:color w:val="000000"/>
              </w:rPr>
              <w:t>System</w:t>
            </w:r>
          </w:p>
        </w:tc>
        <w:tc>
          <w:tcPr>
            <w:tcW w:w="4826" w:type="dxa"/>
            <w:tcBorders>
              <w:top w:val="single" w:sz="4" w:space="0" w:color="auto"/>
              <w:left w:val="nil"/>
              <w:bottom w:val="single" w:sz="4" w:space="0" w:color="auto"/>
              <w:right w:val="single" w:sz="4" w:space="0" w:color="auto"/>
            </w:tcBorders>
            <w:shd w:val="clear" w:color="000000" w:fill="83CCEB"/>
            <w:noWrap/>
            <w:vAlign w:val="bottom"/>
            <w:hideMark/>
          </w:tcPr>
          <w:p w14:paraId="5D5A1EEF" w14:textId="77777777" w:rsidR="00341EC1" w:rsidRPr="00341EC1" w:rsidRDefault="00341EC1" w:rsidP="00341EC1">
            <w:pPr>
              <w:spacing w:after="0" w:line="240" w:lineRule="auto"/>
              <w:rPr>
                <w:rFonts w:ascii="Aptos Narrow" w:eastAsia="Times New Roman" w:hAnsi="Aptos Narrow" w:cs="Times New Roman"/>
                <w:color w:val="000000"/>
              </w:rPr>
            </w:pPr>
            <w:r w:rsidRPr="00341EC1">
              <w:rPr>
                <w:rFonts w:ascii="Aptos Narrow" w:eastAsia="Times New Roman" w:hAnsi="Aptos Narrow" w:cs="Times New Roman"/>
                <w:color w:val="000000"/>
              </w:rPr>
              <w:t>Description of Issue /Suggestion</w:t>
            </w:r>
          </w:p>
        </w:tc>
        <w:tc>
          <w:tcPr>
            <w:tcW w:w="1280" w:type="dxa"/>
            <w:tcBorders>
              <w:top w:val="single" w:sz="4" w:space="0" w:color="auto"/>
              <w:left w:val="nil"/>
              <w:bottom w:val="single" w:sz="4" w:space="0" w:color="auto"/>
              <w:right w:val="single" w:sz="4" w:space="0" w:color="auto"/>
            </w:tcBorders>
            <w:shd w:val="clear" w:color="000000" w:fill="83CCEB"/>
            <w:noWrap/>
            <w:vAlign w:val="bottom"/>
            <w:hideMark/>
          </w:tcPr>
          <w:p w14:paraId="656195FB" w14:textId="77777777" w:rsidR="00341EC1" w:rsidRPr="00341EC1" w:rsidRDefault="00341EC1" w:rsidP="00341EC1">
            <w:pPr>
              <w:spacing w:after="0" w:line="240" w:lineRule="auto"/>
              <w:rPr>
                <w:rFonts w:ascii="Aptos Narrow" w:eastAsia="Times New Roman" w:hAnsi="Aptos Narrow" w:cs="Times New Roman"/>
                <w:color w:val="000000"/>
              </w:rPr>
            </w:pPr>
            <w:r w:rsidRPr="00341EC1">
              <w:rPr>
                <w:rFonts w:ascii="Aptos Narrow" w:eastAsia="Times New Roman" w:hAnsi="Aptos Narrow" w:cs="Times New Roman"/>
                <w:color w:val="000000"/>
              </w:rPr>
              <w:t>Submitted By</w:t>
            </w:r>
          </w:p>
        </w:tc>
        <w:tc>
          <w:tcPr>
            <w:tcW w:w="3000" w:type="dxa"/>
            <w:tcBorders>
              <w:top w:val="single" w:sz="4" w:space="0" w:color="auto"/>
              <w:left w:val="nil"/>
              <w:bottom w:val="single" w:sz="4" w:space="0" w:color="auto"/>
              <w:right w:val="single" w:sz="4" w:space="0" w:color="auto"/>
            </w:tcBorders>
            <w:shd w:val="clear" w:color="000000" w:fill="83CCEB"/>
            <w:noWrap/>
            <w:vAlign w:val="bottom"/>
            <w:hideMark/>
          </w:tcPr>
          <w:p w14:paraId="6BC3B23F" w14:textId="77777777" w:rsidR="00341EC1" w:rsidRPr="00341EC1" w:rsidRDefault="00341EC1" w:rsidP="00341EC1">
            <w:pPr>
              <w:spacing w:after="0" w:line="240" w:lineRule="auto"/>
              <w:rPr>
                <w:rFonts w:ascii="Aptos Narrow" w:eastAsia="Times New Roman" w:hAnsi="Aptos Narrow" w:cs="Times New Roman"/>
                <w:color w:val="000000"/>
              </w:rPr>
            </w:pPr>
            <w:r w:rsidRPr="00341EC1">
              <w:rPr>
                <w:rFonts w:ascii="Aptos Narrow" w:eastAsia="Times New Roman" w:hAnsi="Aptos Narrow" w:cs="Times New Roman"/>
                <w:color w:val="000000"/>
              </w:rPr>
              <w:t>NOTES</w:t>
            </w:r>
          </w:p>
        </w:tc>
      </w:tr>
      <w:tr w:rsidR="00341EC1" w:rsidRPr="00341EC1" w14:paraId="2553EAFC" w14:textId="77777777" w:rsidTr="00341EC1">
        <w:trPr>
          <w:trHeight w:val="576"/>
        </w:trPr>
        <w:tc>
          <w:tcPr>
            <w:tcW w:w="1076" w:type="dxa"/>
            <w:tcBorders>
              <w:top w:val="nil"/>
              <w:left w:val="single" w:sz="4" w:space="0" w:color="auto"/>
              <w:bottom w:val="single" w:sz="4" w:space="0" w:color="auto"/>
              <w:right w:val="single" w:sz="4" w:space="0" w:color="auto"/>
            </w:tcBorders>
            <w:noWrap/>
            <w:vAlign w:val="bottom"/>
            <w:hideMark/>
          </w:tcPr>
          <w:p w14:paraId="28621D52" w14:textId="77777777" w:rsidR="00341EC1" w:rsidRPr="00341EC1" w:rsidRDefault="00341EC1" w:rsidP="00341EC1">
            <w:pPr>
              <w:spacing w:after="0" w:line="240" w:lineRule="auto"/>
              <w:jc w:val="right"/>
              <w:rPr>
                <w:rFonts w:ascii="Aptos Narrow" w:eastAsia="Times New Roman" w:hAnsi="Aptos Narrow" w:cs="Times New Roman"/>
                <w:color w:val="000000"/>
              </w:rPr>
            </w:pPr>
            <w:r w:rsidRPr="00341EC1">
              <w:rPr>
                <w:rFonts w:ascii="Aptos Narrow" w:eastAsia="Times New Roman" w:hAnsi="Aptos Narrow" w:cs="Times New Roman"/>
                <w:color w:val="000000"/>
              </w:rPr>
              <w:t>12/1/2024</w:t>
            </w:r>
          </w:p>
        </w:tc>
        <w:tc>
          <w:tcPr>
            <w:tcW w:w="1678" w:type="dxa"/>
            <w:tcBorders>
              <w:top w:val="nil"/>
              <w:left w:val="nil"/>
              <w:bottom w:val="single" w:sz="4" w:space="0" w:color="auto"/>
              <w:right w:val="single" w:sz="4" w:space="0" w:color="auto"/>
            </w:tcBorders>
            <w:vAlign w:val="bottom"/>
            <w:hideMark/>
          </w:tcPr>
          <w:p w14:paraId="570B8AAF" w14:textId="77777777" w:rsidR="00341EC1" w:rsidRPr="00341EC1" w:rsidRDefault="00341EC1" w:rsidP="00341EC1">
            <w:pPr>
              <w:spacing w:after="0" w:line="240" w:lineRule="auto"/>
              <w:rPr>
                <w:rFonts w:ascii="Aptos Narrow" w:eastAsia="Times New Roman" w:hAnsi="Aptos Narrow" w:cs="Times New Roman"/>
                <w:color w:val="000000"/>
              </w:rPr>
            </w:pPr>
            <w:r w:rsidRPr="00341EC1">
              <w:rPr>
                <w:rFonts w:ascii="Aptos Narrow" w:eastAsia="Times New Roman" w:hAnsi="Aptos Narrow" w:cs="Times New Roman"/>
                <w:color w:val="000000"/>
              </w:rPr>
              <w:t>ERCOT MIS - Find Transaction</w:t>
            </w:r>
          </w:p>
        </w:tc>
        <w:tc>
          <w:tcPr>
            <w:tcW w:w="4826" w:type="dxa"/>
            <w:tcBorders>
              <w:top w:val="nil"/>
              <w:left w:val="nil"/>
              <w:bottom w:val="single" w:sz="4" w:space="0" w:color="auto"/>
              <w:right w:val="single" w:sz="4" w:space="0" w:color="auto"/>
            </w:tcBorders>
            <w:hideMark/>
          </w:tcPr>
          <w:p w14:paraId="70D448BE" w14:textId="77777777" w:rsidR="00341EC1" w:rsidRPr="00341EC1" w:rsidRDefault="00341EC1" w:rsidP="00341EC1">
            <w:pPr>
              <w:spacing w:after="0" w:line="240" w:lineRule="auto"/>
              <w:rPr>
                <w:rFonts w:ascii="Aptos Narrow" w:eastAsia="Times New Roman" w:hAnsi="Aptos Narrow" w:cs="Times New Roman"/>
                <w:color w:val="000000"/>
              </w:rPr>
            </w:pPr>
            <w:r w:rsidRPr="00341EC1">
              <w:rPr>
                <w:rFonts w:ascii="Aptos Narrow" w:eastAsia="Times New Roman" w:hAnsi="Aptos Narrow" w:cs="Times New Roman"/>
                <w:color w:val="000000"/>
              </w:rPr>
              <w:t>Adding 'key dates' back which represent when the transaction was submitted</w:t>
            </w:r>
          </w:p>
        </w:tc>
        <w:tc>
          <w:tcPr>
            <w:tcW w:w="1280" w:type="dxa"/>
            <w:tcBorders>
              <w:top w:val="nil"/>
              <w:left w:val="nil"/>
              <w:bottom w:val="single" w:sz="4" w:space="0" w:color="auto"/>
              <w:right w:val="single" w:sz="4" w:space="0" w:color="auto"/>
            </w:tcBorders>
            <w:noWrap/>
            <w:vAlign w:val="bottom"/>
            <w:hideMark/>
          </w:tcPr>
          <w:p w14:paraId="1AF793D1" w14:textId="77777777" w:rsidR="00341EC1" w:rsidRPr="00341EC1" w:rsidRDefault="00341EC1" w:rsidP="00341EC1">
            <w:pPr>
              <w:spacing w:after="0" w:line="240" w:lineRule="auto"/>
              <w:rPr>
                <w:rFonts w:ascii="Aptos Narrow" w:eastAsia="Times New Roman" w:hAnsi="Aptos Narrow" w:cs="Times New Roman"/>
                <w:color w:val="000000"/>
              </w:rPr>
            </w:pPr>
            <w:r w:rsidRPr="00341EC1">
              <w:rPr>
                <w:rFonts w:ascii="Aptos Narrow" w:eastAsia="Times New Roman" w:hAnsi="Aptos Narrow" w:cs="Times New Roman"/>
                <w:color w:val="000000"/>
              </w:rPr>
              <w:t>TDTMS</w:t>
            </w:r>
          </w:p>
        </w:tc>
        <w:tc>
          <w:tcPr>
            <w:tcW w:w="3000" w:type="dxa"/>
            <w:tcBorders>
              <w:top w:val="nil"/>
              <w:left w:val="nil"/>
              <w:bottom w:val="single" w:sz="4" w:space="0" w:color="auto"/>
              <w:right w:val="single" w:sz="4" w:space="0" w:color="auto"/>
            </w:tcBorders>
            <w:noWrap/>
            <w:vAlign w:val="bottom"/>
            <w:hideMark/>
          </w:tcPr>
          <w:p w14:paraId="26EE76E5" w14:textId="77777777" w:rsidR="00341EC1" w:rsidRPr="00341EC1" w:rsidRDefault="00341EC1" w:rsidP="00341EC1">
            <w:pPr>
              <w:spacing w:after="0" w:line="240" w:lineRule="auto"/>
              <w:rPr>
                <w:rFonts w:ascii="Aptos Narrow" w:eastAsia="Times New Roman" w:hAnsi="Aptos Narrow" w:cs="Times New Roman"/>
                <w:color w:val="000000"/>
              </w:rPr>
            </w:pPr>
            <w:r w:rsidRPr="00341EC1">
              <w:rPr>
                <w:rFonts w:ascii="Aptos Narrow" w:eastAsia="Times New Roman" w:hAnsi="Aptos Narrow" w:cs="Times New Roman"/>
                <w:color w:val="000000"/>
              </w:rPr>
              <w:t>included in MIS Project</w:t>
            </w:r>
          </w:p>
        </w:tc>
      </w:tr>
      <w:tr w:rsidR="00341EC1" w:rsidRPr="00341EC1" w14:paraId="5E056C2A" w14:textId="77777777" w:rsidTr="00341EC1">
        <w:trPr>
          <w:trHeight w:val="576"/>
        </w:trPr>
        <w:tc>
          <w:tcPr>
            <w:tcW w:w="1076" w:type="dxa"/>
            <w:tcBorders>
              <w:top w:val="nil"/>
              <w:left w:val="single" w:sz="4" w:space="0" w:color="auto"/>
              <w:bottom w:val="single" w:sz="4" w:space="0" w:color="auto"/>
              <w:right w:val="single" w:sz="4" w:space="0" w:color="auto"/>
            </w:tcBorders>
            <w:noWrap/>
            <w:vAlign w:val="bottom"/>
            <w:hideMark/>
          </w:tcPr>
          <w:p w14:paraId="1F6A9D71" w14:textId="77777777" w:rsidR="00341EC1" w:rsidRPr="00341EC1" w:rsidRDefault="00341EC1" w:rsidP="00341EC1">
            <w:pPr>
              <w:spacing w:after="0" w:line="240" w:lineRule="auto"/>
              <w:jc w:val="right"/>
              <w:rPr>
                <w:rFonts w:ascii="Aptos Narrow" w:eastAsia="Times New Roman" w:hAnsi="Aptos Narrow" w:cs="Times New Roman"/>
                <w:color w:val="000000"/>
              </w:rPr>
            </w:pPr>
            <w:r w:rsidRPr="00341EC1">
              <w:rPr>
                <w:rFonts w:ascii="Aptos Narrow" w:eastAsia="Times New Roman" w:hAnsi="Aptos Narrow" w:cs="Times New Roman"/>
                <w:color w:val="000000"/>
              </w:rPr>
              <w:t>12/1/2024</w:t>
            </w:r>
          </w:p>
        </w:tc>
        <w:tc>
          <w:tcPr>
            <w:tcW w:w="1678" w:type="dxa"/>
            <w:tcBorders>
              <w:top w:val="nil"/>
              <w:left w:val="nil"/>
              <w:bottom w:val="single" w:sz="4" w:space="0" w:color="auto"/>
              <w:right w:val="single" w:sz="4" w:space="0" w:color="auto"/>
            </w:tcBorders>
            <w:vAlign w:val="bottom"/>
            <w:hideMark/>
          </w:tcPr>
          <w:p w14:paraId="5826ADFF" w14:textId="77777777" w:rsidR="00341EC1" w:rsidRPr="00341EC1" w:rsidRDefault="00341EC1" w:rsidP="00341EC1">
            <w:pPr>
              <w:spacing w:after="0" w:line="240" w:lineRule="auto"/>
              <w:rPr>
                <w:rFonts w:ascii="Aptos Narrow" w:eastAsia="Times New Roman" w:hAnsi="Aptos Narrow" w:cs="Times New Roman"/>
                <w:color w:val="000000"/>
              </w:rPr>
            </w:pPr>
            <w:r w:rsidRPr="00341EC1">
              <w:rPr>
                <w:rFonts w:ascii="Aptos Narrow" w:eastAsia="Times New Roman" w:hAnsi="Aptos Narrow" w:cs="Times New Roman"/>
                <w:color w:val="000000"/>
              </w:rPr>
              <w:t>ERCOT MIS - Find Transaction</w:t>
            </w:r>
          </w:p>
        </w:tc>
        <w:tc>
          <w:tcPr>
            <w:tcW w:w="4826" w:type="dxa"/>
            <w:tcBorders>
              <w:top w:val="nil"/>
              <w:left w:val="nil"/>
              <w:bottom w:val="single" w:sz="4" w:space="0" w:color="auto"/>
              <w:right w:val="single" w:sz="4" w:space="0" w:color="auto"/>
            </w:tcBorders>
            <w:noWrap/>
            <w:vAlign w:val="bottom"/>
            <w:hideMark/>
          </w:tcPr>
          <w:p w14:paraId="5EEE0772" w14:textId="77777777" w:rsidR="00341EC1" w:rsidRPr="00341EC1" w:rsidRDefault="00341EC1" w:rsidP="00341EC1">
            <w:pPr>
              <w:spacing w:after="0" w:line="240" w:lineRule="auto"/>
              <w:rPr>
                <w:rFonts w:ascii="Aptos Narrow" w:eastAsia="Times New Roman" w:hAnsi="Aptos Narrow" w:cs="Times New Roman"/>
                <w:color w:val="000000"/>
              </w:rPr>
            </w:pPr>
            <w:r w:rsidRPr="00341EC1">
              <w:rPr>
                <w:rFonts w:ascii="Aptos Narrow" w:eastAsia="Times New Roman" w:hAnsi="Aptos Narrow" w:cs="Times New Roman"/>
                <w:color w:val="000000"/>
              </w:rPr>
              <w:t>Providing a hyperlink to a list of reject codes</w:t>
            </w:r>
          </w:p>
        </w:tc>
        <w:tc>
          <w:tcPr>
            <w:tcW w:w="1280" w:type="dxa"/>
            <w:tcBorders>
              <w:top w:val="nil"/>
              <w:left w:val="nil"/>
              <w:bottom w:val="single" w:sz="4" w:space="0" w:color="auto"/>
              <w:right w:val="single" w:sz="4" w:space="0" w:color="auto"/>
            </w:tcBorders>
            <w:noWrap/>
            <w:vAlign w:val="bottom"/>
            <w:hideMark/>
          </w:tcPr>
          <w:p w14:paraId="6CA08B42" w14:textId="77777777" w:rsidR="00341EC1" w:rsidRPr="00341EC1" w:rsidRDefault="00341EC1" w:rsidP="00341EC1">
            <w:pPr>
              <w:spacing w:after="0" w:line="240" w:lineRule="auto"/>
              <w:rPr>
                <w:rFonts w:ascii="Aptos Narrow" w:eastAsia="Times New Roman" w:hAnsi="Aptos Narrow" w:cs="Times New Roman"/>
                <w:color w:val="000000"/>
              </w:rPr>
            </w:pPr>
            <w:r w:rsidRPr="00341EC1">
              <w:rPr>
                <w:rFonts w:ascii="Aptos Narrow" w:eastAsia="Times New Roman" w:hAnsi="Aptos Narrow" w:cs="Times New Roman"/>
                <w:color w:val="000000"/>
              </w:rPr>
              <w:t>TDTMS</w:t>
            </w:r>
          </w:p>
        </w:tc>
        <w:tc>
          <w:tcPr>
            <w:tcW w:w="3000" w:type="dxa"/>
            <w:tcBorders>
              <w:top w:val="nil"/>
              <w:left w:val="nil"/>
              <w:bottom w:val="single" w:sz="4" w:space="0" w:color="auto"/>
              <w:right w:val="single" w:sz="4" w:space="0" w:color="auto"/>
            </w:tcBorders>
            <w:noWrap/>
            <w:vAlign w:val="bottom"/>
            <w:hideMark/>
          </w:tcPr>
          <w:p w14:paraId="660B63ED" w14:textId="77777777" w:rsidR="00341EC1" w:rsidRPr="00341EC1" w:rsidRDefault="00341EC1" w:rsidP="00341EC1">
            <w:pPr>
              <w:spacing w:after="0" w:line="240" w:lineRule="auto"/>
              <w:rPr>
                <w:rFonts w:ascii="Aptos Narrow" w:eastAsia="Times New Roman" w:hAnsi="Aptos Narrow" w:cs="Times New Roman"/>
                <w:color w:val="000000"/>
              </w:rPr>
            </w:pPr>
            <w:r w:rsidRPr="00341EC1">
              <w:rPr>
                <w:rFonts w:ascii="Aptos Narrow" w:eastAsia="Times New Roman" w:hAnsi="Aptos Narrow" w:cs="Times New Roman"/>
                <w:color w:val="000000"/>
              </w:rPr>
              <w:t xml:space="preserve">included in MIS Project </w:t>
            </w:r>
          </w:p>
        </w:tc>
      </w:tr>
      <w:tr w:rsidR="00341EC1" w:rsidRPr="00341EC1" w14:paraId="1B2C0391" w14:textId="77777777" w:rsidTr="00341EC1">
        <w:trPr>
          <w:trHeight w:val="576"/>
        </w:trPr>
        <w:tc>
          <w:tcPr>
            <w:tcW w:w="1076" w:type="dxa"/>
            <w:tcBorders>
              <w:top w:val="nil"/>
              <w:left w:val="single" w:sz="4" w:space="0" w:color="auto"/>
              <w:bottom w:val="single" w:sz="4" w:space="0" w:color="auto"/>
              <w:right w:val="single" w:sz="4" w:space="0" w:color="auto"/>
            </w:tcBorders>
            <w:noWrap/>
            <w:vAlign w:val="bottom"/>
            <w:hideMark/>
          </w:tcPr>
          <w:p w14:paraId="111364C6" w14:textId="77777777" w:rsidR="00341EC1" w:rsidRPr="00341EC1" w:rsidRDefault="00341EC1" w:rsidP="00341EC1">
            <w:pPr>
              <w:spacing w:after="0" w:line="240" w:lineRule="auto"/>
              <w:jc w:val="right"/>
              <w:rPr>
                <w:rFonts w:ascii="Aptos Narrow" w:eastAsia="Times New Roman" w:hAnsi="Aptos Narrow" w:cs="Times New Roman"/>
                <w:color w:val="000000"/>
              </w:rPr>
            </w:pPr>
            <w:r w:rsidRPr="00341EC1">
              <w:rPr>
                <w:rFonts w:ascii="Aptos Narrow" w:eastAsia="Times New Roman" w:hAnsi="Aptos Narrow" w:cs="Times New Roman"/>
                <w:color w:val="000000"/>
              </w:rPr>
              <w:t>12/1/2024</w:t>
            </w:r>
          </w:p>
        </w:tc>
        <w:tc>
          <w:tcPr>
            <w:tcW w:w="1678" w:type="dxa"/>
            <w:tcBorders>
              <w:top w:val="nil"/>
              <w:left w:val="nil"/>
              <w:bottom w:val="single" w:sz="4" w:space="0" w:color="auto"/>
              <w:right w:val="single" w:sz="4" w:space="0" w:color="auto"/>
            </w:tcBorders>
            <w:noWrap/>
            <w:vAlign w:val="bottom"/>
            <w:hideMark/>
          </w:tcPr>
          <w:p w14:paraId="300DA76B" w14:textId="77777777" w:rsidR="00341EC1" w:rsidRPr="00341EC1" w:rsidRDefault="00341EC1" w:rsidP="00341EC1">
            <w:pPr>
              <w:spacing w:after="0" w:line="240" w:lineRule="auto"/>
              <w:rPr>
                <w:rFonts w:ascii="Aptos Narrow" w:eastAsia="Times New Roman" w:hAnsi="Aptos Narrow" w:cs="Times New Roman"/>
                <w:color w:val="000000"/>
              </w:rPr>
            </w:pPr>
            <w:r w:rsidRPr="00341EC1">
              <w:rPr>
                <w:rFonts w:ascii="Aptos Narrow" w:eastAsia="Times New Roman" w:hAnsi="Aptos Narrow" w:cs="Times New Roman"/>
                <w:color w:val="000000"/>
              </w:rPr>
              <w:t xml:space="preserve">MarkeTrak </w:t>
            </w:r>
          </w:p>
        </w:tc>
        <w:tc>
          <w:tcPr>
            <w:tcW w:w="4826" w:type="dxa"/>
            <w:tcBorders>
              <w:top w:val="nil"/>
              <w:left w:val="nil"/>
              <w:bottom w:val="single" w:sz="4" w:space="0" w:color="auto"/>
              <w:right w:val="single" w:sz="4" w:space="0" w:color="auto"/>
            </w:tcBorders>
            <w:vAlign w:val="bottom"/>
            <w:hideMark/>
          </w:tcPr>
          <w:p w14:paraId="16DC8326" w14:textId="77777777" w:rsidR="00341EC1" w:rsidRPr="00341EC1" w:rsidRDefault="00341EC1" w:rsidP="00341EC1">
            <w:pPr>
              <w:spacing w:after="0" w:line="240" w:lineRule="auto"/>
              <w:rPr>
                <w:rFonts w:ascii="Aptos Narrow" w:eastAsia="Times New Roman" w:hAnsi="Aptos Narrow" w:cs="Times New Roman"/>
                <w:color w:val="000000"/>
              </w:rPr>
            </w:pPr>
            <w:r w:rsidRPr="00341EC1">
              <w:rPr>
                <w:rFonts w:ascii="Aptos Narrow" w:eastAsia="Times New Roman" w:hAnsi="Aptos Narrow" w:cs="Times New Roman"/>
                <w:color w:val="000000"/>
              </w:rPr>
              <w:t xml:space="preserve">Addition of ESI within automated subject line of escalation email </w:t>
            </w:r>
          </w:p>
        </w:tc>
        <w:tc>
          <w:tcPr>
            <w:tcW w:w="1280" w:type="dxa"/>
            <w:tcBorders>
              <w:top w:val="nil"/>
              <w:left w:val="nil"/>
              <w:bottom w:val="single" w:sz="4" w:space="0" w:color="auto"/>
              <w:right w:val="single" w:sz="4" w:space="0" w:color="auto"/>
            </w:tcBorders>
            <w:noWrap/>
            <w:vAlign w:val="bottom"/>
            <w:hideMark/>
          </w:tcPr>
          <w:p w14:paraId="24A00307" w14:textId="77777777" w:rsidR="00341EC1" w:rsidRPr="00341EC1" w:rsidRDefault="00341EC1" w:rsidP="00341EC1">
            <w:pPr>
              <w:spacing w:after="0" w:line="240" w:lineRule="auto"/>
              <w:rPr>
                <w:rFonts w:ascii="Aptos Narrow" w:eastAsia="Times New Roman" w:hAnsi="Aptos Narrow" w:cs="Times New Roman"/>
                <w:color w:val="000000"/>
              </w:rPr>
            </w:pPr>
            <w:r w:rsidRPr="00341EC1">
              <w:rPr>
                <w:rFonts w:ascii="Aptos Narrow" w:eastAsia="Times New Roman" w:hAnsi="Aptos Narrow" w:cs="Times New Roman"/>
                <w:color w:val="000000"/>
              </w:rPr>
              <w:t>TDTMS</w:t>
            </w:r>
          </w:p>
        </w:tc>
        <w:tc>
          <w:tcPr>
            <w:tcW w:w="3000" w:type="dxa"/>
            <w:tcBorders>
              <w:top w:val="nil"/>
              <w:left w:val="nil"/>
              <w:bottom w:val="single" w:sz="4" w:space="0" w:color="auto"/>
              <w:right w:val="single" w:sz="4" w:space="0" w:color="auto"/>
            </w:tcBorders>
            <w:noWrap/>
            <w:vAlign w:val="bottom"/>
            <w:hideMark/>
          </w:tcPr>
          <w:p w14:paraId="29A0DC31" w14:textId="77777777" w:rsidR="00341EC1" w:rsidRPr="00341EC1" w:rsidRDefault="00341EC1" w:rsidP="00341EC1">
            <w:pPr>
              <w:spacing w:after="0" w:line="240" w:lineRule="auto"/>
              <w:rPr>
                <w:rFonts w:ascii="Aptos Narrow" w:eastAsia="Times New Roman" w:hAnsi="Aptos Narrow" w:cs="Times New Roman"/>
                <w:color w:val="000000"/>
              </w:rPr>
            </w:pPr>
            <w:r w:rsidRPr="00341EC1">
              <w:rPr>
                <w:rFonts w:ascii="Aptos Narrow" w:eastAsia="Times New Roman" w:hAnsi="Aptos Narrow" w:cs="Times New Roman"/>
                <w:color w:val="000000"/>
              </w:rPr>
              <w:t>Complete</w:t>
            </w:r>
          </w:p>
        </w:tc>
      </w:tr>
      <w:tr w:rsidR="00341EC1" w:rsidRPr="00341EC1" w14:paraId="2FACB3C3" w14:textId="77777777" w:rsidTr="00341EC1">
        <w:trPr>
          <w:trHeight w:val="576"/>
        </w:trPr>
        <w:tc>
          <w:tcPr>
            <w:tcW w:w="1076" w:type="dxa"/>
            <w:tcBorders>
              <w:top w:val="nil"/>
              <w:left w:val="single" w:sz="4" w:space="0" w:color="auto"/>
              <w:bottom w:val="single" w:sz="4" w:space="0" w:color="auto"/>
              <w:right w:val="single" w:sz="4" w:space="0" w:color="auto"/>
            </w:tcBorders>
            <w:noWrap/>
            <w:vAlign w:val="bottom"/>
            <w:hideMark/>
          </w:tcPr>
          <w:p w14:paraId="02919B42" w14:textId="77777777" w:rsidR="00341EC1" w:rsidRPr="00341EC1" w:rsidRDefault="00341EC1" w:rsidP="00341EC1">
            <w:pPr>
              <w:spacing w:after="0" w:line="240" w:lineRule="auto"/>
              <w:jc w:val="right"/>
              <w:rPr>
                <w:rFonts w:ascii="Aptos Narrow" w:eastAsia="Times New Roman" w:hAnsi="Aptos Narrow" w:cs="Times New Roman"/>
                <w:color w:val="000000"/>
              </w:rPr>
            </w:pPr>
            <w:r w:rsidRPr="00341EC1">
              <w:rPr>
                <w:rFonts w:ascii="Aptos Narrow" w:eastAsia="Times New Roman" w:hAnsi="Aptos Narrow" w:cs="Times New Roman"/>
                <w:color w:val="000000"/>
              </w:rPr>
              <w:t>12/1/2024</w:t>
            </w:r>
          </w:p>
        </w:tc>
        <w:tc>
          <w:tcPr>
            <w:tcW w:w="1678" w:type="dxa"/>
            <w:tcBorders>
              <w:top w:val="nil"/>
              <w:left w:val="nil"/>
              <w:bottom w:val="single" w:sz="4" w:space="0" w:color="auto"/>
              <w:right w:val="single" w:sz="4" w:space="0" w:color="auto"/>
            </w:tcBorders>
            <w:noWrap/>
            <w:vAlign w:val="bottom"/>
            <w:hideMark/>
          </w:tcPr>
          <w:p w14:paraId="26FDF4B1" w14:textId="77777777" w:rsidR="00341EC1" w:rsidRPr="00341EC1" w:rsidRDefault="00341EC1" w:rsidP="00341EC1">
            <w:pPr>
              <w:spacing w:after="0" w:line="240" w:lineRule="auto"/>
              <w:rPr>
                <w:rFonts w:ascii="Aptos Narrow" w:eastAsia="Times New Roman" w:hAnsi="Aptos Narrow" w:cs="Times New Roman"/>
                <w:color w:val="000000"/>
              </w:rPr>
            </w:pPr>
            <w:r w:rsidRPr="00341EC1">
              <w:rPr>
                <w:rFonts w:ascii="Aptos Narrow" w:eastAsia="Times New Roman" w:hAnsi="Aptos Narrow" w:cs="Times New Roman"/>
                <w:color w:val="000000"/>
              </w:rPr>
              <w:t xml:space="preserve">MarkeTrak </w:t>
            </w:r>
          </w:p>
        </w:tc>
        <w:tc>
          <w:tcPr>
            <w:tcW w:w="4826" w:type="dxa"/>
            <w:tcBorders>
              <w:top w:val="nil"/>
              <w:left w:val="nil"/>
              <w:bottom w:val="single" w:sz="4" w:space="0" w:color="auto"/>
              <w:right w:val="single" w:sz="4" w:space="0" w:color="auto"/>
            </w:tcBorders>
            <w:vAlign w:val="bottom"/>
            <w:hideMark/>
          </w:tcPr>
          <w:p w14:paraId="77A0E93D" w14:textId="77777777" w:rsidR="00341EC1" w:rsidRPr="00341EC1" w:rsidRDefault="00341EC1" w:rsidP="00341EC1">
            <w:pPr>
              <w:spacing w:after="0" w:line="240" w:lineRule="auto"/>
              <w:rPr>
                <w:rFonts w:ascii="Aptos Narrow" w:eastAsia="Times New Roman" w:hAnsi="Aptos Narrow" w:cs="Times New Roman"/>
                <w:color w:val="000000"/>
              </w:rPr>
            </w:pPr>
            <w:r w:rsidRPr="00341EC1">
              <w:rPr>
                <w:rFonts w:ascii="Aptos Narrow" w:eastAsia="Times New Roman" w:hAnsi="Aptos Narrow" w:cs="Times New Roman"/>
                <w:color w:val="000000"/>
              </w:rPr>
              <w:t xml:space="preserve">allow REPs to utilize the same Switch Hold removal reject </w:t>
            </w:r>
            <w:r w:rsidRPr="00341EC1">
              <w:rPr>
                <w:rFonts w:ascii="Aptos Narrow" w:eastAsia="Times New Roman" w:hAnsi="Aptos Narrow" w:cs="Times New Roman"/>
                <w:color w:val="FF0000"/>
              </w:rPr>
              <w:t>reasons</w:t>
            </w:r>
            <w:r w:rsidRPr="00341EC1">
              <w:rPr>
                <w:rFonts w:ascii="Aptos Narrow" w:eastAsia="Times New Roman" w:hAnsi="Aptos Narrow" w:cs="Times New Roman"/>
                <w:color w:val="000000"/>
              </w:rPr>
              <w:t xml:space="preserve"> as TDSPs</w:t>
            </w:r>
          </w:p>
        </w:tc>
        <w:tc>
          <w:tcPr>
            <w:tcW w:w="1280" w:type="dxa"/>
            <w:tcBorders>
              <w:top w:val="nil"/>
              <w:left w:val="nil"/>
              <w:bottom w:val="single" w:sz="4" w:space="0" w:color="auto"/>
              <w:right w:val="single" w:sz="4" w:space="0" w:color="auto"/>
            </w:tcBorders>
            <w:noWrap/>
            <w:vAlign w:val="bottom"/>
            <w:hideMark/>
          </w:tcPr>
          <w:p w14:paraId="7320D02E" w14:textId="77777777" w:rsidR="00341EC1" w:rsidRPr="00341EC1" w:rsidRDefault="00341EC1" w:rsidP="00341EC1">
            <w:pPr>
              <w:spacing w:after="0" w:line="240" w:lineRule="auto"/>
              <w:rPr>
                <w:rFonts w:ascii="Aptos Narrow" w:eastAsia="Times New Roman" w:hAnsi="Aptos Narrow" w:cs="Times New Roman"/>
                <w:color w:val="000000"/>
              </w:rPr>
            </w:pPr>
            <w:r w:rsidRPr="00341EC1">
              <w:rPr>
                <w:rFonts w:ascii="Aptos Narrow" w:eastAsia="Times New Roman" w:hAnsi="Aptos Narrow" w:cs="Times New Roman"/>
                <w:color w:val="000000"/>
              </w:rPr>
              <w:t>TDTMS</w:t>
            </w:r>
          </w:p>
        </w:tc>
        <w:tc>
          <w:tcPr>
            <w:tcW w:w="3000" w:type="dxa"/>
            <w:tcBorders>
              <w:top w:val="nil"/>
              <w:left w:val="nil"/>
              <w:bottom w:val="single" w:sz="4" w:space="0" w:color="auto"/>
              <w:right w:val="single" w:sz="4" w:space="0" w:color="auto"/>
            </w:tcBorders>
            <w:noWrap/>
            <w:vAlign w:val="bottom"/>
            <w:hideMark/>
          </w:tcPr>
          <w:p w14:paraId="4CDF5AD6" w14:textId="77777777" w:rsidR="00341EC1" w:rsidRPr="00341EC1" w:rsidRDefault="00341EC1" w:rsidP="00341EC1">
            <w:pPr>
              <w:spacing w:after="0" w:line="240" w:lineRule="auto"/>
              <w:rPr>
                <w:rFonts w:ascii="Aptos Narrow" w:eastAsia="Times New Roman" w:hAnsi="Aptos Narrow" w:cs="Times New Roman"/>
                <w:color w:val="000000"/>
              </w:rPr>
            </w:pPr>
            <w:r w:rsidRPr="00341EC1">
              <w:rPr>
                <w:rFonts w:ascii="Aptos Narrow" w:eastAsia="Times New Roman" w:hAnsi="Aptos Narrow" w:cs="Times New Roman"/>
                <w:color w:val="000000"/>
              </w:rPr>
              <w:t>MT team will review LOE</w:t>
            </w:r>
          </w:p>
        </w:tc>
      </w:tr>
      <w:tr w:rsidR="00341EC1" w:rsidRPr="00341EC1" w14:paraId="7E1EA983" w14:textId="77777777" w:rsidTr="00341EC1">
        <w:trPr>
          <w:trHeight w:val="1152"/>
        </w:trPr>
        <w:tc>
          <w:tcPr>
            <w:tcW w:w="1076" w:type="dxa"/>
            <w:tcBorders>
              <w:top w:val="nil"/>
              <w:left w:val="single" w:sz="4" w:space="0" w:color="auto"/>
              <w:bottom w:val="single" w:sz="4" w:space="0" w:color="auto"/>
              <w:right w:val="single" w:sz="4" w:space="0" w:color="auto"/>
            </w:tcBorders>
            <w:noWrap/>
            <w:vAlign w:val="bottom"/>
            <w:hideMark/>
          </w:tcPr>
          <w:p w14:paraId="0F790886" w14:textId="77777777" w:rsidR="00341EC1" w:rsidRPr="00341EC1" w:rsidRDefault="00341EC1" w:rsidP="00341EC1">
            <w:pPr>
              <w:spacing w:after="0" w:line="240" w:lineRule="auto"/>
              <w:jc w:val="right"/>
              <w:rPr>
                <w:rFonts w:ascii="Aptos Narrow" w:eastAsia="Times New Roman" w:hAnsi="Aptos Narrow" w:cs="Times New Roman"/>
                <w:color w:val="000000"/>
              </w:rPr>
            </w:pPr>
            <w:r w:rsidRPr="00341EC1">
              <w:rPr>
                <w:rFonts w:ascii="Aptos Narrow" w:eastAsia="Times New Roman" w:hAnsi="Aptos Narrow" w:cs="Times New Roman"/>
                <w:color w:val="000000"/>
              </w:rPr>
              <w:t>8/1/2025</w:t>
            </w:r>
          </w:p>
        </w:tc>
        <w:tc>
          <w:tcPr>
            <w:tcW w:w="1678" w:type="dxa"/>
            <w:tcBorders>
              <w:top w:val="nil"/>
              <w:left w:val="nil"/>
              <w:bottom w:val="single" w:sz="4" w:space="0" w:color="auto"/>
              <w:right w:val="single" w:sz="4" w:space="0" w:color="auto"/>
            </w:tcBorders>
            <w:vAlign w:val="bottom"/>
            <w:hideMark/>
          </w:tcPr>
          <w:p w14:paraId="3148B780" w14:textId="77777777" w:rsidR="00341EC1" w:rsidRPr="00341EC1" w:rsidRDefault="00341EC1" w:rsidP="00341EC1">
            <w:pPr>
              <w:spacing w:after="0" w:line="240" w:lineRule="auto"/>
              <w:rPr>
                <w:rFonts w:ascii="Aptos Narrow" w:eastAsia="Times New Roman" w:hAnsi="Aptos Narrow" w:cs="Times New Roman"/>
                <w:color w:val="000000"/>
              </w:rPr>
            </w:pPr>
            <w:r w:rsidRPr="00341EC1">
              <w:rPr>
                <w:rFonts w:ascii="Aptos Narrow" w:eastAsia="Times New Roman" w:hAnsi="Aptos Narrow" w:cs="Times New Roman"/>
                <w:color w:val="000000"/>
              </w:rPr>
              <w:t>MarkeTrak User's Guide</w:t>
            </w:r>
          </w:p>
        </w:tc>
        <w:tc>
          <w:tcPr>
            <w:tcW w:w="4826" w:type="dxa"/>
            <w:tcBorders>
              <w:top w:val="nil"/>
              <w:left w:val="nil"/>
              <w:bottom w:val="single" w:sz="4" w:space="0" w:color="auto"/>
              <w:right w:val="single" w:sz="4" w:space="0" w:color="auto"/>
            </w:tcBorders>
            <w:vAlign w:val="bottom"/>
            <w:hideMark/>
          </w:tcPr>
          <w:p w14:paraId="4DB47387" w14:textId="77777777" w:rsidR="00341EC1" w:rsidRPr="00341EC1" w:rsidRDefault="00341EC1" w:rsidP="00341EC1">
            <w:pPr>
              <w:spacing w:after="0" w:line="240" w:lineRule="auto"/>
              <w:rPr>
                <w:rFonts w:ascii="Aptos Narrow" w:eastAsia="Times New Roman" w:hAnsi="Aptos Narrow" w:cs="Times New Roman"/>
                <w:color w:val="000000"/>
              </w:rPr>
            </w:pPr>
            <w:r w:rsidRPr="00341EC1">
              <w:rPr>
                <w:rFonts w:ascii="Aptos Narrow" w:eastAsia="Times New Roman" w:hAnsi="Aptos Narrow" w:cs="Times New Roman"/>
                <w:color w:val="000000"/>
              </w:rPr>
              <w:t>remove the reference to "waiting 5 days to submit" in section 4.3 - Usage &amp; Billing - Dispute</w:t>
            </w:r>
            <w:r w:rsidRPr="00341EC1">
              <w:rPr>
                <w:rFonts w:ascii="Aptos Narrow" w:eastAsia="Times New Roman" w:hAnsi="Aptos Narrow" w:cs="Times New Roman"/>
                <w:color w:val="000000"/>
              </w:rPr>
              <w:br/>
              <w:t>add the reference "waiting 5 days to submit" in section 4.2 Usage &amp; Billing - Missing</w:t>
            </w:r>
          </w:p>
        </w:tc>
        <w:tc>
          <w:tcPr>
            <w:tcW w:w="1280" w:type="dxa"/>
            <w:tcBorders>
              <w:top w:val="nil"/>
              <w:left w:val="nil"/>
              <w:bottom w:val="single" w:sz="4" w:space="0" w:color="auto"/>
              <w:right w:val="single" w:sz="4" w:space="0" w:color="auto"/>
            </w:tcBorders>
            <w:vAlign w:val="bottom"/>
            <w:hideMark/>
          </w:tcPr>
          <w:p w14:paraId="1EC0ED91" w14:textId="77777777" w:rsidR="00341EC1" w:rsidRPr="00341EC1" w:rsidRDefault="00341EC1" w:rsidP="00341EC1">
            <w:pPr>
              <w:spacing w:after="0" w:line="240" w:lineRule="auto"/>
              <w:rPr>
                <w:rFonts w:ascii="Aptos Narrow" w:eastAsia="Times New Roman" w:hAnsi="Aptos Narrow" w:cs="Times New Roman"/>
                <w:color w:val="000000"/>
              </w:rPr>
            </w:pPr>
            <w:r w:rsidRPr="00341EC1">
              <w:rPr>
                <w:rFonts w:ascii="Aptos Narrow" w:eastAsia="Times New Roman" w:hAnsi="Aptos Narrow" w:cs="Times New Roman"/>
                <w:color w:val="000000"/>
              </w:rPr>
              <w:t>Tomas Fernandez</w:t>
            </w:r>
          </w:p>
        </w:tc>
        <w:tc>
          <w:tcPr>
            <w:tcW w:w="3000" w:type="dxa"/>
            <w:tcBorders>
              <w:top w:val="nil"/>
              <w:left w:val="nil"/>
              <w:bottom w:val="single" w:sz="4" w:space="0" w:color="auto"/>
              <w:right w:val="single" w:sz="4" w:space="0" w:color="auto"/>
            </w:tcBorders>
            <w:vAlign w:val="bottom"/>
            <w:hideMark/>
          </w:tcPr>
          <w:p w14:paraId="6A66A040" w14:textId="77777777" w:rsidR="00341EC1" w:rsidRPr="00341EC1" w:rsidRDefault="00341EC1" w:rsidP="00341EC1">
            <w:pPr>
              <w:spacing w:after="0" w:line="240" w:lineRule="auto"/>
              <w:rPr>
                <w:rFonts w:ascii="Aptos Narrow" w:eastAsia="Times New Roman" w:hAnsi="Aptos Narrow" w:cs="Times New Roman"/>
                <w:color w:val="FF0000"/>
              </w:rPr>
            </w:pPr>
            <w:r w:rsidRPr="00341EC1">
              <w:rPr>
                <w:rFonts w:ascii="Aptos Narrow" w:eastAsia="Times New Roman" w:hAnsi="Aptos Narrow" w:cs="Times New Roman"/>
                <w:color w:val="FF0000"/>
              </w:rPr>
              <w:t xml:space="preserve">12/9/25 Tammy will make updates at the end of the year </w:t>
            </w:r>
          </w:p>
        </w:tc>
      </w:tr>
      <w:tr w:rsidR="00341EC1" w:rsidRPr="00341EC1" w14:paraId="475DE60C" w14:textId="77777777" w:rsidTr="00341EC1">
        <w:trPr>
          <w:trHeight w:val="1152"/>
        </w:trPr>
        <w:tc>
          <w:tcPr>
            <w:tcW w:w="1076" w:type="dxa"/>
            <w:tcBorders>
              <w:top w:val="nil"/>
              <w:left w:val="single" w:sz="4" w:space="0" w:color="auto"/>
              <w:bottom w:val="single" w:sz="4" w:space="0" w:color="auto"/>
              <w:right w:val="single" w:sz="4" w:space="0" w:color="auto"/>
            </w:tcBorders>
            <w:noWrap/>
            <w:vAlign w:val="bottom"/>
            <w:hideMark/>
          </w:tcPr>
          <w:p w14:paraId="795A06DD" w14:textId="77777777" w:rsidR="00341EC1" w:rsidRPr="00341EC1" w:rsidRDefault="00341EC1" w:rsidP="00341EC1">
            <w:pPr>
              <w:spacing w:after="0" w:line="240" w:lineRule="auto"/>
              <w:jc w:val="right"/>
              <w:rPr>
                <w:rFonts w:ascii="Aptos Narrow" w:eastAsia="Times New Roman" w:hAnsi="Aptos Narrow" w:cs="Times New Roman"/>
                <w:color w:val="000000"/>
              </w:rPr>
            </w:pPr>
            <w:r w:rsidRPr="00341EC1">
              <w:rPr>
                <w:rFonts w:ascii="Aptos Narrow" w:eastAsia="Times New Roman" w:hAnsi="Aptos Narrow" w:cs="Times New Roman"/>
                <w:color w:val="000000"/>
              </w:rPr>
              <w:t>8/1/2025</w:t>
            </w:r>
          </w:p>
        </w:tc>
        <w:tc>
          <w:tcPr>
            <w:tcW w:w="1678" w:type="dxa"/>
            <w:tcBorders>
              <w:top w:val="nil"/>
              <w:left w:val="nil"/>
              <w:bottom w:val="single" w:sz="4" w:space="0" w:color="auto"/>
              <w:right w:val="single" w:sz="4" w:space="0" w:color="auto"/>
            </w:tcBorders>
            <w:noWrap/>
            <w:vAlign w:val="bottom"/>
            <w:hideMark/>
          </w:tcPr>
          <w:p w14:paraId="0DC64B4B" w14:textId="77777777" w:rsidR="00341EC1" w:rsidRPr="00341EC1" w:rsidRDefault="00341EC1" w:rsidP="00341EC1">
            <w:pPr>
              <w:spacing w:after="0" w:line="240" w:lineRule="auto"/>
              <w:rPr>
                <w:rFonts w:ascii="Aptos Narrow" w:eastAsia="Times New Roman" w:hAnsi="Aptos Narrow" w:cs="Times New Roman"/>
                <w:color w:val="000000"/>
              </w:rPr>
            </w:pPr>
            <w:r w:rsidRPr="00341EC1">
              <w:rPr>
                <w:rFonts w:ascii="Aptos Narrow" w:eastAsia="Times New Roman" w:hAnsi="Aptos Narrow" w:cs="Times New Roman"/>
                <w:color w:val="000000"/>
              </w:rPr>
              <w:t>MarkeTrak</w:t>
            </w:r>
          </w:p>
        </w:tc>
        <w:tc>
          <w:tcPr>
            <w:tcW w:w="4826" w:type="dxa"/>
            <w:tcBorders>
              <w:top w:val="nil"/>
              <w:left w:val="nil"/>
              <w:bottom w:val="single" w:sz="4" w:space="0" w:color="auto"/>
              <w:right w:val="single" w:sz="4" w:space="0" w:color="auto"/>
            </w:tcBorders>
            <w:vAlign w:val="bottom"/>
            <w:hideMark/>
          </w:tcPr>
          <w:p w14:paraId="0B432B3B" w14:textId="77777777" w:rsidR="00341EC1" w:rsidRPr="00341EC1" w:rsidRDefault="00341EC1" w:rsidP="00341EC1">
            <w:pPr>
              <w:spacing w:after="0" w:line="240" w:lineRule="auto"/>
              <w:rPr>
                <w:rFonts w:ascii="Aptos Narrow" w:eastAsia="Times New Roman" w:hAnsi="Aptos Narrow" w:cs="Times New Roman"/>
                <w:color w:val="000000"/>
              </w:rPr>
            </w:pPr>
            <w:r w:rsidRPr="00341EC1">
              <w:rPr>
                <w:rFonts w:ascii="Aptos Narrow" w:eastAsia="Times New Roman" w:hAnsi="Aptos Narrow" w:cs="Times New Roman"/>
                <w:color w:val="000000"/>
              </w:rPr>
              <w:t>Add validations to Usage &amp; Billing - Missing submittals:</w:t>
            </w:r>
            <w:r w:rsidRPr="00341EC1">
              <w:rPr>
                <w:rFonts w:ascii="Aptos Narrow" w:eastAsia="Times New Roman" w:hAnsi="Aptos Narrow" w:cs="Times New Roman"/>
                <w:color w:val="000000"/>
              </w:rPr>
              <w:br/>
              <w:t>invalid start/stop</w:t>
            </w:r>
            <w:r w:rsidRPr="00341EC1">
              <w:rPr>
                <w:rFonts w:ascii="Aptos Narrow" w:eastAsia="Times New Roman" w:hAnsi="Aptos Narrow" w:cs="Times New Roman"/>
                <w:color w:val="000000"/>
              </w:rPr>
              <w:br/>
              <w:t>cycle date not scheduled</w:t>
            </w:r>
          </w:p>
        </w:tc>
        <w:tc>
          <w:tcPr>
            <w:tcW w:w="1280" w:type="dxa"/>
            <w:tcBorders>
              <w:top w:val="nil"/>
              <w:left w:val="nil"/>
              <w:bottom w:val="single" w:sz="4" w:space="0" w:color="auto"/>
              <w:right w:val="single" w:sz="4" w:space="0" w:color="auto"/>
            </w:tcBorders>
            <w:vAlign w:val="bottom"/>
            <w:hideMark/>
          </w:tcPr>
          <w:p w14:paraId="2ADE25A4" w14:textId="77777777" w:rsidR="00341EC1" w:rsidRPr="00341EC1" w:rsidRDefault="00341EC1" w:rsidP="00341EC1">
            <w:pPr>
              <w:spacing w:after="0" w:line="240" w:lineRule="auto"/>
              <w:rPr>
                <w:rFonts w:ascii="Aptos Narrow" w:eastAsia="Times New Roman" w:hAnsi="Aptos Narrow" w:cs="Times New Roman"/>
                <w:color w:val="000000"/>
              </w:rPr>
            </w:pPr>
            <w:r w:rsidRPr="00341EC1">
              <w:rPr>
                <w:rFonts w:ascii="Aptos Narrow" w:eastAsia="Times New Roman" w:hAnsi="Aptos Narrow" w:cs="Times New Roman"/>
                <w:color w:val="000000"/>
              </w:rPr>
              <w:t>TDMTS - small group</w:t>
            </w:r>
          </w:p>
        </w:tc>
        <w:tc>
          <w:tcPr>
            <w:tcW w:w="3000" w:type="dxa"/>
            <w:tcBorders>
              <w:top w:val="nil"/>
              <w:left w:val="nil"/>
              <w:bottom w:val="single" w:sz="4" w:space="0" w:color="auto"/>
              <w:right w:val="single" w:sz="4" w:space="0" w:color="auto"/>
            </w:tcBorders>
            <w:vAlign w:val="bottom"/>
            <w:hideMark/>
          </w:tcPr>
          <w:p w14:paraId="2756C8B1" w14:textId="77777777" w:rsidR="00341EC1" w:rsidRPr="00341EC1" w:rsidRDefault="00341EC1" w:rsidP="00341EC1">
            <w:pPr>
              <w:spacing w:after="0" w:line="240" w:lineRule="auto"/>
              <w:rPr>
                <w:rFonts w:ascii="Aptos Narrow" w:eastAsia="Times New Roman" w:hAnsi="Aptos Narrow" w:cs="Times New Roman"/>
                <w:color w:val="000000"/>
              </w:rPr>
            </w:pPr>
            <w:r w:rsidRPr="00341EC1">
              <w:rPr>
                <w:rFonts w:ascii="Aptos Narrow" w:eastAsia="Times New Roman" w:hAnsi="Aptos Narrow" w:cs="Times New Roman"/>
                <w:color w:val="000000"/>
              </w:rPr>
              <w:t>LOE is estimated as high - project would be required</w:t>
            </w:r>
          </w:p>
        </w:tc>
      </w:tr>
    </w:tbl>
    <w:p w14:paraId="3AEE1B12" w14:textId="77777777" w:rsidR="00341EC1" w:rsidRPr="00D72052" w:rsidRDefault="00341EC1" w:rsidP="00D72052">
      <w:pPr>
        <w:pStyle w:val="NoSpacing"/>
      </w:pPr>
    </w:p>
    <w:p w14:paraId="00BDC238" w14:textId="77777777" w:rsidR="00341EC1" w:rsidRPr="00341EC1" w:rsidRDefault="00341EC1" w:rsidP="00B81A69">
      <w:pPr>
        <w:pStyle w:val="NoSpacing"/>
        <w:rPr>
          <w:b/>
          <w:bCs/>
          <w:u w:val="single"/>
        </w:rPr>
      </w:pPr>
      <w:r w:rsidRPr="00341EC1">
        <w:rPr>
          <w:b/>
          <w:bCs/>
          <w:u w:val="single"/>
        </w:rPr>
        <w:t>MarkeTrak Subtype Volumes</w:t>
      </w:r>
    </w:p>
    <w:p w14:paraId="7C0CF2C4" w14:textId="1E532F57" w:rsidR="00341EC1" w:rsidRDefault="00341EC1" w:rsidP="00B81A69">
      <w:pPr>
        <w:pStyle w:val="NoSpacing"/>
      </w:pPr>
      <w:r>
        <w:t xml:space="preserve">Sheri and Sam thanked the smaller group that spent numerous hours reviewing and compiling the 2024(2) and 2025(1) MarkeTrak data into a readable and actionable format.  The intent of the analysis is to provide market </w:t>
      </w:r>
      <w:proofErr w:type="gramStart"/>
      <w:r>
        <w:t>participants</w:t>
      </w:r>
      <w:proofErr w:type="gramEnd"/>
      <w:r>
        <w:t xml:space="preserve"> a glimpse into how their operations might compare with their fellow market participants.  If a REP or TDSP is an outlier on stats, there might be an opportunity to improve internal processes.   The goal is always to drive efficiencies into the market.  </w:t>
      </w:r>
    </w:p>
    <w:p w14:paraId="14852D3D" w14:textId="77777777" w:rsidR="00341EC1" w:rsidRDefault="00341EC1" w:rsidP="00B81A69">
      <w:pPr>
        <w:pStyle w:val="NoSpacing"/>
      </w:pPr>
    </w:p>
    <w:p w14:paraId="30633EED" w14:textId="6A79CC40" w:rsidR="00341EC1" w:rsidRDefault="00341EC1" w:rsidP="00B81A69">
      <w:pPr>
        <w:pStyle w:val="NoSpacing"/>
      </w:pPr>
      <w:r>
        <w:t xml:space="preserve">Below </w:t>
      </w:r>
      <w:proofErr w:type="gramStart"/>
      <w:r>
        <w:t>is</w:t>
      </w:r>
      <w:proofErr w:type="gramEnd"/>
      <w:r>
        <w:t xml:space="preserve"> the data and analysis for the more common MT subtypes used (IAGs/IALs are </w:t>
      </w:r>
      <w:r w:rsidR="00A452D8">
        <w:t>a separate analysis):</w:t>
      </w:r>
    </w:p>
    <w:p w14:paraId="00ECB503" w14:textId="66D210AA" w:rsidR="00A452D8" w:rsidRPr="00341EC1" w:rsidRDefault="00A452D8" w:rsidP="00B81A69">
      <w:pPr>
        <w:pStyle w:val="NoSpacing"/>
      </w:pPr>
      <w:r w:rsidRPr="00A452D8">
        <w:rPr>
          <w:noProof/>
        </w:rPr>
        <w:drawing>
          <wp:inline distT="0" distB="0" distL="0" distR="0" wp14:anchorId="6B997204" wp14:editId="3C11F03D">
            <wp:extent cx="6858000" cy="3948430"/>
            <wp:effectExtent l="0" t="0" r="0" b="0"/>
            <wp:docPr id="4239246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58000" cy="3948430"/>
                    </a:xfrm>
                    <a:prstGeom prst="rect">
                      <a:avLst/>
                    </a:prstGeom>
                    <a:noFill/>
                    <a:ln>
                      <a:noFill/>
                    </a:ln>
                  </pic:spPr>
                </pic:pic>
              </a:graphicData>
            </a:graphic>
          </wp:inline>
        </w:drawing>
      </w:r>
    </w:p>
    <w:p w14:paraId="42E4054B" w14:textId="25A4AE5C" w:rsidR="00341EC1" w:rsidRDefault="00A452D8" w:rsidP="00B81A69">
      <w:pPr>
        <w:pStyle w:val="NoSpacing"/>
      </w:pPr>
      <w:r>
        <w:lastRenderedPageBreak/>
        <w:t xml:space="preserve">Jesse Macias thanked the small group for the analysis and was interested in AEP’s data.  Sam offered to assist with sorting the “data dump” the group received to filter AEP data, and Dave Michelson indicated if AEP was seeking assistance in developing MT reports </w:t>
      </w:r>
      <w:proofErr w:type="gramStart"/>
      <w:r>
        <w:t>similar to</w:t>
      </w:r>
      <w:proofErr w:type="gramEnd"/>
      <w:r>
        <w:t xml:space="preserve"> the analysis, ERCOT could assist in developing reporting.</w:t>
      </w:r>
    </w:p>
    <w:p w14:paraId="58E47D1C" w14:textId="77777777" w:rsidR="00A452D8" w:rsidRDefault="00A452D8" w:rsidP="00B81A69">
      <w:pPr>
        <w:pStyle w:val="NoSpacing"/>
      </w:pPr>
    </w:p>
    <w:p w14:paraId="3A44FCC4" w14:textId="59B0359B" w:rsidR="00A452D8" w:rsidRDefault="00A452D8" w:rsidP="00B81A69">
      <w:pPr>
        <w:pStyle w:val="NoSpacing"/>
      </w:pPr>
      <w:r>
        <w:t>A couple of notables above:</w:t>
      </w:r>
    </w:p>
    <w:p w14:paraId="5FAEC3D4" w14:textId="406462A2" w:rsidR="00A452D8" w:rsidRDefault="00A452D8" w:rsidP="00A452D8">
      <w:pPr>
        <w:pStyle w:val="NoSpacing"/>
        <w:numPr>
          <w:ilvl w:val="0"/>
          <w:numId w:val="14"/>
        </w:numPr>
      </w:pPr>
      <w:r>
        <w:t>The two new subtypes of SCR817 have seen activity, an indication the new addition was warranted</w:t>
      </w:r>
    </w:p>
    <w:p w14:paraId="449FFDB0" w14:textId="711247E1" w:rsidR="00A452D8" w:rsidRDefault="00A452D8" w:rsidP="00A452D8">
      <w:pPr>
        <w:pStyle w:val="NoSpacing"/>
        <w:numPr>
          <w:ilvl w:val="0"/>
          <w:numId w:val="14"/>
        </w:numPr>
      </w:pPr>
      <w:r>
        <w:t>SH volumes are seasonal – higher the second half of the year</w:t>
      </w:r>
    </w:p>
    <w:p w14:paraId="25BCAFE5" w14:textId="595DBB45" w:rsidR="00A452D8" w:rsidRDefault="00A452D8" w:rsidP="00A452D8">
      <w:pPr>
        <w:pStyle w:val="NoSpacing"/>
        <w:numPr>
          <w:ilvl w:val="0"/>
          <w:numId w:val="14"/>
        </w:numPr>
      </w:pPr>
      <w:r>
        <w:t xml:space="preserve">SH volumes may be seen reduction lower </w:t>
      </w:r>
      <w:proofErr w:type="spellStart"/>
      <w:r>
        <w:t>unexecutables</w:t>
      </w:r>
      <w:proofErr w:type="spellEnd"/>
      <w:r>
        <w:t xml:space="preserve"> due to the new validations put in place</w:t>
      </w:r>
    </w:p>
    <w:p w14:paraId="499BD3D6" w14:textId="0383E55B" w:rsidR="00A452D8" w:rsidRDefault="00A452D8" w:rsidP="00A452D8">
      <w:pPr>
        <w:pStyle w:val="NoSpacing"/>
        <w:numPr>
          <w:ilvl w:val="0"/>
          <w:numId w:val="14"/>
        </w:numPr>
      </w:pPr>
      <w:r>
        <w:t>Missing Enrollment Transactions saw a decrease possibly due to new validations and warning messages preventing submission</w:t>
      </w:r>
    </w:p>
    <w:p w14:paraId="57D1BE90" w14:textId="04B6905B" w:rsidR="00A452D8" w:rsidRPr="00A452D8" w:rsidRDefault="00A452D8" w:rsidP="00A452D8">
      <w:pPr>
        <w:pStyle w:val="NoSpacing"/>
        <w:numPr>
          <w:ilvl w:val="0"/>
          <w:numId w:val="14"/>
        </w:numPr>
      </w:pPr>
      <w:r>
        <w:t>Usage &amp; Billing – Missing spikes are</w:t>
      </w:r>
      <w:r w:rsidR="00620333">
        <w:t xml:space="preserve"> primarily</w:t>
      </w:r>
      <w:r>
        <w:t xml:space="preserve"> weather related </w:t>
      </w:r>
    </w:p>
    <w:p w14:paraId="1DC8479B" w14:textId="77777777" w:rsidR="00341EC1" w:rsidRDefault="00341EC1" w:rsidP="00B81A69">
      <w:pPr>
        <w:pStyle w:val="NoSpacing"/>
        <w:rPr>
          <w:b/>
          <w:bCs/>
        </w:rPr>
      </w:pPr>
    </w:p>
    <w:p w14:paraId="460CBF3D" w14:textId="5A49A748" w:rsidR="00620333" w:rsidRDefault="00620333" w:rsidP="00B81A69">
      <w:pPr>
        <w:pStyle w:val="NoSpacing"/>
        <w:rPr>
          <w:b/>
          <w:bCs/>
          <w:u w:val="single"/>
        </w:rPr>
      </w:pPr>
      <w:r w:rsidRPr="00620333">
        <w:rPr>
          <w:b/>
          <w:bCs/>
          <w:u w:val="single"/>
        </w:rPr>
        <w:t>IAG/IAL Analysis – initial stats</w:t>
      </w:r>
    </w:p>
    <w:p w14:paraId="01A0FA6C" w14:textId="38FAFA35" w:rsidR="00620333" w:rsidRDefault="00620333" w:rsidP="00B81A69">
      <w:pPr>
        <w:pStyle w:val="NoSpacing"/>
      </w:pPr>
      <w:r>
        <w:t>Comparing the data from 2024(2) to 2025(1) post SCR817 and TXSET 5.0 reveals a significant improvement in the processing of both IAGs and IALs.  Some notables from the data below:</w:t>
      </w:r>
    </w:p>
    <w:p w14:paraId="1471DE21" w14:textId="630A96D1" w:rsidR="00620333" w:rsidRDefault="00620333" w:rsidP="00620333">
      <w:pPr>
        <w:pStyle w:val="NoSpacing"/>
        <w:numPr>
          <w:ilvl w:val="0"/>
          <w:numId w:val="15"/>
        </w:numPr>
        <w:jc w:val="both"/>
      </w:pPr>
      <w:r>
        <w:t xml:space="preserve">Total processing time for IAG completion within </w:t>
      </w:r>
      <w:r w:rsidR="00AA1EEF">
        <w:t>7</w:t>
      </w:r>
      <w:r>
        <w:t xml:space="preserve"> days increased from </w:t>
      </w:r>
      <w:r w:rsidR="00AA1EEF">
        <w:t xml:space="preserve">47% to 88% </w:t>
      </w:r>
    </w:p>
    <w:p w14:paraId="07241030" w14:textId="2DFC317E" w:rsidR="00AA1EEF" w:rsidRDefault="00AA1EEF" w:rsidP="00620333">
      <w:pPr>
        <w:pStyle w:val="NoSpacing"/>
        <w:numPr>
          <w:ilvl w:val="0"/>
          <w:numId w:val="15"/>
        </w:numPr>
        <w:jc w:val="both"/>
      </w:pPr>
      <w:r>
        <w:t>Total processing time for IAL completion within 7 days increased from 22% to 69%</w:t>
      </w:r>
    </w:p>
    <w:p w14:paraId="011654D4" w14:textId="6DA6778A" w:rsidR="00AA1EEF" w:rsidRDefault="00AA1EEF" w:rsidP="00620333">
      <w:pPr>
        <w:pStyle w:val="NoSpacing"/>
        <w:numPr>
          <w:ilvl w:val="0"/>
          <w:numId w:val="15"/>
        </w:numPr>
        <w:jc w:val="both"/>
      </w:pPr>
      <w:r>
        <w:t>Submission of BDMVIs with the removal of the ‘ready to receive’ transition improved on same day transactions being sent from 21% to 69% on IAGs and 9% to 44% for IALs</w:t>
      </w:r>
    </w:p>
    <w:p w14:paraId="3BA8B640" w14:textId="0DDD06D7" w:rsidR="00AA1EEF" w:rsidRDefault="00AA1EEF" w:rsidP="00AA1EEF">
      <w:pPr>
        <w:pStyle w:val="NoSpacing"/>
        <w:jc w:val="both"/>
      </w:pPr>
      <w:r>
        <w:t xml:space="preserve">The workflow change has drastically improved the IAG process in the market.  This is a big win! </w:t>
      </w:r>
    </w:p>
    <w:p w14:paraId="58040D4A" w14:textId="77777777" w:rsidR="00AA1EEF" w:rsidRPr="00620333" w:rsidRDefault="00AA1EEF" w:rsidP="00AA1EEF">
      <w:pPr>
        <w:pStyle w:val="NoSpacing"/>
        <w:jc w:val="both"/>
      </w:pPr>
    </w:p>
    <w:p w14:paraId="55E032DB" w14:textId="2163A393" w:rsidR="00620333" w:rsidRDefault="00620333" w:rsidP="00B81A69">
      <w:pPr>
        <w:pStyle w:val="NoSpacing"/>
      </w:pPr>
      <w:r w:rsidRPr="00620333">
        <w:rPr>
          <w:noProof/>
        </w:rPr>
        <w:lastRenderedPageBreak/>
        <w:drawing>
          <wp:inline distT="0" distB="0" distL="0" distR="0" wp14:anchorId="2FFA1F3E" wp14:editId="2257E7C8">
            <wp:extent cx="5971540" cy="9144000"/>
            <wp:effectExtent l="0" t="0" r="0" b="0"/>
            <wp:docPr id="183970907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71540" cy="9144000"/>
                    </a:xfrm>
                    <a:prstGeom prst="rect">
                      <a:avLst/>
                    </a:prstGeom>
                    <a:noFill/>
                    <a:ln>
                      <a:noFill/>
                    </a:ln>
                  </pic:spPr>
                </pic:pic>
              </a:graphicData>
            </a:graphic>
          </wp:inline>
        </w:drawing>
      </w:r>
    </w:p>
    <w:p w14:paraId="386814F3" w14:textId="51FECAF5" w:rsidR="00AA1EEF" w:rsidRDefault="00AA1EEF" w:rsidP="00B81A69">
      <w:pPr>
        <w:pStyle w:val="NoSpacing"/>
        <w:rPr>
          <w:b/>
          <w:bCs/>
          <w:u w:val="single"/>
        </w:rPr>
      </w:pPr>
      <w:r w:rsidRPr="00AA1EEF">
        <w:rPr>
          <w:b/>
          <w:bCs/>
          <w:u w:val="single"/>
        </w:rPr>
        <w:lastRenderedPageBreak/>
        <w:t>ERCOT IAG Report – August report – quarterly review</w:t>
      </w:r>
    </w:p>
    <w:p w14:paraId="0A837138" w14:textId="74048604" w:rsidR="00AA1EEF" w:rsidRDefault="00AA1EEF" w:rsidP="00B81A69">
      <w:pPr>
        <w:pStyle w:val="NoSpacing"/>
      </w:pPr>
      <w:r>
        <w:t>TDTMS will review the monthly IAG report on a quarterly basis.  It was noted the data on the report aligns with the deep dive analysis of the MT data – significant reductions in IAG/IAL processing times from double digit down to single digit days for complete resolution.</w:t>
      </w:r>
    </w:p>
    <w:p w14:paraId="5C95665C" w14:textId="77777777" w:rsidR="00AA1EEF" w:rsidRDefault="00AA1EEF" w:rsidP="00B81A69">
      <w:pPr>
        <w:pStyle w:val="NoSpacing"/>
      </w:pPr>
    </w:p>
    <w:p w14:paraId="022C0B03" w14:textId="4D9E6827" w:rsidR="00AA1EEF" w:rsidRDefault="00AA1EEF" w:rsidP="00B81A69">
      <w:pPr>
        <w:pStyle w:val="NoSpacing"/>
        <w:rPr>
          <w:b/>
          <w:bCs/>
          <w:u w:val="single"/>
        </w:rPr>
      </w:pPr>
      <w:r w:rsidRPr="00AA1EEF">
        <w:rPr>
          <w:b/>
          <w:bCs/>
          <w:u w:val="single"/>
        </w:rPr>
        <w:t>TDTMS Meeting Schedule for 2026</w:t>
      </w:r>
    </w:p>
    <w:p w14:paraId="35AD3668" w14:textId="5714347C" w:rsidR="00AA1EEF" w:rsidRDefault="00AA1EEF" w:rsidP="00B81A69">
      <w:pPr>
        <w:pStyle w:val="NoSpacing"/>
      </w:pPr>
      <w:r>
        <w:t xml:space="preserve">The working group discussed the proposed meeting schedule for the other RMS working groups to possibly coordinate a ‘piggyback’ schedule.  At this time, TDTMS will schedule Q1 meetings only to avoid cancellations later in the year and allow TDTMS to be more flexible in scheduling </w:t>
      </w:r>
      <w:r w:rsidR="007B7FCE">
        <w:t>meetings where there is a need.  The meetings for 2026 Q1 are as follows:</w:t>
      </w:r>
    </w:p>
    <w:p w14:paraId="34DE23C2" w14:textId="547F2391" w:rsidR="007B7FCE" w:rsidRDefault="007B7FCE" w:rsidP="007B7FCE">
      <w:pPr>
        <w:pStyle w:val="NoSpacing"/>
        <w:numPr>
          <w:ilvl w:val="0"/>
          <w:numId w:val="17"/>
        </w:numPr>
      </w:pPr>
      <w:r>
        <w:t>Thursday, January 22</w:t>
      </w:r>
      <w:r w:rsidRPr="007B7FCE">
        <w:rPr>
          <w:vertAlign w:val="superscript"/>
        </w:rPr>
        <w:t>nd</w:t>
      </w:r>
      <w:r>
        <w:t xml:space="preserve"> at 9:30 AM</w:t>
      </w:r>
    </w:p>
    <w:p w14:paraId="6E512A95" w14:textId="640F452C" w:rsidR="007B7FCE" w:rsidRDefault="007B7FCE" w:rsidP="007B7FCE">
      <w:pPr>
        <w:pStyle w:val="NoSpacing"/>
        <w:numPr>
          <w:ilvl w:val="0"/>
          <w:numId w:val="17"/>
        </w:numPr>
      </w:pPr>
      <w:r>
        <w:t>Monday, February 23</w:t>
      </w:r>
      <w:r w:rsidRPr="007B7FCE">
        <w:rPr>
          <w:vertAlign w:val="superscript"/>
        </w:rPr>
        <w:t>rd</w:t>
      </w:r>
      <w:r>
        <w:t xml:space="preserve"> at 1:30 PM</w:t>
      </w:r>
    </w:p>
    <w:p w14:paraId="2535A739" w14:textId="146C2BDF" w:rsidR="007B7FCE" w:rsidRDefault="007B7FCE" w:rsidP="007B7FCE">
      <w:pPr>
        <w:pStyle w:val="NoSpacing"/>
        <w:numPr>
          <w:ilvl w:val="0"/>
          <w:numId w:val="17"/>
        </w:numPr>
      </w:pPr>
      <w:r>
        <w:t>Monday, March 23</w:t>
      </w:r>
      <w:r w:rsidRPr="007B7FCE">
        <w:rPr>
          <w:vertAlign w:val="superscript"/>
        </w:rPr>
        <w:t>rd</w:t>
      </w:r>
      <w:r>
        <w:t xml:space="preserve"> at 1:30 PM</w:t>
      </w:r>
    </w:p>
    <w:p w14:paraId="1E5A1357" w14:textId="2ECF71C4" w:rsidR="00386371" w:rsidRDefault="007B7FCE" w:rsidP="00F270DC">
      <w:pPr>
        <w:pStyle w:val="NoSpacing"/>
      </w:pPr>
      <w:r>
        <w:t>TXSET/LP is tentatively scheduled for the same week.  TDMTS will determine if this schedule is acceptable at the end of Q1 and then schedule for Q2 accordingly.</w:t>
      </w:r>
    </w:p>
    <w:p w14:paraId="74E59D21" w14:textId="77777777" w:rsidR="007B7FCE" w:rsidRDefault="007B7FCE" w:rsidP="00F270DC">
      <w:pPr>
        <w:pStyle w:val="NoSpacing"/>
      </w:pPr>
    </w:p>
    <w:p w14:paraId="0A20DF47" w14:textId="44BEFAA2" w:rsidR="007B7FCE" w:rsidRDefault="007B7FCE" w:rsidP="00F270DC">
      <w:pPr>
        <w:pStyle w:val="NoSpacing"/>
        <w:rPr>
          <w:b/>
          <w:bCs/>
          <w:u w:val="single"/>
        </w:rPr>
      </w:pPr>
      <w:r w:rsidRPr="007B7FCE">
        <w:rPr>
          <w:b/>
          <w:bCs/>
          <w:u w:val="single"/>
        </w:rPr>
        <w:t>Goals and Accomplishments</w:t>
      </w:r>
    </w:p>
    <w:p w14:paraId="791EDF83" w14:textId="189D1362" w:rsidR="007B7FCE" w:rsidRDefault="007B7FCE" w:rsidP="00F270DC">
      <w:pPr>
        <w:pStyle w:val="NoSpacing"/>
      </w:pPr>
      <w:r>
        <w:t>A reminder that goals and accomplishments will be drafted by leadership and reviewed at January’s TDTMS meeting and then presented at February RMS meeting.</w:t>
      </w:r>
    </w:p>
    <w:p w14:paraId="7D5A4410" w14:textId="77777777" w:rsidR="007B7FCE" w:rsidRPr="007B7FCE" w:rsidRDefault="007B7FCE" w:rsidP="00F270DC">
      <w:pPr>
        <w:pStyle w:val="NoSpacing"/>
      </w:pPr>
    </w:p>
    <w:p w14:paraId="069C8BED" w14:textId="1935088E" w:rsidR="00131A42" w:rsidRPr="00DE722A" w:rsidRDefault="00131A42" w:rsidP="00131A42">
      <w:pPr>
        <w:spacing w:after="0" w:line="240" w:lineRule="auto"/>
      </w:pPr>
      <w:bookmarkStart w:id="0" w:name="_Hlk147247357"/>
      <w:r>
        <w:rPr>
          <w:b/>
          <w:bCs/>
          <w:u w:val="single"/>
        </w:rPr>
        <w:t>DRAFT AGENDA</w:t>
      </w:r>
      <w:r w:rsidR="00DE722A">
        <w:rPr>
          <w:b/>
          <w:bCs/>
          <w:u w:val="single"/>
        </w:rPr>
        <w:t xml:space="preserve"> </w:t>
      </w:r>
      <w:r w:rsidR="00DE722A">
        <w:t xml:space="preserve">for </w:t>
      </w:r>
      <w:r w:rsidR="007B7FCE">
        <w:t>January 22</w:t>
      </w:r>
      <w:r w:rsidR="007B7FCE" w:rsidRPr="007B7FCE">
        <w:rPr>
          <w:vertAlign w:val="superscript"/>
        </w:rPr>
        <w:t>nd</w:t>
      </w:r>
      <w:r w:rsidR="007B7FCE">
        <w:t xml:space="preserve"> </w:t>
      </w:r>
      <w:r w:rsidR="00DE722A">
        <w:t>meeting</w:t>
      </w:r>
    </w:p>
    <w:p w14:paraId="6A1DDB07" w14:textId="39B0E2CE" w:rsidR="007B7FCE" w:rsidRDefault="007B7FCE" w:rsidP="00C01894">
      <w:pPr>
        <w:pStyle w:val="ListParagraph"/>
        <w:numPr>
          <w:ilvl w:val="0"/>
          <w:numId w:val="1"/>
        </w:numPr>
        <w:spacing w:after="0" w:line="240" w:lineRule="auto"/>
        <w:contextualSpacing w:val="0"/>
        <w:rPr>
          <w:rFonts w:ascii="Aptos" w:eastAsia="Times New Roman" w:hAnsi="Aptos"/>
        </w:rPr>
      </w:pPr>
      <w:r>
        <w:rPr>
          <w:rFonts w:ascii="Aptos" w:eastAsia="Times New Roman" w:hAnsi="Aptos"/>
        </w:rPr>
        <w:t>Elections</w:t>
      </w:r>
    </w:p>
    <w:p w14:paraId="76032050" w14:textId="08E4D375" w:rsidR="007B7FCE" w:rsidRDefault="007B7FCE" w:rsidP="00C01894">
      <w:pPr>
        <w:pStyle w:val="ListParagraph"/>
        <w:numPr>
          <w:ilvl w:val="0"/>
          <w:numId w:val="1"/>
        </w:numPr>
        <w:spacing w:after="0" w:line="240" w:lineRule="auto"/>
        <w:contextualSpacing w:val="0"/>
        <w:rPr>
          <w:rFonts w:ascii="Aptos" w:eastAsia="Times New Roman" w:hAnsi="Aptos"/>
        </w:rPr>
      </w:pPr>
      <w:r>
        <w:rPr>
          <w:rFonts w:ascii="Aptos" w:eastAsia="Times New Roman" w:hAnsi="Aptos"/>
        </w:rPr>
        <w:t>Goals and Accomplishments Review</w:t>
      </w:r>
    </w:p>
    <w:p w14:paraId="13D8642C" w14:textId="2295DBCC" w:rsidR="00C01894" w:rsidRDefault="00C01894" w:rsidP="00C01894">
      <w:pPr>
        <w:pStyle w:val="ListParagraph"/>
        <w:numPr>
          <w:ilvl w:val="0"/>
          <w:numId w:val="1"/>
        </w:numPr>
        <w:spacing w:after="0" w:line="240" w:lineRule="auto"/>
        <w:contextualSpacing w:val="0"/>
        <w:rPr>
          <w:rFonts w:ascii="Aptos" w:eastAsia="Times New Roman" w:hAnsi="Aptos"/>
        </w:rPr>
      </w:pPr>
      <w:r>
        <w:rPr>
          <w:rFonts w:ascii="Aptos" w:eastAsia="Times New Roman" w:hAnsi="Aptos"/>
        </w:rPr>
        <w:t>ERCOT Updates</w:t>
      </w:r>
    </w:p>
    <w:p w14:paraId="6F87B44A" w14:textId="77777777" w:rsidR="00C01894" w:rsidRDefault="00C01894" w:rsidP="00C01894">
      <w:pPr>
        <w:pStyle w:val="ListParagraph"/>
        <w:numPr>
          <w:ilvl w:val="1"/>
          <w:numId w:val="1"/>
        </w:numPr>
        <w:spacing w:after="0" w:line="240" w:lineRule="auto"/>
        <w:contextualSpacing w:val="0"/>
        <w:rPr>
          <w:rFonts w:ascii="Aptos" w:eastAsia="Times New Roman" w:hAnsi="Aptos"/>
        </w:rPr>
      </w:pPr>
      <w:r>
        <w:rPr>
          <w:rFonts w:ascii="Aptos" w:eastAsia="Times New Roman" w:hAnsi="Aptos"/>
        </w:rPr>
        <w:t>IT Report</w:t>
      </w:r>
    </w:p>
    <w:p w14:paraId="2B9FD89E" w14:textId="77777777" w:rsidR="00C01894" w:rsidRDefault="00C01894" w:rsidP="00C01894">
      <w:pPr>
        <w:pStyle w:val="ListParagraph"/>
        <w:numPr>
          <w:ilvl w:val="1"/>
          <w:numId w:val="1"/>
        </w:numPr>
        <w:spacing w:after="0" w:line="240" w:lineRule="auto"/>
        <w:contextualSpacing w:val="0"/>
        <w:rPr>
          <w:rFonts w:ascii="Aptos" w:eastAsia="Times New Roman" w:hAnsi="Aptos"/>
        </w:rPr>
      </w:pPr>
      <w:r>
        <w:rPr>
          <w:rFonts w:ascii="Aptos" w:eastAsia="Times New Roman" w:hAnsi="Aptos"/>
        </w:rPr>
        <w:t>Project Updates</w:t>
      </w:r>
    </w:p>
    <w:p w14:paraId="0FF549E2" w14:textId="2FD65374" w:rsidR="00A60532" w:rsidRDefault="00A60532" w:rsidP="00A60532">
      <w:pPr>
        <w:pStyle w:val="ListParagraph"/>
        <w:numPr>
          <w:ilvl w:val="0"/>
          <w:numId w:val="1"/>
        </w:numPr>
        <w:spacing w:after="0" w:line="240" w:lineRule="auto"/>
        <w:contextualSpacing w:val="0"/>
        <w:rPr>
          <w:rFonts w:ascii="Aptos" w:eastAsia="Times New Roman" w:hAnsi="Aptos"/>
        </w:rPr>
      </w:pPr>
      <w:r>
        <w:rPr>
          <w:rFonts w:ascii="Aptos" w:eastAsia="Times New Roman" w:hAnsi="Aptos"/>
        </w:rPr>
        <w:t>MarkeTrak Subtype Volumes</w:t>
      </w:r>
    </w:p>
    <w:p w14:paraId="24E65DC0" w14:textId="1A90FA98" w:rsidR="00A60532" w:rsidRDefault="00A60532" w:rsidP="00A60532">
      <w:pPr>
        <w:pStyle w:val="ListParagraph"/>
        <w:numPr>
          <w:ilvl w:val="1"/>
          <w:numId w:val="1"/>
        </w:numPr>
        <w:spacing w:after="0" w:line="240" w:lineRule="auto"/>
        <w:contextualSpacing w:val="0"/>
        <w:rPr>
          <w:rFonts w:ascii="Aptos" w:eastAsia="Times New Roman" w:hAnsi="Aptos"/>
        </w:rPr>
      </w:pPr>
      <w:r>
        <w:rPr>
          <w:rFonts w:ascii="Aptos" w:eastAsia="Times New Roman" w:hAnsi="Aptos"/>
        </w:rPr>
        <w:t>Inadvertent Gains 2024(2) and 2025(1)</w:t>
      </w:r>
      <w:r w:rsidR="007B7FCE">
        <w:rPr>
          <w:rFonts w:ascii="Aptos" w:eastAsia="Times New Roman" w:hAnsi="Aptos"/>
        </w:rPr>
        <w:t xml:space="preserve"> – observations</w:t>
      </w:r>
    </w:p>
    <w:p w14:paraId="2D9E90F3" w14:textId="107ABFAF" w:rsidR="007B7FCE" w:rsidRDefault="007B7FCE" w:rsidP="00A60532">
      <w:pPr>
        <w:pStyle w:val="ListParagraph"/>
        <w:numPr>
          <w:ilvl w:val="1"/>
          <w:numId w:val="1"/>
        </w:numPr>
        <w:spacing w:after="0" w:line="240" w:lineRule="auto"/>
        <w:contextualSpacing w:val="0"/>
        <w:rPr>
          <w:rFonts w:ascii="Aptos" w:eastAsia="Times New Roman" w:hAnsi="Aptos"/>
        </w:rPr>
      </w:pPr>
      <w:r>
        <w:rPr>
          <w:rFonts w:ascii="Aptos" w:eastAsia="Times New Roman" w:hAnsi="Aptos"/>
        </w:rPr>
        <w:t>2025(2) overall volumes</w:t>
      </w:r>
    </w:p>
    <w:p w14:paraId="490C827B" w14:textId="29011622" w:rsidR="00DE722A" w:rsidRDefault="00DE722A" w:rsidP="005E75F2">
      <w:pPr>
        <w:pStyle w:val="ListParagraph"/>
        <w:numPr>
          <w:ilvl w:val="0"/>
          <w:numId w:val="1"/>
        </w:numPr>
        <w:spacing w:after="0" w:line="240" w:lineRule="auto"/>
        <w:contextualSpacing w:val="0"/>
        <w:rPr>
          <w:rFonts w:ascii="Aptos" w:eastAsia="Times New Roman" w:hAnsi="Aptos"/>
        </w:rPr>
      </w:pPr>
      <w:r>
        <w:rPr>
          <w:rFonts w:ascii="Aptos" w:eastAsia="Times New Roman" w:hAnsi="Aptos"/>
        </w:rPr>
        <w:t>TDTMS Main Meeting Page - housekeeping</w:t>
      </w:r>
    </w:p>
    <w:bookmarkEnd w:id="0"/>
    <w:p w14:paraId="0C8046DE" w14:textId="7946E95B" w:rsidR="001E0E4B" w:rsidRDefault="001E0E4B" w:rsidP="00C2420C">
      <w:pPr>
        <w:pStyle w:val="NoSpacing"/>
        <w:ind w:left="1260"/>
        <w:rPr>
          <w:bCs/>
        </w:rPr>
      </w:pPr>
    </w:p>
    <w:sectPr w:rsidR="001E0E4B" w:rsidSect="0032475D">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42179E" w14:textId="77777777" w:rsidR="00706ADA" w:rsidRDefault="00706ADA" w:rsidP="00F26627">
      <w:pPr>
        <w:spacing w:after="0" w:line="240" w:lineRule="auto"/>
      </w:pPr>
      <w:r>
        <w:separator/>
      </w:r>
    </w:p>
  </w:endnote>
  <w:endnote w:type="continuationSeparator" w:id="0">
    <w:p w14:paraId="4ABD216C" w14:textId="77777777" w:rsidR="00706ADA" w:rsidRDefault="00706ADA" w:rsidP="00F266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Narrow">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6FA141" w14:textId="77777777" w:rsidR="00706ADA" w:rsidRDefault="00706ADA" w:rsidP="00F26627">
      <w:pPr>
        <w:spacing w:after="0" w:line="240" w:lineRule="auto"/>
      </w:pPr>
      <w:r>
        <w:separator/>
      </w:r>
    </w:p>
  </w:footnote>
  <w:footnote w:type="continuationSeparator" w:id="0">
    <w:p w14:paraId="135D3B95" w14:textId="77777777" w:rsidR="00706ADA" w:rsidRDefault="00706ADA" w:rsidP="00F266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C7A85"/>
    <w:multiLevelType w:val="hybridMultilevel"/>
    <w:tmpl w:val="0BBA4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FF6C0C"/>
    <w:multiLevelType w:val="hybridMultilevel"/>
    <w:tmpl w:val="7228D0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535098"/>
    <w:multiLevelType w:val="hybridMultilevel"/>
    <w:tmpl w:val="38240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A43C93"/>
    <w:multiLevelType w:val="hybridMultilevel"/>
    <w:tmpl w:val="32240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E81317"/>
    <w:multiLevelType w:val="hybridMultilevel"/>
    <w:tmpl w:val="3D24E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CF72A3"/>
    <w:multiLevelType w:val="hybridMultilevel"/>
    <w:tmpl w:val="60EA4D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4F2473"/>
    <w:multiLevelType w:val="hybridMultilevel"/>
    <w:tmpl w:val="161E0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435451"/>
    <w:multiLevelType w:val="hybridMultilevel"/>
    <w:tmpl w:val="EB04C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3C066B"/>
    <w:multiLevelType w:val="hybridMultilevel"/>
    <w:tmpl w:val="BB289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5C103E"/>
    <w:multiLevelType w:val="hybridMultilevel"/>
    <w:tmpl w:val="6B1EDD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AE5FD3"/>
    <w:multiLevelType w:val="hybridMultilevel"/>
    <w:tmpl w:val="C6F2DFC6"/>
    <w:lvl w:ilvl="0" w:tplc="49B2963E">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B2F1020"/>
    <w:multiLevelType w:val="hybridMultilevel"/>
    <w:tmpl w:val="ED92A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2B2DA4"/>
    <w:multiLevelType w:val="hybridMultilevel"/>
    <w:tmpl w:val="37761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8566FA4"/>
    <w:multiLevelType w:val="hybridMultilevel"/>
    <w:tmpl w:val="B1D24A82"/>
    <w:lvl w:ilvl="0" w:tplc="49B2963E">
      <w:start w:val="1"/>
      <w:numFmt w:val="bullet"/>
      <w:lvlText w:val=""/>
      <w:lvlJc w:val="left"/>
      <w:pPr>
        <w:tabs>
          <w:tab w:val="num" w:pos="360"/>
        </w:tabs>
        <w:ind w:left="360" w:hanging="360"/>
      </w:pPr>
      <w:rPr>
        <w:rFonts w:ascii="Wingdings" w:hAnsi="Wingdings" w:hint="default"/>
      </w:rPr>
    </w:lvl>
    <w:lvl w:ilvl="1" w:tplc="71506D2C">
      <w:numFmt w:val="bullet"/>
      <w:lvlText w:val="•"/>
      <w:lvlJc w:val="left"/>
      <w:pPr>
        <w:tabs>
          <w:tab w:val="num" w:pos="1260"/>
        </w:tabs>
        <w:ind w:left="1260" w:hanging="360"/>
      </w:pPr>
      <w:rPr>
        <w:rFonts w:ascii="Arial" w:hAnsi="Arial" w:hint="default"/>
      </w:rPr>
    </w:lvl>
    <w:lvl w:ilvl="2" w:tplc="04090005">
      <w:start w:val="1"/>
      <w:numFmt w:val="bullet"/>
      <w:lvlText w:val=""/>
      <w:lvlJc w:val="left"/>
      <w:pPr>
        <w:ind w:left="1980" w:hanging="360"/>
      </w:pPr>
      <w:rPr>
        <w:rFonts w:ascii="Wingdings" w:hAnsi="Wingdings" w:hint="default"/>
      </w:rPr>
    </w:lvl>
    <w:lvl w:ilvl="3" w:tplc="D4A6A622">
      <w:start w:val="1"/>
      <w:numFmt w:val="bullet"/>
      <w:lvlText w:val=""/>
      <w:lvlJc w:val="left"/>
      <w:pPr>
        <w:tabs>
          <w:tab w:val="num" w:pos="2610"/>
        </w:tabs>
        <w:ind w:left="2610" w:hanging="360"/>
      </w:pPr>
      <w:rPr>
        <w:rFonts w:ascii="Wingdings" w:hAnsi="Wingdings" w:hint="default"/>
      </w:rPr>
    </w:lvl>
    <w:lvl w:ilvl="4" w:tplc="1AB04902" w:tentative="1">
      <w:start w:val="1"/>
      <w:numFmt w:val="bullet"/>
      <w:lvlText w:val=""/>
      <w:lvlJc w:val="left"/>
      <w:pPr>
        <w:tabs>
          <w:tab w:val="num" w:pos="3420"/>
        </w:tabs>
        <w:ind w:left="3420" w:hanging="360"/>
      </w:pPr>
      <w:rPr>
        <w:rFonts w:ascii="Wingdings" w:hAnsi="Wingdings" w:hint="default"/>
      </w:rPr>
    </w:lvl>
    <w:lvl w:ilvl="5" w:tplc="393C059E" w:tentative="1">
      <w:start w:val="1"/>
      <w:numFmt w:val="bullet"/>
      <w:lvlText w:val=""/>
      <w:lvlJc w:val="left"/>
      <w:pPr>
        <w:tabs>
          <w:tab w:val="num" w:pos="4140"/>
        </w:tabs>
        <w:ind w:left="4140" w:hanging="360"/>
      </w:pPr>
      <w:rPr>
        <w:rFonts w:ascii="Wingdings" w:hAnsi="Wingdings" w:hint="default"/>
      </w:rPr>
    </w:lvl>
    <w:lvl w:ilvl="6" w:tplc="E62847E2" w:tentative="1">
      <w:start w:val="1"/>
      <w:numFmt w:val="bullet"/>
      <w:lvlText w:val=""/>
      <w:lvlJc w:val="left"/>
      <w:pPr>
        <w:tabs>
          <w:tab w:val="num" w:pos="4860"/>
        </w:tabs>
        <w:ind w:left="4860" w:hanging="360"/>
      </w:pPr>
      <w:rPr>
        <w:rFonts w:ascii="Wingdings" w:hAnsi="Wingdings" w:hint="default"/>
      </w:rPr>
    </w:lvl>
    <w:lvl w:ilvl="7" w:tplc="1DA81052" w:tentative="1">
      <w:start w:val="1"/>
      <w:numFmt w:val="bullet"/>
      <w:lvlText w:val=""/>
      <w:lvlJc w:val="left"/>
      <w:pPr>
        <w:tabs>
          <w:tab w:val="num" w:pos="5580"/>
        </w:tabs>
        <w:ind w:left="5580" w:hanging="360"/>
      </w:pPr>
      <w:rPr>
        <w:rFonts w:ascii="Wingdings" w:hAnsi="Wingdings" w:hint="default"/>
      </w:rPr>
    </w:lvl>
    <w:lvl w:ilvl="8" w:tplc="5EA2F704" w:tentative="1">
      <w:start w:val="1"/>
      <w:numFmt w:val="bullet"/>
      <w:lvlText w:val=""/>
      <w:lvlJc w:val="left"/>
      <w:pPr>
        <w:tabs>
          <w:tab w:val="num" w:pos="6300"/>
        </w:tabs>
        <w:ind w:left="6300" w:hanging="360"/>
      </w:pPr>
      <w:rPr>
        <w:rFonts w:ascii="Wingdings" w:hAnsi="Wingdings" w:hint="default"/>
      </w:rPr>
    </w:lvl>
  </w:abstractNum>
  <w:abstractNum w:abstractNumId="14" w15:restartNumberingAfterBreak="0">
    <w:nsid w:val="68C87BD2"/>
    <w:multiLevelType w:val="hybridMultilevel"/>
    <w:tmpl w:val="E9D89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ADD73D0"/>
    <w:multiLevelType w:val="hybridMultilevel"/>
    <w:tmpl w:val="78363F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200977316">
    <w:abstractNumId w:val="13"/>
  </w:num>
  <w:num w:numId="2" w16cid:durableId="1245071312">
    <w:abstractNumId w:val="10"/>
  </w:num>
  <w:num w:numId="3" w16cid:durableId="39593397">
    <w:abstractNumId w:val="9"/>
  </w:num>
  <w:num w:numId="4" w16cid:durableId="1216312115">
    <w:abstractNumId w:val="11"/>
  </w:num>
  <w:num w:numId="5" w16cid:durableId="1231845650">
    <w:abstractNumId w:val="1"/>
  </w:num>
  <w:num w:numId="6" w16cid:durableId="1442915993">
    <w:abstractNumId w:val="14"/>
  </w:num>
  <w:num w:numId="7" w16cid:durableId="799154077">
    <w:abstractNumId w:val="0"/>
  </w:num>
  <w:num w:numId="8" w16cid:durableId="1506358669">
    <w:abstractNumId w:val="4"/>
  </w:num>
  <w:num w:numId="9" w16cid:durableId="2126346813">
    <w:abstractNumId w:val="12"/>
  </w:num>
  <w:num w:numId="10" w16cid:durableId="63853406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68311623">
    <w:abstractNumId w:val="15"/>
  </w:num>
  <w:num w:numId="12" w16cid:durableId="437413401">
    <w:abstractNumId w:val="3"/>
  </w:num>
  <w:num w:numId="13" w16cid:durableId="959798752">
    <w:abstractNumId w:val="5"/>
  </w:num>
  <w:num w:numId="14" w16cid:durableId="26033993">
    <w:abstractNumId w:val="8"/>
  </w:num>
  <w:num w:numId="15" w16cid:durableId="1784424006">
    <w:abstractNumId w:val="2"/>
  </w:num>
  <w:num w:numId="16" w16cid:durableId="2080445748">
    <w:abstractNumId w:val="7"/>
  </w:num>
  <w:num w:numId="17" w16cid:durableId="493298357">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DF8"/>
    <w:rsid w:val="000006EF"/>
    <w:rsid w:val="00000C4D"/>
    <w:rsid w:val="00003A62"/>
    <w:rsid w:val="000040DA"/>
    <w:rsid w:val="0000490A"/>
    <w:rsid w:val="00004FE6"/>
    <w:rsid w:val="00005A89"/>
    <w:rsid w:val="000153D5"/>
    <w:rsid w:val="00015AB6"/>
    <w:rsid w:val="00015B0C"/>
    <w:rsid w:val="000160E4"/>
    <w:rsid w:val="000172E6"/>
    <w:rsid w:val="00020312"/>
    <w:rsid w:val="00020E68"/>
    <w:rsid w:val="00021FA8"/>
    <w:rsid w:val="00022031"/>
    <w:rsid w:val="00022185"/>
    <w:rsid w:val="00022430"/>
    <w:rsid w:val="00022B51"/>
    <w:rsid w:val="000237AC"/>
    <w:rsid w:val="00023998"/>
    <w:rsid w:val="00025B49"/>
    <w:rsid w:val="00026DA8"/>
    <w:rsid w:val="0002703E"/>
    <w:rsid w:val="00027066"/>
    <w:rsid w:val="00031EE4"/>
    <w:rsid w:val="000324E0"/>
    <w:rsid w:val="00032558"/>
    <w:rsid w:val="00040CEE"/>
    <w:rsid w:val="0004131D"/>
    <w:rsid w:val="00041D3F"/>
    <w:rsid w:val="00042138"/>
    <w:rsid w:val="00042A04"/>
    <w:rsid w:val="00046FC8"/>
    <w:rsid w:val="00053C40"/>
    <w:rsid w:val="0005534F"/>
    <w:rsid w:val="00057A64"/>
    <w:rsid w:val="00060F22"/>
    <w:rsid w:val="0006509E"/>
    <w:rsid w:val="000721F3"/>
    <w:rsid w:val="00073C33"/>
    <w:rsid w:val="00074147"/>
    <w:rsid w:val="00075E77"/>
    <w:rsid w:val="000778C7"/>
    <w:rsid w:val="00077B34"/>
    <w:rsid w:val="00080016"/>
    <w:rsid w:val="000818D8"/>
    <w:rsid w:val="0008233A"/>
    <w:rsid w:val="00083BA8"/>
    <w:rsid w:val="00084D42"/>
    <w:rsid w:val="000860C4"/>
    <w:rsid w:val="00090E78"/>
    <w:rsid w:val="00091428"/>
    <w:rsid w:val="00091F74"/>
    <w:rsid w:val="0009241E"/>
    <w:rsid w:val="000931F7"/>
    <w:rsid w:val="00096965"/>
    <w:rsid w:val="000A0057"/>
    <w:rsid w:val="000A1A39"/>
    <w:rsid w:val="000A1F65"/>
    <w:rsid w:val="000A6425"/>
    <w:rsid w:val="000A784E"/>
    <w:rsid w:val="000B05CB"/>
    <w:rsid w:val="000B2251"/>
    <w:rsid w:val="000B7F4D"/>
    <w:rsid w:val="000C036E"/>
    <w:rsid w:val="000C089D"/>
    <w:rsid w:val="000C0AF2"/>
    <w:rsid w:val="000C1F7E"/>
    <w:rsid w:val="000C20CF"/>
    <w:rsid w:val="000C305A"/>
    <w:rsid w:val="000C319D"/>
    <w:rsid w:val="000C33BB"/>
    <w:rsid w:val="000C3A32"/>
    <w:rsid w:val="000C47B8"/>
    <w:rsid w:val="000C5FAB"/>
    <w:rsid w:val="000C799B"/>
    <w:rsid w:val="000D1A4E"/>
    <w:rsid w:val="000D3187"/>
    <w:rsid w:val="000D37AF"/>
    <w:rsid w:val="000D3B09"/>
    <w:rsid w:val="000D6298"/>
    <w:rsid w:val="000D6640"/>
    <w:rsid w:val="000E0016"/>
    <w:rsid w:val="000E13F8"/>
    <w:rsid w:val="000E5591"/>
    <w:rsid w:val="000E64A6"/>
    <w:rsid w:val="000E653E"/>
    <w:rsid w:val="000E6EBF"/>
    <w:rsid w:val="000F0B3C"/>
    <w:rsid w:val="000F1658"/>
    <w:rsid w:val="000F22CA"/>
    <w:rsid w:val="000F3BF6"/>
    <w:rsid w:val="000F4152"/>
    <w:rsid w:val="000F415E"/>
    <w:rsid w:val="000F43DF"/>
    <w:rsid w:val="000F6044"/>
    <w:rsid w:val="001013AD"/>
    <w:rsid w:val="001020F3"/>
    <w:rsid w:val="0010736D"/>
    <w:rsid w:val="001076D7"/>
    <w:rsid w:val="00110EA2"/>
    <w:rsid w:val="00112E0F"/>
    <w:rsid w:val="00113A0E"/>
    <w:rsid w:val="0011505D"/>
    <w:rsid w:val="001206B3"/>
    <w:rsid w:val="00120C72"/>
    <w:rsid w:val="00120D58"/>
    <w:rsid w:val="00121F67"/>
    <w:rsid w:val="00122D42"/>
    <w:rsid w:val="001233D1"/>
    <w:rsid w:val="00123FEE"/>
    <w:rsid w:val="00127F5D"/>
    <w:rsid w:val="001303F8"/>
    <w:rsid w:val="00130BD4"/>
    <w:rsid w:val="001313EA"/>
    <w:rsid w:val="00131A42"/>
    <w:rsid w:val="00131D16"/>
    <w:rsid w:val="00131DDA"/>
    <w:rsid w:val="00132912"/>
    <w:rsid w:val="00134D55"/>
    <w:rsid w:val="0013599D"/>
    <w:rsid w:val="00136DF5"/>
    <w:rsid w:val="00137594"/>
    <w:rsid w:val="001416DA"/>
    <w:rsid w:val="00145291"/>
    <w:rsid w:val="00150D11"/>
    <w:rsid w:val="001511FE"/>
    <w:rsid w:val="00153056"/>
    <w:rsid w:val="00154D10"/>
    <w:rsid w:val="00155615"/>
    <w:rsid w:val="00162235"/>
    <w:rsid w:val="00163D8D"/>
    <w:rsid w:val="00164D5D"/>
    <w:rsid w:val="001652D2"/>
    <w:rsid w:val="001668CC"/>
    <w:rsid w:val="00166C10"/>
    <w:rsid w:val="00170E4D"/>
    <w:rsid w:val="00171E07"/>
    <w:rsid w:val="00171E34"/>
    <w:rsid w:val="001756FC"/>
    <w:rsid w:val="001766FF"/>
    <w:rsid w:val="00177218"/>
    <w:rsid w:val="00182A18"/>
    <w:rsid w:val="00183351"/>
    <w:rsid w:val="00185235"/>
    <w:rsid w:val="00191973"/>
    <w:rsid w:val="00192A8A"/>
    <w:rsid w:val="0019319B"/>
    <w:rsid w:val="00193491"/>
    <w:rsid w:val="00193CEB"/>
    <w:rsid w:val="00194107"/>
    <w:rsid w:val="001963D2"/>
    <w:rsid w:val="00197D3A"/>
    <w:rsid w:val="001A2289"/>
    <w:rsid w:val="001A4A93"/>
    <w:rsid w:val="001A5D59"/>
    <w:rsid w:val="001A76B0"/>
    <w:rsid w:val="001B1170"/>
    <w:rsid w:val="001B4BCB"/>
    <w:rsid w:val="001B55D4"/>
    <w:rsid w:val="001B5C79"/>
    <w:rsid w:val="001B78E5"/>
    <w:rsid w:val="001B7E7C"/>
    <w:rsid w:val="001C0D69"/>
    <w:rsid w:val="001C225E"/>
    <w:rsid w:val="001C3FE4"/>
    <w:rsid w:val="001C4664"/>
    <w:rsid w:val="001D16C1"/>
    <w:rsid w:val="001D1935"/>
    <w:rsid w:val="001D2BA6"/>
    <w:rsid w:val="001E06E8"/>
    <w:rsid w:val="001E0E4B"/>
    <w:rsid w:val="001E16C2"/>
    <w:rsid w:val="001E1A68"/>
    <w:rsid w:val="001E1FBF"/>
    <w:rsid w:val="001E2185"/>
    <w:rsid w:val="001E2EF1"/>
    <w:rsid w:val="001E2F5F"/>
    <w:rsid w:val="001E3149"/>
    <w:rsid w:val="001E4D51"/>
    <w:rsid w:val="001E4EA3"/>
    <w:rsid w:val="001E6B2D"/>
    <w:rsid w:val="001E6DA0"/>
    <w:rsid w:val="001E6EE4"/>
    <w:rsid w:val="001F0986"/>
    <w:rsid w:val="001F17CE"/>
    <w:rsid w:val="001F1A79"/>
    <w:rsid w:val="001F416C"/>
    <w:rsid w:val="001F55B3"/>
    <w:rsid w:val="00205A55"/>
    <w:rsid w:val="00205A5E"/>
    <w:rsid w:val="00205C9B"/>
    <w:rsid w:val="002077B3"/>
    <w:rsid w:val="00210956"/>
    <w:rsid w:val="00214B1D"/>
    <w:rsid w:val="002222DA"/>
    <w:rsid w:val="00224F95"/>
    <w:rsid w:val="0022539C"/>
    <w:rsid w:val="002274C1"/>
    <w:rsid w:val="00227F00"/>
    <w:rsid w:val="002323A6"/>
    <w:rsid w:val="00233E77"/>
    <w:rsid w:val="00233EDB"/>
    <w:rsid w:val="002417F6"/>
    <w:rsid w:val="00242E50"/>
    <w:rsid w:val="0024362C"/>
    <w:rsid w:val="00245452"/>
    <w:rsid w:val="00250FCF"/>
    <w:rsid w:val="00253B7F"/>
    <w:rsid w:val="0025404A"/>
    <w:rsid w:val="0025776C"/>
    <w:rsid w:val="00257783"/>
    <w:rsid w:val="0026228D"/>
    <w:rsid w:val="00263AFC"/>
    <w:rsid w:val="00265F29"/>
    <w:rsid w:val="00266626"/>
    <w:rsid w:val="00270299"/>
    <w:rsid w:val="0027072F"/>
    <w:rsid w:val="00272757"/>
    <w:rsid w:val="002739D2"/>
    <w:rsid w:val="00275BB9"/>
    <w:rsid w:val="0028068E"/>
    <w:rsid w:val="00282627"/>
    <w:rsid w:val="00282854"/>
    <w:rsid w:val="00283518"/>
    <w:rsid w:val="0028354C"/>
    <w:rsid w:val="00284E2B"/>
    <w:rsid w:val="0028509D"/>
    <w:rsid w:val="00286860"/>
    <w:rsid w:val="00287F85"/>
    <w:rsid w:val="00293444"/>
    <w:rsid w:val="002950E9"/>
    <w:rsid w:val="002956E8"/>
    <w:rsid w:val="00296D39"/>
    <w:rsid w:val="00297FB5"/>
    <w:rsid w:val="002A0074"/>
    <w:rsid w:val="002A07BC"/>
    <w:rsid w:val="002A2606"/>
    <w:rsid w:val="002A298D"/>
    <w:rsid w:val="002A4D17"/>
    <w:rsid w:val="002A5A6A"/>
    <w:rsid w:val="002A6ECA"/>
    <w:rsid w:val="002A7B48"/>
    <w:rsid w:val="002B1A80"/>
    <w:rsid w:val="002B3B8C"/>
    <w:rsid w:val="002B5362"/>
    <w:rsid w:val="002B6CA8"/>
    <w:rsid w:val="002B73B5"/>
    <w:rsid w:val="002C1049"/>
    <w:rsid w:val="002C1EFC"/>
    <w:rsid w:val="002C5F35"/>
    <w:rsid w:val="002C6BC2"/>
    <w:rsid w:val="002C7AE1"/>
    <w:rsid w:val="002D0238"/>
    <w:rsid w:val="002D0412"/>
    <w:rsid w:val="002D083A"/>
    <w:rsid w:val="002D5C23"/>
    <w:rsid w:val="002D637D"/>
    <w:rsid w:val="002D701C"/>
    <w:rsid w:val="002E0A93"/>
    <w:rsid w:val="002E1232"/>
    <w:rsid w:val="002E188E"/>
    <w:rsid w:val="002E3CD0"/>
    <w:rsid w:val="002E4A02"/>
    <w:rsid w:val="002E4AA8"/>
    <w:rsid w:val="002E52F7"/>
    <w:rsid w:val="002E6D10"/>
    <w:rsid w:val="002F12FE"/>
    <w:rsid w:val="002F2306"/>
    <w:rsid w:val="002F5B65"/>
    <w:rsid w:val="002F67F9"/>
    <w:rsid w:val="002F6A98"/>
    <w:rsid w:val="003043D7"/>
    <w:rsid w:val="00304812"/>
    <w:rsid w:val="00305044"/>
    <w:rsid w:val="00307922"/>
    <w:rsid w:val="00307FAD"/>
    <w:rsid w:val="00310E34"/>
    <w:rsid w:val="00311374"/>
    <w:rsid w:val="00311BA7"/>
    <w:rsid w:val="003147A9"/>
    <w:rsid w:val="00314E47"/>
    <w:rsid w:val="00315059"/>
    <w:rsid w:val="0031702C"/>
    <w:rsid w:val="00317170"/>
    <w:rsid w:val="0032177A"/>
    <w:rsid w:val="003224FF"/>
    <w:rsid w:val="003229F0"/>
    <w:rsid w:val="00322C3D"/>
    <w:rsid w:val="00323CE5"/>
    <w:rsid w:val="00323DBF"/>
    <w:rsid w:val="003244F0"/>
    <w:rsid w:val="0032475D"/>
    <w:rsid w:val="00325761"/>
    <w:rsid w:val="00326666"/>
    <w:rsid w:val="0032688E"/>
    <w:rsid w:val="0032714F"/>
    <w:rsid w:val="00327A45"/>
    <w:rsid w:val="00330322"/>
    <w:rsid w:val="00330E4F"/>
    <w:rsid w:val="00330F22"/>
    <w:rsid w:val="00331770"/>
    <w:rsid w:val="00331FF3"/>
    <w:rsid w:val="0033302E"/>
    <w:rsid w:val="00336B2A"/>
    <w:rsid w:val="003416FA"/>
    <w:rsid w:val="00341EC1"/>
    <w:rsid w:val="00345EA2"/>
    <w:rsid w:val="003461E9"/>
    <w:rsid w:val="00346562"/>
    <w:rsid w:val="0035068E"/>
    <w:rsid w:val="00351211"/>
    <w:rsid w:val="00352B0E"/>
    <w:rsid w:val="00354795"/>
    <w:rsid w:val="00354E20"/>
    <w:rsid w:val="00356955"/>
    <w:rsid w:val="00356DED"/>
    <w:rsid w:val="00360C01"/>
    <w:rsid w:val="00363882"/>
    <w:rsid w:val="00364198"/>
    <w:rsid w:val="00364AD6"/>
    <w:rsid w:val="00370FAA"/>
    <w:rsid w:val="00373ACE"/>
    <w:rsid w:val="003765A8"/>
    <w:rsid w:val="003771C3"/>
    <w:rsid w:val="00382E84"/>
    <w:rsid w:val="00383672"/>
    <w:rsid w:val="00384273"/>
    <w:rsid w:val="0038504B"/>
    <w:rsid w:val="00385259"/>
    <w:rsid w:val="00385AEF"/>
    <w:rsid w:val="00386371"/>
    <w:rsid w:val="00386527"/>
    <w:rsid w:val="00386AB4"/>
    <w:rsid w:val="00387FDB"/>
    <w:rsid w:val="003939F4"/>
    <w:rsid w:val="00393EF9"/>
    <w:rsid w:val="00393F35"/>
    <w:rsid w:val="003977BB"/>
    <w:rsid w:val="00397986"/>
    <w:rsid w:val="00397D90"/>
    <w:rsid w:val="003A0149"/>
    <w:rsid w:val="003A141E"/>
    <w:rsid w:val="003A21CC"/>
    <w:rsid w:val="003A4C4B"/>
    <w:rsid w:val="003A584B"/>
    <w:rsid w:val="003A5DF2"/>
    <w:rsid w:val="003B0120"/>
    <w:rsid w:val="003B1355"/>
    <w:rsid w:val="003B2CDB"/>
    <w:rsid w:val="003B2D7D"/>
    <w:rsid w:val="003B54D5"/>
    <w:rsid w:val="003B55DE"/>
    <w:rsid w:val="003B7E0E"/>
    <w:rsid w:val="003C2B32"/>
    <w:rsid w:val="003C4E71"/>
    <w:rsid w:val="003C764C"/>
    <w:rsid w:val="003D0021"/>
    <w:rsid w:val="003D07D8"/>
    <w:rsid w:val="003D3023"/>
    <w:rsid w:val="003D3551"/>
    <w:rsid w:val="003D62FC"/>
    <w:rsid w:val="003D7918"/>
    <w:rsid w:val="003E0082"/>
    <w:rsid w:val="003E3A2B"/>
    <w:rsid w:val="003E3A92"/>
    <w:rsid w:val="003E5367"/>
    <w:rsid w:val="003E6454"/>
    <w:rsid w:val="003E6BD1"/>
    <w:rsid w:val="003E743E"/>
    <w:rsid w:val="003F0081"/>
    <w:rsid w:val="003F08F5"/>
    <w:rsid w:val="003F19BE"/>
    <w:rsid w:val="003F350D"/>
    <w:rsid w:val="003F48FB"/>
    <w:rsid w:val="00402166"/>
    <w:rsid w:val="004025FE"/>
    <w:rsid w:val="00402D16"/>
    <w:rsid w:val="00403F34"/>
    <w:rsid w:val="00404E6C"/>
    <w:rsid w:val="0040633D"/>
    <w:rsid w:val="0040675E"/>
    <w:rsid w:val="00407857"/>
    <w:rsid w:val="0041191E"/>
    <w:rsid w:val="00413FD6"/>
    <w:rsid w:val="00414012"/>
    <w:rsid w:val="00415FB3"/>
    <w:rsid w:val="004173E2"/>
    <w:rsid w:val="00417FBA"/>
    <w:rsid w:val="00420104"/>
    <w:rsid w:val="004222C3"/>
    <w:rsid w:val="00423A26"/>
    <w:rsid w:val="004247DA"/>
    <w:rsid w:val="004305BC"/>
    <w:rsid w:val="00430E8E"/>
    <w:rsid w:val="00431420"/>
    <w:rsid w:val="00431EFD"/>
    <w:rsid w:val="00434280"/>
    <w:rsid w:val="004357E3"/>
    <w:rsid w:val="004358FF"/>
    <w:rsid w:val="004364B6"/>
    <w:rsid w:val="00436C1B"/>
    <w:rsid w:val="00437F12"/>
    <w:rsid w:val="00442206"/>
    <w:rsid w:val="004430CB"/>
    <w:rsid w:val="00443D84"/>
    <w:rsid w:val="004454C6"/>
    <w:rsid w:val="00446742"/>
    <w:rsid w:val="00446EEF"/>
    <w:rsid w:val="00447B9E"/>
    <w:rsid w:val="004510BA"/>
    <w:rsid w:val="00453CB9"/>
    <w:rsid w:val="0046061F"/>
    <w:rsid w:val="0046383E"/>
    <w:rsid w:val="00463A02"/>
    <w:rsid w:val="00464C7B"/>
    <w:rsid w:val="00465668"/>
    <w:rsid w:val="00465879"/>
    <w:rsid w:val="00466C0C"/>
    <w:rsid w:val="00473603"/>
    <w:rsid w:val="00473E06"/>
    <w:rsid w:val="00474281"/>
    <w:rsid w:val="004767AD"/>
    <w:rsid w:val="00477B90"/>
    <w:rsid w:val="0048100E"/>
    <w:rsid w:val="004820BC"/>
    <w:rsid w:val="00483B07"/>
    <w:rsid w:val="00484E1E"/>
    <w:rsid w:val="004852C1"/>
    <w:rsid w:val="00487203"/>
    <w:rsid w:val="00494316"/>
    <w:rsid w:val="00495108"/>
    <w:rsid w:val="00495221"/>
    <w:rsid w:val="00496401"/>
    <w:rsid w:val="004969C1"/>
    <w:rsid w:val="00496BC3"/>
    <w:rsid w:val="004A002B"/>
    <w:rsid w:val="004A02A5"/>
    <w:rsid w:val="004A2438"/>
    <w:rsid w:val="004A299B"/>
    <w:rsid w:val="004A3848"/>
    <w:rsid w:val="004A59AC"/>
    <w:rsid w:val="004A7FAB"/>
    <w:rsid w:val="004B0BD3"/>
    <w:rsid w:val="004B1EA2"/>
    <w:rsid w:val="004B20BE"/>
    <w:rsid w:val="004B2C1B"/>
    <w:rsid w:val="004B2D17"/>
    <w:rsid w:val="004B34F8"/>
    <w:rsid w:val="004C0312"/>
    <w:rsid w:val="004C1A43"/>
    <w:rsid w:val="004C5528"/>
    <w:rsid w:val="004C55C7"/>
    <w:rsid w:val="004C672D"/>
    <w:rsid w:val="004C6EF6"/>
    <w:rsid w:val="004D0582"/>
    <w:rsid w:val="004D38BE"/>
    <w:rsid w:val="004D5B2D"/>
    <w:rsid w:val="004D77EF"/>
    <w:rsid w:val="004E01FA"/>
    <w:rsid w:val="004E1FD7"/>
    <w:rsid w:val="004E5F71"/>
    <w:rsid w:val="004E6AF2"/>
    <w:rsid w:val="004E7003"/>
    <w:rsid w:val="004E7802"/>
    <w:rsid w:val="004F24F5"/>
    <w:rsid w:val="004F388C"/>
    <w:rsid w:val="004F3A5D"/>
    <w:rsid w:val="004F3B6C"/>
    <w:rsid w:val="004F5F16"/>
    <w:rsid w:val="004F5F8C"/>
    <w:rsid w:val="005048DF"/>
    <w:rsid w:val="00504A20"/>
    <w:rsid w:val="00504E80"/>
    <w:rsid w:val="005079AF"/>
    <w:rsid w:val="005101FF"/>
    <w:rsid w:val="0051096F"/>
    <w:rsid w:val="00511690"/>
    <w:rsid w:val="00511DDE"/>
    <w:rsid w:val="00512115"/>
    <w:rsid w:val="005135BF"/>
    <w:rsid w:val="00515825"/>
    <w:rsid w:val="00517798"/>
    <w:rsid w:val="00517D7C"/>
    <w:rsid w:val="00522605"/>
    <w:rsid w:val="00522935"/>
    <w:rsid w:val="00526DBC"/>
    <w:rsid w:val="00527ADA"/>
    <w:rsid w:val="00532527"/>
    <w:rsid w:val="00535BF7"/>
    <w:rsid w:val="00540840"/>
    <w:rsid w:val="00541E7B"/>
    <w:rsid w:val="00542AF1"/>
    <w:rsid w:val="0054333F"/>
    <w:rsid w:val="00543BB4"/>
    <w:rsid w:val="00544D4C"/>
    <w:rsid w:val="00546330"/>
    <w:rsid w:val="0054693E"/>
    <w:rsid w:val="00546D6E"/>
    <w:rsid w:val="00547ACE"/>
    <w:rsid w:val="00547B3B"/>
    <w:rsid w:val="00550B98"/>
    <w:rsid w:val="00553D72"/>
    <w:rsid w:val="00553DE2"/>
    <w:rsid w:val="005572E8"/>
    <w:rsid w:val="00562137"/>
    <w:rsid w:val="00562FBA"/>
    <w:rsid w:val="00563ECB"/>
    <w:rsid w:val="005645B7"/>
    <w:rsid w:val="00565315"/>
    <w:rsid w:val="00566081"/>
    <w:rsid w:val="005710AE"/>
    <w:rsid w:val="005719FD"/>
    <w:rsid w:val="005744C7"/>
    <w:rsid w:val="00576728"/>
    <w:rsid w:val="005855DB"/>
    <w:rsid w:val="005941C0"/>
    <w:rsid w:val="00594B88"/>
    <w:rsid w:val="00596C5E"/>
    <w:rsid w:val="005A25C3"/>
    <w:rsid w:val="005A6DE1"/>
    <w:rsid w:val="005A7337"/>
    <w:rsid w:val="005B05BD"/>
    <w:rsid w:val="005B1C67"/>
    <w:rsid w:val="005C4AA1"/>
    <w:rsid w:val="005C543B"/>
    <w:rsid w:val="005C5FC1"/>
    <w:rsid w:val="005C7C1B"/>
    <w:rsid w:val="005D1EE7"/>
    <w:rsid w:val="005D1F24"/>
    <w:rsid w:val="005D3952"/>
    <w:rsid w:val="005D4D35"/>
    <w:rsid w:val="005D5510"/>
    <w:rsid w:val="005D5627"/>
    <w:rsid w:val="005D63BC"/>
    <w:rsid w:val="005E05E1"/>
    <w:rsid w:val="005E1849"/>
    <w:rsid w:val="005E21E6"/>
    <w:rsid w:val="005E3392"/>
    <w:rsid w:val="005E75F2"/>
    <w:rsid w:val="005F0696"/>
    <w:rsid w:val="005F23C7"/>
    <w:rsid w:val="005F3844"/>
    <w:rsid w:val="00600447"/>
    <w:rsid w:val="006016A0"/>
    <w:rsid w:val="00610842"/>
    <w:rsid w:val="00614760"/>
    <w:rsid w:val="006149AB"/>
    <w:rsid w:val="006149E9"/>
    <w:rsid w:val="0061579A"/>
    <w:rsid w:val="00615988"/>
    <w:rsid w:val="00617AC0"/>
    <w:rsid w:val="00620333"/>
    <w:rsid w:val="006240FD"/>
    <w:rsid w:val="00625565"/>
    <w:rsid w:val="0062681D"/>
    <w:rsid w:val="00626A14"/>
    <w:rsid w:val="00626F31"/>
    <w:rsid w:val="006315EA"/>
    <w:rsid w:val="00637F5C"/>
    <w:rsid w:val="00640743"/>
    <w:rsid w:val="00642B14"/>
    <w:rsid w:val="00642DA3"/>
    <w:rsid w:val="00643E89"/>
    <w:rsid w:val="006451BC"/>
    <w:rsid w:val="00647C0B"/>
    <w:rsid w:val="00653F95"/>
    <w:rsid w:val="00656C8E"/>
    <w:rsid w:val="00665C67"/>
    <w:rsid w:val="00665D8C"/>
    <w:rsid w:val="00666D87"/>
    <w:rsid w:val="00670592"/>
    <w:rsid w:val="006758D3"/>
    <w:rsid w:val="0068057C"/>
    <w:rsid w:val="006816F8"/>
    <w:rsid w:val="0068249F"/>
    <w:rsid w:val="00683CC7"/>
    <w:rsid w:val="00686C43"/>
    <w:rsid w:val="00690321"/>
    <w:rsid w:val="0069377A"/>
    <w:rsid w:val="00694BEA"/>
    <w:rsid w:val="00697696"/>
    <w:rsid w:val="006A18CD"/>
    <w:rsid w:val="006A43E5"/>
    <w:rsid w:val="006A4420"/>
    <w:rsid w:val="006A4598"/>
    <w:rsid w:val="006B39C4"/>
    <w:rsid w:val="006B7779"/>
    <w:rsid w:val="006B7846"/>
    <w:rsid w:val="006C37E9"/>
    <w:rsid w:val="006C3BBF"/>
    <w:rsid w:val="006C5282"/>
    <w:rsid w:val="006C5F3B"/>
    <w:rsid w:val="006D2061"/>
    <w:rsid w:val="006D2881"/>
    <w:rsid w:val="006D36B0"/>
    <w:rsid w:val="006D4316"/>
    <w:rsid w:val="006D59D8"/>
    <w:rsid w:val="006D7B6E"/>
    <w:rsid w:val="006D7D31"/>
    <w:rsid w:val="006E097E"/>
    <w:rsid w:val="006E3730"/>
    <w:rsid w:val="006E3E00"/>
    <w:rsid w:val="006E6F8F"/>
    <w:rsid w:val="006E6F92"/>
    <w:rsid w:val="006F0C42"/>
    <w:rsid w:val="006F111A"/>
    <w:rsid w:val="006F2330"/>
    <w:rsid w:val="006F387E"/>
    <w:rsid w:val="006F439A"/>
    <w:rsid w:val="006F63CF"/>
    <w:rsid w:val="006F6BF1"/>
    <w:rsid w:val="006F7FFB"/>
    <w:rsid w:val="00700A5E"/>
    <w:rsid w:val="00702CF5"/>
    <w:rsid w:val="00702F72"/>
    <w:rsid w:val="00705B08"/>
    <w:rsid w:val="00706ADA"/>
    <w:rsid w:val="00706CAC"/>
    <w:rsid w:val="00707132"/>
    <w:rsid w:val="00710070"/>
    <w:rsid w:val="0071131C"/>
    <w:rsid w:val="00711667"/>
    <w:rsid w:val="0071176C"/>
    <w:rsid w:val="007120C3"/>
    <w:rsid w:val="0072072E"/>
    <w:rsid w:val="00720A5D"/>
    <w:rsid w:val="00720E1E"/>
    <w:rsid w:val="0072275E"/>
    <w:rsid w:val="007237B6"/>
    <w:rsid w:val="00724600"/>
    <w:rsid w:val="00724C8A"/>
    <w:rsid w:val="0073014D"/>
    <w:rsid w:val="00733038"/>
    <w:rsid w:val="00733B41"/>
    <w:rsid w:val="00735B9F"/>
    <w:rsid w:val="007361FA"/>
    <w:rsid w:val="00741A96"/>
    <w:rsid w:val="007421B4"/>
    <w:rsid w:val="007434AF"/>
    <w:rsid w:val="007439D4"/>
    <w:rsid w:val="00744345"/>
    <w:rsid w:val="00746D46"/>
    <w:rsid w:val="0075033F"/>
    <w:rsid w:val="00752FA8"/>
    <w:rsid w:val="007533E9"/>
    <w:rsid w:val="00753DC3"/>
    <w:rsid w:val="007547EC"/>
    <w:rsid w:val="00757BE4"/>
    <w:rsid w:val="0076127F"/>
    <w:rsid w:val="0076159C"/>
    <w:rsid w:val="00761C95"/>
    <w:rsid w:val="007642B5"/>
    <w:rsid w:val="0076567B"/>
    <w:rsid w:val="007660CA"/>
    <w:rsid w:val="00766AED"/>
    <w:rsid w:val="00766E5D"/>
    <w:rsid w:val="00767F2E"/>
    <w:rsid w:val="00770025"/>
    <w:rsid w:val="007701A5"/>
    <w:rsid w:val="0077026A"/>
    <w:rsid w:val="0077314E"/>
    <w:rsid w:val="00774226"/>
    <w:rsid w:val="00776158"/>
    <w:rsid w:val="00780949"/>
    <w:rsid w:val="007827FB"/>
    <w:rsid w:val="0078382A"/>
    <w:rsid w:val="007839D5"/>
    <w:rsid w:val="0079359B"/>
    <w:rsid w:val="00793D3E"/>
    <w:rsid w:val="007945C0"/>
    <w:rsid w:val="007966CC"/>
    <w:rsid w:val="007968F3"/>
    <w:rsid w:val="00797284"/>
    <w:rsid w:val="007A3395"/>
    <w:rsid w:val="007A37AE"/>
    <w:rsid w:val="007A6C64"/>
    <w:rsid w:val="007B1F40"/>
    <w:rsid w:val="007B3429"/>
    <w:rsid w:val="007B4A93"/>
    <w:rsid w:val="007B4D97"/>
    <w:rsid w:val="007B4DF2"/>
    <w:rsid w:val="007B55FC"/>
    <w:rsid w:val="007B64C7"/>
    <w:rsid w:val="007B6E6A"/>
    <w:rsid w:val="007B7FCE"/>
    <w:rsid w:val="007C0634"/>
    <w:rsid w:val="007C0887"/>
    <w:rsid w:val="007C090E"/>
    <w:rsid w:val="007C0FC5"/>
    <w:rsid w:val="007C1CCF"/>
    <w:rsid w:val="007C5998"/>
    <w:rsid w:val="007D1BE9"/>
    <w:rsid w:val="007D5D82"/>
    <w:rsid w:val="007D69A5"/>
    <w:rsid w:val="007D72FF"/>
    <w:rsid w:val="007E4B3E"/>
    <w:rsid w:val="007E4F13"/>
    <w:rsid w:val="007E52DF"/>
    <w:rsid w:val="007E6890"/>
    <w:rsid w:val="007F0580"/>
    <w:rsid w:val="007F145E"/>
    <w:rsid w:val="007F19C4"/>
    <w:rsid w:val="007F3E48"/>
    <w:rsid w:val="007F3FC1"/>
    <w:rsid w:val="007F48C4"/>
    <w:rsid w:val="007F4F24"/>
    <w:rsid w:val="007F7D82"/>
    <w:rsid w:val="008004E4"/>
    <w:rsid w:val="00800560"/>
    <w:rsid w:val="00801187"/>
    <w:rsid w:val="008036C4"/>
    <w:rsid w:val="0080487B"/>
    <w:rsid w:val="00804CCE"/>
    <w:rsid w:val="00805564"/>
    <w:rsid w:val="00806140"/>
    <w:rsid w:val="00807049"/>
    <w:rsid w:val="00807E43"/>
    <w:rsid w:val="0081125C"/>
    <w:rsid w:val="0081382B"/>
    <w:rsid w:val="00815480"/>
    <w:rsid w:val="00815E16"/>
    <w:rsid w:val="00817A0C"/>
    <w:rsid w:val="00820098"/>
    <w:rsid w:val="00820B4A"/>
    <w:rsid w:val="008217FD"/>
    <w:rsid w:val="00823288"/>
    <w:rsid w:val="008243ED"/>
    <w:rsid w:val="008244FA"/>
    <w:rsid w:val="00825D84"/>
    <w:rsid w:val="00834E45"/>
    <w:rsid w:val="008353F5"/>
    <w:rsid w:val="0083777D"/>
    <w:rsid w:val="00837F9C"/>
    <w:rsid w:val="008451D6"/>
    <w:rsid w:val="00847FAE"/>
    <w:rsid w:val="00850476"/>
    <w:rsid w:val="008519CE"/>
    <w:rsid w:val="00855FFB"/>
    <w:rsid w:val="00857353"/>
    <w:rsid w:val="00860321"/>
    <w:rsid w:val="00862522"/>
    <w:rsid w:val="00863201"/>
    <w:rsid w:val="008636F7"/>
    <w:rsid w:val="00863A77"/>
    <w:rsid w:val="0086695A"/>
    <w:rsid w:val="0087179E"/>
    <w:rsid w:val="008722A3"/>
    <w:rsid w:val="00872424"/>
    <w:rsid w:val="00872A8E"/>
    <w:rsid w:val="00873363"/>
    <w:rsid w:val="00875092"/>
    <w:rsid w:val="00875A9D"/>
    <w:rsid w:val="0088403C"/>
    <w:rsid w:val="00886C93"/>
    <w:rsid w:val="00887231"/>
    <w:rsid w:val="00887550"/>
    <w:rsid w:val="00887CAB"/>
    <w:rsid w:val="00890DC0"/>
    <w:rsid w:val="0089121B"/>
    <w:rsid w:val="00891A72"/>
    <w:rsid w:val="00891DEC"/>
    <w:rsid w:val="00892B5A"/>
    <w:rsid w:val="008953BF"/>
    <w:rsid w:val="00896734"/>
    <w:rsid w:val="008A201C"/>
    <w:rsid w:val="008A2659"/>
    <w:rsid w:val="008A3554"/>
    <w:rsid w:val="008A4620"/>
    <w:rsid w:val="008A7B0A"/>
    <w:rsid w:val="008A7FAE"/>
    <w:rsid w:val="008B0298"/>
    <w:rsid w:val="008B0BBA"/>
    <w:rsid w:val="008B2CB8"/>
    <w:rsid w:val="008B4BE0"/>
    <w:rsid w:val="008B5C93"/>
    <w:rsid w:val="008C13D1"/>
    <w:rsid w:val="008C574C"/>
    <w:rsid w:val="008D00F8"/>
    <w:rsid w:val="008D037D"/>
    <w:rsid w:val="008D0BD1"/>
    <w:rsid w:val="008D135C"/>
    <w:rsid w:val="008D3D74"/>
    <w:rsid w:val="008D42EC"/>
    <w:rsid w:val="008D78D2"/>
    <w:rsid w:val="008E0A6C"/>
    <w:rsid w:val="008E3FCA"/>
    <w:rsid w:val="008E4ABA"/>
    <w:rsid w:val="008E4C59"/>
    <w:rsid w:val="008E5026"/>
    <w:rsid w:val="008E512F"/>
    <w:rsid w:val="008E6934"/>
    <w:rsid w:val="008F1A01"/>
    <w:rsid w:val="008F2439"/>
    <w:rsid w:val="008F3674"/>
    <w:rsid w:val="008F4DC4"/>
    <w:rsid w:val="008F6BA2"/>
    <w:rsid w:val="008F6D8F"/>
    <w:rsid w:val="008F7080"/>
    <w:rsid w:val="0090152E"/>
    <w:rsid w:val="00903866"/>
    <w:rsid w:val="009054E1"/>
    <w:rsid w:val="009101A8"/>
    <w:rsid w:val="0091099B"/>
    <w:rsid w:val="00910A62"/>
    <w:rsid w:val="00913181"/>
    <w:rsid w:val="00916E6B"/>
    <w:rsid w:val="00921A56"/>
    <w:rsid w:val="00922CB4"/>
    <w:rsid w:val="00924E21"/>
    <w:rsid w:val="00925A7E"/>
    <w:rsid w:val="00932C1B"/>
    <w:rsid w:val="0093302F"/>
    <w:rsid w:val="00935E26"/>
    <w:rsid w:val="009361FE"/>
    <w:rsid w:val="00940A1B"/>
    <w:rsid w:val="00940EC4"/>
    <w:rsid w:val="009418BA"/>
    <w:rsid w:val="00943E60"/>
    <w:rsid w:val="00944599"/>
    <w:rsid w:val="00945CCB"/>
    <w:rsid w:val="0095114C"/>
    <w:rsid w:val="00953214"/>
    <w:rsid w:val="00953FE2"/>
    <w:rsid w:val="0095692F"/>
    <w:rsid w:val="00963F70"/>
    <w:rsid w:val="0096494A"/>
    <w:rsid w:val="0096635B"/>
    <w:rsid w:val="0096742E"/>
    <w:rsid w:val="009702CF"/>
    <w:rsid w:val="00971D10"/>
    <w:rsid w:val="00971D84"/>
    <w:rsid w:val="00971F61"/>
    <w:rsid w:val="00972727"/>
    <w:rsid w:val="009744B4"/>
    <w:rsid w:val="00974614"/>
    <w:rsid w:val="00974CC3"/>
    <w:rsid w:val="0097602D"/>
    <w:rsid w:val="00980029"/>
    <w:rsid w:val="009805C2"/>
    <w:rsid w:val="009815A7"/>
    <w:rsid w:val="00983CB1"/>
    <w:rsid w:val="00984087"/>
    <w:rsid w:val="009840B5"/>
    <w:rsid w:val="0098433D"/>
    <w:rsid w:val="009877ED"/>
    <w:rsid w:val="009878CA"/>
    <w:rsid w:val="00990903"/>
    <w:rsid w:val="009921EF"/>
    <w:rsid w:val="00992595"/>
    <w:rsid w:val="00993D1C"/>
    <w:rsid w:val="00994056"/>
    <w:rsid w:val="009A0B03"/>
    <w:rsid w:val="009A2A0D"/>
    <w:rsid w:val="009A6188"/>
    <w:rsid w:val="009A7109"/>
    <w:rsid w:val="009B0690"/>
    <w:rsid w:val="009B0977"/>
    <w:rsid w:val="009B1B09"/>
    <w:rsid w:val="009B2EE9"/>
    <w:rsid w:val="009B400F"/>
    <w:rsid w:val="009C4583"/>
    <w:rsid w:val="009C4A1F"/>
    <w:rsid w:val="009C584A"/>
    <w:rsid w:val="009D07DF"/>
    <w:rsid w:val="009D3BF3"/>
    <w:rsid w:val="009D4824"/>
    <w:rsid w:val="009D4BF5"/>
    <w:rsid w:val="009D5ECB"/>
    <w:rsid w:val="009D740E"/>
    <w:rsid w:val="009D7657"/>
    <w:rsid w:val="009D7AF9"/>
    <w:rsid w:val="009D7D5C"/>
    <w:rsid w:val="009E094E"/>
    <w:rsid w:val="009E19A1"/>
    <w:rsid w:val="009E1FF9"/>
    <w:rsid w:val="009E5B89"/>
    <w:rsid w:val="009E60B5"/>
    <w:rsid w:val="009E697B"/>
    <w:rsid w:val="009F55DB"/>
    <w:rsid w:val="009F63FD"/>
    <w:rsid w:val="009F746C"/>
    <w:rsid w:val="009F7732"/>
    <w:rsid w:val="009F7CFF"/>
    <w:rsid w:val="009F7D81"/>
    <w:rsid w:val="00A00434"/>
    <w:rsid w:val="00A00502"/>
    <w:rsid w:val="00A005B9"/>
    <w:rsid w:val="00A01031"/>
    <w:rsid w:val="00A01863"/>
    <w:rsid w:val="00A0252C"/>
    <w:rsid w:val="00A02E64"/>
    <w:rsid w:val="00A047BC"/>
    <w:rsid w:val="00A0572E"/>
    <w:rsid w:val="00A066A2"/>
    <w:rsid w:val="00A11ADC"/>
    <w:rsid w:val="00A120DB"/>
    <w:rsid w:val="00A12432"/>
    <w:rsid w:val="00A12C20"/>
    <w:rsid w:val="00A14B4A"/>
    <w:rsid w:val="00A150C2"/>
    <w:rsid w:val="00A15AB4"/>
    <w:rsid w:val="00A17B5F"/>
    <w:rsid w:val="00A17C75"/>
    <w:rsid w:val="00A20027"/>
    <w:rsid w:val="00A20D3D"/>
    <w:rsid w:val="00A23553"/>
    <w:rsid w:val="00A241ED"/>
    <w:rsid w:val="00A2485B"/>
    <w:rsid w:val="00A24868"/>
    <w:rsid w:val="00A24C6D"/>
    <w:rsid w:val="00A25908"/>
    <w:rsid w:val="00A26C15"/>
    <w:rsid w:val="00A274B3"/>
    <w:rsid w:val="00A27E45"/>
    <w:rsid w:val="00A34089"/>
    <w:rsid w:val="00A367C4"/>
    <w:rsid w:val="00A37FFB"/>
    <w:rsid w:val="00A4017C"/>
    <w:rsid w:val="00A40350"/>
    <w:rsid w:val="00A40B72"/>
    <w:rsid w:val="00A415A2"/>
    <w:rsid w:val="00A416CF"/>
    <w:rsid w:val="00A416F9"/>
    <w:rsid w:val="00A42563"/>
    <w:rsid w:val="00A43704"/>
    <w:rsid w:val="00A438EA"/>
    <w:rsid w:val="00A43FBD"/>
    <w:rsid w:val="00A44E92"/>
    <w:rsid w:val="00A452D8"/>
    <w:rsid w:val="00A46480"/>
    <w:rsid w:val="00A47BA1"/>
    <w:rsid w:val="00A5566F"/>
    <w:rsid w:val="00A5593F"/>
    <w:rsid w:val="00A60532"/>
    <w:rsid w:val="00A607CC"/>
    <w:rsid w:val="00A60FAD"/>
    <w:rsid w:val="00A632B8"/>
    <w:rsid w:val="00A65309"/>
    <w:rsid w:val="00A66873"/>
    <w:rsid w:val="00A67EE2"/>
    <w:rsid w:val="00A7295A"/>
    <w:rsid w:val="00A72D14"/>
    <w:rsid w:val="00A8179B"/>
    <w:rsid w:val="00A86140"/>
    <w:rsid w:val="00A86544"/>
    <w:rsid w:val="00A93977"/>
    <w:rsid w:val="00A94F0C"/>
    <w:rsid w:val="00A95956"/>
    <w:rsid w:val="00A95E96"/>
    <w:rsid w:val="00A96456"/>
    <w:rsid w:val="00AA104F"/>
    <w:rsid w:val="00AA1699"/>
    <w:rsid w:val="00AA1EEF"/>
    <w:rsid w:val="00AA3CAF"/>
    <w:rsid w:val="00AA41DE"/>
    <w:rsid w:val="00AA7CB2"/>
    <w:rsid w:val="00AB3CCF"/>
    <w:rsid w:val="00AB4932"/>
    <w:rsid w:val="00AB4A1F"/>
    <w:rsid w:val="00AB5B26"/>
    <w:rsid w:val="00AC58A5"/>
    <w:rsid w:val="00AC7F6D"/>
    <w:rsid w:val="00AD3363"/>
    <w:rsid w:val="00AD361D"/>
    <w:rsid w:val="00AD39D6"/>
    <w:rsid w:val="00AD589C"/>
    <w:rsid w:val="00AD5CB7"/>
    <w:rsid w:val="00AE0BB7"/>
    <w:rsid w:val="00AE38A9"/>
    <w:rsid w:val="00AE3E48"/>
    <w:rsid w:val="00AE655E"/>
    <w:rsid w:val="00AE6DC2"/>
    <w:rsid w:val="00AF1079"/>
    <w:rsid w:val="00AF2E6C"/>
    <w:rsid w:val="00AF2F68"/>
    <w:rsid w:val="00AF56A0"/>
    <w:rsid w:val="00AF71B5"/>
    <w:rsid w:val="00AF769B"/>
    <w:rsid w:val="00AF7AFC"/>
    <w:rsid w:val="00B01AE7"/>
    <w:rsid w:val="00B02EFA"/>
    <w:rsid w:val="00B03A46"/>
    <w:rsid w:val="00B0551C"/>
    <w:rsid w:val="00B05A4F"/>
    <w:rsid w:val="00B1235E"/>
    <w:rsid w:val="00B13C88"/>
    <w:rsid w:val="00B14E91"/>
    <w:rsid w:val="00B206E9"/>
    <w:rsid w:val="00B22277"/>
    <w:rsid w:val="00B22D19"/>
    <w:rsid w:val="00B24CCC"/>
    <w:rsid w:val="00B303A3"/>
    <w:rsid w:val="00B31199"/>
    <w:rsid w:val="00B33AC5"/>
    <w:rsid w:val="00B403E1"/>
    <w:rsid w:val="00B42397"/>
    <w:rsid w:val="00B436DB"/>
    <w:rsid w:val="00B463D9"/>
    <w:rsid w:val="00B46E62"/>
    <w:rsid w:val="00B5220F"/>
    <w:rsid w:val="00B5296E"/>
    <w:rsid w:val="00B57B56"/>
    <w:rsid w:val="00B603FA"/>
    <w:rsid w:val="00B61B9E"/>
    <w:rsid w:val="00B64B2E"/>
    <w:rsid w:val="00B65CE2"/>
    <w:rsid w:val="00B66384"/>
    <w:rsid w:val="00B7060E"/>
    <w:rsid w:val="00B70C93"/>
    <w:rsid w:val="00B74202"/>
    <w:rsid w:val="00B749BF"/>
    <w:rsid w:val="00B75286"/>
    <w:rsid w:val="00B76632"/>
    <w:rsid w:val="00B7709A"/>
    <w:rsid w:val="00B818CD"/>
    <w:rsid w:val="00B81A69"/>
    <w:rsid w:val="00B8254E"/>
    <w:rsid w:val="00B8345A"/>
    <w:rsid w:val="00B83EDA"/>
    <w:rsid w:val="00B85B95"/>
    <w:rsid w:val="00B86DBC"/>
    <w:rsid w:val="00B877FC"/>
    <w:rsid w:val="00B878CD"/>
    <w:rsid w:val="00B90882"/>
    <w:rsid w:val="00B91752"/>
    <w:rsid w:val="00B91EE1"/>
    <w:rsid w:val="00B94AB1"/>
    <w:rsid w:val="00B94C2F"/>
    <w:rsid w:val="00B97685"/>
    <w:rsid w:val="00B978DB"/>
    <w:rsid w:val="00BA07A5"/>
    <w:rsid w:val="00BA18EE"/>
    <w:rsid w:val="00BA432F"/>
    <w:rsid w:val="00BA7DA4"/>
    <w:rsid w:val="00BB0367"/>
    <w:rsid w:val="00BB094F"/>
    <w:rsid w:val="00BB2CC6"/>
    <w:rsid w:val="00BB571E"/>
    <w:rsid w:val="00BB5F57"/>
    <w:rsid w:val="00BC0868"/>
    <w:rsid w:val="00BC0D31"/>
    <w:rsid w:val="00BC33B9"/>
    <w:rsid w:val="00BC3C30"/>
    <w:rsid w:val="00BC414A"/>
    <w:rsid w:val="00BD1B46"/>
    <w:rsid w:val="00BD5BAF"/>
    <w:rsid w:val="00BE1C3A"/>
    <w:rsid w:val="00BE2311"/>
    <w:rsid w:val="00BE39AF"/>
    <w:rsid w:val="00BE74FD"/>
    <w:rsid w:val="00BF1C48"/>
    <w:rsid w:val="00BF46F7"/>
    <w:rsid w:val="00BF5BFD"/>
    <w:rsid w:val="00BF70F7"/>
    <w:rsid w:val="00BF7831"/>
    <w:rsid w:val="00C01894"/>
    <w:rsid w:val="00C05417"/>
    <w:rsid w:val="00C055CE"/>
    <w:rsid w:val="00C06E30"/>
    <w:rsid w:val="00C06E4C"/>
    <w:rsid w:val="00C1359E"/>
    <w:rsid w:val="00C13902"/>
    <w:rsid w:val="00C16F11"/>
    <w:rsid w:val="00C2174D"/>
    <w:rsid w:val="00C21A42"/>
    <w:rsid w:val="00C222F7"/>
    <w:rsid w:val="00C23786"/>
    <w:rsid w:val="00C2420C"/>
    <w:rsid w:val="00C27CC0"/>
    <w:rsid w:val="00C32223"/>
    <w:rsid w:val="00C32B22"/>
    <w:rsid w:val="00C32CBC"/>
    <w:rsid w:val="00C33BAB"/>
    <w:rsid w:val="00C33E4E"/>
    <w:rsid w:val="00C352BF"/>
    <w:rsid w:val="00C36469"/>
    <w:rsid w:val="00C379CF"/>
    <w:rsid w:val="00C41BC0"/>
    <w:rsid w:val="00C41E6E"/>
    <w:rsid w:val="00C43005"/>
    <w:rsid w:val="00C43746"/>
    <w:rsid w:val="00C43B9D"/>
    <w:rsid w:val="00C44212"/>
    <w:rsid w:val="00C449DC"/>
    <w:rsid w:val="00C469C3"/>
    <w:rsid w:val="00C47078"/>
    <w:rsid w:val="00C5199D"/>
    <w:rsid w:val="00C5225F"/>
    <w:rsid w:val="00C55341"/>
    <w:rsid w:val="00C55890"/>
    <w:rsid w:val="00C5609F"/>
    <w:rsid w:val="00C562EC"/>
    <w:rsid w:val="00C563AA"/>
    <w:rsid w:val="00C56DCA"/>
    <w:rsid w:val="00C60CAE"/>
    <w:rsid w:val="00C648B1"/>
    <w:rsid w:val="00C65A17"/>
    <w:rsid w:val="00C66CDF"/>
    <w:rsid w:val="00C706CD"/>
    <w:rsid w:val="00C70D36"/>
    <w:rsid w:val="00C70FD8"/>
    <w:rsid w:val="00C7297C"/>
    <w:rsid w:val="00C7529A"/>
    <w:rsid w:val="00C77EBB"/>
    <w:rsid w:val="00C83840"/>
    <w:rsid w:val="00C83CF5"/>
    <w:rsid w:val="00C86305"/>
    <w:rsid w:val="00C871E6"/>
    <w:rsid w:val="00C87C4A"/>
    <w:rsid w:val="00C87C6C"/>
    <w:rsid w:val="00C9039D"/>
    <w:rsid w:val="00C90690"/>
    <w:rsid w:val="00C93307"/>
    <w:rsid w:val="00C9361E"/>
    <w:rsid w:val="00C964F6"/>
    <w:rsid w:val="00CA042A"/>
    <w:rsid w:val="00CA0ED7"/>
    <w:rsid w:val="00CA1843"/>
    <w:rsid w:val="00CA1A12"/>
    <w:rsid w:val="00CA1BFE"/>
    <w:rsid w:val="00CA1C81"/>
    <w:rsid w:val="00CA2667"/>
    <w:rsid w:val="00CA6591"/>
    <w:rsid w:val="00CA6C85"/>
    <w:rsid w:val="00CA783D"/>
    <w:rsid w:val="00CB046F"/>
    <w:rsid w:val="00CB2304"/>
    <w:rsid w:val="00CB4405"/>
    <w:rsid w:val="00CB5E0C"/>
    <w:rsid w:val="00CB68ED"/>
    <w:rsid w:val="00CC01FA"/>
    <w:rsid w:val="00CC15E5"/>
    <w:rsid w:val="00CC1953"/>
    <w:rsid w:val="00CC19BC"/>
    <w:rsid w:val="00CC446D"/>
    <w:rsid w:val="00CD120B"/>
    <w:rsid w:val="00CD26E3"/>
    <w:rsid w:val="00CD3832"/>
    <w:rsid w:val="00CD7EFB"/>
    <w:rsid w:val="00CE0BF5"/>
    <w:rsid w:val="00CE311B"/>
    <w:rsid w:val="00CE37C8"/>
    <w:rsid w:val="00CE3C38"/>
    <w:rsid w:val="00CE3D30"/>
    <w:rsid w:val="00CE4234"/>
    <w:rsid w:val="00CE4517"/>
    <w:rsid w:val="00CE5508"/>
    <w:rsid w:val="00CE69C4"/>
    <w:rsid w:val="00CE6D45"/>
    <w:rsid w:val="00CF2132"/>
    <w:rsid w:val="00CF60C8"/>
    <w:rsid w:val="00CF6808"/>
    <w:rsid w:val="00CF7F81"/>
    <w:rsid w:val="00D00FE4"/>
    <w:rsid w:val="00D021DD"/>
    <w:rsid w:val="00D0494C"/>
    <w:rsid w:val="00D05935"/>
    <w:rsid w:val="00D059C5"/>
    <w:rsid w:val="00D05B25"/>
    <w:rsid w:val="00D06031"/>
    <w:rsid w:val="00D06548"/>
    <w:rsid w:val="00D10D71"/>
    <w:rsid w:val="00D1344E"/>
    <w:rsid w:val="00D14337"/>
    <w:rsid w:val="00D15CA5"/>
    <w:rsid w:val="00D1788C"/>
    <w:rsid w:val="00D17997"/>
    <w:rsid w:val="00D17CF0"/>
    <w:rsid w:val="00D17CF3"/>
    <w:rsid w:val="00D2005A"/>
    <w:rsid w:val="00D21886"/>
    <w:rsid w:val="00D21B9B"/>
    <w:rsid w:val="00D24CFB"/>
    <w:rsid w:val="00D2707B"/>
    <w:rsid w:val="00D30343"/>
    <w:rsid w:val="00D30503"/>
    <w:rsid w:val="00D33845"/>
    <w:rsid w:val="00D34ADA"/>
    <w:rsid w:val="00D351DC"/>
    <w:rsid w:val="00D36AAA"/>
    <w:rsid w:val="00D40728"/>
    <w:rsid w:val="00D40D3C"/>
    <w:rsid w:val="00D459BB"/>
    <w:rsid w:val="00D47093"/>
    <w:rsid w:val="00D50AE9"/>
    <w:rsid w:val="00D5269F"/>
    <w:rsid w:val="00D53230"/>
    <w:rsid w:val="00D538BE"/>
    <w:rsid w:val="00D571F9"/>
    <w:rsid w:val="00D57228"/>
    <w:rsid w:val="00D612F4"/>
    <w:rsid w:val="00D63911"/>
    <w:rsid w:val="00D66857"/>
    <w:rsid w:val="00D70538"/>
    <w:rsid w:val="00D71234"/>
    <w:rsid w:val="00D72052"/>
    <w:rsid w:val="00D73049"/>
    <w:rsid w:val="00D734CD"/>
    <w:rsid w:val="00D74E7B"/>
    <w:rsid w:val="00D75020"/>
    <w:rsid w:val="00D75A19"/>
    <w:rsid w:val="00D77953"/>
    <w:rsid w:val="00D80830"/>
    <w:rsid w:val="00D83B23"/>
    <w:rsid w:val="00D83BF6"/>
    <w:rsid w:val="00D848CA"/>
    <w:rsid w:val="00D84A13"/>
    <w:rsid w:val="00D8669C"/>
    <w:rsid w:val="00D86915"/>
    <w:rsid w:val="00D9194D"/>
    <w:rsid w:val="00D92BEA"/>
    <w:rsid w:val="00D97203"/>
    <w:rsid w:val="00D97BF2"/>
    <w:rsid w:val="00DA006E"/>
    <w:rsid w:val="00DA1B12"/>
    <w:rsid w:val="00DA401C"/>
    <w:rsid w:val="00DA61CF"/>
    <w:rsid w:val="00DB4B54"/>
    <w:rsid w:val="00DB5CB2"/>
    <w:rsid w:val="00DB5EB2"/>
    <w:rsid w:val="00DB6D04"/>
    <w:rsid w:val="00DC213F"/>
    <w:rsid w:val="00DC268D"/>
    <w:rsid w:val="00DC29B1"/>
    <w:rsid w:val="00DC64DC"/>
    <w:rsid w:val="00DC6F7C"/>
    <w:rsid w:val="00DD0BAD"/>
    <w:rsid w:val="00DD0EB9"/>
    <w:rsid w:val="00DD1441"/>
    <w:rsid w:val="00DD64DF"/>
    <w:rsid w:val="00DE1377"/>
    <w:rsid w:val="00DE4169"/>
    <w:rsid w:val="00DE49C2"/>
    <w:rsid w:val="00DE64FD"/>
    <w:rsid w:val="00DE722A"/>
    <w:rsid w:val="00DE77C1"/>
    <w:rsid w:val="00DF0E46"/>
    <w:rsid w:val="00DF1B03"/>
    <w:rsid w:val="00DF214D"/>
    <w:rsid w:val="00DF380D"/>
    <w:rsid w:val="00DF4C02"/>
    <w:rsid w:val="00DF4E03"/>
    <w:rsid w:val="00DF7A1C"/>
    <w:rsid w:val="00E001C4"/>
    <w:rsid w:val="00E03B9B"/>
    <w:rsid w:val="00E03D14"/>
    <w:rsid w:val="00E119FD"/>
    <w:rsid w:val="00E12C4D"/>
    <w:rsid w:val="00E12C6D"/>
    <w:rsid w:val="00E1342F"/>
    <w:rsid w:val="00E15CC3"/>
    <w:rsid w:val="00E20CCB"/>
    <w:rsid w:val="00E20F8C"/>
    <w:rsid w:val="00E2431C"/>
    <w:rsid w:val="00E2444A"/>
    <w:rsid w:val="00E244EE"/>
    <w:rsid w:val="00E24CD2"/>
    <w:rsid w:val="00E26300"/>
    <w:rsid w:val="00E30EAE"/>
    <w:rsid w:val="00E32522"/>
    <w:rsid w:val="00E349EE"/>
    <w:rsid w:val="00E35064"/>
    <w:rsid w:val="00E35C31"/>
    <w:rsid w:val="00E35DB3"/>
    <w:rsid w:val="00E373B5"/>
    <w:rsid w:val="00E42019"/>
    <w:rsid w:val="00E43BE2"/>
    <w:rsid w:val="00E443FD"/>
    <w:rsid w:val="00E445C0"/>
    <w:rsid w:val="00E44630"/>
    <w:rsid w:val="00E45067"/>
    <w:rsid w:val="00E47D96"/>
    <w:rsid w:val="00E50B84"/>
    <w:rsid w:val="00E522FE"/>
    <w:rsid w:val="00E52AC5"/>
    <w:rsid w:val="00E544D7"/>
    <w:rsid w:val="00E54C30"/>
    <w:rsid w:val="00E55240"/>
    <w:rsid w:val="00E55BF0"/>
    <w:rsid w:val="00E61E74"/>
    <w:rsid w:val="00E65CE9"/>
    <w:rsid w:val="00E6661B"/>
    <w:rsid w:val="00E66654"/>
    <w:rsid w:val="00E66D76"/>
    <w:rsid w:val="00E7036C"/>
    <w:rsid w:val="00E7085A"/>
    <w:rsid w:val="00E71020"/>
    <w:rsid w:val="00E72A60"/>
    <w:rsid w:val="00E761AD"/>
    <w:rsid w:val="00E762A2"/>
    <w:rsid w:val="00E81162"/>
    <w:rsid w:val="00E81A90"/>
    <w:rsid w:val="00E81BA2"/>
    <w:rsid w:val="00E81BC1"/>
    <w:rsid w:val="00E822B6"/>
    <w:rsid w:val="00E83F84"/>
    <w:rsid w:val="00E859FE"/>
    <w:rsid w:val="00E871A3"/>
    <w:rsid w:val="00E95C9A"/>
    <w:rsid w:val="00E96C4A"/>
    <w:rsid w:val="00E9774C"/>
    <w:rsid w:val="00EA1F8B"/>
    <w:rsid w:val="00EA2307"/>
    <w:rsid w:val="00EA4C25"/>
    <w:rsid w:val="00EA742D"/>
    <w:rsid w:val="00EA7AAC"/>
    <w:rsid w:val="00EB19AF"/>
    <w:rsid w:val="00EB1BF5"/>
    <w:rsid w:val="00EB244B"/>
    <w:rsid w:val="00EB2B86"/>
    <w:rsid w:val="00EB3273"/>
    <w:rsid w:val="00EB4993"/>
    <w:rsid w:val="00EB4B94"/>
    <w:rsid w:val="00EB6375"/>
    <w:rsid w:val="00EB7AAA"/>
    <w:rsid w:val="00EC0690"/>
    <w:rsid w:val="00EC0EF0"/>
    <w:rsid w:val="00EC285D"/>
    <w:rsid w:val="00EC2BC7"/>
    <w:rsid w:val="00EC4002"/>
    <w:rsid w:val="00EC4CCF"/>
    <w:rsid w:val="00EC7CD0"/>
    <w:rsid w:val="00ED0B87"/>
    <w:rsid w:val="00ED1739"/>
    <w:rsid w:val="00ED192F"/>
    <w:rsid w:val="00ED5D15"/>
    <w:rsid w:val="00ED6B55"/>
    <w:rsid w:val="00ED7D16"/>
    <w:rsid w:val="00EE0F52"/>
    <w:rsid w:val="00EE2D4C"/>
    <w:rsid w:val="00EE58CB"/>
    <w:rsid w:val="00EE6467"/>
    <w:rsid w:val="00EE6D3E"/>
    <w:rsid w:val="00EE7981"/>
    <w:rsid w:val="00EF29EC"/>
    <w:rsid w:val="00EF2CE5"/>
    <w:rsid w:val="00EF31E0"/>
    <w:rsid w:val="00EF48D4"/>
    <w:rsid w:val="00F00D40"/>
    <w:rsid w:val="00F014C2"/>
    <w:rsid w:val="00F01869"/>
    <w:rsid w:val="00F021C5"/>
    <w:rsid w:val="00F02B90"/>
    <w:rsid w:val="00F02BDF"/>
    <w:rsid w:val="00F03BE7"/>
    <w:rsid w:val="00F04AE3"/>
    <w:rsid w:val="00F04E1C"/>
    <w:rsid w:val="00F06275"/>
    <w:rsid w:val="00F07D2F"/>
    <w:rsid w:val="00F122F3"/>
    <w:rsid w:val="00F13B64"/>
    <w:rsid w:val="00F145EE"/>
    <w:rsid w:val="00F14D1F"/>
    <w:rsid w:val="00F15BD8"/>
    <w:rsid w:val="00F17A93"/>
    <w:rsid w:val="00F2005A"/>
    <w:rsid w:val="00F2039B"/>
    <w:rsid w:val="00F20B4D"/>
    <w:rsid w:val="00F223D8"/>
    <w:rsid w:val="00F22505"/>
    <w:rsid w:val="00F22E43"/>
    <w:rsid w:val="00F253B6"/>
    <w:rsid w:val="00F25B13"/>
    <w:rsid w:val="00F26627"/>
    <w:rsid w:val="00F27072"/>
    <w:rsid w:val="00F270DC"/>
    <w:rsid w:val="00F276F6"/>
    <w:rsid w:val="00F306A7"/>
    <w:rsid w:val="00F35B14"/>
    <w:rsid w:val="00F40182"/>
    <w:rsid w:val="00F42085"/>
    <w:rsid w:val="00F42D3A"/>
    <w:rsid w:val="00F43497"/>
    <w:rsid w:val="00F44D62"/>
    <w:rsid w:val="00F44DF8"/>
    <w:rsid w:val="00F47091"/>
    <w:rsid w:val="00F510AA"/>
    <w:rsid w:val="00F51CAB"/>
    <w:rsid w:val="00F56237"/>
    <w:rsid w:val="00F562DB"/>
    <w:rsid w:val="00F562E9"/>
    <w:rsid w:val="00F5709C"/>
    <w:rsid w:val="00F601D7"/>
    <w:rsid w:val="00F60809"/>
    <w:rsid w:val="00F61FB4"/>
    <w:rsid w:val="00F621D1"/>
    <w:rsid w:val="00F639CD"/>
    <w:rsid w:val="00F71561"/>
    <w:rsid w:val="00F747D8"/>
    <w:rsid w:val="00F77879"/>
    <w:rsid w:val="00F81867"/>
    <w:rsid w:val="00F83FF7"/>
    <w:rsid w:val="00F8406C"/>
    <w:rsid w:val="00F847D5"/>
    <w:rsid w:val="00F8712A"/>
    <w:rsid w:val="00F873FF"/>
    <w:rsid w:val="00F92B30"/>
    <w:rsid w:val="00F93EB7"/>
    <w:rsid w:val="00F93F54"/>
    <w:rsid w:val="00FA3D41"/>
    <w:rsid w:val="00FA4F22"/>
    <w:rsid w:val="00FA647E"/>
    <w:rsid w:val="00FA6FB4"/>
    <w:rsid w:val="00FB04C0"/>
    <w:rsid w:val="00FB3834"/>
    <w:rsid w:val="00FB4C02"/>
    <w:rsid w:val="00FB67DF"/>
    <w:rsid w:val="00FC0BDF"/>
    <w:rsid w:val="00FC1A0C"/>
    <w:rsid w:val="00FC39B8"/>
    <w:rsid w:val="00FC5492"/>
    <w:rsid w:val="00FD2097"/>
    <w:rsid w:val="00FD26EC"/>
    <w:rsid w:val="00FD3AA0"/>
    <w:rsid w:val="00FD4DD1"/>
    <w:rsid w:val="00FD5B39"/>
    <w:rsid w:val="00FD65EA"/>
    <w:rsid w:val="00FD71A8"/>
    <w:rsid w:val="00FD7895"/>
    <w:rsid w:val="00FE0C3D"/>
    <w:rsid w:val="00FE27BF"/>
    <w:rsid w:val="00FE2C19"/>
    <w:rsid w:val="00FE51BC"/>
    <w:rsid w:val="00FE789B"/>
    <w:rsid w:val="00FE7F39"/>
    <w:rsid w:val="00FF39B7"/>
    <w:rsid w:val="00FF3C68"/>
    <w:rsid w:val="00FF61B7"/>
    <w:rsid w:val="00FF77DB"/>
    <w:rsid w:val="00FF78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EC730"/>
  <w15:docId w15:val="{1F009A9E-19E2-4D66-870D-A1BF9BC28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uiPriority w:val="9"/>
    <w:semiHidden/>
    <w:unhideWhenUsed/>
    <w:qFormat/>
    <w:rsid w:val="006F7FF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44DF8"/>
    <w:pPr>
      <w:spacing w:after="0" w:line="240" w:lineRule="auto"/>
    </w:pPr>
  </w:style>
  <w:style w:type="paragraph" w:styleId="ListParagraph">
    <w:name w:val="List Paragraph"/>
    <w:basedOn w:val="Normal"/>
    <w:uiPriority w:val="34"/>
    <w:qFormat/>
    <w:rsid w:val="00653F95"/>
    <w:pPr>
      <w:ind w:left="720"/>
      <w:contextualSpacing/>
    </w:pPr>
  </w:style>
  <w:style w:type="character" w:styleId="Hyperlink">
    <w:name w:val="Hyperlink"/>
    <w:basedOn w:val="DefaultParagraphFont"/>
    <w:uiPriority w:val="99"/>
    <w:unhideWhenUsed/>
    <w:rsid w:val="00553D72"/>
    <w:rPr>
      <w:color w:val="0000FF" w:themeColor="hyperlink"/>
      <w:u w:val="single"/>
    </w:rPr>
  </w:style>
  <w:style w:type="paragraph" w:styleId="NormalWeb">
    <w:name w:val="Normal (Web)"/>
    <w:basedOn w:val="Normal"/>
    <w:uiPriority w:val="99"/>
    <w:semiHidden/>
    <w:unhideWhenUsed/>
    <w:rsid w:val="00A43FBD"/>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4467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
    <w:name w:val="Grid Table 4"/>
    <w:basedOn w:val="TableNormal"/>
    <w:uiPriority w:val="49"/>
    <w:rsid w:val="0044674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
    <w:name w:val="Grid Table 2"/>
    <w:basedOn w:val="TableNormal"/>
    <w:uiPriority w:val="47"/>
    <w:rsid w:val="00446742"/>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uiPriority w:val="49"/>
    <w:rsid w:val="00020312"/>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5">
    <w:name w:val="Grid Table 4 Accent 5"/>
    <w:basedOn w:val="TableNormal"/>
    <w:uiPriority w:val="49"/>
    <w:rsid w:val="00D17CF3"/>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3-Accent3">
    <w:name w:val="List Table 3 Accent 3"/>
    <w:basedOn w:val="TableNormal"/>
    <w:uiPriority w:val="48"/>
    <w:rsid w:val="008D78D2"/>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GridTable4-Accent3">
    <w:name w:val="Grid Table 4 Accent 3"/>
    <w:basedOn w:val="TableNormal"/>
    <w:uiPriority w:val="49"/>
    <w:rsid w:val="008D78D2"/>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6">
    <w:name w:val="Grid Table 4 Accent 6"/>
    <w:basedOn w:val="TableNormal"/>
    <w:uiPriority w:val="49"/>
    <w:rsid w:val="00DC64DC"/>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4-Accent2">
    <w:name w:val="List Table 4 Accent 2"/>
    <w:basedOn w:val="TableNormal"/>
    <w:uiPriority w:val="49"/>
    <w:rsid w:val="00527ADA"/>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character" w:styleId="UnresolvedMention">
    <w:name w:val="Unresolved Mention"/>
    <w:basedOn w:val="DefaultParagraphFont"/>
    <w:uiPriority w:val="99"/>
    <w:semiHidden/>
    <w:unhideWhenUsed/>
    <w:rsid w:val="0046383E"/>
    <w:rPr>
      <w:color w:val="605E5C"/>
      <w:shd w:val="clear" w:color="auto" w:fill="E1DFDD"/>
    </w:rPr>
  </w:style>
  <w:style w:type="character" w:styleId="FollowedHyperlink">
    <w:name w:val="FollowedHyperlink"/>
    <w:basedOn w:val="DefaultParagraphFont"/>
    <w:uiPriority w:val="99"/>
    <w:semiHidden/>
    <w:unhideWhenUsed/>
    <w:rsid w:val="005101FF"/>
    <w:rPr>
      <w:color w:val="800080" w:themeColor="followedHyperlink"/>
      <w:u w:val="single"/>
    </w:rPr>
  </w:style>
  <w:style w:type="paragraph" w:styleId="Header">
    <w:name w:val="header"/>
    <w:basedOn w:val="Normal"/>
    <w:link w:val="HeaderChar"/>
    <w:uiPriority w:val="99"/>
    <w:unhideWhenUsed/>
    <w:rsid w:val="00F266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6627"/>
  </w:style>
  <w:style w:type="paragraph" w:styleId="Footer">
    <w:name w:val="footer"/>
    <w:basedOn w:val="Normal"/>
    <w:link w:val="FooterChar"/>
    <w:uiPriority w:val="99"/>
    <w:unhideWhenUsed/>
    <w:rsid w:val="00F266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6627"/>
  </w:style>
  <w:style w:type="character" w:styleId="CommentReference">
    <w:name w:val="annotation reference"/>
    <w:basedOn w:val="DefaultParagraphFont"/>
    <w:uiPriority w:val="99"/>
    <w:semiHidden/>
    <w:unhideWhenUsed/>
    <w:rsid w:val="00325761"/>
    <w:rPr>
      <w:sz w:val="16"/>
      <w:szCs w:val="16"/>
    </w:rPr>
  </w:style>
  <w:style w:type="paragraph" w:styleId="CommentText">
    <w:name w:val="annotation text"/>
    <w:basedOn w:val="Normal"/>
    <w:link w:val="CommentTextChar"/>
    <w:uiPriority w:val="99"/>
    <w:unhideWhenUsed/>
    <w:rsid w:val="00325761"/>
    <w:pPr>
      <w:spacing w:line="240" w:lineRule="auto"/>
    </w:pPr>
    <w:rPr>
      <w:sz w:val="20"/>
      <w:szCs w:val="20"/>
    </w:rPr>
  </w:style>
  <w:style w:type="character" w:customStyle="1" w:styleId="CommentTextChar">
    <w:name w:val="Comment Text Char"/>
    <w:basedOn w:val="DefaultParagraphFont"/>
    <w:link w:val="CommentText"/>
    <w:uiPriority w:val="99"/>
    <w:rsid w:val="00325761"/>
    <w:rPr>
      <w:sz w:val="20"/>
      <w:szCs w:val="20"/>
    </w:rPr>
  </w:style>
  <w:style w:type="paragraph" w:styleId="CommentSubject">
    <w:name w:val="annotation subject"/>
    <w:basedOn w:val="CommentText"/>
    <w:next w:val="CommentText"/>
    <w:link w:val="CommentSubjectChar"/>
    <w:uiPriority w:val="99"/>
    <w:semiHidden/>
    <w:unhideWhenUsed/>
    <w:rsid w:val="00325761"/>
    <w:rPr>
      <w:b/>
      <w:bCs/>
    </w:rPr>
  </w:style>
  <w:style w:type="character" w:customStyle="1" w:styleId="CommentSubjectChar">
    <w:name w:val="Comment Subject Char"/>
    <w:basedOn w:val="CommentTextChar"/>
    <w:link w:val="CommentSubject"/>
    <w:uiPriority w:val="99"/>
    <w:semiHidden/>
    <w:rsid w:val="00325761"/>
    <w:rPr>
      <w:b/>
      <w:bCs/>
      <w:sz w:val="20"/>
      <w:szCs w:val="20"/>
    </w:rPr>
  </w:style>
  <w:style w:type="paragraph" w:customStyle="1" w:styleId="BodyTextNumbered">
    <w:name w:val="Body Text Numbered"/>
    <w:basedOn w:val="BodyText"/>
    <w:link w:val="BodyTextNumberedChar1"/>
    <w:rsid w:val="00077B34"/>
    <w:pPr>
      <w:spacing w:after="240" w:line="240" w:lineRule="auto"/>
      <w:ind w:left="720" w:hanging="720"/>
    </w:pPr>
    <w:rPr>
      <w:rFonts w:ascii="Times New Roman" w:eastAsia="Times New Roman" w:hAnsi="Times New Roman" w:cs="Times New Roman"/>
      <w:iCs/>
      <w:sz w:val="24"/>
      <w:szCs w:val="20"/>
      <w:lang w:val="x-none" w:eastAsia="x-none"/>
    </w:rPr>
  </w:style>
  <w:style w:type="character" w:customStyle="1" w:styleId="BodyTextNumberedChar1">
    <w:name w:val="Body Text Numbered Char1"/>
    <w:link w:val="BodyTextNumbered"/>
    <w:rsid w:val="00077B34"/>
    <w:rPr>
      <w:rFonts w:ascii="Times New Roman" w:eastAsia="Times New Roman" w:hAnsi="Times New Roman" w:cs="Times New Roman"/>
      <w:iCs/>
      <w:sz w:val="24"/>
      <w:szCs w:val="20"/>
      <w:lang w:val="x-none" w:eastAsia="x-none"/>
    </w:rPr>
  </w:style>
  <w:style w:type="paragraph" w:styleId="BodyText">
    <w:name w:val="Body Text"/>
    <w:basedOn w:val="Normal"/>
    <w:link w:val="BodyTextChar"/>
    <w:uiPriority w:val="99"/>
    <w:semiHidden/>
    <w:unhideWhenUsed/>
    <w:rsid w:val="00077B34"/>
    <w:pPr>
      <w:spacing w:after="120"/>
    </w:pPr>
  </w:style>
  <w:style w:type="character" w:customStyle="1" w:styleId="BodyTextChar">
    <w:name w:val="Body Text Char"/>
    <w:basedOn w:val="DefaultParagraphFont"/>
    <w:link w:val="BodyText"/>
    <w:uiPriority w:val="99"/>
    <w:semiHidden/>
    <w:rsid w:val="00077B34"/>
  </w:style>
  <w:style w:type="paragraph" w:customStyle="1" w:styleId="H4">
    <w:name w:val="H4"/>
    <w:basedOn w:val="Heading4"/>
    <w:next w:val="BodyText"/>
    <w:link w:val="H4Char"/>
    <w:rsid w:val="006F7FFB"/>
    <w:pPr>
      <w:keepLines w:val="0"/>
      <w:widowControl w:val="0"/>
      <w:tabs>
        <w:tab w:val="left" w:pos="1260"/>
      </w:tabs>
      <w:spacing w:before="240" w:after="240" w:line="240" w:lineRule="auto"/>
    </w:pPr>
    <w:rPr>
      <w:rFonts w:ascii="Times New Roman" w:eastAsia="Times New Roman" w:hAnsi="Times New Roman" w:cs="Times New Roman"/>
      <w:b/>
      <w:bCs/>
      <w:i w:val="0"/>
      <w:iCs w:val="0"/>
      <w:snapToGrid w:val="0"/>
      <w:color w:val="auto"/>
      <w:sz w:val="24"/>
      <w:szCs w:val="20"/>
      <w:lang w:val="x-none" w:eastAsia="x-none"/>
    </w:rPr>
  </w:style>
  <w:style w:type="character" w:customStyle="1" w:styleId="H4Char">
    <w:name w:val="H4 Char"/>
    <w:basedOn w:val="DefaultParagraphFont"/>
    <w:link w:val="H4"/>
    <w:rsid w:val="006F7FFB"/>
    <w:rPr>
      <w:rFonts w:ascii="Times New Roman" w:eastAsia="Times New Roman" w:hAnsi="Times New Roman" w:cs="Times New Roman"/>
      <w:b/>
      <w:bCs/>
      <w:snapToGrid w:val="0"/>
      <w:sz w:val="24"/>
      <w:szCs w:val="20"/>
      <w:lang w:val="x-none" w:eastAsia="x-none"/>
    </w:rPr>
  </w:style>
  <w:style w:type="character" w:customStyle="1" w:styleId="Heading4Char">
    <w:name w:val="Heading 4 Char"/>
    <w:basedOn w:val="DefaultParagraphFont"/>
    <w:link w:val="Heading4"/>
    <w:uiPriority w:val="9"/>
    <w:semiHidden/>
    <w:rsid w:val="006F7FFB"/>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766361">
      <w:bodyDiv w:val="1"/>
      <w:marLeft w:val="0"/>
      <w:marRight w:val="0"/>
      <w:marTop w:val="0"/>
      <w:marBottom w:val="0"/>
      <w:divBdr>
        <w:top w:val="none" w:sz="0" w:space="0" w:color="auto"/>
        <w:left w:val="none" w:sz="0" w:space="0" w:color="auto"/>
        <w:bottom w:val="none" w:sz="0" w:space="0" w:color="auto"/>
        <w:right w:val="none" w:sz="0" w:space="0" w:color="auto"/>
      </w:divBdr>
      <w:divsChild>
        <w:div w:id="240453497">
          <w:marLeft w:val="1166"/>
          <w:marRight w:val="0"/>
          <w:marTop w:val="0"/>
          <w:marBottom w:val="0"/>
          <w:divBdr>
            <w:top w:val="none" w:sz="0" w:space="0" w:color="auto"/>
            <w:left w:val="none" w:sz="0" w:space="0" w:color="auto"/>
            <w:bottom w:val="none" w:sz="0" w:space="0" w:color="auto"/>
            <w:right w:val="none" w:sz="0" w:space="0" w:color="auto"/>
          </w:divBdr>
        </w:div>
        <w:div w:id="528422357">
          <w:marLeft w:val="1166"/>
          <w:marRight w:val="0"/>
          <w:marTop w:val="0"/>
          <w:marBottom w:val="0"/>
          <w:divBdr>
            <w:top w:val="none" w:sz="0" w:space="0" w:color="auto"/>
            <w:left w:val="none" w:sz="0" w:space="0" w:color="auto"/>
            <w:bottom w:val="none" w:sz="0" w:space="0" w:color="auto"/>
            <w:right w:val="none" w:sz="0" w:space="0" w:color="auto"/>
          </w:divBdr>
        </w:div>
        <w:div w:id="1040713574">
          <w:marLeft w:val="547"/>
          <w:marRight w:val="0"/>
          <w:marTop w:val="0"/>
          <w:marBottom w:val="0"/>
          <w:divBdr>
            <w:top w:val="none" w:sz="0" w:space="0" w:color="auto"/>
            <w:left w:val="none" w:sz="0" w:space="0" w:color="auto"/>
            <w:bottom w:val="none" w:sz="0" w:space="0" w:color="auto"/>
            <w:right w:val="none" w:sz="0" w:space="0" w:color="auto"/>
          </w:divBdr>
        </w:div>
        <w:div w:id="1457606167">
          <w:marLeft w:val="547"/>
          <w:marRight w:val="0"/>
          <w:marTop w:val="0"/>
          <w:marBottom w:val="0"/>
          <w:divBdr>
            <w:top w:val="none" w:sz="0" w:space="0" w:color="auto"/>
            <w:left w:val="none" w:sz="0" w:space="0" w:color="auto"/>
            <w:bottom w:val="none" w:sz="0" w:space="0" w:color="auto"/>
            <w:right w:val="none" w:sz="0" w:space="0" w:color="auto"/>
          </w:divBdr>
        </w:div>
        <w:div w:id="1784955946">
          <w:marLeft w:val="547"/>
          <w:marRight w:val="0"/>
          <w:marTop w:val="0"/>
          <w:marBottom w:val="0"/>
          <w:divBdr>
            <w:top w:val="none" w:sz="0" w:space="0" w:color="auto"/>
            <w:left w:val="none" w:sz="0" w:space="0" w:color="auto"/>
            <w:bottom w:val="none" w:sz="0" w:space="0" w:color="auto"/>
            <w:right w:val="none" w:sz="0" w:space="0" w:color="auto"/>
          </w:divBdr>
        </w:div>
        <w:div w:id="1887981944">
          <w:marLeft w:val="547"/>
          <w:marRight w:val="0"/>
          <w:marTop w:val="0"/>
          <w:marBottom w:val="0"/>
          <w:divBdr>
            <w:top w:val="none" w:sz="0" w:space="0" w:color="auto"/>
            <w:left w:val="none" w:sz="0" w:space="0" w:color="auto"/>
            <w:bottom w:val="none" w:sz="0" w:space="0" w:color="auto"/>
            <w:right w:val="none" w:sz="0" w:space="0" w:color="auto"/>
          </w:divBdr>
        </w:div>
        <w:div w:id="1928608221">
          <w:marLeft w:val="1166"/>
          <w:marRight w:val="0"/>
          <w:marTop w:val="0"/>
          <w:marBottom w:val="0"/>
          <w:divBdr>
            <w:top w:val="none" w:sz="0" w:space="0" w:color="auto"/>
            <w:left w:val="none" w:sz="0" w:space="0" w:color="auto"/>
            <w:bottom w:val="none" w:sz="0" w:space="0" w:color="auto"/>
            <w:right w:val="none" w:sz="0" w:space="0" w:color="auto"/>
          </w:divBdr>
        </w:div>
        <w:div w:id="1989359786">
          <w:marLeft w:val="1166"/>
          <w:marRight w:val="0"/>
          <w:marTop w:val="0"/>
          <w:marBottom w:val="0"/>
          <w:divBdr>
            <w:top w:val="none" w:sz="0" w:space="0" w:color="auto"/>
            <w:left w:val="none" w:sz="0" w:space="0" w:color="auto"/>
            <w:bottom w:val="none" w:sz="0" w:space="0" w:color="auto"/>
            <w:right w:val="none" w:sz="0" w:space="0" w:color="auto"/>
          </w:divBdr>
        </w:div>
        <w:div w:id="2043825117">
          <w:marLeft w:val="1166"/>
          <w:marRight w:val="0"/>
          <w:marTop w:val="0"/>
          <w:marBottom w:val="0"/>
          <w:divBdr>
            <w:top w:val="none" w:sz="0" w:space="0" w:color="auto"/>
            <w:left w:val="none" w:sz="0" w:space="0" w:color="auto"/>
            <w:bottom w:val="none" w:sz="0" w:space="0" w:color="auto"/>
            <w:right w:val="none" w:sz="0" w:space="0" w:color="auto"/>
          </w:divBdr>
        </w:div>
      </w:divsChild>
    </w:div>
    <w:div w:id="110364274">
      <w:bodyDiv w:val="1"/>
      <w:marLeft w:val="0"/>
      <w:marRight w:val="0"/>
      <w:marTop w:val="0"/>
      <w:marBottom w:val="0"/>
      <w:divBdr>
        <w:top w:val="none" w:sz="0" w:space="0" w:color="auto"/>
        <w:left w:val="none" w:sz="0" w:space="0" w:color="auto"/>
        <w:bottom w:val="none" w:sz="0" w:space="0" w:color="auto"/>
        <w:right w:val="none" w:sz="0" w:space="0" w:color="auto"/>
      </w:divBdr>
    </w:div>
    <w:div w:id="119540273">
      <w:bodyDiv w:val="1"/>
      <w:marLeft w:val="0"/>
      <w:marRight w:val="0"/>
      <w:marTop w:val="0"/>
      <w:marBottom w:val="0"/>
      <w:divBdr>
        <w:top w:val="none" w:sz="0" w:space="0" w:color="auto"/>
        <w:left w:val="none" w:sz="0" w:space="0" w:color="auto"/>
        <w:bottom w:val="none" w:sz="0" w:space="0" w:color="auto"/>
        <w:right w:val="none" w:sz="0" w:space="0" w:color="auto"/>
      </w:divBdr>
    </w:div>
    <w:div w:id="150145915">
      <w:bodyDiv w:val="1"/>
      <w:marLeft w:val="0"/>
      <w:marRight w:val="0"/>
      <w:marTop w:val="0"/>
      <w:marBottom w:val="0"/>
      <w:divBdr>
        <w:top w:val="none" w:sz="0" w:space="0" w:color="auto"/>
        <w:left w:val="none" w:sz="0" w:space="0" w:color="auto"/>
        <w:bottom w:val="none" w:sz="0" w:space="0" w:color="auto"/>
        <w:right w:val="none" w:sz="0" w:space="0" w:color="auto"/>
      </w:divBdr>
      <w:divsChild>
        <w:div w:id="377122180">
          <w:marLeft w:val="547"/>
          <w:marRight w:val="0"/>
          <w:marTop w:val="0"/>
          <w:marBottom w:val="0"/>
          <w:divBdr>
            <w:top w:val="none" w:sz="0" w:space="0" w:color="auto"/>
            <w:left w:val="none" w:sz="0" w:space="0" w:color="auto"/>
            <w:bottom w:val="none" w:sz="0" w:space="0" w:color="auto"/>
            <w:right w:val="none" w:sz="0" w:space="0" w:color="auto"/>
          </w:divBdr>
        </w:div>
        <w:div w:id="823862443">
          <w:marLeft w:val="547"/>
          <w:marRight w:val="0"/>
          <w:marTop w:val="0"/>
          <w:marBottom w:val="0"/>
          <w:divBdr>
            <w:top w:val="none" w:sz="0" w:space="0" w:color="auto"/>
            <w:left w:val="none" w:sz="0" w:space="0" w:color="auto"/>
            <w:bottom w:val="none" w:sz="0" w:space="0" w:color="auto"/>
            <w:right w:val="none" w:sz="0" w:space="0" w:color="auto"/>
          </w:divBdr>
        </w:div>
        <w:div w:id="873005237">
          <w:marLeft w:val="547"/>
          <w:marRight w:val="0"/>
          <w:marTop w:val="0"/>
          <w:marBottom w:val="0"/>
          <w:divBdr>
            <w:top w:val="none" w:sz="0" w:space="0" w:color="auto"/>
            <w:left w:val="none" w:sz="0" w:space="0" w:color="auto"/>
            <w:bottom w:val="none" w:sz="0" w:space="0" w:color="auto"/>
            <w:right w:val="none" w:sz="0" w:space="0" w:color="auto"/>
          </w:divBdr>
        </w:div>
        <w:div w:id="1163350890">
          <w:marLeft w:val="547"/>
          <w:marRight w:val="0"/>
          <w:marTop w:val="0"/>
          <w:marBottom w:val="0"/>
          <w:divBdr>
            <w:top w:val="none" w:sz="0" w:space="0" w:color="auto"/>
            <w:left w:val="none" w:sz="0" w:space="0" w:color="auto"/>
            <w:bottom w:val="none" w:sz="0" w:space="0" w:color="auto"/>
            <w:right w:val="none" w:sz="0" w:space="0" w:color="auto"/>
          </w:divBdr>
        </w:div>
        <w:div w:id="1211069997">
          <w:marLeft w:val="547"/>
          <w:marRight w:val="0"/>
          <w:marTop w:val="0"/>
          <w:marBottom w:val="0"/>
          <w:divBdr>
            <w:top w:val="none" w:sz="0" w:space="0" w:color="auto"/>
            <w:left w:val="none" w:sz="0" w:space="0" w:color="auto"/>
            <w:bottom w:val="none" w:sz="0" w:space="0" w:color="auto"/>
            <w:right w:val="none" w:sz="0" w:space="0" w:color="auto"/>
          </w:divBdr>
        </w:div>
        <w:div w:id="1356811858">
          <w:marLeft w:val="547"/>
          <w:marRight w:val="0"/>
          <w:marTop w:val="0"/>
          <w:marBottom w:val="0"/>
          <w:divBdr>
            <w:top w:val="none" w:sz="0" w:space="0" w:color="auto"/>
            <w:left w:val="none" w:sz="0" w:space="0" w:color="auto"/>
            <w:bottom w:val="none" w:sz="0" w:space="0" w:color="auto"/>
            <w:right w:val="none" w:sz="0" w:space="0" w:color="auto"/>
          </w:divBdr>
        </w:div>
        <w:div w:id="1691252745">
          <w:marLeft w:val="547"/>
          <w:marRight w:val="0"/>
          <w:marTop w:val="0"/>
          <w:marBottom w:val="0"/>
          <w:divBdr>
            <w:top w:val="none" w:sz="0" w:space="0" w:color="auto"/>
            <w:left w:val="none" w:sz="0" w:space="0" w:color="auto"/>
            <w:bottom w:val="none" w:sz="0" w:space="0" w:color="auto"/>
            <w:right w:val="none" w:sz="0" w:space="0" w:color="auto"/>
          </w:divBdr>
        </w:div>
        <w:div w:id="1715881539">
          <w:marLeft w:val="547"/>
          <w:marRight w:val="0"/>
          <w:marTop w:val="0"/>
          <w:marBottom w:val="0"/>
          <w:divBdr>
            <w:top w:val="none" w:sz="0" w:space="0" w:color="auto"/>
            <w:left w:val="none" w:sz="0" w:space="0" w:color="auto"/>
            <w:bottom w:val="none" w:sz="0" w:space="0" w:color="auto"/>
            <w:right w:val="none" w:sz="0" w:space="0" w:color="auto"/>
          </w:divBdr>
        </w:div>
      </w:divsChild>
    </w:div>
    <w:div w:id="161899455">
      <w:bodyDiv w:val="1"/>
      <w:marLeft w:val="0"/>
      <w:marRight w:val="0"/>
      <w:marTop w:val="0"/>
      <w:marBottom w:val="0"/>
      <w:divBdr>
        <w:top w:val="none" w:sz="0" w:space="0" w:color="auto"/>
        <w:left w:val="none" w:sz="0" w:space="0" w:color="auto"/>
        <w:bottom w:val="none" w:sz="0" w:space="0" w:color="auto"/>
        <w:right w:val="none" w:sz="0" w:space="0" w:color="auto"/>
      </w:divBdr>
    </w:div>
    <w:div w:id="184563646">
      <w:bodyDiv w:val="1"/>
      <w:marLeft w:val="0"/>
      <w:marRight w:val="0"/>
      <w:marTop w:val="0"/>
      <w:marBottom w:val="0"/>
      <w:divBdr>
        <w:top w:val="none" w:sz="0" w:space="0" w:color="auto"/>
        <w:left w:val="none" w:sz="0" w:space="0" w:color="auto"/>
        <w:bottom w:val="none" w:sz="0" w:space="0" w:color="auto"/>
        <w:right w:val="none" w:sz="0" w:space="0" w:color="auto"/>
      </w:divBdr>
    </w:div>
    <w:div w:id="214700421">
      <w:bodyDiv w:val="1"/>
      <w:marLeft w:val="0"/>
      <w:marRight w:val="0"/>
      <w:marTop w:val="0"/>
      <w:marBottom w:val="0"/>
      <w:divBdr>
        <w:top w:val="none" w:sz="0" w:space="0" w:color="auto"/>
        <w:left w:val="none" w:sz="0" w:space="0" w:color="auto"/>
        <w:bottom w:val="none" w:sz="0" w:space="0" w:color="auto"/>
        <w:right w:val="none" w:sz="0" w:space="0" w:color="auto"/>
      </w:divBdr>
    </w:div>
    <w:div w:id="262999669">
      <w:bodyDiv w:val="1"/>
      <w:marLeft w:val="0"/>
      <w:marRight w:val="0"/>
      <w:marTop w:val="0"/>
      <w:marBottom w:val="0"/>
      <w:divBdr>
        <w:top w:val="none" w:sz="0" w:space="0" w:color="auto"/>
        <w:left w:val="none" w:sz="0" w:space="0" w:color="auto"/>
        <w:bottom w:val="none" w:sz="0" w:space="0" w:color="auto"/>
        <w:right w:val="none" w:sz="0" w:space="0" w:color="auto"/>
      </w:divBdr>
    </w:div>
    <w:div w:id="360596531">
      <w:bodyDiv w:val="1"/>
      <w:marLeft w:val="0"/>
      <w:marRight w:val="0"/>
      <w:marTop w:val="0"/>
      <w:marBottom w:val="0"/>
      <w:divBdr>
        <w:top w:val="none" w:sz="0" w:space="0" w:color="auto"/>
        <w:left w:val="none" w:sz="0" w:space="0" w:color="auto"/>
        <w:bottom w:val="none" w:sz="0" w:space="0" w:color="auto"/>
        <w:right w:val="none" w:sz="0" w:space="0" w:color="auto"/>
      </w:divBdr>
    </w:div>
    <w:div w:id="363943282">
      <w:bodyDiv w:val="1"/>
      <w:marLeft w:val="0"/>
      <w:marRight w:val="0"/>
      <w:marTop w:val="0"/>
      <w:marBottom w:val="0"/>
      <w:divBdr>
        <w:top w:val="none" w:sz="0" w:space="0" w:color="auto"/>
        <w:left w:val="none" w:sz="0" w:space="0" w:color="auto"/>
        <w:bottom w:val="none" w:sz="0" w:space="0" w:color="auto"/>
        <w:right w:val="none" w:sz="0" w:space="0" w:color="auto"/>
      </w:divBdr>
      <w:divsChild>
        <w:div w:id="549000130">
          <w:marLeft w:val="1800"/>
          <w:marRight w:val="0"/>
          <w:marTop w:val="0"/>
          <w:marBottom w:val="0"/>
          <w:divBdr>
            <w:top w:val="none" w:sz="0" w:space="0" w:color="auto"/>
            <w:left w:val="none" w:sz="0" w:space="0" w:color="auto"/>
            <w:bottom w:val="none" w:sz="0" w:space="0" w:color="auto"/>
            <w:right w:val="none" w:sz="0" w:space="0" w:color="auto"/>
          </w:divBdr>
        </w:div>
        <w:div w:id="995845015">
          <w:marLeft w:val="1166"/>
          <w:marRight w:val="0"/>
          <w:marTop w:val="0"/>
          <w:marBottom w:val="0"/>
          <w:divBdr>
            <w:top w:val="none" w:sz="0" w:space="0" w:color="auto"/>
            <w:left w:val="none" w:sz="0" w:space="0" w:color="auto"/>
            <w:bottom w:val="none" w:sz="0" w:space="0" w:color="auto"/>
            <w:right w:val="none" w:sz="0" w:space="0" w:color="auto"/>
          </w:divBdr>
        </w:div>
        <w:div w:id="1514346512">
          <w:marLeft w:val="1800"/>
          <w:marRight w:val="0"/>
          <w:marTop w:val="0"/>
          <w:marBottom w:val="0"/>
          <w:divBdr>
            <w:top w:val="none" w:sz="0" w:space="0" w:color="auto"/>
            <w:left w:val="none" w:sz="0" w:space="0" w:color="auto"/>
            <w:bottom w:val="none" w:sz="0" w:space="0" w:color="auto"/>
            <w:right w:val="none" w:sz="0" w:space="0" w:color="auto"/>
          </w:divBdr>
        </w:div>
        <w:div w:id="2048139546">
          <w:marLeft w:val="1800"/>
          <w:marRight w:val="0"/>
          <w:marTop w:val="0"/>
          <w:marBottom w:val="0"/>
          <w:divBdr>
            <w:top w:val="none" w:sz="0" w:space="0" w:color="auto"/>
            <w:left w:val="none" w:sz="0" w:space="0" w:color="auto"/>
            <w:bottom w:val="none" w:sz="0" w:space="0" w:color="auto"/>
            <w:right w:val="none" w:sz="0" w:space="0" w:color="auto"/>
          </w:divBdr>
        </w:div>
      </w:divsChild>
    </w:div>
    <w:div w:id="438765518">
      <w:bodyDiv w:val="1"/>
      <w:marLeft w:val="0"/>
      <w:marRight w:val="0"/>
      <w:marTop w:val="0"/>
      <w:marBottom w:val="0"/>
      <w:divBdr>
        <w:top w:val="none" w:sz="0" w:space="0" w:color="auto"/>
        <w:left w:val="none" w:sz="0" w:space="0" w:color="auto"/>
        <w:bottom w:val="none" w:sz="0" w:space="0" w:color="auto"/>
        <w:right w:val="none" w:sz="0" w:space="0" w:color="auto"/>
      </w:divBdr>
    </w:div>
    <w:div w:id="506752960">
      <w:bodyDiv w:val="1"/>
      <w:marLeft w:val="0"/>
      <w:marRight w:val="0"/>
      <w:marTop w:val="0"/>
      <w:marBottom w:val="0"/>
      <w:divBdr>
        <w:top w:val="none" w:sz="0" w:space="0" w:color="auto"/>
        <w:left w:val="none" w:sz="0" w:space="0" w:color="auto"/>
        <w:bottom w:val="none" w:sz="0" w:space="0" w:color="auto"/>
        <w:right w:val="none" w:sz="0" w:space="0" w:color="auto"/>
      </w:divBdr>
    </w:div>
    <w:div w:id="509836224">
      <w:bodyDiv w:val="1"/>
      <w:marLeft w:val="0"/>
      <w:marRight w:val="0"/>
      <w:marTop w:val="0"/>
      <w:marBottom w:val="0"/>
      <w:divBdr>
        <w:top w:val="none" w:sz="0" w:space="0" w:color="auto"/>
        <w:left w:val="none" w:sz="0" w:space="0" w:color="auto"/>
        <w:bottom w:val="none" w:sz="0" w:space="0" w:color="auto"/>
        <w:right w:val="none" w:sz="0" w:space="0" w:color="auto"/>
      </w:divBdr>
    </w:div>
    <w:div w:id="520553785">
      <w:bodyDiv w:val="1"/>
      <w:marLeft w:val="0"/>
      <w:marRight w:val="0"/>
      <w:marTop w:val="0"/>
      <w:marBottom w:val="0"/>
      <w:divBdr>
        <w:top w:val="none" w:sz="0" w:space="0" w:color="auto"/>
        <w:left w:val="none" w:sz="0" w:space="0" w:color="auto"/>
        <w:bottom w:val="none" w:sz="0" w:space="0" w:color="auto"/>
        <w:right w:val="none" w:sz="0" w:space="0" w:color="auto"/>
      </w:divBdr>
    </w:div>
    <w:div w:id="523248537">
      <w:bodyDiv w:val="1"/>
      <w:marLeft w:val="0"/>
      <w:marRight w:val="0"/>
      <w:marTop w:val="0"/>
      <w:marBottom w:val="0"/>
      <w:divBdr>
        <w:top w:val="none" w:sz="0" w:space="0" w:color="auto"/>
        <w:left w:val="none" w:sz="0" w:space="0" w:color="auto"/>
        <w:bottom w:val="none" w:sz="0" w:space="0" w:color="auto"/>
        <w:right w:val="none" w:sz="0" w:space="0" w:color="auto"/>
      </w:divBdr>
    </w:div>
    <w:div w:id="543249524">
      <w:bodyDiv w:val="1"/>
      <w:marLeft w:val="0"/>
      <w:marRight w:val="0"/>
      <w:marTop w:val="0"/>
      <w:marBottom w:val="0"/>
      <w:divBdr>
        <w:top w:val="none" w:sz="0" w:space="0" w:color="auto"/>
        <w:left w:val="none" w:sz="0" w:space="0" w:color="auto"/>
        <w:bottom w:val="none" w:sz="0" w:space="0" w:color="auto"/>
        <w:right w:val="none" w:sz="0" w:space="0" w:color="auto"/>
      </w:divBdr>
    </w:div>
    <w:div w:id="577522622">
      <w:bodyDiv w:val="1"/>
      <w:marLeft w:val="0"/>
      <w:marRight w:val="0"/>
      <w:marTop w:val="0"/>
      <w:marBottom w:val="0"/>
      <w:divBdr>
        <w:top w:val="none" w:sz="0" w:space="0" w:color="auto"/>
        <w:left w:val="none" w:sz="0" w:space="0" w:color="auto"/>
        <w:bottom w:val="none" w:sz="0" w:space="0" w:color="auto"/>
        <w:right w:val="none" w:sz="0" w:space="0" w:color="auto"/>
      </w:divBdr>
    </w:div>
    <w:div w:id="580137829">
      <w:bodyDiv w:val="1"/>
      <w:marLeft w:val="0"/>
      <w:marRight w:val="0"/>
      <w:marTop w:val="0"/>
      <w:marBottom w:val="0"/>
      <w:divBdr>
        <w:top w:val="none" w:sz="0" w:space="0" w:color="auto"/>
        <w:left w:val="none" w:sz="0" w:space="0" w:color="auto"/>
        <w:bottom w:val="none" w:sz="0" w:space="0" w:color="auto"/>
        <w:right w:val="none" w:sz="0" w:space="0" w:color="auto"/>
      </w:divBdr>
    </w:div>
    <w:div w:id="585111826">
      <w:bodyDiv w:val="1"/>
      <w:marLeft w:val="0"/>
      <w:marRight w:val="0"/>
      <w:marTop w:val="0"/>
      <w:marBottom w:val="0"/>
      <w:divBdr>
        <w:top w:val="none" w:sz="0" w:space="0" w:color="auto"/>
        <w:left w:val="none" w:sz="0" w:space="0" w:color="auto"/>
        <w:bottom w:val="none" w:sz="0" w:space="0" w:color="auto"/>
        <w:right w:val="none" w:sz="0" w:space="0" w:color="auto"/>
      </w:divBdr>
    </w:div>
    <w:div w:id="586227304">
      <w:bodyDiv w:val="1"/>
      <w:marLeft w:val="0"/>
      <w:marRight w:val="0"/>
      <w:marTop w:val="0"/>
      <w:marBottom w:val="0"/>
      <w:divBdr>
        <w:top w:val="none" w:sz="0" w:space="0" w:color="auto"/>
        <w:left w:val="none" w:sz="0" w:space="0" w:color="auto"/>
        <w:bottom w:val="none" w:sz="0" w:space="0" w:color="auto"/>
        <w:right w:val="none" w:sz="0" w:space="0" w:color="auto"/>
      </w:divBdr>
    </w:div>
    <w:div w:id="611015463">
      <w:bodyDiv w:val="1"/>
      <w:marLeft w:val="0"/>
      <w:marRight w:val="0"/>
      <w:marTop w:val="0"/>
      <w:marBottom w:val="0"/>
      <w:divBdr>
        <w:top w:val="none" w:sz="0" w:space="0" w:color="auto"/>
        <w:left w:val="none" w:sz="0" w:space="0" w:color="auto"/>
        <w:bottom w:val="none" w:sz="0" w:space="0" w:color="auto"/>
        <w:right w:val="none" w:sz="0" w:space="0" w:color="auto"/>
      </w:divBdr>
    </w:div>
    <w:div w:id="639455797">
      <w:bodyDiv w:val="1"/>
      <w:marLeft w:val="0"/>
      <w:marRight w:val="0"/>
      <w:marTop w:val="0"/>
      <w:marBottom w:val="0"/>
      <w:divBdr>
        <w:top w:val="none" w:sz="0" w:space="0" w:color="auto"/>
        <w:left w:val="none" w:sz="0" w:space="0" w:color="auto"/>
        <w:bottom w:val="none" w:sz="0" w:space="0" w:color="auto"/>
        <w:right w:val="none" w:sz="0" w:space="0" w:color="auto"/>
      </w:divBdr>
      <w:divsChild>
        <w:div w:id="1667131150">
          <w:marLeft w:val="720"/>
          <w:marRight w:val="0"/>
          <w:marTop w:val="0"/>
          <w:marBottom w:val="0"/>
          <w:divBdr>
            <w:top w:val="none" w:sz="0" w:space="0" w:color="auto"/>
            <w:left w:val="none" w:sz="0" w:space="0" w:color="auto"/>
            <w:bottom w:val="none" w:sz="0" w:space="0" w:color="auto"/>
            <w:right w:val="none" w:sz="0" w:space="0" w:color="auto"/>
          </w:divBdr>
        </w:div>
      </w:divsChild>
    </w:div>
    <w:div w:id="663315114">
      <w:bodyDiv w:val="1"/>
      <w:marLeft w:val="0"/>
      <w:marRight w:val="0"/>
      <w:marTop w:val="0"/>
      <w:marBottom w:val="0"/>
      <w:divBdr>
        <w:top w:val="none" w:sz="0" w:space="0" w:color="auto"/>
        <w:left w:val="none" w:sz="0" w:space="0" w:color="auto"/>
        <w:bottom w:val="none" w:sz="0" w:space="0" w:color="auto"/>
        <w:right w:val="none" w:sz="0" w:space="0" w:color="auto"/>
      </w:divBdr>
    </w:div>
    <w:div w:id="666597805">
      <w:bodyDiv w:val="1"/>
      <w:marLeft w:val="0"/>
      <w:marRight w:val="0"/>
      <w:marTop w:val="0"/>
      <w:marBottom w:val="0"/>
      <w:divBdr>
        <w:top w:val="none" w:sz="0" w:space="0" w:color="auto"/>
        <w:left w:val="none" w:sz="0" w:space="0" w:color="auto"/>
        <w:bottom w:val="none" w:sz="0" w:space="0" w:color="auto"/>
        <w:right w:val="none" w:sz="0" w:space="0" w:color="auto"/>
      </w:divBdr>
    </w:div>
    <w:div w:id="678312806">
      <w:bodyDiv w:val="1"/>
      <w:marLeft w:val="0"/>
      <w:marRight w:val="0"/>
      <w:marTop w:val="0"/>
      <w:marBottom w:val="0"/>
      <w:divBdr>
        <w:top w:val="none" w:sz="0" w:space="0" w:color="auto"/>
        <w:left w:val="none" w:sz="0" w:space="0" w:color="auto"/>
        <w:bottom w:val="none" w:sz="0" w:space="0" w:color="auto"/>
        <w:right w:val="none" w:sz="0" w:space="0" w:color="auto"/>
      </w:divBdr>
      <w:divsChild>
        <w:div w:id="1052578555">
          <w:marLeft w:val="1958"/>
          <w:marRight w:val="0"/>
          <w:marTop w:val="53"/>
          <w:marBottom w:val="120"/>
          <w:divBdr>
            <w:top w:val="none" w:sz="0" w:space="0" w:color="auto"/>
            <w:left w:val="none" w:sz="0" w:space="0" w:color="auto"/>
            <w:bottom w:val="none" w:sz="0" w:space="0" w:color="auto"/>
            <w:right w:val="none" w:sz="0" w:space="0" w:color="auto"/>
          </w:divBdr>
        </w:div>
        <w:div w:id="1729576153">
          <w:marLeft w:val="1958"/>
          <w:marRight w:val="0"/>
          <w:marTop w:val="53"/>
          <w:marBottom w:val="120"/>
          <w:divBdr>
            <w:top w:val="none" w:sz="0" w:space="0" w:color="auto"/>
            <w:left w:val="none" w:sz="0" w:space="0" w:color="auto"/>
            <w:bottom w:val="none" w:sz="0" w:space="0" w:color="auto"/>
            <w:right w:val="none" w:sz="0" w:space="0" w:color="auto"/>
          </w:divBdr>
        </w:div>
        <w:div w:id="1749379484">
          <w:marLeft w:val="1411"/>
          <w:marRight w:val="0"/>
          <w:marTop w:val="62"/>
          <w:marBottom w:val="120"/>
          <w:divBdr>
            <w:top w:val="none" w:sz="0" w:space="0" w:color="auto"/>
            <w:left w:val="none" w:sz="0" w:space="0" w:color="auto"/>
            <w:bottom w:val="none" w:sz="0" w:space="0" w:color="auto"/>
            <w:right w:val="none" w:sz="0" w:space="0" w:color="auto"/>
          </w:divBdr>
        </w:div>
      </w:divsChild>
    </w:div>
    <w:div w:id="697582161">
      <w:bodyDiv w:val="1"/>
      <w:marLeft w:val="0"/>
      <w:marRight w:val="0"/>
      <w:marTop w:val="0"/>
      <w:marBottom w:val="0"/>
      <w:divBdr>
        <w:top w:val="none" w:sz="0" w:space="0" w:color="auto"/>
        <w:left w:val="none" w:sz="0" w:space="0" w:color="auto"/>
        <w:bottom w:val="none" w:sz="0" w:space="0" w:color="auto"/>
        <w:right w:val="none" w:sz="0" w:space="0" w:color="auto"/>
      </w:divBdr>
    </w:div>
    <w:div w:id="720784170">
      <w:bodyDiv w:val="1"/>
      <w:marLeft w:val="0"/>
      <w:marRight w:val="0"/>
      <w:marTop w:val="0"/>
      <w:marBottom w:val="0"/>
      <w:divBdr>
        <w:top w:val="none" w:sz="0" w:space="0" w:color="auto"/>
        <w:left w:val="none" w:sz="0" w:space="0" w:color="auto"/>
        <w:bottom w:val="none" w:sz="0" w:space="0" w:color="auto"/>
        <w:right w:val="none" w:sz="0" w:space="0" w:color="auto"/>
      </w:divBdr>
    </w:div>
    <w:div w:id="747842733">
      <w:bodyDiv w:val="1"/>
      <w:marLeft w:val="0"/>
      <w:marRight w:val="0"/>
      <w:marTop w:val="0"/>
      <w:marBottom w:val="0"/>
      <w:divBdr>
        <w:top w:val="none" w:sz="0" w:space="0" w:color="auto"/>
        <w:left w:val="none" w:sz="0" w:space="0" w:color="auto"/>
        <w:bottom w:val="none" w:sz="0" w:space="0" w:color="auto"/>
        <w:right w:val="none" w:sz="0" w:space="0" w:color="auto"/>
      </w:divBdr>
    </w:div>
    <w:div w:id="772021223">
      <w:bodyDiv w:val="1"/>
      <w:marLeft w:val="0"/>
      <w:marRight w:val="0"/>
      <w:marTop w:val="0"/>
      <w:marBottom w:val="0"/>
      <w:divBdr>
        <w:top w:val="none" w:sz="0" w:space="0" w:color="auto"/>
        <w:left w:val="none" w:sz="0" w:space="0" w:color="auto"/>
        <w:bottom w:val="none" w:sz="0" w:space="0" w:color="auto"/>
        <w:right w:val="none" w:sz="0" w:space="0" w:color="auto"/>
      </w:divBdr>
    </w:div>
    <w:div w:id="809789023">
      <w:bodyDiv w:val="1"/>
      <w:marLeft w:val="0"/>
      <w:marRight w:val="0"/>
      <w:marTop w:val="0"/>
      <w:marBottom w:val="0"/>
      <w:divBdr>
        <w:top w:val="none" w:sz="0" w:space="0" w:color="auto"/>
        <w:left w:val="none" w:sz="0" w:space="0" w:color="auto"/>
        <w:bottom w:val="none" w:sz="0" w:space="0" w:color="auto"/>
        <w:right w:val="none" w:sz="0" w:space="0" w:color="auto"/>
      </w:divBdr>
    </w:div>
    <w:div w:id="829446971">
      <w:bodyDiv w:val="1"/>
      <w:marLeft w:val="0"/>
      <w:marRight w:val="0"/>
      <w:marTop w:val="0"/>
      <w:marBottom w:val="0"/>
      <w:divBdr>
        <w:top w:val="none" w:sz="0" w:space="0" w:color="auto"/>
        <w:left w:val="none" w:sz="0" w:space="0" w:color="auto"/>
        <w:bottom w:val="none" w:sz="0" w:space="0" w:color="auto"/>
        <w:right w:val="none" w:sz="0" w:space="0" w:color="auto"/>
      </w:divBdr>
    </w:div>
    <w:div w:id="856962363">
      <w:bodyDiv w:val="1"/>
      <w:marLeft w:val="0"/>
      <w:marRight w:val="0"/>
      <w:marTop w:val="0"/>
      <w:marBottom w:val="0"/>
      <w:divBdr>
        <w:top w:val="none" w:sz="0" w:space="0" w:color="auto"/>
        <w:left w:val="none" w:sz="0" w:space="0" w:color="auto"/>
        <w:bottom w:val="none" w:sz="0" w:space="0" w:color="auto"/>
        <w:right w:val="none" w:sz="0" w:space="0" w:color="auto"/>
      </w:divBdr>
    </w:div>
    <w:div w:id="875120597">
      <w:bodyDiv w:val="1"/>
      <w:marLeft w:val="0"/>
      <w:marRight w:val="0"/>
      <w:marTop w:val="0"/>
      <w:marBottom w:val="0"/>
      <w:divBdr>
        <w:top w:val="none" w:sz="0" w:space="0" w:color="auto"/>
        <w:left w:val="none" w:sz="0" w:space="0" w:color="auto"/>
        <w:bottom w:val="none" w:sz="0" w:space="0" w:color="auto"/>
        <w:right w:val="none" w:sz="0" w:space="0" w:color="auto"/>
      </w:divBdr>
    </w:div>
    <w:div w:id="892345858">
      <w:bodyDiv w:val="1"/>
      <w:marLeft w:val="0"/>
      <w:marRight w:val="0"/>
      <w:marTop w:val="0"/>
      <w:marBottom w:val="0"/>
      <w:divBdr>
        <w:top w:val="none" w:sz="0" w:space="0" w:color="auto"/>
        <w:left w:val="none" w:sz="0" w:space="0" w:color="auto"/>
        <w:bottom w:val="none" w:sz="0" w:space="0" w:color="auto"/>
        <w:right w:val="none" w:sz="0" w:space="0" w:color="auto"/>
      </w:divBdr>
    </w:div>
    <w:div w:id="920793855">
      <w:bodyDiv w:val="1"/>
      <w:marLeft w:val="0"/>
      <w:marRight w:val="0"/>
      <w:marTop w:val="0"/>
      <w:marBottom w:val="0"/>
      <w:divBdr>
        <w:top w:val="none" w:sz="0" w:space="0" w:color="auto"/>
        <w:left w:val="none" w:sz="0" w:space="0" w:color="auto"/>
        <w:bottom w:val="none" w:sz="0" w:space="0" w:color="auto"/>
        <w:right w:val="none" w:sz="0" w:space="0" w:color="auto"/>
      </w:divBdr>
    </w:div>
    <w:div w:id="941451163">
      <w:bodyDiv w:val="1"/>
      <w:marLeft w:val="0"/>
      <w:marRight w:val="0"/>
      <w:marTop w:val="0"/>
      <w:marBottom w:val="0"/>
      <w:divBdr>
        <w:top w:val="none" w:sz="0" w:space="0" w:color="auto"/>
        <w:left w:val="none" w:sz="0" w:space="0" w:color="auto"/>
        <w:bottom w:val="none" w:sz="0" w:space="0" w:color="auto"/>
        <w:right w:val="none" w:sz="0" w:space="0" w:color="auto"/>
      </w:divBdr>
    </w:div>
    <w:div w:id="981812962">
      <w:bodyDiv w:val="1"/>
      <w:marLeft w:val="0"/>
      <w:marRight w:val="0"/>
      <w:marTop w:val="0"/>
      <w:marBottom w:val="0"/>
      <w:divBdr>
        <w:top w:val="none" w:sz="0" w:space="0" w:color="auto"/>
        <w:left w:val="none" w:sz="0" w:space="0" w:color="auto"/>
        <w:bottom w:val="none" w:sz="0" w:space="0" w:color="auto"/>
        <w:right w:val="none" w:sz="0" w:space="0" w:color="auto"/>
      </w:divBdr>
    </w:div>
    <w:div w:id="1023173225">
      <w:bodyDiv w:val="1"/>
      <w:marLeft w:val="0"/>
      <w:marRight w:val="0"/>
      <w:marTop w:val="0"/>
      <w:marBottom w:val="0"/>
      <w:divBdr>
        <w:top w:val="none" w:sz="0" w:space="0" w:color="auto"/>
        <w:left w:val="none" w:sz="0" w:space="0" w:color="auto"/>
        <w:bottom w:val="none" w:sz="0" w:space="0" w:color="auto"/>
        <w:right w:val="none" w:sz="0" w:space="0" w:color="auto"/>
      </w:divBdr>
    </w:div>
    <w:div w:id="1050954254">
      <w:bodyDiv w:val="1"/>
      <w:marLeft w:val="0"/>
      <w:marRight w:val="0"/>
      <w:marTop w:val="0"/>
      <w:marBottom w:val="0"/>
      <w:divBdr>
        <w:top w:val="none" w:sz="0" w:space="0" w:color="auto"/>
        <w:left w:val="none" w:sz="0" w:space="0" w:color="auto"/>
        <w:bottom w:val="none" w:sz="0" w:space="0" w:color="auto"/>
        <w:right w:val="none" w:sz="0" w:space="0" w:color="auto"/>
      </w:divBdr>
    </w:div>
    <w:div w:id="1056315331">
      <w:bodyDiv w:val="1"/>
      <w:marLeft w:val="0"/>
      <w:marRight w:val="0"/>
      <w:marTop w:val="0"/>
      <w:marBottom w:val="0"/>
      <w:divBdr>
        <w:top w:val="none" w:sz="0" w:space="0" w:color="auto"/>
        <w:left w:val="none" w:sz="0" w:space="0" w:color="auto"/>
        <w:bottom w:val="none" w:sz="0" w:space="0" w:color="auto"/>
        <w:right w:val="none" w:sz="0" w:space="0" w:color="auto"/>
      </w:divBdr>
    </w:div>
    <w:div w:id="1169096749">
      <w:bodyDiv w:val="1"/>
      <w:marLeft w:val="0"/>
      <w:marRight w:val="0"/>
      <w:marTop w:val="0"/>
      <w:marBottom w:val="0"/>
      <w:divBdr>
        <w:top w:val="none" w:sz="0" w:space="0" w:color="auto"/>
        <w:left w:val="none" w:sz="0" w:space="0" w:color="auto"/>
        <w:bottom w:val="none" w:sz="0" w:space="0" w:color="auto"/>
        <w:right w:val="none" w:sz="0" w:space="0" w:color="auto"/>
      </w:divBdr>
    </w:div>
    <w:div w:id="1224565349">
      <w:bodyDiv w:val="1"/>
      <w:marLeft w:val="0"/>
      <w:marRight w:val="0"/>
      <w:marTop w:val="0"/>
      <w:marBottom w:val="0"/>
      <w:divBdr>
        <w:top w:val="none" w:sz="0" w:space="0" w:color="auto"/>
        <w:left w:val="none" w:sz="0" w:space="0" w:color="auto"/>
        <w:bottom w:val="none" w:sz="0" w:space="0" w:color="auto"/>
        <w:right w:val="none" w:sz="0" w:space="0" w:color="auto"/>
      </w:divBdr>
    </w:div>
    <w:div w:id="1252661515">
      <w:bodyDiv w:val="1"/>
      <w:marLeft w:val="0"/>
      <w:marRight w:val="0"/>
      <w:marTop w:val="0"/>
      <w:marBottom w:val="0"/>
      <w:divBdr>
        <w:top w:val="none" w:sz="0" w:space="0" w:color="auto"/>
        <w:left w:val="none" w:sz="0" w:space="0" w:color="auto"/>
        <w:bottom w:val="none" w:sz="0" w:space="0" w:color="auto"/>
        <w:right w:val="none" w:sz="0" w:space="0" w:color="auto"/>
      </w:divBdr>
      <w:divsChild>
        <w:div w:id="512569123">
          <w:marLeft w:val="720"/>
          <w:marRight w:val="0"/>
          <w:marTop w:val="0"/>
          <w:marBottom w:val="0"/>
          <w:divBdr>
            <w:top w:val="none" w:sz="0" w:space="0" w:color="auto"/>
            <w:left w:val="none" w:sz="0" w:space="0" w:color="auto"/>
            <w:bottom w:val="none" w:sz="0" w:space="0" w:color="auto"/>
            <w:right w:val="none" w:sz="0" w:space="0" w:color="auto"/>
          </w:divBdr>
        </w:div>
        <w:div w:id="983580722">
          <w:marLeft w:val="720"/>
          <w:marRight w:val="0"/>
          <w:marTop w:val="0"/>
          <w:marBottom w:val="0"/>
          <w:divBdr>
            <w:top w:val="none" w:sz="0" w:space="0" w:color="auto"/>
            <w:left w:val="none" w:sz="0" w:space="0" w:color="auto"/>
            <w:bottom w:val="none" w:sz="0" w:space="0" w:color="auto"/>
            <w:right w:val="none" w:sz="0" w:space="0" w:color="auto"/>
          </w:divBdr>
        </w:div>
        <w:div w:id="1297832957">
          <w:marLeft w:val="720"/>
          <w:marRight w:val="0"/>
          <w:marTop w:val="0"/>
          <w:marBottom w:val="0"/>
          <w:divBdr>
            <w:top w:val="none" w:sz="0" w:space="0" w:color="auto"/>
            <w:left w:val="none" w:sz="0" w:space="0" w:color="auto"/>
            <w:bottom w:val="none" w:sz="0" w:space="0" w:color="auto"/>
            <w:right w:val="none" w:sz="0" w:space="0" w:color="auto"/>
          </w:divBdr>
        </w:div>
        <w:div w:id="1828860389">
          <w:marLeft w:val="720"/>
          <w:marRight w:val="0"/>
          <w:marTop w:val="0"/>
          <w:marBottom w:val="0"/>
          <w:divBdr>
            <w:top w:val="none" w:sz="0" w:space="0" w:color="auto"/>
            <w:left w:val="none" w:sz="0" w:space="0" w:color="auto"/>
            <w:bottom w:val="none" w:sz="0" w:space="0" w:color="auto"/>
            <w:right w:val="none" w:sz="0" w:space="0" w:color="auto"/>
          </w:divBdr>
        </w:div>
        <w:div w:id="1908370712">
          <w:marLeft w:val="720"/>
          <w:marRight w:val="0"/>
          <w:marTop w:val="0"/>
          <w:marBottom w:val="0"/>
          <w:divBdr>
            <w:top w:val="none" w:sz="0" w:space="0" w:color="auto"/>
            <w:left w:val="none" w:sz="0" w:space="0" w:color="auto"/>
            <w:bottom w:val="none" w:sz="0" w:space="0" w:color="auto"/>
            <w:right w:val="none" w:sz="0" w:space="0" w:color="auto"/>
          </w:divBdr>
        </w:div>
        <w:div w:id="2118477265">
          <w:marLeft w:val="720"/>
          <w:marRight w:val="0"/>
          <w:marTop w:val="0"/>
          <w:marBottom w:val="0"/>
          <w:divBdr>
            <w:top w:val="none" w:sz="0" w:space="0" w:color="auto"/>
            <w:left w:val="none" w:sz="0" w:space="0" w:color="auto"/>
            <w:bottom w:val="none" w:sz="0" w:space="0" w:color="auto"/>
            <w:right w:val="none" w:sz="0" w:space="0" w:color="auto"/>
          </w:divBdr>
        </w:div>
      </w:divsChild>
    </w:div>
    <w:div w:id="1276673200">
      <w:bodyDiv w:val="1"/>
      <w:marLeft w:val="0"/>
      <w:marRight w:val="0"/>
      <w:marTop w:val="0"/>
      <w:marBottom w:val="0"/>
      <w:divBdr>
        <w:top w:val="none" w:sz="0" w:space="0" w:color="auto"/>
        <w:left w:val="none" w:sz="0" w:space="0" w:color="auto"/>
        <w:bottom w:val="none" w:sz="0" w:space="0" w:color="auto"/>
        <w:right w:val="none" w:sz="0" w:space="0" w:color="auto"/>
      </w:divBdr>
    </w:div>
    <w:div w:id="1287004769">
      <w:bodyDiv w:val="1"/>
      <w:marLeft w:val="0"/>
      <w:marRight w:val="0"/>
      <w:marTop w:val="0"/>
      <w:marBottom w:val="0"/>
      <w:divBdr>
        <w:top w:val="none" w:sz="0" w:space="0" w:color="auto"/>
        <w:left w:val="none" w:sz="0" w:space="0" w:color="auto"/>
        <w:bottom w:val="none" w:sz="0" w:space="0" w:color="auto"/>
        <w:right w:val="none" w:sz="0" w:space="0" w:color="auto"/>
      </w:divBdr>
    </w:div>
    <w:div w:id="1330867239">
      <w:bodyDiv w:val="1"/>
      <w:marLeft w:val="0"/>
      <w:marRight w:val="0"/>
      <w:marTop w:val="0"/>
      <w:marBottom w:val="0"/>
      <w:divBdr>
        <w:top w:val="none" w:sz="0" w:space="0" w:color="auto"/>
        <w:left w:val="none" w:sz="0" w:space="0" w:color="auto"/>
        <w:bottom w:val="none" w:sz="0" w:space="0" w:color="auto"/>
        <w:right w:val="none" w:sz="0" w:space="0" w:color="auto"/>
      </w:divBdr>
    </w:div>
    <w:div w:id="1386290991">
      <w:bodyDiv w:val="1"/>
      <w:marLeft w:val="0"/>
      <w:marRight w:val="0"/>
      <w:marTop w:val="0"/>
      <w:marBottom w:val="0"/>
      <w:divBdr>
        <w:top w:val="none" w:sz="0" w:space="0" w:color="auto"/>
        <w:left w:val="none" w:sz="0" w:space="0" w:color="auto"/>
        <w:bottom w:val="none" w:sz="0" w:space="0" w:color="auto"/>
        <w:right w:val="none" w:sz="0" w:space="0" w:color="auto"/>
      </w:divBdr>
    </w:div>
    <w:div w:id="1394356040">
      <w:bodyDiv w:val="1"/>
      <w:marLeft w:val="0"/>
      <w:marRight w:val="0"/>
      <w:marTop w:val="0"/>
      <w:marBottom w:val="0"/>
      <w:divBdr>
        <w:top w:val="none" w:sz="0" w:space="0" w:color="auto"/>
        <w:left w:val="none" w:sz="0" w:space="0" w:color="auto"/>
        <w:bottom w:val="none" w:sz="0" w:space="0" w:color="auto"/>
        <w:right w:val="none" w:sz="0" w:space="0" w:color="auto"/>
      </w:divBdr>
    </w:div>
    <w:div w:id="1465540230">
      <w:bodyDiv w:val="1"/>
      <w:marLeft w:val="0"/>
      <w:marRight w:val="0"/>
      <w:marTop w:val="0"/>
      <w:marBottom w:val="0"/>
      <w:divBdr>
        <w:top w:val="none" w:sz="0" w:space="0" w:color="auto"/>
        <w:left w:val="none" w:sz="0" w:space="0" w:color="auto"/>
        <w:bottom w:val="none" w:sz="0" w:space="0" w:color="auto"/>
        <w:right w:val="none" w:sz="0" w:space="0" w:color="auto"/>
      </w:divBdr>
    </w:div>
    <w:div w:id="1467165577">
      <w:bodyDiv w:val="1"/>
      <w:marLeft w:val="0"/>
      <w:marRight w:val="0"/>
      <w:marTop w:val="0"/>
      <w:marBottom w:val="0"/>
      <w:divBdr>
        <w:top w:val="none" w:sz="0" w:space="0" w:color="auto"/>
        <w:left w:val="none" w:sz="0" w:space="0" w:color="auto"/>
        <w:bottom w:val="none" w:sz="0" w:space="0" w:color="auto"/>
        <w:right w:val="none" w:sz="0" w:space="0" w:color="auto"/>
      </w:divBdr>
    </w:div>
    <w:div w:id="1479150537">
      <w:bodyDiv w:val="1"/>
      <w:marLeft w:val="0"/>
      <w:marRight w:val="0"/>
      <w:marTop w:val="0"/>
      <w:marBottom w:val="0"/>
      <w:divBdr>
        <w:top w:val="none" w:sz="0" w:space="0" w:color="auto"/>
        <w:left w:val="none" w:sz="0" w:space="0" w:color="auto"/>
        <w:bottom w:val="none" w:sz="0" w:space="0" w:color="auto"/>
        <w:right w:val="none" w:sz="0" w:space="0" w:color="auto"/>
      </w:divBdr>
      <w:divsChild>
        <w:div w:id="245499667">
          <w:marLeft w:val="446"/>
          <w:marRight w:val="0"/>
          <w:marTop w:val="0"/>
          <w:marBottom w:val="0"/>
          <w:divBdr>
            <w:top w:val="none" w:sz="0" w:space="0" w:color="auto"/>
            <w:left w:val="none" w:sz="0" w:space="0" w:color="auto"/>
            <w:bottom w:val="none" w:sz="0" w:space="0" w:color="auto"/>
            <w:right w:val="none" w:sz="0" w:space="0" w:color="auto"/>
          </w:divBdr>
        </w:div>
        <w:div w:id="380447380">
          <w:marLeft w:val="446"/>
          <w:marRight w:val="0"/>
          <w:marTop w:val="0"/>
          <w:marBottom w:val="0"/>
          <w:divBdr>
            <w:top w:val="none" w:sz="0" w:space="0" w:color="auto"/>
            <w:left w:val="none" w:sz="0" w:space="0" w:color="auto"/>
            <w:bottom w:val="none" w:sz="0" w:space="0" w:color="auto"/>
            <w:right w:val="none" w:sz="0" w:space="0" w:color="auto"/>
          </w:divBdr>
        </w:div>
        <w:div w:id="528836748">
          <w:marLeft w:val="446"/>
          <w:marRight w:val="0"/>
          <w:marTop w:val="0"/>
          <w:marBottom w:val="0"/>
          <w:divBdr>
            <w:top w:val="none" w:sz="0" w:space="0" w:color="auto"/>
            <w:left w:val="none" w:sz="0" w:space="0" w:color="auto"/>
            <w:bottom w:val="none" w:sz="0" w:space="0" w:color="auto"/>
            <w:right w:val="none" w:sz="0" w:space="0" w:color="auto"/>
          </w:divBdr>
        </w:div>
        <w:div w:id="1535070797">
          <w:marLeft w:val="446"/>
          <w:marRight w:val="0"/>
          <w:marTop w:val="0"/>
          <w:marBottom w:val="0"/>
          <w:divBdr>
            <w:top w:val="none" w:sz="0" w:space="0" w:color="auto"/>
            <w:left w:val="none" w:sz="0" w:space="0" w:color="auto"/>
            <w:bottom w:val="none" w:sz="0" w:space="0" w:color="auto"/>
            <w:right w:val="none" w:sz="0" w:space="0" w:color="auto"/>
          </w:divBdr>
        </w:div>
        <w:div w:id="1800954882">
          <w:marLeft w:val="446"/>
          <w:marRight w:val="0"/>
          <w:marTop w:val="0"/>
          <w:marBottom w:val="0"/>
          <w:divBdr>
            <w:top w:val="none" w:sz="0" w:space="0" w:color="auto"/>
            <w:left w:val="none" w:sz="0" w:space="0" w:color="auto"/>
            <w:bottom w:val="none" w:sz="0" w:space="0" w:color="auto"/>
            <w:right w:val="none" w:sz="0" w:space="0" w:color="auto"/>
          </w:divBdr>
        </w:div>
        <w:div w:id="1856185710">
          <w:marLeft w:val="446"/>
          <w:marRight w:val="0"/>
          <w:marTop w:val="0"/>
          <w:marBottom w:val="0"/>
          <w:divBdr>
            <w:top w:val="none" w:sz="0" w:space="0" w:color="auto"/>
            <w:left w:val="none" w:sz="0" w:space="0" w:color="auto"/>
            <w:bottom w:val="none" w:sz="0" w:space="0" w:color="auto"/>
            <w:right w:val="none" w:sz="0" w:space="0" w:color="auto"/>
          </w:divBdr>
        </w:div>
      </w:divsChild>
    </w:div>
    <w:div w:id="1590892089">
      <w:bodyDiv w:val="1"/>
      <w:marLeft w:val="0"/>
      <w:marRight w:val="0"/>
      <w:marTop w:val="0"/>
      <w:marBottom w:val="0"/>
      <w:divBdr>
        <w:top w:val="none" w:sz="0" w:space="0" w:color="auto"/>
        <w:left w:val="none" w:sz="0" w:space="0" w:color="auto"/>
        <w:bottom w:val="none" w:sz="0" w:space="0" w:color="auto"/>
        <w:right w:val="none" w:sz="0" w:space="0" w:color="auto"/>
      </w:divBdr>
    </w:div>
    <w:div w:id="1603873985">
      <w:bodyDiv w:val="1"/>
      <w:marLeft w:val="0"/>
      <w:marRight w:val="0"/>
      <w:marTop w:val="0"/>
      <w:marBottom w:val="0"/>
      <w:divBdr>
        <w:top w:val="none" w:sz="0" w:space="0" w:color="auto"/>
        <w:left w:val="none" w:sz="0" w:space="0" w:color="auto"/>
        <w:bottom w:val="none" w:sz="0" w:space="0" w:color="auto"/>
        <w:right w:val="none" w:sz="0" w:space="0" w:color="auto"/>
      </w:divBdr>
    </w:div>
    <w:div w:id="1617567652">
      <w:bodyDiv w:val="1"/>
      <w:marLeft w:val="0"/>
      <w:marRight w:val="0"/>
      <w:marTop w:val="0"/>
      <w:marBottom w:val="0"/>
      <w:divBdr>
        <w:top w:val="none" w:sz="0" w:space="0" w:color="auto"/>
        <w:left w:val="none" w:sz="0" w:space="0" w:color="auto"/>
        <w:bottom w:val="none" w:sz="0" w:space="0" w:color="auto"/>
        <w:right w:val="none" w:sz="0" w:space="0" w:color="auto"/>
      </w:divBdr>
    </w:div>
    <w:div w:id="1669405812">
      <w:bodyDiv w:val="1"/>
      <w:marLeft w:val="0"/>
      <w:marRight w:val="0"/>
      <w:marTop w:val="0"/>
      <w:marBottom w:val="0"/>
      <w:divBdr>
        <w:top w:val="none" w:sz="0" w:space="0" w:color="auto"/>
        <w:left w:val="none" w:sz="0" w:space="0" w:color="auto"/>
        <w:bottom w:val="none" w:sz="0" w:space="0" w:color="auto"/>
        <w:right w:val="none" w:sz="0" w:space="0" w:color="auto"/>
      </w:divBdr>
      <w:divsChild>
        <w:div w:id="78644396">
          <w:marLeft w:val="1354"/>
          <w:marRight w:val="0"/>
          <w:marTop w:val="0"/>
          <w:marBottom w:val="0"/>
          <w:divBdr>
            <w:top w:val="none" w:sz="0" w:space="0" w:color="auto"/>
            <w:left w:val="none" w:sz="0" w:space="0" w:color="auto"/>
            <w:bottom w:val="none" w:sz="0" w:space="0" w:color="auto"/>
            <w:right w:val="none" w:sz="0" w:space="0" w:color="auto"/>
          </w:divBdr>
        </w:div>
        <w:div w:id="130875633">
          <w:marLeft w:val="720"/>
          <w:marRight w:val="0"/>
          <w:marTop w:val="0"/>
          <w:marBottom w:val="0"/>
          <w:divBdr>
            <w:top w:val="none" w:sz="0" w:space="0" w:color="auto"/>
            <w:left w:val="none" w:sz="0" w:space="0" w:color="auto"/>
            <w:bottom w:val="none" w:sz="0" w:space="0" w:color="auto"/>
            <w:right w:val="none" w:sz="0" w:space="0" w:color="auto"/>
          </w:divBdr>
        </w:div>
        <w:div w:id="940406634">
          <w:marLeft w:val="1354"/>
          <w:marRight w:val="0"/>
          <w:marTop w:val="0"/>
          <w:marBottom w:val="0"/>
          <w:divBdr>
            <w:top w:val="none" w:sz="0" w:space="0" w:color="auto"/>
            <w:left w:val="none" w:sz="0" w:space="0" w:color="auto"/>
            <w:bottom w:val="none" w:sz="0" w:space="0" w:color="auto"/>
            <w:right w:val="none" w:sz="0" w:space="0" w:color="auto"/>
          </w:divBdr>
        </w:div>
        <w:div w:id="1351224079">
          <w:marLeft w:val="720"/>
          <w:marRight w:val="0"/>
          <w:marTop w:val="0"/>
          <w:marBottom w:val="0"/>
          <w:divBdr>
            <w:top w:val="none" w:sz="0" w:space="0" w:color="auto"/>
            <w:left w:val="none" w:sz="0" w:space="0" w:color="auto"/>
            <w:bottom w:val="none" w:sz="0" w:space="0" w:color="auto"/>
            <w:right w:val="none" w:sz="0" w:space="0" w:color="auto"/>
          </w:divBdr>
        </w:div>
        <w:div w:id="1435907448">
          <w:marLeft w:val="720"/>
          <w:marRight w:val="0"/>
          <w:marTop w:val="0"/>
          <w:marBottom w:val="0"/>
          <w:divBdr>
            <w:top w:val="none" w:sz="0" w:space="0" w:color="auto"/>
            <w:left w:val="none" w:sz="0" w:space="0" w:color="auto"/>
            <w:bottom w:val="none" w:sz="0" w:space="0" w:color="auto"/>
            <w:right w:val="none" w:sz="0" w:space="0" w:color="auto"/>
          </w:divBdr>
        </w:div>
        <w:div w:id="1628581520">
          <w:marLeft w:val="720"/>
          <w:marRight w:val="0"/>
          <w:marTop w:val="0"/>
          <w:marBottom w:val="0"/>
          <w:divBdr>
            <w:top w:val="none" w:sz="0" w:space="0" w:color="auto"/>
            <w:left w:val="none" w:sz="0" w:space="0" w:color="auto"/>
            <w:bottom w:val="none" w:sz="0" w:space="0" w:color="auto"/>
            <w:right w:val="none" w:sz="0" w:space="0" w:color="auto"/>
          </w:divBdr>
        </w:div>
        <w:div w:id="1987929270">
          <w:marLeft w:val="720"/>
          <w:marRight w:val="0"/>
          <w:marTop w:val="0"/>
          <w:marBottom w:val="0"/>
          <w:divBdr>
            <w:top w:val="none" w:sz="0" w:space="0" w:color="auto"/>
            <w:left w:val="none" w:sz="0" w:space="0" w:color="auto"/>
            <w:bottom w:val="none" w:sz="0" w:space="0" w:color="auto"/>
            <w:right w:val="none" w:sz="0" w:space="0" w:color="auto"/>
          </w:divBdr>
        </w:div>
      </w:divsChild>
    </w:div>
    <w:div w:id="1684429470">
      <w:bodyDiv w:val="1"/>
      <w:marLeft w:val="0"/>
      <w:marRight w:val="0"/>
      <w:marTop w:val="0"/>
      <w:marBottom w:val="0"/>
      <w:divBdr>
        <w:top w:val="none" w:sz="0" w:space="0" w:color="auto"/>
        <w:left w:val="none" w:sz="0" w:space="0" w:color="auto"/>
        <w:bottom w:val="none" w:sz="0" w:space="0" w:color="auto"/>
        <w:right w:val="none" w:sz="0" w:space="0" w:color="auto"/>
      </w:divBdr>
    </w:div>
    <w:div w:id="1722897818">
      <w:bodyDiv w:val="1"/>
      <w:marLeft w:val="0"/>
      <w:marRight w:val="0"/>
      <w:marTop w:val="0"/>
      <w:marBottom w:val="0"/>
      <w:divBdr>
        <w:top w:val="none" w:sz="0" w:space="0" w:color="auto"/>
        <w:left w:val="none" w:sz="0" w:space="0" w:color="auto"/>
        <w:bottom w:val="none" w:sz="0" w:space="0" w:color="auto"/>
        <w:right w:val="none" w:sz="0" w:space="0" w:color="auto"/>
      </w:divBdr>
    </w:div>
    <w:div w:id="1736661465">
      <w:bodyDiv w:val="1"/>
      <w:marLeft w:val="0"/>
      <w:marRight w:val="0"/>
      <w:marTop w:val="0"/>
      <w:marBottom w:val="0"/>
      <w:divBdr>
        <w:top w:val="none" w:sz="0" w:space="0" w:color="auto"/>
        <w:left w:val="none" w:sz="0" w:space="0" w:color="auto"/>
        <w:bottom w:val="none" w:sz="0" w:space="0" w:color="auto"/>
        <w:right w:val="none" w:sz="0" w:space="0" w:color="auto"/>
      </w:divBdr>
    </w:div>
    <w:div w:id="1737706925">
      <w:bodyDiv w:val="1"/>
      <w:marLeft w:val="0"/>
      <w:marRight w:val="0"/>
      <w:marTop w:val="0"/>
      <w:marBottom w:val="0"/>
      <w:divBdr>
        <w:top w:val="none" w:sz="0" w:space="0" w:color="auto"/>
        <w:left w:val="none" w:sz="0" w:space="0" w:color="auto"/>
        <w:bottom w:val="none" w:sz="0" w:space="0" w:color="auto"/>
        <w:right w:val="none" w:sz="0" w:space="0" w:color="auto"/>
      </w:divBdr>
      <w:divsChild>
        <w:div w:id="81874828">
          <w:marLeft w:val="1800"/>
          <w:marRight w:val="0"/>
          <w:marTop w:val="0"/>
          <w:marBottom w:val="0"/>
          <w:divBdr>
            <w:top w:val="none" w:sz="0" w:space="0" w:color="auto"/>
            <w:left w:val="none" w:sz="0" w:space="0" w:color="auto"/>
            <w:bottom w:val="none" w:sz="0" w:space="0" w:color="auto"/>
            <w:right w:val="none" w:sz="0" w:space="0" w:color="auto"/>
          </w:divBdr>
        </w:div>
        <w:div w:id="513692741">
          <w:marLeft w:val="1166"/>
          <w:marRight w:val="0"/>
          <w:marTop w:val="0"/>
          <w:marBottom w:val="0"/>
          <w:divBdr>
            <w:top w:val="none" w:sz="0" w:space="0" w:color="auto"/>
            <w:left w:val="none" w:sz="0" w:space="0" w:color="auto"/>
            <w:bottom w:val="none" w:sz="0" w:space="0" w:color="auto"/>
            <w:right w:val="none" w:sz="0" w:space="0" w:color="auto"/>
          </w:divBdr>
        </w:div>
        <w:div w:id="587419866">
          <w:marLeft w:val="1800"/>
          <w:marRight w:val="0"/>
          <w:marTop w:val="0"/>
          <w:marBottom w:val="0"/>
          <w:divBdr>
            <w:top w:val="none" w:sz="0" w:space="0" w:color="auto"/>
            <w:left w:val="none" w:sz="0" w:space="0" w:color="auto"/>
            <w:bottom w:val="none" w:sz="0" w:space="0" w:color="auto"/>
            <w:right w:val="none" w:sz="0" w:space="0" w:color="auto"/>
          </w:divBdr>
        </w:div>
        <w:div w:id="850801811">
          <w:marLeft w:val="1800"/>
          <w:marRight w:val="0"/>
          <w:marTop w:val="0"/>
          <w:marBottom w:val="0"/>
          <w:divBdr>
            <w:top w:val="none" w:sz="0" w:space="0" w:color="auto"/>
            <w:left w:val="none" w:sz="0" w:space="0" w:color="auto"/>
            <w:bottom w:val="none" w:sz="0" w:space="0" w:color="auto"/>
            <w:right w:val="none" w:sz="0" w:space="0" w:color="auto"/>
          </w:divBdr>
        </w:div>
      </w:divsChild>
    </w:div>
    <w:div w:id="1809129333">
      <w:bodyDiv w:val="1"/>
      <w:marLeft w:val="0"/>
      <w:marRight w:val="0"/>
      <w:marTop w:val="0"/>
      <w:marBottom w:val="0"/>
      <w:divBdr>
        <w:top w:val="none" w:sz="0" w:space="0" w:color="auto"/>
        <w:left w:val="none" w:sz="0" w:space="0" w:color="auto"/>
        <w:bottom w:val="none" w:sz="0" w:space="0" w:color="auto"/>
        <w:right w:val="none" w:sz="0" w:space="0" w:color="auto"/>
      </w:divBdr>
    </w:div>
    <w:div w:id="1826386431">
      <w:bodyDiv w:val="1"/>
      <w:marLeft w:val="0"/>
      <w:marRight w:val="0"/>
      <w:marTop w:val="0"/>
      <w:marBottom w:val="0"/>
      <w:divBdr>
        <w:top w:val="none" w:sz="0" w:space="0" w:color="auto"/>
        <w:left w:val="none" w:sz="0" w:space="0" w:color="auto"/>
        <w:bottom w:val="none" w:sz="0" w:space="0" w:color="auto"/>
        <w:right w:val="none" w:sz="0" w:space="0" w:color="auto"/>
      </w:divBdr>
    </w:div>
    <w:div w:id="1855849690">
      <w:bodyDiv w:val="1"/>
      <w:marLeft w:val="0"/>
      <w:marRight w:val="0"/>
      <w:marTop w:val="0"/>
      <w:marBottom w:val="0"/>
      <w:divBdr>
        <w:top w:val="none" w:sz="0" w:space="0" w:color="auto"/>
        <w:left w:val="none" w:sz="0" w:space="0" w:color="auto"/>
        <w:bottom w:val="none" w:sz="0" w:space="0" w:color="auto"/>
        <w:right w:val="none" w:sz="0" w:space="0" w:color="auto"/>
      </w:divBdr>
    </w:div>
    <w:div w:id="1953777706">
      <w:bodyDiv w:val="1"/>
      <w:marLeft w:val="0"/>
      <w:marRight w:val="0"/>
      <w:marTop w:val="0"/>
      <w:marBottom w:val="0"/>
      <w:divBdr>
        <w:top w:val="none" w:sz="0" w:space="0" w:color="auto"/>
        <w:left w:val="none" w:sz="0" w:space="0" w:color="auto"/>
        <w:bottom w:val="none" w:sz="0" w:space="0" w:color="auto"/>
        <w:right w:val="none" w:sz="0" w:space="0" w:color="auto"/>
      </w:divBdr>
    </w:div>
    <w:div w:id="1964993323">
      <w:bodyDiv w:val="1"/>
      <w:marLeft w:val="0"/>
      <w:marRight w:val="0"/>
      <w:marTop w:val="0"/>
      <w:marBottom w:val="0"/>
      <w:divBdr>
        <w:top w:val="none" w:sz="0" w:space="0" w:color="auto"/>
        <w:left w:val="none" w:sz="0" w:space="0" w:color="auto"/>
        <w:bottom w:val="none" w:sz="0" w:space="0" w:color="auto"/>
        <w:right w:val="none" w:sz="0" w:space="0" w:color="auto"/>
      </w:divBdr>
    </w:div>
    <w:div w:id="2004970794">
      <w:bodyDiv w:val="1"/>
      <w:marLeft w:val="0"/>
      <w:marRight w:val="0"/>
      <w:marTop w:val="0"/>
      <w:marBottom w:val="0"/>
      <w:divBdr>
        <w:top w:val="none" w:sz="0" w:space="0" w:color="auto"/>
        <w:left w:val="none" w:sz="0" w:space="0" w:color="auto"/>
        <w:bottom w:val="none" w:sz="0" w:space="0" w:color="auto"/>
        <w:right w:val="none" w:sz="0" w:space="0" w:color="auto"/>
      </w:divBdr>
    </w:div>
    <w:div w:id="2039116721">
      <w:bodyDiv w:val="1"/>
      <w:marLeft w:val="0"/>
      <w:marRight w:val="0"/>
      <w:marTop w:val="0"/>
      <w:marBottom w:val="0"/>
      <w:divBdr>
        <w:top w:val="none" w:sz="0" w:space="0" w:color="auto"/>
        <w:left w:val="none" w:sz="0" w:space="0" w:color="auto"/>
        <w:bottom w:val="none" w:sz="0" w:space="0" w:color="auto"/>
        <w:right w:val="none" w:sz="0" w:space="0" w:color="auto"/>
      </w:divBdr>
    </w:div>
    <w:div w:id="20482196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01C185768C3E408FE8B8C3F8D37975" ma:contentTypeVersion="5" ma:contentTypeDescription="Create a new document." ma:contentTypeScope="" ma:versionID="a19ee019b230bfad92b887c06b39966e">
  <xsd:schema xmlns:xsd="http://www.w3.org/2001/XMLSchema" xmlns:xs="http://www.w3.org/2001/XMLSchema" xmlns:p="http://schemas.microsoft.com/office/2006/metadata/properties" xmlns:ns3="64d8430e-2f2f-4531-b32d-6b607c09e505" targetNamespace="http://schemas.microsoft.com/office/2006/metadata/properties" ma:root="true" ma:fieldsID="72e9c37bae173e98195de77199d922cb" ns3:_="">
    <xsd:import namespace="64d8430e-2f2f-4531-b32d-6b607c09e505"/>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d8430e-2f2f-4531-b32d-6b607c09e50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B267A52-6B76-4B16-8F30-CFB6F141EF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d8430e-2f2f-4531-b32d-6b607c09e5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A15991-5B9A-42E2-96F9-6C2F4536A411}">
  <ds:schemaRefs>
    <ds:schemaRef ds:uri="http://schemas.microsoft.com/sharepoint/v3/contenttype/forms"/>
  </ds:schemaRefs>
</ds:datastoreItem>
</file>

<file path=customXml/itemProps3.xml><?xml version="1.0" encoding="utf-8"?>
<ds:datastoreItem xmlns:ds="http://schemas.openxmlformats.org/officeDocument/2006/customXml" ds:itemID="{83932DA3-9DC4-47E3-BA73-3B06A72F761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52B52C9-E063-4FA5-A6E9-E5293B6DB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5</Pages>
  <Words>1214</Words>
  <Characters>6235</Characters>
  <Application>Microsoft Office Word</Application>
  <DocSecurity>0</DocSecurity>
  <Lines>218</Lines>
  <Paragraphs>141</Paragraphs>
  <ScaleCrop>false</ScaleCrop>
  <HeadingPairs>
    <vt:vector size="2" baseType="variant">
      <vt:variant>
        <vt:lpstr>Title</vt:lpstr>
      </vt:variant>
      <vt:variant>
        <vt:i4>1</vt:i4>
      </vt:variant>
    </vt:vector>
  </HeadingPairs>
  <TitlesOfParts>
    <vt:vector size="1" baseType="lpstr">
      <vt:lpstr/>
    </vt:vector>
  </TitlesOfParts>
  <Company>Oncor</Company>
  <LinksUpToDate>false</LinksUpToDate>
  <CharactersWithSpaces>7381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TDTMS</dc:creator>
  <cp:keywords/>
  <dc:description/>
  <cp:lastModifiedBy>Wiegand, Sheri</cp:lastModifiedBy>
  <cp:revision>6</cp:revision>
  <cp:lastPrinted>2026-01-08T15:33:00Z</cp:lastPrinted>
  <dcterms:created xsi:type="dcterms:W3CDTF">2025-12-10T23:05:00Z</dcterms:created>
  <dcterms:modified xsi:type="dcterms:W3CDTF">2026-01-08T15:33:00Z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0x0101007301C185768C3E408FE8B8C3F8D37975</vt:lpwstr>
  </property>
</Properties>
</file>