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5756D2" w14:paraId="682DA5FB" w14:textId="77777777" w:rsidTr="005756D2">
        <w:tc>
          <w:tcPr>
            <w:tcW w:w="1620" w:type="dxa"/>
            <w:tcBorders>
              <w:bottom w:val="single" w:sz="4" w:space="0" w:color="auto"/>
            </w:tcBorders>
            <w:shd w:val="clear" w:color="auto" w:fill="FFFFFF"/>
            <w:vAlign w:val="center"/>
          </w:tcPr>
          <w:p w14:paraId="6F08DE41" w14:textId="77777777" w:rsidR="005756D2" w:rsidRDefault="005756D2" w:rsidP="0060188A">
            <w:pPr>
              <w:pStyle w:val="Header"/>
              <w:spacing w:before="120" w:after="120"/>
            </w:pPr>
            <w:r>
              <w:t>NPRR Number</w:t>
            </w:r>
          </w:p>
        </w:tc>
        <w:tc>
          <w:tcPr>
            <w:tcW w:w="1147" w:type="dxa"/>
            <w:tcBorders>
              <w:bottom w:val="single" w:sz="4" w:space="0" w:color="auto"/>
            </w:tcBorders>
            <w:vAlign w:val="center"/>
          </w:tcPr>
          <w:p w14:paraId="42435C3F" w14:textId="77777777" w:rsidR="005756D2" w:rsidRDefault="005756D2" w:rsidP="0060188A">
            <w:pPr>
              <w:pStyle w:val="Header"/>
              <w:jc w:val="center"/>
            </w:pPr>
            <w:hyperlink r:id="rId11" w:history="1">
              <w:r w:rsidRPr="00C5160B">
                <w:rPr>
                  <w:rStyle w:val="Hyperlink"/>
                </w:rPr>
                <w:t>1303</w:t>
              </w:r>
            </w:hyperlink>
          </w:p>
        </w:tc>
        <w:tc>
          <w:tcPr>
            <w:tcW w:w="1013" w:type="dxa"/>
            <w:tcBorders>
              <w:bottom w:val="single" w:sz="4" w:space="0" w:color="auto"/>
            </w:tcBorders>
            <w:shd w:val="clear" w:color="auto" w:fill="FFFFFF"/>
            <w:vAlign w:val="center"/>
          </w:tcPr>
          <w:p w14:paraId="2D36C7D0" w14:textId="77777777" w:rsidR="005756D2" w:rsidRDefault="005756D2" w:rsidP="0060188A">
            <w:pPr>
              <w:pStyle w:val="Header"/>
            </w:pPr>
            <w:r>
              <w:t>NPRR Title</w:t>
            </w:r>
          </w:p>
        </w:tc>
        <w:tc>
          <w:tcPr>
            <w:tcW w:w="6660" w:type="dxa"/>
            <w:tcBorders>
              <w:bottom w:val="single" w:sz="4" w:space="0" w:color="auto"/>
            </w:tcBorders>
            <w:vAlign w:val="center"/>
          </w:tcPr>
          <w:p w14:paraId="299C31C2" w14:textId="77777777" w:rsidR="005756D2" w:rsidRPr="00FD6A8C" w:rsidRDefault="005756D2" w:rsidP="0060188A">
            <w:pPr>
              <w:pStyle w:val="Header"/>
            </w:pPr>
            <w:r w:rsidRPr="00FD6A8C">
              <w:t xml:space="preserve">Modernize Submission of </w:t>
            </w:r>
            <w:r w:rsidRPr="00FD6A8C">
              <w:rPr>
                <w:rFonts w:cs="Arial"/>
              </w:rPr>
              <w:t>Declarations of Natural Gas Pipeline Coordination</w:t>
            </w:r>
          </w:p>
        </w:tc>
      </w:tr>
      <w:tr w:rsidR="005756D2" w:rsidRPr="00E01925" w14:paraId="4EB34DDE" w14:textId="77777777" w:rsidTr="005756D2">
        <w:trPr>
          <w:trHeight w:val="539"/>
        </w:trPr>
        <w:tc>
          <w:tcPr>
            <w:tcW w:w="2767" w:type="dxa"/>
            <w:gridSpan w:val="2"/>
            <w:shd w:val="clear" w:color="auto" w:fill="FFFFFF"/>
            <w:vAlign w:val="center"/>
          </w:tcPr>
          <w:p w14:paraId="4A8EC586" w14:textId="5B2931DC" w:rsidR="005756D2" w:rsidRPr="005756D2" w:rsidRDefault="005756D2" w:rsidP="005756D2">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190422AF" w14:textId="397CE7E3" w:rsidR="005756D2" w:rsidRPr="00E01925" w:rsidRDefault="00A90CB3" w:rsidP="0060188A">
            <w:pPr>
              <w:pStyle w:val="NormalArial"/>
              <w:spacing w:before="120" w:after="120"/>
            </w:pPr>
            <w:r>
              <w:t>January 15</w:t>
            </w:r>
            <w:r w:rsidR="005756D2">
              <w:t xml:space="preserve">, </w:t>
            </w:r>
            <w:r>
              <w:t>2026</w:t>
            </w:r>
          </w:p>
        </w:tc>
      </w:tr>
      <w:tr w:rsidR="005756D2" w:rsidRPr="00E01925" w14:paraId="456EFE6E" w14:textId="77777777" w:rsidTr="005756D2">
        <w:trPr>
          <w:trHeight w:val="539"/>
        </w:trPr>
        <w:tc>
          <w:tcPr>
            <w:tcW w:w="2767" w:type="dxa"/>
            <w:gridSpan w:val="2"/>
            <w:shd w:val="clear" w:color="auto" w:fill="FFFFFF"/>
            <w:vAlign w:val="center"/>
          </w:tcPr>
          <w:p w14:paraId="06B6626C" w14:textId="132C69F1" w:rsidR="005756D2" w:rsidRPr="00E01925" w:rsidRDefault="005756D2" w:rsidP="005756D2">
            <w:pPr>
              <w:pStyle w:val="Header"/>
              <w:rPr>
                <w:bCs w:val="0"/>
              </w:rPr>
            </w:pPr>
            <w:r>
              <w:rPr>
                <w:bCs w:val="0"/>
              </w:rPr>
              <w:t>Action</w:t>
            </w:r>
          </w:p>
        </w:tc>
        <w:tc>
          <w:tcPr>
            <w:tcW w:w="7673" w:type="dxa"/>
            <w:gridSpan w:val="2"/>
            <w:shd w:val="clear" w:color="auto" w:fill="FFFFFF"/>
            <w:vAlign w:val="center"/>
          </w:tcPr>
          <w:p w14:paraId="1DEA6D47" w14:textId="07D8B993" w:rsidR="005756D2" w:rsidDel="005756D2" w:rsidRDefault="00A90CB3" w:rsidP="0060188A">
            <w:pPr>
              <w:pStyle w:val="NormalArial"/>
              <w:spacing w:before="120" w:after="120"/>
            </w:pPr>
            <w:r>
              <w:t>Approved</w:t>
            </w:r>
          </w:p>
        </w:tc>
      </w:tr>
      <w:tr w:rsidR="005756D2" w:rsidRPr="00E01925" w14:paraId="39DB8D96" w14:textId="77777777" w:rsidTr="005756D2">
        <w:trPr>
          <w:trHeight w:val="611"/>
        </w:trPr>
        <w:tc>
          <w:tcPr>
            <w:tcW w:w="2767" w:type="dxa"/>
            <w:gridSpan w:val="2"/>
            <w:shd w:val="clear" w:color="auto" w:fill="FFFFFF"/>
            <w:vAlign w:val="center"/>
          </w:tcPr>
          <w:p w14:paraId="0D0AB6CA" w14:textId="4E50DE27" w:rsidR="005756D2" w:rsidRPr="005756D2" w:rsidRDefault="005756D2" w:rsidP="005756D2">
            <w:pPr>
              <w:pStyle w:val="Header"/>
            </w:pPr>
            <w:r>
              <w:t>Timeline</w:t>
            </w:r>
          </w:p>
        </w:tc>
        <w:tc>
          <w:tcPr>
            <w:tcW w:w="7673" w:type="dxa"/>
            <w:gridSpan w:val="2"/>
            <w:shd w:val="clear" w:color="auto" w:fill="FFFFFF"/>
            <w:vAlign w:val="center"/>
          </w:tcPr>
          <w:p w14:paraId="43DE1515" w14:textId="2E7F4624" w:rsidR="005756D2" w:rsidRPr="005756D2" w:rsidRDefault="005756D2" w:rsidP="0060188A">
            <w:pPr>
              <w:pStyle w:val="Header"/>
              <w:rPr>
                <w:b w:val="0"/>
              </w:rPr>
            </w:pPr>
            <w:r w:rsidRPr="005756D2">
              <w:rPr>
                <w:b w:val="0"/>
              </w:rPr>
              <w:t>Normal</w:t>
            </w:r>
          </w:p>
        </w:tc>
      </w:tr>
      <w:tr w:rsidR="00B45AFA" w:rsidRPr="00E01925" w14:paraId="51D79B4F" w14:textId="77777777" w:rsidTr="005756D2">
        <w:trPr>
          <w:trHeight w:val="611"/>
        </w:trPr>
        <w:tc>
          <w:tcPr>
            <w:tcW w:w="2767" w:type="dxa"/>
            <w:gridSpan w:val="2"/>
            <w:shd w:val="clear" w:color="auto" w:fill="FFFFFF"/>
            <w:vAlign w:val="center"/>
          </w:tcPr>
          <w:p w14:paraId="5D685013" w14:textId="37D41600" w:rsidR="00B45AFA" w:rsidRDefault="00B45AFA" w:rsidP="005756D2">
            <w:pPr>
              <w:pStyle w:val="Header"/>
            </w:pPr>
            <w:r>
              <w:t>Estimated Impacts</w:t>
            </w:r>
          </w:p>
        </w:tc>
        <w:tc>
          <w:tcPr>
            <w:tcW w:w="7673" w:type="dxa"/>
            <w:gridSpan w:val="2"/>
            <w:shd w:val="clear" w:color="auto" w:fill="FFFFFF"/>
            <w:vAlign w:val="center"/>
          </w:tcPr>
          <w:p w14:paraId="769F1B71" w14:textId="77777777" w:rsidR="00B45AFA" w:rsidRDefault="00B45AFA" w:rsidP="00BD46DD">
            <w:pPr>
              <w:pStyle w:val="Header"/>
              <w:spacing w:before="120" w:after="120"/>
              <w:rPr>
                <w:b w:val="0"/>
              </w:rPr>
            </w:pPr>
            <w:r>
              <w:rPr>
                <w:b w:val="0"/>
              </w:rPr>
              <w:t>Cost/Budgetary:  None</w:t>
            </w:r>
          </w:p>
          <w:p w14:paraId="05D4DAB9" w14:textId="27F978B8" w:rsidR="00B45AFA" w:rsidRPr="005756D2" w:rsidRDefault="00B45AFA" w:rsidP="00BD46DD">
            <w:pPr>
              <w:pStyle w:val="Header"/>
              <w:spacing w:before="120" w:after="120"/>
              <w:rPr>
                <w:b w:val="0"/>
              </w:rPr>
            </w:pPr>
            <w:r>
              <w:rPr>
                <w:b w:val="0"/>
              </w:rPr>
              <w:t>Project Duration:  No project required</w:t>
            </w:r>
          </w:p>
        </w:tc>
      </w:tr>
      <w:tr w:rsidR="005756D2" w:rsidRPr="00E01925" w14:paraId="5F0DB09E" w14:textId="77777777" w:rsidTr="005756D2">
        <w:trPr>
          <w:trHeight w:val="611"/>
        </w:trPr>
        <w:tc>
          <w:tcPr>
            <w:tcW w:w="2767" w:type="dxa"/>
            <w:gridSpan w:val="2"/>
            <w:shd w:val="clear" w:color="auto" w:fill="FFFFFF"/>
            <w:vAlign w:val="center"/>
          </w:tcPr>
          <w:p w14:paraId="6A07912C" w14:textId="2053E22B" w:rsidR="005756D2" w:rsidDel="005756D2" w:rsidRDefault="005756D2" w:rsidP="009F3178">
            <w:pPr>
              <w:pStyle w:val="Header"/>
              <w:spacing w:before="120" w:after="120"/>
            </w:pPr>
            <w:r>
              <w:t>Effective Date</w:t>
            </w:r>
          </w:p>
        </w:tc>
        <w:tc>
          <w:tcPr>
            <w:tcW w:w="7673" w:type="dxa"/>
            <w:gridSpan w:val="2"/>
            <w:shd w:val="clear" w:color="auto" w:fill="FFFFFF"/>
            <w:vAlign w:val="center"/>
          </w:tcPr>
          <w:p w14:paraId="3F594736" w14:textId="14751EFE" w:rsidR="005756D2" w:rsidRPr="005756D2" w:rsidRDefault="00E05E19" w:rsidP="00351B26">
            <w:pPr>
              <w:pStyle w:val="Header"/>
              <w:spacing w:before="120" w:after="120"/>
              <w:rPr>
                <w:b w:val="0"/>
              </w:rPr>
            </w:pPr>
            <w:r>
              <w:rPr>
                <w:b w:val="0"/>
              </w:rPr>
              <w:t>U</w:t>
            </w:r>
            <w:r w:rsidRPr="00E05E19">
              <w:rPr>
                <w:b w:val="0"/>
              </w:rPr>
              <w:t>pon implementation of PR461, Customer Service Management (CSM) Phase 2</w:t>
            </w:r>
          </w:p>
        </w:tc>
      </w:tr>
      <w:tr w:rsidR="005756D2" w:rsidRPr="00E01925" w14:paraId="10E7CDD9" w14:textId="77777777" w:rsidTr="005756D2">
        <w:trPr>
          <w:trHeight w:val="611"/>
        </w:trPr>
        <w:tc>
          <w:tcPr>
            <w:tcW w:w="2767" w:type="dxa"/>
            <w:gridSpan w:val="2"/>
            <w:shd w:val="clear" w:color="auto" w:fill="FFFFFF"/>
            <w:vAlign w:val="center"/>
          </w:tcPr>
          <w:p w14:paraId="3402D1D9" w14:textId="7C2C42CC" w:rsidR="005756D2" w:rsidDel="005756D2" w:rsidRDefault="005756D2" w:rsidP="009F3178">
            <w:pPr>
              <w:pStyle w:val="Header"/>
              <w:spacing w:before="120" w:after="120"/>
            </w:pPr>
            <w:r>
              <w:t>Priority and Rank Assigned</w:t>
            </w:r>
          </w:p>
        </w:tc>
        <w:tc>
          <w:tcPr>
            <w:tcW w:w="7673" w:type="dxa"/>
            <w:gridSpan w:val="2"/>
            <w:shd w:val="clear" w:color="auto" w:fill="FFFFFF"/>
            <w:vAlign w:val="center"/>
          </w:tcPr>
          <w:p w14:paraId="6B395110" w14:textId="79BC9956" w:rsidR="005756D2" w:rsidRPr="005756D2" w:rsidRDefault="000F408B" w:rsidP="0060188A">
            <w:pPr>
              <w:pStyle w:val="Header"/>
              <w:rPr>
                <w:b w:val="0"/>
              </w:rPr>
            </w:pPr>
            <w:r>
              <w:rPr>
                <w:b w:val="0"/>
              </w:rPr>
              <w:t>Not applicable</w:t>
            </w:r>
          </w:p>
        </w:tc>
      </w:tr>
      <w:tr w:rsidR="005756D2" w14:paraId="1F7B8C46" w14:textId="77777777" w:rsidTr="005756D2">
        <w:trPr>
          <w:trHeight w:val="773"/>
        </w:trPr>
        <w:tc>
          <w:tcPr>
            <w:tcW w:w="2767" w:type="dxa"/>
            <w:gridSpan w:val="2"/>
            <w:tcBorders>
              <w:top w:val="single" w:sz="4" w:space="0" w:color="auto"/>
              <w:bottom w:val="single" w:sz="4" w:space="0" w:color="auto"/>
            </w:tcBorders>
            <w:shd w:val="clear" w:color="auto" w:fill="FFFFFF"/>
            <w:vAlign w:val="center"/>
          </w:tcPr>
          <w:p w14:paraId="6EF68C6B" w14:textId="77777777" w:rsidR="005756D2" w:rsidRDefault="005756D2" w:rsidP="0060188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0375C682" w14:textId="77777777" w:rsidR="005756D2" w:rsidRDefault="005756D2" w:rsidP="0060188A">
            <w:pPr>
              <w:pStyle w:val="NormalArial"/>
              <w:spacing w:before="120" w:after="120"/>
            </w:pPr>
            <w:r w:rsidRPr="00DE65AB">
              <w:t xml:space="preserve">3.21, </w:t>
            </w:r>
            <w:r w:rsidRPr="00A72192">
              <w:t xml:space="preserve">Submission of Declarations of </w:t>
            </w:r>
            <w:r w:rsidRPr="00EB27A7">
              <w:t>Natural Gas Pipeline Coordination</w:t>
            </w:r>
          </w:p>
          <w:p w14:paraId="584D106A" w14:textId="77777777" w:rsidR="005756D2" w:rsidRPr="00FB509B" w:rsidRDefault="005756D2" w:rsidP="0060188A">
            <w:pPr>
              <w:pStyle w:val="NormalArial"/>
              <w:spacing w:before="120" w:after="120"/>
            </w:pPr>
            <w:r>
              <w:t xml:space="preserve">22, Attachment K, </w:t>
            </w:r>
            <w:r w:rsidRPr="00BF2FA9">
              <w:t>Declaration of Natural Gas Pipeline Coordination</w:t>
            </w:r>
          </w:p>
        </w:tc>
      </w:tr>
      <w:tr w:rsidR="005756D2" w14:paraId="4F4B3123" w14:textId="77777777" w:rsidTr="005756D2">
        <w:trPr>
          <w:trHeight w:val="518"/>
        </w:trPr>
        <w:tc>
          <w:tcPr>
            <w:tcW w:w="2767" w:type="dxa"/>
            <w:gridSpan w:val="2"/>
            <w:tcBorders>
              <w:bottom w:val="single" w:sz="4" w:space="0" w:color="auto"/>
            </w:tcBorders>
            <w:shd w:val="clear" w:color="auto" w:fill="FFFFFF"/>
            <w:vAlign w:val="center"/>
          </w:tcPr>
          <w:p w14:paraId="61C12422" w14:textId="77777777" w:rsidR="005756D2" w:rsidRDefault="005756D2" w:rsidP="0060188A">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499409DD" w14:textId="77777777" w:rsidR="005756D2" w:rsidRPr="00FB509B" w:rsidRDefault="005756D2" w:rsidP="0060188A">
            <w:pPr>
              <w:pStyle w:val="NormalArial"/>
              <w:spacing w:before="120" w:after="120"/>
            </w:pPr>
            <w:r>
              <w:t>None</w:t>
            </w:r>
          </w:p>
        </w:tc>
      </w:tr>
      <w:tr w:rsidR="005756D2" w14:paraId="7C144CC7" w14:textId="77777777" w:rsidTr="005756D2">
        <w:trPr>
          <w:trHeight w:val="518"/>
        </w:trPr>
        <w:tc>
          <w:tcPr>
            <w:tcW w:w="2767" w:type="dxa"/>
            <w:gridSpan w:val="2"/>
            <w:tcBorders>
              <w:bottom w:val="single" w:sz="4" w:space="0" w:color="auto"/>
            </w:tcBorders>
            <w:shd w:val="clear" w:color="auto" w:fill="FFFFFF"/>
            <w:vAlign w:val="center"/>
          </w:tcPr>
          <w:p w14:paraId="12A8DAFE" w14:textId="77777777" w:rsidR="005756D2" w:rsidRDefault="005756D2" w:rsidP="0060188A">
            <w:pPr>
              <w:pStyle w:val="Header"/>
            </w:pPr>
            <w:r>
              <w:t>Revision Description</w:t>
            </w:r>
          </w:p>
        </w:tc>
        <w:tc>
          <w:tcPr>
            <w:tcW w:w="7673" w:type="dxa"/>
            <w:gridSpan w:val="2"/>
            <w:tcBorders>
              <w:bottom w:val="single" w:sz="4" w:space="0" w:color="auto"/>
            </w:tcBorders>
            <w:vAlign w:val="center"/>
          </w:tcPr>
          <w:p w14:paraId="72E5FC7D" w14:textId="77777777" w:rsidR="005756D2" w:rsidRPr="004C767A" w:rsidRDefault="005756D2" w:rsidP="0060188A">
            <w:pPr>
              <w:pStyle w:val="H2"/>
              <w:tabs>
                <w:tab w:val="clear" w:pos="900"/>
                <w:tab w:val="left" w:pos="0"/>
              </w:tabs>
              <w:spacing w:before="120" w:after="120"/>
              <w:ind w:left="0" w:firstLine="0"/>
              <w:rPr>
                <w:rFonts w:ascii="Arial" w:hAnsi="Arial" w:cs="Arial"/>
                <w:b w:val="0"/>
                <w:bCs/>
              </w:rPr>
            </w:pPr>
            <w:r w:rsidRPr="003A36ED">
              <w:rPr>
                <w:rFonts w:ascii="Arial" w:hAnsi="Arial" w:cs="Arial"/>
                <w:b w:val="0"/>
                <w:bCs/>
              </w:rPr>
              <w:t xml:space="preserve">This Nodal Protocol Revision Request (NPRR) revises language to </w:t>
            </w:r>
            <w:r>
              <w:rPr>
                <w:rFonts w:ascii="Arial" w:hAnsi="Arial" w:cs="Arial"/>
                <w:b w:val="0"/>
                <w:bCs/>
              </w:rPr>
              <w:t xml:space="preserve">change </w:t>
            </w:r>
            <w:r w:rsidRPr="003A36ED">
              <w:rPr>
                <w:rFonts w:ascii="Arial" w:hAnsi="Arial" w:cs="Arial"/>
                <w:b w:val="0"/>
                <w:bCs/>
              </w:rPr>
              <w:t xml:space="preserve">the </w:t>
            </w:r>
            <w:r>
              <w:rPr>
                <w:rFonts w:ascii="Arial" w:hAnsi="Arial" w:cs="Arial"/>
                <w:b w:val="0"/>
                <w:bCs/>
              </w:rPr>
              <w:t xml:space="preserve">method of submitting and receiving the </w:t>
            </w:r>
            <w:r w:rsidRPr="003A36ED">
              <w:rPr>
                <w:rFonts w:ascii="Arial" w:hAnsi="Arial" w:cs="Arial"/>
                <w:b w:val="0"/>
                <w:bCs/>
              </w:rPr>
              <w:t xml:space="preserve">Declaration of Natural Gas Pipeline Coordination </w:t>
            </w:r>
            <w:r>
              <w:rPr>
                <w:rFonts w:ascii="Arial" w:hAnsi="Arial" w:cs="Arial"/>
                <w:b w:val="0"/>
                <w:bCs/>
              </w:rPr>
              <w:t>from a physical form</w:t>
            </w:r>
            <w:r w:rsidRPr="003A36ED">
              <w:rPr>
                <w:rFonts w:ascii="Arial" w:hAnsi="Arial" w:cs="Arial"/>
                <w:b w:val="0"/>
                <w:bCs/>
              </w:rPr>
              <w:t xml:space="preserve"> </w:t>
            </w:r>
            <w:r>
              <w:rPr>
                <w:rFonts w:ascii="Arial" w:hAnsi="Arial" w:cs="Arial"/>
                <w:b w:val="0"/>
                <w:bCs/>
              </w:rPr>
              <w:t xml:space="preserve">to </w:t>
            </w:r>
            <w:r w:rsidRPr="003A36ED">
              <w:rPr>
                <w:rFonts w:ascii="Arial" w:hAnsi="Arial" w:cs="Arial"/>
                <w:b w:val="0"/>
                <w:bCs/>
              </w:rPr>
              <w:t>an electr</w:t>
            </w:r>
            <w:r>
              <w:rPr>
                <w:rFonts w:ascii="Arial" w:hAnsi="Arial" w:cs="Arial"/>
                <w:b w:val="0"/>
                <w:bCs/>
              </w:rPr>
              <w:t>on</w:t>
            </w:r>
            <w:r w:rsidRPr="003A36ED">
              <w:rPr>
                <w:rFonts w:ascii="Arial" w:hAnsi="Arial" w:cs="Arial"/>
                <w:b w:val="0"/>
                <w:bCs/>
              </w:rPr>
              <w:t>ic form</w:t>
            </w:r>
            <w:r>
              <w:rPr>
                <w:rFonts w:ascii="Arial" w:hAnsi="Arial" w:cs="Arial"/>
                <w:b w:val="0"/>
                <w:bCs/>
              </w:rPr>
              <w:t>at</w:t>
            </w:r>
            <w:r w:rsidRPr="003A36ED">
              <w:rPr>
                <w:rFonts w:ascii="Arial" w:hAnsi="Arial" w:cs="Arial"/>
                <w:b w:val="0"/>
                <w:bCs/>
              </w:rPr>
              <w:t>.</w:t>
            </w:r>
            <w:r>
              <w:rPr>
                <w:rFonts w:ascii="Arial" w:hAnsi="Arial" w:cs="Arial"/>
                <w:b w:val="0"/>
                <w:bCs/>
              </w:rPr>
              <w:t xml:space="preserve">  The information required in the declaration will not change. </w:t>
            </w:r>
          </w:p>
        </w:tc>
      </w:tr>
      <w:tr w:rsidR="005756D2" w14:paraId="608414C3" w14:textId="77777777" w:rsidTr="005756D2">
        <w:trPr>
          <w:trHeight w:val="518"/>
        </w:trPr>
        <w:tc>
          <w:tcPr>
            <w:tcW w:w="2767" w:type="dxa"/>
            <w:gridSpan w:val="2"/>
            <w:shd w:val="clear" w:color="auto" w:fill="FFFFFF"/>
            <w:vAlign w:val="center"/>
          </w:tcPr>
          <w:p w14:paraId="31D27AC9" w14:textId="77777777" w:rsidR="005756D2" w:rsidRDefault="005756D2" w:rsidP="0060188A">
            <w:pPr>
              <w:pStyle w:val="Header"/>
            </w:pPr>
            <w:r>
              <w:t>Reason for Revision</w:t>
            </w:r>
          </w:p>
        </w:tc>
        <w:tc>
          <w:tcPr>
            <w:tcW w:w="7673" w:type="dxa"/>
            <w:gridSpan w:val="2"/>
            <w:vAlign w:val="center"/>
          </w:tcPr>
          <w:p w14:paraId="72BD3AAC" w14:textId="62F1CA6A" w:rsidR="005756D2" w:rsidRDefault="005756D2" w:rsidP="0060188A">
            <w:pPr>
              <w:pStyle w:val="NormalArial"/>
              <w:tabs>
                <w:tab w:val="left" w:pos="432"/>
              </w:tabs>
              <w:spacing w:before="120"/>
              <w:ind w:left="432" w:hanging="432"/>
              <w:rPr>
                <w:rFonts w:cs="Arial"/>
                <w:color w:val="000000"/>
              </w:rPr>
            </w:pPr>
            <w:r>
              <w:rPr>
                <w:noProof/>
              </w:rPr>
              <w:drawing>
                <wp:inline distT="0" distB="0" distL="0" distR="0" wp14:anchorId="339EB686" wp14:editId="0A43B7E0">
                  <wp:extent cx="198120" cy="190500"/>
                  <wp:effectExtent l="0" t="0" r="0" b="0"/>
                  <wp:docPr id="1220940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80C787" w14:textId="1A432A1F" w:rsidR="005756D2" w:rsidRPr="00BD53C5" w:rsidRDefault="005756D2" w:rsidP="0060188A">
            <w:pPr>
              <w:pStyle w:val="NormalArial"/>
              <w:tabs>
                <w:tab w:val="left" w:pos="432"/>
              </w:tabs>
              <w:spacing w:before="120"/>
              <w:ind w:left="432" w:hanging="432"/>
              <w:rPr>
                <w:rFonts w:cs="Arial"/>
                <w:color w:val="000000"/>
              </w:rPr>
            </w:pPr>
            <w:r>
              <w:rPr>
                <w:noProof/>
              </w:rPr>
              <w:drawing>
                <wp:inline distT="0" distB="0" distL="0" distR="0" wp14:anchorId="6ACD11FC" wp14:editId="38651E2B">
                  <wp:extent cx="198120" cy="190500"/>
                  <wp:effectExtent l="0" t="0" r="0" b="0"/>
                  <wp:docPr id="115877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736760" w14:textId="46703C9B" w:rsidR="005756D2" w:rsidRPr="00BD53C5" w:rsidRDefault="005756D2" w:rsidP="0060188A">
            <w:pPr>
              <w:pStyle w:val="NormalArial"/>
              <w:spacing w:before="120"/>
              <w:ind w:left="432" w:hanging="432"/>
              <w:rPr>
                <w:rFonts w:cs="Arial"/>
                <w:color w:val="000000"/>
              </w:rPr>
            </w:pPr>
            <w:r>
              <w:rPr>
                <w:noProof/>
              </w:rPr>
              <w:drawing>
                <wp:inline distT="0" distB="0" distL="0" distR="0" wp14:anchorId="5837F28C" wp14:editId="61F9C7BB">
                  <wp:extent cx="198120" cy="190500"/>
                  <wp:effectExtent l="0" t="0" r="0" b="0"/>
                  <wp:docPr id="1400393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1A5D8" w14:textId="77777777" w:rsidR="005756D2" w:rsidRDefault="005756D2" w:rsidP="0060188A">
            <w:pPr>
              <w:pStyle w:val="NormalArial"/>
              <w:spacing w:before="120"/>
              <w:rPr>
                <w:iCs/>
                <w:kern w:val="24"/>
              </w:rPr>
            </w:pPr>
            <w:r>
              <w:rPr>
                <w:noProof/>
              </w:rPr>
              <w:lastRenderedPageBreak/>
              <w:drawing>
                <wp:inline distT="0" distB="0" distL="0" distR="0" wp14:anchorId="7B37E94B" wp14:editId="2AFDD88F">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iCs/>
                <w:kern w:val="24"/>
              </w:rPr>
              <w:t xml:space="preserve"> </w:t>
            </w:r>
            <w:r w:rsidRPr="00344591">
              <w:rPr>
                <w:iCs/>
                <w:kern w:val="24"/>
              </w:rPr>
              <w:t>General system and/or process improvement(s)</w:t>
            </w:r>
          </w:p>
          <w:p w14:paraId="24540C63" w14:textId="3AE56E73" w:rsidR="005756D2" w:rsidRDefault="005756D2" w:rsidP="0060188A">
            <w:pPr>
              <w:pStyle w:val="NormalArial"/>
              <w:spacing w:before="120"/>
              <w:rPr>
                <w:iCs/>
                <w:kern w:val="24"/>
              </w:rPr>
            </w:pPr>
            <w:r>
              <w:rPr>
                <w:noProof/>
              </w:rPr>
              <w:drawing>
                <wp:inline distT="0" distB="0" distL="0" distR="0" wp14:anchorId="7560C464" wp14:editId="561D3E21">
                  <wp:extent cx="198120" cy="190500"/>
                  <wp:effectExtent l="0" t="0" r="0" b="0"/>
                  <wp:docPr id="76540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476BFF4A" w14:textId="3B59B38B" w:rsidR="005756D2" w:rsidRPr="00CD242D" w:rsidRDefault="005756D2" w:rsidP="0060188A">
            <w:pPr>
              <w:pStyle w:val="NormalArial"/>
              <w:spacing w:before="120"/>
              <w:rPr>
                <w:rFonts w:cs="Arial"/>
                <w:color w:val="000000"/>
              </w:rPr>
            </w:pPr>
            <w:r>
              <w:rPr>
                <w:noProof/>
              </w:rPr>
              <w:drawing>
                <wp:inline distT="0" distB="0" distL="0" distR="0" wp14:anchorId="1C5B20DF" wp14:editId="6C19F85B">
                  <wp:extent cx="198120" cy="190500"/>
                  <wp:effectExtent l="0" t="0" r="0" b="0"/>
                  <wp:docPr id="143073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52DA51C" w14:textId="77777777" w:rsidR="005756D2" w:rsidRDefault="005756D2" w:rsidP="0060188A">
            <w:pPr>
              <w:pStyle w:val="NormalArial"/>
              <w:rPr>
                <w:i/>
                <w:sz w:val="20"/>
                <w:szCs w:val="20"/>
              </w:rPr>
            </w:pPr>
          </w:p>
          <w:p w14:paraId="1323D3E1" w14:textId="77777777" w:rsidR="005756D2" w:rsidRPr="00176375" w:rsidRDefault="005756D2" w:rsidP="0060188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56D2" w14:paraId="6E743591" w14:textId="77777777" w:rsidTr="005756D2">
        <w:trPr>
          <w:trHeight w:val="518"/>
        </w:trPr>
        <w:tc>
          <w:tcPr>
            <w:tcW w:w="2767" w:type="dxa"/>
            <w:gridSpan w:val="2"/>
            <w:shd w:val="clear" w:color="auto" w:fill="FFFFFF"/>
            <w:vAlign w:val="center"/>
          </w:tcPr>
          <w:p w14:paraId="461D5541" w14:textId="77777777" w:rsidR="005756D2" w:rsidRDefault="005756D2" w:rsidP="0060188A">
            <w:pPr>
              <w:pStyle w:val="Header"/>
            </w:pPr>
            <w:r>
              <w:lastRenderedPageBreak/>
              <w:t>Justification of Reason for Revision and Market Impacts</w:t>
            </w:r>
          </w:p>
        </w:tc>
        <w:tc>
          <w:tcPr>
            <w:tcW w:w="7673" w:type="dxa"/>
            <w:gridSpan w:val="2"/>
            <w:vAlign w:val="center"/>
          </w:tcPr>
          <w:p w14:paraId="6E5C8556" w14:textId="77777777" w:rsidR="005756D2" w:rsidRPr="00625E5D" w:rsidRDefault="005756D2" w:rsidP="0060188A">
            <w:pPr>
              <w:pStyle w:val="NormalArial"/>
              <w:spacing w:before="120" w:after="120"/>
              <w:rPr>
                <w:iCs/>
                <w:kern w:val="24"/>
              </w:rPr>
            </w:pPr>
            <w:r w:rsidRPr="00E01E1C">
              <w:t xml:space="preserve">Currently, Market Participants submit Declarations of Natural Gas Pipeline Coordination </w:t>
            </w:r>
            <w:r>
              <w:t>with</w:t>
            </w:r>
            <w:r w:rsidRPr="00DE71D8">
              <w:t xml:space="preserve"> summer Declaration</w:t>
            </w:r>
            <w:r>
              <w:t>s</w:t>
            </w:r>
            <w:r w:rsidRPr="00DE71D8">
              <w:t xml:space="preserve"> of Weather Preparedness</w:t>
            </w:r>
            <w:r>
              <w:t>.  Collecting this data in an electronic format i</w:t>
            </w:r>
            <w:r w:rsidRPr="00043474">
              <w:t>mprov</w:t>
            </w:r>
            <w:r>
              <w:t>es ERCOT</w:t>
            </w:r>
            <w:r w:rsidRPr="00043474">
              <w:t xml:space="preserve"> data collection</w:t>
            </w:r>
            <w:r>
              <w:t xml:space="preserve"> and extraction </w:t>
            </w:r>
            <w:r w:rsidRPr="00043474">
              <w:t>capabilities</w:t>
            </w:r>
            <w:r>
              <w:t xml:space="preserve"> and</w:t>
            </w:r>
            <w:r w:rsidRPr="00043474">
              <w:t xml:space="preserve"> </w:t>
            </w:r>
            <w:r>
              <w:t xml:space="preserve">provides </w:t>
            </w:r>
            <w:r w:rsidRPr="00043474">
              <w:t>a streamlined experience for Resource Entities.</w:t>
            </w:r>
          </w:p>
        </w:tc>
      </w:tr>
      <w:tr w:rsidR="005756D2" w14:paraId="07702D01" w14:textId="77777777" w:rsidTr="005756D2">
        <w:trPr>
          <w:trHeight w:val="518"/>
        </w:trPr>
        <w:tc>
          <w:tcPr>
            <w:tcW w:w="2767" w:type="dxa"/>
            <w:gridSpan w:val="2"/>
            <w:shd w:val="clear" w:color="auto" w:fill="FFFFFF"/>
            <w:vAlign w:val="center"/>
          </w:tcPr>
          <w:p w14:paraId="579677B4" w14:textId="232E1195" w:rsidR="005756D2" w:rsidRDefault="005756D2" w:rsidP="0060188A">
            <w:pPr>
              <w:pStyle w:val="Header"/>
            </w:pPr>
            <w:r>
              <w:t>PRS Decision</w:t>
            </w:r>
          </w:p>
        </w:tc>
        <w:tc>
          <w:tcPr>
            <w:tcW w:w="7673" w:type="dxa"/>
            <w:gridSpan w:val="2"/>
            <w:vAlign w:val="center"/>
          </w:tcPr>
          <w:p w14:paraId="6F7C3221" w14:textId="77777777" w:rsidR="005756D2" w:rsidRDefault="005756D2" w:rsidP="0060188A">
            <w:pPr>
              <w:pStyle w:val="NormalArial"/>
              <w:spacing w:before="120" w:after="120"/>
            </w:pPr>
            <w:r>
              <w:t xml:space="preserve">On 10/8/25, PRS voted unanimously to </w:t>
            </w:r>
            <w:r w:rsidR="00213A14">
              <w:t>recommend approval of NPRR1303 as amended by the 10/7/25 ERCOT comments.  All Market Segments participated in the vote.</w:t>
            </w:r>
          </w:p>
          <w:p w14:paraId="427B18B8" w14:textId="0C201F5D" w:rsidR="000F408B" w:rsidRPr="00E01E1C" w:rsidRDefault="000F408B" w:rsidP="0060188A">
            <w:pPr>
              <w:pStyle w:val="NormalArial"/>
              <w:spacing w:before="120" w:after="120"/>
            </w:pPr>
            <w:r>
              <w:t>On 11/12/25, PRS voted unanimously to endorse and forward to TAC the 10/8/25 PRS Report and 10/21/25 Revised Impact Analysis for NPRR1303.  All Market Segments participated in the vote.</w:t>
            </w:r>
          </w:p>
        </w:tc>
      </w:tr>
      <w:tr w:rsidR="005756D2" w14:paraId="5D6771C8" w14:textId="77777777" w:rsidTr="003D4C78">
        <w:trPr>
          <w:trHeight w:val="518"/>
        </w:trPr>
        <w:tc>
          <w:tcPr>
            <w:tcW w:w="2767" w:type="dxa"/>
            <w:gridSpan w:val="2"/>
            <w:shd w:val="clear" w:color="auto" w:fill="FFFFFF"/>
            <w:vAlign w:val="center"/>
          </w:tcPr>
          <w:p w14:paraId="765A7186" w14:textId="4281C23F" w:rsidR="005756D2" w:rsidRDefault="005756D2" w:rsidP="0060188A">
            <w:pPr>
              <w:pStyle w:val="Header"/>
            </w:pPr>
            <w:r>
              <w:t>Summary of PRS Discussion</w:t>
            </w:r>
          </w:p>
        </w:tc>
        <w:tc>
          <w:tcPr>
            <w:tcW w:w="7673" w:type="dxa"/>
            <w:gridSpan w:val="2"/>
            <w:vAlign w:val="center"/>
          </w:tcPr>
          <w:p w14:paraId="46030923" w14:textId="77777777" w:rsidR="005756D2" w:rsidRDefault="00213A14" w:rsidP="0060188A">
            <w:pPr>
              <w:pStyle w:val="NormalArial"/>
              <w:spacing w:before="120" w:after="120"/>
            </w:pPr>
            <w:r>
              <w:t xml:space="preserve">On 10/8/25, </w:t>
            </w:r>
            <w:r w:rsidR="00B240A3">
              <w:t xml:space="preserve">PRS reviewed NPRR1303 and the 10/7/25 ERCOT comments.  ERCOT Staff confirmed that NPRR1303 is not contingent on NPRR1302, </w:t>
            </w:r>
            <w:r w:rsidR="00B240A3" w:rsidRPr="00B240A3">
              <w:t xml:space="preserve">Addition of a Market Participant Service Portal </w:t>
            </w:r>
            <w:r w:rsidR="00B240A3">
              <w:t>W</w:t>
            </w:r>
            <w:r w:rsidR="00B240A3" w:rsidRPr="00B240A3">
              <w:t>ithin the MIS Certified Area and Revision of Forms</w:t>
            </w:r>
            <w:r w:rsidR="00DA53B2">
              <w:t>,</w:t>
            </w:r>
            <w:r w:rsidR="00B240A3">
              <w:t xml:space="preserve"> and spoke of</w:t>
            </w:r>
            <w:r w:rsidR="00FE4943">
              <w:t xml:space="preserve"> </w:t>
            </w:r>
            <w:r w:rsidR="00DA53B2">
              <w:t xml:space="preserve">an </w:t>
            </w:r>
            <w:r w:rsidR="00FE4943">
              <w:t xml:space="preserve">upcoming project to convert </w:t>
            </w:r>
            <w:r w:rsidR="00B240A3">
              <w:t>other forms to electronic format.</w:t>
            </w:r>
          </w:p>
          <w:p w14:paraId="06C20C88" w14:textId="4B8B8991" w:rsidR="000F408B" w:rsidRPr="00E01E1C" w:rsidRDefault="000F408B" w:rsidP="0060188A">
            <w:pPr>
              <w:pStyle w:val="NormalArial"/>
              <w:spacing w:before="120" w:after="120"/>
            </w:pPr>
            <w:r>
              <w:t>On 11/12/25, PRS reviewed the 10/21/25 Revised Impact Analysis.</w:t>
            </w:r>
          </w:p>
        </w:tc>
      </w:tr>
      <w:tr w:rsidR="003D4C78" w14:paraId="1D8AB393" w14:textId="77777777" w:rsidTr="003D4C78">
        <w:trPr>
          <w:trHeight w:val="518"/>
        </w:trPr>
        <w:tc>
          <w:tcPr>
            <w:tcW w:w="2767" w:type="dxa"/>
            <w:gridSpan w:val="2"/>
            <w:shd w:val="clear" w:color="auto" w:fill="FFFFFF"/>
            <w:vAlign w:val="center"/>
          </w:tcPr>
          <w:p w14:paraId="3690C530" w14:textId="6DCB9BD2" w:rsidR="003D4C78" w:rsidRDefault="003D4C78" w:rsidP="0060188A">
            <w:pPr>
              <w:pStyle w:val="Header"/>
            </w:pPr>
            <w:r>
              <w:t>TAC Decision</w:t>
            </w:r>
          </w:p>
        </w:tc>
        <w:tc>
          <w:tcPr>
            <w:tcW w:w="7673" w:type="dxa"/>
            <w:gridSpan w:val="2"/>
            <w:vAlign w:val="center"/>
          </w:tcPr>
          <w:p w14:paraId="6AE991C9" w14:textId="099E17AC" w:rsidR="003D4C78" w:rsidRDefault="003D4C78" w:rsidP="0060188A">
            <w:pPr>
              <w:pStyle w:val="NormalArial"/>
              <w:spacing w:before="120" w:after="120"/>
            </w:pPr>
            <w:r>
              <w:t>On 11/19/25, TAC voted unanimously to recommend approval of NPRR1303 as recommended by PRS in the 11/12/25 PRS Report.  All Market Segments participated in the vote.</w:t>
            </w:r>
          </w:p>
        </w:tc>
      </w:tr>
      <w:tr w:rsidR="003D4C78" w14:paraId="4AF56839" w14:textId="77777777" w:rsidTr="003D4C78">
        <w:trPr>
          <w:trHeight w:val="518"/>
        </w:trPr>
        <w:tc>
          <w:tcPr>
            <w:tcW w:w="2767" w:type="dxa"/>
            <w:gridSpan w:val="2"/>
            <w:shd w:val="clear" w:color="auto" w:fill="FFFFFF"/>
            <w:vAlign w:val="center"/>
          </w:tcPr>
          <w:p w14:paraId="77E481EE" w14:textId="7444D9FE" w:rsidR="003D4C78" w:rsidRDefault="003D4C78" w:rsidP="0060188A">
            <w:pPr>
              <w:pStyle w:val="Header"/>
            </w:pPr>
            <w:r>
              <w:t>Summary of TAC Discussion</w:t>
            </w:r>
          </w:p>
        </w:tc>
        <w:tc>
          <w:tcPr>
            <w:tcW w:w="7673" w:type="dxa"/>
            <w:gridSpan w:val="2"/>
            <w:vAlign w:val="center"/>
          </w:tcPr>
          <w:p w14:paraId="14598FFC" w14:textId="6F1B053F" w:rsidR="003D4C78" w:rsidRDefault="003D4C78" w:rsidP="0060188A">
            <w:pPr>
              <w:pStyle w:val="NormalArial"/>
              <w:spacing w:before="120" w:after="120"/>
            </w:pPr>
            <w:r>
              <w:t>On 11/19/25, there was no additional discussion beyond TAC review of the items below.</w:t>
            </w:r>
          </w:p>
        </w:tc>
      </w:tr>
      <w:tr w:rsidR="003D4C78" w14:paraId="64956B0A" w14:textId="77777777" w:rsidTr="0024424A">
        <w:trPr>
          <w:trHeight w:val="518"/>
        </w:trPr>
        <w:tc>
          <w:tcPr>
            <w:tcW w:w="2767" w:type="dxa"/>
            <w:gridSpan w:val="2"/>
            <w:shd w:val="clear" w:color="auto" w:fill="FFFFFF"/>
            <w:vAlign w:val="center"/>
          </w:tcPr>
          <w:p w14:paraId="3B1E8E8C" w14:textId="1306B875" w:rsidR="003D4C78" w:rsidRDefault="003D4C78" w:rsidP="0060188A">
            <w:pPr>
              <w:pStyle w:val="Header"/>
            </w:pPr>
            <w:r>
              <w:t>TAC Review/Justification of Recommendation</w:t>
            </w:r>
          </w:p>
        </w:tc>
        <w:tc>
          <w:tcPr>
            <w:tcW w:w="7673" w:type="dxa"/>
            <w:gridSpan w:val="2"/>
            <w:vAlign w:val="center"/>
          </w:tcPr>
          <w:p w14:paraId="57CAEBB5" w14:textId="6C0D5C9C" w:rsidR="003D4C78" w:rsidRDefault="003D4C78" w:rsidP="003D4C78">
            <w:pPr>
              <w:pStyle w:val="NormalArial"/>
              <w:spacing w:before="120" w:after="120"/>
              <w:rPr>
                <w:rFonts w:cs="Arial"/>
              </w:rPr>
            </w:pPr>
            <w:r>
              <w:rPr>
                <w:rFonts w:cs="Arial"/>
                <w:noProof/>
              </w:rPr>
              <w:drawing>
                <wp:inline distT="0" distB="0" distL="0" distR="0" wp14:anchorId="22EF1CB6" wp14:editId="54CA32D8">
                  <wp:extent cx="198120" cy="190500"/>
                  <wp:effectExtent l="0" t="0" r="0" b="0"/>
                  <wp:docPr id="1800177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1EC167F5" w14:textId="5BE694DD" w:rsidR="003D4C78" w:rsidRDefault="003D4C78" w:rsidP="003D4C78">
            <w:pPr>
              <w:pStyle w:val="NormalArial"/>
              <w:spacing w:before="120" w:after="120"/>
              <w:rPr>
                <w:rFonts w:cs="Arial"/>
              </w:rPr>
            </w:pPr>
            <w:r>
              <w:rPr>
                <w:rFonts w:cs="Arial"/>
                <w:noProof/>
              </w:rPr>
              <w:drawing>
                <wp:inline distT="0" distB="0" distL="0" distR="0" wp14:anchorId="4A2D363A" wp14:editId="5E401806">
                  <wp:extent cx="198120" cy="190500"/>
                  <wp:effectExtent l="0" t="0" r="0" b="0"/>
                  <wp:docPr id="394815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7CBDD660" w14:textId="739A9B68" w:rsidR="003D4C78" w:rsidRDefault="003D4C78" w:rsidP="003D4C78">
            <w:pPr>
              <w:pStyle w:val="NormalArial"/>
              <w:spacing w:before="120" w:after="120"/>
              <w:rPr>
                <w:rFonts w:cs="Arial"/>
              </w:rPr>
            </w:pPr>
            <w:r>
              <w:rPr>
                <w:rFonts w:cs="Arial"/>
                <w:noProof/>
              </w:rPr>
              <w:drawing>
                <wp:inline distT="0" distB="0" distL="0" distR="0" wp14:anchorId="43862D2E" wp14:editId="0503888F">
                  <wp:extent cx="198120" cy="190500"/>
                  <wp:effectExtent l="0" t="0" r="0" b="0"/>
                  <wp:docPr id="1063373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Opinions were reviewed and discussed</w:t>
            </w:r>
          </w:p>
          <w:p w14:paraId="19D61FCE" w14:textId="4F2BA658" w:rsidR="003D4C78" w:rsidRDefault="003D4C78" w:rsidP="003D4C78">
            <w:pPr>
              <w:pStyle w:val="NormalArial"/>
              <w:spacing w:before="120" w:after="120"/>
              <w:rPr>
                <w:rFonts w:cs="Arial"/>
              </w:rPr>
            </w:pPr>
            <w:r>
              <w:rPr>
                <w:rFonts w:cs="Arial"/>
                <w:noProof/>
              </w:rPr>
              <w:drawing>
                <wp:inline distT="0" distB="0" distL="0" distR="0" wp14:anchorId="0D801CF3" wp14:editId="2D5273A7">
                  <wp:extent cx="198120" cy="190500"/>
                  <wp:effectExtent l="0" t="0" r="0" b="0"/>
                  <wp:docPr id="588771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Comments were reviewed and discussed (if applicable)</w:t>
            </w:r>
          </w:p>
          <w:p w14:paraId="1E4F55A5" w14:textId="0096CD71" w:rsidR="003D4C78" w:rsidRDefault="003D4C78" w:rsidP="003D4C78">
            <w:pPr>
              <w:pStyle w:val="NormalArial"/>
              <w:spacing w:before="120" w:after="120"/>
            </w:pPr>
            <w:r>
              <w:rPr>
                <w:rFonts w:cs="Arial"/>
                <w:noProof/>
              </w:rPr>
              <w:lastRenderedPageBreak/>
              <w:drawing>
                <wp:inline distT="0" distB="0" distL="0" distR="0" wp14:anchorId="06E34496" wp14:editId="0B3B64CD">
                  <wp:extent cx="198120" cy="190500"/>
                  <wp:effectExtent l="0" t="0" r="0" b="0"/>
                  <wp:docPr id="689400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Other: (explain)</w:t>
            </w:r>
          </w:p>
        </w:tc>
      </w:tr>
      <w:tr w:rsidR="0024424A" w14:paraId="1307EE13" w14:textId="77777777" w:rsidTr="0024424A">
        <w:trPr>
          <w:trHeight w:val="518"/>
        </w:trPr>
        <w:tc>
          <w:tcPr>
            <w:tcW w:w="2767" w:type="dxa"/>
            <w:gridSpan w:val="2"/>
            <w:shd w:val="clear" w:color="auto" w:fill="FFFFFF"/>
            <w:vAlign w:val="center"/>
          </w:tcPr>
          <w:p w14:paraId="4B93446C" w14:textId="44FD2A93" w:rsidR="0024424A" w:rsidRDefault="0024424A" w:rsidP="0060188A">
            <w:pPr>
              <w:pStyle w:val="Header"/>
            </w:pPr>
            <w:r>
              <w:lastRenderedPageBreak/>
              <w:t>ERCOT Board Decision</w:t>
            </w:r>
          </w:p>
        </w:tc>
        <w:tc>
          <w:tcPr>
            <w:tcW w:w="7673" w:type="dxa"/>
            <w:gridSpan w:val="2"/>
            <w:vAlign w:val="center"/>
          </w:tcPr>
          <w:p w14:paraId="6BB4D2CD" w14:textId="4D92B07E" w:rsidR="0024424A" w:rsidRDefault="0024424A" w:rsidP="003D4C78">
            <w:pPr>
              <w:pStyle w:val="NormalArial"/>
              <w:spacing w:before="120" w:after="120"/>
              <w:rPr>
                <w:rFonts w:cs="Arial"/>
                <w:noProof/>
              </w:rPr>
            </w:pPr>
            <w:r>
              <w:rPr>
                <w:rFonts w:cs="Arial"/>
                <w:noProof/>
              </w:rPr>
              <w:t xml:space="preserve">On 12/8/25, </w:t>
            </w:r>
            <w:r w:rsidRPr="006F4D66">
              <w:rPr>
                <w:rFonts w:cs="Arial"/>
                <w:noProof/>
              </w:rPr>
              <w:t>the ERCOT Board voted unanimously to recommend approval of NPRR1</w:t>
            </w:r>
            <w:r>
              <w:rPr>
                <w:rFonts w:cs="Arial"/>
                <w:noProof/>
              </w:rPr>
              <w:t>303</w:t>
            </w:r>
            <w:r w:rsidRPr="006F4D66">
              <w:rPr>
                <w:rFonts w:cs="Arial"/>
                <w:noProof/>
              </w:rPr>
              <w:t xml:space="preserve"> </w:t>
            </w:r>
            <w:r>
              <w:rPr>
                <w:rFonts w:cs="Arial"/>
                <w:noProof/>
              </w:rPr>
              <w:t xml:space="preserve">as </w:t>
            </w:r>
            <w:r w:rsidRPr="006F4D66">
              <w:rPr>
                <w:rFonts w:cs="Arial"/>
                <w:noProof/>
              </w:rPr>
              <w:t xml:space="preserve">recommended by TAC in the </w:t>
            </w:r>
            <w:r>
              <w:rPr>
                <w:rFonts w:cs="Arial"/>
                <w:noProof/>
              </w:rPr>
              <w:t>11</w:t>
            </w:r>
            <w:r w:rsidRPr="006F4D66">
              <w:rPr>
                <w:rFonts w:cs="Arial"/>
                <w:noProof/>
              </w:rPr>
              <w:t>/</w:t>
            </w:r>
            <w:r>
              <w:rPr>
                <w:rFonts w:cs="Arial"/>
                <w:noProof/>
              </w:rPr>
              <w:t>19</w:t>
            </w:r>
            <w:r w:rsidRPr="006F4D66">
              <w:rPr>
                <w:rFonts w:cs="Arial"/>
                <w:noProof/>
              </w:rPr>
              <w:t>/25 TAC Report.</w:t>
            </w:r>
          </w:p>
        </w:tc>
      </w:tr>
      <w:tr w:rsidR="00A90CB3" w14:paraId="2B5B627D" w14:textId="77777777" w:rsidTr="0024424A">
        <w:trPr>
          <w:trHeight w:val="518"/>
        </w:trPr>
        <w:tc>
          <w:tcPr>
            <w:tcW w:w="2767" w:type="dxa"/>
            <w:gridSpan w:val="2"/>
            <w:shd w:val="clear" w:color="auto" w:fill="FFFFFF"/>
            <w:vAlign w:val="center"/>
          </w:tcPr>
          <w:p w14:paraId="6A7D39D3" w14:textId="33BA79BC" w:rsidR="00A90CB3" w:rsidRDefault="00A90CB3" w:rsidP="0060188A">
            <w:pPr>
              <w:pStyle w:val="Header"/>
            </w:pPr>
            <w:r>
              <w:t>PUCT Decision</w:t>
            </w:r>
          </w:p>
        </w:tc>
        <w:tc>
          <w:tcPr>
            <w:tcW w:w="7673" w:type="dxa"/>
            <w:gridSpan w:val="2"/>
            <w:vAlign w:val="center"/>
          </w:tcPr>
          <w:p w14:paraId="61203342" w14:textId="23B31B96" w:rsidR="00A90CB3" w:rsidRDefault="00A90CB3" w:rsidP="003D4C78">
            <w:pPr>
              <w:pStyle w:val="NormalArial"/>
              <w:spacing w:before="120" w:after="120"/>
              <w:rPr>
                <w:rFonts w:cs="Arial"/>
                <w:noProof/>
              </w:rPr>
            </w:pPr>
            <w:r>
              <w:rPr>
                <w:rFonts w:cs="Arial"/>
                <w:noProof/>
              </w:rPr>
              <w:t xml:space="preserve">On 1/15/26, the PUCT approved NPRR1303 </w:t>
            </w:r>
            <w:r w:rsidRPr="00A90CB3">
              <w:rPr>
                <w:rFonts w:cs="Arial"/>
                <w:noProof/>
              </w:rPr>
              <w:t>and accompanying ERCOT Market Impact Statement as presented in Project No. 54445, Review of Protocols Adopted by the Independent Organization.</w:t>
            </w:r>
          </w:p>
        </w:tc>
      </w:tr>
    </w:tbl>
    <w:p w14:paraId="36AB0EEB" w14:textId="77777777" w:rsidR="006B2A22" w:rsidRDefault="006B2A22"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D1794A" w14:textId="77777777" w:rsidTr="00213A14">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42D79" w14:textId="77777777" w:rsidR="00213A14" w:rsidRDefault="00213A14">
            <w:pPr>
              <w:pStyle w:val="NormalArial"/>
              <w:spacing w:before="120" w:after="120"/>
              <w:jc w:val="center"/>
              <w:rPr>
                <w:b/>
                <w:bCs/>
              </w:rPr>
            </w:pPr>
            <w:r>
              <w:rPr>
                <w:b/>
                <w:bCs/>
              </w:rPr>
              <w:t>Opinion</w:t>
            </w:r>
          </w:p>
        </w:tc>
      </w:tr>
      <w:tr w:rsidR="00213A14" w14:paraId="13D3D656"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6C8CD" w14:textId="77777777" w:rsidR="00213A14" w:rsidRDefault="00213A14">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6F22DCD" w14:textId="64E8C573" w:rsidR="00213A14" w:rsidRDefault="003B016E">
            <w:pPr>
              <w:pStyle w:val="NormalArial"/>
              <w:spacing w:before="120" w:after="120"/>
            </w:pPr>
            <w:r w:rsidRPr="003B016E">
              <w:t>ERCOT Credit Staff and the Credit Finance Sub Group (CFSG) have reviewed NPRR1303 and do not believe that it requires changes to credit monitoring activity or the calculation of liability.</w:t>
            </w:r>
          </w:p>
        </w:tc>
      </w:tr>
      <w:tr w:rsidR="00213A14" w14:paraId="609F9B63"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1F2" w14:textId="77777777" w:rsidR="00213A14" w:rsidRDefault="00213A14">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9E8D4D" w14:textId="702D67FE" w:rsidR="00213A14" w:rsidRDefault="003D4C78">
            <w:pPr>
              <w:pStyle w:val="NormalArial"/>
              <w:spacing w:before="120" w:after="120"/>
            </w:pPr>
            <w:r>
              <w:t>IMM has no opinion on NPRR1303.</w:t>
            </w:r>
          </w:p>
        </w:tc>
      </w:tr>
      <w:tr w:rsidR="00213A14" w14:paraId="2C93D7D0"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0BB1" w14:textId="77777777" w:rsidR="00213A14" w:rsidRDefault="00213A14">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E26043" w14:textId="69E6C013" w:rsidR="00213A14" w:rsidRDefault="003B016E">
            <w:pPr>
              <w:pStyle w:val="NormalArial"/>
              <w:spacing w:before="120" w:after="120"/>
            </w:pPr>
            <w:r w:rsidRPr="003B016E">
              <w:t>ERCOT supports approval of NPRR1303.</w:t>
            </w:r>
          </w:p>
        </w:tc>
      </w:tr>
      <w:tr w:rsidR="00213A14" w14:paraId="6058159F"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B0880" w14:textId="77777777" w:rsidR="00213A14" w:rsidRDefault="00213A14">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11EA59" w14:textId="488F8423" w:rsidR="00213A14" w:rsidRDefault="003B016E">
            <w:pPr>
              <w:pStyle w:val="NormalArial"/>
              <w:spacing w:before="120" w:after="120"/>
            </w:pPr>
            <w:r w:rsidRPr="003B016E">
              <w:t>ERCOT Staff has reviewed NPRR1303 and believes that it provides a positive market impact by improving the process in which the Declaration of Natural Gas Pipeline Coordination is submitted and received, from a physical form to an electronic format.</w:t>
            </w:r>
          </w:p>
        </w:tc>
      </w:tr>
    </w:tbl>
    <w:p w14:paraId="720045B7" w14:textId="77777777" w:rsidR="00213A14" w:rsidRDefault="00213A14"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492C1F21"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E50BC" w14:textId="77777777" w:rsidR="00213A14" w:rsidRDefault="00213A14">
            <w:pPr>
              <w:pStyle w:val="Header"/>
              <w:jc w:val="center"/>
              <w:rPr>
                <w:bCs w:val="0"/>
              </w:rPr>
            </w:pPr>
            <w:bookmarkStart w:id="0" w:name="_Hlk154568842"/>
            <w:r>
              <w:t>Sponsor</w:t>
            </w:r>
          </w:p>
        </w:tc>
      </w:tr>
      <w:tr w:rsidR="00213A14" w14:paraId="23F39A9E"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FEDE" w14:textId="77777777" w:rsidR="00213A14" w:rsidRDefault="00213A14">
            <w:pPr>
              <w:pStyle w:val="Header"/>
              <w:rPr>
                <w:bCs w:val="0"/>
              </w:rPr>
            </w:pPr>
            <w:r>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E8683C" w14:textId="6173C16F" w:rsidR="00213A14" w:rsidRDefault="00AC0365">
            <w:pPr>
              <w:pStyle w:val="NormalArial"/>
            </w:pPr>
            <w:r>
              <w:t>Sheri Messer</w:t>
            </w:r>
          </w:p>
        </w:tc>
      </w:tr>
      <w:tr w:rsidR="00213A14" w14:paraId="3906B433"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F6A8D" w14:textId="77777777" w:rsidR="00213A14" w:rsidRDefault="00213A14">
            <w:pPr>
              <w:pStyle w:val="Header"/>
              <w:rPr>
                <w:bCs w:val="0"/>
              </w:rPr>
            </w:pPr>
            <w:r>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27842E" w14:textId="65590079" w:rsidR="00213A14" w:rsidRDefault="006A2720">
            <w:pPr>
              <w:pStyle w:val="NormalArial"/>
            </w:pPr>
            <w:hyperlink r:id="rId21" w:history="1">
              <w:r w:rsidRPr="00CA3BEC">
                <w:rPr>
                  <w:rStyle w:val="Hyperlink"/>
                </w:rPr>
                <w:t>Sheri.messer@ercot.com</w:t>
              </w:r>
            </w:hyperlink>
          </w:p>
        </w:tc>
      </w:tr>
      <w:tr w:rsidR="00213A14" w14:paraId="3D92C4D1"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BDA0C" w14:textId="77777777" w:rsidR="00213A14" w:rsidRDefault="00213A14">
            <w:pPr>
              <w:pStyle w:val="Header"/>
              <w:rPr>
                <w:bCs w:val="0"/>
              </w:rPr>
            </w:pPr>
            <w:r>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8F02E" w14:textId="53B91EF4" w:rsidR="00213A14" w:rsidRDefault="007B685C">
            <w:pPr>
              <w:pStyle w:val="NormalArial"/>
            </w:pPr>
            <w:r>
              <w:t>ERCOT</w:t>
            </w:r>
          </w:p>
        </w:tc>
      </w:tr>
      <w:tr w:rsidR="00213A14" w14:paraId="63BE7295"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50EE" w14:textId="77777777" w:rsidR="00213A14" w:rsidRDefault="00213A14">
            <w:pPr>
              <w:pStyle w:val="Header"/>
              <w:rPr>
                <w:bCs w:val="0"/>
              </w:rPr>
            </w:pPr>
            <w:r>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4E9BDD" w14:textId="57C2C976" w:rsidR="00213A14" w:rsidRDefault="00491E48">
            <w:pPr>
              <w:pStyle w:val="NormalArial"/>
            </w:pPr>
            <w:r w:rsidRPr="00EF7BAB">
              <w:t>512-</w:t>
            </w:r>
            <w:r>
              <w:t>695-5558</w:t>
            </w:r>
          </w:p>
        </w:tc>
      </w:tr>
      <w:tr w:rsidR="00213A14" w14:paraId="7701BEB8"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E9D5E" w14:textId="77777777" w:rsidR="00213A14" w:rsidRDefault="00213A14">
            <w:pPr>
              <w:pStyle w:val="Header"/>
              <w:rPr>
                <w:bCs w:val="0"/>
              </w:rPr>
            </w:pPr>
            <w:r>
              <w:rPr>
                <w:bCs w:val="0"/>
              </w:rPr>
              <w:t>Cell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27CD75" w14:textId="1DD0DF7A" w:rsidR="00213A14" w:rsidRDefault="00213A14">
            <w:pPr>
              <w:pStyle w:val="NormalArial"/>
            </w:pPr>
          </w:p>
        </w:tc>
      </w:tr>
      <w:tr w:rsidR="00213A14" w14:paraId="1A3B96DD"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820C" w14:textId="77777777" w:rsidR="00213A14" w:rsidRDefault="00213A1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CFBABB" w14:textId="6F70D038" w:rsidR="00213A14" w:rsidRDefault="00E338C4">
            <w:pPr>
              <w:pStyle w:val="NormalArial"/>
            </w:pPr>
            <w:r>
              <w:t>Not Applicable</w:t>
            </w:r>
          </w:p>
        </w:tc>
      </w:tr>
      <w:bookmarkEnd w:id="0"/>
    </w:tbl>
    <w:p w14:paraId="7B176ABB" w14:textId="77777777" w:rsidR="00213A14" w:rsidRDefault="00213A14" w:rsidP="00213A1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3A14" w14:paraId="15870CC5"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4C668EF4" w14:textId="77777777" w:rsidR="00213A14" w:rsidRDefault="00213A14">
            <w:pPr>
              <w:pStyle w:val="NormalArial"/>
              <w:jc w:val="center"/>
              <w:rPr>
                <w:b/>
              </w:rPr>
            </w:pPr>
            <w:r>
              <w:rPr>
                <w:b/>
              </w:rPr>
              <w:t>Market Rules Staff Contact</w:t>
            </w:r>
          </w:p>
        </w:tc>
      </w:tr>
      <w:tr w:rsidR="00213A14" w14:paraId="0074B756"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901AB25" w14:textId="77777777" w:rsidR="00213A14" w:rsidRDefault="00213A14">
            <w:pPr>
              <w:pStyle w:val="NormalArial"/>
              <w:rPr>
                <w:b/>
              </w:rPr>
            </w:pPr>
            <w:r>
              <w:rPr>
                <w:b/>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0F9284" w14:textId="77777777" w:rsidR="00213A14" w:rsidRDefault="00213A14">
            <w:pPr>
              <w:pStyle w:val="NormalArial"/>
            </w:pPr>
            <w:r>
              <w:rPr>
                <w:rFonts w:cs="Arial"/>
              </w:rPr>
              <w:t>Jordan Troublefield</w:t>
            </w:r>
          </w:p>
        </w:tc>
      </w:tr>
      <w:tr w:rsidR="00213A14" w14:paraId="16E4794C"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8AA0881" w14:textId="77777777" w:rsidR="00213A14" w:rsidRDefault="00213A14">
            <w:pPr>
              <w:pStyle w:val="NormalArial"/>
              <w:rPr>
                <w:b/>
              </w:rPr>
            </w:pPr>
            <w:r>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15016C" w14:textId="77777777" w:rsidR="00213A14" w:rsidRDefault="00213A14">
            <w:pPr>
              <w:pStyle w:val="NormalArial"/>
            </w:pPr>
            <w:hyperlink r:id="rId22" w:history="1">
              <w:r>
                <w:rPr>
                  <w:rStyle w:val="Hyperlink"/>
                </w:rPr>
                <w:t>Jordan.Troublefield@ercot.com</w:t>
              </w:r>
            </w:hyperlink>
          </w:p>
        </w:tc>
      </w:tr>
      <w:tr w:rsidR="00213A14" w14:paraId="14DE390A"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560E075D" w14:textId="77777777" w:rsidR="00213A14" w:rsidRDefault="00213A14">
            <w:pPr>
              <w:pStyle w:val="NormalArial"/>
              <w:rPr>
                <w:b/>
              </w:rPr>
            </w:pPr>
            <w:r>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3D61CF" w14:textId="77777777" w:rsidR="00213A14" w:rsidRDefault="00213A14">
            <w:pPr>
              <w:pStyle w:val="NormalArial"/>
            </w:pPr>
            <w:r>
              <w:rPr>
                <w:rFonts w:cs="Arial"/>
              </w:rPr>
              <w:t>512-248-6521</w:t>
            </w:r>
          </w:p>
        </w:tc>
      </w:tr>
    </w:tbl>
    <w:p w14:paraId="2C3EEB68"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93AA0C" w14:textId="77777777" w:rsidTr="00213A1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9C628" w14:textId="77777777" w:rsidR="00213A14" w:rsidRDefault="00213A14">
            <w:pPr>
              <w:pStyle w:val="NormalArial"/>
              <w:ind w:hanging="2"/>
              <w:jc w:val="center"/>
              <w:rPr>
                <w:b/>
              </w:rPr>
            </w:pPr>
            <w:r>
              <w:rPr>
                <w:b/>
              </w:rPr>
              <w:t>Comments Received</w:t>
            </w:r>
          </w:p>
        </w:tc>
      </w:tr>
      <w:tr w:rsidR="00213A14" w14:paraId="56A8E6CF"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F6D13" w14:textId="77777777" w:rsidR="00213A14" w:rsidRDefault="00213A14">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3815CB" w14:textId="77777777" w:rsidR="00213A14" w:rsidRDefault="00213A14">
            <w:pPr>
              <w:pStyle w:val="NormalArial"/>
              <w:ind w:hanging="2"/>
              <w:rPr>
                <w:b/>
              </w:rPr>
            </w:pPr>
            <w:r>
              <w:rPr>
                <w:b/>
              </w:rPr>
              <w:t>Comment Summary</w:t>
            </w:r>
          </w:p>
        </w:tc>
      </w:tr>
      <w:tr w:rsidR="00213A14" w14:paraId="1B25DD24"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B79C7" w14:textId="55F0DB12" w:rsidR="00213A14" w:rsidRDefault="00213A14">
            <w:pPr>
              <w:spacing w:before="120" w:after="120"/>
              <w:rPr>
                <w:rFonts w:ascii="Arial" w:hAnsi="Arial" w:cs="Arial"/>
              </w:rPr>
            </w:pPr>
            <w:r>
              <w:rPr>
                <w:rFonts w:ascii="Arial" w:hAnsi="Arial" w:cs="Arial"/>
              </w:rPr>
              <w:t>ERCOT 100725</w:t>
            </w:r>
          </w:p>
        </w:tc>
        <w:tc>
          <w:tcPr>
            <w:tcW w:w="7560" w:type="dxa"/>
            <w:tcBorders>
              <w:top w:val="single" w:sz="4" w:space="0" w:color="auto"/>
              <w:left w:val="single" w:sz="4" w:space="0" w:color="auto"/>
              <w:bottom w:val="single" w:sz="4" w:space="0" w:color="auto"/>
              <w:right w:val="single" w:sz="4" w:space="0" w:color="auto"/>
            </w:tcBorders>
            <w:vAlign w:val="center"/>
          </w:tcPr>
          <w:p w14:paraId="556B9451" w14:textId="11FB6303" w:rsidR="00213A14" w:rsidRDefault="00213A14">
            <w:pPr>
              <w:spacing w:before="120" w:after="120"/>
              <w:rPr>
                <w:rFonts w:ascii="Arial" w:hAnsi="Arial" w:cs="Arial"/>
              </w:rPr>
            </w:pPr>
            <w:r>
              <w:rPr>
                <w:rFonts w:ascii="Arial" w:hAnsi="Arial" w:cs="Arial"/>
              </w:rPr>
              <w:t>Proposed edits resolving inconsistent language in alignment with NPRR1302</w:t>
            </w:r>
          </w:p>
        </w:tc>
      </w:tr>
    </w:tbl>
    <w:p w14:paraId="16A16F45"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13A14" w14:paraId="22D7AD5C" w14:textId="77777777" w:rsidTr="00213A1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65E97" w14:textId="77777777" w:rsidR="00213A14" w:rsidRDefault="00213A14">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D846B6C" w14:textId="7A81CD3A" w:rsidR="003D32B8" w:rsidRPr="00213A14" w:rsidRDefault="00390E7B" w:rsidP="009F3178">
      <w:pPr>
        <w:pStyle w:val="NormalArial"/>
        <w:spacing w:before="120" w:after="240"/>
        <w:rPr>
          <w:rFonts w:cs="Arial"/>
          <w:color w:val="000000"/>
        </w:rPr>
      </w:pPr>
      <w:bookmarkStart w:id="1" w:name="_Hlk175746940"/>
      <w:r>
        <w:rPr>
          <w:rFonts w:cs="Arial"/>
          <w:color w:val="000000"/>
        </w:rPr>
        <w:t>None</w:t>
      </w:r>
      <w:r w:rsidR="00091C73" w:rsidRPr="00213A14">
        <w:rPr>
          <w:rFonts w:cs="Arial"/>
        </w:rPr>
        <w:t xml:space="preserve"> </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6A0C269" w:rsidR="009A3772" w:rsidRDefault="0090491D">
            <w:pPr>
              <w:pStyle w:val="Header"/>
              <w:jc w:val="center"/>
            </w:pPr>
            <w:r>
              <w:t>Proposed Protocol Language</w:t>
            </w:r>
            <w:r w:rsidR="00213A14">
              <w:t xml:space="preserve"> Revision</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2" w:author="ERCOT" w:date="2025-08-29T11:10:00Z" w16du:dateUtc="2025-08-29T16:10:00Z">
        <w:r>
          <w:t xml:space="preserve"> </w:t>
        </w:r>
      </w:ins>
      <w:ins w:id="3" w:author="ERCOT" w:date="2025-09-23T14:55:00Z" w16du:dateUtc="2025-09-23T19:55:00Z">
        <w:del w:id="4" w:author="ERCOT 100725" w:date="2025-09-30T11:36:00Z" w16du:dateUtc="2025-09-30T16:36:00Z">
          <w:r w:rsidDel="00DF5C76">
            <w:delText xml:space="preserve">through the Market Participant </w:delText>
          </w:r>
        </w:del>
      </w:ins>
      <w:ins w:id="5" w:author="ERCOT" w:date="2025-09-23T14:57:00Z" w16du:dateUtc="2025-09-23T19:57:00Z">
        <w:del w:id="6" w:author="ERCOT 100725" w:date="2025-09-30T11:36:00Z" w16du:dateUtc="2025-09-30T16:36:00Z">
          <w:r w:rsidDel="00DF5C76">
            <w:delText xml:space="preserve">Service </w:delText>
          </w:r>
        </w:del>
      </w:ins>
      <w:ins w:id="7" w:author="ERCOT" w:date="2025-09-23T14:55:00Z" w16du:dateUtc="2025-09-23T19:55:00Z">
        <w:del w:id="8" w:author="ERCOT 100725" w:date="2025-09-30T11:36:00Z" w16du:dateUtc="2025-09-30T16:36:00Z">
          <w:r w:rsidDel="00DF5C76">
            <w:delText xml:space="preserve">Portal </w:delText>
          </w:r>
        </w:del>
      </w:ins>
      <w:ins w:id="9" w:author="ERCOT 100725" w:date="2025-09-30T11:36:00Z">
        <w:r w:rsidR="00DF5C76" w:rsidRPr="00DF5C76">
          <w:t xml:space="preserve">via the </w:t>
        </w:r>
      </w:ins>
      <w:ins w:id="10" w:author="ERCOT 100725" w:date="2025-10-07T10:36:00Z" w16du:dateUtc="2025-10-07T15:36:00Z">
        <w:r w:rsidR="001B5FA5" w:rsidRPr="001B5FA5">
          <w:t>Market Information System</w:t>
        </w:r>
        <w:r w:rsidR="001B5FA5">
          <w:t xml:space="preserve"> (</w:t>
        </w:r>
      </w:ins>
      <w:ins w:id="11" w:author="ERCOT 100725" w:date="2025-09-30T11:36:00Z">
        <w:r w:rsidR="00DF5C76" w:rsidRPr="00DF5C76">
          <w:t>MIS</w:t>
        </w:r>
      </w:ins>
      <w:ins w:id="12" w:author="ERCOT 100725" w:date="2025-10-07T10:36:00Z" w16du:dateUtc="2025-10-07T15:36:00Z">
        <w:r w:rsidR="001B5FA5">
          <w:t>)</w:t>
        </w:r>
      </w:ins>
      <w:ins w:id="13" w:author="ERCOT 100725" w:date="2025-09-30T11:36:00Z">
        <w:r w:rsidR="00DF5C76" w:rsidRPr="00DF5C76">
          <w:t xml:space="preserve"> Certified Area</w:t>
        </w:r>
      </w:ins>
      <w:ins w:id="14" w:author="ERCOT 100725" w:date="2025-09-30T11:36:00Z" w16du:dateUtc="2025-09-30T16:36:00Z">
        <w:r w:rsidR="00DF5C76">
          <w:t xml:space="preserve"> </w:t>
        </w:r>
      </w:ins>
      <w:r w:rsidRPr="00B7510C">
        <w:t xml:space="preserve">the </w:t>
      </w:r>
      <w:ins w:id="15"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lastRenderedPageBreak/>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6" w:author="ERCOT" w:date="2025-09-05T11:58:00Z" w16du:dateUtc="2025-09-05T16:58:00Z">
        <w:r>
          <w:rPr>
            <w:color w:val="000000"/>
          </w:rPr>
          <w:t xml:space="preserve"> fuelsupply@ercot.com</w:t>
        </w:r>
      </w:ins>
      <w:del w:id="17"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t>
      </w:r>
      <w:proofErr w:type="gramStart"/>
      <w:r>
        <w:t>with</w:t>
      </w:r>
      <w:proofErr w:type="gramEnd"/>
      <w:r>
        <w:t xml:space="preserve">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8" w:author="ERCOT" w:date="2025-09-03T13:49:00Z" w16du:dateUtc="2025-09-03T18:49:00Z">
        <w:r w:rsidDel="004422A7">
          <w:rPr>
            <w:b/>
          </w:rPr>
          <w:delText>January 27, 2023</w:delText>
        </w:r>
      </w:del>
      <w:ins w:id="19"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23"/>
          <w:footerReference w:type="even" r:id="rId24"/>
          <w:footerReference w:type="default" r:id="rId25"/>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20"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1" w:author="ERCOT" w:date="2025-09-19T10:54:00Z"/>
          <w:del w:id="22" w:author="ERCOT 100725" w:date="2025-09-30T11:38:00Z"/>
        </w:trPr>
        <w:tc>
          <w:tcPr>
            <w:tcW w:w="9350" w:type="dxa"/>
          </w:tcPr>
          <w:p w14:paraId="6F39C96C" w14:textId="1924773A" w:rsidR="006E6DED" w:rsidDel="0082753C" w:rsidRDefault="006E6DED" w:rsidP="00220135">
            <w:pPr>
              <w:spacing w:before="120" w:after="120"/>
              <w:jc w:val="center"/>
              <w:rPr>
                <w:ins w:id="23" w:author="ERCOT" w:date="2025-09-19T10:54:00Z" w16du:dateUtc="2025-09-19T15:54:00Z"/>
                <w:del w:id="24" w:author="ERCOT 100725" w:date="2025-09-30T11:38:00Z" w16du:dateUtc="2025-09-30T16:38:00Z"/>
                <w:b/>
              </w:rPr>
            </w:pPr>
            <w:ins w:id="25" w:author="ERCOT" w:date="2025-09-19T10:55:00Z" w16du:dateUtc="2025-09-19T15:55:00Z">
              <w:del w:id="26" w:author="ERCOT 100725" w:date="2025-09-30T11:38:00Z" w16du:dateUtc="2025-09-30T16:38:00Z">
                <w:r w:rsidDel="0082753C">
                  <w:rPr>
                    <w:b/>
                  </w:rPr>
                  <w:delText>Note:</w:delText>
                </w:r>
              </w:del>
            </w:ins>
            <w:ins w:id="27" w:author="ERCOT" w:date="2025-09-19T10:56:00Z" w16du:dateUtc="2025-09-19T15:56:00Z">
              <w:del w:id="28" w:author="ERCOT 100725" w:date="2025-09-30T11:38:00Z" w16du:dateUtc="2025-09-30T16:38:00Z">
                <w:r w:rsidDel="0082753C">
                  <w:rPr>
                    <w:b/>
                  </w:rPr>
                  <w:delText xml:space="preserve"> </w:delText>
                </w:r>
              </w:del>
            </w:ins>
            <w:ins w:id="29" w:author="ERCOT" w:date="2025-09-19T10:54:00Z" w16du:dateUtc="2025-09-19T15:54:00Z">
              <w:del w:id="30" w:author="ERCOT 100725" w:date="2025-09-30T11:38:00Z" w16du:dateUtc="2025-09-30T16:38:00Z">
                <w:r w:rsidDel="0082753C">
                  <w:rPr>
                    <w:b/>
                  </w:rPr>
                  <w:delText xml:space="preserve">This </w:delText>
                </w:r>
              </w:del>
            </w:ins>
            <w:ins w:id="31" w:author="ERCOT" w:date="2025-09-23T15:41:00Z" w16du:dateUtc="2025-09-23T20:41:00Z">
              <w:del w:id="32" w:author="ERCOT 100725" w:date="2025-09-30T11:38:00Z" w16du:dateUtc="2025-09-30T16:38:00Z">
                <w:r w:rsidDel="0082753C">
                  <w:rPr>
                    <w:b/>
                  </w:rPr>
                  <w:delText>d</w:delText>
                </w:r>
              </w:del>
            </w:ins>
            <w:ins w:id="33" w:author="ERCOT" w:date="2025-09-19T10:54:00Z" w16du:dateUtc="2025-09-19T15:54:00Z">
              <w:del w:id="34"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5" w:author="ERCOT 100725" w:date="2025-09-30T11:38:00Z" w16du:dateUtc="2025-09-30T16:38:00Z"/>
          <w:rFonts w:eastAsia="Calibri"/>
          <w:b/>
          <w:u w:val="single"/>
        </w:rPr>
      </w:pPr>
      <w:ins w:id="36"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7" w:author="ERCOT 100725" w:date="2025-10-06T15:25:00Z" w16du:dateUtc="2025-10-06T20:25:00Z">
        <w:r w:rsidR="00673093">
          <w:rPr>
            <w:rFonts w:eastAsia="Calibri"/>
            <w:b/>
            <w:u w:val="single"/>
          </w:rPr>
          <w:t xml:space="preserve"> Certified Area</w:t>
        </w:r>
      </w:ins>
      <w:ins w:id="38"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9" w:author="ERCOT 100725" w:date="2025-09-30T11:38:00Z" w16du:dateUtc="2025-09-30T16:38:00Z"/>
          <w:rFonts w:eastAsia="Calibri"/>
          <w:b/>
          <w:u w:val="single"/>
        </w:rPr>
      </w:pPr>
      <w:ins w:id="40"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1" w:name="_Hlk207801516"/>
      <w:bookmarkStart w:id="42" w:name="_Hlk207801479"/>
      <w:r w:rsidRPr="00A72192">
        <w:rPr>
          <w:b/>
        </w:rPr>
        <w:t>This declaration applies to the following Generation Resources (list by Resource Site Code):</w:t>
      </w:r>
      <w:ins w:id="43" w:author="ERCOT" w:date="2025-09-23T15:43:00Z" w16du:dateUtc="2025-09-23T20:43:00Z">
        <w:r>
          <w:rPr>
            <w:b/>
          </w:rPr>
          <w:t xml:space="preserve"> </w:t>
        </w:r>
      </w:ins>
      <w:del w:id="44"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1"/>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2"/>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lastRenderedPageBreak/>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4584C454"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A90CB3">
      <w:rPr>
        <w:rFonts w:ascii="Arial" w:hAnsi="Arial" w:cs="Arial"/>
        <w:sz w:val="18"/>
      </w:rPr>
      <w:t>12</w:t>
    </w:r>
    <w:r w:rsidR="00A90CB3" w:rsidRPr="00695FE3">
      <w:rPr>
        <w:rFonts w:ascii="Arial" w:hAnsi="Arial" w:cs="Arial"/>
        <w:sz w:val="18"/>
      </w:rPr>
      <w:t xml:space="preserve"> </w:t>
    </w:r>
    <w:r w:rsidR="00A90CB3">
      <w:rPr>
        <w:rFonts w:ascii="Arial" w:hAnsi="Arial" w:cs="Arial"/>
        <w:sz w:val="18"/>
      </w:rPr>
      <w:t xml:space="preserve">PUCT </w:t>
    </w:r>
    <w:r w:rsidR="005756D2">
      <w:rPr>
        <w:rFonts w:ascii="Arial" w:hAnsi="Arial" w:cs="Arial"/>
        <w:sz w:val="18"/>
      </w:rPr>
      <w:t>Report</w:t>
    </w:r>
    <w:r w:rsidRPr="00695FE3">
      <w:rPr>
        <w:rFonts w:ascii="Arial" w:hAnsi="Arial" w:cs="Arial"/>
        <w:sz w:val="18"/>
      </w:rPr>
      <w:t xml:space="preserve"> </w:t>
    </w:r>
    <w:r w:rsidR="00A90CB3">
      <w:rPr>
        <w:rFonts w:ascii="Arial" w:hAnsi="Arial" w:cs="Arial"/>
        <w:sz w:val="18"/>
      </w:rPr>
      <w:t>011526</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EC70700"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sidR="00A90CB3">
      <w:rPr>
        <w:rFonts w:ascii="Arial" w:hAnsi="Arial" w:cs="Arial"/>
        <w:sz w:val="18"/>
      </w:rPr>
      <w:t xml:space="preserve">12 PUCT </w:t>
    </w:r>
    <w:r w:rsidR="00B7530D">
      <w:rPr>
        <w:rFonts w:ascii="Arial" w:hAnsi="Arial" w:cs="Arial"/>
        <w:sz w:val="18"/>
      </w:rPr>
      <w:t xml:space="preserve">Report </w:t>
    </w:r>
    <w:r w:rsidR="00A90CB3">
      <w:rPr>
        <w:rFonts w:ascii="Arial" w:hAnsi="Arial" w:cs="Arial"/>
        <w:sz w:val="18"/>
      </w:rPr>
      <w:t>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5CFD1A0D" w:rsidR="006E6DED" w:rsidRDefault="00A90CB3" w:rsidP="00BF2FA9">
    <w:pPr>
      <w:pStyle w:val="Header"/>
      <w:jc w:val="center"/>
    </w:pPr>
    <w:r>
      <w:rPr>
        <w:sz w:val="32"/>
      </w:rPr>
      <w:t xml:space="preserve">PUCT </w:t>
    </w:r>
    <w:r w:rsidR="005756D2">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16CB537" w:rsidR="00D176CF" w:rsidRDefault="00A90CB3" w:rsidP="006E4597">
    <w:pPr>
      <w:pStyle w:val="Header"/>
      <w:jc w:val="center"/>
      <w:rPr>
        <w:sz w:val="32"/>
      </w:rPr>
    </w:pPr>
    <w:r>
      <w:rPr>
        <w:sz w:val="32"/>
      </w:rPr>
      <w:t xml:space="preserve">PUCT </w:t>
    </w:r>
    <w:r w:rsidR="00B7530D">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0"/>
  </w:num>
  <w:num w:numId="2" w16cid:durableId="1736123474">
    <w:abstractNumId w:val="10"/>
  </w:num>
  <w:num w:numId="3" w16cid:durableId="1354840513">
    <w:abstractNumId w:val="19"/>
  </w:num>
  <w:num w:numId="4" w16cid:durableId="2082215892">
    <w:abstractNumId w:val="12"/>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15"/>
  </w:num>
  <w:num w:numId="16" w16cid:durableId="628705630">
    <w:abstractNumId w:val="13"/>
  </w:num>
  <w:num w:numId="17" w16cid:durableId="1842817200">
    <w:abstractNumId w:val="18"/>
  </w:num>
  <w:num w:numId="18" w16cid:durableId="1659964181">
    <w:abstractNumId w:val="11"/>
  </w:num>
  <w:num w:numId="19" w16cid:durableId="1180240732">
    <w:abstractNumId w:val="16"/>
  </w:num>
  <w:num w:numId="20" w16cid:durableId="1831601217">
    <w:abstractNumId w:val="17"/>
  </w:num>
  <w:num w:numId="21" w16cid:durableId="110685443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35E8"/>
    <w:rsid w:val="0005654C"/>
    <w:rsid w:val="00060A5A"/>
    <w:rsid w:val="00064B44"/>
    <w:rsid w:val="00065BF2"/>
    <w:rsid w:val="00067FE2"/>
    <w:rsid w:val="0007682E"/>
    <w:rsid w:val="000770A8"/>
    <w:rsid w:val="000822FB"/>
    <w:rsid w:val="00086298"/>
    <w:rsid w:val="00091C73"/>
    <w:rsid w:val="00093A9E"/>
    <w:rsid w:val="000A31F0"/>
    <w:rsid w:val="000A4CE2"/>
    <w:rsid w:val="000B0B77"/>
    <w:rsid w:val="000D1AEB"/>
    <w:rsid w:val="000D3E64"/>
    <w:rsid w:val="000F13C5"/>
    <w:rsid w:val="000F408B"/>
    <w:rsid w:val="00100E76"/>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3185"/>
    <w:rsid w:val="001A5A82"/>
    <w:rsid w:val="001A78A6"/>
    <w:rsid w:val="001B1E5A"/>
    <w:rsid w:val="001B5FA5"/>
    <w:rsid w:val="001C0E5E"/>
    <w:rsid w:val="001F38F0"/>
    <w:rsid w:val="00201841"/>
    <w:rsid w:val="00213A14"/>
    <w:rsid w:val="00220D01"/>
    <w:rsid w:val="002219DC"/>
    <w:rsid w:val="00230FF3"/>
    <w:rsid w:val="00237430"/>
    <w:rsid w:val="0024424A"/>
    <w:rsid w:val="0025774E"/>
    <w:rsid w:val="0026307D"/>
    <w:rsid w:val="002652F4"/>
    <w:rsid w:val="002704CA"/>
    <w:rsid w:val="00276A99"/>
    <w:rsid w:val="00285AF4"/>
    <w:rsid w:val="00286AD9"/>
    <w:rsid w:val="002966F3"/>
    <w:rsid w:val="00297611"/>
    <w:rsid w:val="002A0C72"/>
    <w:rsid w:val="002B63AE"/>
    <w:rsid w:val="002B69F3"/>
    <w:rsid w:val="002B763A"/>
    <w:rsid w:val="002C22B3"/>
    <w:rsid w:val="002D382A"/>
    <w:rsid w:val="002E0C25"/>
    <w:rsid w:val="002E1420"/>
    <w:rsid w:val="002F1EDD"/>
    <w:rsid w:val="003013F2"/>
    <w:rsid w:val="0030232A"/>
    <w:rsid w:val="00304957"/>
    <w:rsid w:val="0030694A"/>
    <w:rsid w:val="003069F4"/>
    <w:rsid w:val="00316CF6"/>
    <w:rsid w:val="00322700"/>
    <w:rsid w:val="00327C56"/>
    <w:rsid w:val="00333080"/>
    <w:rsid w:val="00340375"/>
    <w:rsid w:val="00346253"/>
    <w:rsid w:val="00351B26"/>
    <w:rsid w:val="00360920"/>
    <w:rsid w:val="00384709"/>
    <w:rsid w:val="0038522D"/>
    <w:rsid w:val="00386C35"/>
    <w:rsid w:val="00390E7B"/>
    <w:rsid w:val="003A3D77"/>
    <w:rsid w:val="003A6B20"/>
    <w:rsid w:val="003B016E"/>
    <w:rsid w:val="003B5AED"/>
    <w:rsid w:val="003C1CC5"/>
    <w:rsid w:val="003C6B7B"/>
    <w:rsid w:val="003D32B8"/>
    <w:rsid w:val="003D4C7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1E48"/>
    <w:rsid w:val="0049290B"/>
    <w:rsid w:val="00496347"/>
    <w:rsid w:val="004A4451"/>
    <w:rsid w:val="004C4F9A"/>
    <w:rsid w:val="004C6650"/>
    <w:rsid w:val="004D1C9E"/>
    <w:rsid w:val="004D3958"/>
    <w:rsid w:val="004E55C6"/>
    <w:rsid w:val="004F0206"/>
    <w:rsid w:val="005008DF"/>
    <w:rsid w:val="005045D0"/>
    <w:rsid w:val="005052AF"/>
    <w:rsid w:val="0052028B"/>
    <w:rsid w:val="00534C6C"/>
    <w:rsid w:val="0054116D"/>
    <w:rsid w:val="005416CB"/>
    <w:rsid w:val="00555554"/>
    <w:rsid w:val="005756D2"/>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2720"/>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B685C"/>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B4B6B"/>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939"/>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3178"/>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0CB3"/>
    <w:rsid w:val="00A95E6A"/>
    <w:rsid w:val="00AA28A3"/>
    <w:rsid w:val="00AC0365"/>
    <w:rsid w:val="00AD3B58"/>
    <w:rsid w:val="00AF56C6"/>
    <w:rsid w:val="00AF7CB2"/>
    <w:rsid w:val="00B032E8"/>
    <w:rsid w:val="00B065F0"/>
    <w:rsid w:val="00B117BF"/>
    <w:rsid w:val="00B16BFE"/>
    <w:rsid w:val="00B240A3"/>
    <w:rsid w:val="00B26DAF"/>
    <w:rsid w:val="00B3337A"/>
    <w:rsid w:val="00B3659D"/>
    <w:rsid w:val="00B45AFA"/>
    <w:rsid w:val="00B46097"/>
    <w:rsid w:val="00B50AAE"/>
    <w:rsid w:val="00B57F96"/>
    <w:rsid w:val="00B67892"/>
    <w:rsid w:val="00B7530D"/>
    <w:rsid w:val="00B7603E"/>
    <w:rsid w:val="00BA4D33"/>
    <w:rsid w:val="00BB5390"/>
    <w:rsid w:val="00BC2D06"/>
    <w:rsid w:val="00BD46DD"/>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39E1"/>
    <w:rsid w:val="00D54FAF"/>
    <w:rsid w:val="00D841AB"/>
    <w:rsid w:val="00D85807"/>
    <w:rsid w:val="00D87349"/>
    <w:rsid w:val="00D91EE9"/>
    <w:rsid w:val="00D950FB"/>
    <w:rsid w:val="00D9627A"/>
    <w:rsid w:val="00D97220"/>
    <w:rsid w:val="00DA08F5"/>
    <w:rsid w:val="00DA53B2"/>
    <w:rsid w:val="00DF5C76"/>
    <w:rsid w:val="00E05E19"/>
    <w:rsid w:val="00E14026"/>
    <w:rsid w:val="00E1424A"/>
    <w:rsid w:val="00E14D47"/>
    <w:rsid w:val="00E15A3D"/>
    <w:rsid w:val="00E1641C"/>
    <w:rsid w:val="00E26708"/>
    <w:rsid w:val="00E3230C"/>
    <w:rsid w:val="00E32463"/>
    <w:rsid w:val="00E338C4"/>
    <w:rsid w:val="00E346C6"/>
    <w:rsid w:val="00E34958"/>
    <w:rsid w:val="00E37AB0"/>
    <w:rsid w:val="00E71C39"/>
    <w:rsid w:val="00E75631"/>
    <w:rsid w:val="00E84C22"/>
    <w:rsid w:val="00E9281D"/>
    <w:rsid w:val="00EA031D"/>
    <w:rsid w:val="00EA56E6"/>
    <w:rsid w:val="00EA694D"/>
    <w:rsid w:val="00EC335F"/>
    <w:rsid w:val="00EC48FB"/>
    <w:rsid w:val="00EC4C20"/>
    <w:rsid w:val="00ED3965"/>
    <w:rsid w:val="00EE6FFE"/>
    <w:rsid w:val="00EF232A"/>
    <w:rsid w:val="00F05A69"/>
    <w:rsid w:val="00F17B31"/>
    <w:rsid w:val="00F32066"/>
    <w:rsid w:val="00F36F74"/>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494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8"/>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19"/>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20"/>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010647555">
      <w:bodyDiv w:val="1"/>
      <w:marLeft w:val="0"/>
      <w:marRight w:val="0"/>
      <w:marTop w:val="0"/>
      <w:marBottom w:val="0"/>
      <w:divBdr>
        <w:top w:val="none" w:sz="0" w:space="0" w:color="auto"/>
        <w:left w:val="none" w:sz="0" w:space="0" w:color="auto"/>
        <w:bottom w:val="none" w:sz="0" w:space="0" w:color="auto"/>
        <w:right w:val="none" w:sz="0" w:space="0" w:color="auto"/>
      </w:divBdr>
    </w:div>
    <w:div w:id="1280642047">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4287287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heri.messer@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FD07B-EBD2-4B5D-83D4-564C0628262C}">
  <ds:schemaRefs>
    <ds:schemaRef ds:uri="http://schemas.microsoft.com/sharepoint/v3/contenttype/forms"/>
  </ds:schemaRefs>
</ds:datastoreItem>
</file>

<file path=customXml/itemProps4.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1790</Words>
  <Characters>10368</Characters>
  <Application>Microsoft Office Word</Application>
  <DocSecurity>4</DocSecurity>
  <Lines>288</Lines>
  <Paragraphs>150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12008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2026-01-20T21:37:00Z</dcterms:created>
  <dcterms:modified xsi:type="dcterms:W3CDTF">2026-01-20T21:37:00Z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