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160CCA81" w14:textId="77777777" w:rsidTr="004D39D6">
        <w:tc>
          <w:tcPr>
            <w:tcW w:w="1620" w:type="dxa"/>
            <w:tcBorders>
              <w:bottom w:val="single" w:sz="4" w:space="0" w:color="auto"/>
            </w:tcBorders>
            <w:shd w:val="clear" w:color="auto" w:fill="FFFFFF"/>
            <w:vAlign w:val="center"/>
          </w:tcPr>
          <w:p w14:paraId="58A9D3CE"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7F0393AC" w14:textId="77777777" w:rsidR="00152993" w:rsidRDefault="004D39D6" w:rsidP="008E6865">
            <w:pPr>
              <w:pStyle w:val="Header"/>
              <w:jc w:val="center"/>
            </w:pPr>
            <w:hyperlink r:id="rId11" w:history="1">
              <w:r w:rsidRPr="008113FB">
                <w:rPr>
                  <w:rStyle w:val="Hyperlink"/>
                </w:rPr>
                <w:t>1292</w:t>
              </w:r>
            </w:hyperlink>
          </w:p>
        </w:tc>
        <w:tc>
          <w:tcPr>
            <w:tcW w:w="900" w:type="dxa"/>
            <w:tcBorders>
              <w:bottom w:val="single" w:sz="4" w:space="0" w:color="auto"/>
            </w:tcBorders>
            <w:shd w:val="clear" w:color="auto" w:fill="FFFFFF"/>
            <w:vAlign w:val="center"/>
          </w:tcPr>
          <w:p w14:paraId="6C969CE7" w14:textId="77777777" w:rsidR="00152993" w:rsidRDefault="00EE6681">
            <w:pPr>
              <w:pStyle w:val="Header"/>
            </w:pPr>
            <w:r>
              <w:t>N</w:t>
            </w:r>
            <w:r w:rsidR="00152993">
              <w:t>PRR Title</w:t>
            </w:r>
          </w:p>
        </w:tc>
        <w:tc>
          <w:tcPr>
            <w:tcW w:w="6660" w:type="dxa"/>
            <w:tcBorders>
              <w:bottom w:val="single" w:sz="4" w:space="0" w:color="auto"/>
            </w:tcBorders>
            <w:vAlign w:val="center"/>
          </w:tcPr>
          <w:p w14:paraId="4D0D7ACD" w14:textId="77777777" w:rsidR="00152993" w:rsidRDefault="004D39D6">
            <w:pPr>
              <w:pStyle w:val="Header"/>
            </w:pPr>
            <w:r>
              <w:t>Granular Product Type for CRR TOU</w:t>
            </w:r>
          </w:p>
        </w:tc>
      </w:tr>
      <w:tr w:rsidR="00152993" w14:paraId="672A6659" w14:textId="77777777" w:rsidTr="004D39D6">
        <w:trPr>
          <w:trHeight w:val="413"/>
        </w:trPr>
        <w:tc>
          <w:tcPr>
            <w:tcW w:w="2880" w:type="dxa"/>
            <w:gridSpan w:val="2"/>
            <w:tcBorders>
              <w:top w:val="nil"/>
              <w:left w:val="nil"/>
              <w:bottom w:val="single" w:sz="4" w:space="0" w:color="auto"/>
              <w:right w:val="nil"/>
            </w:tcBorders>
            <w:vAlign w:val="center"/>
          </w:tcPr>
          <w:p w14:paraId="0A37501D"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5DAB6C7B" w14:textId="77777777" w:rsidR="00152993" w:rsidRDefault="00152993">
            <w:pPr>
              <w:pStyle w:val="NormalArial"/>
            </w:pPr>
          </w:p>
        </w:tc>
      </w:tr>
      <w:tr w:rsidR="00152993" w14:paraId="7F069E9D" w14:textId="77777777" w:rsidTr="004D39D6">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91072FA"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9A6C84C" w14:textId="74F1D2F6" w:rsidR="00152993" w:rsidRDefault="004D39D6">
            <w:pPr>
              <w:pStyle w:val="NormalArial"/>
            </w:pPr>
            <w:r>
              <w:t xml:space="preserve">December </w:t>
            </w:r>
            <w:r w:rsidR="008E6865">
              <w:t>30</w:t>
            </w:r>
            <w:r>
              <w:t>, 2025</w:t>
            </w:r>
          </w:p>
        </w:tc>
      </w:tr>
      <w:tr w:rsidR="00152993" w14:paraId="02EB378F" w14:textId="77777777" w:rsidTr="004D39D6">
        <w:trPr>
          <w:trHeight w:val="467"/>
        </w:trPr>
        <w:tc>
          <w:tcPr>
            <w:tcW w:w="2880" w:type="dxa"/>
            <w:gridSpan w:val="2"/>
            <w:tcBorders>
              <w:top w:val="single" w:sz="4" w:space="0" w:color="auto"/>
              <w:left w:val="nil"/>
              <w:bottom w:val="nil"/>
              <w:right w:val="nil"/>
            </w:tcBorders>
            <w:shd w:val="clear" w:color="auto" w:fill="FFFFFF"/>
            <w:vAlign w:val="center"/>
          </w:tcPr>
          <w:p w14:paraId="6A05A809" w14:textId="77777777" w:rsidR="00152993" w:rsidRDefault="00152993">
            <w:pPr>
              <w:pStyle w:val="NormalArial"/>
            </w:pPr>
          </w:p>
        </w:tc>
        <w:tc>
          <w:tcPr>
            <w:tcW w:w="7560" w:type="dxa"/>
            <w:gridSpan w:val="2"/>
            <w:tcBorders>
              <w:top w:val="nil"/>
              <w:left w:val="nil"/>
              <w:bottom w:val="nil"/>
              <w:right w:val="nil"/>
            </w:tcBorders>
            <w:vAlign w:val="center"/>
          </w:tcPr>
          <w:p w14:paraId="5A39BBE3" w14:textId="77777777" w:rsidR="00152993" w:rsidRDefault="00152993">
            <w:pPr>
              <w:pStyle w:val="NormalArial"/>
            </w:pPr>
          </w:p>
        </w:tc>
      </w:tr>
      <w:tr w:rsidR="00152993" w14:paraId="28E03B88" w14:textId="77777777" w:rsidTr="004D39D6">
        <w:trPr>
          <w:trHeight w:val="440"/>
        </w:trPr>
        <w:tc>
          <w:tcPr>
            <w:tcW w:w="10440" w:type="dxa"/>
            <w:gridSpan w:val="4"/>
            <w:tcBorders>
              <w:top w:val="single" w:sz="4" w:space="0" w:color="auto"/>
            </w:tcBorders>
            <w:shd w:val="clear" w:color="auto" w:fill="FFFFFF"/>
            <w:vAlign w:val="center"/>
          </w:tcPr>
          <w:p w14:paraId="7A73DE3C" w14:textId="77777777" w:rsidR="00152993" w:rsidRDefault="00152993">
            <w:pPr>
              <w:pStyle w:val="Header"/>
              <w:jc w:val="center"/>
            </w:pPr>
            <w:r>
              <w:t>Submitter’s Information</w:t>
            </w:r>
          </w:p>
        </w:tc>
      </w:tr>
      <w:tr w:rsidR="004D39D6" w14:paraId="054195E4" w14:textId="77777777" w:rsidTr="004D39D6">
        <w:trPr>
          <w:trHeight w:val="350"/>
        </w:trPr>
        <w:tc>
          <w:tcPr>
            <w:tcW w:w="2880" w:type="dxa"/>
            <w:gridSpan w:val="2"/>
            <w:shd w:val="clear" w:color="auto" w:fill="FFFFFF"/>
            <w:vAlign w:val="center"/>
          </w:tcPr>
          <w:p w14:paraId="0D909AED" w14:textId="77777777" w:rsidR="004D39D6" w:rsidRPr="00EC55B3" w:rsidRDefault="004D39D6" w:rsidP="004D39D6">
            <w:pPr>
              <w:pStyle w:val="Header"/>
            </w:pPr>
            <w:r w:rsidRPr="00EC55B3">
              <w:t>Name</w:t>
            </w:r>
          </w:p>
        </w:tc>
        <w:tc>
          <w:tcPr>
            <w:tcW w:w="7560" w:type="dxa"/>
            <w:gridSpan w:val="2"/>
            <w:vAlign w:val="center"/>
          </w:tcPr>
          <w:p w14:paraId="387F1201" w14:textId="77777777" w:rsidR="004D39D6" w:rsidRDefault="004D39D6" w:rsidP="004D39D6">
            <w:pPr>
              <w:pStyle w:val="NormalArial"/>
            </w:pPr>
            <w:r>
              <w:t>Monica Jha; Ned Bonskowski</w:t>
            </w:r>
          </w:p>
        </w:tc>
      </w:tr>
      <w:tr w:rsidR="004D39D6" w14:paraId="53490A8C" w14:textId="77777777" w:rsidTr="004D39D6">
        <w:trPr>
          <w:trHeight w:val="350"/>
        </w:trPr>
        <w:tc>
          <w:tcPr>
            <w:tcW w:w="2880" w:type="dxa"/>
            <w:gridSpan w:val="2"/>
            <w:shd w:val="clear" w:color="auto" w:fill="FFFFFF"/>
            <w:vAlign w:val="center"/>
          </w:tcPr>
          <w:p w14:paraId="6E9EF7E7" w14:textId="77777777" w:rsidR="004D39D6" w:rsidRPr="00EC55B3" w:rsidRDefault="004D39D6" w:rsidP="004D39D6">
            <w:pPr>
              <w:pStyle w:val="Header"/>
            </w:pPr>
            <w:r w:rsidRPr="00EC55B3">
              <w:t>E-mail Address</w:t>
            </w:r>
          </w:p>
        </w:tc>
        <w:tc>
          <w:tcPr>
            <w:tcW w:w="7560" w:type="dxa"/>
            <w:gridSpan w:val="2"/>
            <w:vAlign w:val="center"/>
          </w:tcPr>
          <w:p w14:paraId="218E69C1" w14:textId="77777777" w:rsidR="004D39D6" w:rsidRDefault="004D39D6" w:rsidP="004D39D6">
            <w:pPr>
              <w:pStyle w:val="NormalArial"/>
            </w:pPr>
            <w:hyperlink r:id="rId12" w:history="1">
              <w:r w:rsidRPr="007C3214">
                <w:rPr>
                  <w:rStyle w:val="Hyperlink"/>
                </w:rPr>
                <w:t>Monica.jha@vistracorp.com</w:t>
              </w:r>
            </w:hyperlink>
            <w:r>
              <w:t xml:space="preserve">; </w:t>
            </w:r>
            <w:hyperlink r:id="rId13" w:history="1">
              <w:r w:rsidRPr="007C3214">
                <w:rPr>
                  <w:rStyle w:val="Hyperlink"/>
                </w:rPr>
                <w:t>ned.bonskowski@vistracorp.com</w:t>
              </w:r>
            </w:hyperlink>
            <w:r>
              <w:t xml:space="preserve"> </w:t>
            </w:r>
          </w:p>
        </w:tc>
      </w:tr>
      <w:tr w:rsidR="004D39D6" w14:paraId="2020E58C" w14:textId="77777777" w:rsidTr="004D39D6">
        <w:trPr>
          <w:trHeight w:val="350"/>
        </w:trPr>
        <w:tc>
          <w:tcPr>
            <w:tcW w:w="2880" w:type="dxa"/>
            <w:gridSpan w:val="2"/>
            <w:shd w:val="clear" w:color="auto" w:fill="FFFFFF"/>
            <w:vAlign w:val="center"/>
          </w:tcPr>
          <w:p w14:paraId="0594955B" w14:textId="77777777" w:rsidR="004D39D6" w:rsidRPr="00EC55B3" w:rsidRDefault="004D39D6" w:rsidP="004D39D6">
            <w:pPr>
              <w:pStyle w:val="Header"/>
            </w:pPr>
            <w:r w:rsidRPr="00EC55B3">
              <w:t>Company</w:t>
            </w:r>
          </w:p>
        </w:tc>
        <w:tc>
          <w:tcPr>
            <w:tcW w:w="7560" w:type="dxa"/>
            <w:gridSpan w:val="2"/>
            <w:vAlign w:val="center"/>
          </w:tcPr>
          <w:p w14:paraId="764A1579" w14:textId="77777777" w:rsidR="004D39D6" w:rsidRDefault="004D39D6" w:rsidP="004D39D6">
            <w:pPr>
              <w:pStyle w:val="NormalArial"/>
            </w:pPr>
            <w:r>
              <w:t>Vistra Operations Company LLC</w:t>
            </w:r>
          </w:p>
        </w:tc>
      </w:tr>
      <w:tr w:rsidR="004D39D6" w14:paraId="79AFB717" w14:textId="77777777" w:rsidTr="004D39D6">
        <w:trPr>
          <w:trHeight w:val="350"/>
        </w:trPr>
        <w:tc>
          <w:tcPr>
            <w:tcW w:w="2880" w:type="dxa"/>
            <w:gridSpan w:val="2"/>
            <w:tcBorders>
              <w:bottom w:val="single" w:sz="4" w:space="0" w:color="auto"/>
            </w:tcBorders>
            <w:shd w:val="clear" w:color="auto" w:fill="FFFFFF"/>
            <w:vAlign w:val="center"/>
          </w:tcPr>
          <w:p w14:paraId="666378F9" w14:textId="77777777" w:rsidR="004D39D6" w:rsidRPr="00EC55B3" w:rsidRDefault="004D39D6" w:rsidP="004D39D6">
            <w:pPr>
              <w:pStyle w:val="Header"/>
            </w:pPr>
            <w:r w:rsidRPr="00EC55B3">
              <w:t>Phone Number</w:t>
            </w:r>
          </w:p>
        </w:tc>
        <w:tc>
          <w:tcPr>
            <w:tcW w:w="7560" w:type="dxa"/>
            <w:gridSpan w:val="2"/>
            <w:tcBorders>
              <w:bottom w:val="single" w:sz="4" w:space="0" w:color="auto"/>
            </w:tcBorders>
            <w:vAlign w:val="center"/>
          </w:tcPr>
          <w:p w14:paraId="41C8F396" w14:textId="77777777" w:rsidR="004D39D6" w:rsidRDefault="004D39D6" w:rsidP="004D39D6">
            <w:pPr>
              <w:pStyle w:val="NormalArial"/>
            </w:pPr>
          </w:p>
        </w:tc>
      </w:tr>
      <w:tr w:rsidR="004D39D6" w14:paraId="2ECB6769" w14:textId="77777777" w:rsidTr="004D39D6">
        <w:trPr>
          <w:trHeight w:val="350"/>
        </w:trPr>
        <w:tc>
          <w:tcPr>
            <w:tcW w:w="2880" w:type="dxa"/>
            <w:gridSpan w:val="2"/>
            <w:shd w:val="clear" w:color="auto" w:fill="FFFFFF"/>
            <w:vAlign w:val="center"/>
          </w:tcPr>
          <w:p w14:paraId="3AFD0C5D" w14:textId="77777777" w:rsidR="004D39D6" w:rsidRPr="00EC55B3" w:rsidRDefault="004D39D6" w:rsidP="004D39D6">
            <w:pPr>
              <w:pStyle w:val="Header"/>
            </w:pPr>
            <w:r>
              <w:t>Cell</w:t>
            </w:r>
            <w:r w:rsidRPr="00EC55B3">
              <w:t xml:space="preserve"> Number</w:t>
            </w:r>
          </w:p>
        </w:tc>
        <w:tc>
          <w:tcPr>
            <w:tcW w:w="7560" w:type="dxa"/>
            <w:gridSpan w:val="2"/>
            <w:vAlign w:val="center"/>
          </w:tcPr>
          <w:p w14:paraId="5B89AC07" w14:textId="77777777" w:rsidR="004D39D6" w:rsidRDefault="004D39D6" w:rsidP="004D39D6">
            <w:pPr>
              <w:pStyle w:val="NormalArial"/>
            </w:pPr>
            <w:r>
              <w:t>832-215-5713; 214-288-2456</w:t>
            </w:r>
          </w:p>
        </w:tc>
      </w:tr>
      <w:tr w:rsidR="004D39D6" w14:paraId="70F18284" w14:textId="77777777" w:rsidTr="004D39D6">
        <w:trPr>
          <w:trHeight w:val="350"/>
        </w:trPr>
        <w:tc>
          <w:tcPr>
            <w:tcW w:w="2880" w:type="dxa"/>
            <w:gridSpan w:val="2"/>
            <w:tcBorders>
              <w:bottom w:val="single" w:sz="4" w:space="0" w:color="auto"/>
            </w:tcBorders>
            <w:shd w:val="clear" w:color="auto" w:fill="FFFFFF"/>
            <w:vAlign w:val="center"/>
          </w:tcPr>
          <w:p w14:paraId="6238101C" w14:textId="77777777" w:rsidR="004D39D6" w:rsidRPr="00EC55B3" w:rsidDel="00075A94" w:rsidRDefault="004D39D6" w:rsidP="004D39D6">
            <w:pPr>
              <w:pStyle w:val="Header"/>
            </w:pPr>
            <w:r>
              <w:t>Market Segment</w:t>
            </w:r>
          </w:p>
        </w:tc>
        <w:tc>
          <w:tcPr>
            <w:tcW w:w="7560" w:type="dxa"/>
            <w:gridSpan w:val="2"/>
            <w:tcBorders>
              <w:bottom w:val="single" w:sz="4" w:space="0" w:color="auto"/>
            </w:tcBorders>
            <w:vAlign w:val="center"/>
          </w:tcPr>
          <w:p w14:paraId="2A3D8B35" w14:textId="77777777" w:rsidR="004D39D6" w:rsidRDefault="004D39D6" w:rsidP="004D39D6">
            <w:pPr>
              <w:pStyle w:val="NormalArial"/>
            </w:pPr>
            <w:r>
              <w:t>Independent Generator</w:t>
            </w:r>
          </w:p>
        </w:tc>
      </w:tr>
    </w:tbl>
    <w:p w14:paraId="0D0B940D" w14:textId="77777777" w:rsidR="00075A94" w:rsidRDefault="00075A94" w:rsidP="007D38D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3CB4E697" w14:textId="77777777" w:rsidTr="00B5080A">
        <w:trPr>
          <w:trHeight w:val="422"/>
          <w:jc w:val="center"/>
        </w:trPr>
        <w:tc>
          <w:tcPr>
            <w:tcW w:w="10440" w:type="dxa"/>
            <w:vAlign w:val="center"/>
          </w:tcPr>
          <w:p w14:paraId="7D5409AA" w14:textId="77777777" w:rsidR="00075A94" w:rsidRPr="00075A94" w:rsidRDefault="00075A94" w:rsidP="00B5080A">
            <w:pPr>
              <w:pStyle w:val="Header"/>
              <w:jc w:val="center"/>
            </w:pPr>
            <w:r w:rsidRPr="00075A94">
              <w:t>Comments</w:t>
            </w:r>
          </w:p>
        </w:tc>
      </w:tr>
    </w:tbl>
    <w:p w14:paraId="0CD4C05A" w14:textId="2366BC6D" w:rsidR="00C80D4A" w:rsidRPr="008E6865" w:rsidRDefault="00C80D4A" w:rsidP="008E6865">
      <w:pPr>
        <w:spacing w:before="120" w:after="120" w:line="278" w:lineRule="auto"/>
        <w:jc w:val="both"/>
        <w:rPr>
          <w:rFonts w:ascii="Arial" w:hAnsi="Arial" w:cs="Arial"/>
        </w:rPr>
      </w:pPr>
      <w:r w:rsidRPr="008E6865">
        <w:rPr>
          <w:rFonts w:ascii="Arial" w:hAnsi="Arial" w:cs="Arial"/>
        </w:rPr>
        <w:t>Vistra appreciates the opportunity to engage on N</w:t>
      </w:r>
      <w:r w:rsidR="00384E81">
        <w:rPr>
          <w:rFonts w:ascii="Arial" w:hAnsi="Arial" w:cs="Arial"/>
        </w:rPr>
        <w:t>odal Protocol Revision Request (N</w:t>
      </w:r>
      <w:r w:rsidRPr="008E6865">
        <w:rPr>
          <w:rFonts w:ascii="Arial" w:hAnsi="Arial" w:cs="Arial"/>
        </w:rPr>
        <w:t>PRR</w:t>
      </w:r>
      <w:r w:rsidR="00384E81">
        <w:rPr>
          <w:rFonts w:ascii="Arial" w:hAnsi="Arial" w:cs="Arial"/>
        </w:rPr>
        <w:t xml:space="preserve">) </w:t>
      </w:r>
      <w:r w:rsidRPr="008E6865">
        <w:rPr>
          <w:rFonts w:ascii="Arial" w:hAnsi="Arial" w:cs="Arial"/>
        </w:rPr>
        <w:t>1292 and offers the following comments in response to recent stakeholder discussions:</w:t>
      </w:r>
    </w:p>
    <w:p w14:paraId="44EAFD9C" w14:textId="37575646" w:rsidR="008E4F15" w:rsidRPr="008E6865" w:rsidRDefault="0094236B" w:rsidP="008E6865">
      <w:pPr>
        <w:pStyle w:val="NormalArial"/>
        <w:numPr>
          <w:ilvl w:val="0"/>
          <w:numId w:val="3"/>
        </w:numPr>
        <w:spacing w:before="120" w:after="120"/>
        <w:jc w:val="both"/>
        <w:rPr>
          <w:rFonts w:cs="Arial"/>
        </w:rPr>
      </w:pPr>
      <w:r w:rsidRPr="008E6865">
        <w:rPr>
          <w:rFonts w:cs="Arial"/>
          <w:b/>
          <w:bCs/>
        </w:rPr>
        <w:t>Goal of the NPRR:</w:t>
      </w:r>
      <w:r w:rsidRPr="008E6865">
        <w:rPr>
          <w:rFonts w:cs="Arial"/>
        </w:rPr>
        <w:t xml:space="preserve"> </w:t>
      </w:r>
      <w:r w:rsidR="00384E81">
        <w:rPr>
          <w:rFonts w:cs="Arial"/>
        </w:rPr>
        <w:t xml:space="preserve"> </w:t>
      </w:r>
      <w:r w:rsidR="00C80D4A" w:rsidRPr="008E6865">
        <w:rPr>
          <w:rFonts w:cs="Arial"/>
        </w:rPr>
        <w:t>NPRR1292 seeks to enhance the Congestion Revenue Rights (CRR) market by introducing more granular Time-of-Use (TOU) blocks. This proposal is a direct response to observed shifts in generation mix and congestion patterns between solar and non-solar hours, a</w:t>
      </w:r>
      <w:r w:rsidRPr="008E6865">
        <w:rPr>
          <w:rFonts w:cs="Arial"/>
        </w:rPr>
        <w:t xml:space="preserve">s </w:t>
      </w:r>
      <w:hyperlink r:id="rId14" w:history="1">
        <w:r w:rsidR="00C80D4A" w:rsidRPr="008E6865">
          <w:rPr>
            <w:rStyle w:val="Hyperlink"/>
            <w:rFonts w:cs="Arial"/>
          </w:rPr>
          <w:t>presented</w:t>
        </w:r>
      </w:hyperlink>
      <w:r w:rsidRPr="008E6865">
        <w:rPr>
          <w:rFonts w:cs="Arial"/>
        </w:rPr>
        <w:t xml:space="preserve"> </w:t>
      </w:r>
      <w:r w:rsidR="00C80D4A" w:rsidRPr="008E6865">
        <w:rPr>
          <w:rFonts w:cs="Arial"/>
        </w:rPr>
        <w:t>at the</w:t>
      </w:r>
      <w:r w:rsidRPr="008E6865">
        <w:rPr>
          <w:rFonts w:cs="Arial"/>
        </w:rPr>
        <w:t xml:space="preserve"> April </w:t>
      </w:r>
      <w:r w:rsidR="004D39D6" w:rsidRPr="008E6865">
        <w:rPr>
          <w:rFonts w:cs="Arial"/>
        </w:rPr>
        <w:t xml:space="preserve">14, 2025 </w:t>
      </w:r>
      <w:r w:rsidRPr="008E6865">
        <w:rPr>
          <w:rFonts w:cs="Arial"/>
        </w:rPr>
        <w:t>C</w:t>
      </w:r>
      <w:r w:rsidR="00384E81">
        <w:rPr>
          <w:rFonts w:cs="Arial"/>
        </w:rPr>
        <w:t>ongestion Management Working Group (C</w:t>
      </w:r>
      <w:r w:rsidRPr="008E6865">
        <w:rPr>
          <w:rFonts w:cs="Arial"/>
        </w:rPr>
        <w:t>MWG</w:t>
      </w:r>
      <w:r w:rsidR="00384E81">
        <w:rPr>
          <w:rFonts w:cs="Arial"/>
        </w:rPr>
        <w:t>)</w:t>
      </w:r>
      <w:r w:rsidRPr="008E6865">
        <w:rPr>
          <w:rFonts w:cs="Arial"/>
        </w:rPr>
        <w:t xml:space="preserve"> Meeting</w:t>
      </w:r>
      <w:r w:rsidR="00C80D4A" w:rsidRPr="008E6865">
        <w:rPr>
          <w:rFonts w:cs="Arial"/>
        </w:rPr>
        <w:t xml:space="preserve">. </w:t>
      </w:r>
      <w:r w:rsidR="00384E81">
        <w:rPr>
          <w:rFonts w:cs="Arial"/>
        </w:rPr>
        <w:t xml:space="preserve"> </w:t>
      </w:r>
      <w:r w:rsidR="00C80D4A" w:rsidRPr="008E6865">
        <w:rPr>
          <w:rFonts w:cs="Arial"/>
        </w:rPr>
        <w:t xml:space="preserve">The </w:t>
      </w:r>
      <w:r w:rsidR="00B714C2" w:rsidRPr="008E6865">
        <w:rPr>
          <w:rFonts w:cs="Arial"/>
        </w:rPr>
        <w:t xml:space="preserve">observed and </w:t>
      </w:r>
      <w:r w:rsidR="00C80D4A" w:rsidRPr="008E6865">
        <w:rPr>
          <w:rFonts w:cs="Arial"/>
        </w:rPr>
        <w:t xml:space="preserve">anticipated </w:t>
      </w:r>
      <w:r w:rsidR="00B714C2" w:rsidRPr="008E6865">
        <w:rPr>
          <w:rFonts w:cs="Arial"/>
        </w:rPr>
        <w:t xml:space="preserve">continued </w:t>
      </w:r>
      <w:r w:rsidR="00C80D4A" w:rsidRPr="008E6865">
        <w:rPr>
          <w:rFonts w:cs="Arial"/>
        </w:rPr>
        <w:t>increase in solar generation</w:t>
      </w:r>
      <w:r w:rsidR="008E4F15" w:rsidRPr="008E6865">
        <w:rPr>
          <w:rFonts w:cs="Arial"/>
        </w:rPr>
        <w:t xml:space="preserve">, as </w:t>
      </w:r>
      <w:r w:rsidR="00C80D4A" w:rsidRPr="008E6865">
        <w:rPr>
          <w:rFonts w:cs="Arial"/>
        </w:rPr>
        <w:t>supported by interconnection requests totaling 158 GW by 2030</w:t>
      </w:r>
      <w:r w:rsidR="008E4F15" w:rsidRPr="008E6865">
        <w:rPr>
          <w:rFonts w:cs="Arial"/>
        </w:rPr>
        <w:t xml:space="preserve"> in the </w:t>
      </w:r>
      <w:hyperlink r:id="rId15" w:history="1">
        <w:r w:rsidR="008E4F15" w:rsidRPr="008E6865">
          <w:rPr>
            <w:rStyle w:val="Hyperlink"/>
            <w:rFonts w:cs="Arial"/>
          </w:rPr>
          <w:t>queue</w:t>
        </w:r>
      </w:hyperlink>
      <w:r w:rsidR="008E4F15" w:rsidRPr="008E6865">
        <w:rPr>
          <w:rFonts w:cs="Arial"/>
        </w:rPr>
        <w:t xml:space="preserve">, further </w:t>
      </w:r>
      <w:r w:rsidR="00C80D4A" w:rsidRPr="008E6865">
        <w:rPr>
          <w:rFonts w:cs="Arial"/>
        </w:rPr>
        <w:t xml:space="preserve">underscores the inadequacy of the current on-peak TOU structure for capturing </w:t>
      </w:r>
      <w:r w:rsidR="00B714C2" w:rsidRPr="008E6865">
        <w:rPr>
          <w:rFonts w:cs="Arial"/>
        </w:rPr>
        <w:t xml:space="preserve">congestion </w:t>
      </w:r>
      <w:r w:rsidR="00C80D4A" w:rsidRPr="008E6865">
        <w:rPr>
          <w:rFonts w:cs="Arial"/>
        </w:rPr>
        <w:t xml:space="preserve">price variability. The absence of finer granularity in CRR products impedes effective hedging against congestion risk for all </w:t>
      </w:r>
      <w:r w:rsidR="00384E81">
        <w:rPr>
          <w:rFonts w:cs="Arial"/>
        </w:rPr>
        <w:t>M</w:t>
      </w:r>
      <w:r w:rsidR="00C80D4A" w:rsidRPr="008E6865">
        <w:rPr>
          <w:rFonts w:cs="Arial"/>
        </w:rPr>
        <w:t xml:space="preserve">arket </w:t>
      </w:r>
      <w:r w:rsidR="00384E81">
        <w:rPr>
          <w:rFonts w:cs="Arial"/>
        </w:rPr>
        <w:t>P</w:t>
      </w:r>
      <w:r w:rsidR="00C80D4A" w:rsidRPr="008E6865">
        <w:rPr>
          <w:rFonts w:cs="Arial"/>
        </w:rPr>
        <w:t>articipants</w:t>
      </w:r>
      <w:r w:rsidR="008E4F15" w:rsidRPr="008E6865">
        <w:rPr>
          <w:rFonts w:cs="Arial"/>
        </w:rPr>
        <w:t>, irrespective of their portfolio mix</w:t>
      </w:r>
      <w:r w:rsidR="00C80D4A" w:rsidRPr="008E6865">
        <w:rPr>
          <w:rFonts w:cs="Arial"/>
        </w:rPr>
        <w:t xml:space="preserve">. </w:t>
      </w:r>
      <w:r w:rsidR="00384E81">
        <w:rPr>
          <w:rFonts w:cs="Arial"/>
        </w:rPr>
        <w:t xml:space="preserve"> </w:t>
      </w:r>
      <w:r w:rsidR="00C80D4A" w:rsidRPr="008E6865">
        <w:rPr>
          <w:rFonts w:cs="Arial"/>
        </w:rPr>
        <w:t>By implementing additional CRR TOU blocks, NPRR1292 will enable participants to align hedging strategies with specific intervals of congestion, thereby improving risk mitigation and market efficiency.</w:t>
      </w:r>
    </w:p>
    <w:p w14:paraId="4B94D5A5" w14:textId="0C5E3D20" w:rsidR="00CD0238" w:rsidRPr="007D38D4" w:rsidRDefault="00CD0238" w:rsidP="008E6865">
      <w:pPr>
        <w:pStyle w:val="NormalArial"/>
        <w:numPr>
          <w:ilvl w:val="0"/>
          <w:numId w:val="3"/>
        </w:numPr>
        <w:spacing w:before="120" w:after="120"/>
        <w:jc w:val="both"/>
        <w:rPr>
          <w:rFonts w:cs="Arial"/>
        </w:rPr>
      </w:pPr>
      <w:r w:rsidRPr="008E6865">
        <w:rPr>
          <w:rFonts w:cs="Arial"/>
          <w:b/>
          <w:bCs/>
        </w:rPr>
        <w:t>Current state of CRR auction process:</w:t>
      </w:r>
      <w:r w:rsidRPr="008E6865">
        <w:rPr>
          <w:rFonts w:cs="Arial"/>
        </w:rPr>
        <w:t xml:space="preserve"> </w:t>
      </w:r>
      <w:r w:rsidR="00384E81">
        <w:rPr>
          <w:rFonts w:cs="Arial"/>
        </w:rPr>
        <w:t xml:space="preserve"> </w:t>
      </w:r>
      <w:r w:rsidRPr="008E6865">
        <w:rPr>
          <w:rFonts w:cs="Arial"/>
        </w:rPr>
        <w:t xml:space="preserve">Vistra acknowledges the </w:t>
      </w:r>
      <w:r w:rsidR="000C7C1A" w:rsidRPr="008E6865">
        <w:rPr>
          <w:rFonts w:cs="Arial"/>
        </w:rPr>
        <w:t xml:space="preserve">importance of finding </w:t>
      </w:r>
      <w:r w:rsidR="004D39D6" w:rsidRPr="008E6865">
        <w:rPr>
          <w:rFonts w:cs="Arial"/>
        </w:rPr>
        <w:t xml:space="preserve">effective </w:t>
      </w:r>
      <w:r w:rsidR="000C7C1A" w:rsidRPr="008E6865">
        <w:rPr>
          <w:rFonts w:cs="Arial"/>
        </w:rPr>
        <w:t xml:space="preserve">solutions to resolve </w:t>
      </w:r>
      <w:r w:rsidRPr="008E6865">
        <w:rPr>
          <w:rFonts w:cs="Arial"/>
        </w:rPr>
        <w:t xml:space="preserve">performance concerns </w:t>
      </w:r>
      <w:r w:rsidR="000C7C1A" w:rsidRPr="008E6865">
        <w:rPr>
          <w:rFonts w:cs="Arial"/>
        </w:rPr>
        <w:t xml:space="preserve">of the CRR engine </w:t>
      </w:r>
      <w:r w:rsidRPr="008E6865">
        <w:rPr>
          <w:rFonts w:cs="Arial"/>
        </w:rPr>
        <w:t>being raised by multiple stakeholders</w:t>
      </w:r>
      <w:r w:rsidR="000C7C1A" w:rsidRPr="008E6865">
        <w:rPr>
          <w:rFonts w:cs="Arial"/>
        </w:rPr>
        <w:t xml:space="preserve">. </w:t>
      </w:r>
      <w:r w:rsidR="00384E81">
        <w:rPr>
          <w:rFonts w:cs="Arial"/>
        </w:rPr>
        <w:t xml:space="preserve"> </w:t>
      </w:r>
      <w:r w:rsidR="000C7C1A" w:rsidRPr="008E6865">
        <w:rPr>
          <w:rFonts w:cs="Arial"/>
        </w:rPr>
        <w:t>In addition, Vistra is appreciative of the significant effort being taken by ERCOT to find a solution along with the transparency with which it is sharing the progress on their effort.</w:t>
      </w:r>
    </w:p>
    <w:p w14:paraId="3F0E57E4" w14:textId="75214255" w:rsidR="004D39D6" w:rsidRPr="008E6865" w:rsidRDefault="004D39D6" w:rsidP="008E6865">
      <w:pPr>
        <w:pStyle w:val="NormalArial"/>
        <w:numPr>
          <w:ilvl w:val="0"/>
          <w:numId w:val="6"/>
        </w:numPr>
        <w:spacing w:before="120" w:after="120"/>
        <w:jc w:val="both"/>
        <w:rPr>
          <w:rFonts w:cs="Arial"/>
        </w:rPr>
      </w:pPr>
      <w:r w:rsidRPr="008E6865">
        <w:rPr>
          <w:rFonts w:cs="Arial"/>
        </w:rPr>
        <w:t xml:space="preserve">As shared by ERCOT during </w:t>
      </w:r>
      <w:r w:rsidR="006F2246" w:rsidRPr="008E6865">
        <w:rPr>
          <w:rFonts w:cs="Arial"/>
        </w:rPr>
        <w:t xml:space="preserve">the </w:t>
      </w:r>
      <w:r w:rsidRPr="008E6865">
        <w:rPr>
          <w:rFonts w:cs="Arial"/>
        </w:rPr>
        <w:t>Sept</w:t>
      </w:r>
      <w:r w:rsidR="006F2246" w:rsidRPr="008E6865">
        <w:rPr>
          <w:rFonts w:cs="Arial"/>
        </w:rPr>
        <w:t>ember</w:t>
      </w:r>
      <w:r w:rsidRPr="008E6865">
        <w:rPr>
          <w:rFonts w:cs="Arial"/>
        </w:rPr>
        <w:t xml:space="preserve"> 22, 2025 CMWG Meeting (below), ERCOT is taking multiple steps </w:t>
      </w:r>
      <w:r w:rsidR="008E02CD" w:rsidRPr="008E6865">
        <w:rPr>
          <w:rFonts w:cs="Arial"/>
        </w:rPr>
        <w:t>to improve</w:t>
      </w:r>
      <w:r w:rsidRPr="008E6865">
        <w:rPr>
          <w:rFonts w:cs="Arial"/>
        </w:rPr>
        <w:t xml:space="preserve"> CRR performance.</w:t>
      </w:r>
    </w:p>
    <w:p w14:paraId="3B714235" w14:textId="6361B69C" w:rsidR="00CD0238" w:rsidRPr="008E6865" w:rsidRDefault="001A35AC" w:rsidP="007D38D4">
      <w:pPr>
        <w:pStyle w:val="NormalArial"/>
        <w:spacing w:before="120" w:after="120"/>
        <w:ind w:left="1800"/>
        <w:jc w:val="both"/>
        <w:rPr>
          <w:rFonts w:cs="Arial"/>
        </w:rPr>
      </w:pPr>
      <w:r w:rsidRPr="008E6865">
        <w:rPr>
          <w:rFonts w:cs="Arial"/>
          <w:noProof/>
        </w:rPr>
        <w:lastRenderedPageBreak/>
        <w:drawing>
          <wp:inline distT="0" distB="0" distL="0" distR="0" wp14:anchorId="35B35B85" wp14:editId="151642F0">
            <wp:extent cx="4694901" cy="346034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25413" name=""/>
                    <pic:cNvPicPr/>
                  </pic:nvPicPr>
                  <pic:blipFill>
                    <a:blip r:embed="rId16"/>
                    <a:stretch>
                      <a:fillRect/>
                    </a:stretch>
                  </pic:blipFill>
                  <pic:spPr>
                    <a:xfrm>
                      <a:off x="0" y="0"/>
                      <a:ext cx="4694901" cy="3460348"/>
                    </a:xfrm>
                    <a:prstGeom prst="rect">
                      <a:avLst/>
                    </a:prstGeom>
                  </pic:spPr>
                </pic:pic>
              </a:graphicData>
            </a:graphic>
          </wp:inline>
        </w:drawing>
      </w:r>
    </w:p>
    <w:p w14:paraId="3656B9AB" w14:textId="47C2CC67" w:rsidR="008E4F15" w:rsidRPr="008E6865" w:rsidRDefault="008E4F15" w:rsidP="008E6865">
      <w:pPr>
        <w:pStyle w:val="NormalArial"/>
        <w:spacing w:before="120" w:after="120"/>
        <w:ind w:left="720"/>
        <w:jc w:val="both"/>
        <w:rPr>
          <w:rFonts w:cs="Arial"/>
        </w:rPr>
      </w:pPr>
      <w:r w:rsidRPr="008E6865">
        <w:rPr>
          <w:rFonts w:cs="Arial"/>
        </w:rPr>
        <w:t xml:space="preserve">ERCOT has indicated that the earliest practical application of NPRR1292 in CRR auctions will occur no sooner than three years post-implementation, resulting in an effective timeline of </w:t>
      </w:r>
      <w:r w:rsidR="006F2246" w:rsidRPr="008E6865">
        <w:rPr>
          <w:rFonts w:cs="Arial"/>
        </w:rPr>
        <w:t xml:space="preserve">at least </w:t>
      </w:r>
      <w:r w:rsidRPr="008E6865">
        <w:rPr>
          <w:rFonts w:cs="Arial"/>
        </w:rPr>
        <w:t>four years following P</w:t>
      </w:r>
      <w:r w:rsidR="00384E81">
        <w:rPr>
          <w:rFonts w:cs="Arial"/>
        </w:rPr>
        <w:t>ublic Utility Council of Texas (P</w:t>
      </w:r>
      <w:r w:rsidRPr="008E6865">
        <w:rPr>
          <w:rFonts w:cs="Arial"/>
        </w:rPr>
        <w:t>UCT</w:t>
      </w:r>
      <w:r w:rsidR="00384E81">
        <w:rPr>
          <w:rFonts w:cs="Arial"/>
        </w:rPr>
        <w:t>)</w:t>
      </w:r>
      <w:r w:rsidRPr="008E6865">
        <w:rPr>
          <w:rFonts w:cs="Arial"/>
        </w:rPr>
        <w:t xml:space="preserve"> approval. It is imperative that the proposed enhancements are incorporated into future CRR auction products to achieve both improved system performance and expanded market functionality.</w:t>
      </w:r>
    </w:p>
    <w:p w14:paraId="45FB0818" w14:textId="657354B2" w:rsidR="00A23C54" w:rsidRPr="008E6865" w:rsidRDefault="008E4F15" w:rsidP="008E6865">
      <w:pPr>
        <w:pStyle w:val="NormalArial"/>
        <w:spacing w:before="120" w:after="120"/>
        <w:ind w:left="720"/>
        <w:jc w:val="both"/>
        <w:rPr>
          <w:rFonts w:cs="Arial"/>
        </w:rPr>
      </w:pPr>
      <w:r w:rsidRPr="008E6865">
        <w:rPr>
          <w:rFonts w:cs="Arial"/>
        </w:rPr>
        <w:t>Vistra supports ERCOT’s plan to restructure L</w:t>
      </w:r>
      <w:r w:rsidR="00384E81">
        <w:rPr>
          <w:rFonts w:cs="Arial"/>
        </w:rPr>
        <w:t>ong-Term Auction Sequence</w:t>
      </w:r>
      <w:r w:rsidR="007D38D4">
        <w:rPr>
          <w:rFonts w:cs="Arial"/>
        </w:rPr>
        <w:t xml:space="preserve"> auctions</w:t>
      </w:r>
      <w:r w:rsidRPr="008E6865">
        <w:rPr>
          <w:rFonts w:cs="Arial"/>
        </w:rPr>
        <w:t xml:space="preserve"> and remove budget constraints along with the </w:t>
      </w:r>
      <w:r w:rsidR="2FC5C482" w:rsidRPr="008E6865">
        <w:rPr>
          <w:rFonts w:cs="Arial"/>
        </w:rPr>
        <w:t>implementation of</w:t>
      </w:r>
      <w:r w:rsidRPr="008E6865">
        <w:rPr>
          <w:rFonts w:cs="Arial"/>
        </w:rPr>
        <w:t xml:space="preserve"> NPRR1292, as these steps will simplify optimization and improve auction efficiency. </w:t>
      </w:r>
    </w:p>
    <w:p w14:paraId="53128261" w14:textId="5C2CCF06" w:rsidR="00A23C54" w:rsidRPr="008E6865" w:rsidRDefault="0074566E" w:rsidP="008E6865">
      <w:pPr>
        <w:pStyle w:val="NormalArial"/>
        <w:spacing w:before="120" w:after="120"/>
        <w:jc w:val="both"/>
        <w:rPr>
          <w:rFonts w:cs="Arial"/>
        </w:rPr>
      </w:pPr>
      <w:r w:rsidRPr="008E6865">
        <w:rPr>
          <w:rFonts w:cs="Arial"/>
        </w:rPr>
        <w:t xml:space="preserve">Vistra looks forward to continued collaboration as ERCOT </w:t>
      </w:r>
      <w:r w:rsidR="00EE6033" w:rsidRPr="008E6865">
        <w:rPr>
          <w:rFonts w:cs="Arial"/>
        </w:rPr>
        <w:t xml:space="preserve">brings forward </w:t>
      </w:r>
      <w:r w:rsidRPr="008E6865">
        <w:rPr>
          <w:rFonts w:cs="Arial"/>
        </w:rPr>
        <w:t>their removal of budget constraint NPRR and shares additional feedback from their vendor on implementation pathways of NPRR1292 as Vistra supports PeakWD and PeakWE remaining distinct products, preserving stakeholders’ ability to transact using their preferred TOUs.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3C7E06ED" w14:textId="77777777" w:rsidTr="00B5080A">
        <w:trPr>
          <w:trHeight w:val="350"/>
        </w:trPr>
        <w:tc>
          <w:tcPr>
            <w:tcW w:w="10440" w:type="dxa"/>
            <w:tcBorders>
              <w:bottom w:val="single" w:sz="4" w:space="0" w:color="auto"/>
            </w:tcBorders>
            <w:shd w:val="clear" w:color="auto" w:fill="FFFFFF"/>
            <w:vAlign w:val="center"/>
          </w:tcPr>
          <w:p w14:paraId="18ADC2BC" w14:textId="77777777" w:rsidR="00BD7258" w:rsidRDefault="00BD7258" w:rsidP="00B5080A">
            <w:pPr>
              <w:pStyle w:val="Header"/>
              <w:jc w:val="center"/>
            </w:pPr>
            <w:r>
              <w:t>Revised Cover Page Language</w:t>
            </w:r>
          </w:p>
        </w:tc>
      </w:tr>
    </w:tbl>
    <w:p w14:paraId="1299C43A" w14:textId="66077C24" w:rsidR="00BD7258" w:rsidRPr="008E6865" w:rsidRDefault="000C7C1A" w:rsidP="008E6865">
      <w:pPr>
        <w:pStyle w:val="BodyText"/>
        <w:rPr>
          <w:rFonts w:ascii="Arial" w:hAnsi="Arial"/>
        </w:rPr>
      </w:pPr>
      <w:r w:rsidRPr="000C7C1A">
        <w:rPr>
          <w:rFonts w:ascii="Arial" w:hAnsi="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C30C5DF" w14:textId="77777777">
        <w:trPr>
          <w:trHeight w:val="350"/>
        </w:trPr>
        <w:tc>
          <w:tcPr>
            <w:tcW w:w="10440" w:type="dxa"/>
            <w:tcBorders>
              <w:bottom w:val="single" w:sz="4" w:space="0" w:color="auto"/>
            </w:tcBorders>
            <w:shd w:val="clear" w:color="auto" w:fill="FFFFFF"/>
            <w:vAlign w:val="center"/>
          </w:tcPr>
          <w:p w14:paraId="505CA36E" w14:textId="77777777" w:rsidR="00152993" w:rsidRDefault="00152993">
            <w:pPr>
              <w:pStyle w:val="Header"/>
              <w:jc w:val="center"/>
            </w:pPr>
            <w:r>
              <w:t>Revised Proposed Protocol Language</w:t>
            </w:r>
          </w:p>
        </w:tc>
      </w:tr>
    </w:tbl>
    <w:p w14:paraId="3161A9A1" w14:textId="77777777" w:rsidR="00152993" w:rsidRPr="000C7C1A" w:rsidRDefault="000C7C1A">
      <w:pPr>
        <w:pStyle w:val="BodyText"/>
        <w:rPr>
          <w:rFonts w:ascii="Arial" w:hAnsi="Arial"/>
        </w:rPr>
      </w:pPr>
      <w:r w:rsidRPr="000C7C1A">
        <w:rPr>
          <w:rFonts w:ascii="Arial" w:hAnsi="Arial"/>
        </w:rPr>
        <w:t>None</w:t>
      </w:r>
    </w:p>
    <w:sectPr w:rsidR="00152993" w:rsidRPr="000C7C1A" w:rsidSect="0074209E">
      <w:headerReference w:type="default"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C8949" w14:textId="77777777" w:rsidR="00B6514F" w:rsidRDefault="00B6514F">
      <w:r>
        <w:separator/>
      </w:r>
    </w:p>
  </w:endnote>
  <w:endnote w:type="continuationSeparator" w:id="0">
    <w:p w14:paraId="0F666594" w14:textId="77777777" w:rsidR="00B6514F" w:rsidRDefault="00B6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61D4" w14:textId="7E74E87A" w:rsidR="00EE6681" w:rsidRDefault="008E6865" w:rsidP="0074209E">
    <w:pPr>
      <w:pStyle w:val="Footer"/>
      <w:tabs>
        <w:tab w:val="clear" w:pos="4320"/>
        <w:tab w:val="clear" w:pos="8640"/>
        <w:tab w:val="right" w:pos="9360"/>
      </w:tabs>
      <w:rPr>
        <w:rFonts w:ascii="Arial" w:hAnsi="Arial"/>
        <w:sz w:val="18"/>
      </w:rPr>
    </w:pPr>
    <w:r>
      <w:rPr>
        <w:rFonts w:ascii="Arial" w:hAnsi="Arial"/>
        <w:sz w:val="18"/>
      </w:rPr>
      <w:t>1292NPRR-08 Vistra Comments 123025</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56FA19BD"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2F461" w14:textId="77777777" w:rsidR="00B6514F" w:rsidRDefault="00B6514F">
      <w:r>
        <w:separator/>
      </w:r>
    </w:p>
  </w:footnote>
  <w:footnote w:type="continuationSeparator" w:id="0">
    <w:p w14:paraId="716FCF35" w14:textId="77777777" w:rsidR="00B6514F" w:rsidRDefault="00B65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758C" w14:textId="77777777" w:rsidR="00EE6681" w:rsidRDefault="00EE6681">
    <w:pPr>
      <w:pStyle w:val="Header"/>
      <w:jc w:val="center"/>
      <w:rPr>
        <w:sz w:val="32"/>
      </w:rPr>
    </w:pPr>
    <w:r>
      <w:rPr>
        <w:sz w:val="32"/>
      </w:rPr>
      <w:t>NPRR Comments</w:t>
    </w:r>
  </w:p>
  <w:p w14:paraId="1FC39945"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3167366"/>
    <w:multiLevelType w:val="hybridMultilevel"/>
    <w:tmpl w:val="B3BA6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6751164"/>
    <w:multiLevelType w:val="hybridMultilevel"/>
    <w:tmpl w:val="9C8E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5B781E"/>
    <w:multiLevelType w:val="hybridMultilevel"/>
    <w:tmpl w:val="94AE5E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3DD5285"/>
    <w:multiLevelType w:val="hybridMultilevel"/>
    <w:tmpl w:val="2F4CD4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78103014">
    <w:abstractNumId w:val="0"/>
  </w:num>
  <w:num w:numId="2" w16cid:durableId="963468135">
    <w:abstractNumId w:val="5"/>
  </w:num>
  <w:num w:numId="3" w16cid:durableId="1002784062">
    <w:abstractNumId w:val="4"/>
  </w:num>
  <w:num w:numId="4" w16cid:durableId="234630772">
    <w:abstractNumId w:val="1"/>
  </w:num>
  <w:num w:numId="5" w16cid:durableId="1386290807">
    <w:abstractNumId w:val="1"/>
  </w:num>
  <w:num w:numId="6" w16cid:durableId="1805386762">
    <w:abstractNumId w:val="3"/>
  </w:num>
  <w:num w:numId="7" w16cid:durableId="532424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75A94"/>
    <w:rsid w:val="000C7C1A"/>
    <w:rsid w:val="00102A3C"/>
    <w:rsid w:val="00126270"/>
    <w:rsid w:val="00132855"/>
    <w:rsid w:val="00152993"/>
    <w:rsid w:val="00170297"/>
    <w:rsid w:val="001760C0"/>
    <w:rsid w:val="001A227D"/>
    <w:rsid w:val="001A35AC"/>
    <w:rsid w:val="001A6193"/>
    <w:rsid w:val="001D5D7B"/>
    <w:rsid w:val="001E2032"/>
    <w:rsid w:val="00235154"/>
    <w:rsid w:val="002760DF"/>
    <w:rsid w:val="002800B3"/>
    <w:rsid w:val="003010C0"/>
    <w:rsid w:val="00332A97"/>
    <w:rsid w:val="00350C00"/>
    <w:rsid w:val="003525C7"/>
    <w:rsid w:val="00366113"/>
    <w:rsid w:val="00384E81"/>
    <w:rsid w:val="003C0CAF"/>
    <w:rsid w:val="003C270C"/>
    <w:rsid w:val="003D0994"/>
    <w:rsid w:val="003E39D4"/>
    <w:rsid w:val="00423824"/>
    <w:rsid w:val="0043567D"/>
    <w:rsid w:val="00435A0A"/>
    <w:rsid w:val="004A1573"/>
    <w:rsid w:val="004B7B90"/>
    <w:rsid w:val="004D39D6"/>
    <w:rsid w:val="004D668D"/>
    <w:rsid w:val="004E2C19"/>
    <w:rsid w:val="005D284C"/>
    <w:rsid w:val="00604512"/>
    <w:rsid w:val="00633E23"/>
    <w:rsid w:val="00673B94"/>
    <w:rsid w:val="00680AC6"/>
    <w:rsid w:val="006835D8"/>
    <w:rsid w:val="006C316E"/>
    <w:rsid w:val="006D0F7C"/>
    <w:rsid w:val="006F2246"/>
    <w:rsid w:val="007269C4"/>
    <w:rsid w:val="00741FA0"/>
    <w:rsid w:val="0074209E"/>
    <w:rsid w:val="00742F01"/>
    <w:rsid w:val="0074566E"/>
    <w:rsid w:val="007C446F"/>
    <w:rsid w:val="007D38D4"/>
    <w:rsid w:val="007F2CA8"/>
    <w:rsid w:val="007F7161"/>
    <w:rsid w:val="0081362E"/>
    <w:rsid w:val="0085559E"/>
    <w:rsid w:val="00896B1B"/>
    <w:rsid w:val="008E02CD"/>
    <w:rsid w:val="008E4F15"/>
    <w:rsid w:val="008E559E"/>
    <w:rsid w:val="008E6865"/>
    <w:rsid w:val="00916080"/>
    <w:rsid w:val="00921A68"/>
    <w:rsid w:val="0094236B"/>
    <w:rsid w:val="00947FF3"/>
    <w:rsid w:val="0095724E"/>
    <w:rsid w:val="00A015C4"/>
    <w:rsid w:val="00A05480"/>
    <w:rsid w:val="00A15172"/>
    <w:rsid w:val="00A23C54"/>
    <w:rsid w:val="00B47B9B"/>
    <w:rsid w:val="00B5080A"/>
    <w:rsid w:val="00B6514F"/>
    <w:rsid w:val="00B714C2"/>
    <w:rsid w:val="00B943AE"/>
    <w:rsid w:val="00BD7258"/>
    <w:rsid w:val="00BE454C"/>
    <w:rsid w:val="00C0598D"/>
    <w:rsid w:val="00C11956"/>
    <w:rsid w:val="00C602E5"/>
    <w:rsid w:val="00C748FD"/>
    <w:rsid w:val="00C80D4A"/>
    <w:rsid w:val="00CA5A6C"/>
    <w:rsid w:val="00CD0238"/>
    <w:rsid w:val="00D4046E"/>
    <w:rsid w:val="00D4362F"/>
    <w:rsid w:val="00DD4739"/>
    <w:rsid w:val="00DE5F33"/>
    <w:rsid w:val="00E07B54"/>
    <w:rsid w:val="00E11F78"/>
    <w:rsid w:val="00E621E1"/>
    <w:rsid w:val="00EB482D"/>
    <w:rsid w:val="00EC55B3"/>
    <w:rsid w:val="00ED2E5C"/>
    <w:rsid w:val="00EE6033"/>
    <w:rsid w:val="00EE6681"/>
    <w:rsid w:val="00F96FB2"/>
    <w:rsid w:val="00FB51D8"/>
    <w:rsid w:val="00FD08E8"/>
    <w:rsid w:val="12EA828E"/>
    <w:rsid w:val="15D6DEE6"/>
    <w:rsid w:val="2FC5C4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E00F6"/>
  <w15:chartTrackingRefBased/>
  <w15:docId w15:val="{89B11EAF-7AC4-44D2-AB30-056F0D71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rPr>
      <w:lang w:eastAsia="en-US"/>
    </w:r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94236B"/>
    <w:rPr>
      <w:color w:val="605E5C"/>
      <w:shd w:val="clear" w:color="auto" w:fill="E1DFDD"/>
    </w:rPr>
  </w:style>
  <w:style w:type="paragraph" w:styleId="ListParagraph">
    <w:name w:val="List Paragraph"/>
    <w:basedOn w:val="Normal"/>
    <w:uiPriority w:val="34"/>
    <w:qFormat/>
    <w:rsid w:val="000C7C1A"/>
    <w:pPr>
      <w:ind w:left="720"/>
    </w:pPr>
    <w:rPr>
      <w:rFonts w:ascii="Calibri" w:eastAsia="Aptos" w:hAnsi="Calibri" w:cs="Calibri"/>
      <w:sz w:val="22"/>
      <w:szCs w:val="22"/>
    </w:rPr>
  </w:style>
  <w:style w:type="character" w:customStyle="1" w:styleId="NormalArialChar">
    <w:name w:val="Normal+Arial Char"/>
    <w:link w:val="NormalArial"/>
    <w:rsid w:val="00A23C54"/>
    <w:rPr>
      <w:rFonts w:ascii="Arial" w:hAnsi="Arial"/>
      <w:sz w:val="24"/>
      <w:szCs w:val="24"/>
    </w:rPr>
  </w:style>
  <w:style w:type="paragraph" w:styleId="Revision">
    <w:name w:val="Revision"/>
    <w:hidden/>
    <w:uiPriority w:val="99"/>
    <w:semiHidden/>
    <w:rsid w:val="00B714C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d.bonskowski@vistracorp.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ica.jha@vistracorp.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92" TargetMode="External"/><Relationship Id="rId5" Type="http://schemas.openxmlformats.org/officeDocument/2006/relationships/numbering" Target="numbering.xml"/><Relationship Id="rId15" Type="http://schemas.openxmlformats.org/officeDocument/2006/relationships/hyperlink" Target="https://www.ercot.com/files/docs/2025/12/02/16.2-System-Planning-and-Weatherization-Update_Revised.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5/04/11/Vistra-CRR-Solar-vs-Non-solar-TOU-Propos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5004133448A840AFB79378E065DE92" ma:contentTypeVersion="4" ma:contentTypeDescription="Create a new document." ma:contentTypeScope="" ma:versionID="ebf43630e2e4fd1a28868c39f4e14d32">
  <xsd:schema xmlns:xsd="http://www.w3.org/2001/XMLSchema" xmlns:xs="http://www.w3.org/2001/XMLSchema" xmlns:p="http://schemas.microsoft.com/office/2006/metadata/properties" xmlns:ns2="9dc05307-ded6-4235-b4b0-e6a13f50554c" targetNamespace="http://schemas.microsoft.com/office/2006/metadata/properties" ma:root="true" ma:fieldsID="35201f7a595e2ef1562ee7e35b4b3e32" ns2:_="">
    <xsd:import namespace="9dc05307-ded6-4235-b4b0-e6a13f5055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05307-ded6-4235-b4b0-e6a13f505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18CC9-8B10-49EC-BE20-8339900D5F17}">
  <ds:schemaRefs>
    <ds:schemaRef ds:uri="http://purl.org/dc/elements/1.1/"/>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9dc05307-ded6-4235-b4b0-e6a13f50554c"/>
    <ds:schemaRef ds:uri="http://www.w3.org/XML/1998/namespace"/>
    <ds:schemaRef ds:uri="http://purl.org/dc/terms/"/>
  </ds:schemaRefs>
</ds:datastoreItem>
</file>

<file path=customXml/itemProps2.xml><?xml version="1.0" encoding="utf-8"?>
<ds:datastoreItem xmlns:ds="http://schemas.openxmlformats.org/officeDocument/2006/customXml" ds:itemID="{5984A0EB-5CDF-41E9-8D87-83FC8CF0C031}">
  <ds:schemaRefs>
    <ds:schemaRef ds:uri="http://schemas.microsoft.com/sharepoint/v3/contenttype/forms"/>
  </ds:schemaRefs>
</ds:datastoreItem>
</file>

<file path=customXml/itemProps3.xml><?xml version="1.0" encoding="utf-8"?>
<ds:datastoreItem xmlns:ds="http://schemas.openxmlformats.org/officeDocument/2006/customXml" ds:itemID="{7B3AE7FA-5B0A-4C61-8A50-A75209DDC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05307-ded6-4235-b4b0-e6a13f505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767A6-65A2-41EF-8129-D775BF9C3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436</Words>
  <Characters>3079</Characters>
  <Application>Microsoft Office Word</Application>
  <DocSecurity>0</DocSecurity>
  <Lines>96</Lines>
  <Paragraphs>40</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Brittney Albracht</cp:lastModifiedBy>
  <cp:revision>4</cp:revision>
  <cp:lastPrinted>2001-06-20T20:28:00Z</cp:lastPrinted>
  <dcterms:created xsi:type="dcterms:W3CDTF">2025-12-30T16:40:00Z</dcterms:created>
  <dcterms:modified xsi:type="dcterms:W3CDTF">2025-12-30T17:04:00Z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0x010100AD5004133448A840AFB79378E065DE92</vt:lpwstr>
  </property>
  <property fmtid="{D5CDD505-2E9C-101B-9397-08002B2CF9AE}" pid="3" name="docLang">
    <vt:lpwstr>en</vt:lpwstr>
  </property>
  <property fmtid="{D5CDD505-2E9C-101B-9397-08002B2CF9AE}" pid="4" name="MSIP_Label_7084cbda-52b8-46fb-a7b7-cb5bd465ed85_Enabled">
    <vt:lpwstr>true</vt:lpwstr>
  </property>
  <property fmtid="{D5CDD505-2E9C-101B-9397-08002B2CF9AE}" pid="5" name="MSIP_Label_7084cbda-52b8-46fb-a7b7-cb5bd465ed85_SetDate">
    <vt:lpwstr>2025-12-30T16:38:35Z</vt:lpwstr>
  </property>
  <property fmtid="{D5CDD505-2E9C-101B-9397-08002B2CF9AE}" pid="6" name="MSIP_Label_7084cbda-52b8-46fb-a7b7-cb5bd465ed85_Method">
    <vt:lpwstr>Standard</vt:lpwstr>
  </property>
  <property fmtid="{D5CDD505-2E9C-101B-9397-08002B2CF9AE}" pid="7" name="MSIP_Label_7084cbda-52b8-46fb-a7b7-cb5bd465ed85_Name">
    <vt:lpwstr>Internal</vt:lpwstr>
  </property>
  <property fmtid="{D5CDD505-2E9C-101B-9397-08002B2CF9AE}" pid="8" name="MSIP_Label_7084cbda-52b8-46fb-a7b7-cb5bd465ed85_SiteId">
    <vt:lpwstr>0afb747d-bff7-4596-a9fc-950ef9e0ec45</vt:lpwstr>
  </property>
  <property fmtid="{D5CDD505-2E9C-101B-9397-08002B2CF9AE}" pid="9" name="MSIP_Label_7084cbda-52b8-46fb-a7b7-cb5bd465ed85_ActionId">
    <vt:lpwstr>92e57e1b-3752-4e56-9802-7e6c6d6f6c90</vt:lpwstr>
  </property>
  <property fmtid="{D5CDD505-2E9C-101B-9397-08002B2CF9AE}" pid="10" name="MSIP_Label_7084cbda-52b8-46fb-a7b7-cb5bd465ed85_ContentBits">
    <vt:lpwstr>0</vt:lpwstr>
  </property>
  <property fmtid="{D5CDD505-2E9C-101B-9397-08002B2CF9AE}" pid="11" name="MSIP_Label_7084cbda-52b8-46fb-a7b7-cb5bd465ed85_Tag">
    <vt:lpwstr>10, 3, 0, 1</vt:lpwstr>
  </property>
</Properties>
</file>