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1C3E" w14:textId="77777777" w:rsidR="00387971" w:rsidRDefault="00B22EA7" w:rsidP="00002163">
      <w:pPr>
        <w:jc w:val="right"/>
      </w:pPr>
      <w:r>
        <w:rPr>
          <w:noProof/>
        </w:rPr>
        <w:drawing>
          <wp:inline distT="0" distB="0" distL="0" distR="0" wp14:anchorId="5C9E1C79" wp14:editId="5C9E1C7A">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5C9E1C3F" w14:textId="4C99E337" w:rsidR="00387971" w:rsidRPr="00646598" w:rsidRDefault="009F0179" w:rsidP="00EA2B1F">
      <w:pPr>
        <w:pStyle w:val="StyleStylespacerRightBefore400pt9pt"/>
      </w:pPr>
      <w:r w:rsidRPr="00646598">
        <w:br/>
      </w:r>
    </w:p>
    <w:p w14:paraId="5C9E1C40" w14:textId="0E6C662E" w:rsidR="00AE70F7" w:rsidRPr="00646598" w:rsidRDefault="00173AA4" w:rsidP="00EA2B1F">
      <w:pPr>
        <w:pStyle w:val="StyleArial18ptBoldText2Right"/>
      </w:pPr>
      <w:r>
        <w:t>Instructions for Submission of Project Data and Other Communications for the Large Load Interconnection Process</w:t>
      </w:r>
    </w:p>
    <w:p w14:paraId="5C9E1C41" w14:textId="77777777" w:rsidR="00AE70F7" w:rsidRPr="00646598" w:rsidRDefault="002129A3" w:rsidP="00AE70F7">
      <w:pPr>
        <w:pStyle w:val="spacer"/>
        <w:widowControl w:val="0"/>
        <w:spacing w:before="240"/>
        <w:jc w:val="right"/>
        <w:rPr>
          <w:b/>
          <w:sz w:val="24"/>
          <w:szCs w:val="24"/>
        </w:rPr>
      </w:pPr>
      <w:r w:rsidRPr="00646598">
        <w:rPr>
          <w:b/>
          <w:sz w:val="24"/>
          <w:szCs w:val="24"/>
        </w:rPr>
        <w:t>Version</w:t>
      </w:r>
      <w:r w:rsidR="001F36CA" w:rsidRPr="00646598">
        <w:rPr>
          <w:b/>
          <w:sz w:val="24"/>
          <w:szCs w:val="24"/>
        </w:rPr>
        <w:t xml:space="preserve"> 1.</w:t>
      </w:r>
      <w:r w:rsidR="005C0BD0" w:rsidRPr="00646598">
        <w:rPr>
          <w:b/>
          <w:sz w:val="24"/>
          <w:szCs w:val="24"/>
        </w:rPr>
        <w:t>0</w:t>
      </w:r>
    </w:p>
    <w:p w14:paraId="5C9E1C42" w14:textId="77777777" w:rsidR="00AE70F7" w:rsidRPr="00AE70F7" w:rsidRDefault="00AE70F7" w:rsidP="00AE70F7">
      <w:pPr>
        <w:pStyle w:val="spacer"/>
        <w:widowControl w:val="0"/>
        <w:spacing w:before="240"/>
        <w:jc w:val="right"/>
        <w:rPr>
          <w:sz w:val="24"/>
          <w:szCs w:val="24"/>
        </w:rPr>
      </w:pPr>
    </w:p>
    <w:p w14:paraId="5C9E1C43" w14:textId="77777777" w:rsidR="003C5767" w:rsidRDefault="003C5767" w:rsidP="00400806">
      <w:pPr>
        <w:pStyle w:val="TOCHead"/>
        <w:sectPr w:rsidR="003C5767" w:rsidSect="0030200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5C9E1C44" w14:textId="77777777" w:rsidR="00B0784A" w:rsidRPr="00646598" w:rsidRDefault="001A131B" w:rsidP="00EA2B1F">
      <w:pPr>
        <w:pStyle w:val="StyleTOCHeadAccent1"/>
      </w:pPr>
      <w:r w:rsidRPr="00646598">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17100B" w14:paraId="5C9E1C49" w14:textId="77777777" w:rsidTr="0080518D">
        <w:tc>
          <w:tcPr>
            <w:tcW w:w="1800" w:type="dxa"/>
            <w:tcBorders>
              <w:top w:val="nil"/>
              <w:left w:val="nil"/>
              <w:bottom w:val="single" w:sz="4" w:space="0" w:color="auto"/>
              <w:right w:val="nil"/>
            </w:tcBorders>
          </w:tcPr>
          <w:p w14:paraId="5C9E1C45" w14:textId="77777777" w:rsidR="0017100B" w:rsidRPr="00FA1221" w:rsidRDefault="0017100B" w:rsidP="00D055CC">
            <w:pPr>
              <w:pStyle w:val="tablehead"/>
            </w:pPr>
            <w:r w:rsidRPr="00FA1221">
              <w:t>Date</w:t>
            </w:r>
          </w:p>
        </w:tc>
        <w:tc>
          <w:tcPr>
            <w:tcW w:w="1134" w:type="dxa"/>
            <w:tcBorders>
              <w:top w:val="nil"/>
              <w:left w:val="nil"/>
              <w:bottom w:val="single" w:sz="4" w:space="0" w:color="auto"/>
              <w:right w:val="nil"/>
            </w:tcBorders>
          </w:tcPr>
          <w:p w14:paraId="5C9E1C46" w14:textId="77777777" w:rsidR="0017100B" w:rsidRPr="00FA1221" w:rsidRDefault="0017100B" w:rsidP="00D055CC">
            <w:pPr>
              <w:pStyle w:val="tablehead"/>
            </w:pPr>
            <w:r w:rsidRPr="00FA1221">
              <w:t>Version</w:t>
            </w:r>
          </w:p>
        </w:tc>
        <w:tc>
          <w:tcPr>
            <w:tcW w:w="3726" w:type="dxa"/>
            <w:tcBorders>
              <w:top w:val="nil"/>
              <w:left w:val="nil"/>
              <w:bottom w:val="single" w:sz="4" w:space="0" w:color="auto"/>
              <w:right w:val="nil"/>
            </w:tcBorders>
          </w:tcPr>
          <w:p w14:paraId="5C9E1C47" w14:textId="77777777" w:rsidR="0017100B" w:rsidRPr="00FA1221" w:rsidRDefault="0017100B" w:rsidP="00D055CC">
            <w:pPr>
              <w:pStyle w:val="tablehead"/>
            </w:pPr>
            <w:r w:rsidRPr="00FA1221">
              <w:t>Description</w:t>
            </w:r>
          </w:p>
        </w:tc>
        <w:tc>
          <w:tcPr>
            <w:tcW w:w="1980" w:type="dxa"/>
            <w:tcBorders>
              <w:top w:val="nil"/>
              <w:left w:val="nil"/>
              <w:bottom w:val="single" w:sz="4" w:space="0" w:color="auto"/>
              <w:right w:val="nil"/>
            </w:tcBorders>
          </w:tcPr>
          <w:p w14:paraId="5C9E1C48" w14:textId="77777777" w:rsidR="0017100B" w:rsidRPr="00FA1221" w:rsidRDefault="0017100B" w:rsidP="00D055CC">
            <w:pPr>
              <w:pStyle w:val="tablehead"/>
            </w:pPr>
            <w:r w:rsidRPr="00FA1221">
              <w:t>Author(s)</w:t>
            </w:r>
          </w:p>
        </w:tc>
      </w:tr>
      <w:tr w:rsidR="0017100B" w14:paraId="5C9E1C4E" w14:textId="77777777" w:rsidTr="0080518D">
        <w:tc>
          <w:tcPr>
            <w:tcW w:w="1800" w:type="dxa"/>
            <w:tcBorders>
              <w:top w:val="single" w:sz="4" w:space="0" w:color="auto"/>
              <w:left w:val="nil"/>
              <w:bottom w:val="single" w:sz="4" w:space="0" w:color="auto"/>
              <w:right w:val="single" w:sz="4" w:space="0" w:color="auto"/>
            </w:tcBorders>
          </w:tcPr>
          <w:p w14:paraId="5C9E1C4A" w14:textId="1F83510B" w:rsidR="0017100B" w:rsidRDefault="00295E10" w:rsidP="00D055CC">
            <w:pPr>
              <w:pStyle w:val="table"/>
            </w:pPr>
            <w:r>
              <w:fldChar w:fldCharType="begin"/>
            </w:r>
            <w:r>
              <w:instrText xml:space="preserve"> DATE  \@ "MM/dd/yyyy" </w:instrText>
            </w:r>
            <w:r>
              <w:fldChar w:fldCharType="separate"/>
            </w:r>
            <w:r w:rsidR="006A74BF">
              <w:rPr>
                <w:noProof/>
              </w:rPr>
              <w:t>12/13/2025</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5C9E1C4B" w14:textId="77777777" w:rsidR="0017100B" w:rsidRDefault="006E489C" w:rsidP="00D055CC">
            <w:pPr>
              <w:pStyle w:val="table"/>
            </w:pPr>
            <w:r>
              <w:t>1.0</w:t>
            </w:r>
          </w:p>
        </w:tc>
        <w:tc>
          <w:tcPr>
            <w:tcW w:w="3726" w:type="dxa"/>
            <w:tcBorders>
              <w:top w:val="single" w:sz="4" w:space="0" w:color="auto"/>
              <w:left w:val="single" w:sz="4" w:space="0" w:color="auto"/>
              <w:bottom w:val="single" w:sz="4" w:space="0" w:color="auto"/>
              <w:right w:val="single" w:sz="4" w:space="0" w:color="auto"/>
            </w:tcBorders>
          </w:tcPr>
          <w:p w14:paraId="5C9E1C4C" w14:textId="1C9330E6" w:rsidR="0017100B" w:rsidRDefault="00173AA4" w:rsidP="00D055CC">
            <w:pPr>
              <w:pStyle w:val="table"/>
            </w:pPr>
            <w:r>
              <w:t>Initial Release</w:t>
            </w:r>
          </w:p>
        </w:tc>
        <w:tc>
          <w:tcPr>
            <w:tcW w:w="1980" w:type="dxa"/>
            <w:tcBorders>
              <w:top w:val="single" w:sz="4" w:space="0" w:color="auto"/>
              <w:left w:val="single" w:sz="4" w:space="0" w:color="auto"/>
              <w:bottom w:val="single" w:sz="4" w:space="0" w:color="auto"/>
              <w:right w:val="nil"/>
            </w:tcBorders>
          </w:tcPr>
          <w:p w14:paraId="5C9E1C4D" w14:textId="388A9BD9" w:rsidR="0017100B" w:rsidRDefault="00173AA4" w:rsidP="00D055CC">
            <w:pPr>
              <w:pStyle w:val="table"/>
            </w:pPr>
            <w:r>
              <w:t>ERCOT Staff</w:t>
            </w:r>
          </w:p>
        </w:tc>
      </w:tr>
    </w:tbl>
    <w:p w14:paraId="71E53E44" w14:textId="77777777" w:rsidR="006734FB" w:rsidRDefault="006734FB" w:rsidP="00EA2B1F">
      <w:pPr>
        <w:pStyle w:val="StyleTOCHeadAccent1"/>
      </w:pPr>
      <w:bookmarkStart w:id="0" w:name="_Toc85269770"/>
    </w:p>
    <w:p w14:paraId="4DE4FD9E" w14:textId="77777777" w:rsidR="006734FB" w:rsidRDefault="006734FB" w:rsidP="00EA2B1F">
      <w:pPr>
        <w:pStyle w:val="StyleTOCHeadAccent1"/>
      </w:pPr>
    </w:p>
    <w:p w14:paraId="5C9E1C58" w14:textId="02929EDC" w:rsidR="00C14165" w:rsidRPr="00F923C7" w:rsidRDefault="00B0784A" w:rsidP="00EA2B1F">
      <w:pPr>
        <w:pStyle w:val="StyleTOCHeadAccent1"/>
      </w:pPr>
      <w:r w:rsidRPr="00F923C7">
        <w:t>Table of Contents</w:t>
      </w:r>
      <w:bookmarkEnd w:id="0"/>
    </w:p>
    <w:p w14:paraId="2627415C" w14:textId="3B302F36" w:rsidR="00AB1BD5" w:rsidRDefault="00AC4F79">
      <w:pPr>
        <w:pStyle w:val="TOC1"/>
        <w:rPr>
          <w:rFonts w:asciiTheme="minorHAnsi" w:eastAsiaTheme="minorEastAsia" w:hAnsiTheme="minorHAnsi" w:cstheme="minorBidi"/>
          <w:noProof/>
          <w:color w:val="auto"/>
          <w:kern w:val="2"/>
          <w:sz w:val="24"/>
          <w14:ligatures w14:val="standardContextual"/>
        </w:rPr>
      </w:pPr>
      <w:r w:rsidRPr="00642F07">
        <w:rPr>
          <w:rFonts w:cs="Arial"/>
          <w:color w:val="5B6770" w:themeColor="accent2"/>
        </w:rPr>
        <w:fldChar w:fldCharType="begin"/>
      </w:r>
      <w:r w:rsidRPr="00642F07">
        <w:rPr>
          <w:rFonts w:cs="Arial"/>
        </w:rPr>
        <w:instrText xml:space="preserve"> TOC \o "1-3" \h \z \u </w:instrText>
      </w:r>
      <w:r w:rsidRPr="00642F07">
        <w:rPr>
          <w:rFonts w:cs="Arial"/>
          <w:color w:val="5B6770" w:themeColor="accent2"/>
        </w:rPr>
        <w:fldChar w:fldCharType="separate"/>
      </w:r>
      <w:hyperlink w:anchor="_Toc216517245" w:history="1">
        <w:r w:rsidR="00AB1BD5" w:rsidRPr="00D3589B">
          <w:rPr>
            <w:rStyle w:val="Hyperlink"/>
            <w:noProof/>
          </w:rPr>
          <w:t>1.</w:t>
        </w:r>
        <w:r w:rsidR="00AB1BD5">
          <w:rPr>
            <w:rFonts w:asciiTheme="minorHAnsi" w:eastAsiaTheme="minorEastAsia" w:hAnsiTheme="minorHAnsi" w:cstheme="minorBidi"/>
            <w:noProof/>
            <w:color w:val="auto"/>
            <w:kern w:val="2"/>
            <w:sz w:val="24"/>
            <w14:ligatures w14:val="standardContextual"/>
          </w:rPr>
          <w:tab/>
        </w:r>
        <w:r w:rsidR="00AB1BD5" w:rsidRPr="00D3589B">
          <w:rPr>
            <w:rStyle w:val="Hyperlink"/>
            <w:noProof/>
          </w:rPr>
          <w:t>Document Overview</w:t>
        </w:r>
        <w:r w:rsidR="00AB1BD5">
          <w:rPr>
            <w:noProof/>
            <w:webHidden/>
          </w:rPr>
          <w:tab/>
        </w:r>
        <w:r w:rsidR="00AB1BD5">
          <w:rPr>
            <w:noProof/>
            <w:webHidden/>
          </w:rPr>
          <w:fldChar w:fldCharType="begin"/>
        </w:r>
        <w:r w:rsidR="00AB1BD5">
          <w:rPr>
            <w:noProof/>
            <w:webHidden/>
          </w:rPr>
          <w:instrText xml:space="preserve"> PAGEREF _Toc216517245 \h </w:instrText>
        </w:r>
        <w:r w:rsidR="00AB1BD5">
          <w:rPr>
            <w:noProof/>
            <w:webHidden/>
          </w:rPr>
        </w:r>
        <w:r w:rsidR="00AB1BD5">
          <w:rPr>
            <w:noProof/>
            <w:webHidden/>
          </w:rPr>
          <w:fldChar w:fldCharType="separate"/>
        </w:r>
        <w:r w:rsidR="00380509">
          <w:rPr>
            <w:noProof/>
            <w:webHidden/>
          </w:rPr>
          <w:t>1</w:t>
        </w:r>
        <w:r w:rsidR="00AB1BD5">
          <w:rPr>
            <w:noProof/>
            <w:webHidden/>
          </w:rPr>
          <w:fldChar w:fldCharType="end"/>
        </w:r>
      </w:hyperlink>
    </w:p>
    <w:p w14:paraId="4B0337DE" w14:textId="40EB0881" w:rsidR="00AB1BD5" w:rsidRDefault="00AB1BD5">
      <w:pPr>
        <w:pStyle w:val="TOC1"/>
        <w:rPr>
          <w:rFonts w:asciiTheme="minorHAnsi" w:eastAsiaTheme="minorEastAsia" w:hAnsiTheme="minorHAnsi" w:cstheme="minorBidi"/>
          <w:noProof/>
          <w:color w:val="auto"/>
          <w:kern w:val="2"/>
          <w:sz w:val="24"/>
          <w14:ligatures w14:val="standardContextual"/>
        </w:rPr>
      </w:pPr>
      <w:hyperlink w:anchor="_Toc216517246" w:history="1">
        <w:r w:rsidRPr="00D3589B">
          <w:rPr>
            <w:rStyle w:val="Hyperlink"/>
            <w:noProof/>
          </w:rPr>
          <w:t>2.</w:t>
        </w:r>
        <w:r>
          <w:rPr>
            <w:rFonts w:asciiTheme="minorHAnsi" w:eastAsiaTheme="minorEastAsia" w:hAnsiTheme="minorHAnsi" w:cstheme="minorBidi"/>
            <w:noProof/>
            <w:color w:val="auto"/>
            <w:kern w:val="2"/>
            <w:sz w:val="24"/>
            <w14:ligatures w14:val="standardContextual"/>
          </w:rPr>
          <w:tab/>
        </w:r>
        <w:r w:rsidRPr="00D3589B">
          <w:rPr>
            <w:rStyle w:val="Hyperlink"/>
            <w:noProof/>
          </w:rPr>
          <w:t>Instructions for Submission of Information</w:t>
        </w:r>
        <w:r>
          <w:rPr>
            <w:noProof/>
            <w:webHidden/>
          </w:rPr>
          <w:tab/>
        </w:r>
        <w:r>
          <w:rPr>
            <w:noProof/>
            <w:webHidden/>
          </w:rPr>
          <w:fldChar w:fldCharType="begin"/>
        </w:r>
        <w:r>
          <w:rPr>
            <w:noProof/>
            <w:webHidden/>
          </w:rPr>
          <w:instrText xml:space="preserve"> PAGEREF _Toc216517246 \h </w:instrText>
        </w:r>
        <w:r>
          <w:rPr>
            <w:noProof/>
            <w:webHidden/>
          </w:rPr>
        </w:r>
        <w:r>
          <w:rPr>
            <w:noProof/>
            <w:webHidden/>
          </w:rPr>
          <w:fldChar w:fldCharType="separate"/>
        </w:r>
        <w:r w:rsidR="00380509">
          <w:rPr>
            <w:noProof/>
            <w:webHidden/>
          </w:rPr>
          <w:t>1</w:t>
        </w:r>
        <w:r>
          <w:rPr>
            <w:noProof/>
            <w:webHidden/>
          </w:rPr>
          <w:fldChar w:fldCharType="end"/>
        </w:r>
      </w:hyperlink>
    </w:p>
    <w:p w14:paraId="55832A7F" w14:textId="7EDFA563" w:rsidR="00AB1BD5" w:rsidRDefault="00AB1BD5">
      <w:pPr>
        <w:pStyle w:val="TOC1"/>
        <w:rPr>
          <w:rFonts w:asciiTheme="minorHAnsi" w:eastAsiaTheme="minorEastAsia" w:hAnsiTheme="minorHAnsi" w:cstheme="minorBidi"/>
          <w:noProof/>
          <w:color w:val="auto"/>
          <w:kern w:val="2"/>
          <w:sz w:val="24"/>
          <w14:ligatures w14:val="standardContextual"/>
        </w:rPr>
      </w:pPr>
      <w:hyperlink w:anchor="_Toc216517247" w:history="1">
        <w:r w:rsidRPr="00D3589B">
          <w:rPr>
            <w:rStyle w:val="Hyperlink"/>
            <w:noProof/>
          </w:rPr>
          <w:t>3.</w:t>
        </w:r>
        <w:r>
          <w:rPr>
            <w:rFonts w:asciiTheme="minorHAnsi" w:eastAsiaTheme="minorEastAsia" w:hAnsiTheme="minorHAnsi" w:cstheme="minorBidi"/>
            <w:noProof/>
            <w:color w:val="auto"/>
            <w:kern w:val="2"/>
            <w:sz w:val="24"/>
            <w14:ligatures w14:val="standardContextual"/>
          </w:rPr>
          <w:tab/>
        </w:r>
        <w:r w:rsidRPr="00D3589B">
          <w:rPr>
            <w:rStyle w:val="Hyperlink"/>
            <w:noProof/>
          </w:rPr>
          <w:t>Explanation of ERCOT Communications</w:t>
        </w:r>
        <w:r>
          <w:rPr>
            <w:noProof/>
            <w:webHidden/>
          </w:rPr>
          <w:tab/>
        </w:r>
        <w:r>
          <w:rPr>
            <w:noProof/>
            <w:webHidden/>
          </w:rPr>
          <w:fldChar w:fldCharType="begin"/>
        </w:r>
        <w:r>
          <w:rPr>
            <w:noProof/>
            <w:webHidden/>
          </w:rPr>
          <w:instrText xml:space="preserve"> PAGEREF _Toc216517247 \h </w:instrText>
        </w:r>
        <w:r>
          <w:rPr>
            <w:noProof/>
            <w:webHidden/>
          </w:rPr>
        </w:r>
        <w:r>
          <w:rPr>
            <w:noProof/>
            <w:webHidden/>
          </w:rPr>
          <w:fldChar w:fldCharType="separate"/>
        </w:r>
        <w:r w:rsidR="00380509">
          <w:rPr>
            <w:noProof/>
            <w:webHidden/>
          </w:rPr>
          <w:t>4</w:t>
        </w:r>
        <w:r>
          <w:rPr>
            <w:noProof/>
            <w:webHidden/>
          </w:rPr>
          <w:fldChar w:fldCharType="end"/>
        </w:r>
      </w:hyperlink>
    </w:p>
    <w:p w14:paraId="5C9E1C5C" w14:textId="240224BA" w:rsidR="001F7C8D" w:rsidRPr="00EA2B1F" w:rsidRDefault="00AC4F79" w:rsidP="00612D8C">
      <w:pPr>
        <w:tabs>
          <w:tab w:val="right" w:leader="dot" w:pos="9360"/>
        </w:tabs>
        <w:rPr>
          <w:rStyle w:val="Style105pt"/>
        </w:rPr>
        <w:sectPr w:rsidR="001F7C8D" w:rsidRPr="00EA2B1F" w:rsidSect="003C5767">
          <w:headerReference w:type="even" r:id="rId16"/>
          <w:footerReference w:type="default" r:id="rId17"/>
          <w:headerReference w:type="first" r:id="rId18"/>
          <w:pgSz w:w="12240" w:h="15840"/>
          <w:pgMar w:top="1440" w:right="1440" w:bottom="1440" w:left="1440" w:header="720" w:footer="720" w:gutter="0"/>
          <w:pgNumType w:fmt="lowerRoman" w:start="1"/>
          <w:cols w:space="720"/>
          <w:docGrid w:linePitch="360"/>
        </w:sectPr>
      </w:pPr>
      <w:r w:rsidRPr="00642F07">
        <w:rPr>
          <w:rFonts w:cs="Arial"/>
          <w:sz w:val="21"/>
        </w:rPr>
        <w:fldChar w:fldCharType="end"/>
      </w:r>
    </w:p>
    <w:p w14:paraId="5C9E1C5D" w14:textId="7A6A1222" w:rsidR="003B23AC" w:rsidRPr="00F923C7" w:rsidRDefault="00173AA4" w:rsidP="00CF5CF3">
      <w:pPr>
        <w:pStyle w:val="StyleHeading1Accent1"/>
      </w:pP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216517245"/>
      <w:bookmarkStart w:id="249" w:name="_Toc127236462"/>
      <w:bookmarkStart w:id="250"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lastRenderedPageBreak/>
        <w:t>Document Overview</w:t>
      </w:r>
      <w:bookmarkEnd w:id="248"/>
    </w:p>
    <w:p w14:paraId="5C9E1C5E" w14:textId="192EA763" w:rsidR="00AC4F79" w:rsidRDefault="00173AA4" w:rsidP="00AC4F79">
      <w:pPr>
        <w:pStyle w:val="BodyText"/>
        <w:rPr>
          <w:rFonts w:cs="Arial"/>
        </w:rPr>
      </w:pPr>
      <w:r>
        <w:rPr>
          <w:rFonts w:cs="Arial"/>
        </w:rPr>
        <w:t xml:space="preserve">Pursuant to Planning Guide Section 9.1(2), ERCOT is required to publicly post the manner and format for submitting all project information and other communications related to the Large Load Interconnection process. This document </w:t>
      </w:r>
      <w:r w:rsidR="00372132">
        <w:rPr>
          <w:rFonts w:cs="Arial"/>
        </w:rPr>
        <w:t>is posted to meet this requirement.</w:t>
      </w:r>
      <w:r w:rsidR="00380509">
        <w:rPr>
          <w:rFonts w:cs="Arial"/>
        </w:rPr>
        <w:t xml:space="preserve"> Questions on this form should be emailed to </w:t>
      </w:r>
      <w:hyperlink r:id="rId19" w:history="1">
        <w:r w:rsidR="00380509" w:rsidRPr="0086092E">
          <w:rPr>
            <w:rStyle w:val="Hyperlink"/>
            <w:rFonts w:cs="Arial"/>
          </w:rPr>
          <w:t>LargeLoadInterconnection@ercot.com</w:t>
        </w:r>
      </w:hyperlink>
      <w:r w:rsidR="00380509">
        <w:rPr>
          <w:rFonts w:cs="Arial"/>
        </w:rPr>
        <w:t xml:space="preserve">. </w:t>
      </w:r>
    </w:p>
    <w:p w14:paraId="36166340" w14:textId="56D2DE42" w:rsidR="00173AA4" w:rsidRPr="00F923C7" w:rsidRDefault="00372132" w:rsidP="00173AA4">
      <w:pPr>
        <w:pStyle w:val="StyleHeading1Accent1"/>
      </w:pPr>
      <w:bookmarkStart w:id="251" w:name="_Toc216517246"/>
      <w:r>
        <w:t>Instruction</w:t>
      </w:r>
      <w:r w:rsidR="00BE2B8F">
        <w:t>s for Submission of Information</w:t>
      </w:r>
      <w:bookmarkEnd w:id="251"/>
    </w:p>
    <w:p w14:paraId="5C9E1C6B" w14:textId="65039B95" w:rsidR="00AC4F79" w:rsidRPr="00642F07" w:rsidRDefault="007B691A" w:rsidP="00C90493">
      <w:pPr>
        <w:pStyle w:val="BodyText"/>
        <w:rPr>
          <w:rFonts w:cs="Arial"/>
        </w:rPr>
      </w:pPr>
      <w:r>
        <w:rPr>
          <w:rFonts w:cs="Arial"/>
        </w:rPr>
        <w:t>The manner and format for submission of required information and communications described in Section 9 of the ERCOT Planning Guide is detailed in the table below.</w:t>
      </w:r>
      <w:bookmarkEnd w:id="249"/>
    </w:p>
    <w:bookmarkEnd w:id="250"/>
    <w:p w14:paraId="64022A39" w14:textId="77777777" w:rsidR="00C90493" w:rsidRDefault="00C90493" w:rsidP="00C90493">
      <w:pPr>
        <w:pStyle w:val="cutline"/>
        <w:jc w:val="left"/>
      </w:pPr>
    </w:p>
    <w:tbl>
      <w:tblPr>
        <w:tblStyle w:val="TableGrid"/>
        <w:tblW w:w="0" w:type="auto"/>
        <w:tblLook w:val="04A0" w:firstRow="1" w:lastRow="0" w:firstColumn="1" w:lastColumn="0" w:noHBand="0" w:noVBand="1"/>
      </w:tblPr>
      <w:tblGrid>
        <w:gridCol w:w="2790"/>
        <w:gridCol w:w="4950"/>
        <w:gridCol w:w="1620"/>
      </w:tblGrid>
      <w:tr w:rsidR="00C90493" w14:paraId="4D35DDF4" w14:textId="77777777" w:rsidTr="001C7EE7">
        <w:tc>
          <w:tcPr>
            <w:tcW w:w="2790" w:type="dxa"/>
          </w:tcPr>
          <w:p w14:paraId="43244BD2" w14:textId="21912F7B" w:rsidR="00C90493" w:rsidRPr="00585D65" w:rsidRDefault="00585D65" w:rsidP="00C90493">
            <w:pPr>
              <w:pStyle w:val="cutline"/>
              <w:jc w:val="left"/>
              <w:rPr>
                <w:b/>
                <w:bCs/>
                <w:color w:val="00AEC7"/>
              </w:rPr>
            </w:pPr>
            <w:r w:rsidRPr="00585D65">
              <w:rPr>
                <w:b/>
                <w:bCs/>
                <w:color w:val="00AEC7"/>
              </w:rPr>
              <w:t>Topic</w:t>
            </w:r>
          </w:p>
        </w:tc>
        <w:tc>
          <w:tcPr>
            <w:tcW w:w="4950" w:type="dxa"/>
          </w:tcPr>
          <w:p w14:paraId="627D8EF4" w14:textId="7EBD65DE" w:rsidR="00C90493" w:rsidRPr="00585D65" w:rsidRDefault="00585D65" w:rsidP="00C90493">
            <w:pPr>
              <w:pStyle w:val="cutline"/>
              <w:jc w:val="left"/>
              <w:rPr>
                <w:b/>
                <w:bCs/>
                <w:color w:val="00AEC7"/>
              </w:rPr>
            </w:pPr>
            <w:r w:rsidRPr="00585D65">
              <w:rPr>
                <w:b/>
                <w:bCs/>
                <w:color w:val="00AEC7"/>
              </w:rPr>
              <w:t>Instructions for Submission</w:t>
            </w:r>
          </w:p>
        </w:tc>
        <w:tc>
          <w:tcPr>
            <w:tcW w:w="1620" w:type="dxa"/>
          </w:tcPr>
          <w:p w14:paraId="05E2146A" w14:textId="7244531A" w:rsidR="00C90493" w:rsidRPr="00585D65" w:rsidRDefault="00585D65" w:rsidP="00C90493">
            <w:pPr>
              <w:pStyle w:val="cutline"/>
              <w:jc w:val="left"/>
              <w:rPr>
                <w:b/>
                <w:bCs/>
                <w:color w:val="00AEC7"/>
              </w:rPr>
            </w:pPr>
            <w:r w:rsidRPr="00585D65">
              <w:rPr>
                <w:b/>
                <w:bCs/>
                <w:color w:val="00AEC7"/>
              </w:rPr>
              <w:t>Planning Guide Reference(s)</w:t>
            </w:r>
          </w:p>
        </w:tc>
      </w:tr>
      <w:tr w:rsidR="004B6B76" w14:paraId="7190A1DF" w14:textId="77777777" w:rsidTr="001C7EE7">
        <w:tc>
          <w:tcPr>
            <w:tcW w:w="2790" w:type="dxa"/>
          </w:tcPr>
          <w:p w14:paraId="0E85E3FF" w14:textId="5C5E4BDA" w:rsidR="004B6B76" w:rsidRDefault="004B6B76" w:rsidP="00C90493">
            <w:pPr>
              <w:pStyle w:val="cutline"/>
              <w:jc w:val="left"/>
            </w:pPr>
            <w:r>
              <w:t>Request access to the TSP confidential distribution list (Transmission Owner Load Interconnection)</w:t>
            </w:r>
          </w:p>
        </w:tc>
        <w:tc>
          <w:tcPr>
            <w:tcW w:w="4950" w:type="dxa"/>
          </w:tcPr>
          <w:p w14:paraId="721D078C" w14:textId="0956D245" w:rsidR="004B6B76" w:rsidRDefault="5A4DCFB2" w:rsidP="00C90493">
            <w:pPr>
              <w:pStyle w:val="cutline"/>
              <w:jc w:val="left"/>
            </w:pPr>
            <w:r>
              <w:t>To subscribe to the Large Loads distribution list, go to lists.ercot.com. If you do not currently subscribe to any lists, you will need to create an account. If you have an account, log in.</w:t>
            </w:r>
          </w:p>
          <w:p w14:paraId="2EB47F52" w14:textId="12DF0C93" w:rsidR="004B6B76" w:rsidRDefault="5A4DCFB2" w:rsidP="00C90493">
            <w:pPr>
              <w:pStyle w:val="cutline"/>
              <w:jc w:val="left"/>
            </w:pPr>
            <w:r>
              <w:t>To create an account: Click Log In and select Register Password to create an account.</w:t>
            </w:r>
          </w:p>
          <w:p w14:paraId="17A68263" w14:textId="37285B18" w:rsidR="004B6B76" w:rsidRDefault="5A4DCFB2" w:rsidP="00C90493">
            <w:pPr>
              <w:pStyle w:val="cutline"/>
              <w:jc w:val="left"/>
            </w:pPr>
            <w:r>
              <w:t>Follow the steps on the screen. You will need to confirm your email before the password is registered. It will sometimes go to “other” or junk mail. Check these folders if you do not receive an email.</w:t>
            </w:r>
          </w:p>
          <w:p w14:paraId="41885CD7" w14:textId="0477FFE7" w:rsidR="004B6B76" w:rsidRDefault="5A4DCFB2" w:rsidP="00C90493">
            <w:pPr>
              <w:pStyle w:val="cutline"/>
              <w:jc w:val="left"/>
            </w:pPr>
            <w:r>
              <w:t xml:space="preserve">If you have an existing account: Click Log In and enter your password. Under Subscribe, search for </w:t>
            </w:r>
            <w:proofErr w:type="spellStart"/>
            <w:r>
              <w:t>Large_Loads</w:t>
            </w:r>
            <w:proofErr w:type="spellEnd"/>
            <w:r>
              <w:t>. Enter your name in the Name field. Hit the Subscribe button. You will need to be approved since this is a private list.</w:t>
            </w:r>
          </w:p>
        </w:tc>
        <w:tc>
          <w:tcPr>
            <w:tcW w:w="1620" w:type="dxa"/>
          </w:tcPr>
          <w:p w14:paraId="275E8E95" w14:textId="168E50EC" w:rsidR="004B6B76" w:rsidRDefault="004B6B76" w:rsidP="00C90493">
            <w:pPr>
              <w:pStyle w:val="cutline"/>
              <w:jc w:val="left"/>
            </w:pPr>
            <w:r>
              <w:t>9.1(3)</w:t>
            </w:r>
          </w:p>
        </w:tc>
      </w:tr>
      <w:tr w:rsidR="00C90493" w14:paraId="10CC3FFE" w14:textId="77777777" w:rsidTr="001C7EE7">
        <w:tc>
          <w:tcPr>
            <w:tcW w:w="2790" w:type="dxa"/>
          </w:tcPr>
          <w:p w14:paraId="2690C35E" w14:textId="00206E5A" w:rsidR="00C90493" w:rsidRDefault="00BA393D" w:rsidP="00C90493">
            <w:pPr>
              <w:pStyle w:val="cutline"/>
              <w:jc w:val="left"/>
            </w:pPr>
            <w:r>
              <w:t>Initial s</w:t>
            </w:r>
            <w:r w:rsidR="00585D65">
              <w:t xml:space="preserve">ubmission of </w:t>
            </w:r>
            <w:r>
              <w:t>Large Load project information</w:t>
            </w:r>
            <w:r w:rsidR="00C058DF">
              <w:t xml:space="preserve"> and Load Commissioning Plan (LCP)</w:t>
            </w:r>
          </w:p>
        </w:tc>
        <w:tc>
          <w:tcPr>
            <w:tcW w:w="4950" w:type="dxa"/>
          </w:tcPr>
          <w:p w14:paraId="1AA3ABF1" w14:textId="4A272ABF" w:rsidR="00C90493" w:rsidRDefault="00BA393D" w:rsidP="00C90493">
            <w:pPr>
              <w:pStyle w:val="cutline"/>
              <w:jc w:val="left"/>
            </w:pPr>
            <w:r>
              <w:t xml:space="preserve">The TSP </w:t>
            </w:r>
            <w:r w:rsidR="00115D48">
              <w:t>must submit a copy of the Load Information Form (LIF) with all indicated fields completed</w:t>
            </w:r>
            <w:r w:rsidR="00C058DF">
              <w:t xml:space="preserve"> on the </w:t>
            </w:r>
            <w:r w:rsidR="00826D08">
              <w:t>LIF tab and the LCP tab</w:t>
            </w:r>
            <w:r w:rsidR="00115D48">
              <w:t xml:space="preserve"> to </w:t>
            </w:r>
            <w:hyperlink r:id="rId20" w:history="1">
              <w:r w:rsidR="00115D48" w:rsidRPr="00546F23">
                <w:rPr>
                  <w:rStyle w:val="Hyperlink"/>
                </w:rPr>
                <w:t>LargeLoadInterconnection@ercot.com</w:t>
              </w:r>
            </w:hyperlink>
            <w:r w:rsidR="00115D48">
              <w:t>.</w:t>
            </w:r>
            <w:r w:rsidR="007F2B92">
              <w:t xml:space="preserve"> This form is available on the Large Load Integration section of the ERCOT website.</w:t>
            </w:r>
            <w:r w:rsidR="00115D48">
              <w:t xml:space="preserve"> </w:t>
            </w:r>
          </w:p>
        </w:tc>
        <w:tc>
          <w:tcPr>
            <w:tcW w:w="1620" w:type="dxa"/>
          </w:tcPr>
          <w:p w14:paraId="1407F846" w14:textId="50F0EC6A" w:rsidR="00C90493" w:rsidRDefault="00585D65" w:rsidP="00C90493">
            <w:pPr>
              <w:pStyle w:val="cutline"/>
              <w:jc w:val="left"/>
            </w:pPr>
            <w:r>
              <w:t>9.2.2</w:t>
            </w:r>
            <w:r w:rsidR="00BA393D">
              <w:t>(1)(a)</w:t>
            </w:r>
            <w:r w:rsidR="00C058DF">
              <w:t>, (b)</w:t>
            </w:r>
          </w:p>
        </w:tc>
      </w:tr>
      <w:tr w:rsidR="00C90493" w14:paraId="44AD0F32" w14:textId="77777777" w:rsidTr="001C7EE7">
        <w:tc>
          <w:tcPr>
            <w:tcW w:w="2790" w:type="dxa"/>
          </w:tcPr>
          <w:p w14:paraId="06BFAD59" w14:textId="736511D5" w:rsidR="00C90493" w:rsidRDefault="00826D08" w:rsidP="00C90493">
            <w:pPr>
              <w:pStyle w:val="cutline"/>
              <w:jc w:val="left"/>
            </w:pPr>
            <w:r>
              <w:t xml:space="preserve">Submission of written acknowledgement from the Interconnecting Large Load Entity (ILLE) </w:t>
            </w:r>
            <w:r w:rsidR="001C7EE7">
              <w:t>to abide by Planning Guide Section 9.2.3</w:t>
            </w:r>
          </w:p>
        </w:tc>
        <w:tc>
          <w:tcPr>
            <w:tcW w:w="4950" w:type="dxa"/>
          </w:tcPr>
          <w:p w14:paraId="0269DA0C" w14:textId="5F982693" w:rsidR="00C90493" w:rsidRPr="008910E6" w:rsidRDefault="008910E6" w:rsidP="00C90493">
            <w:pPr>
              <w:pStyle w:val="cutline"/>
              <w:jc w:val="left"/>
            </w:pPr>
            <w:r>
              <w:t xml:space="preserve">The TSP must send a copy of this written acknowledgement to </w:t>
            </w:r>
            <w:hyperlink r:id="rId21" w:history="1">
              <w:r w:rsidRPr="00546F23">
                <w:rPr>
                  <w:rStyle w:val="Hyperlink"/>
                </w:rPr>
                <w:t>LargeLoadInterconnection@ercot.com</w:t>
              </w:r>
            </w:hyperlink>
            <w:r>
              <w:t xml:space="preserve">. This may be included as an attachment with the submission of the initial LIF and does </w:t>
            </w:r>
            <w:r>
              <w:rPr>
                <w:u w:val="single"/>
              </w:rPr>
              <w:t>not</w:t>
            </w:r>
            <w:r>
              <w:t xml:space="preserve"> need to be a separate email.</w:t>
            </w:r>
          </w:p>
        </w:tc>
        <w:tc>
          <w:tcPr>
            <w:tcW w:w="1620" w:type="dxa"/>
          </w:tcPr>
          <w:p w14:paraId="31DEA001" w14:textId="5A8A1800" w:rsidR="00C90493" w:rsidRDefault="001C7EE7" w:rsidP="00C90493">
            <w:pPr>
              <w:pStyle w:val="cutline"/>
              <w:jc w:val="left"/>
            </w:pPr>
            <w:r>
              <w:t>9.2.2(1)(c), 9.2.3</w:t>
            </w:r>
          </w:p>
        </w:tc>
      </w:tr>
      <w:tr w:rsidR="00C90493" w14:paraId="6E05BAA3" w14:textId="77777777" w:rsidTr="001C7EE7">
        <w:tc>
          <w:tcPr>
            <w:tcW w:w="2790" w:type="dxa"/>
          </w:tcPr>
          <w:p w14:paraId="3E2CD0EC" w14:textId="101C7737" w:rsidR="00C90493" w:rsidRDefault="00CD33BE" w:rsidP="00C90493">
            <w:pPr>
              <w:pStyle w:val="cutline"/>
              <w:jc w:val="left"/>
            </w:pPr>
            <w:r>
              <w:t>Submission of a formal request to initiate the Large Load Interconnection Study (LLIS) process</w:t>
            </w:r>
          </w:p>
        </w:tc>
        <w:tc>
          <w:tcPr>
            <w:tcW w:w="4950" w:type="dxa"/>
          </w:tcPr>
          <w:p w14:paraId="07E45BC2" w14:textId="0B8E15E4" w:rsidR="009E1481" w:rsidRDefault="00CD33BE" w:rsidP="009E1481">
            <w:pPr>
              <w:pStyle w:val="cutline"/>
              <w:jc w:val="left"/>
            </w:pPr>
            <w:r>
              <w:t xml:space="preserve">The TSP </w:t>
            </w:r>
            <w:r w:rsidR="009E1481">
              <w:t>may</w:t>
            </w:r>
          </w:p>
          <w:p w14:paraId="0A19C4BD" w14:textId="77777777" w:rsidR="001453D5" w:rsidRDefault="009E1481" w:rsidP="00AE1E2A">
            <w:pPr>
              <w:pStyle w:val="cutline"/>
              <w:numPr>
                <w:ilvl w:val="0"/>
                <w:numId w:val="22"/>
              </w:numPr>
              <w:jc w:val="left"/>
            </w:pPr>
            <w:r>
              <w:t>I</w:t>
            </w:r>
            <w:r w:rsidR="00CD33BE">
              <w:t xml:space="preserve">nclude text requesting to initiate the LLIS process in the body of the email containing the </w:t>
            </w:r>
            <w:r>
              <w:t xml:space="preserve">initial </w:t>
            </w:r>
            <w:proofErr w:type="gramStart"/>
            <w:r>
              <w:t>LIF;</w:t>
            </w:r>
            <w:proofErr w:type="gramEnd"/>
            <w:r>
              <w:t xml:space="preserve"> </w:t>
            </w:r>
          </w:p>
          <w:p w14:paraId="15321AD3" w14:textId="761B22FA" w:rsidR="00C90493" w:rsidRDefault="009E1481" w:rsidP="001453D5">
            <w:pPr>
              <w:pStyle w:val="cutline"/>
              <w:ind w:left="720"/>
              <w:jc w:val="left"/>
            </w:pPr>
            <w:r>
              <w:rPr>
                <w:b/>
                <w:bCs/>
              </w:rPr>
              <w:t>OR</w:t>
            </w:r>
          </w:p>
          <w:p w14:paraId="5857CCD1" w14:textId="40767EA0" w:rsidR="009E1481" w:rsidRDefault="009E1481" w:rsidP="00AE1E2A">
            <w:pPr>
              <w:pStyle w:val="cutline"/>
              <w:numPr>
                <w:ilvl w:val="0"/>
                <w:numId w:val="22"/>
              </w:numPr>
              <w:jc w:val="left"/>
            </w:pPr>
            <w:r>
              <w:t xml:space="preserve">Submit a separate email with this request to </w:t>
            </w:r>
            <w:hyperlink r:id="rId22" w:history="1">
              <w:r w:rsidR="00774913" w:rsidRPr="00546F23">
                <w:rPr>
                  <w:rStyle w:val="Hyperlink"/>
                </w:rPr>
                <w:t>LargeLoadInterconnection@ercot.com</w:t>
              </w:r>
            </w:hyperlink>
            <w:r>
              <w:t>.</w:t>
            </w:r>
          </w:p>
        </w:tc>
        <w:tc>
          <w:tcPr>
            <w:tcW w:w="1620" w:type="dxa"/>
          </w:tcPr>
          <w:p w14:paraId="3B595B06" w14:textId="54AF353C" w:rsidR="00C90493" w:rsidRDefault="00774913" w:rsidP="00C90493">
            <w:pPr>
              <w:pStyle w:val="cutline"/>
              <w:jc w:val="left"/>
            </w:pPr>
            <w:r>
              <w:t>9.2.2(1)(d)</w:t>
            </w:r>
          </w:p>
        </w:tc>
      </w:tr>
      <w:tr w:rsidR="00C90493" w14:paraId="76283410" w14:textId="77777777" w:rsidTr="001C7EE7">
        <w:tc>
          <w:tcPr>
            <w:tcW w:w="2790" w:type="dxa"/>
          </w:tcPr>
          <w:p w14:paraId="6CD5E7AA" w14:textId="752A23B5" w:rsidR="00C90493" w:rsidRDefault="00774913" w:rsidP="00C90493">
            <w:pPr>
              <w:pStyle w:val="cutline"/>
              <w:jc w:val="left"/>
            </w:pPr>
            <w:r>
              <w:lastRenderedPageBreak/>
              <w:t>Submit payment of the LLIS Application Fee</w:t>
            </w:r>
          </w:p>
        </w:tc>
        <w:tc>
          <w:tcPr>
            <w:tcW w:w="4950" w:type="dxa"/>
          </w:tcPr>
          <w:p w14:paraId="652546B0" w14:textId="12CA21CD" w:rsidR="00C90493" w:rsidRDefault="00774913" w:rsidP="00C90493">
            <w:pPr>
              <w:pStyle w:val="cutline"/>
              <w:jc w:val="left"/>
            </w:pPr>
            <w:r>
              <w:t xml:space="preserve">This language is currently </w:t>
            </w:r>
            <w:r w:rsidR="002661CE">
              <w:t>not effective. This document will be updated with instructions when the language is implemented.</w:t>
            </w:r>
          </w:p>
        </w:tc>
        <w:tc>
          <w:tcPr>
            <w:tcW w:w="1620" w:type="dxa"/>
          </w:tcPr>
          <w:p w14:paraId="6215B75C" w14:textId="1528A8B8" w:rsidR="00C90493" w:rsidRDefault="002661CE" w:rsidP="00C90493">
            <w:pPr>
              <w:pStyle w:val="cutline"/>
              <w:jc w:val="left"/>
            </w:pPr>
            <w:r>
              <w:t>9.2.2(1)(e), (3)</w:t>
            </w:r>
          </w:p>
        </w:tc>
      </w:tr>
      <w:tr w:rsidR="00C90493" w14:paraId="6440129C" w14:textId="77777777" w:rsidTr="001C7EE7">
        <w:tc>
          <w:tcPr>
            <w:tcW w:w="2790" w:type="dxa"/>
          </w:tcPr>
          <w:p w14:paraId="7F623C60" w14:textId="6D0EC83A" w:rsidR="00C90493" w:rsidRDefault="00505DEC" w:rsidP="00C90493">
            <w:pPr>
              <w:pStyle w:val="cutline"/>
              <w:jc w:val="left"/>
            </w:pPr>
            <w:r>
              <w:t xml:space="preserve">Update </w:t>
            </w:r>
            <w:r w:rsidR="00FC5FFB">
              <w:t>Large Load project information when a material change occurs.</w:t>
            </w:r>
          </w:p>
        </w:tc>
        <w:tc>
          <w:tcPr>
            <w:tcW w:w="4950" w:type="dxa"/>
          </w:tcPr>
          <w:p w14:paraId="3DA128D2" w14:textId="64556674" w:rsidR="00C90493" w:rsidRDefault="004F582C" w:rsidP="00C90493">
            <w:pPr>
              <w:pStyle w:val="cutline"/>
              <w:jc w:val="left"/>
            </w:pPr>
            <w:r>
              <w:t>The TSP must take the most</w:t>
            </w:r>
            <w:r w:rsidR="007F2B92">
              <w:t xml:space="preserve"> current Load Information Form </w:t>
            </w:r>
            <w:r w:rsidR="004E2DCF">
              <w:t>submitted to ERCOT, update all fields</w:t>
            </w:r>
            <w:r w:rsidR="001453D5">
              <w:t xml:space="preserve"> on the LIF tab</w:t>
            </w:r>
            <w:r w:rsidR="004E2DCF">
              <w:t xml:space="preserve"> affected by the change, </w:t>
            </w:r>
            <w:r w:rsidR="007A55B7">
              <w:t xml:space="preserve">and update the </w:t>
            </w:r>
            <w:proofErr w:type="gramStart"/>
            <w:r w:rsidR="007A55B7">
              <w:t>date</w:t>
            </w:r>
            <w:proofErr w:type="gramEnd"/>
            <w:r w:rsidR="007A55B7">
              <w:t xml:space="preserve"> current field</w:t>
            </w:r>
            <w:r w:rsidR="004E2DCF">
              <w:t xml:space="preserve">. The updated form must then be submitted to </w:t>
            </w:r>
            <w:hyperlink r:id="rId23" w:history="1">
              <w:r w:rsidR="00972316" w:rsidRPr="00546F23">
                <w:rPr>
                  <w:rStyle w:val="Hyperlink"/>
                </w:rPr>
                <w:t>LargeLoadInterconnection@ercot.com</w:t>
              </w:r>
            </w:hyperlink>
            <w:r w:rsidR="00972316">
              <w:t>.</w:t>
            </w:r>
            <w:r w:rsidR="001453D5">
              <w:t xml:space="preserve"> This may be done simultaneously with an LCP update (see below).</w:t>
            </w:r>
          </w:p>
          <w:p w14:paraId="76B324BC" w14:textId="48AA4CD4" w:rsidR="001453D5" w:rsidRPr="001453D5" w:rsidRDefault="001453D5" w:rsidP="00C90493">
            <w:pPr>
              <w:pStyle w:val="cutline"/>
              <w:jc w:val="left"/>
            </w:pPr>
            <w:proofErr w:type="gramStart"/>
            <w:r>
              <w:rPr>
                <w:b/>
                <w:bCs/>
              </w:rPr>
              <w:t>IF</w:t>
            </w:r>
            <w:proofErr w:type="gramEnd"/>
            <w:r>
              <w:t xml:space="preserve"> the updated information differs substantially from the dynamic model information used in the LLIS Stability Study, the TSP must also include a written statement in the body of the email submission detailing whether it believes a new Stability Study is required and the basis for that determination.</w:t>
            </w:r>
          </w:p>
        </w:tc>
        <w:tc>
          <w:tcPr>
            <w:tcW w:w="1620" w:type="dxa"/>
          </w:tcPr>
          <w:p w14:paraId="519535DC" w14:textId="49D8D937" w:rsidR="00C90493" w:rsidRDefault="001453D5" w:rsidP="00C90493">
            <w:pPr>
              <w:pStyle w:val="cutline"/>
              <w:jc w:val="left"/>
            </w:pPr>
            <w:r>
              <w:t>9.2.3(1), (2)</w:t>
            </w:r>
          </w:p>
        </w:tc>
      </w:tr>
      <w:tr w:rsidR="002661CE" w14:paraId="4EC5C5B4" w14:textId="77777777" w:rsidTr="001C7EE7">
        <w:tc>
          <w:tcPr>
            <w:tcW w:w="2790" w:type="dxa"/>
          </w:tcPr>
          <w:p w14:paraId="644A4BFE" w14:textId="0D16E241" w:rsidR="002661CE" w:rsidRDefault="001453D5" w:rsidP="00C90493">
            <w:pPr>
              <w:pStyle w:val="cutline"/>
              <w:jc w:val="left"/>
            </w:pPr>
            <w:r>
              <w:t>Update the LCP with new information.</w:t>
            </w:r>
          </w:p>
        </w:tc>
        <w:tc>
          <w:tcPr>
            <w:tcW w:w="4950" w:type="dxa"/>
          </w:tcPr>
          <w:p w14:paraId="54CF958A" w14:textId="3D734DA8" w:rsidR="001453D5" w:rsidRDefault="001453D5" w:rsidP="001453D5">
            <w:pPr>
              <w:pStyle w:val="cutline"/>
              <w:jc w:val="left"/>
            </w:pPr>
            <w:r>
              <w:t xml:space="preserve">The TSP must take the most current Load Information Form submitted to ERCOT, update all fields on the LCP tab affected by the change, and </w:t>
            </w:r>
            <w:r w:rsidR="006A74BF">
              <w:t xml:space="preserve">update the </w:t>
            </w:r>
            <w:r w:rsidR="007A55B7">
              <w:t>date current field</w:t>
            </w:r>
            <w:r>
              <w:t xml:space="preserve">. The updated form must then be submitted to </w:t>
            </w:r>
            <w:hyperlink r:id="rId24" w:history="1">
              <w:r w:rsidRPr="00546F23">
                <w:rPr>
                  <w:rStyle w:val="Hyperlink"/>
                </w:rPr>
                <w:t>LargeLoadInterconnection@ercot.com</w:t>
              </w:r>
            </w:hyperlink>
            <w:r>
              <w:t>. This may be done simultaneously with an LIF update (see above).</w:t>
            </w:r>
          </w:p>
          <w:p w14:paraId="1152431E" w14:textId="2BAA4C03" w:rsidR="002661CE" w:rsidRPr="001453D5" w:rsidRDefault="001453D5" w:rsidP="00C90493">
            <w:pPr>
              <w:pStyle w:val="cutline"/>
              <w:jc w:val="left"/>
            </w:pPr>
            <w:r>
              <w:t xml:space="preserve">As a reminder, an LCP update is </w:t>
            </w:r>
            <w:r>
              <w:rPr>
                <w:b/>
                <w:bCs/>
              </w:rPr>
              <w:t>required</w:t>
            </w:r>
            <w:r>
              <w:t xml:space="preserve"> </w:t>
            </w:r>
            <w:proofErr w:type="gramStart"/>
            <w:r>
              <w:t>on</w:t>
            </w:r>
            <w:proofErr w:type="gramEnd"/>
            <w:r>
              <w:t xml:space="preserve"> the conclusion of the LLIS as described in Section 9.4, and upon execution of all agreements as described in Section 9.5. It is also required in the event a material change impacting the project timeline occurs. Finally, the TSP is obligated to maintain the LCP until the project reaches its full requested level of peak Demand.</w:t>
            </w:r>
          </w:p>
        </w:tc>
        <w:tc>
          <w:tcPr>
            <w:tcW w:w="1620" w:type="dxa"/>
          </w:tcPr>
          <w:p w14:paraId="1BE58255" w14:textId="28C45561" w:rsidR="002661CE" w:rsidRDefault="001453D5" w:rsidP="00C90493">
            <w:pPr>
              <w:pStyle w:val="cutline"/>
              <w:jc w:val="left"/>
            </w:pPr>
            <w:r>
              <w:t>9.2.4, 9.4, 9.5</w:t>
            </w:r>
          </w:p>
        </w:tc>
      </w:tr>
      <w:tr w:rsidR="002661CE" w14:paraId="1595A8AD" w14:textId="77777777" w:rsidTr="001C7EE7">
        <w:tc>
          <w:tcPr>
            <w:tcW w:w="2790" w:type="dxa"/>
          </w:tcPr>
          <w:p w14:paraId="6B7211AC" w14:textId="1B642580" w:rsidR="002661CE" w:rsidRDefault="00245D15" w:rsidP="00C90493">
            <w:pPr>
              <w:pStyle w:val="cutline"/>
              <w:jc w:val="left"/>
            </w:pPr>
            <w:r>
              <w:t>Request to participate in an LLIS as an affected TSP.</w:t>
            </w:r>
          </w:p>
        </w:tc>
        <w:tc>
          <w:tcPr>
            <w:tcW w:w="4950" w:type="dxa"/>
          </w:tcPr>
          <w:p w14:paraId="121CE41B" w14:textId="0242F99F" w:rsidR="002661CE" w:rsidRDefault="00245D15" w:rsidP="00C90493">
            <w:pPr>
              <w:pStyle w:val="cutline"/>
              <w:jc w:val="left"/>
            </w:pPr>
            <w:r>
              <w:t xml:space="preserve">Send an email to both the identified lead TSP contact from the ERCOT notification and </w:t>
            </w:r>
            <w:hyperlink r:id="rId25" w:history="1">
              <w:r w:rsidRPr="00546F23">
                <w:rPr>
                  <w:rStyle w:val="Hyperlink"/>
                </w:rPr>
                <w:t>LargeLoadInterconnection@ercot.com</w:t>
              </w:r>
            </w:hyperlink>
            <w:r>
              <w:t xml:space="preserve"> stating the request. The email must reference the LLI number</w:t>
            </w:r>
            <w:r w:rsidR="002A5CA8">
              <w:t xml:space="preserve"> and</w:t>
            </w:r>
            <w:r w:rsidR="00B514FC">
              <w:t xml:space="preserve"> include</w:t>
            </w:r>
            <w:r w:rsidR="002A5CA8">
              <w:t xml:space="preserve"> one or more contacts for the project</w:t>
            </w:r>
            <w:r>
              <w:t>.</w:t>
            </w:r>
          </w:p>
        </w:tc>
        <w:tc>
          <w:tcPr>
            <w:tcW w:w="1620" w:type="dxa"/>
          </w:tcPr>
          <w:p w14:paraId="79679395" w14:textId="7E60A5F1" w:rsidR="002661CE" w:rsidRDefault="00245D15" w:rsidP="00C90493">
            <w:pPr>
              <w:pStyle w:val="cutline"/>
              <w:jc w:val="left"/>
            </w:pPr>
            <w:r>
              <w:t>9.3.2(2)</w:t>
            </w:r>
          </w:p>
        </w:tc>
      </w:tr>
      <w:tr w:rsidR="002661CE" w14:paraId="12BE650A" w14:textId="77777777" w:rsidTr="001C7EE7">
        <w:tc>
          <w:tcPr>
            <w:tcW w:w="2790" w:type="dxa"/>
          </w:tcPr>
          <w:p w14:paraId="1F3897B2" w14:textId="49EA5285" w:rsidR="002661CE" w:rsidRDefault="002A5CA8" w:rsidP="00C90493">
            <w:pPr>
              <w:pStyle w:val="cutline"/>
              <w:jc w:val="left"/>
            </w:pPr>
            <w:r>
              <w:t>Scheduling a LLIS Kickoff Meeting</w:t>
            </w:r>
          </w:p>
        </w:tc>
        <w:tc>
          <w:tcPr>
            <w:tcW w:w="4950" w:type="dxa"/>
          </w:tcPr>
          <w:p w14:paraId="5920499A" w14:textId="06023079" w:rsidR="002661CE" w:rsidRDefault="002A5CA8" w:rsidP="00C90493">
            <w:pPr>
              <w:pStyle w:val="cutline"/>
              <w:jc w:val="left"/>
            </w:pPr>
            <w:r>
              <w:t xml:space="preserve">The lead TSP will send an invite to the associated ERCOT engineer (if assigned) and </w:t>
            </w:r>
            <w:hyperlink r:id="rId26" w:history="1">
              <w:r w:rsidRPr="003E1C6A">
                <w:rPr>
                  <w:rStyle w:val="Hyperlink"/>
                </w:rPr>
                <w:t>LargeLoadInterconnection@ercot.com</w:t>
              </w:r>
            </w:hyperlink>
            <w:r>
              <w:t>, as well as to contacts for all affected TSPs. The lead TSP should consult with all parties before sending an invite to identify available times.</w:t>
            </w:r>
          </w:p>
        </w:tc>
        <w:tc>
          <w:tcPr>
            <w:tcW w:w="1620" w:type="dxa"/>
          </w:tcPr>
          <w:p w14:paraId="46B46CCA" w14:textId="7D16E027" w:rsidR="002661CE" w:rsidRDefault="002A5CA8" w:rsidP="00C90493">
            <w:pPr>
              <w:pStyle w:val="cutline"/>
              <w:jc w:val="left"/>
            </w:pPr>
            <w:r>
              <w:t>9.3.2(3)</w:t>
            </w:r>
          </w:p>
        </w:tc>
      </w:tr>
      <w:tr w:rsidR="002661CE" w14:paraId="24C690CB" w14:textId="77777777" w:rsidTr="001C7EE7">
        <w:tc>
          <w:tcPr>
            <w:tcW w:w="2790" w:type="dxa"/>
          </w:tcPr>
          <w:p w14:paraId="445EEC92" w14:textId="26708509" w:rsidR="002661CE" w:rsidRDefault="002A5CA8" w:rsidP="00C90493">
            <w:pPr>
              <w:pStyle w:val="cutline"/>
              <w:jc w:val="left"/>
            </w:pPr>
            <w:r>
              <w:t xml:space="preserve">Submission of a </w:t>
            </w:r>
            <w:r w:rsidR="000A59C6">
              <w:t>p</w:t>
            </w:r>
            <w:r>
              <w:t>reliminary</w:t>
            </w:r>
            <w:r w:rsidR="00455787">
              <w:t xml:space="preserve"> or </w:t>
            </w:r>
            <w:r w:rsidR="000A59C6">
              <w:t>f</w:t>
            </w:r>
            <w:r w:rsidR="00455787">
              <w:t>inal</w:t>
            </w:r>
            <w:r>
              <w:t xml:space="preserve"> LLIS Study Scope</w:t>
            </w:r>
          </w:p>
        </w:tc>
        <w:tc>
          <w:tcPr>
            <w:tcW w:w="4950" w:type="dxa"/>
          </w:tcPr>
          <w:p w14:paraId="08A681AC" w14:textId="5383065D" w:rsidR="002661CE" w:rsidRDefault="002A5CA8" w:rsidP="00C90493">
            <w:pPr>
              <w:pStyle w:val="cutline"/>
              <w:jc w:val="left"/>
            </w:pPr>
            <w:r>
              <w:t>The lead TSP must send the study scope document to the associated ERCOT engineer</w:t>
            </w:r>
            <w:r w:rsidR="006F0B16">
              <w:t>,</w:t>
            </w:r>
            <w:r w:rsidR="00F75CD1">
              <w:t xml:space="preserve"> </w:t>
            </w:r>
            <w:hyperlink r:id="rId27" w:history="1">
              <w:r w:rsidRPr="003E1C6A">
                <w:rPr>
                  <w:rStyle w:val="Hyperlink"/>
                </w:rPr>
                <w:t>LargeLoadInterconnection@ercot.com</w:t>
              </w:r>
            </w:hyperlink>
            <w:r>
              <w:t xml:space="preserve">, </w:t>
            </w:r>
            <w:r w:rsidR="00F75CD1">
              <w:t>and</w:t>
            </w:r>
            <w:r>
              <w:t xml:space="preserve"> to contacts for all affected </w:t>
            </w:r>
            <w:proofErr w:type="spellStart"/>
            <w:r>
              <w:t>TSPs.</w:t>
            </w:r>
            <w:proofErr w:type="spellEnd"/>
          </w:p>
        </w:tc>
        <w:tc>
          <w:tcPr>
            <w:tcW w:w="1620" w:type="dxa"/>
          </w:tcPr>
          <w:p w14:paraId="76C954C9" w14:textId="219B0D1F" w:rsidR="002661CE" w:rsidRDefault="002A5CA8" w:rsidP="00C90493">
            <w:pPr>
              <w:pStyle w:val="cutline"/>
              <w:jc w:val="left"/>
            </w:pPr>
            <w:r>
              <w:t>9.2.3(6)</w:t>
            </w:r>
            <w:r w:rsidR="00455787">
              <w:t>, (8)</w:t>
            </w:r>
          </w:p>
        </w:tc>
      </w:tr>
      <w:tr w:rsidR="002661CE" w14:paraId="421EBD27" w14:textId="77777777" w:rsidTr="001C7EE7">
        <w:tc>
          <w:tcPr>
            <w:tcW w:w="2790" w:type="dxa"/>
          </w:tcPr>
          <w:p w14:paraId="1288DAAA" w14:textId="26B6FCA9" w:rsidR="002661CE" w:rsidRDefault="007C3FAC" w:rsidP="00C90493">
            <w:pPr>
              <w:pStyle w:val="cutline"/>
              <w:jc w:val="left"/>
            </w:pPr>
            <w:r>
              <w:t xml:space="preserve">Submission of comments on a </w:t>
            </w:r>
            <w:r w:rsidR="000A59C6">
              <w:t>p</w:t>
            </w:r>
            <w:r>
              <w:t>reliminary LLIS Study Scope</w:t>
            </w:r>
          </w:p>
        </w:tc>
        <w:tc>
          <w:tcPr>
            <w:tcW w:w="4950" w:type="dxa"/>
          </w:tcPr>
          <w:p w14:paraId="27397929" w14:textId="5761AFA2" w:rsidR="002661CE" w:rsidRDefault="001C38C9" w:rsidP="00C90493">
            <w:pPr>
              <w:pStyle w:val="cutline"/>
              <w:jc w:val="left"/>
            </w:pPr>
            <w:r>
              <w:t xml:space="preserve">ERCOT and any affected </w:t>
            </w:r>
            <w:r w:rsidR="0091727C">
              <w:t xml:space="preserve">TSPs must provide all comments in writing by email sent to the </w:t>
            </w:r>
            <w:r w:rsidR="00756612">
              <w:t>submitter of the study scope.</w:t>
            </w:r>
          </w:p>
        </w:tc>
        <w:tc>
          <w:tcPr>
            <w:tcW w:w="1620" w:type="dxa"/>
          </w:tcPr>
          <w:p w14:paraId="62E9E5B8" w14:textId="41CEC58A" w:rsidR="002661CE" w:rsidRDefault="005773F7" w:rsidP="00C90493">
            <w:pPr>
              <w:pStyle w:val="cutline"/>
              <w:jc w:val="left"/>
            </w:pPr>
            <w:r>
              <w:t>9.2.3(7</w:t>
            </w:r>
            <w:r w:rsidR="00634AF1">
              <w:t>)</w:t>
            </w:r>
          </w:p>
        </w:tc>
      </w:tr>
      <w:tr w:rsidR="00F75CD1" w14:paraId="3D53D18A" w14:textId="77777777" w:rsidTr="001C7EE7">
        <w:tc>
          <w:tcPr>
            <w:tcW w:w="2790" w:type="dxa"/>
          </w:tcPr>
          <w:p w14:paraId="4205CA8C" w14:textId="451F6BE2" w:rsidR="00F75CD1" w:rsidRDefault="00F75CD1" w:rsidP="00F75CD1">
            <w:pPr>
              <w:pStyle w:val="cutline"/>
              <w:jc w:val="left"/>
            </w:pPr>
            <w:r>
              <w:t>Submission of a preliminary</w:t>
            </w:r>
            <w:r w:rsidR="00AB2DF1">
              <w:t xml:space="preserve"> or final</w:t>
            </w:r>
            <w:r>
              <w:t xml:space="preserve"> LLIS </w:t>
            </w:r>
            <w:r w:rsidR="00AB2DF1">
              <w:t>r</w:t>
            </w:r>
            <w:r>
              <w:t>eport</w:t>
            </w:r>
          </w:p>
        </w:tc>
        <w:tc>
          <w:tcPr>
            <w:tcW w:w="4950" w:type="dxa"/>
          </w:tcPr>
          <w:p w14:paraId="733838B8" w14:textId="3392FB34" w:rsidR="00F75CD1" w:rsidRDefault="00F75CD1" w:rsidP="00F75CD1">
            <w:pPr>
              <w:pStyle w:val="cutline"/>
              <w:jc w:val="left"/>
            </w:pPr>
            <w:r>
              <w:t xml:space="preserve">The lead TSP must send the study report document to the associated ERCOT engineer, </w:t>
            </w:r>
            <w:hyperlink r:id="rId28" w:history="1">
              <w:r w:rsidRPr="003E1C6A">
                <w:rPr>
                  <w:rStyle w:val="Hyperlink"/>
                </w:rPr>
                <w:t>LargeLoadInterconnection@ercot.com</w:t>
              </w:r>
            </w:hyperlink>
            <w:r>
              <w:t xml:space="preserve">, and to contacts for all affected </w:t>
            </w:r>
            <w:proofErr w:type="spellStart"/>
            <w:r>
              <w:t>TSPs.</w:t>
            </w:r>
            <w:proofErr w:type="spellEnd"/>
          </w:p>
        </w:tc>
        <w:tc>
          <w:tcPr>
            <w:tcW w:w="1620" w:type="dxa"/>
          </w:tcPr>
          <w:p w14:paraId="4EE4DF35" w14:textId="63536C3C" w:rsidR="00F75CD1" w:rsidRDefault="00F75CD1" w:rsidP="00F75CD1">
            <w:pPr>
              <w:pStyle w:val="cutline"/>
              <w:jc w:val="left"/>
            </w:pPr>
            <w:r>
              <w:t>9.4(1)</w:t>
            </w:r>
            <w:r w:rsidR="00AB2DF1">
              <w:t>, (5)</w:t>
            </w:r>
          </w:p>
        </w:tc>
      </w:tr>
      <w:tr w:rsidR="00C516DA" w14:paraId="44454759" w14:textId="77777777" w:rsidTr="001C7EE7">
        <w:tc>
          <w:tcPr>
            <w:tcW w:w="2790" w:type="dxa"/>
          </w:tcPr>
          <w:p w14:paraId="79F5C3ED" w14:textId="7128FA08" w:rsidR="00C516DA" w:rsidRDefault="00C516DA" w:rsidP="00C516DA">
            <w:pPr>
              <w:pStyle w:val="cutline"/>
              <w:jc w:val="left"/>
            </w:pPr>
            <w:r>
              <w:t>Submission of comments on a preliminary LLIS report</w:t>
            </w:r>
          </w:p>
        </w:tc>
        <w:tc>
          <w:tcPr>
            <w:tcW w:w="4950" w:type="dxa"/>
          </w:tcPr>
          <w:p w14:paraId="646A60C5" w14:textId="56BE9727" w:rsidR="00C516DA" w:rsidRDefault="00C516DA" w:rsidP="00C516DA">
            <w:pPr>
              <w:pStyle w:val="cutline"/>
              <w:jc w:val="left"/>
            </w:pPr>
            <w:r>
              <w:t>ERCOT and any affected TSPs must provide all comments in writing by email sent to the submitter of the study report.</w:t>
            </w:r>
          </w:p>
        </w:tc>
        <w:tc>
          <w:tcPr>
            <w:tcW w:w="1620" w:type="dxa"/>
          </w:tcPr>
          <w:p w14:paraId="600F4134" w14:textId="09821257" w:rsidR="00C516DA" w:rsidRDefault="00C516DA" w:rsidP="00C516DA">
            <w:pPr>
              <w:pStyle w:val="cutline"/>
              <w:jc w:val="left"/>
            </w:pPr>
            <w:r>
              <w:t>9.4(2)</w:t>
            </w:r>
          </w:p>
        </w:tc>
      </w:tr>
      <w:tr w:rsidR="00C516DA" w14:paraId="20FEEFFB" w14:textId="77777777" w:rsidTr="001C7EE7">
        <w:tc>
          <w:tcPr>
            <w:tcW w:w="2790" w:type="dxa"/>
          </w:tcPr>
          <w:p w14:paraId="48504E0A" w14:textId="50762582" w:rsidR="00C516DA" w:rsidRDefault="008A3B75" w:rsidP="00C516DA">
            <w:pPr>
              <w:pStyle w:val="cutline"/>
              <w:jc w:val="left"/>
            </w:pPr>
            <w:r>
              <w:lastRenderedPageBreak/>
              <w:t xml:space="preserve">Request </w:t>
            </w:r>
            <w:r w:rsidR="00E413FF">
              <w:t>an extension to complete agreements with the ILLE</w:t>
            </w:r>
          </w:p>
        </w:tc>
        <w:tc>
          <w:tcPr>
            <w:tcW w:w="4950" w:type="dxa"/>
          </w:tcPr>
          <w:p w14:paraId="4BCEBD1C" w14:textId="2B6105B6" w:rsidR="00C516DA" w:rsidRDefault="00E413FF" w:rsidP="00C516DA">
            <w:pPr>
              <w:pStyle w:val="cutline"/>
              <w:jc w:val="left"/>
            </w:pPr>
            <w:r>
              <w:t>The TSP may request an extension to complete agreements and provide an opinion on the need for LLIS restudy</w:t>
            </w:r>
            <w:r w:rsidR="002C3C02">
              <w:t xml:space="preserve"> within 30 days of receiving a notice from ERCOT</w:t>
            </w:r>
            <w:r>
              <w:t xml:space="preserve"> by replying to th</w:t>
            </w:r>
            <w:r w:rsidR="002C3C02">
              <w:t>e</w:t>
            </w:r>
            <w:r>
              <w:t xml:space="preserve"> email.</w:t>
            </w:r>
          </w:p>
        </w:tc>
        <w:tc>
          <w:tcPr>
            <w:tcW w:w="1620" w:type="dxa"/>
          </w:tcPr>
          <w:p w14:paraId="5539AF17" w14:textId="7C94A5FC" w:rsidR="00C516DA" w:rsidRDefault="002C3C02" w:rsidP="00C516DA">
            <w:pPr>
              <w:pStyle w:val="cutline"/>
              <w:jc w:val="left"/>
            </w:pPr>
            <w:r>
              <w:t>9.4(9)</w:t>
            </w:r>
          </w:p>
        </w:tc>
      </w:tr>
      <w:tr w:rsidR="00C516DA" w14:paraId="051110A8" w14:textId="77777777" w:rsidTr="001C7EE7">
        <w:tc>
          <w:tcPr>
            <w:tcW w:w="2790" w:type="dxa"/>
          </w:tcPr>
          <w:p w14:paraId="1834F70C" w14:textId="0D334F6F" w:rsidR="00C516DA" w:rsidRDefault="00F34F1F" w:rsidP="00C516DA">
            <w:pPr>
              <w:pStyle w:val="cutline"/>
              <w:jc w:val="left"/>
            </w:pPr>
            <w:r>
              <w:t>Provide an opinion o</w:t>
            </w:r>
            <w:r w:rsidR="00175676">
              <w:t xml:space="preserve">n the need for study updates for loads that have not energized within </w:t>
            </w:r>
            <w:r w:rsidR="0071394F">
              <w:t>1 year of studied in-service date</w:t>
            </w:r>
          </w:p>
        </w:tc>
        <w:tc>
          <w:tcPr>
            <w:tcW w:w="4950" w:type="dxa"/>
          </w:tcPr>
          <w:p w14:paraId="42F6433A" w14:textId="3F3C09E9" w:rsidR="00C516DA" w:rsidRDefault="0071394F" w:rsidP="00C516DA">
            <w:pPr>
              <w:pStyle w:val="cutline"/>
              <w:jc w:val="left"/>
            </w:pPr>
            <w:r>
              <w:t>T</w:t>
            </w:r>
            <w:r w:rsidR="00A7401E">
              <w:t xml:space="preserve">he </w:t>
            </w:r>
            <w:r w:rsidR="0059582E">
              <w:t xml:space="preserve">lead TSP should provide its opinion to ERCOT in writing by emailing the assigned ERCOT engineer and </w:t>
            </w:r>
            <w:hyperlink r:id="rId29" w:history="1">
              <w:r w:rsidR="005010E2" w:rsidRPr="003E1C6A">
                <w:rPr>
                  <w:rStyle w:val="Hyperlink"/>
                </w:rPr>
                <w:t>LargeLoadInterconnection@ercot.com</w:t>
              </w:r>
            </w:hyperlink>
            <w:r w:rsidR="005010E2">
              <w:t>.</w:t>
            </w:r>
          </w:p>
        </w:tc>
        <w:tc>
          <w:tcPr>
            <w:tcW w:w="1620" w:type="dxa"/>
          </w:tcPr>
          <w:p w14:paraId="7C7DE6ED" w14:textId="329B9A9F" w:rsidR="00C516DA" w:rsidRDefault="005010E2" w:rsidP="00C516DA">
            <w:pPr>
              <w:pStyle w:val="cutline"/>
              <w:jc w:val="left"/>
            </w:pPr>
            <w:r>
              <w:t>9.4(10)</w:t>
            </w:r>
          </w:p>
        </w:tc>
      </w:tr>
      <w:tr w:rsidR="00C516DA" w14:paraId="0C385492" w14:textId="77777777" w:rsidTr="001C7EE7">
        <w:tc>
          <w:tcPr>
            <w:tcW w:w="2790" w:type="dxa"/>
          </w:tcPr>
          <w:p w14:paraId="3B3B08A6" w14:textId="6A171499" w:rsidR="00C516DA" w:rsidRDefault="00D54C4F" w:rsidP="00C516DA">
            <w:pPr>
              <w:pStyle w:val="cutline"/>
              <w:jc w:val="left"/>
            </w:pPr>
            <w:r>
              <w:t>Confirmation that all required interconnection agreements have been signed with the ILLE</w:t>
            </w:r>
            <w:r w:rsidR="0061186A">
              <w:t xml:space="preserve"> and RE, if applicable</w:t>
            </w:r>
          </w:p>
        </w:tc>
        <w:tc>
          <w:tcPr>
            <w:tcW w:w="4950" w:type="dxa"/>
          </w:tcPr>
          <w:p w14:paraId="1F28C070" w14:textId="77777777" w:rsidR="00C516DA" w:rsidRDefault="00AA3FE0" w:rsidP="00C516DA">
            <w:pPr>
              <w:pStyle w:val="cutline"/>
              <w:jc w:val="left"/>
            </w:pPr>
            <w:r>
              <w:t xml:space="preserve">The interconnecting TSP must send an email to </w:t>
            </w:r>
            <w:hyperlink r:id="rId30" w:history="1">
              <w:r w:rsidRPr="003E1C6A">
                <w:rPr>
                  <w:rStyle w:val="Hyperlink"/>
                </w:rPr>
                <w:t>LargeLoadInterconnection@ercot.com</w:t>
              </w:r>
            </w:hyperlink>
            <w:r>
              <w:t>. The email must include a copy of the executed agreement(s)</w:t>
            </w:r>
            <w:r w:rsidR="00C07795">
              <w:t xml:space="preserve">. This email may </w:t>
            </w:r>
            <w:r w:rsidR="00716854">
              <w:t xml:space="preserve">also </w:t>
            </w:r>
            <w:r w:rsidR="00C07795">
              <w:t xml:space="preserve">include other items prescribed in </w:t>
            </w:r>
            <w:r w:rsidR="00716854">
              <w:t>S</w:t>
            </w:r>
            <w:r w:rsidR="00C07795">
              <w:t>ection 9.5</w:t>
            </w:r>
            <w:r w:rsidR="00716854">
              <w:t>.</w:t>
            </w:r>
          </w:p>
          <w:p w14:paraId="62C789B7" w14:textId="3E700A8E" w:rsidR="0027587F" w:rsidRDefault="00E509C9" w:rsidP="00C516DA">
            <w:pPr>
              <w:pStyle w:val="cutline"/>
              <w:jc w:val="left"/>
            </w:pPr>
            <w:r>
              <w:t xml:space="preserve">If the </w:t>
            </w:r>
            <w:r w:rsidR="00173CC0">
              <w:t>required agreements include a SGIA, the SGIA must be provided as a change request in RIOO-RS.</w:t>
            </w:r>
          </w:p>
        </w:tc>
        <w:tc>
          <w:tcPr>
            <w:tcW w:w="1620" w:type="dxa"/>
          </w:tcPr>
          <w:p w14:paraId="070445BD" w14:textId="77777777" w:rsidR="00C516DA" w:rsidRDefault="00AA3FE0" w:rsidP="00C516DA">
            <w:pPr>
              <w:pStyle w:val="cutline"/>
              <w:jc w:val="left"/>
            </w:pPr>
            <w:r>
              <w:t>9.5.1(1)(a)(</w:t>
            </w:r>
            <w:proofErr w:type="spellStart"/>
            <w:r>
              <w:t>i</w:t>
            </w:r>
            <w:proofErr w:type="spellEnd"/>
            <w:r>
              <w:t>)</w:t>
            </w:r>
          </w:p>
          <w:p w14:paraId="1BFB2147" w14:textId="528CE59F" w:rsidR="0069445C" w:rsidRDefault="0069445C" w:rsidP="00C516DA">
            <w:pPr>
              <w:pStyle w:val="cutline"/>
              <w:jc w:val="left"/>
            </w:pPr>
            <w:r>
              <w:t>9.5.2(1)(a)(</w:t>
            </w:r>
            <w:proofErr w:type="spellStart"/>
            <w:r>
              <w:t>i</w:t>
            </w:r>
            <w:proofErr w:type="spellEnd"/>
            <w:r>
              <w:t>)</w:t>
            </w:r>
          </w:p>
        </w:tc>
      </w:tr>
      <w:tr w:rsidR="00D70933" w14:paraId="7E369A28" w14:textId="77777777" w:rsidTr="001C7EE7">
        <w:tc>
          <w:tcPr>
            <w:tcW w:w="2790" w:type="dxa"/>
          </w:tcPr>
          <w:p w14:paraId="436CCE77" w14:textId="587B9924" w:rsidR="00D70933" w:rsidRDefault="00D70933" w:rsidP="00D70933">
            <w:pPr>
              <w:pStyle w:val="cutline"/>
              <w:jc w:val="left"/>
            </w:pPr>
            <w:r>
              <w:t>Confirmation of ILLE acknowledgement of obligations</w:t>
            </w:r>
          </w:p>
        </w:tc>
        <w:tc>
          <w:tcPr>
            <w:tcW w:w="4950" w:type="dxa"/>
          </w:tcPr>
          <w:p w14:paraId="40398239" w14:textId="18AED02C" w:rsidR="00D70933" w:rsidRDefault="00D70933" w:rsidP="00D70933">
            <w:pPr>
              <w:pStyle w:val="cutline"/>
              <w:jc w:val="left"/>
            </w:pPr>
            <w:r>
              <w:t xml:space="preserve">The interconnecting TSP must send an email to </w:t>
            </w:r>
            <w:hyperlink r:id="rId31" w:history="1">
              <w:r w:rsidRPr="003E1C6A">
                <w:rPr>
                  <w:rStyle w:val="Hyperlink"/>
                </w:rPr>
                <w:t>LargeLoadInterconnection@ercot.com</w:t>
              </w:r>
            </w:hyperlink>
            <w:r>
              <w:t>. This email must include the date the acknowledgement from the ILLE (or RE, if applicable) was received. This email does not need to be separate. It can be combined with other notifications prescribed in Section 9.5.</w:t>
            </w:r>
          </w:p>
        </w:tc>
        <w:tc>
          <w:tcPr>
            <w:tcW w:w="1620" w:type="dxa"/>
          </w:tcPr>
          <w:p w14:paraId="0574F683" w14:textId="77777777" w:rsidR="00D70933" w:rsidRDefault="00D70933" w:rsidP="00D70933">
            <w:pPr>
              <w:pStyle w:val="cutline"/>
              <w:jc w:val="left"/>
            </w:pPr>
            <w:r>
              <w:t>9.5.1(1)(a)(ii)</w:t>
            </w:r>
          </w:p>
          <w:p w14:paraId="79459A1F" w14:textId="7321C0D9" w:rsidR="00D70933" w:rsidRDefault="00D70933" w:rsidP="00D70933">
            <w:pPr>
              <w:pStyle w:val="cutline"/>
              <w:jc w:val="left"/>
            </w:pPr>
            <w:r>
              <w:t>9.5.2(1)(a)(ii)</w:t>
            </w:r>
          </w:p>
        </w:tc>
      </w:tr>
      <w:tr w:rsidR="00D70933" w14:paraId="184F2CC4" w14:textId="77777777" w:rsidTr="001C7EE7">
        <w:tc>
          <w:tcPr>
            <w:tcW w:w="2790" w:type="dxa"/>
          </w:tcPr>
          <w:p w14:paraId="01DC3B83" w14:textId="09D828D4" w:rsidR="00D70933" w:rsidRDefault="00D70933" w:rsidP="00D70933">
            <w:pPr>
              <w:pStyle w:val="cutline"/>
              <w:jc w:val="left"/>
            </w:pPr>
            <w:r>
              <w:t>Confirmation that the interconnecting TSP has received notice to proceed</w:t>
            </w:r>
          </w:p>
        </w:tc>
        <w:tc>
          <w:tcPr>
            <w:tcW w:w="4950" w:type="dxa"/>
          </w:tcPr>
          <w:p w14:paraId="78E3B082" w14:textId="52A80253" w:rsidR="00D70933" w:rsidRDefault="00D70933" w:rsidP="00D70933">
            <w:pPr>
              <w:pStyle w:val="cutline"/>
              <w:jc w:val="left"/>
            </w:pPr>
            <w:r>
              <w:t xml:space="preserve">The interconnecting TSP must send an email to </w:t>
            </w:r>
            <w:hyperlink r:id="rId32" w:history="1">
              <w:r w:rsidRPr="003E1C6A">
                <w:rPr>
                  <w:rStyle w:val="Hyperlink"/>
                </w:rPr>
                <w:t>LargeLoadInterconnection@ercot.com</w:t>
              </w:r>
            </w:hyperlink>
            <w:r>
              <w:t>. This email must include the date the notice to proceed was received. This email does not need to be separate. It can be combined with other notifications prescribed in Section 9.5.</w:t>
            </w:r>
          </w:p>
        </w:tc>
        <w:tc>
          <w:tcPr>
            <w:tcW w:w="1620" w:type="dxa"/>
          </w:tcPr>
          <w:p w14:paraId="4682BDFA" w14:textId="77777777" w:rsidR="00D70933" w:rsidRDefault="00D70933" w:rsidP="00D70933">
            <w:pPr>
              <w:pStyle w:val="cutline"/>
              <w:jc w:val="left"/>
            </w:pPr>
            <w:r>
              <w:t>9.5.1(1)(a)(iii)</w:t>
            </w:r>
          </w:p>
          <w:p w14:paraId="51F7539A" w14:textId="74EE6337" w:rsidR="00D70933" w:rsidRDefault="00D70933" w:rsidP="00D70933">
            <w:pPr>
              <w:pStyle w:val="cutline"/>
              <w:jc w:val="left"/>
            </w:pPr>
            <w:r>
              <w:t>9.5.2(1)(a)(iii)</w:t>
            </w:r>
          </w:p>
        </w:tc>
      </w:tr>
      <w:tr w:rsidR="00D70933" w14:paraId="4C791A81" w14:textId="77777777" w:rsidTr="001C7EE7">
        <w:tc>
          <w:tcPr>
            <w:tcW w:w="2790" w:type="dxa"/>
          </w:tcPr>
          <w:p w14:paraId="40342545" w14:textId="2DC6AE20" w:rsidR="00D70933" w:rsidRDefault="00D70933" w:rsidP="00D70933">
            <w:pPr>
              <w:pStyle w:val="cutline"/>
              <w:jc w:val="left"/>
            </w:pPr>
            <w:r>
              <w:t>Confirmation that the interconnecting TSP has received all required financial security from the ILLE</w:t>
            </w:r>
          </w:p>
        </w:tc>
        <w:tc>
          <w:tcPr>
            <w:tcW w:w="4950" w:type="dxa"/>
          </w:tcPr>
          <w:p w14:paraId="2B868BA7" w14:textId="671FE153" w:rsidR="00D70933" w:rsidRDefault="00D70933" w:rsidP="00D70933">
            <w:pPr>
              <w:pStyle w:val="cutline"/>
              <w:jc w:val="left"/>
            </w:pPr>
            <w:r>
              <w:t xml:space="preserve">The interconnecting TSP must send an email to </w:t>
            </w:r>
            <w:hyperlink r:id="rId33" w:history="1">
              <w:r w:rsidRPr="003E1C6A">
                <w:rPr>
                  <w:rStyle w:val="Hyperlink"/>
                </w:rPr>
                <w:t>LargeLoadInterconnection@ercot.com</w:t>
              </w:r>
            </w:hyperlink>
            <w:r>
              <w:t>. This email must include the date the last portion of the required security was received. This email does not need to be separate. It can be combined with other notifications prescribed in Section 9.5.</w:t>
            </w:r>
          </w:p>
        </w:tc>
        <w:tc>
          <w:tcPr>
            <w:tcW w:w="1620" w:type="dxa"/>
          </w:tcPr>
          <w:p w14:paraId="6E7B9BE7" w14:textId="77777777" w:rsidR="00D70933" w:rsidRDefault="00D70933" w:rsidP="00D70933">
            <w:pPr>
              <w:pStyle w:val="cutline"/>
              <w:jc w:val="left"/>
            </w:pPr>
            <w:r>
              <w:t>9.5.1(1)(a)(iv)</w:t>
            </w:r>
          </w:p>
          <w:p w14:paraId="63A8595C" w14:textId="189DE9DD" w:rsidR="00A20D5A" w:rsidRDefault="00A20D5A" w:rsidP="00D70933">
            <w:pPr>
              <w:pStyle w:val="cutline"/>
              <w:jc w:val="left"/>
            </w:pPr>
            <w:r>
              <w:t>9.5.2(1)(a)(iv)</w:t>
            </w:r>
          </w:p>
        </w:tc>
      </w:tr>
      <w:tr w:rsidR="00D70933" w14:paraId="4A950495" w14:textId="77777777" w:rsidTr="001C7EE7">
        <w:tc>
          <w:tcPr>
            <w:tcW w:w="2790" w:type="dxa"/>
          </w:tcPr>
          <w:p w14:paraId="098105AE" w14:textId="5C7A7E34" w:rsidR="00DC6AE0" w:rsidRDefault="0039083C" w:rsidP="00D70933">
            <w:pPr>
              <w:pStyle w:val="cutline"/>
              <w:jc w:val="left"/>
            </w:pPr>
            <w:r>
              <w:t>Submission of the SSO</w:t>
            </w:r>
            <w:r w:rsidR="00534FBC">
              <w:t xml:space="preserve"> </w:t>
            </w:r>
            <w:r w:rsidR="00E6026D">
              <w:t>study report a</w:t>
            </w:r>
            <w:r w:rsidR="0015793F">
              <w:t xml:space="preserve">nd explanation </w:t>
            </w:r>
            <w:r w:rsidR="001B66D4">
              <w:t>of SSO countermeasures, monitoring</w:t>
            </w:r>
            <w:r w:rsidR="005905FA">
              <w:t>, and mitigation plans</w:t>
            </w:r>
          </w:p>
        </w:tc>
        <w:tc>
          <w:tcPr>
            <w:tcW w:w="4950" w:type="dxa"/>
          </w:tcPr>
          <w:p w14:paraId="35C39F8E" w14:textId="7F93AEF8" w:rsidR="00D70933" w:rsidRDefault="00245938" w:rsidP="00D70933">
            <w:pPr>
              <w:pStyle w:val="cutline"/>
              <w:jc w:val="left"/>
            </w:pPr>
            <w:r>
              <w:t>The lead TSP must send the study report</w:t>
            </w:r>
            <w:r w:rsidR="00D57917">
              <w:t xml:space="preserve"> and any additional</w:t>
            </w:r>
            <w:r>
              <w:t xml:space="preserve"> document</w:t>
            </w:r>
            <w:r w:rsidR="00D57917">
              <w:t>s</w:t>
            </w:r>
            <w:r>
              <w:t xml:space="preserve"> to the associated ERCOT engineer, </w:t>
            </w:r>
            <w:hyperlink r:id="rId34" w:history="1">
              <w:r w:rsidRPr="003E1C6A">
                <w:rPr>
                  <w:rStyle w:val="Hyperlink"/>
                </w:rPr>
                <w:t>LargeLoadInterconnection@ercot.com</w:t>
              </w:r>
            </w:hyperlink>
            <w:r>
              <w:t xml:space="preserve">, </w:t>
            </w:r>
            <w:hyperlink r:id="rId35" w:history="1">
              <w:r w:rsidR="00D57917" w:rsidRPr="0086092E">
                <w:rPr>
                  <w:rStyle w:val="Hyperlink"/>
                </w:rPr>
                <w:t>jonathan.rose@ercot.com</w:t>
              </w:r>
            </w:hyperlink>
            <w:r w:rsidR="00D57917">
              <w:t xml:space="preserve">, and </w:t>
            </w:r>
            <w:hyperlink r:id="rId36" w:history="1">
              <w:r w:rsidR="00D97874" w:rsidRPr="0086092E">
                <w:rPr>
                  <w:rStyle w:val="Hyperlink"/>
                </w:rPr>
                <w:t>sunwook.kang@ercot.com</w:t>
              </w:r>
            </w:hyperlink>
            <w:r>
              <w:t>.</w:t>
            </w:r>
          </w:p>
        </w:tc>
        <w:tc>
          <w:tcPr>
            <w:tcW w:w="1620" w:type="dxa"/>
          </w:tcPr>
          <w:p w14:paraId="2CCCDF08" w14:textId="02CC588B" w:rsidR="00D70933" w:rsidRDefault="00EC317E" w:rsidP="00D70933">
            <w:pPr>
              <w:pStyle w:val="cutline"/>
              <w:jc w:val="left"/>
            </w:pPr>
            <w:r>
              <w:t>9.6(1)(d)</w:t>
            </w:r>
          </w:p>
        </w:tc>
      </w:tr>
      <w:tr w:rsidR="00D70933" w14:paraId="3E66C388" w14:textId="77777777" w:rsidTr="001C7EE7">
        <w:tc>
          <w:tcPr>
            <w:tcW w:w="2790" w:type="dxa"/>
          </w:tcPr>
          <w:p w14:paraId="611EA8A6" w14:textId="196A3452" w:rsidR="00D70933" w:rsidRDefault="008D7B4C" w:rsidP="00D70933">
            <w:pPr>
              <w:pStyle w:val="cutline"/>
              <w:jc w:val="left"/>
            </w:pPr>
            <w:r>
              <w:t xml:space="preserve">Request to Energize </w:t>
            </w:r>
            <w:r w:rsidR="00BB0840">
              <w:t>a new Large Load</w:t>
            </w:r>
            <w:r w:rsidR="005E1F7D">
              <w:t xml:space="preserve"> not netted </w:t>
            </w:r>
            <w:r w:rsidR="00F00EAD">
              <w:t>with a Generation Resource or ESR</w:t>
            </w:r>
          </w:p>
        </w:tc>
        <w:tc>
          <w:tcPr>
            <w:tcW w:w="4950" w:type="dxa"/>
          </w:tcPr>
          <w:p w14:paraId="7038DBC4" w14:textId="13534BF6" w:rsidR="00D70933" w:rsidRDefault="00FF79EC" w:rsidP="00D70933">
            <w:pPr>
              <w:pStyle w:val="cutline"/>
              <w:jc w:val="left"/>
            </w:pPr>
            <w:r>
              <w:t xml:space="preserve">The interconnecting TSP should complete </w:t>
            </w:r>
            <w:r w:rsidR="0070315C">
              <w:t>and ERCOT must approve</w:t>
            </w:r>
            <w:r>
              <w:t xml:space="preserve"> </w:t>
            </w:r>
            <w:r w:rsidR="008A5C9B">
              <w:t xml:space="preserve">the </w:t>
            </w:r>
            <w:r w:rsidR="008A5C9B" w:rsidRPr="008A5C9B">
              <w:t>Energization Request for New Standalone Large Load</w:t>
            </w:r>
            <w:r w:rsidR="008A5C9B">
              <w:t xml:space="preserve"> form posted on </w:t>
            </w:r>
            <w:hyperlink r:id="rId37" w:history="1">
              <w:r w:rsidR="008A5C9B" w:rsidRPr="0050306F">
                <w:rPr>
                  <w:rStyle w:val="Hyperlink"/>
                </w:rPr>
                <w:t xml:space="preserve">Large </w:t>
              </w:r>
              <w:r w:rsidR="00330905" w:rsidRPr="0050306F">
                <w:rPr>
                  <w:rStyle w:val="Hyperlink"/>
                </w:rPr>
                <w:t>Load Integration section</w:t>
              </w:r>
            </w:hyperlink>
            <w:r w:rsidR="00330905">
              <w:t xml:space="preserve"> of</w:t>
            </w:r>
            <w:r w:rsidR="008A5C9B">
              <w:t xml:space="preserve"> the ERCOT website.</w:t>
            </w:r>
            <w:r w:rsidR="00BB3588">
              <w:t xml:space="preserve"> The TSP must attach an </w:t>
            </w:r>
            <w:proofErr w:type="gramStart"/>
            <w:r w:rsidR="00BB3588">
              <w:t>up to date</w:t>
            </w:r>
            <w:proofErr w:type="gramEnd"/>
            <w:r w:rsidR="00BB3588">
              <w:t xml:space="preserve"> LCP or include a statement </w:t>
            </w:r>
            <w:r w:rsidR="00D95A8E">
              <w:t xml:space="preserve">with the email that </w:t>
            </w:r>
            <w:r w:rsidR="005C5280">
              <w:t>the most recently submitted LCP remains accurate.</w:t>
            </w:r>
          </w:p>
        </w:tc>
        <w:tc>
          <w:tcPr>
            <w:tcW w:w="1620" w:type="dxa"/>
          </w:tcPr>
          <w:p w14:paraId="5053EAE2" w14:textId="36D70385" w:rsidR="00D70933" w:rsidRDefault="0050306F" w:rsidP="00D70933">
            <w:pPr>
              <w:pStyle w:val="cutline"/>
              <w:jc w:val="left"/>
            </w:pPr>
            <w:r>
              <w:t>9.6(1)</w:t>
            </w:r>
          </w:p>
        </w:tc>
      </w:tr>
      <w:tr w:rsidR="00D70933" w14:paraId="48875F9E" w14:textId="77777777" w:rsidTr="001C7EE7">
        <w:tc>
          <w:tcPr>
            <w:tcW w:w="2790" w:type="dxa"/>
          </w:tcPr>
          <w:p w14:paraId="060DC2B0" w14:textId="7D288D1A" w:rsidR="00D70933" w:rsidRDefault="00F00EAD" w:rsidP="00D70933">
            <w:pPr>
              <w:pStyle w:val="cutline"/>
              <w:jc w:val="left"/>
            </w:pPr>
            <w:r>
              <w:t>Request to Energize a new Large Load netted with a Generation Resource or ESR</w:t>
            </w:r>
          </w:p>
        </w:tc>
        <w:tc>
          <w:tcPr>
            <w:tcW w:w="4950" w:type="dxa"/>
          </w:tcPr>
          <w:p w14:paraId="58F28925" w14:textId="5A780E96" w:rsidR="00D70933" w:rsidRDefault="00EF469D" w:rsidP="00D70933">
            <w:pPr>
              <w:pStyle w:val="cutline"/>
              <w:jc w:val="left"/>
            </w:pPr>
            <w:r>
              <w:t xml:space="preserve">The Resource Entity for the netted load must </w:t>
            </w:r>
            <w:r w:rsidR="007A024E">
              <w:t xml:space="preserve">complete and ERCOT </w:t>
            </w:r>
            <w:r w:rsidR="00B0124E">
              <w:t xml:space="preserve">must approve </w:t>
            </w:r>
            <w:r w:rsidR="00261E26">
              <w:t>New Generator Commissioning Check</w:t>
            </w:r>
            <w:r w:rsidR="0070315C">
              <w:t xml:space="preserve">list Part 1 available on the </w:t>
            </w:r>
            <w:hyperlink r:id="rId38" w:history="1">
              <w:r w:rsidR="0070315C" w:rsidRPr="0012689C">
                <w:rPr>
                  <w:rStyle w:val="Hyperlink"/>
                </w:rPr>
                <w:t>Resource Integration section</w:t>
              </w:r>
            </w:hyperlink>
            <w:r w:rsidR="0070315C">
              <w:t xml:space="preserve"> of the ERCOT website.</w:t>
            </w:r>
            <w:r w:rsidR="005C5280">
              <w:t xml:space="preserve"> The RE must attach an </w:t>
            </w:r>
            <w:proofErr w:type="gramStart"/>
            <w:r w:rsidR="005C5280">
              <w:t>up to date</w:t>
            </w:r>
            <w:proofErr w:type="gramEnd"/>
            <w:r w:rsidR="005C5280">
              <w:t xml:space="preserve"> LCP or include a statement with the email that the most recently submitted LCP remains accurate.</w:t>
            </w:r>
          </w:p>
        </w:tc>
        <w:tc>
          <w:tcPr>
            <w:tcW w:w="1620" w:type="dxa"/>
          </w:tcPr>
          <w:p w14:paraId="6B842B8B" w14:textId="5CFC1D9B" w:rsidR="00D70933" w:rsidRDefault="00A55A88" w:rsidP="00D70933">
            <w:pPr>
              <w:pStyle w:val="cutline"/>
              <w:jc w:val="left"/>
            </w:pPr>
            <w:r>
              <w:t>9.6(1)</w:t>
            </w:r>
          </w:p>
        </w:tc>
      </w:tr>
      <w:tr w:rsidR="00D70933" w14:paraId="04ECAC52" w14:textId="77777777" w:rsidTr="001C7EE7">
        <w:tc>
          <w:tcPr>
            <w:tcW w:w="2790" w:type="dxa"/>
          </w:tcPr>
          <w:p w14:paraId="0141A227" w14:textId="4655409E" w:rsidR="00D70933" w:rsidRDefault="00C1150F" w:rsidP="00D70933">
            <w:pPr>
              <w:pStyle w:val="cutline"/>
              <w:jc w:val="left"/>
            </w:pPr>
            <w:r>
              <w:t>Notification of a Large Load exceeding a limit on Demand established in the LCP.</w:t>
            </w:r>
          </w:p>
        </w:tc>
        <w:tc>
          <w:tcPr>
            <w:tcW w:w="4950" w:type="dxa"/>
          </w:tcPr>
          <w:p w14:paraId="4DF65229" w14:textId="696B2047" w:rsidR="00D70933" w:rsidRDefault="00C1150F" w:rsidP="00D70933">
            <w:pPr>
              <w:pStyle w:val="cutline"/>
              <w:jc w:val="left"/>
            </w:pPr>
            <w:r>
              <w:t xml:space="preserve">If identified, the TSP should email </w:t>
            </w:r>
            <w:hyperlink r:id="rId39" w:history="1">
              <w:r w:rsidRPr="003E1C6A">
                <w:rPr>
                  <w:rStyle w:val="Hyperlink"/>
                </w:rPr>
                <w:t>LargeLoadInterconnection@ercot.com</w:t>
              </w:r>
            </w:hyperlink>
            <w:r>
              <w:t>.</w:t>
            </w:r>
          </w:p>
        </w:tc>
        <w:tc>
          <w:tcPr>
            <w:tcW w:w="1620" w:type="dxa"/>
          </w:tcPr>
          <w:p w14:paraId="7DBADE3C" w14:textId="2CEE2DFA" w:rsidR="00D70933" w:rsidRDefault="00C1150F" w:rsidP="00D70933">
            <w:pPr>
              <w:pStyle w:val="cutline"/>
              <w:jc w:val="left"/>
            </w:pPr>
            <w:r>
              <w:t>9.6(2)(a)</w:t>
            </w:r>
          </w:p>
        </w:tc>
      </w:tr>
      <w:tr w:rsidR="00D70933" w14:paraId="49EB1C2E" w14:textId="77777777" w:rsidTr="001C7EE7">
        <w:tc>
          <w:tcPr>
            <w:tcW w:w="2790" w:type="dxa"/>
          </w:tcPr>
          <w:p w14:paraId="41D83510" w14:textId="7227B596" w:rsidR="00D70933" w:rsidRDefault="00F30CA8" w:rsidP="00D70933">
            <w:pPr>
              <w:pStyle w:val="cutline"/>
              <w:jc w:val="left"/>
            </w:pPr>
            <w:r>
              <w:lastRenderedPageBreak/>
              <w:t xml:space="preserve">Request to increase </w:t>
            </w:r>
            <w:r w:rsidR="00E56AAF">
              <w:t xml:space="preserve">the level of approved </w:t>
            </w:r>
            <w:r w:rsidR="00004819">
              <w:t xml:space="preserve">peak Demand for a Large Load after one or more transmission upgrades identified in the LCP </w:t>
            </w:r>
            <w:r w:rsidR="00C91AC9">
              <w:t>becomes operational</w:t>
            </w:r>
          </w:p>
        </w:tc>
        <w:tc>
          <w:tcPr>
            <w:tcW w:w="4950" w:type="dxa"/>
          </w:tcPr>
          <w:p w14:paraId="641DCFA0" w14:textId="77777777" w:rsidR="00D70933" w:rsidRDefault="00C91AC9" w:rsidP="00D70933">
            <w:pPr>
              <w:pStyle w:val="cutline"/>
              <w:jc w:val="left"/>
            </w:pPr>
            <w:r>
              <w:t xml:space="preserve">The </w:t>
            </w:r>
            <w:r w:rsidR="00D90619">
              <w:t xml:space="preserve">interconnecting TSP must email </w:t>
            </w:r>
            <w:hyperlink r:id="rId40" w:history="1">
              <w:r w:rsidR="00D90619" w:rsidRPr="003E1C6A">
                <w:rPr>
                  <w:rStyle w:val="Hyperlink"/>
                </w:rPr>
                <w:t>LargeLoadInterconnection@ercot.com</w:t>
              </w:r>
            </w:hyperlink>
            <w:r w:rsidR="00D90619">
              <w:t xml:space="preserve"> stating which upgrade</w:t>
            </w:r>
            <w:r w:rsidR="00EF426F">
              <w:t xml:space="preserve">(s) has become operational and indicate the level of demand in the LCP </w:t>
            </w:r>
            <w:r w:rsidR="00C06C38">
              <w:t>for the Large Load is being requested. ERCOT must approve this request in writing.</w:t>
            </w:r>
          </w:p>
          <w:p w14:paraId="1E787A5C" w14:textId="6D7FBA6C" w:rsidR="00C06C38" w:rsidRDefault="00C06C38" w:rsidP="00D70933">
            <w:pPr>
              <w:pStyle w:val="cutline"/>
              <w:jc w:val="left"/>
            </w:pPr>
            <w:r>
              <w:t xml:space="preserve">ERCOT is preparing a form to handle these requests and will update </w:t>
            </w:r>
            <w:r w:rsidR="00C74C70">
              <w:t>this document once this form is available.</w:t>
            </w:r>
          </w:p>
        </w:tc>
        <w:tc>
          <w:tcPr>
            <w:tcW w:w="1620" w:type="dxa"/>
          </w:tcPr>
          <w:p w14:paraId="0EFAE335" w14:textId="6978A357" w:rsidR="00D70933" w:rsidRDefault="00C74C70" w:rsidP="00D70933">
            <w:pPr>
              <w:pStyle w:val="cutline"/>
              <w:jc w:val="left"/>
            </w:pPr>
            <w:r>
              <w:t>9.6(2)(b)</w:t>
            </w:r>
          </w:p>
        </w:tc>
      </w:tr>
      <w:tr w:rsidR="00F30CA8" w14:paraId="412A7661" w14:textId="77777777" w:rsidTr="001C7EE7">
        <w:tc>
          <w:tcPr>
            <w:tcW w:w="2790" w:type="dxa"/>
          </w:tcPr>
          <w:p w14:paraId="0ABAA80D" w14:textId="2173EDD4" w:rsidR="00F30CA8" w:rsidRDefault="00807DA4" w:rsidP="00D70933">
            <w:pPr>
              <w:pStyle w:val="cutline"/>
              <w:jc w:val="left"/>
            </w:pPr>
            <w:r>
              <w:t>Provision of new or updated Large Load dynamic models to ERCOT</w:t>
            </w:r>
          </w:p>
        </w:tc>
        <w:tc>
          <w:tcPr>
            <w:tcW w:w="4950" w:type="dxa"/>
          </w:tcPr>
          <w:p w14:paraId="35CDBCF6" w14:textId="291600FA" w:rsidR="00F30CA8" w:rsidRDefault="00807DA4" w:rsidP="00D70933">
            <w:pPr>
              <w:pStyle w:val="cutline"/>
              <w:jc w:val="left"/>
            </w:pPr>
            <w:r>
              <w:t xml:space="preserve">Email </w:t>
            </w:r>
            <w:hyperlink r:id="rId41" w:history="1">
              <w:r w:rsidRPr="003E1C6A">
                <w:rPr>
                  <w:rStyle w:val="Hyperlink"/>
                </w:rPr>
                <w:t>LargeLoadInterconnection@ercot.com</w:t>
              </w:r>
            </w:hyperlink>
            <w:r>
              <w:t xml:space="preserve"> with the model as an attachment. Clearly indicate the LLI number </w:t>
            </w:r>
            <w:r w:rsidR="00607EE3">
              <w:t>associated with the dynamic model.</w:t>
            </w:r>
          </w:p>
        </w:tc>
        <w:tc>
          <w:tcPr>
            <w:tcW w:w="1620" w:type="dxa"/>
          </w:tcPr>
          <w:p w14:paraId="30D6F2B9" w14:textId="047F53F1" w:rsidR="00F30CA8" w:rsidRDefault="00607EE3" w:rsidP="00D70933">
            <w:pPr>
              <w:pStyle w:val="cutline"/>
              <w:jc w:val="left"/>
            </w:pPr>
            <w:r>
              <w:t>9.6(2)(c)</w:t>
            </w:r>
          </w:p>
        </w:tc>
      </w:tr>
    </w:tbl>
    <w:p w14:paraId="15A53D01" w14:textId="77777777" w:rsidR="00C90493" w:rsidRDefault="00C90493" w:rsidP="00C90493">
      <w:pPr>
        <w:pStyle w:val="cutline"/>
        <w:jc w:val="left"/>
      </w:pPr>
    </w:p>
    <w:p w14:paraId="0E3967B7" w14:textId="2B6DEE39" w:rsidR="00BE2B8F" w:rsidRPr="00F923C7" w:rsidRDefault="00BE2B8F" w:rsidP="00BE2B8F">
      <w:pPr>
        <w:pStyle w:val="StyleHeading1Accent1"/>
      </w:pPr>
      <w:bookmarkStart w:id="252" w:name="_Toc216517247"/>
      <w:r>
        <w:t>Explanation of ERCOT Communications</w:t>
      </w:r>
      <w:bookmarkEnd w:id="252"/>
    </w:p>
    <w:p w14:paraId="4B4C8DE1" w14:textId="0AE0B3B6" w:rsidR="00BE2B8F" w:rsidRPr="00642F07" w:rsidRDefault="00BE2B8F" w:rsidP="00BE2B8F">
      <w:pPr>
        <w:pStyle w:val="BodyText"/>
        <w:rPr>
          <w:rFonts w:cs="Arial"/>
        </w:rPr>
      </w:pPr>
      <w:r>
        <w:rPr>
          <w:rFonts w:cs="Arial"/>
        </w:rPr>
        <w:t xml:space="preserve">The manner and format for </w:t>
      </w:r>
      <w:r w:rsidR="00245D15">
        <w:rPr>
          <w:rFonts w:cs="Arial"/>
        </w:rPr>
        <w:t xml:space="preserve">communications originating from ERCOT to </w:t>
      </w:r>
      <w:proofErr w:type="gramStart"/>
      <w:r w:rsidR="00245D15">
        <w:rPr>
          <w:rFonts w:cs="Arial"/>
        </w:rPr>
        <w:t>the</w:t>
      </w:r>
      <w:r w:rsidR="00B514FC">
        <w:rPr>
          <w:rFonts w:cs="Arial"/>
        </w:rPr>
        <w:t xml:space="preserve"> </w:t>
      </w:r>
      <w:r w:rsidR="00245D15">
        <w:rPr>
          <w:rFonts w:cs="Arial"/>
        </w:rPr>
        <w:t>TSP</w:t>
      </w:r>
      <w:proofErr w:type="gramEnd"/>
      <w:r w:rsidR="00245D15">
        <w:rPr>
          <w:rFonts w:cs="Arial"/>
        </w:rPr>
        <w:t>, RE, and/or ILLE are detailed below</w:t>
      </w:r>
      <w:r>
        <w:rPr>
          <w:rFonts w:cs="Arial"/>
        </w:rPr>
        <w:t>.</w:t>
      </w:r>
    </w:p>
    <w:p w14:paraId="52EBDCA2" w14:textId="77777777" w:rsidR="00BE2B8F" w:rsidRDefault="00BE2B8F" w:rsidP="00BE2B8F">
      <w:pPr>
        <w:pStyle w:val="cutline"/>
        <w:jc w:val="left"/>
      </w:pPr>
    </w:p>
    <w:tbl>
      <w:tblPr>
        <w:tblStyle w:val="TableGrid"/>
        <w:tblW w:w="0" w:type="auto"/>
        <w:tblLook w:val="04A0" w:firstRow="1" w:lastRow="0" w:firstColumn="1" w:lastColumn="0" w:noHBand="0" w:noVBand="1"/>
      </w:tblPr>
      <w:tblGrid>
        <w:gridCol w:w="2790"/>
        <w:gridCol w:w="4950"/>
        <w:gridCol w:w="1620"/>
      </w:tblGrid>
      <w:tr w:rsidR="00BE2B8F" w14:paraId="6B40FD74" w14:textId="77777777">
        <w:tc>
          <w:tcPr>
            <w:tcW w:w="2790" w:type="dxa"/>
          </w:tcPr>
          <w:p w14:paraId="3D7C2245" w14:textId="77777777" w:rsidR="00BE2B8F" w:rsidRPr="00585D65" w:rsidRDefault="00BE2B8F">
            <w:pPr>
              <w:pStyle w:val="cutline"/>
              <w:jc w:val="left"/>
              <w:rPr>
                <w:b/>
                <w:bCs/>
                <w:color w:val="00AEC7"/>
              </w:rPr>
            </w:pPr>
            <w:r w:rsidRPr="00585D65">
              <w:rPr>
                <w:b/>
                <w:bCs/>
                <w:color w:val="00AEC7"/>
              </w:rPr>
              <w:t>Topic</w:t>
            </w:r>
          </w:p>
        </w:tc>
        <w:tc>
          <w:tcPr>
            <w:tcW w:w="4950" w:type="dxa"/>
          </w:tcPr>
          <w:p w14:paraId="5E3B8EBA" w14:textId="643C7634" w:rsidR="00BE2B8F" w:rsidRPr="00585D65" w:rsidRDefault="002A5CA8">
            <w:pPr>
              <w:pStyle w:val="cutline"/>
              <w:jc w:val="left"/>
              <w:rPr>
                <w:b/>
                <w:bCs/>
                <w:color w:val="00AEC7"/>
              </w:rPr>
            </w:pPr>
            <w:r>
              <w:rPr>
                <w:b/>
                <w:bCs/>
                <w:color w:val="00AEC7"/>
              </w:rPr>
              <w:t>Explanation of ERCOT Communication</w:t>
            </w:r>
          </w:p>
        </w:tc>
        <w:tc>
          <w:tcPr>
            <w:tcW w:w="1620" w:type="dxa"/>
          </w:tcPr>
          <w:p w14:paraId="2DDF515C" w14:textId="77777777" w:rsidR="00BE2B8F" w:rsidRPr="00585D65" w:rsidRDefault="00BE2B8F">
            <w:pPr>
              <w:pStyle w:val="cutline"/>
              <w:jc w:val="left"/>
              <w:rPr>
                <w:b/>
                <w:bCs/>
                <w:color w:val="00AEC7"/>
              </w:rPr>
            </w:pPr>
            <w:r w:rsidRPr="00585D65">
              <w:rPr>
                <w:b/>
                <w:bCs/>
                <w:color w:val="00AEC7"/>
              </w:rPr>
              <w:t>Planning Guide Reference(s)</w:t>
            </w:r>
          </w:p>
        </w:tc>
      </w:tr>
      <w:tr w:rsidR="00BE2B8F" w14:paraId="3E70CAAC" w14:textId="77777777">
        <w:tc>
          <w:tcPr>
            <w:tcW w:w="2790" w:type="dxa"/>
          </w:tcPr>
          <w:p w14:paraId="37482C79" w14:textId="670B992C" w:rsidR="00BE2B8F" w:rsidRDefault="00245D15">
            <w:pPr>
              <w:pStyle w:val="cutline"/>
              <w:jc w:val="left"/>
            </w:pPr>
            <w:r>
              <w:t>Communication of the LLIS number for a new request.</w:t>
            </w:r>
          </w:p>
        </w:tc>
        <w:tc>
          <w:tcPr>
            <w:tcW w:w="4950" w:type="dxa"/>
          </w:tcPr>
          <w:p w14:paraId="66DEF5FF" w14:textId="333862FD" w:rsidR="00BE2B8F" w:rsidRDefault="00245D15">
            <w:pPr>
              <w:pStyle w:val="cutline"/>
              <w:jc w:val="left"/>
            </w:pPr>
            <w:r>
              <w:t xml:space="preserve">ERCOT will respond to the initial email submission sent to </w:t>
            </w:r>
            <w:hyperlink r:id="rId42" w:history="1">
              <w:r w:rsidRPr="00546F23">
                <w:rPr>
                  <w:rStyle w:val="Hyperlink"/>
                </w:rPr>
                <w:t>LargeLoadInterconnection@ercot.com</w:t>
              </w:r>
            </w:hyperlink>
            <w:r>
              <w:t xml:space="preserve">. The email may be sent from the Large Load inbox or by an individual ERCOT engineer. </w:t>
            </w:r>
            <w:r w:rsidR="00BE2B8F">
              <w:t xml:space="preserve"> </w:t>
            </w:r>
          </w:p>
        </w:tc>
        <w:tc>
          <w:tcPr>
            <w:tcW w:w="1620" w:type="dxa"/>
          </w:tcPr>
          <w:p w14:paraId="129021E3" w14:textId="37C4BABC" w:rsidR="00BE2B8F" w:rsidRDefault="00BE2B8F">
            <w:pPr>
              <w:pStyle w:val="cutline"/>
              <w:jc w:val="left"/>
            </w:pPr>
          </w:p>
        </w:tc>
      </w:tr>
      <w:tr w:rsidR="00BE2B8F" w14:paraId="23F8F776" w14:textId="77777777">
        <w:tc>
          <w:tcPr>
            <w:tcW w:w="2790" w:type="dxa"/>
          </w:tcPr>
          <w:p w14:paraId="081BEDB9" w14:textId="054230B4" w:rsidR="00BE2B8F" w:rsidRDefault="00245D15">
            <w:pPr>
              <w:pStyle w:val="cutline"/>
              <w:jc w:val="left"/>
            </w:pPr>
            <w:r>
              <w:t>Notification of a complete LLI submission.</w:t>
            </w:r>
          </w:p>
        </w:tc>
        <w:tc>
          <w:tcPr>
            <w:tcW w:w="4950" w:type="dxa"/>
          </w:tcPr>
          <w:p w14:paraId="327B7F64" w14:textId="0708D1B5" w:rsidR="00BE2B8F" w:rsidRPr="008910E6" w:rsidRDefault="00245D15">
            <w:pPr>
              <w:pStyle w:val="cutline"/>
              <w:jc w:val="left"/>
            </w:pPr>
            <w:r>
              <w:t xml:space="preserve">ERCOT will respond to the initial email submission sent to </w:t>
            </w:r>
            <w:hyperlink r:id="rId43" w:history="1">
              <w:r w:rsidRPr="00546F23">
                <w:rPr>
                  <w:rStyle w:val="Hyperlink"/>
                </w:rPr>
                <w:t>LargeLoadInterconnection@ercot.com</w:t>
              </w:r>
            </w:hyperlink>
            <w:r>
              <w:t xml:space="preserve">. The email may be sent from the Large Load inbox or by an individual ERCOT engineer.  </w:t>
            </w:r>
          </w:p>
        </w:tc>
        <w:tc>
          <w:tcPr>
            <w:tcW w:w="1620" w:type="dxa"/>
          </w:tcPr>
          <w:p w14:paraId="46D2E71C" w14:textId="6CB33C71" w:rsidR="00BE2B8F" w:rsidRDefault="00BE2B8F">
            <w:pPr>
              <w:pStyle w:val="cutline"/>
              <w:jc w:val="left"/>
            </w:pPr>
            <w:r>
              <w:t>9.</w:t>
            </w:r>
            <w:r w:rsidR="00245D15">
              <w:t>3.2(1)</w:t>
            </w:r>
          </w:p>
        </w:tc>
      </w:tr>
      <w:tr w:rsidR="00BE2B8F" w14:paraId="12E11878" w14:textId="77777777">
        <w:tc>
          <w:tcPr>
            <w:tcW w:w="2790" w:type="dxa"/>
          </w:tcPr>
          <w:p w14:paraId="213A3EFD" w14:textId="3D79D08B" w:rsidR="00BE2B8F" w:rsidRDefault="00245D15">
            <w:pPr>
              <w:pStyle w:val="cutline"/>
              <w:jc w:val="left"/>
            </w:pPr>
            <w:r>
              <w:t>Notification to TSPs of a new LLIS request.</w:t>
            </w:r>
          </w:p>
        </w:tc>
        <w:tc>
          <w:tcPr>
            <w:tcW w:w="4950" w:type="dxa"/>
          </w:tcPr>
          <w:p w14:paraId="7B9D395C" w14:textId="017EFE13" w:rsidR="00BE2B8F" w:rsidRDefault="00245D15" w:rsidP="00245D15">
            <w:pPr>
              <w:pStyle w:val="cutline"/>
              <w:jc w:val="left"/>
            </w:pPr>
            <w:r>
              <w:t>ERCOT will send an email to the TSP confidential distribution list (Transmission Owner Load Interconnection) with the LLI number, identity of the interconnecting TSP, the lead TSP (if different, and other relevant information about the project.</w:t>
            </w:r>
          </w:p>
        </w:tc>
        <w:tc>
          <w:tcPr>
            <w:tcW w:w="1620" w:type="dxa"/>
          </w:tcPr>
          <w:p w14:paraId="59AE6838" w14:textId="1310B56C" w:rsidR="00BE2B8F" w:rsidRDefault="00245D15">
            <w:pPr>
              <w:pStyle w:val="cutline"/>
              <w:jc w:val="left"/>
            </w:pPr>
            <w:r>
              <w:t>9.3.2(1), 9.1(3)</w:t>
            </w:r>
          </w:p>
        </w:tc>
      </w:tr>
      <w:tr w:rsidR="00BE2B8F" w14:paraId="62B0D453" w14:textId="77777777">
        <w:tc>
          <w:tcPr>
            <w:tcW w:w="2790" w:type="dxa"/>
          </w:tcPr>
          <w:p w14:paraId="140EFCFF" w14:textId="0F3B75C4" w:rsidR="00BE2B8F" w:rsidRDefault="003528EB">
            <w:pPr>
              <w:pStyle w:val="cutline"/>
              <w:jc w:val="left"/>
            </w:pPr>
            <w:r>
              <w:t xml:space="preserve">Comments on a </w:t>
            </w:r>
            <w:r w:rsidR="00552B7E">
              <w:t>f</w:t>
            </w:r>
            <w:r>
              <w:t>inal LLIS Study Scope</w:t>
            </w:r>
          </w:p>
        </w:tc>
        <w:tc>
          <w:tcPr>
            <w:tcW w:w="4950" w:type="dxa"/>
          </w:tcPr>
          <w:p w14:paraId="1E0C8985" w14:textId="7994AA99" w:rsidR="00BE2B8F" w:rsidRDefault="003528EB">
            <w:pPr>
              <w:pStyle w:val="cutline"/>
              <w:jc w:val="left"/>
            </w:pPr>
            <w:r>
              <w:t>ERCOT will provide all comments in writing by email sent to the submitter of the study scope.</w:t>
            </w:r>
          </w:p>
        </w:tc>
        <w:tc>
          <w:tcPr>
            <w:tcW w:w="1620" w:type="dxa"/>
          </w:tcPr>
          <w:p w14:paraId="620486B6" w14:textId="5B4A7150" w:rsidR="00BE2B8F" w:rsidRDefault="003528EB">
            <w:pPr>
              <w:pStyle w:val="cutline"/>
              <w:jc w:val="left"/>
            </w:pPr>
            <w:r>
              <w:t>9.2.3(9)</w:t>
            </w:r>
          </w:p>
        </w:tc>
      </w:tr>
      <w:tr w:rsidR="00BE2B8F" w14:paraId="3A118928" w14:textId="77777777">
        <w:tc>
          <w:tcPr>
            <w:tcW w:w="2790" w:type="dxa"/>
          </w:tcPr>
          <w:p w14:paraId="34CE56AF" w14:textId="340D7775" w:rsidR="00BE2B8F" w:rsidRDefault="00493454">
            <w:pPr>
              <w:pStyle w:val="cutline"/>
              <w:jc w:val="left"/>
            </w:pPr>
            <w:r>
              <w:t xml:space="preserve">Notification of extension of the review period </w:t>
            </w:r>
            <w:r w:rsidR="00DA5F70">
              <w:t xml:space="preserve">for </w:t>
            </w:r>
            <w:proofErr w:type="gramStart"/>
            <w:r w:rsidR="00DA5F70">
              <w:t>a LLIS</w:t>
            </w:r>
            <w:proofErr w:type="gramEnd"/>
            <w:r w:rsidR="00DA5F70">
              <w:t xml:space="preserve"> study report</w:t>
            </w:r>
          </w:p>
        </w:tc>
        <w:tc>
          <w:tcPr>
            <w:tcW w:w="4950" w:type="dxa"/>
          </w:tcPr>
          <w:p w14:paraId="6AE04BF1" w14:textId="19042A43" w:rsidR="00BE2B8F" w:rsidRDefault="00DA5F70">
            <w:pPr>
              <w:pStyle w:val="cutline"/>
              <w:jc w:val="left"/>
            </w:pPr>
            <w:r>
              <w:t xml:space="preserve">ERCOT will </w:t>
            </w:r>
            <w:r w:rsidR="006541DB">
              <w:t>email the submitt</w:t>
            </w:r>
            <w:r w:rsidR="003752E6">
              <w:t>e</w:t>
            </w:r>
            <w:r w:rsidR="006541DB">
              <w:t>r</w:t>
            </w:r>
            <w:r w:rsidR="003752E6">
              <w:t xml:space="preserve"> of the LLIS study report</w:t>
            </w:r>
            <w:r w:rsidR="00EC4079">
              <w:t xml:space="preserve"> and contacts for all affected TSPs</w:t>
            </w:r>
            <w:r w:rsidR="003752E6">
              <w:t xml:space="preserve"> </w:t>
            </w:r>
            <w:r w:rsidR="002B56DC">
              <w:t xml:space="preserve">with the notification that it has extended the review period </w:t>
            </w:r>
            <w:r w:rsidR="00465492">
              <w:t>by 20 Business Days as provided in Planning Guide Section 9.4(2).</w:t>
            </w:r>
            <w:r w:rsidR="006541DB">
              <w:t xml:space="preserve"> </w:t>
            </w:r>
          </w:p>
        </w:tc>
        <w:tc>
          <w:tcPr>
            <w:tcW w:w="1620" w:type="dxa"/>
          </w:tcPr>
          <w:p w14:paraId="39CE4A9F" w14:textId="27C3FB0E" w:rsidR="00BE2B8F" w:rsidRDefault="00465492">
            <w:pPr>
              <w:pStyle w:val="cutline"/>
              <w:jc w:val="left"/>
            </w:pPr>
            <w:r>
              <w:t>9.4(2)</w:t>
            </w:r>
          </w:p>
        </w:tc>
      </w:tr>
      <w:tr w:rsidR="00BE2B8F" w14:paraId="0FA927D8" w14:textId="77777777">
        <w:tc>
          <w:tcPr>
            <w:tcW w:w="2790" w:type="dxa"/>
          </w:tcPr>
          <w:p w14:paraId="4DC7A3BD" w14:textId="1A80AD07" w:rsidR="00BE2B8F" w:rsidRDefault="005E0A01">
            <w:pPr>
              <w:pStyle w:val="cutline"/>
              <w:jc w:val="left"/>
            </w:pPr>
            <w:r>
              <w:t xml:space="preserve">Communication of </w:t>
            </w:r>
            <w:proofErr w:type="gramStart"/>
            <w:r>
              <w:t>final results</w:t>
            </w:r>
            <w:proofErr w:type="gramEnd"/>
            <w:r>
              <w:t xml:space="preserve"> of a LLIS</w:t>
            </w:r>
          </w:p>
        </w:tc>
        <w:tc>
          <w:tcPr>
            <w:tcW w:w="4950" w:type="dxa"/>
          </w:tcPr>
          <w:p w14:paraId="7EE16C30" w14:textId="21AAF232" w:rsidR="00BE2B8F" w:rsidRDefault="005E0A01">
            <w:pPr>
              <w:pStyle w:val="cutline"/>
              <w:jc w:val="left"/>
            </w:pPr>
            <w:r>
              <w:t xml:space="preserve">ERCOT will provide notification </w:t>
            </w:r>
            <w:r w:rsidR="00C44A04">
              <w:t>of the final</w:t>
            </w:r>
            <w:r w:rsidR="00DB6D78">
              <w:t xml:space="preserve">ization of the </w:t>
            </w:r>
            <w:proofErr w:type="gramStart"/>
            <w:r w:rsidR="00DB6D78">
              <w:t>LLIS</w:t>
            </w:r>
            <w:proofErr w:type="gramEnd"/>
            <w:r w:rsidR="00DB6D78">
              <w:t xml:space="preserve"> and all information required </w:t>
            </w:r>
            <w:r w:rsidR="00DC27AE">
              <w:t>by Planning Guide Section 9.4(6) by email to contacts for the lead TSP and affected TSPs.</w:t>
            </w:r>
          </w:p>
        </w:tc>
        <w:tc>
          <w:tcPr>
            <w:tcW w:w="1620" w:type="dxa"/>
          </w:tcPr>
          <w:p w14:paraId="2900682C" w14:textId="7D1598B0" w:rsidR="00BE2B8F" w:rsidRDefault="00DC27AE">
            <w:pPr>
              <w:pStyle w:val="cutline"/>
              <w:jc w:val="left"/>
            </w:pPr>
            <w:r>
              <w:t>9.4(6)</w:t>
            </w:r>
          </w:p>
        </w:tc>
      </w:tr>
      <w:tr w:rsidR="00BE2B8F" w14:paraId="34D68067" w14:textId="77777777">
        <w:tc>
          <w:tcPr>
            <w:tcW w:w="2790" w:type="dxa"/>
          </w:tcPr>
          <w:p w14:paraId="676A445C" w14:textId="122112CB" w:rsidR="00BE2B8F" w:rsidRDefault="00370D9F">
            <w:pPr>
              <w:pStyle w:val="cutline"/>
              <w:jc w:val="left"/>
            </w:pPr>
            <w:r>
              <w:t xml:space="preserve">Request for </w:t>
            </w:r>
            <w:r w:rsidR="000B3630">
              <w:t>study update or restudy after a material change to project information</w:t>
            </w:r>
          </w:p>
        </w:tc>
        <w:tc>
          <w:tcPr>
            <w:tcW w:w="4950" w:type="dxa"/>
          </w:tcPr>
          <w:p w14:paraId="72CD74C8" w14:textId="5C1C1410" w:rsidR="00BE2B8F" w:rsidRDefault="00947953">
            <w:pPr>
              <w:pStyle w:val="cutline"/>
              <w:jc w:val="left"/>
            </w:pPr>
            <w:r>
              <w:t xml:space="preserve">After receiving an updated LIF and/or LCP under the conditions defined in Planning Guide Section 9, ERCOT </w:t>
            </w:r>
            <w:r w:rsidR="0099689F">
              <w:t xml:space="preserve">will notify the </w:t>
            </w:r>
            <w:proofErr w:type="gramStart"/>
            <w:r w:rsidR="0099689F">
              <w:t>contact</w:t>
            </w:r>
            <w:proofErr w:type="gramEnd"/>
            <w:r w:rsidR="0099689F">
              <w:t xml:space="preserve"> for the lead TSP by email if </w:t>
            </w:r>
            <w:r w:rsidR="004D6BE2">
              <w:t xml:space="preserve">one or more LLIS study </w:t>
            </w:r>
            <w:r w:rsidR="008B69FC">
              <w:t>assumptions are impacted. ERCOT and the TSP</w:t>
            </w:r>
            <w:r w:rsidR="00AF270F">
              <w:t xml:space="preserve"> will collaborate by email</w:t>
            </w:r>
            <w:r w:rsidR="00B42DDE">
              <w:t xml:space="preserve"> on whether a restudy is required. ERCOT and the TSP may have one or more </w:t>
            </w:r>
            <w:r w:rsidR="00B42DDE">
              <w:lastRenderedPageBreak/>
              <w:t>meetings if needed. However, the final determination will be communicated through email.</w:t>
            </w:r>
          </w:p>
        </w:tc>
        <w:tc>
          <w:tcPr>
            <w:tcW w:w="1620" w:type="dxa"/>
          </w:tcPr>
          <w:p w14:paraId="4F06040F" w14:textId="5B40DB1B" w:rsidR="00BE2B8F" w:rsidRDefault="00B42DDE">
            <w:pPr>
              <w:pStyle w:val="cutline"/>
              <w:jc w:val="left"/>
            </w:pPr>
            <w:r>
              <w:lastRenderedPageBreak/>
              <w:t>9.4(8)</w:t>
            </w:r>
          </w:p>
        </w:tc>
      </w:tr>
      <w:tr w:rsidR="00BE2B8F" w14:paraId="6085BAA5" w14:textId="77777777">
        <w:tc>
          <w:tcPr>
            <w:tcW w:w="2790" w:type="dxa"/>
          </w:tcPr>
          <w:p w14:paraId="2408B7CD" w14:textId="6B365D21" w:rsidR="00BE2B8F" w:rsidRDefault="00B42DDE">
            <w:pPr>
              <w:pStyle w:val="cutline"/>
              <w:jc w:val="left"/>
            </w:pPr>
            <w:r>
              <w:t>Notification to the lead TSP of failure to meet requirements of PG 9.5 after 180 days.</w:t>
            </w:r>
          </w:p>
        </w:tc>
        <w:tc>
          <w:tcPr>
            <w:tcW w:w="4950" w:type="dxa"/>
          </w:tcPr>
          <w:p w14:paraId="7D7FF8C7" w14:textId="7F02140A" w:rsidR="00BE2B8F" w:rsidRDefault="00B42DDE">
            <w:pPr>
              <w:pStyle w:val="cutline"/>
              <w:jc w:val="left"/>
            </w:pPr>
            <w:r>
              <w:t xml:space="preserve">ERCOT </w:t>
            </w:r>
            <w:r w:rsidR="00FB265D">
              <w:t xml:space="preserve">will </w:t>
            </w:r>
            <w:r w:rsidR="007F3115">
              <w:t>send an email to the lead TSP contact for the project</w:t>
            </w:r>
            <w:r w:rsidR="005F761A">
              <w:t xml:space="preserve"> under the conditions described in Planning Guide 9.4(9).</w:t>
            </w:r>
            <w:r w:rsidR="0075405F">
              <w:t xml:space="preserve"> The TSP may reques</w:t>
            </w:r>
            <w:r w:rsidR="00FD144F">
              <w:t xml:space="preserve">t </w:t>
            </w:r>
            <w:r w:rsidR="00F44707">
              <w:t xml:space="preserve">an extension to complete agreements and provide an opinion on the need for LLIS </w:t>
            </w:r>
            <w:proofErr w:type="gramStart"/>
            <w:r w:rsidR="00F44707">
              <w:t>restudy</w:t>
            </w:r>
            <w:proofErr w:type="gramEnd"/>
            <w:r w:rsidR="00F44707">
              <w:t xml:space="preserve"> by replying to this email within 30 days.</w:t>
            </w:r>
          </w:p>
        </w:tc>
        <w:tc>
          <w:tcPr>
            <w:tcW w:w="1620" w:type="dxa"/>
          </w:tcPr>
          <w:p w14:paraId="3177EB2C" w14:textId="676B0EE8" w:rsidR="00BE2B8F" w:rsidRDefault="00343CF1">
            <w:pPr>
              <w:pStyle w:val="cutline"/>
              <w:jc w:val="left"/>
            </w:pPr>
            <w:r>
              <w:t>9.4(9)</w:t>
            </w:r>
          </w:p>
        </w:tc>
      </w:tr>
      <w:tr w:rsidR="00BE2B8F" w14:paraId="667FAABC" w14:textId="77777777">
        <w:tc>
          <w:tcPr>
            <w:tcW w:w="2790" w:type="dxa"/>
          </w:tcPr>
          <w:p w14:paraId="0556269C" w14:textId="649BB8AB" w:rsidR="00BE2B8F" w:rsidRDefault="00343CF1">
            <w:pPr>
              <w:pStyle w:val="cutline"/>
              <w:jc w:val="left"/>
            </w:pPr>
            <w:r>
              <w:t>Notification of LLI project cancellation</w:t>
            </w:r>
          </w:p>
        </w:tc>
        <w:tc>
          <w:tcPr>
            <w:tcW w:w="4950" w:type="dxa"/>
          </w:tcPr>
          <w:p w14:paraId="5513D9E8" w14:textId="3F09A5FF" w:rsidR="00BE2B8F" w:rsidRDefault="004D279F">
            <w:pPr>
              <w:pStyle w:val="cutline"/>
              <w:jc w:val="left"/>
            </w:pPr>
            <w:r>
              <w:t>ERCOT will send an email to the lead TSP contact for the project under the conditions described in Planning Guide 9.4(9).</w:t>
            </w:r>
          </w:p>
        </w:tc>
        <w:tc>
          <w:tcPr>
            <w:tcW w:w="1620" w:type="dxa"/>
          </w:tcPr>
          <w:p w14:paraId="759B6BB3" w14:textId="4497DC81" w:rsidR="00BE2B8F" w:rsidRDefault="004D279F">
            <w:pPr>
              <w:pStyle w:val="cutline"/>
              <w:jc w:val="left"/>
            </w:pPr>
            <w:r>
              <w:t>9.4(9)</w:t>
            </w:r>
          </w:p>
        </w:tc>
      </w:tr>
      <w:tr w:rsidR="004D279F" w14:paraId="76D5C941" w14:textId="77777777">
        <w:tc>
          <w:tcPr>
            <w:tcW w:w="2790" w:type="dxa"/>
          </w:tcPr>
          <w:p w14:paraId="52DF7E3D" w14:textId="4E15AE60" w:rsidR="004D279F" w:rsidRDefault="006E3FB9">
            <w:pPr>
              <w:pStyle w:val="cutline"/>
              <w:jc w:val="left"/>
            </w:pPr>
            <w:r>
              <w:t xml:space="preserve">Notice of </w:t>
            </w:r>
            <w:r w:rsidR="00952507">
              <w:t>failure to energize within 1 year of studied in-service date</w:t>
            </w:r>
          </w:p>
        </w:tc>
        <w:tc>
          <w:tcPr>
            <w:tcW w:w="4950" w:type="dxa"/>
          </w:tcPr>
          <w:p w14:paraId="62FAD42F" w14:textId="3D676E58" w:rsidR="004D279F" w:rsidRDefault="00B31D2A">
            <w:pPr>
              <w:pStyle w:val="cutline"/>
              <w:jc w:val="left"/>
            </w:pPr>
            <w:r>
              <w:t xml:space="preserve">Though not required by the Planning Guide, ERCOT will </w:t>
            </w:r>
            <w:r w:rsidR="00686F57">
              <w:t>send a courtesy notice to the lead TSP.</w:t>
            </w:r>
          </w:p>
        </w:tc>
        <w:tc>
          <w:tcPr>
            <w:tcW w:w="1620" w:type="dxa"/>
          </w:tcPr>
          <w:p w14:paraId="4BAAE9BD" w14:textId="38BE05D4" w:rsidR="004D279F" w:rsidRDefault="00686F57">
            <w:pPr>
              <w:pStyle w:val="cutline"/>
              <w:jc w:val="left"/>
            </w:pPr>
            <w:r>
              <w:t>9.4(10)</w:t>
            </w:r>
          </w:p>
        </w:tc>
      </w:tr>
      <w:tr w:rsidR="004D279F" w14:paraId="7A7B77B4" w14:textId="77777777">
        <w:tc>
          <w:tcPr>
            <w:tcW w:w="2790" w:type="dxa"/>
          </w:tcPr>
          <w:p w14:paraId="431264B0" w14:textId="780A5698" w:rsidR="004D279F" w:rsidRDefault="005E1F7D">
            <w:pPr>
              <w:pStyle w:val="cutline"/>
              <w:jc w:val="left"/>
            </w:pPr>
            <w:r>
              <w:t>Approval of request to energiz</w:t>
            </w:r>
            <w:r w:rsidR="00725A87">
              <w:t>e a new</w:t>
            </w:r>
            <w:r w:rsidR="007E3553">
              <w:t xml:space="preserve"> standalone</w:t>
            </w:r>
            <w:r w:rsidR="00725A87">
              <w:t xml:space="preserve"> </w:t>
            </w:r>
            <w:r w:rsidR="007E3553">
              <w:t>Large Load</w:t>
            </w:r>
          </w:p>
        </w:tc>
        <w:tc>
          <w:tcPr>
            <w:tcW w:w="4950" w:type="dxa"/>
          </w:tcPr>
          <w:p w14:paraId="33AD810A" w14:textId="6393FAA9" w:rsidR="004D279F" w:rsidRDefault="007E3553">
            <w:pPr>
              <w:pStyle w:val="cutline"/>
              <w:jc w:val="left"/>
            </w:pPr>
            <w:r>
              <w:t xml:space="preserve">ERCOT will issue approval </w:t>
            </w:r>
            <w:r w:rsidR="003F16D2">
              <w:t xml:space="preserve">via email sent to the TSP that submitted the </w:t>
            </w:r>
            <w:r w:rsidR="003F16D2" w:rsidRPr="008A5C9B">
              <w:t>Energization Request for New Standalone Large Load</w:t>
            </w:r>
            <w:r w:rsidR="003F16D2">
              <w:t xml:space="preserve"> form. </w:t>
            </w:r>
          </w:p>
        </w:tc>
        <w:tc>
          <w:tcPr>
            <w:tcW w:w="1620" w:type="dxa"/>
          </w:tcPr>
          <w:p w14:paraId="223C32F4" w14:textId="7B3FDCF9" w:rsidR="004D279F" w:rsidRDefault="003F16D2">
            <w:pPr>
              <w:pStyle w:val="cutline"/>
              <w:jc w:val="left"/>
            </w:pPr>
            <w:r>
              <w:t>9.6(1)</w:t>
            </w:r>
          </w:p>
        </w:tc>
      </w:tr>
      <w:tr w:rsidR="004D279F" w14:paraId="2606B188" w14:textId="77777777">
        <w:tc>
          <w:tcPr>
            <w:tcW w:w="2790" w:type="dxa"/>
          </w:tcPr>
          <w:p w14:paraId="1822AA14" w14:textId="2CDA8B3D" w:rsidR="004D279F" w:rsidRDefault="007C2BD3">
            <w:pPr>
              <w:pStyle w:val="cutline"/>
              <w:jc w:val="left"/>
            </w:pPr>
            <w:r>
              <w:t>Approval of request to energize a new netted Large Load</w:t>
            </w:r>
          </w:p>
        </w:tc>
        <w:tc>
          <w:tcPr>
            <w:tcW w:w="4950" w:type="dxa"/>
          </w:tcPr>
          <w:p w14:paraId="04E3842E" w14:textId="286BB228" w:rsidR="004D279F" w:rsidRDefault="007C2BD3">
            <w:pPr>
              <w:pStyle w:val="cutline"/>
              <w:jc w:val="left"/>
            </w:pPr>
            <w:r>
              <w:t>ERCOT will issue approval via email sent to the RE New Generator Commissioning Checklist Part 1</w:t>
            </w:r>
            <w:r w:rsidR="0058781A">
              <w:t>. The TSP will be cc’d.</w:t>
            </w:r>
          </w:p>
        </w:tc>
        <w:tc>
          <w:tcPr>
            <w:tcW w:w="1620" w:type="dxa"/>
          </w:tcPr>
          <w:p w14:paraId="2752940E" w14:textId="383D2DFA" w:rsidR="004D279F" w:rsidRDefault="0058781A">
            <w:pPr>
              <w:pStyle w:val="cutline"/>
              <w:jc w:val="left"/>
            </w:pPr>
            <w:r>
              <w:t>9.1(6)</w:t>
            </w:r>
          </w:p>
        </w:tc>
      </w:tr>
      <w:tr w:rsidR="007C2BD3" w14:paraId="484DFBDE" w14:textId="77777777">
        <w:tc>
          <w:tcPr>
            <w:tcW w:w="2790" w:type="dxa"/>
          </w:tcPr>
          <w:p w14:paraId="6A0AE80E" w14:textId="03C645F3" w:rsidR="007C2BD3" w:rsidRDefault="00305835">
            <w:pPr>
              <w:pStyle w:val="cutline"/>
              <w:jc w:val="left"/>
            </w:pPr>
            <w:r>
              <w:t xml:space="preserve">Approval to </w:t>
            </w:r>
            <w:r w:rsidR="00942F17">
              <w:t>increase the level of approved peak Demand for a Large Load after one or more transmission upgrades identified in the LCP becomes operational</w:t>
            </w:r>
          </w:p>
        </w:tc>
        <w:tc>
          <w:tcPr>
            <w:tcW w:w="4950" w:type="dxa"/>
          </w:tcPr>
          <w:p w14:paraId="3F75615D" w14:textId="1C53F49A" w:rsidR="007C2BD3" w:rsidRDefault="001625E6">
            <w:pPr>
              <w:pStyle w:val="cutline"/>
              <w:jc w:val="left"/>
            </w:pPr>
            <w:r>
              <w:t>ERCOT will issue approval via email.</w:t>
            </w:r>
          </w:p>
        </w:tc>
        <w:tc>
          <w:tcPr>
            <w:tcW w:w="1620" w:type="dxa"/>
          </w:tcPr>
          <w:p w14:paraId="1525056E" w14:textId="26CAFD4F" w:rsidR="007C2BD3" w:rsidRDefault="001625E6">
            <w:pPr>
              <w:pStyle w:val="cutline"/>
              <w:jc w:val="left"/>
            </w:pPr>
            <w:r>
              <w:t>9.6(2)</w:t>
            </w:r>
            <w:r w:rsidR="00F8017A">
              <w:t>(b)</w:t>
            </w:r>
          </w:p>
        </w:tc>
      </w:tr>
    </w:tbl>
    <w:p w14:paraId="4AC5E01D" w14:textId="77777777" w:rsidR="00BE2B8F" w:rsidRPr="00C7592F" w:rsidRDefault="00BE2B8F" w:rsidP="00BE2B8F">
      <w:pPr>
        <w:pStyle w:val="cutline"/>
        <w:jc w:val="left"/>
      </w:pPr>
    </w:p>
    <w:p w14:paraId="025B9395" w14:textId="77777777" w:rsidR="00BE2B8F" w:rsidRPr="00C7592F" w:rsidRDefault="00BE2B8F" w:rsidP="00C90493">
      <w:pPr>
        <w:pStyle w:val="cutline"/>
        <w:jc w:val="left"/>
      </w:pPr>
    </w:p>
    <w:sectPr w:rsidR="00BE2B8F" w:rsidRPr="00C7592F" w:rsidSect="003C5767">
      <w:headerReference w:type="even" r:id="rId44"/>
      <w:footerReference w:type="default" r:id="rId45"/>
      <w:headerReference w:type="first" r:id="rId4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B152" w14:textId="77777777" w:rsidR="00FD2035" w:rsidRDefault="00FD2035">
      <w:r>
        <w:separator/>
      </w:r>
    </w:p>
  </w:endnote>
  <w:endnote w:type="continuationSeparator" w:id="0">
    <w:p w14:paraId="7C6F8937" w14:textId="77777777" w:rsidR="00FD2035" w:rsidRDefault="00FD2035">
      <w:r>
        <w:continuationSeparator/>
      </w:r>
    </w:p>
  </w:endnote>
  <w:endnote w:type="continuationNotice" w:id="1">
    <w:p w14:paraId="586F9995" w14:textId="77777777" w:rsidR="00FD2035" w:rsidRDefault="00FD2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C80" w14:textId="4A3B0D68" w:rsidR="001E376F" w:rsidRPr="00F923C7" w:rsidRDefault="532EB91E" w:rsidP="00302001">
    <w:pPr>
      <w:pStyle w:val="table"/>
      <w:tabs>
        <w:tab w:val="right" w:pos="8460"/>
      </w:tabs>
      <w:rPr>
        <w:color w:val="00AEC7" w:themeColor="accent1"/>
        <w:sz w:val="16"/>
        <w:szCs w:val="16"/>
      </w:rPr>
    </w:pPr>
    <w:r w:rsidRPr="532EB91E">
      <w:rPr>
        <w:rStyle w:val="PageNumber"/>
        <w:color w:val="00AEC7" w:themeColor="accent1"/>
        <w:sz w:val="16"/>
        <w:szCs w:val="16"/>
      </w:rPr>
      <w:t xml:space="preserve">© </w:t>
    </w:r>
    <w:r w:rsidR="00295E10">
      <w:rPr>
        <w:rStyle w:val="PageNumber"/>
        <w:color w:val="00AEC7" w:themeColor="accent1"/>
        <w:sz w:val="16"/>
        <w:szCs w:val="16"/>
      </w:rPr>
      <w:fldChar w:fldCharType="begin"/>
    </w:r>
    <w:r w:rsidR="00295E10">
      <w:rPr>
        <w:rStyle w:val="PageNumber"/>
        <w:color w:val="00AEC7" w:themeColor="accent1"/>
        <w:sz w:val="16"/>
        <w:szCs w:val="16"/>
      </w:rPr>
      <w:instrText xml:space="preserve"> DATE  \@ "yyyy"  \* MERGEFORMAT </w:instrText>
    </w:r>
    <w:r w:rsidR="00295E10">
      <w:rPr>
        <w:rStyle w:val="PageNumber"/>
        <w:color w:val="00AEC7" w:themeColor="accent1"/>
        <w:sz w:val="16"/>
        <w:szCs w:val="16"/>
      </w:rPr>
      <w:fldChar w:fldCharType="separate"/>
    </w:r>
    <w:r w:rsidR="006A74BF">
      <w:rPr>
        <w:rStyle w:val="PageNumber"/>
        <w:noProof/>
        <w:color w:val="00AEC7" w:themeColor="accent1"/>
        <w:sz w:val="16"/>
        <w:szCs w:val="16"/>
      </w:rPr>
      <w:t>2025</w:t>
    </w:r>
    <w:r w:rsidR="00295E10">
      <w:rPr>
        <w:rStyle w:val="PageNumber"/>
        <w:color w:val="00AEC7" w:themeColor="accent1"/>
        <w:sz w:val="16"/>
        <w:szCs w:val="16"/>
      </w:rPr>
      <w:fldChar w:fldCharType="end"/>
    </w:r>
    <w:r w:rsidRPr="532EB91E">
      <w:rPr>
        <w:rStyle w:val="PageNumber"/>
        <w:color w:val="00AEC7" w:themeColor="accent1"/>
        <w:sz w:val="16"/>
        <w:szCs w:val="16"/>
      </w:rPr>
      <w:t xml:space="preserve"> ERCOT</w:t>
    </w:r>
    <w:r w:rsidR="001E376F">
      <w:br/>
    </w:r>
    <w:r w:rsidRPr="532EB91E">
      <w:rPr>
        <w:rStyle w:val="PageNumber"/>
        <w:color w:val="00AEC7"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646598" w:rsidRPr="00646598" w14:paraId="5C9E1C87" w14:textId="77777777" w:rsidTr="00646598">
      <w:sdt>
        <w:sdtPr>
          <w:rPr>
            <w:iCs/>
            <w:color w:val="00AEC7" w:themeColor="accent1"/>
            <w:sz w:val="16"/>
            <w:szCs w:val="16"/>
          </w:rPr>
          <w:alias w:val="Company"/>
          <w:tag w:val=""/>
          <w:id w:val="-505513042"/>
          <w:placeholder>
            <w:docPart w:val="E9B54F5B77254B86B381F969B20FA651"/>
          </w:placeholder>
          <w:dataBinding w:prefixMappings="xmlns:ns0='http://schemas.openxmlformats.org/officeDocument/2006/extended-properties' " w:xpath="/ns0:Properties[1]/ns0:Company[1]" w:storeItemID="{6668398D-A668-4E3E-A5EB-62B293D839F1}"/>
          <w:text/>
        </w:sdtPr>
        <w:sdtEndPr/>
        <w:sdtContent>
          <w:tc>
            <w:tcPr>
              <w:tcW w:w="2500" w:type="pct"/>
              <w:vAlign w:val="center"/>
            </w:tcPr>
            <w:p w14:paraId="5C9E1C85" w14:textId="5F030A30" w:rsidR="00A51B17" w:rsidRPr="00646598" w:rsidRDefault="00295E10" w:rsidP="002939B3">
              <w:pPr>
                <w:pStyle w:val="table"/>
                <w:tabs>
                  <w:tab w:val="right" w:pos="8460"/>
                </w:tabs>
                <w:rPr>
                  <w:iCs/>
                  <w:color w:val="00AEC7" w:themeColor="accent1"/>
                  <w:sz w:val="16"/>
                  <w:szCs w:val="16"/>
                </w:rPr>
              </w:pPr>
              <w:r>
                <w:rPr>
                  <w:iCs/>
                  <w:color w:val="00AEC7" w:themeColor="accent1"/>
                  <w:sz w:val="16"/>
                  <w:szCs w:val="16"/>
                </w:rPr>
                <w:t>ERCOT</w:t>
              </w:r>
            </w:p>
          </w:tc>
        </w:sdtContent>
      </w:sdt>
      <w:tc>
        <w:tcPr>
          <w:tcW w:w="2500" w:type="pct"/>
          <w:vAlign w:val="center"/>
        </w:tcPr>
        <w:p w14:paraId="5C9E1C86" w14:textId="49D81425" w:rsidR="00A51B17" w:rsidRPr="00646598" w:rsidRDefault="00295E10" w:rsidP="002939B3">
          <w:pPr>
            <w:spacing w:before="40" w:after="40"/>
            <w:jc w:val="right"/>
            <w:rPr>
              <w:rFonts w:cs="Arial"/>
              <w:i/>
              <w:iCs/>
              <w:color w:val="00AEC7" w:themeColor="accent1"/>
              <w:sz w:val="18"/>
            </w:rPr>
          </w:pPr>
          <w:r>
            <w:rPr>
              <w:rFonts w:cs="Arial"/>
              <w:i/>
              <w:iCs/>
              <w:color w:val="00AEC7" w:themeColor="accent1"/>
              <w:sz w:val="18"/>
            </w:rPr>
            <w:fldChar w:fldCharType="begin"/>
          </w:r>
          <w:r>
            <w:rPr>
              <w:rFonts w:cs="Arial"/>
              <w:i/>
              <w:iCs/>
              <w:color w:val="00AEC7" w:themeColor="accent1"/>
              <w:sz w:val="18"/>
            </w:rPr>
            <w:instrText xml:space="preserve"> DATE  \@ "MM/dd/yyyy"  \* MERGEFORMAT </w:instrText>
          </w:r>
          <w:r>
            <w:rPr>
              <w:rFonts w:cs="Arial"/>
              <w:i/>
              <w:iCs/>
              <w:color w:val="00AEC7" w:themeColor="accent1"/>
              <w:sz w:val="18"/>
            </w:rPr>
            <w:fldChar w:fldCharType="separate"/>
          </w:r>
          <w:r w:rsidR="006A74BF">
            <w:rPr>
              <w:rFonts w:cs="Arial"/>
              <w:i/>
              <w:iCs/>
              <w:noProof/>
              <w:color w:val="00AEC7" w:themeColor="accent1"/>
              <w:sz w:val="18"/>
            </w:rPr>
            <w:t>12/13/2025</w:t>
          </w:r>
          <w:r>
            <w:rPr>
              <w:rFonts w:cs="Arial"/>
              <w:i/>
              <w:iCs/>
              <w:color w:val="00AEC7" w:themeColor="accent1"/>
              <w:sz w:val="18"/>
            </w:rPr>
            <w:fldChar w:fldCharType="end"/>
          </w:r>
        </w:p>
      </w:tc>
    </w:tr>
  </w:tbl>
  <w:p w14:paraId="5C9E1C88" w14:textId="77777777" w:rsidR="00A51B17" w:rsidRDefault="00A51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C8A" w14:textId="2D001A98" w:rsidR="001E376F" w:rsidRPr="00F923C7" w:rsidRDefault="00F923C7" w:rsidP="00F923C7">
    <w:pPr>
      <w:pStyle w:val="table"/>
      <w:tabs>
        <w:tab w:val="right" w:pos="8460"/>
      </w:tabs>
      <w:rPr>
        <w:color w:val="00AEC7" w:themeColor="accent1"/>
        <w:sz w:val="16"/>
        <w:szCs w:val="16"/>
      </w:rPr>
    </w:pPr>
    <w:r w:rsidRPr="00F923C7">
      <w:rPr>
        <w:rStyle w:val="PageNumber"/>
        <w:color w:val="00AEC7" w:themeColor="accent1"/>
        <w:sz w:val="16"/>
        <w:szCs w:val="16"/>
      </w:rPr>
      <w:t>©</w:t>
    </w:r>
    <w:r>
      <w:rPr>
        <w:rStyle w:val="PageNumber"/>
        <w:color w:val="00AEC7" w:themeColor="accent1"/>
        <w:sz w:val="16"/>
        <w:szCs w:val="16"/>
      </w:rPr>
      <w:t xml:space="preserve"> </w:t>
    </w:r>
    <w:r w:rsidR="00295E10">
      <w:rPr>
        <w:rStyle w:val="PageNumber"/>
        <w:color w:val="00AEC7" w:themeColor="accent1"/>
        <w:sz w:val="16"/>
        <w:szCs w:val="16"/>
      </w:rPr>
      <w:fldChar w:fldCharType="begin"/>
    </w:r>
    <w:r w:rsidR="00295E10">
      <w:rPr>
        <w:rStyle w:val="PageNumber"/>
        <w:color w:val="00AEC7" w:themeColor="accent1"/>
        <w:sz w:val="16"/>
        <w:szCs w:val="16"/>
      </w:rPr>
      <w:instrText xml:space="preserve"> DATE  \@ "yyyy" </w:instrText>
    </w:r>
    <w:r w:rsidR="00295E10">
      <w:rPr>
        <w:rStyle w:val="PageNumber"/>
        <w:color w:val="00AEC7" w:themeColor="accent1"/>
        <w:sz w:val="16"/>
        <w:szCs w:val="16"/>
      </w:rPr>
      <w:fldChar w:fldCharType="separate"/>
    </w:r>
    <w:r w:rsidR="006A74BF">
      <w:rPr>
        <w:rStyle w:val="PageNumber"/>
        <w:noProof/>
        <w:color w:val="00AEC7" w:themeColor="accent1"/>
        <w:sz w:val="16"/>
        <w:szCs w:val="16"/>
      </w:rPr>
      <w:t>2025</w:t>
    </w:r>
    <w:r w:rsidR="00295E10">
      <w:rPr>
        <w:rStyle w:val="PageNumber"/>
        <w:color w:val="00AEC7" w:themeColor="accent1"/>
        <w:sz w:val="16"/>
        <w:szCs w:val="16"/>
      </w:rPr>
      <w:fldChar w:fldCharType="end"/>
    </w:r>
    <w:r w:rsidRPr="00F923C7">
      <w:rPr>
        <w:rStyle w:val="PageNumber"/>
        <w:color w:val="00AEC7" w:themeColor="accent1"/>
        <w:sz w:val="16"/>
        <w:szCs w:val="16"/>
      </w:rPr>
      <w:t xml:space="preserve"> ERCOT</w:t>
    </w:r>
    <w:r>
      <w:rPr>
        <w:rStyle w:val="PageNumber"/>
        <w:color w:val="00AEC7" w:themeColor="accent1"/>
        <w:sz w:val="16"/>
        <w:szCs w:val="16"/>
      </w:rPr>
      <w:br/>
    </w:r>
    <w:r w:rsidRPr="00F923C7">
      <w:rPr>
        <w:rStyle w:val="PageNumber"/>
        <w:color w:val="00AEC7" w:themeColor="accent1"/>
        <w:sz w:val="16"/>
        <w:szCs w:val="16"/>
      </w:rPr>
      <w:t>All rights reserved.</w:t>
    </w:r>
    <w:r w:rsidR="001E376F">
      <w:rPr>
        <w:rStyle w:val="PageNumber"/>
        <w:rFonts w:ascii="Times New Roman" w:hAnsi="Times New Roman"/>
        <w:sz w:val="24"/>
      </w:rPr>
      <w:tab/>
    </w:r>
    <w:r>
      <w:rPr>
        <w:rStyle w:val="PageNumber"/>
        <w:rFonts w:ascii="Times New Roman" w:hAnsi="Times New Roman"/>
        <w:sz w:val="24"/>
      </w:rPr>
      <w:tab/>
    </w:r>
    <w:r w:rsidR="001E376F">
      <w:rPr>
        <w:rStyle w:val="PageNumber"/>
        <w:rFonts w:ascii="Times New Roman" w:hAnsi="Times New Roman"/>
        <w:sz w:val="24"/>
      </w:rPr>
      <w:fldChar w:fldCharType="begin"/>
    </w:r>
    <w:r w:rsidR="001E376F">
      <w:rPr>
        <w:rStyle w:val="PageNumber"/>
        <w:rFonts w:ascii="Times New Roman" w:hAnsi="Times New Roman"/>
        <w:sz w:val="24"/>
      </w:rPr>
      <w:instrText xml:space="preserve"> PAGE </w:instrText>
    </w:r>
    <w:r w:rsidR="001E376F">
      <w:rPr>
        <w:rStyle w:val="PageNumber"/>
        <w:rFonts w:ascii="Times New Roman" w:hAnsi="Times New Roman"/>
        <w:sz w:val="24"/>
      </w:rPr>
      <w:fldChar w:fldCharType="separate"/>
    </w:r>
    <w:r w:rsidR="004B2B76">
      <w:rPr>
        <w:rStyle w:val="PageNumber"/>
        <w:rFonts w:ascii="Times New Roman" w:hAnsi="Times New Roman"/>
        <w:noProof/>
        <w:sz w:val="24"/>
      </w:rPr>
      <w:t>i</w:t>
    </w:r>
    <w:r w:rsidR="001E376F">
      <w:rPr>
        <w:rStyle w:val="PageNumber"/>
        <w:rFonts w:ascii="Times New Roman" w:hAnsi="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C8D" w14:textId="55235458" w:rsidR="001E376F" w:rsidRPr="0080518D" w:rsidRDefault="532EB91E" w:rsidP="00EA2B1F">
    <w:pPr>
      <w:pStyle w:val="Footer"/>
    </w:pPr>
    <w:r w:rsidRPr="532EB91E">
      <w:rPr>
        <w:rStyle w:val="PageNumber"/>
        <w:sz w:val="16"/>
        <w:szCs w:val="16"/>
      </w:rPr>
      <w:t xml:space="preserve">© </w:t>
    </w:r>
    <w:r w:rsidR="00295E10">
      <w:rPr>
        <w:rStyle w:val="PageNumber"/>
        <w:sz w:val="16"/>
        <w:szCs w:val="16"/>
      </w:rPr>
      <w:fldChar w:fldCharType="begin"/>
    </w:r>
    <w:r w:rsidR="00295E10">
      <w:rPr>
        <w:rStyle w:val="PageNumber"/>
        <w:sz w:val="16"/>
        <w:szCs w:val="16"/>
      </w:rPr>
      <w:instrText xml:space="preserve"> DATE  \@ "yyyy"  \* MERGEFORMAT </w:instrText>
    </w:r>
    <w:r w:rsidR="00295E10">
      <w:rPr>
        <w:rStyle w:val="PageNumber"/>
        <w:sz w:val="16"/>
        <w:szCs w:val="16"/>
      </w:rPr>
      <w:fldChar w:fldCharType="separate"/>
    </w:r>
    <w:r w:rsidR="006A74BF">
      <w:rPr>
        <w:rStyle w:val="PageNumber"/>
        <w:noProof/>
        <w:sz w:val="16"/>
        <w:szCs w:val="16"/>
      </w:rPr>
      <w:t>2025</w:t>
    </w:r>
    <w:r w:rsidR="00295E10">
      <w:rPr>
        <w:rStyle w:val="PageNumber"/>
        <w:sz w:val="16"/>
        <w:szCs w:val="16"/>
      </w:rPr>
      <w:fldChar w:fldCharType="end"/>
    </w:r>
    <w:r w:rsidRPr="532EB91E">
      <w:rPr>
        <w:rStyle w:val="PageNumber"/>
        <w:sz w:val="16"/>
        <w:szCs w:val="16"/>
      </w:rPr>
      <w:t xml:space="preserve"> ERCOT</w:t>
    </w:r>
    <w:r w:rsidR="0080518D">
      <w:br/>
    </w:r>
    <w:r w:rsidRPr="532EB91E">
      <w:rPr>
        <w:rStyle w:val="PageNumber"/>
        <w:sz w:val="16"/>
        <w:szCs w:val="16"/>
      </w:rPr>
      <w:t>All rights reserved.</w:t>
    </w:r>
    <w:r w:rsidR="0080518D">
      <w:tab/>
    </w:r>
    <w:r w:rsidR="0080518D">
      <w:tab/>
    </w:r>
    <w:r w:rsidR="0080518D" w:rsidRPr="532EB91E">
      <w:rPr>
        <w:noProof/>
      </w:rPr>
      <w:fldChar w:fldCharType="begin"/>
    </w:r>
    <w:r w:rsidR="0080518D">
      <w:instrText xml:space="preserve"> PAGE </w:instrText>
    </w:r>
    <w:r w:rsidR="0080518D" w:rsidRPr="532EB91E">
      <w:fldChar w:fldCharType="separate"/>
    </w:r>
    <w:r w:rsidRPr="532EB91E">
      <w:rPr>
        <w:noProof/>
      </w:rPr>
      <w:t>1</w:t>
    </w:r>
    <w:r w:rsidR="0080518D" w:rsidRPr="532EB9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9ACE" w14:textId="77777777" w:rsidR="00FD2035" w:rsidRDefault="00FD2035">
      <w:r>
        <w:separator/>
      </w:r>
    </w:p>
  </w:footnote>
  <w:footnote w:type="continuationSeparator" w:id="0">
    <w:p w14:paraId="4BEFED61" w14:textId="77777777" w:rsidR="00FD2035" w:rsidRDefault="00FD2035">
      <w:r>
        <w:continuationSeparator/>
      </w:r>
    </w:p>
  </w:footnote>
  <w:footnote w:type="continuationNotice" w:id="1">
    <w:p w14:paraId="199316FE" w14:textId="77777777" w:rsidR="00FD2035" w:rsidRDefault="00FD2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C7F" w14:textId="78AECCB4" w:rsidR="001E376F" w:rsidRPr="00F923C7" w:rsidRDefault="00380509" w:rsidP="00302001">
    <w:pPr>
      <w:pStyle w:val="Header"/>
      <w:tabs>
        <w:tab w:val="clear" w:pos="4320"/>
        <w:tab w:val="clear" w:pos="8640"/>
        <w:tab w:val="right" w:pos="9360"/>
      </w:tabs>
      <w:rPr>
        <w:rFonts w:cs="Arial"/>
        <w:sz w:val="16"/>
        <w:szCs w:val="16"/>
      </w:rPr>
    </w:pPr>
    <w:sdt>
      <w:sdtPr>
        <w:rPr>
          <w:rFonts w:cs="Arial"/>
          <w:sz w:val="16"/>
          <w:szCs w:val="16"/>
        </w:rPr>
        <w:alias w:val="Title"/>
        <w:tag w:val=""/>
        <w:id w:val="-222287630"/>
        <w:placeholder>
          <w:docPart w:val="C791E781DAEA4B84B2AE5B945DD3B922"/>
        </w:placeholder>
        <w:dataBinding w:prefixMappings="xmlns:ns0='http://purl.org/dc/elements/1.1/' xmlns:ns1='http://schemas.openxmlformats.org/package/2006/metadata/core-properties' " w:xpath="/ns1:coreProperties[1]/ns0:title[1]" w:storeItemID="{6C3C8BC8-F283-45AE-878A-BAB7291924A1}"/>
        <w:text/>
      </w:sdtPr>
      <w:sdtEndPr/>
      <w:sdtContent>
        <w:r w:rsidR="00DB686F">
          <w:rPr>
            <w:rFonts w:cs="Arial"/>
            <w:sz w:val="16"/>
            <w:szCs w:val="16"/>
          </w:rPr>
          <w:t>ERCOT Official Document</w:t>
        </w:r>
      </w:sdtContent>
    </w:sdt>
    <w:r w:rsidR="001E376F" w:rsidRPr="00F923C7">
      <w:rPr>
        <w:rFonts w:cs="Arial"/>
        <w:sz w:val="16"/>
        <w:szCs w:val="16"/>
      </w:rPr>
      <w:tab/>
      <w:t xml:space="preserve">ERCOT </w:t>
    </w:r>
    <w:r w:rsidR="00173AA4">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646598" w:rsidRPr="00646598" w14:paraId="5C9E1C83" w14:textId="77777777" w:rsidTr="00646598">
      <w:tc>
        <w:tcPr>
          <w:tcW w:w="2500" w:type="pct"/>
          <w:shd w:val="clear" w:color="auto" w:fill="FFFFFF" w:themeFill="background1"/>
          <w:vAlign w:val="center"/>
        </w:tcPr>
        <w:p w14:paraId="5C9E1C81" w14:textId="309968F7" w:rsidR="00A51B17" w:rsidRPr="00646598" w:rsidRDefault="00173AA4" w:rsidP="002939B3">
          <w:pPr>
            <w:pStyle w:val="Header"/>
            <w:spacing w:before="40" w:after="40"/>
            <w:rPr>
              <w:rFonts w:cs="Arial"/>
              <w:iCs/>
              <w:color w:val="00AEC7" w:themeColor="accent1"/>
              <w:sz w:val="16"/>
              <w:szCs w:val="16"/>
            </w:rPr>
          </w:pPr>
          <w:r>
            <w:rPr>
              <w:rFonts w:cs="Arial"/>
              <w:iCs/>
              <w:color w:val="00AEC7" w:themeColor="accent1"/>
              <w:sz w:val="18"/>
              <w:szCs w:val="16"/>
            </w:rPr>
            <w:t>ERCOT Public</w:t>
          </w:r>
        </w:p>
      </w:tc>
      <w:tc>
        <w:tcPr>
          <w:tcW w:w="2500" w:type="pct"/>
          <w:shd w:val="clear" w:color="auto" w:fill="FFFFFF" w:themeFill="background1"/>
          <w:vAlign w:val="center"/>
        </w:tcPr>
        <w:p w14:paraId="5C9E1C82" w14:textId="6D9ADC0B" w:rsidR="00A51B17" w:rsidRPr="00646598" w:rsidRDefault="00A51B17" w:rsidP="002939B3">
          <w:pPr>
            <w:pStyle w:val="Header"/>
            <w:spacing w:before="40" w:after="40"/>
            <w:jc w:val="right"/>
            <w:rPr>
              <w:rFonts w:cs="Arial"/>
              <w:b/>
              <w:iCs/>
              <w:color w:val="00AEC7" w:themeColor="accent1"/>
              <w:sz w:val="18"/>
            </w:rPr>
          </w:pPr>
        </w:p>
      </w:tc>
    </w:tr>
  </w:tbl>
  <w:p w14:paraId="5C9E1C84" w14:textId="77777777" w:rsidR="00A51B17" w:rsidRDefault="00A51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C89" w14:textId="77777777" w:rsidR="001E376F" w:rsidRDefault="001E37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C8B" w14:textId="77777777" w:rsidR="001E376F" w:rsidRDefault="001E37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C8C" w14:textId="77777777" w:rsidR="001E376F" w:rsidRDefault="001E37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C8E" w14:textId="77777777" w:rsidR="001E376F" w:rsidRDefault="001E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1FCC1379"/>
    <w:multiLevelType w:val="hybridMultilevel"/>
    <w:tmpl w:val="66D8C3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7"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0" w15:restartNumberingAfterBreak="0">
    <w:nsid w:val="593E6401"/>
    <w:multiLevelType w:val="hybridMultilevel"/>
    <w:tmpl w:val="96DA9966"/>
    <w:lvl w:ilvl="0" w:tplc="D228E23C">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16cid:durableId="216935591">
    <w:abstractNumId w:val="13"/>
  </w:num>
  <w:num w:numId="2" w16cid:durableId="1933198021">
    <w:abstractNumId w:val="19"/>
  </w:num>
  <w:num w:numId="3" w16cid:durableId="650594333">
    <w:abstractNumId w:val="17"/>
  </w:num>
  <w:num w:numId="4" w16cid:durableId="36317978">
    <w:abstractNumId w:val="18"/>
  </w:num>
  <w:num w:numId="5" w16cid:durableId="1678540012">
    <w:abstractNumId w:val="11"/>
  </w:num>
  <w:num w:numId="6" w16cid:durableId="1273711380">
    <w:abstractNumId w:val="12"/>
  </w:num>
  <w:num w:numId="7" w16cid:durableId="735859626">
    <w:abstractNumId w:val="9"/>
  </w:num>
  <w:num w:numId="8" w16cid:durableId="1683432978">
    <w:abstractNumId w:val="7"/>
  </w:num>
  <w:num w:numId="9" w16cid:durableId="1244140430">
    <w:abstractNumId w:val="6"/>
  </w:num>
  <w:num w:numId="10" w16cid:durableId="220408793">
    <w:abstractNumId w:val="5"/>
  </w:num>
  <w:num w:numId="11" w16cid:durableId="1784837603">
    <w:abstractNumId w:val="4"/>
  </w:num>
  <w:num w:numId="12" w16cid:durableId="1209221915">
    <w:abstractNumId w:val="15"/>
  </w:num>
  <w:num w:numId="13" w16cid:durableId="233131564">
    <w:abstractNumId w:val="10"/>
  </w:num>
  <w:num w:numId="14" w16cid:durableId="441461157">
    <w:abstractNumId w:val="8"/>
  </w:num>
  <w:num w:numId="15" w16cid:durableId="1151944832">
    <w:abstractNumId w:val="3"/>
  </w:num>
  <w:num w:numId="16" w16cid:durableId="149565083">
    <w:abstractNumId w:val="2"/>
  </w:num>
  <w:num w:numId="17" w16cid:durableId="1871382706">
    <w:abstractNumId w:val="1"/>
  </w:num>
  <w:num w:numId="18" w16cid:durableId="435947416">
    <w:abstractNumId w:val="0"/>
  </w:num>
  <w:num w:numId="19" w16cid:durableId="1685009487">
    <w:abstractNumId w:val="21"/>
  </w:num>
  <w:num w:numId="20" w16cid:durableId="492180374">
    <w:abstractNumId w:val="16"/>
  </w:num>
  <w:num w:numId="21" w16cid:durableId="1252814737">
    <w:abstractNumId w:val="20"/>
  </w:num>
  <w:num w:numId="22" w16cid:durableId="8415128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375"/>
    <w:rsid w:val="0000200C"/>
    <w:rsid w:val="00002163"/>
    <w:rsid w:val="00002ABE"/>
    <w:rsid w:val="00003986"/>
    <w:rsid w:val="00004819"/>
    <w:rsid w:val="00005FE3"/>
    <w:rsid w:val="0001538D"/>
    <w:rsid w:val="00016333"/>
    <w:rsid w:val="00020834"/>
    <w:rsid w:val="00021320"/>
    <w:rsid w:val="00021C9A"/>
    <w:rsid w:val="00023149"/>
    <w:rsid w:val="00023BF3"/>
    <w:rsid w:val="00026313"/>
    <w:rsid w:val="00026479"/>
    <w:rsid w:val="00031636"/>
    <w:rsid w:val="00033E63"/>
    <w:rsid w:val="000346A3"/>
    <w:rsid w:val="00036F6E"/>
    <w:rsid w:val="00037C30"/>
    <w:rsid w:val="0004057A"/>
    <w:rsid w:val="0004665D"/>
    <w:rsid w:val="00046794"/>
    <w:rsid w:val="00050021"/>
    <w:rsid w:val="00051980"/>
    <w:rsid w:val="00051C80"/>
    <w:rsid w:val="000532C9"/>
    <w:rsid w:val="00061DAF"/>
    <w:rsid w:val="00062311"/>
    <w:rsid w:val="00063F24"/>
    <w:rsid w:val="000660FD"/>
    <w:rsid w:val="000665CD"/>
    <w:rsid w:val="0007013F"/>
    <w:rsid w:val="0007030C"/>
    <w:rsid w:val="000706A5"/>
    <w:rsid w:val="0007384F"/>
    <w:rsid w:val="00074EC8"/>
    <w:rsid w:val="00082816"/>
    <w:rsid w:val="0008593E"/>
    <w:rsid w:val="00086FAF"/>
    <w:rsid w:val="000971C8"/>
    <w:rsid w:val="00097ACC"/>
    <w:rsid w:val="000A59C6"/>
    <w:rsid w:val="000A6C95"/>
    <w:rsid w:val="000A724A"/>
    <w:rsid w:val="000B0A53"/>
    <w:rsid w:val="000B15BD"/>
    <w:rsid w:val="000B3630"/>
    <w:rsid w:val="000B36FD"/>
    <w:rsid w:val="000B4948"/>
    <w:rsid w:val="000C0410"/>
    <w:rsid w:val="000C1A27"/>
    <w:rsid w:val="000C6FDE"/>
    <w:rsid w:val="000C6FF3"/>
    <w:rsid w:val="000D16B3"/>
    <w:rsid w:val="000D45C5"/>
    <w:rsid w:val="000D5D08"/>
    <w:rsid w:val="000D63C1"/>
    <w:rsid w:val="000D73B4"/>
    <w:rsid w:val="000D7806"/>
    <w:rsid w:val="000E1882"/>
    <w:rsid w:val="000E3A97"/>
    <w:rsid w:val="000E3E8A"/>
    <w:rsid w:val="000F3618"/>
    <w:rsid w:val="000F45B0"/>
    <w:rsid w:val="000F48D4"/>
    <w:rsid w:val="000F5056"/>
    <w:rsid w:val="000F5FB3"/>
    <w:rsid w:val="000F7238"/>
    <w:rsid w:val="001004EA"/>
    <w:rsid w:val="001004F7"/>
    <w:rsid w:val="00100C1A"/>
    <w:rsid w:val="001022AF"/>
    <w:rsid w:val="001022DB"/>
    <w:rsid w:val="00105C48"/>
    <w:rsid w:val="00106370"/>
    <w:rsid w:val="0011023C"/>
    <w:rsid w:val="001115E2"/>
    <w:rsid w:val="00111E6D"/>
    <w:rsid w:val="001132BA"/>
    <w:rsid w:val="00113DDA"/>
    <w:rsid w:val="00114A14"/>
    <w:rsid w:val="00115D48"/>
    <w:rsid w:val="00116235"/>
    <w:rsid w:val="001172B2"/>
    <w:rsid w:val="0011740E"/>
    <w:rsid w:val="00123A43"/>
    <w:rsid w:val="001244B1"/>
    <w:rsid w:val="0012689C"/>
    <w:rsid w:val="0013249A"/>
    <w:rsid w:val="001349CB"/>
    <w:rsid w:val="0013523E"/>
    <w:rsid w:val="00136EB5"/>
    <w:rsid w:val="00140646"/>
    <w:rsid w:val="00141157"/>
    <w:rsid w:val="001420B4"/>
    <w:rsid w:val="00144561"/>
    <w:rsid w:val="001453D5"/>
    <w:rsid w:val="00145827"/>
    <w:rsid w:val="0015049D"/>
    <w:rsid w:val="00150940"/>
    <w:rsid w:val="00151B27"/>
    <w:rsid w:val="001547F4"/>
    <w:rsid w:val="00155E89"/>
    <w:rsid w:val="0015793F"/>
    <w:rsid w:val="001625E6"/>
    <w:rsid w:val="00164269"/>
    <w:rsid w:val="00165001"/>
    <w:rsid w:val="001654E5"/>
    <w:rsid w:val="0017100B"/>
    <w:rsid w:val="00172D20"/>
    <w:rsid w:val="00173AA4"/>
    <w:rsid w:val="00173CC0"/>
    <w:rsid w:val="00175676"/>
    <w:rsid w:val="00177778"/>
    <w:rsid w:val="00183540"/>
    <w:rsid w:val="00183D28"/>
    <w:rsid w:val="00185C59"/>
    <w:rsid w:val="00191A0B"/>
    <w:rsid w:val="00193911"/>
    <w:rsid w:val="001943D7"/>
    <w:rsid w:val="00196615"/>
    <w:rsid w:val="001A131B"/>
    <w:rsid w:val="001A1B56"/>
    <w:rsid w:val="001A35F8"/>
    <w:rsid w:val="001A3AC3"/>
    <w:rsid w:val="001A49F4"/>
    <w:rsid w:val="001B3654"/>
    <w:rsid w:val="001B4F86"/>
    <w:rsid w:val="001B6121"/>
    <w:rsid w:val="001B66D4"/>
    <w:rsid w:val="001C1B66"/>
    <w:rsid w:val="001C25FF"/>
    <w:rsid w:val="001C38C9"/>
    <w:rsid w:val="001C53C6"/>
    <w:rsid w:val="001C6428"/>
    <w:rsid w:val="001C7EE7"/>
    <w:rsid w:val="001D1183"/>
    <w:rsid w:val="001D3CD4"/>
    <w:rsid w:val="001D4A2D"/>
    <w:rsid w:val="001D51B4"/>
    <w:rsid w:val="001D6AFE"/>
    <w:rsid w:val="001E376F"/>
    <w:rsid w:val="001E75E6"/>
    <w:rsid w:val="001F02CD"/>
    <w:rsid w:val="001F1640"/>
    <w:rsid w:val="001F362E"/>
    <w:rsid w:val="001F36CA"/>
    <w:rsid w:val="001F3F1B"/>
    <w:rsid w:val="001F4237"/>
    <w:rsid w:val="001F7C8D"/>
    <w:rsid w:val="00200290"/>
    <w:rsid w:val="00202D4D"/>
    <w:rsid w:val="00203190"/>
    <w:rsid w:val="00204369"/>
    <w:rsid w:val="002060D7"/>
    <w:rsid w:val="002118C9"/>
    <w:rsid w:val="002129A3"/>
    <w:rsid w:val="00215386"/>
    <w:rsid w:val="00215F6D"/>
    <w:rsid w:val="0021708C"/>
    <w:rsid w:val="002227A5"/>
    <w:rsid w:val="00223F83"/>
    <w:rsid w:val="00224872"/>
    <w:rsid w:val="00230AD9"/>
    <w:rsid w:val="00230C1B"/>
    <w:rsid w:val="002326F0"/>
    <w:rsid w:val="00234B7B"/>
    <w:rsid w:val="00237F2B"/>
    <w:rsid w:val="0024094C"/>
    <w:rsid w:val="00243795"/>
    <w:rsid w:val="00245938"/>
    <w:rsid w:val="00245D15"/>
    <w:rsid w:val="00247D5B"/>
    <w:rsid w:val="0025322A"/>
    <w:rsid w:val="002535DA"/>
    <w:rsid w:val="00254584"/>
    <w:rsid w:val="0025762A"/>
    <w:rsid w:val="00261E26"/>
    <w:rsid w:val="002622DC"/>
    <w:rsid w:val="00263E95"/>
    <w:rsid w:val="002661CE"/>
    <w:rsid w:val="00272F5D"/>
    <w:rsid w:val="002740EA"/>
    <w:rsid w:val="0027587F"/>
    <w:rsid w:val="00276D89"/>
    <w:rsid w:val="00276F60"/>
    <w:rsid w:val="002801D8"/>
    <w:rsid w:val="00281B16"/>
    <w:rsid w:val="0028233A"/>
    <w:rsid w:val="002825A6"/>
    <w:rsid w:val="002928E2"/>
    <w:rsid w:val="002929E6"/>
    <w:rsid w:val="002931CE"/>
    <w:rsid w:val="002939B3"/>
    <w:rsid w:val="00295D1C"/>
    <w:rsid w:val="00295E10"/>
    <w:rsid w:val="002972D1"/>
    <w:rsid w:val="00297D8C"/>
    <w:rsid w:val="002A1200"/>
    <w:rsid w:val="002A13DA"/>
    <w:rsid w:val="002A2B82"/>
    <w:rsid w:val="002A4382"/>
    <w:rsid w:val="002A5CA8"/>
    <w:rsid w:val="002A758D"/>
    <w:rsid w:val="002B12C8"/>
    <w:rsid w:val="002B2E41"/>
    <w:rsid w:val="002B2FE4"/>
    <w:rsid w:val="002B5182"/>
    <w:rsid w:val="002B56DC"/>
    <w:rsid w:val="002B58A6"/>
    <w:rsid w:val="002C0C38"/>
    <w:rsid w:val="002C156B"/>
    <w:rsid w:val="002C3C02"/>
    <w:rsid w:val="002C5793"/>
    <w:rsid w:val="002C75E8"/>
    <w:rsid w:val="002D10AF"/>
    <w:rsid w:val="002D498C"/>
    <w:rsid w:val="002D4D91"/>
    <w:rsid w:val="002E21FD"/>
    <w:rsid w:val="002E2AA1"/>
    <w:rsid w:val="002E55A1"/>
    <w:rsid w:val="002E605E"/>
    <w:rsid w:val="002E6DBB"/>
    <w:rsid w:val="002F1CCD"/>
    <w:rsid w:val="002F268D"/>
    <w:rsid w:val="002F3EC7"/>
    <w:rsid w:val="002F56C2"/>
    <w:rsid w:val="002F58A1"/>
    <w:rsid w:val="002F58B7"/>
    <w:rsid w:val="002F68F1"/>
    <w:rsid w:val="002F6EC2"/>
    <w:rsid w:val="00300E27"/>
    <w:rsid w:val="00302001"/>
    <w:rsid w:val="0030207C"/>
    <w:rsid w:val="00303005"/>
    <w:rsid w:val="00305154"/>
    <w:rsid w:val="00305835"/>
    <w:rsid w:val="00305AC8"/>
    <w:rsid w:val="00306315"/>
    <w:rsid w:val="003108E0"/>
    <w:rsid w:val="003119F7"/>
    <w:rsid w:val="0031213C"/>
    <w:rsid w:val="00312708"/>
    <w:rsid w:val="003143FB"/>
    <w:rsid w:val="003145E5"/>
    <w:rsid w:val="003147D1"/>
    <w:rsid w:val="003160CA"/>
    <w:rsid w:val="00316161"/>
    <w:rsid w:val="00322717"/>
    <w:rsid w:val="0032342A"/>
    <w:rsid w:val="00323F72"/>
    <w:rsid w:val="00324B55"/>
    <w:rsid w:val="003255C7"/>
    <w:rsid w:val="00330905"/>
    <w:rsid w:val="00332C24"/>
    <w:rsid w:val="00334865"/>
    <w:rsid w:val="003348A5"/>
    <w:rsid w:val="00335F35"/>
    <w:rsid w:val="00337B14"/>
    <w:rsid w:val="0034211E"/>
    <w:rsid w:val="003434F9"/>
    <w:rsid w:val="00343CF1"/>
    <w:rsid w:val="00346912"/>
    <w:rsid w:val="003528EB"/>
    <w:rsid w:val="00355C0B"/>
    <w:rsid w:val="00357BD3"/>
    <w:rsid w:val="00362FC8"/>
    <w:rsid w:val="0036371D"/>
    <w:rsid w:val="00363D03"/>
    <w:rsid w:val="00364865"/>
    <w:rsid w:val="00364CEE"/>
    <w:rsid w:val="00366A07"/>
    <w:rsid w:val="00367F33"/>
    <w:rsid w:val="003700C3"/>
    <w:rsid w:val="00370D9F"/>
    <w:rsid w:val="00370E16"/>
    <w:rsid w:val="00371AA5"/>
    <w:rsid w:val="00372132"/>
    <w:rsid w:val="00372A69"/>
    <w:rsid w:val="00372F2A"/>
    <w:rsid w:val="003752E6"/>
    <w:rsid w:val="00375CCE"/>
    <w:rsid w:val="0037733A"/>
    <w:rsid w:val="00380509"/>
    <w:rsid w:val="003825D7"/>
    <w:rsid w:val="00383EEE"/>
    <w:rsid w:val="00384415"/>
    <w:rsid w:val="00385204"/>
    <w:rsid w:val="00386149"/>
    <w:rsid w:val="0038636F"/>
    <w:rsid w:val="00387971"/>
    <w:rsid w:val="00390091"/>
    <w:rsid w:val="0039083C"/>
    <w:rsid w:val="00390A89"/>
    <w:rsid w:val="00397FD4"/>
    <w:rsid w:val="003A13BB"/>
    <w:rsid w:val="003B23AC"/>
    <w:rsid w:val="003B3438"/>
    <w:rsid w:val="003B3CD5"/>
    <w:rsid w:val="003B4577"/>
    <w:rsid w:val="003B59E6"/>
    <w:rsid w:val="003C0537"/>
    <w:rsid w:val="003C0B0E"/>
    <w:rsid w:val="003C17A7"/>
    <w:rsid w:val="003C221E"/>
    <w:rsid w:val="003C4E29"/>
    <w:rsid w:val="003C5767"/>
    <w:rsid w:val="003D4462"/>
    <w:rsid w:val="003D5C3F"/>
    <w:rsid w:val="003E67BA"/>
    <w:rsid w:val="003F16D2"/>
    <w:rsid w:val="003F2E87"/>
    <w:rsid w:val="003F2FE1"/>
    <w:rsid w:val="003F3D05"/>
    <w:rsid w:val="003F5922"/>
    <w:rsid w:val="003F6439"/>
    <w:rsid w:val="003F6BE0"/>
    <w:rsid w:val="003F7B1C"/>
    <w:rsid w:val="00400806"/>
    <w:rsid w:val="004021F0"/>
    <w:rsid w:val="0040249F"/>
    <w:rsid w:val="004027BB"/>
    <w:rsid w:val="004066E7"/>
    <w:rsid w:val="004073DE"/>
    <w:rsid w:val="00411B1B"/>
    <w:rsid w:val="00412CFB"/>
    <w:rsid w:val="0041518E"/>
    <w:rsid w:val="00415E68"/>
    <w:rsid w:val="004170E9"/>
    <w:rsid w:val="0042112D"/>
    <w:rsid w:val="0042378B"/>
    <w:rsid w:val="00423C7A"/>
    <w:rsid w:val="0042473F"/>
    <w:rsid w:val="004247A7"/>
    <w:rsid w:val="00426CE8"/>
    <w:rsid w:val="0043025C"/>
    <w:rsid w:val="00431327"/>
    <w:rsid w:val="00431329"/>
    <w:rsid w:val="004313C1"/>
    <w:rsid w:val="00431912"/>
    <w:rsid w:val="00432FE8"/>
    <w:rsid w:val="004330A5"/>
    <w:rsid w:val="00434E97"/>
    <w:rsid w:val="0044031F"/>
    <w:rsid w:val="004406A8"/>
    <w:rsid w:val="00441AFB"/>
    <w:rsid w:val="00441D3A"/>
    <w:rsid w:val="00442BFC"/>
    <w:rsid w:val="0044594C"/>
    <w:rsid w:val="0044614B"/>
    <w:rsid w:val="004472D5"/>
    <w:rsid w:val="00450998"/>
    <w:rsid w:val="004510CB"/>
    <w:rsid w:val="0045526B"/>
    <w:rsid w:val="00455787"/>
    <w:rsid w:val="00455A55"/>
    <w:rsid w:val="004573DE"/>
    <w:rsid w:val="00457BDE"/>
    <w:rsid w:val="00457E70"/>
    <w:rsid w:val="00460F6D"/>
    <w:rsid w:val="00461674"/>
    <w:rsid w:val="00462073"/>
    <w:rsid w:val="00462B08"/>
    <w:rsid w:val="00462B49"/>
    <w:rsid w:val="004630C0"/>
    <w:rsid w:val="0046457A"/>
    <w:rsid w:val="00465492"/>
    <w:rsid w:val="004676AC"/>
    <w:rsid w:val="00467AD6"/>
    <w:rsid w:val="00471667"/>
    <w:rsid w:val="004734CD"/>
    <w:rsid w:val="00481830"/>
    <w:rsid w:val="004822CF"/>
    <w:rsid w:val="004860E1"/>
    <w:rsid w:val="00491052"/>
    <w:rsid w:val="00493454"/>
    <w:rsid w:val="00493EB8"/>
    <w:rsid w:val="00493F86"/>
    <w:rsid w:val="0049468C"/>
    <w:rsid w:val="0049510B"/>
    <w:rsid w:val="00496D90"/>
    <w:rsid w:val="00496F7B"/>
    <w:rsid w:val="00496FF6"/>
    <w:rsid w:val="00497932"/>
    <w:rsid w:val="00497D58"/>
    <w:rsid w:val="004A0B76"/>
    <w:rsid w:val="004A161D"/>
    <w:rsid w:val="004A1ACE"/>
    <w:rsid w:val="004A2903"/>
    <w:rsid w:val="004A3138"/>
    <w:rsid w:val="004A5365"/>
    <w:rsid w:val="004B0F46"/>
    <w:rsid w:val="004B114F"/>
    <w:rsid w:val="004B2B76"/>
    <w:rsid w:val="004B3F56"/>
    <w:rsid w:val="004B5B63"/>
    <w:rsid w:val="004B5C9A"/>
    <w:rsid w:val="004B6B76"/>
    <w:rsid w:val="004B7256"/>
    <w:rsid w:val="004B78A6"/>
    <w:rsid w:val="004B7B20"/>
    <w:rsid w:val="004C1D17"/>
    <w:rsid w:val="004C31F6"/>
    <w:rsid w:val="004C3A40"/>
    <w:rsid w:val="004C474C"/>
    <w:rsid w:val="004C77D1"/>
    <w:rsid w:val="004D279F"/>
    <w:rsid w:val="004D32FD"/>
    <w:rsid w:val="004D4AD8"/>
    <w:rsid w:val="004D6BE2"/>
    <w:rsid w:val="004E09FB"/>
    <w:rsid w:val="004E2DCF"/>
    <w:rsid w:val="004E3735"/>
    <w:rsid w:val="004E3C47"/>
    <w:rsid w:val="004E5B88"/>
    <w:rsid w:val="004E5C91"/>
    <w:rsid w:val="004E64CA"/>
    <w:rsid w:val="004E6C56"/>
    <w:rsid w:val="004E6DF5"/>
    <w:rsid w:val="004F582C"/>
    <w:rsid w:val="004F607E"/>
    <w:rsid w:val="004F6F3C"/>
    <w:rsid w:val="00500B39"/>
    <w:rsid w:val="005010E2"/>
    <w:rsid w:val="00502A7D"/>
    <w:rsid w:val="0050306F"/>
    <w:rsid w:val="00505374"/>
    <w:rsid w:val="005054E4"/>
    <w:rsid w:val="00505DEC"/>
    <w:rsid w:val="005073B3"/>
    <w:rsid w:val="005174D6"/>
    <w:rsid w:val="00517A0D"/>
    <w:rsid w:val="005215B3"/>
    <w:rsid w:val="0052177F"/>
    <w:rsid w:val="00522097"/>
    <w:rsid w:val="0052225C"/>
    <w:rsid w:val="00522381"/>
    <w:rsid w:val="00525CF3"/>
    <w:rsid w:val="00527443"/>
    <w:rsid w:val="00530765"/>
    <w:rsid w:val="00533425"/>
    <w:rsid w:val="00534899"/>
    <w:rsid w:val="00534FBC"/>
    <w:rsid w:val="00536CB6"/>
    <w:rsid w:val="005418C2"/>
    <w:rsid w:val="00542C38"/>
    <w:rsid w:val="00544B34"/>
    <w:rsid w:val="005453D8"/>
    <w:rsid w:val="00551688"/>
    <w:rsid w:val="00552B7E"/>
    <w:rsid w:val="00555033"/>
    <w:rsid w:val="00563343"/>
    <w:rsid w:val="005640DC"/>
    <w:rsid w:val="005649AD"/>
    <w:rsid w:val="0056504D"/>
    <w:rsid w:val="00565282"/>
    <w:rsid w:val="00566A4D"/>
    <w:rsid w:val="00575B31"/>
    <w:rsid w:val="00575D08"/>
    <w:rsid w:val="005773F7"/>
    <w:rsid w:val="00577FE8"/>
    <w:rsid w:val="00580687"/>
    <w:rsid w:val="0058171C"/>
    <w:rsid w:val="00582334"/>
    <w:rsid w:val="0058275C"/>
    <w:rsid w:val="005832F0"/>
    <w:rsid w:val="005839FE"/>
    <w:rsid w:val="0058411B"/>
    <w:rsid w:val="005859CE"/>
    <w:rsid w:val="00585D65"/>
    <w:rsid w:val="0058781A"/>
    <w:rsid w:val="005905FA"/>
    <w:rsid w:val="00594D46"/>
    <w:rsid w:val="0059582E"/>
    <w:rsid w:val="005973B4"/>
    <w:rsid w:val="005A0CC6"/>
    <w:rsid w:val="005A0DC3"/>
    <w:rsid w:val="005A2A6D"/>
    <w:rsid w:val="005A49BC"/>
    <w:rsid w:val="005A67C6"/>
    <w:rsid w:val="005B08B9"/>
    <w:rsid w:val="005B1727"/>
    <w:rsid w:val="005B2D9C"/>
    <w:rsid w:val="005C0BD0"/>
    <w:rsid w:val="005C5280"/>
    <w:rsid w:val="005D1800"/>
    <w:rsid w:val="005D3DAE"/>
    <w:rsid w:val="005D7B84"/>
    <w:rsid w:val="005E0A01"/>
    <w:rsid w:val="005E0CB0"/>
    <w:rsid w:val="005E14F7"/>
    <w:rsid w:val="005E1F7D"/>
    <w:rsid w:val="005E24E8"/>
    <w:rsid w:val="005E27BE"/>
    <w:rsid w:val="005E3513"/>
    <w:rsid w:val="005E444F"/>
    <w:rsid w:val="005F1F38"/>
    <w:rsid w:val="005F33EB"/>
    <w:rsid w:val="005F35F0"/>
    <w:rsid w:val="005F3BD3"/>
    <w:rsid w:val="005F574D"/>
    <w:rsid w:val="005F65F3"/>
    <w:rsid w:val="005F761A"/>
    <w:rsid w:val="00601503"/>
    <w:rsid w:val="00603990"/>
    <w:rsid w:val="00604C04"/>
    <w:rsid w:val="00604C50"/>
    <w:rsid w:val="00604D00"/>
    <w:rsid w:val="00605D4E"/>
    <w:rsid w:val="00607543"/>
    <w:rsid w:val="00607EE3"/>
    <w:rsid w:val="00610954"/>
    <w:rsid w:val="0061186A"/>
    <w:rsid w:val="00612D8C"/>
    <w:rsid w:val="00612DC1"/>
    <w:rsid w:val="00614670"/>
    <w:rsid w:val="00614765"/>
    <w:rsid w:val="0061526B"/>
    <w:rsid w:val="006158FA"/>
    <w:rsid w:val="00616856"/>
    <w:rsid w:val="00616E68"/>
    <w:rsid w:val="006202D6"/>
    <w:rsid w:val="0062587D"/>
    <w:rsid w:val="006324C1"/>
    <w:rsid w:val="00633A9B"/>
    <w:rsid w:val="00634AF1"/>
    <w:rsid w:val="0063524F"/>
    <w:rsid w:val="00635B92"/>
    <w:rsid w:val="00636763"/>
    <w:rsid w:val="00636B30"/>
    <w:rsid w:val="00641450"/>
    <w:rsid w:val="00642F07"/>
    <w:rsid w:val="0064531F"/>
    <w:rsid w:val="00645D58"/>
    <w:rsid w:val="00646598"/>
    <w:rsid w:val="006472E5"/>
    <w:rsid w:val="0064774B"/>
    <w:rsid w:val="00647896"/>
    <w:rsid w:val="006479C4"/>
    <w:rsid w:val="00650829"/>
    <w:rsid w:val="006541DB"/>
    <w:rsid w:val="006571ED"/>
    <w:rsid w:val="00660AAB"/>
    <w:rsid w:val="00660E1B"/>
    <w:rsid w:val="0066193C"/>
    <w:rsid w:val="0066232F"/>
    <w:rsid w:val="00663B3C"/>
    <w:rsid w:val="006668D3"/>
    <w:rsid w:val="00666BE1"/>
    <w:rsid w:val="0066732D"/>
    <w:rsid w:val="006700C7"/>
    <w:rsid w:val="006734FB"/>
    <w:rsid w:val="0067545B"/>
    <w:rsid w:val="0067568B"/>
    <w:rsid w:val="00675F88"/>
    <w:rsid w:val="00675FD0"/>
    <w:rsid w:val="00676034"/>
    <w:rsid w:val="00682108"/>
    <w:rsid w:val="006828CB"/>
    <w:rsid w:val="00683E0B"/>
    <w:rsid w:val="00684848"/>
    <w:rsid w:val="00685E4A"/>
    <w:rsid w:val="00686F57"/>
    <w:rsid w:val="00693C3F"/>
    <w:rsid w:val="0069445C"/>
    <w:rsid w:val="00695628"/>
    <w:rsid w:val="006968BF"/>
    <w:rsid w:val="006972F6"/>
    <w:rsid w:val="006A0759"/>
    <w:rsid w:val="006A25D3"/>
    <w:rsid w:val="006A6C5A"/>
    <w:rsid w:val="006A74BF"/>
    <w:rsid w:val="006B015C"/>
    <w:rsid w:val="006C3CF5"/>
    <w:rsid w:val="006C45D2"/>
    <w:rsid w:val="006C48F4"/>
    <w:rsid w:val="006C4D7A"/>
    <w:rsid w:val="006C5D3C"/>
    <w:rsid w:val="006D0DCF"/>
    <w:rsid w:val="006D1549"/>
    <w:rsid w:val="006D2CC0"/>
    <w:rsid w:val="006D468E"/>
    <w:rsid w:val="006D6C2B"/>
    <w:rsid w:val="006E35D0"/>
    <w:rsid w:val="006E3FB9"/>
    <w:rsid w:val="006E489C"/>
    <w:rsid w:val="006E7031"/>
    <w:rsid w:val="006E74E5"/>
    <w:rsid w:val="006F0A00"/>
    <w:rsid w:val="006F0B16"/>
    <w:rsid w:val="006F260D"/>
    <w:rsid w:val="006F2D25"/>
    <w:rsid w:val="006F35FA"/>
    <w:rsid w:val="006F53BD"/>
    <w:rsid w:val="0070315C"/>
    <w:rsid w:val="0070321D"/>
    <w:rsid w:val="007071CC"/>
    <w:rsid w:val="00707FF8"/>
    <w:rsid w:val="007108B0"/>
    <w:rsid w:val="0071394F"/>
    <w:rsid w:val="0071437F"/>
    <w:rsid w:val="00714859"/>
    <w:rsid w:val="00716854"/>
    <w:rsid w:val="00717235"/>
    <w:rsid w:val="00721F4E"/>
    <w:rsid w:val="00722090"/>
    <w:rsid w:val="00723AE4"/>
    <w:rsid w:val="007243DE"/>
    <w:rsid w:val="0072587A"/>
    <w:rsid w:val="00725A87"/>
    <w:rsid w:val="007262C3"/>
    <w:rsid w:val="00727D39"/>
    <w:rsid w:val="0073049C"/>
    <w:rsid w:val="00732B7B"/>
    <w:rsid w:val="00733149"/>
    <w:rsid w:val="00734A0C"/>
    <w:rsid w:val="00735F97"/>
    <w:rsid w:val="0074141E"/>
    <w:rsid w:val="00742F01"/>
    <w:rsid w:val="00744DF8"/>
    <w:rsid w:val="007514B3"/>
    <w:rsid w:val="00752138"/>
    <w:rsid w:val="00753771"/>
    <w:rsid w:val="0075405F"/>
    <w:rsid w:val="00754912"/>
    <w:rsid w:val="00755B1F"/>
    <w:rsid w:val="00755C31"/>
    <w:rsid w:val="00756612"/>
    <w:rsid w:val="00757248"/>
    <w:rsid w:val="00757D39"/>
    <w:rsid w:val="00761E21"/>
    <w:rsid w:val="0076426B"/>
    <w:rsid w:val="00766869"/>
    <w:rsid w:val="00766D2F"/>
    <w:rsid w:val="007701EB"/>
    <w:rsid w:val="007731ED"/>
    <w:rsid w:val="00774913"/>
    <w:rsid w:val="00774CD0"/>
    <w:rsid w:val="00775E85"/>
    <w:rsid w:val="00780BFB"/>
    <w:rsid w:val="007810FD"/>
    <w:rsid w:val="007829CC"/>
    <w:rsid w:val="0078329E"/>
    <w:rsid w:val="007854A0"/>
    <w:rsid w:val="0078592D"/>
    <w:rsid w:val="00785AF4"/>
    <w:rsid w:val="00786931"/>
    <w:rsid w:val="00787B2D"/>
    <w:rsid w:val="00790C95"/>
    <w:rsid w:val="00792C22"/>
    <w:rsid w:val="00793432"/>
    <w:rsid w:val="00793A9B"/>
    <w:rsid w:val="00793D81"/>
    <w:rsid w:val="00797708"/>
    <w:rsid w:val="007A024E"/>
    <w:rsid w:val="007A2E95"/>
    <w:rsid w:val="007A3AB3"/>
    <w:rsid w:val="007A443A"/>
    <w:rsid w:val="007A4E36"/>
    <w:rsid w:val="007A55B7"/>
    <w:rsid w:val="007A5D61"/>
    <w:rsid w:val="007A653F"/>
    <w:rsid w:val="007A6EDB"/>
    <w:rsid w:val="007A70EA"/>
    <w:rsid w:val="007A7496"/>
    <w:rsid w:val="007A76DD"/>
    <w:rsid w:val="007B1A68"/>
    <w:rsid w:val="007B1C2A"/>
    <w:rsid w:val="007B3974"/>
    <w:rsid w:val="007B63DE"/>
    <w:rsid w:val="007B691A"/>
    <w:rsid w:val="007B6F3A"/>
    <w:rsid w:val="007C1281"/>
    <w:rsid w:val="007C14A1"/>
    <w:rsid w:val="007C15B3"/>
    <w:rsid w:val="007C221F"/>
    <w:rsid w:val="007C2BD3"/>
    <w:rsid w:val="007C3FAC"/>
    <w:rsid w:val="007C6CBB"/>
    <w:rsid w:val="007D3981"/>
    <w:rsid w:val="007D73A1"/>
    <w:rsid w:val="007D7825"/>
    <w:rsid w:val="007D7C50"/>
    <w:rsid w:val="007D7CBD"/>
    <w:rsid w:val="007E26B4"/>
    <w:rsid w:val="007E334A"/>
    <w:rsid w:val="007E3553"/>
    <w:rsid w:val="007E4EFE"/>
    <w:rsid w:val="007E604B"/>
    <w:rsid w:val="007E6A7F"/>
    <w:rsid w:val="007F0F3C"/>
    <w:rsid w:val="007F0FA1"/>
    <w:rsid w:val="007F297B"/>
    <w:rsid w:val="007F2B92"/>
    <w:rsid w:val="007F3115"/>
    <w:rsid w:val="007F46ED"/>
    <w:rsid w:val="007F4B10"/>
    <w:rsid w:val="007F4D4A"/>
    <w:rsid w:val="007F65C0"/>
    <w:rsid w:val="007F65ED"/>
    <w:rsid w:val="0080273A"/>
    <w:rsid w:val="00802847"/>
    <w:rsid w:val="00804F0C"/>
    <w:rsid w:val="0080518D"/>
    <w:rsid w:val="00807DA4"/>
    <w:rsid w:val="008112D5"/>
    <w:rsid w:val="00811871"/>
    <w:rsid w:val="008123FD"/>
    <w:rsid w:val="00812640"/>
    <w:rsid w:val="00817171"/>
    <w:rsid w:val="0082062E"/>
    <w:rsid w:val="00822895"/>
    <w:rsid w:val="00823868"/>
    <w:rsid w:val="00823DA8"/>
    <w:rsid w:val="00824BC8"/>
    <w:rsid w:val="00826D08"/>
    <w:rsid w:val="00834C0F"/>
    <w:rsid w:val="008400B5"/>
    <w:rsid w:val="00840411"/>
    <w:rsid w:val="0084619D"/>
    <w:rsid w:val="008471E6"/>
    <w:rsid w:val="0084767F"/>
    <w:rsid w:val="00847C44"/>
    <w:rsid w:val="008503EE"/>
    <w:rsid w:val="00851EA9"/>
    <w:rsid w:val="00852ED8"/>
    <w:rsid w:val="008539F0"/>
    <w:rsid w:val="00854DB5"/>
    <w:rsid w:val="00856AF6"/>
    <w:rsid w:val="008579E2"/>
    <w:rsid w:val="00857DA7"/>
    <w:rsid w:val="00857F0A"/>
    <w:rsid w:val="00864129"/>
    <w:rsid w:val="0086438D"/>
    <w:rsid w:val="0086679D"/>
    <w:rsid w:val="00870546"/>
    <w:rsid w:val="00874CE8"/>
    <w:rsid w:val="00874F56"/>
    <w:rsid w:val="008755FD"/>
    <w:rsid w:val="008758B4"/>
    <w:rsid w:val="00880CF6"/>
    <w:rsid w:val="00882E64"/>
    <w:rsid w:val="008910E6"/>
    <w:rsid w:val="00892FAD"/>
    <w:rsid w:val="00894517"/>
    <w:rsid w:val="00894B51"/>
    <w:rsid w:val="00895747"/>
    <w:rsid w:val="008964AE"/>
    <w:rsid w:val="00896F5E"/>
    <w:rsid w:val="008A0DC1"/>
    <w:rsid w:val="008A110F"/>
    <w:rsid w:val="008A14BA"/>
    <w:rsid w:val="008A29F2"/>
    <w:rsid w:val="008A2BCA"/>
    <w:rsid w:val="008A354A"/>
    <w:rsid w:val="008A3B75"/>
    <w:rsid w:val="008A3F9C"/>
    <w:rsid w:val="008A4CAB"/>
    <w:rsid w:val="008A5C9B"/>
    <w:rsid w:val="008B52B5"/>
    <w:rsid w:val="008B69FC"/>
    <w:rsid w:val="008B6E50"/>
    <w:rsid w:val="008C17B5"/>
    <w:rsid w:val="008C36BB"/>
    <w:rsid w:val="008C4E40"/>
    <w:rsid w:val="008C6198"/>
    <w:rsid w:val="008D3283"/>
    <w:rsid w:val="008D34F7"/>
    <w:rsid w:val="008D3A6B"/>
    <w:rsid w:val="008D7B4C"/>
    <w:rsid w:val="008E14EC"/>
    <w:rsid w:val="008E3AF2"/>
    <w:rsid w:val="008E537F"/>
    <w:rsid w:val="008E5A8B"/>
    <w:rsid w:val="008E5DAF"/>
    <w:rsid w:val="008E6B74"/>
    <w:rsid w:val="008F0FDA"/>
    <w:rsid w:val="008F50BB"/>
    <w:rsid w:val="008F521E"/>
    <w:rsid w:val="008F5E9F"/>
    <w:rsid w:val="008F633E"/>
    <w:rsid w:val="008F6FF2"/>
    <w:rsid w:val="009006ED"/>
    <w:rsid w:val="00901A03"/>
    <w:rsid w:val="00903D3A"/>
    <w:rsid w:val="009136F3"/>
    <w:rsid w:val="009151DA"/>
    <w:rsid w:val="0091727C"/>
    <w:rsid w:val="00917787"/>
    <w:rsid w:val="00920733"/>
    <w:rsid w:val="009249C6"/>
    <w:rsid w:val="009251C0"/>
    <w:rsid w:val="009348FB"/>
    <w:rsid w:val="009403E7"/>
    <w:rsid w:val="00940ECC"/>
    <w:rsid w:val="00942962"/>
    <w:rsid w:val="00942F17"/>
    <w:rsid w:val="00944A93"/>
    <w:rsid w:val="00945F3D"/>
    <w:rsid w:val="00945F70"/>
    <w:rsid w:val="009477A7"/>
    <w:rsid w:val="00947953"/>
    <w:rsid w:val="009504D1"/>
    <w:rsid w:val="00951E51"/>
    <w:rsid w:val="00952507"/>
    <w:rsid w:val="009532F9"/>
    <w:rsid w:val="00955EF9"/>
    <w:rsid w:val="00961453"/>
    <w:rsid w:val="009617E7"/>
    <w:rsid w:val="00961DBA"/>
    <w:rsid w:val="009653CB"/>
    <w:rsid w:val="009656AD"/>
    <w:rsid w:val="00965E67"/>
    <w:rsid w:val="009668C0"/>
    <w:rsid w:val="00971171"/>
    <w:rsid w:val="00972316"/>
    <w:rsid w:val="009763BF"/>
    <w:rsid w:val="00977590"/>
    <w:rsid w:val="00980A18"/>
    <w:rsid w:val="00980F59"/>
    <w:rsid w:val="0098552A"/>
    <w:rsid w:val="009915F7"/>
    <w:rsid w:val="00992261"/>
    <w:rsid w:val="0099334B"/>
    <w:rsid w:val="009955E2"/>
    <w:rsid w:val="00995D1D"/>
    <w:rsid w:val="00995E71"/>
    <w:rsid w:val="00996272"/>
    <w:rsid w:val="0099689F"/>
    <w:rsid w:val="00997179"/>
    <w:rsid w:val="009A4C07"/>
    <w:rsid w:val="009B77D5"/>
    <w:rsid w:val="009C1C29"/>
    <w:rsid w:val="009C497F"/>
    <w:rsid w:val="009C4A64"/>
    <w:rsid w:val="009C53A5"/>
    <w:rsid w:val="009D0A09"/>
    <w:rsid w:val="009D2CFE"/>
    <w:rsid w:val="009D4372"/>
    <w:rsid w:val="009D4F76"/>
    <w:rsid w:val="009D6A58"/>
    <w:rsid w:val="009D7A83"/>
    <w:rsid w:val="009E1481"/>
    <w:rsid w:val="009E196C"/>
    <w:rsid w:val="009E38E3"/>
    <w:rsid w:val="009E496E"/>
    <w:rsid w:val="009E4D72"/>
    <w:rsid w:val="009E4E0A"/>
    <w:rsid w:val="009F0179"/>
    <w:rsid w:val="009F07F6"/>
    <w:rsid w:val="009F0BF8"/>
    <w:rsid w:val="009F0FDC"/>
    <w:rsid w:val="009F2167"/>
    <w:rsid w:val="009F2B5B"/>
    <w:rsid w:val="009F5A45"/>
    <w:rsid w:val="009F7610"/>
    <w:rsid w:val="00A00166"/>
    <w:rsid w:val="00A013C4"/>
    <w:rsid w:val="00A02018"/>
    <w:rsid w:val="00A02636"/>
    <w:rsid w:val="00A03A33"/>
    <w:rsid w:val="00A049D0"/>
    <w:rsid w:val="00A07B01"/>
    <w:rsid w:val="00A07E57"/>
    <w:rsid w:val="00A113BD"/>
    <w:rsid w:val="00A11BA2"/>
    <w:rsid w:val="00A11F3F"/>
    <w:rsid w:val="00A13C35"/>
    <w:rsid w:val="00A1436B"/>
    <w:rsid w:val="00A155CB"/>
    <w:rsid w:val="00A15A9C"/>
    <w:rsid w:val="00A20D5A"/>
    <w:rsid w:val="00A210F1"/>
    <w:rsid w:val="00A23F7F"/>
    <w:rsid w:val="00A24C21"/>
    <w:rsid w:val="00A30187"/>
    <w:rsid w:val="00A30CB5"/>
    <w:rsid w:val="00A3688C"/>
    <w:rsid w:val="00A37A36"/>
    <w:rsid w:val="00A37DDF"/>
    <w:rsid w:val="00A44FED"/>
    <w:rsid w:val="00A45C9F"/>
    <w:rsid w:val="00A47C58"/>
    <w:rsid w:val="00A512B9"/>
    <w:rsid w:val="00A51B17"/>
    <w:rsid w:val="00A53056"/>
    <w:rsid w:val="00A5447A"/>
    <w:rsid w:val="00A55A88"/>
    <w:rsid w:val="00A5686C"/>
    <w:rsid w:val="00A6401B"/>
    <w:rsid w:val="00A64DB0"/>
    <w:rsid w:val="00A66F1C"/>
    <w:rsid w:val="00A67137"/>
    <w:rsid w:val="00A716B7"/>
    <w:rsid w:val="00A7401E"/>
    <w:rsid w:val="00A741CE"/>
    <w:rsid w:val="00A74652"/>
    <w:rsid w:val="00A74924"/>
    <w:rsid w:val="00A7530C"/>
    <w:rsid w:val="00A867E2"/>
    <w:rsid w:val="00A9054F"/>
    <w:rsid w:val="00A9154B"/>
    <w:rsid w:val="00A9215A"/>
    <w:rsid w:val="00A936EB"/>
    <w:rsid w:val="00A95C70"/>
    <w:rsid w:val="00AA33FA"/>
    <w:rsid w:val="00AA3FE0"/>
    <w:rsid w:val="00AA75EA"/>
    <w:rsid w:val="00AB11EA"/>
    <w:rsid w:val="00AB1BD5"/>
    <w:rsid w:val="00AB20C2"/>
    <w:rsid w:val="00AB2DF1"/>
    <w:rsid w:val="00AB3175"/>
    <w:rsid w:val="00AB36AA"/>
    <w:rsid w:val="00AB4483"/>
    <w:rsid w:val="00AB511E"/>
    <w:rsid w:val="00AB5469"/>
    <w:rsid w:val="00AC0417"/>
    <w:rsid w:val="00AC2C75"/>
    <w:rsid w:val="00AC4F79"/>
    <w:rsid w:val="00AC544F"/>
    <w:rsid w:val="00AD152D"/>
    <w:rsid w:val="00AD257E"/>
    <w:rsid w:val="00AD3B70"/>
    <w:rsid w:val="00AD613C"/>
    <w:rsid w:val="00AD78F2"/>
    <w:rsid w:val="00AD7AF0"/>
    <w:rsid w:val="00AE178E"/>
    <w:rsid w:val="00AE1E2A"/>
    <w:rsid w:val="00AE5059"/>
    <w:rsid w:val="00AE5E78"/>
    <w:rsid w:val="00AE616C"/>
    <w:rsid w:val="00AE70F7"/>
    <w:rsid w:val="00AE74A3"/>
    <w:rsid w:val="00AF201B"/>
    <w:rsid w:val="00AF270F"/>
    <w:rsid w:val="00AF392D"/>
    <w:rsid w:val="00AF3AD4"/>
    <w:rsid w:val="00B0124E"/>
    <w:rsid w:val="00B01F0F"/>
    <w:rsid w:val="00B0784A"/>
    <w:rsid w:val="00B11510"/>
    <w:rsid w:val="00B12C09"/>
    <w:rsid w:val="00B133D4"/>
    <w:rsid w:val="00B13A99"/>
    <w:rsid w:val="00B1747F"/>
    <w:rsid w:val="00B20F6B"/>
    <w:rsid w:val="00B21749"/>
    <w:rsid w:val="00B22D28"/>
    <w:rsid w:val="00B22EA7"/>
    <w:rsid w:val="00B25DC1"/>
    <w:rsid w:val="00B316F0"/>
    <w:rsid w:val="00B31D2A"/>
    <w:rsid w:val="00B33B13"/>
    <w:rsid w:val="00B33B43"/>
    <w:rsid w:val="00B3669E"/>
    <w:rsid w:val="00B423D5"/>
    <w:rsid w:val="00B42DDE"/>
    <w:rsid w:val="00B43C18"/>
    <w:rsid w:val="00B44532"/>
    <w:rsid w:val="00B4476F"/>
    <w:rsid w:val="00B4595F"/>
    <w:rsid w:val="00B468B2"/>
    <w:rsid w:val="00B514FC"/>
    <w:rsid w:val="00B54C8C"/>
    <w:rsid w:val="00B557D5"/>
    <w:rsid w:val="00B56617"/>
    <w:rsid w:val="00B5730A"/>
    <w:rsid w:val="00B60911"/>
    <w:rsid w:val="00B6133D"/>
    <w:rsid w:val="00B6412E"/>
    <w:rsid w:val="00B66523"/>
    <w:rsid w:val="00B67A4A"/>
    <w:rsid w:val="00B7195A"/>
    <w:rsid w:val="00B75C8F"/>
    <w:rsid w:val="00B7718B"/>
    <w:rsid w:val="00B817A0"/>
    <w:rsid w:val="00B828E1"/>
    <w:rsid w:val="00B86072"/>
    <w:rsid w:val="00B8748E"/>
    <w:rsid w:val="00B90201"/>
    <w:rsid w:val="00B90976"/>
    <w:rsid w:val="00B90DC0"/>
    <w:rsid w:val="00B94E30"/>
    <w:rsid w:val="00B96050"/>
    <w:rsid w:val="00B97DAF"/>
    <w:rsid w:val="00B97E8C"/>
    <w:rsid w:val="00BA0EF3"/>
    <w:rsid w:val="00BA226D"/>
    <w:rsid w:val="00BA24A6"/>
    <w:rsid w:val="00BA393D"/>
    <w:rsid w:val="00BB0840"/>
    <w:rsid w:val="00BB22B5"/>
    <w:rsid w:val="00BB2CB2"/>
    <w:rsid w:val="00BB3588"/>
    <w:rsid w:val="00BB3F50"/>
    <w:rsid w:val="00BB555A"/>
    <w:rsid w:val="00BC09BE"/>
    <w:rsid w:val="00BC3DD6"/>
    <w:rsid w:val="00BD121D"/>
    <w:rsid w:val="00BD2232"/>
    <w:rsid w:val="00BD3486"/>
    <w:rsid w:val="00BD5032"/>
    <w:rsid w:val="00BE2B8F"/>
    <w:rsid w:val="00BE4AC3"/>
    <w:rsid w:val="00BE53BC"/>
    <w:rsid w:val="00BE6A48"/>
    <w:rsid w:val="00BF3340"/>
    <w:rsid w:val="00BF3708"/>
    <w:rsid w:val="00BF4973"/>
    <w:rsid w:val="00C00E60"/>
    <w:rsid w:val="00C03D02"/>
    <w:rsid w:val="00C04A3B"/>
    <w:rsid w:val="00C058DF"/>
    <w:rsid w:val="00C06C38"/>
    <w:rsid w:val="00C07769"/>
    <w:rsid w:val="00C07795"/>
    <w:rsid w:val="00C10665"/>
    <w:rsid w:val="00C1150F"/>
    <w:rsid w:val="00C12F9F"/>
    <w:rsid w:val="00C14165"/>
    <w:rsid w:val="00C15027"/>
    <w:rsid w:val="00C2650A"/>
    <w:rsid w:val="00C3231D"/>
    <w:rsid w:val="00C32704"/>
    <w:rsid w:val="00C32AEF"/>
    <w:rsid w:val="00C347F9"/>
    <w:rsid w:val="00C36F23"/>
    <w:rsid w:val="00C40A0E"/>
    <w:rsid w:val="00C426A4"/>
    <w:rsid w:val="00C4494D"/>
    <w:rsid w:val="00C44A04"/>
    <w:rsid w:val="00C456A9"/>
    <w:rsid w:val="00C469BB"/>
    <w:rsid w:val="00C46FB2"/>
    <w:rsid w:val="00C516DA"/>
    <w:rsid w:val="00C519B1"/>
    <w:rsid w:val="00C52051"/>
    <w:rsid w:val="00C57481"/>
    <w:rsid w:val="00C67F49"/>
    <w:rsid w:val="00C71A66"/>
    <w:rsid w:val="00C74C70"/>
    <w:rsid w:val="00C7592F"/>
    <w:rsid w:val="00C77865"/>
    <w:rsid w:val="00C80F64"/>
    <w:rsid w:val="00C81B13"/>
    <w:rsid w:val="00C8203A"/>
    <w:rsid w:val="00C8521E"/>
    <w:rsid w:val="00C90493"/>
    <w:rsid w:val="00C90B31"/>
    <w:rsid w:val="00C90D18"/>
    <w:rsid w:val="00C91AC9"/>
    <w:rsid w:val="00C9681A"/>
    <w:rsid w:val="00C96DA6"/>
    <w:rsid w:val="00C9705E"/>
    <w:rsid w:val="00CA00ED"/>
    <w:rsid w:val="00CA23D5"/>
    <w:rsid w:val="00CA27D3"/>
    <w:rsid w:val="00CB11F6"/>
    <w:rsid w:val="00CB1330"/>
    <w:rsid w:val="00CB3FCE"/>
    <w:rsid w:val="00CB65FF"/>
    <w:rsid w:val="00CB78B3"/>
    <w:rsid w:val="00CC39FD"/>
    <w:rsid w:val="00CC7F18"/>
    <w:rsid w:val="00CD200B"/>
    <w:rsid w:val="00CD334E"/>
    <w:rsid w:val="00CD33BE"/>
    <w:rsid w:val="00CD3497"/>
    <w:rsid w:val="00CD7B82"/>
    <w:rsid w:val="00CD7E4F"/>
    <w:rsid w:val="00CE1844"/>
    <w:rsid w:val="00CE4405"/>
    <w:rsid w:val="00CF0517"/>
    <w:rsid w:val="00CF116E"/>
    <w:rsid w:val="00CF4799"/>
    <w:rsid w:val="00CF4F7A"/>
    <w:rsid w:val="00CF52A4"/>
    <w:rsid w:val="00CF5CF3"/>
    <w:rsid w:val="00CF7BD6"/>
    <w:rsid w:val="00D043DE"/>
    <w:rsid w:val="00D055CC"/>
    <w:rsid w:val="00D11CC9"/>
    <w:rsid w:val="00D122EC"/>
    <w:rsid w:val="00D147CF"/>
    <w:rsid w:val="00D16165"/>
    <w:rsid w:val="00D3212A"/>
    <w:rsid w:val="00D33718"/>
    <w:rsid w:val="00D35B45"/>
    <w:rsid w:val="00D3741E"/>
    <w:rsid w:val="00D40722"/>
    <w:rsid w:val="00D4400C"/>
    <w:rsid w:val="00D4690F"/>
    <w:rsid w:val="00D46EAE"/>
    <w:rsid w:val="00D474CD"/>
    <w:rsid w:val="00D534F9"/>
    <w:rsid w:val="00D5426C"/>
    <w:rsid w:val="00D54C4F"/>
    <w:rsid w:val="00D55950"/>
    <w:rsid w:val="00D56E42"/>
    <w:rsid w:val="00D57917"/>
    <w:rsid w:val="00D61425"/>
    <w:rsid w:val="00D61C54"/>
    <w:rsid w:val="00D64094"/>
    <w:rsid w:val="00D64F0F"/>
    <w:rsid w:val="00D6610B"/>
    <w:rsid w:val="00D671D1"/>
    <w:rsid w:val="00D700FA"/>
    <w:rsid w:val="00D70933"/>
    <w:rsid w:val="00D71A23"/>
    <w:rsid w:val="00D738F8"/>
    <w:rsid w:val="00D74274"/>
    <w:rsid w:val="00D75D9C"/>
    <w:rsid w:val="00D76CB5"/>
    <w:rsid w:val="00D774F1"/>
    <w:rsid w:val="00D824EA"/>
    <w:rsid w:val="00D82A8E"/>
    <w:rsid w:val="00D85443"/>
    <w:rsid w:val="00D90619"/>
    <w:rsid w:val="00D90713"/>
    <w:rsid w:val="00D91ADC"/>
    <w:rsid w:val="00D92172"/>
    <w:rsid w:val="00D936B0"/>
    <w:rsid w:val="00D9404B"/>
    <w:rsid w:val="00D95A8E"/>
    <w:rsid w:val="00D973E9"/>
    <w:rsid w:val="00D97874"/>
    <w:rsid w:val="00DA0633"/>
    <w:rsid w:val="00DA3798"/>
    <w:rsid w:val="00DA445F"/>
    <w:rsid w:val="00DA5F70"/>
    <w:rsid w:val="00DA6B17"/>
    <w:rsid w:val="00DA6D2C"/>
    <w:rsid w:val="00DB12FA"/>
    <w:rsid w:val="00DB4A2A"/>
    <w:rsid w:val="00DB5D7A"/>
    <w:rsid w:val="00DB6347"/>
    <w:rsid w:val="00DB686F"/>
    <w:rsid w:val="00DB6D78"/>
    <w:rsid w:val="00DC0E6B"/>
    <w:rsid w:val="00DC20D9"/>
    <w:rsid w:val="00DC27AE"/>
    <w:rsid w:val="00DC3E52"/>
    <w:rsid w:val="00DC5CC7"/>
    <w:rsid w:val="00DC6AE0"/>
    <w:rsid w:val="00DD1B42"/>
    <w:rsid w:val="00DD3EFB"/>
    <w:rsid w:val="00DD5B0E"/>
    <w:rsid w:val="00DD68C9"/>
    <w:rsid w:val="00DD6ED3"/>
    <w:rsid w:val="00DD7911"/>
    <w:rsid w:val="00DE030B"/>
    <w:rsid w:val="00DE3654"/>
    <w:rsid w:val="00DE7BAC"/>
    <w:rsid w:val="00DF0FA9"/>
    <w:rsid w:val="00DF3055"/>
    <w:rsid w:val="00DF3423"/>
    <w:rsid w:val="00DF500E"/>
    <w:rsid w:val="00DF5BF1"/>
    <w:rsid w:val="00DF7137"/>
    <w:rsid w:val="00DF71A5"/>
    <w:rsid w:val="00E00A21"/>
    <w:rsid w:val="00E01744"/>
    <w:rsid w:val="00E02EAF"/>
    <w:rsid w:val="00E044B4"/>
    <w:rsid w:val="00E05D6D"/>
    <w:rsid w:val="00E1022D"/>
    <w:rsid w:val="00E10F05"/>
    <w:rsid w:val="00E17645"/>
    <w:rsid w:val="00E17DCB"/>
    <w:rsid w:val="00E24401"/>
    <w:rsid w:val="00E249AD"/>
    <w:rsid w:val="00E25490"/>
    <w:rsid w:val="00E30CA3"/>
    <w:rsid w:val="00E30E79"/>
    <w:rsid w:val="00E33B32"/>
    <w:rsid w:val="00E37F02"/>
    <w:rsid w:val="00E413FF"/>
    <w:rsid w:val="00E41B17"/>
    <w:rsid w:val="00E420B9"/>
    <w:rsid w:val="00E45070"/>
    <w:rsid w:val="00E453F3"/>
    <w:rsid w:val="00E45412"/>
    <w:rsid w:val="00E455E5"/>
    <w:rsid w:val="00E47D07"/>
    <w:rsid w:val="00E509C9"/>
    <w:rsid w:val="00E5253A"/>
    <w:rsid w:val="00E529AD"/>
    <w:rsid w:val="00E52BA3"/>
    <w:rsid w:val="00E56AAF"/>
    <w:rsid w:val="00E6026D"/>
    <w:rsid w:val="00E608CD"/>
    <w:rsid w:val="00E61460"/>
    <w:rsid w:val="00E63C43"/>
    <w:rsid w:val="00E6715B"/>
    <w:rsid w:val="00E70674"/>
    <w:rsid w:val="00E72628"/>
    <w:rsid w:val="00E72C2D"/>
    <w:rsid w:val="00E7395A"/>
    <w:rsid w:val="00E779CA"/>
    <w:rsid w:val="00E80981"/>
    <w:rsid w:val="00E80E15"/>
    <w:rsid w:val="00E82308"/>
    <w:rsid w:val="00E8240A"/>
    <w:rsid w:val="00E843C1"/>
    <w:rsid w:val="00E84A0C"/>
    <w:rsid w:val="00E85FA6"/>
    <w:rsid w:val="00E90395"/>
    <w:rsid w:val="00E92FAD"/>
    <w:rsid w:val="00E93521"/>
    <w:rsid w:val="00E93ABE"/>
    <w:rsid w:val="00E95A58"/>
    <w:rsid w:val="00E9638B"/>
    <w:rsid w:val="00E975BF"/>
    <w:rsid w:val="00EA007F"/>
    <w:rsid w:val="00EA01A7"/>
    <w:rsid w:val="00EA2B1F"/>
    <w:rsid w:val="00EA54A4"/>
    <w:rsid w:val="00EA5577"/>
    <w:rsid w:val="00EA7E20"/>
    <w:rsid w:val="00EB16D2"/>
    <w:rsid w:val="00EB48D2"/>
    <w:rsid w:val="00EB4C64"/>
    <w:rsid w:val="00EB7483"/>
    <w:rsid w:val="00EC0D6F"/>
    <w:rsid w:val="00EC2DCF"/>
    <w:rsid w:val="00EC317E"/>
    <w:rsid w:val="00EC380E"/>
    <w:rsid w:val="00EC4079"/>
    <w:rsid w:val="00EC4DBB"/>
    <w:rsid w:val="00EC5327"/>
    <w:rsid w:val="00EC5BE3"/>
    <w:rsid w:val="00ED126F"/>
    <w:rsid w:val="00ED53C1"/>
    <w:rsid w:val="00ED7665"/>
    <w:rsid w:val="00ED7F1C"/>
    <w:rsid w:val="00EE059E"/>
    <w:rsid w:val="00EE12C6"/>
    <w:rsid w:val="00EE3847"/>
    <w:rsid w:val="00EE569D"/>
    <w:rsid w:val="00EE59C3"/>
    <w:rsid w:val="00EF29FB"/>
    <w:rsid w:val="00EF2D28"/>
    <w:rsid w:val="00EF426F"/>
    <w:rsid w:val="00EF469D"/>
    <w:rsid w:val="00EF5090"/>
    <w:rsid w:val="00EF5AB0"/>
    <w:rsid w:val="00EF786E"/>
    <w:rsid w:val="00EF7C10"/>
    <w:rsid w:val="00F00EAD"/>
    <w:rsid w:val="00F015B8"/>
    <w:rsid w:val="00F0215B"/>
    <w:rsid w:val="00F05BC8"/>
    <w:rsid w:val="00F06E05"/>
    <w:rsid w:val="00F07EF0"/>
    <w:rsid w:val="00F10B8C"/>
    <w:rsid w:val="00F11072"/>
    <w:rsid w:val="00F13C34"/>
    <w:rsid w:val="00F1405B"/>
    <w:rsid w:val="00F1484C"/>
    <w:rsid w:val="00F20592"/>
    <w:rsid w:val="00F20A02"/>
    <w:rsid w:val="00F230E2"/>
    <w:rsid w:val="00F233F5"/>
    <w:rsid w:val="00F2361B"/>
    <w:rsid w:val="00F25421"/>
    <w:rsid w:val="00F27C71"/>
    <w:rsid w:val="00F30849"/>
    <w:rsid w:val="00F30B43"/>
    <w:rsid w:val="00F30CA8"/>
    <w:rsid w:val="00F31483"/>
    <w:rsid w:val="00F3168C"/>
    <w:rsid w:val="00F322F9"/>
    <w:rsid w:val="00F3232D"/>
    <w:rsid w:val="00F3350F"/>
    <w:rsid w:val="00F337F2"/>
    <w:rsid w:val="00F344A1"/>
    <w:rsid w:val="00F3460F"/>
    <w:rsid w:val="00F34F1F"/>
    <w:rsid w:val="00F44707"/>
    <w:rsid w:val="00F4555B"/>
    <w:rsid w:val="00F5219B"/>
    <w:rsid w:val="00F535F8"/>
    <w:rsid w:val="00F53C38"/>
    <w:rsid w:val="00F603BD"/>
    <w:rsid w:val="00F62AD0"/>
    <w:rsid w:val="00F63031"/>
    <w:rsid w:val="00F6438F"/>
    <w:rsid w:val="00F65957"/>
    <w:rsid w:val="00F6636F"/>
    <w:rsid w:val="00F6687D"/>
    <w:rsid w:val="00F66E58"/>
    <w:rsid w:val="00F72376"/>
    <w:rsid w:val="00F731EB"/>
    <w:rsid w:val="00F75CD1"/>
    <w:rsid w:val="00F76770"/>
    <w:rsid w:val="00F8017A"/>
    <w:rsid w:val="00F80DA1"/>
    <w:rsid w:val="00F822D8"/>
    <w:rsid w:val="00F82355"/>
    <w:rsid w:val="00F87289"/>
    <w:rsid w:val="00F8792D"/>
    <w:rsid w:val="00F9164E"/>
    <w:rsid w:val="00F923C7"/>
    <w:rsid w:val="00F971E4"/>
    <w:rsid w:val="00F97D12"/>
    <w:rsid w:val="00FA1221"/>
    <w:rsid w:val="00FA286C"/>
    <w:rsid w:val="00FA3ECE"/>
    <w:rsid w:val="00FA41F8"/>
    <w:rsid w:val="00FA5F02"/>
    <w:rsid w:val="00FA6A0D"/>
    <w:rsid w:val="00FA7033"/>
    <w:rsid w:val="00FA7179"/>
    <w:rsid w:val="00FA7F13"/>
    <w:rsid w:val="00FB0EE9"/>
    <w:rsid w:val="00FB265D"/>
    <w:rsid w:val="00FB6C71"/>
    <w:rsid w:val="00FC00A4"/>
    <w:rsid w:val="00FC3E61"/>
    <w:rsid w:val="00FC4C76"/>
    <w:rsid w:val="00FC5FFB"/>
    <w:rsid w:val="00FD144F"/>
    <w:rsid w:val="00FD2035"/>
    <w:rsid w:val="00FD238E"/>
    <w:rsid w:val="00FD2407"/>
    <w:rsid w:val="00FD4A2D"/>
    <w:rsid w:val="00FD5B1B"/>
    <w:rsid w:val="00FD5BF4"/>
    <w:rsid w:val="00FE064B"/>
    <w:rsid w:val="00FE1614"/>
    <w:rsid w:val="00FE1C3D"/>
    <w:rsid w:val="00FE233C"/>
    <w:rsid w:val="00FE3341"/>
    <w:rsid w:val="00FF1D11"/>
    <w:rsid w:val="00FF3962"/>
    <w:rsid w:val="00FF3C6F"/>
    <w:rsid w:val="00FF79EC"/>
    <w:rsid w:val="00FF7EA4"/>
    <w:rsid w:val="0ADFFB01"/>
    <w:rsid w:val="1F59B26B"/>
    <w:rsid w:val="38A9B774"/>
    <w:rsid w:val="39418EAD"/>
    <w:rsid w:val="4377F294"/>
    <w:rsid w:val="5057E53D"/>
    <w:rsid w:val="532EB91E"/>
    <w:rsid w:val="5A4DCFB2"/>
    <w:rsid w:val="6299C9F7"/>
    <w:rsid w:val="70DF736E"/>
    <w:rsid w:val="71F7E759"/>
    <w:rsid w:val="74249B71"/>
    <w:rsid w:val="7697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E1C3E"/>
  <w15:chartTrackingRefBased/>
  <w15:docId w15:val="{7DC07F88-0C43-4AF2-9BBE-E9A9FF06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86F"/>
    <w:rPr>
      <w:rFonts w:ascii="Arial" w:hAnsi="Arial"/>
      <w:color w:val="2D3338" w:themeColor="text2" w:themeShade="80"/>
      <w:sz w:val="24"/>
      <w:szCs w:val="24"/>
    </w:rPr>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EC7"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EC7"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EC7" w:themeColor="accent1"/>
      <w:sz w:val="20"/>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EC7"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EC7"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EC7" w:themeColor="accent1"/>
    </w:rPr>
  </w:style>
  <w:style w:type="paragraph" w:styleId="Heading8">
    <w:name w:val="heading 8"/>
    <w:basedOn w:val="Normal"/>
    <w:next w:val="Normal"/>
    <w:qFormat/>
    <w:rsid w:val="00423C7A"/>
    <w:pPr>
      <w:numPr>
        <w:ilvl w:val="7"/>
        <w:numId w:val="3"/>
      </w:numPr>
      <w:spacing w:before="240" w:after="60"/>
      <w:outlineLvl w:val="7"/>
    </w:pPr>
    <w:rPr>
      <w:b/>
      <w:iCs/>
      <w:color w:val="00AEC7"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EC7"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EC7" w:themeColor="accent1"/>
      <w:kern w:val="32"/>
      <w:sz w:val="28"/>
      <w:szCs w:val="32"/>
    </w:rPr>
  </w:style>
  <w:style w:type="character" w:customStyle="1" w:styleId="Heading2Char">
    <w:name w:val="Heading 2 Char"/>
    <w:link w:val="Heading2"/>
    <w:rsid w:val="00423C7A"/>
    <w:rPr>
      <w:rFonts w:ascii="Arial" w:hAnsi="Arial" w:cs="Arial"/>
      <w:b/>
      <w:bCs/>
      <w:iCs/>
      <w:color w:val="00AEC7" w:themeColor="accent1"/>
      <w:sz w:val="22"/>
      <w:szCs w:val="28"/>
    </w:rPr>
  </w:style>
  <w:style w:type="character" w:styleId="Hyperlink">
    <w:name w:val="Hyperlink"/>
    <w:uiPriority w:val="99"/>
    <w:rsid w:val="00DB686F"/>
    <w:rPr>
      <w:rFonts w:ascii="Arial" w:hAnsi="Arial"/>
      <w:color w:val="0070CB" w:themeColor="accent4" w:themeTint="BF"/>
      <w:u w:val="single"/>
    </w:rPr>
  </w:style>
  <w:style w:type="paragraph" w:styleId="FootnoteText">
    <w:name w:val="footnote text"/>
    <w:basedOn w:val="Normal"/>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A37DDF"/>
    <w:pPr>
      <w:numPr>
        <w:numId w:val="1"/>
      </w:numPr>
      <w:tabs>
        <w:tab w:val="left" w:pos="576"/>
      </w:tabs>
      <w:ind w:left="576" w:hanging="288"/>
    </w:pPr>
  </w:style>
  <w:style w:type="paragraph" w:styleId="BodyText">
    <w:name w:val="Body Text"/>
    <w:basedOn w:val="Normal"/>
    <w:link w:val="BodyTextChar"/>
    <w:rsid w:val="00DB686F"/>
    <w:pPr>
      <w:spacing w:after="120" w:line="260" w:lineRule="exact"/>
    </w:pPr>
    <w:rPr>
      <w:sz w:val="21"/>
    </w:rPr>
  </w:style>
  <w:style w:type="character" w:customStyle="1" w:styleId="BodyTextChar">
    <w:name w:val="Body Text Char"/>
    <w:link w:val="BodyText"/>
    <w:rsid w:val="00DB686F"/>
    <w:rPr>
      <w:rFonts w:ascii="Arial" w:hAnsi="Arial"/>
      <w:color w:val="2D3338" w:themeColor="text2" w:themeShade="80"/>
      <w:sz w:val="21"/>
      <w:szCs w:val="24"/>
    </w:rPr>
  </w:style>
  <w:style w:type="character" w:customStyle="1" w:styleId="bulletlevel1Char1">
    <w:name w:val="bullet level 1 Char1"/>
    <w:basedOn w:val="BodyTextChar"/>
    <w:link w:val="bulletlevel1"/>
    <w:rsid w:val="00A37DDF"/>
    <w:rPr>
      <w:rFonts w:ascii="Arial" w:hAnsi="Arial"/>
      <w:color w:val="2D3338" w:themeColor="text2" w:themeShade="80"/>
      <w:sz w:val="21"/>
      <w:szCs w:val="24"/>
    </w:rPr>
  </w:style>
  <w:style w:type="paragraph" w:customStyle="1" w:styleId="bulletlevel2">
    <w:name w:val="bullet level 2"/>
    <w:basedOn w:val="bulletlevel1"/>
    <w:link w:val="bulletlevel2Char"/>
    <w:qFormat/>
    <w:rsid w:val="00A37DDF"/>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A37DDF"/>
    <w:rPr>
      <w:rFonts w:ascii="Arial" w:hAnsi="Arial"/>
      <w:color w:val="2D3338" w:themeColor="text2" w:themeShade="80"/>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EC7"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sz w:val="20"/>
      <w:szCs w:val="20"/>
    </w:rPr>
  </w:style>
  <w:style w:type="table" w:styleId="TableGrid">
    <w:name w:val="Table Grid"/>
    <w:basedOn w:val="TableNormal"/>
    <w:rsid w:val="00CF5CF3"/>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EC7"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DB686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DB686F"/>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EC7"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EC7" w:themeColor="accent1"/>
        <w:insideV w:val="single" w:sz="4" w:space="0" w:color="00AEC7"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EC7"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szCs w:val="20"/>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DB686F"/>
    <w:rPr>
      <w:rFonts w:ascii="Arial" w:hAnsi="Arial"/>
      <w:i/>
      <w:iCs/>
      <w:color w:val="2D3338" w:themeColor="text2" w:themeShade="80"/>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DB686F"/>
    <w:rPr>
      <w:rFonts w:ascii="Arial" w:hAnsi="Arial"/>
      <w:b/>
      <w:bCs/>
      <w:color w:val="2D3338" w:themeColor="text2" w:themeShade="80"/>
    </w:rPr>
  </w:style>
  <w:style w:type="paragraph" w:styleId="Subtitle">
    <w:name w:val="Subtitle"/>
    <w:basedOn w:val="Normal"/>
    <w:next w:val="Normal"/>
    <w:link w:val="SubtitleChar"/>
    <w:qFormat/>
    <w:rsid w:val="00DB686F"/>
    <w:pPr>
      <w:numPr>
        <w:ilvl w:val="1"/>
      </w:numPr>
      <w:spacing w:after="160"/>
    </w:pPr>
    <w:rPr>
      <w:rFonts w:asciiTheme="minorHAnsi" w:eastAsiaTheme="minorEastAsia" w:hAnsiTheme="minorHAnsi" w:cstheme="minorBidi"/>
      <w:spacing w:val="15"/>
      <w:sz w:val="22"/>
      <w:szCs w:val="22"/>
    </w:rPr>
  </w:style>
  <w:style w:type="character" w:customStyle="1" w:styleId="SubtitleChar">
    <w:name w:val="Subtitle Char"/>
    <w:basedOn w:val="DefaultParagraphFont"/>
    <w:link w:val="Subtitle"/>
    <w:rsid w:val="00DB686F"/>
    <w:rPr>
      <w:rFonts w:asciiTheme="minorHAnsi" w:eastAsiaTheme="minorEastAsia" w:hAnsiTheme="minorHAnsi" w:cstheme="minorBidi"/>
      <w:color w:val="2D3338" w:themeColor="text2" w:themeShade="80"/>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EC7"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EC7"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EC7" w:themeColor="accent1"/>
    </w:rPr>
  </w:style>
  <w:style w:type="character" w:styleId="SubtleEmphasis">
    <w:name w:val="Subtle Emphasis"/>
    <w:basedOn w:val="DefaultParagraphFont"/>
    <w:uiPriority w:val="19"/>
    <w:qFormat/>
    <w:rsid w:val="00DB686F"/>
    <w:rPr>
      <w:rFonts w:ascii="Arial" w:hAnsi="Arial"/>
      <w:i/>
      <w:iCs/>
      <w:color w:val="2D3338" w:themeColor="text2" w:themeShade="80"/>
    </w:rPr>
  </w:style>
  <w:style w:type="character" w:styleId="IntenseEmphasis">
    <w:name w:val="Intense Emphasis"/>
    <w:basedOn w:val="DefaultParagraphFont"/>
    <w:uiPriority w:val="21"/>
    <w:qFormat/>
    <w:rsid w:val="00CF5CF3"/>
    <w:rPr>
      <w:rFonts w:ascii="Arial" w:hAnsi="Arial"/>
      <w:i/>
      <w:iCs/>
      <w:color w:val="00AEC7" w:themeColor="accent1"/>
    </w:rPr>
  </w:style>
  <w:style w:type="character" w:styleId="SubtleReference">
    <w:name w:val="Subtle Reference"/>
    <w:basedOn w:val="DefaultParagraphFont"/>
    <w:uiPriority w:val="31"/>
    <w:qFormat/>
    <w:rsid w:val="00DB686F"/>
    <w:rPr>
      <w:rFonts w:ascii="Arial" w:hAnsi="Arial"/>
      <w:smallCaps/>
      <w:color w:val="2D3338" w:themeColor="text2" w:themeShade="80"/>
    </w:rPr>
  </w:style>
  <w:style w:type="character" w:styleId="IntenseReference">
    <w:name w:val="Intense Reference"/>
    <w:basedOn w:val="DefaultParagraphFont"/>
    <w:uiPriority w:val="32"/>
    <w:qFormat/>
    <w:rsid w:val="00CF5CF3"/>
    <w:rPr>
      <w:rFonts w:ascii="Arial" w:hAnsi="Arial"/>
      <w:b/>
      <w:bCs/>
      <w:smallCaps/>
      <w:color w:val="00AEC7"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2EEFF" w:themeColor="accent1" w:themeTint="66"/>
        <w:left w:val="single" w:sz="4" w:space="0" w:color="82EEFF" w:themeColor="accent1" w:themeTint="66"/>
        <w:bottom w:val="single" w:sz="4" w:space="0" w:color="82EEFF" w:themeColor="accent1" w:themeTint="66"/>
        <w:right w:val="single" w:sz="4" w:space="0" w:color="82EEFF" w:themeColor="accent1" w:themeTint="66"/>
        <w:insideH w:val="single" w:sz="4" w:space="0" w:color="82EEFF" w:themeColor="accent1" w:themeTint="66"/>
        <w:insideV w:val="single" w:sz="4" w:space="0" w:color="82EEFF" w:themeColor="accent1" w:themeTint="66"/>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2" w:space="0" w:color="44E6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2" w:space="0" w:color="0991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2BDE8" w:themeColor="accent5" w:themeTint="66"/>
        <w:left w:val="single" w:sz="4" w:space="0" w:color="C2BDE8" w:themeColor="accent5" w:themeTint="66"/>
        <w:bottom w:val="single" w:sz="4" w:space="0" w:color="C2BDE8" w:themeColor="accent5" w:themeTint="66"/>
        <w:right w:val="single" w:sz="4" w:space="0" w:color="C2BDE8" w:themeColor="accent5" w:themeTint="66"/>
        <w:insideH w:val="single" w:sz="4" w:space="0" w:color="C2BDE8" w:themeColor="accent5" w:themeTint="66"/>
        <w:insideV w:val="single" w:sz="4" w:space="0" w:color="C2BDE8" w:themeColor="accent5" w:themeTint="66"/>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2" w:space="0" w:color="A49CD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37AC3" w:themeColor="accent6" w:themeTint="66"/>
        <w:left w:val="single" w:sz="4" w:space="0" w:color="F37AC3" w:themeColor="accent6" w:themeTint="66"/>
        <w:bottom w:val="single" w:sz="4" w:space="0" w:color="F37AC3" w:themeColor="accent6" w:themeTint="66"/>
        <w:right w:val="single" w:sz="4" w:space="0" w:color="F37AC3" w:themeColor="accent6" w:themeTint="66"/>
        <w:insideH w:val="single" w:sz="4" w:space="0" w:color="F37AC3" w:themeColor="accent6" w:themeTint="66"/>
        <w:insideV w:val="single" w:sz="4" w:space="0" w:color="F37AC3" w:themeColor="accent6" w:themeTint="66"/>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2" w:space="0" w:color="ED37A6"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609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0C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0C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0C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0C58" w:themeColor="accent6"/>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337A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5BC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5BC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5BC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5BC7" w:themeColor="accent5"/>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94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6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6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6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65"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1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C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C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C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C7" w:themeColor="accent1"/>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styleId="GridTable7Colorful-Accent5">
    <w:name w:val="Grid Table 7 Colorful Accent 5"/>
    <w:basedOn w:val="TableNormal"/>
    <w:uiPriority w:val="52"/>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styleId="GridTable7Colorful-Accent4">
    <w:name w:val="Grid Table 7 Colorful Accent 4"/>
    <w:basedOn w:val="TableNormal"/>
    <w:uiPriority w:val="52"/>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styleId="GridTable7Colorful-Accent3">
    <w:name w:val="Grid Table 7 Colorful Accent 3"/>
    <w:basedOn w:val="TableNormal"/>
    <w:uiPriority w:val="52"/>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60941" w:themeColor="accent6" w:themeShade="BF"/>
    </w:rPr>
    <w:tblPr>
      <w:tblStyleRowBandSize w:val="1"/>
      <w:tblStyleColBandSize w:val="1"/>
      <w:tblBorders>
        <w:top w:val="single" w:sz="4" w:space="0" w:color="890C58" w:themeColor="accent6"/>
        <w:bottom w:val="single" w:sz="4" w:space="0" w:color="890C58" w:themeColor="accent6"/>
      </w:tblBorders>
    </w:tblPr>
    <w:tblStylePr w:type="firstRow">
      <w:rPr>
        <w:b/>
        <w:bCs/>
      </w:rPr>
      <w:tblPr/>
      <w:tcPr>
        <w:tcBorders>
          <w:bottom w:val="single" w:sz="4" w:space="0" w:color="890C58" w:themeColor="accent6"/>
        </w:tcBorders>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6Colorful-Accent5">
    <w:name w:val="List Table 6 Colorful Accent 5"/>
    <w:basedOn w:val="TableNormal"/>
    <w:uiPriority w:val="51"/>
    <w:rsid w:val="00CF5CF3"/>
    <w:rPr>
      <w:rFonts w:ascii="Arial" w:hAnsi="Arial"/>
      <w:color w:val="4337A1" w:themeColor="accent5" w:themeShade="BF"/>
    </w:rPr>
    <w:tblPr>
      <w:tblStyleRowBandSize w:val="1"/>
      <w:tblStyleColBandSize w:val="1"/>
      <w:tblBorders>
        <w:top w:val="single" w:sz="4" w:space="0" w:color="685BC7" w:themeColor="accent5"/>
        <w:bottom w:val="single" w:sz="4" w:space="0" w:color="685BC7" w:themeColor="accent5"/>
      </w:tblBorders>
    </w:tblPr>
    <w:tblStylePr w:type="firstRow">
      <w:rPr>
        <w:b/>
        <w:bCs/>
      </w:rPr>
      <w:tblPr/>
      <w:tcPr>
        <w:tcBorders>
          <w:bottom w:val="single" w:sz="4" w:space="0" w:color="685BC7" w:themeColor="accent5"/>
        </w:tcBorders>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6Colorful-Accent4">
    <w:name w:val="List Table 6 Colorful Accent 4"/>
    <w:basedOn w:val="TableNormal"/>
    <w:uiPriority w:val="51"/>
    <w:rsid w:val="00CF5CF3"/>
    <w:rPr>
      <w:rFonts w:ascii="Arial" w:hAnsi="Arial"/>
      <w:color w:val="00294B" w:themeColor="accent4" w:themeShade="BF"/>
    </w:rPr>
    <w:tblPr>
      <w:tblStyleRowBandSize w:val="1"/>
      <w:tblStyleColBandSize w:val="1"/>
      <w:tblBorders>
        <w:top w:val="single" w:sz="4" w:space="0" w:color="003865" w:themeColor="accent4"/>
        <w:bottom w:val="single" w:sz="4" w:space="0" w:color="003865" w:themeColor="accent4"/>
      </w:tblBorders>
    </w:tblPr>
    <w:tblStylePr w:type="firstRow">
      <w:rPr>
        <w:b/>
        <w:bCs/>
      </w:rPr>
      <w:tblPr/>
      <w:tcPr>
        <w:tcBorders>
          <w:bottom w:val="single" w:sz="4" w:space="0" w:color="003865" w:themeColor="accent4"/>
        </w:tcBorders>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195" w:themeColor="accent1" w:themeShade="BF"/>
    </w:rPr>
    <w:tblPr>
      <w:tblStyleRowBandSize w:val="1"/>
      <w:tblStyleColBandSize w:val="1"/>
      <w:tblBorders>
        <w:top w:val="single" w:sz="4" w:space="0" w:color="00AEC7" w:themeColor="accent1"/>
        <w:bottom w:val="single" w:sz="4" w:space="0" w:color="00AEC7" w:themeColor="accent1"/>
      </w:tblBorders>
    </w:tblPr>
    <w:tblStylePr w:type="firstRow">
      <w:rPr>
        <w:b/>
        <w:bCs/>
      </w:rPr>
      <w:tblPr/>
      <w:tcPr>
        <w:tcBorders>
          <w:bottom w:val="single" w:sz="4" w:space="0" w:color="00AEC7" w:themeColor="accent1"/>
        </w:tcBorders>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6Colorful-Accent5">
    <w:name w:val="Grid Table 6 Colorful Accent 5"/>
    <w:basedOn w:val="TableNormal"/>
    <w:uiPriority w:val="51"/>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6Colorful-Accent4">
    <w:name w:val="Grid Table 6 Colorful Accent 4"/>
    <w:basedOn w:val="TableNormal"/>
    <w:uiPriority w:val="51"/>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890C58" w:themeColor="accent6"/>
        <w:left w:val="single" w:sz="24" w:space="0" w:color="890C58" w:themeColor="accent6"/>
        <w:bottom w:val="single" w:sz="24" w:space="0" w:color="890C58" w:themeColor="accent6"/>
        <w:right w:val="single" w:sz="24" w:space="0" w:color="890C58" w:themeColor="accent6"/>
      </w:tblBorders>
    </w:tblPr>
    <w:tcPr>
      <w:shd w:val="clear" w:color="auto" w:fill="890C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85BC7" w:themeColor="accent5"/>
        <w:left w:val="single" w:sz="24" w:space="0" w:color="685BC7" w:themeColor="accent5"/>
        <w:bottom w:val="single" w:sz="24" w:space="0" w:color="685BC7" w:themeColor="accent5"/>
        <w:right w:val="single" w:sz="24" w:space="0" w:color="685BC7" w:themeColor="accent5"/>
      </w:tblBorders>
    </w:tblPr>
    <w:tcPr>
      <w:shd w:val="clear" w:color="auto" w:fill="685BC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865" w:themeColor="accent4"/>
        <w:left w:val="single" w:sz="24" w:space="0" w:color="003865" w:themeColor="accent4"/>
        <w:bottom w:val="single" w:sz="24" w:space="0" w:color="003865" w:themeColor="accent4"/>
        <w:right w:val="single" w:sz="24" w:space="0" w:color="003865" w:themeColor="accent4"/>
      </w:tblBorders>
    </w:tblPr>
    <w:tcPr>
      <w:shd w:val="clear" w:color="auto" w:fill="00386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EC7" w:themeColor="accent1"/>
        <w:left w:val="single" w:sz="24" w:space="0" w:color="00AEC7" w:themeColor="accent1"/>
        <w:bottom w:val="single" w:sz="24" w:space="0" w:color="00AEC7" w:themeColor="accent1"/>
        <w:right w:val="single" w:sz="24" w:space="0" w:color="00AEC7" w:themeColor="accent1"/>
      </w:tblBorders>
    </w:tblPr>
    <w:tcPr>
      <w:shd w:val="clear" w:color="auto" w:fill="00AEC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C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0C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0C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0C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0C58" w:themeFill="accent6"/>
      </w:tcPr>
    </w:tblStylePr>
    <w:tblStylePr w:type="band1Vert">
      <w:tblPr/>
      <w:tcPr>
        <w:shd w:val="clear" w:color="auto" w:fill="F37AC3" w:themeFill="accent6" w:themeFillTint="66"/>
      </w:tcPr>
    </w:tblStylePr>
    <w:tblStylePr w:type="band1Horz">
      <w:tblPr/>
      <w:tcPr>
        <w:shd w:val="clear" w:color="auto" w:fill="F37AC3"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5BC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5BC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5BC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5BC7" w:themeFill="accent5"/>
      </w:tcPr>
    </w:tblStylePr>
    <w:tblStylePr w:type="band1Vert">
      <w:tblPr/>
      <w:tcPr>
        <w:shd w:val="clear" w:color="auto" w:fill="C2BDE8" w:themeFill="accent5" w:themeFillTint="66"/>
      </w:tcPr>
    </w:tblStylePr>
    <w:tblStylePr w:type="band1Horz">
      <w:tblPr/>
      <w:tcPr>
        <w:shd w:val="clear" w:color="auto" w:fill="C2BDE8"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6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6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6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65"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C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C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C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C7" w:themeFill="accent1"/>
      </w:tcPr>
    </w:tblStylePr>
    <w:tblStylePr w:type="band1Vert">
      <w:tblPr/>
      <w:tcPr>
        <w:shd w:val="clear" w:color="auto" w:fill="82EEFF" w:themeFill="accent1" w:themeFillTint="66"/>
      </w:tcPr>
    </w:tblStylePr>
    <w:tblStylePr w:type="band1Horz">
      <w:tblPr/>
      <w:tcPr>
        <w:shd w:val="clear" w:color="auto" w:fill="82EE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tcBorders>
        <w:shd w:val="clear" w:color="auto" w:fill="890C58" w:themeFill="accent6"/>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tcBorders>
        <w:shd w:val="clear" w:color="auto" w:fill="685BC7" w:themeFill="accent5"/>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tcBorders>
        <w:shd w:val="clear" w:color="auto" w:fill="003865" w:themeFill="accent4"/>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tcBorders>
        <w:shd w:val="clear" w:color="auto" w:fill="00AEC7" w:themeFill="accent1"/>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insideV w:val="nil"/>
        </w:tcBorders>
        <w:shd w:val="clear" w:color="auto" w:fill="890C58" w:themeFill="accent6"/>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insideV w:val="nil"/>
        </w:tcBorders>
        <w:shd w:val="clear" w:color="auto" w:fill="685BC7" w:themeFill="accent5"/>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insideV w:val="nil"/>
        </w:tcBorders>
        <w:shd w:val="clear" w:color="auto" w:fill="003865" w:themeFill="accent4"/>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insideV w:val="nil"/>
        </w:tcBorders>
        <w:shd w:val="clear" w:color="auto" w:fill="00AEC7" w:themeFill="accent1"/>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890C58" w:themeColor="accent6"/>
        <w:left w:val="single" w:sz="4" w:space="0" w:color="890C58" w:themeColor="accent6"/>
        <w:bottom w:val="single" w:sz="4" w:space="0" w:color="890C58" w:themeColor="accent6"/>
        <w:right w:val="single" w:sz="4" w:space="0" w:color="890C58" w:themeColor="accent6"/>
      </w:tblBorders>
    </w:tblPr>
    <w:tblStylePr w:type="firstRow">
      <w:rPr>
        <w:b/>
        <w:bCs/>
        <w:color w:val="FFFFFF" w:themeColor="background1"/>
      </w:rPr>
      <w:tblPr/>
      <w:tcPr>
        <w:shd w:val="clear" w:color="auto" w:fill="890C58" w:themeFill="accent6"/>
      </w:tcPr>
    </w:tblStylePr>
    <w:tblStylePr w:type="lastRow">
      <w:rPr>
        <w:b/>
        <w:bCs/>
      </w:rPr>
      <w:tblPr/>
      <w:tcPr>
        <w:tcBorders>
          <w:top w:val="double" w:sz="4" w:space="0" w:color="890C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0C58" w:themeColor="accent6"/>
          <w:right w:val="single" w:sz="4" w:space="0" w:color="890C58" w:themeColor="accent6"/>
        </w:tcBorders>
      </w:tcPr>
    </w:tblStylePr>
    <w:tblStylePr w:type="band1Horz">
      <w:tblPr/>
      <w:tcPr>
        <w:tcBorders>
          <w:top w:val="single" w:sz="4" w:space="0" w:color="890C58" w:themeColor="accent6"/>
          <w:bottom w:val="single" w:sz="4" w:space="0" w:color="890C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0C58" w:themeColor="accent6"/>
          <w:left w:val="nil"/>
        </w:tcBorders>
      </w:tcPr>
    </w:tblStylePr>
    <w:tblStylePr w:type="swCell">
      <w:tblPr/>
      <w:tcPr>
        <w:tcBorders>
          <w:top w:val="double" w:sz="4" w:space="0" w:color="890C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85BC7" w:themeColor="accent5"/>
        <w:left w:val="single" w:sz="4" w:space="0" w:color="685BC7" w:themeColor="accent5"/>
        <w:bottom w:val="single" w:sz="4" w:space="0" w:color="685BC7" w:themeColor="accent5"/>
        <w:right w:val="single" w:sz="4" w:space="0" w:color="685BC7" w:themeColor="accent5"/>
      </w:tblBorders>
    </w:tblPr>
    <w:tblStylePr w:type="firstRow">
      <w:rPr>
        <w:b/>
        <w:bCs/>
        <w:color w:val="FFFFFF" w:themeColor="background1"/>
      </w:rPr>
      <w:tblPr/>
      <w:tcPr>
        <w:shd w:val="clear" w:color="auto" w:fill="685BC7" w:themeFill="accent5"/>
      </w:tcPr>
    </w:tblStylePr>
    <w:tblStylePr w:type="lastRow">
      <w:rPr>
        <w:b/>
        <w:bCs/>
      </w:rPr>
      <w:tblPr/>
      <w:tcPr>
        <w:tcBorders>
          <w:top w:val="double" w:sz="4" w:space="0" w:color="685B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5BC7" w:themeColor="accent5"/>
          <w:right w:val="single" w:sz="4" w:space="0" w:color="685BC7" w:themeColor="accent5"/>
        </w:tcBorders>
      </w:tcPr>
    </w:tblStylePr>
    <w:tblStylePr w:type="band1Horz">
      <w:tblPr/>
      <w:tcPr>
        <w:tcBorders>
          <w:top w:val="single" w:sz="4" w:space="0" w:color="685BC7" w:themeColor="accent5"/>
          <w:bottom w:val="single" w:sz="4" w:space="0" w:color="685B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5BC7" w:themeColor="accent5"/>
          <w:left w:val="nil"/>
        </w:tcBorders>
      </w:tcPr>
    </w:tblStylePr>
    <w:tblStylePr w:type="swCell">
      <w:tblPr/>
      <w:tcPr>
        <w:tcBorders>
          <w:top w:val="double" w:sz="4" w:space="0" w:color="685BC7"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865" w:themeColor="accent4"/>
        <w:left w:val="single" w:sz="4" w:space="0" w:color="003865" w:themeColor="accent4"/>
        <w:bottom w:val="single" w:sz="4" w:space="0" w:color="003865" w:themeColor="accent4"/>
        <w:right w:val="single" w:sz="4" w:space="0" w:color="003865" w:themeColor="accent4"/>
      </w:tblBorders>
    </w:tblPr>
    <w:tblStylePr w:type="firstRow">
      <w:rPr>
        <w:b/>
        <w:bCs/>
        <w:color w:val="FFFFFF" w:themeColor="background1"/>
      </w:rPr>
      <w:tblPr/>
      <w:tcPr>
        <w:shd w:val="clear" w:color="auto" w:fill="003865" w:themeFill="accent4"/>
      </w:tcPr>
    </w:tblStylePr>
    <w:tblStylePr w:type="lastRow">
      <w:rPr>
        <w:b/>
        <w:bCs/>
      </w:rPr>
      <w:tblPr/>
      <w:tcPr>
        <w:tcBorders>
          <w:top w:val="double" w:sz="4" w:space="0" w:color="00386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4"/>
          <w:right w:val="single" w:sz="4" w:space="0" w:color="003865" w:themeColor="accent4"/>
        </w:tcBorders>
      </w:tcPr>
    </w:tblStylePr>
    <w:tblStylePr w:type="band1Horz">
      <w:tblPr/>
      <w:tcPr>
        <w:tcBorders>
          <w:top w:val="single" w:sz="4" w:space="0" w:color="003865" w:themeColor="accent4"/>
          <w:bottom w:val="single" w:sz="4" w:space="0" w:color="00386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4"/>
          <w:left w:val="nil"/>
        </w:tcBorders>
      </w:tcPr>
    </w:tblStylePr>
    <w:tblStylePr w:type="swCell">
      <w:tblPr/>
      <w:tcPr>
        <w:tcBorders>
          <w:top w:val="double" w:sz="4" w:space="0" w:color="003865"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EC7" w:themeColor="accent1"/>
        <w:left w:val="single" w:sz="4" w:space="0" w:color="00AEC7" w:themeColor="accent1"/>
        <w:bottom w:val="single" w:sz="4" w:space="0" w:color="00AEC7" w:themeColor="accent1"/>
        <w:right w:val="single" w:sz="4" w:space="0" w:color="00AEC7" w:themeColor="accent1"/>
      </w:tblBorders>
    </w:tblPr>
    <w:tblStylePr w:type="firstRow">
      <w:rPr>
        <w:b/>
        <w:bCs/>
        <w:color w:val="FFFFFF" w:themeColor="background1"/>
      </w:rPr>
      <w:tblPr/>
      <w:tcPr>
        <w:shd w:val="clear" w:color="auto" w:fill="00AEC7" w:themeFill="accent1"/>
      </w:tcPr>
    </w:tblStylePr>
    <w:tblStylePr w:type="lastRow">
      <w:rPr>
        <w:b/>
        <w:bCs/>
      </w:rPr>
      <w:tblPr/>
      <w:tcPr>
        <w:tcBorders>
          <w:top w:val="double" w:sz="4" w:space="0" w:color="00AEC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C7" w:themeColor="accent1"/>
          <w:right w:val="single" w:sz="4" w:space="0" w:color="00AEC7" w:themeColor="accent1"/>
        </w:tcBorders>
      </w:tcPr>
    </w:tblStylePr>
    <w:tblStylePr w:type="band1Horz">
      <w:tblPr/>
      <w:tcPr>
        <w:tcBorders>
          <w:top w:val="single" w:sz="4" w:space="0" w:color="00AEC7" w:themeColor="accent1"/>
          <w:bottom w:val="single" w:sz="4" w:space="0" w:color="00AEC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C7" w:themeColor="accent1"/>
          <w:left w:val="nil"/>
        </w:tcBorders>
      </w:tcPr>
    </w:tblStylePr>
    <w:tblStylePr w:type="swCell">
      <w:tblPr/>
      <w:tcPr>
        <w:tcBorders>
          <w:top w:val="double" w:sz="4" w:space="0" w:color="00AEC7"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ED37A6" w:themeColor="accent6" w:themeTint="99"/>
        <w:bottom w:val="single" w:sz="4" w:space="0" w:color="ED37A6" w:themeColor="accent6" w:themeTint="99"/>
        <w:insideH w:val="single" w:sz="4" w:space="0" w:color="ED37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49CDD" w:themeColor="accent5" w:themeTint="99"/>
        <w:bottom w:val="single" w:sz="4" w:space="0" w:color="A49CDD" w:themeColor="accent5" w:themeTint="99"/>
        <w:insideH w:val="single" w:sz="4" w:space="0" w:color="A49CD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1FF" w:themeColor="accent4" w:themeTint="99"/>
        <w:bottom w:val="single" w:sz="4" w:space="0" w:color="0991FF" w:themeColor="accent4" w:themeTint="99"/>
        <w:insideH w:val="single" w:sz="4" w:space="0" w:color="0991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4E6FF" w:themeColor="accent1" w:themeTint="99"/>
        <w:bottom w:val="single" w:sz="4" w:space="0" w:color="44E6FF" w:themeColor="accent1" w:themeTint="99"/>
        <w:insideH w:val="single" w:sz="4" w:space="0" w:color="44E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ED37A6" w:themeColor="accent6" w:themeTint="99"/>
        <w:bottom w:val="single" w:sz="2" w:space="0" w:color="ED37A6" w:themeColor="accent6" w:themeTint="99"/>
        <w:insideH w:val="single" w:sz="2" w:space="0" w:color="ED37A6" w:themeColor="accent6" w:themeTint="99"/>
        <w:insideV w:val="single" w:sz="2" w:space="0" w:color="ED37A6" w:themeColor="accent6" w:themeTint="99"/>
      </w:tblBorders>
    </w:tblPr>
    <w:tblStylePr w:type="firstRow">
      <w:rPr>
        <w:b/>
        <w:bCs/>
      </w:rPr>
      <w:tblPr/>
      <w:tcPr>
        <w:tcBorders>
          <w:top w:val="nil"/>
          <w:bottom w:val="single" w:sz="12" w:space="0" w:color="ED37A6" w:themeColor="accent6" w:themeTint="99"/>
          <w:insideH w:val="nil"/>
          <w:insideV w:val="nil"/>
        </w:tcBorders>
        <w:shd w:val="clear" w:color="auto" w:fill="FFFFFF" w:themeFill="background1"/>
      </w:tcPr>
    </w:tblStylePr>
    <w:tblStylePr w:type="lastRow">
      <w:rPr>
        <w:b/>
        <w:bCs/>
      </w:rPr>
      <w:tblPr/>
      <w:tcPr>
        <w:tcBorders>
          <w:top w:val="double" w:sz="2" w:space="0" w:color="ED37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49CDD" w:themeColor="accent5" w:themeTint="99"/>
        <w:bottom w:val="single" w:sz="2" w:space="0" w:color="A49CDD" w:themeColor="accent5" w:themeTint="99"/>
        <w:insideH w:val="single" w:sz="2" w:space="0" w:color="A49CDD" w:themeColor="accent5" w:themeTint="99"/>
        <w:insideV w:val="single" w:sz="2" w:space="0" w:color="A49CDD" w:themeColor="accent5" w:themeTint="99"/>
      </w:tblBorders>
    </w:tblPr>
    <w:tblStylePr w:type="firstRow">
      <w:rPr>
        <w:b/>
        <w:bCs/>
      </w:rPr>
      <w:tblPr/>
      <w:tcPr>
        <w:tcBorders>
          <w:top w:val="nil"/>
          <w:bottom w:val="single" w:sz="12" w:space="0" w:color="A49CDD" w:themeColor="accent5" w:themeTint="99"/>
          <w:insideH w:val="nil"/>
          <w:insideV w:val="nil"/>
        </w:tcBorders>
        <w:shd w:val="clear" w:color="auto" w:fill="FFFFFF" w:themeFill="background1"/>
      </w:tcPr>
    </w:tblStylePr>
    <w:tblStylePr w:type="lastRow">
      <w:rPr>
        <w:b/>
        <w:bCs/>
      </w:rPr>
      <w:tblPr/>
      <w:tcPr>
        <w:tcBorders>
          <w:top w:val="double" w:sz="2" w:space="0" w:color="A49CD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1FF" w:themeColor="accent4" w:themeTint="99"/>
        <w:bottom w:val="single" w:sz="2" w:space="0" w:color="0991FF" w:themeColor="accent4" w:themeTint="99"/>
        <w:insideH w:val="single" w:sz="2" w:space="0" w:color="0991FF" w:themeColor="accent4" w:themeTint="99"/>
        <w:insideV w:val="single" w:sz="2" w:space="0" w:color="0991FF" w:themeColor="accent4" w:themeTint="99"/>
      </w:tblBorders>
    </w:tblPr>
    <w:tblStylePr w:type="firstRow">
      <w:rPr>
        <w:b/>
        <w:bCs/>
      </w:rPr>
      <w:tblPr/>
      <w:tcPr>
        <w:tcBorders>
          <w:top w:val="nil"/>
          <w:bottom w:val="single" w:sz="12" w:space="0" w:color="0991FF" w:themeColor="accent4" w:themeTint="99"/>
          <w:insideH w:val="nil"/>
          <w:insideV w:val="nil"/>
        </w:tcBorders>
        <w:shd w:val="clear" w:color="auto" w:fill="FFFFFF" w:themeFill="background1"/>
      </w:tcPr>
    </w:tblStylePr>
    <w:tblStylePr w:type="lastRow">
      <w:rPr>
        <w:b/>
        <w:bCs/>
      </w:rPr>
      <w:tblPr/>
      <w:tcPr>
        <w:tcBorders>
          <w:top w:val="double" w:sz="2" w:space="0" w:color="099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4E6FF" w:themeColor="accent1" w:themeTint="99"/>
        <w:bottom w:val="single" w:sz="2" w:space="0" w:color="44E6FF" w:themeColor="accent1" w:themeTint="99"/>
        <w:insideH w:val="single" w:sz="2" w:space="0" w:color="44E6FF" w:themeColor="accent1" w:themeTint="99"/>
        <w:insideV w:val="single" w:sz="2" w:space="0" w:color="44E6FF" w:themeColor="accent1" w:themeTint="99"/>
      </w:tblBorders>
    </w:tblPr>
    <w:tblStylePr w:type="firstRow">
      <w:rPr>
        <w:b/>
        <w:bCs/>
      </w:rPr>
      <w:tblPr/>
      <w:tcPr>
        <w:tcBorders>
          <w:top w:val="nil"/>
          <w:bottom w:val="single" w:sz="12" w:space="0" w:color="44E6FF" w:themeColor="accent1" w:themeTint="99"/>
          <w:insideH w:val="nil"/>
          <w:insideV w:val="nil"/>
        </w:tcBorders>
        <w:shd w:val="clear" w:color="auto" w:fill="FFFFFF" w:themeFill="background1"/>
      </w:tcPr>
    </w:tblStylePr>
    <w:tblStylePr w:type="lastRow">
      <w:rPr>
        <w:b/>
        <w:bCs/>
      </w:rPr>
      <w:tblPr/>
      <w:tcPr>
        <w:tcBorders>
          <w:top w:val="double" w:sz="2" w:space="0" w:color="44E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ED37A6" w:themeColor="accent6" w:themeTint="99"/>
        </w:tcBorders>
      </w:tcPr>
    </w:tblStylePr>
    <w:tblStylePr w:type="lastRow">
      <w:rPr>
        <w:b/>
        <w:bCs/>
      </w:rPr>
      <w:tblPr/>
      <w:tcPr>
        <w:tcBorders>
          <w:top w:val="sing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49CDD" w:themeColor="accent5" w:themeTint="99"/>
        </w:tcBorders>
      </w:tcPr>
    </w:tblStylePr>
    <w:tblStylePr w:type="lastRow">
      <w:rPr>
        <w:b/>
        <w:bCs/>
      </w:rPr>
      <w:tblPr/>
      <w:tcPr>
        <w:tcBorders>
          <w:top w:val="sing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1FF" w:themeColor="accent4" w:themeTint="99"/>
        </w:tcBorders>
      </w:tcPr>
    </w:tblStylePr>
    <w:tblStylePr w:type="lastRow">
      <w:rPr>
        <w:b/>
        <w:bCs/>
      </w:rPr>
      <w:tblPr/>
      <w:tcPr>
        <w:tcBorders>
          <w:top w:val="sing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4E6FF" w:themeColor="accent1" w:themeTint="99"/>
        </w:tcBorders>
      </w:tcPr>
    </w:tblStylePr>
    <w:tblStylePr w:type="lastRow">
      <w:rPr>
        <w:b/>
        <w:bCs/>
      </w:rPr>
      <w:tblPr/>
      <w:tcPr>
        <w:tcBorders>
          <w:top w:val="sing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character" w:styleId="PlaceholderText">
    <w:name w:val="Placeholder Text"/>
    <w:basedOn w:val="DefaultParagraphFont"/>
    <w:uiPriority w:val="99"/>
    <w:semiHidden/>
    <w:rsid w:val="00295E10"/>
    <w:rPr>
      <w:color w:val="666666"/>
    </w:rPr>
  </w:style>
  <w:style w:type="paragraph" w:styleId="Quote">
    <w:name w:val="Quote"/>
    <w:basedOn w:val="Normal"/>
    <w:next w:val="Normal"/>
    <w:link w:val="QuoteChar"/>
    <w:uiPriority w:val="29"/>
    <w:qFormat/>
    <w:rsid w:val="00DB686F"/>
    <w:pPr>
      <w:spacing w:before="200" w:after="160"/>
      <w:ind w:left="864" w:right="864"/>
      <w:jc w:val="center"/>
    </w:pPr>
    <w:rPr>
      <w:i/>
      <w:iCs/>
    </w:rPr>
  </w:style>
  <w:style w:type="character" w:customStyle="1" w:styleId="QuoteChar">
    <w:name w:val="Quote Char"/>
    <w:basedOn w:val="DefaultParagraphFont"/>
    <w:link w:val="Quote"/>
    <w:uiPriority w:val="29"/>
    <w:rsid w:val="00DB686F"/>
    <w:rPr>
      <w:rFonts w:ascii="Arial" w:hAnsi="Arial"/>
      <w:i/>
      <w:iCs/>
      <w:color w:val="2D3338" w:themeColor="text2" w:themeShade="80"/>
      <w:sz w:val="24"/>
      <w:szCs w:val="24"/>
    </w:rPr>
  </w:style>
  <w:style w:type="character" w:customStyle="1" w:styleId="StyleHyperlink105ptText2">
    <w:name w:val="Style Hyperlink + 10.5 pt Text 2"/>
    <w:basedOn w:val="Hyperlink"/>
    <w:rsid w:val="00A37DDF"/>
    <w:rPr>
      <w:rFonts w:ascii="Arial" w:hAnsi="Arial"/>
      <w:color w:val="2D3338" w:themeColor="text2" w:themeShade="80"/>
      <w:sz w:val="21"/>
      <w:u w:val="none"/>
    </w:rPr>
  </w:style>
  <w:style w:type="character" w:styleId="UnresolvedMention">
    <w:name w:val="Unresolved Mention"/>
    <w:basedOn w:val="DefaultParagraphFont"/>
    <w:uiPriority w:val="99"/>
    <w:unhideWhenUsed/>
    <w:rsid w:val="00115D48"/>
    <w:rPr>
      <w:color w:val="605E5C"/>
      <w:shd w:val="clear" w:color="auto" w:fill="E1DFDD"/>
    </w:rPr>
  </w:style>
  <w:style w:type="character" w:styleId="Mention">
    <w:name w:val="Mention"/>
    <w:basedOn w:val="DefaultParagraphFont"/>
    <w:uiPriority w:val="99"/>
    <w:unhideWhenUsed/>
    <w:rsid w:val="004B6B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LargeLoadInterconnection@ercot.com" TargetMode="External"/><Relationship Id="rId39" Type="http://schemas.openxmlformats.org/officeDocument/2006/relationships/hyperlink" Target="mailto:LargeLoadInterconnection@ercot.com" TargetMode="External"/><Relationship Id="rId21" Type="http://schemas.openxmlformats.org/officeDocument/2006/relationships/hyperlink" Target="mailto:LargeLoadInterconnection@ercot.com" TargetMode="External"/><Relationship Id="rId34" Type="http://schemas.openxmlformats.org/officeDocument/2006/relationships/hyperlink" Target="mailto:LargeLoadInterconnection@ercot.com" TargetMode="External"/><Relationship Id="rId42" Type="http://schemas.openxmlformats.org/officeDocument/2006/relationships/hyperlink" Target="mailto:LargeLoadInterconnection@ercot.co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LargeLoadInterconnection@ercot.com" TargetMode="External"/><Relationship Id="rId11" Type="http://schemas.openxmlformats.org/officeDocument/2006/relationships/image" Target="media/image1.png"/><Relationship Id="rId24" Type="http://schemas.openxmlformats.org/officeDocument/2006/relationships/hyperlink" Target="mailto:LargeLoadInterconnection@ercot.com" TargetMode="External"/><Relationship Id="rId32" Type="http://schemas.openxmlformats.org/officeDocument/2006/relationships/hyperlink" Target="mailto:LargeLoadInterconnection@ercot.com" TargetMode="External"/><Relationship Id="rId37" Type="http://schemas.openxmlformats.org/officeDocument/2006/relationships/hyperlink" Target="https://www.ercot.com/services/rq/large-load-integration" TargetMode="External"/><Relationship Id="rId40" Type="http://schemas.openxmlformats.org/officeDocument/2006/relationships/hyperlink" Target="mailto:LargeLoadInterconnection@ercot.com"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LargeLoadInterconnection@ercot.com" TargetMode="External"/><Relationship Id="rId28" Type="http://schemas.openxmlformats.org/officeDocument/2006/relationships/hyperlink" Target="mailto:LargeLoadInterconnection@ercot.com" TargetMode="External"/><Relationship Id="rId36" Type="http://schemas.openxmlformats.org/officeDocument/2006/relationships/hyperlink" Target="mailto:sunwook.kang@ercot.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rgeLoadInterconnection@ercot.com" TargetMode="External"/><Relationship Id="rId31" Type="http://schemas.openxmlformats.org/officeDocument/2006/relationships/hyperlink" Target="mailto:LargeLoadInterconnection@ercot.com"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LargeLoadInterconnection@ercot.com" TargetMode="External"/><Relationship Id="rId27" Type="http://schemas.openxmlformats.org/officeDocument/2006/relationships/hyperlink" Target="mailto:LargeLoadInterconnection@ercot.com" TargetMode="External"/><Relationship Id="rId30" Type="http://schemas.openxmlformats.org/officeDocument/2006/relationships/hyperlink" Target="mailto:LargeLoadInterconnection@ercot.com" TargetMode="External"/><Relationship Id="rId35" Type="http://schemas.openxmlformats.org/officeDocument/2006/relationships/hyperlink" Target="mailto:jonathan.rose@ercot.com" TargetMode="External"/><Relationship Id="rId43" Type="http://schemas.openxmlformats.org/officeDocument/2006/relationships/hyperlink" Target="mailto:LargeLoadInterconnection@ercot.com"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LargeLoadInterconnection@ercot.com" TargetMode="External"/><Relationship Id="rId33" Type="http://schemas.openxmlformats.org/officeDocument/2006/relationships/hyperlink" Target="mailto:LargeLoadInterconnection@ercot.com" TargetMode="External"/><Relationship Id="rId38" Type="http://schemas.openxmlformats.org/officeDocument/2006/relationships/hyperlink" Target="https://www.ercot.com/services/rq/integration" TargetMode="External"/><Relationship Id="rId46" Type="http://schemas.openxmlformats.org/officeDocument/2006/relationships/header" Target="header6.xml"/><Relationship Id="rId20" Type="http://schemas.openxmlformats.org/officeDocument/2006/relationships/hyperlink" Target="mailto:LargeLoadInterconnection@ercot.com" TargetMode="External"/><Relationship Id="rId41" Type="http://schemas.openxmlformats.org/officeDocument/2006/relationships/hyperlink" Target="mailto:LargeLoadInterconnection@ercot.com"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B54F5B77254B86B381F969B20FA651"/>
        <w:category>
          <w:name w:val="General"/>
          <w:gallery w:val="placeholder"/>
        </w:category>
        <w:types>
          <w:type w:val="bbPlcHdr"/>
        </w:types>
        <w:behaviors>
          <w:behavior w:val="content"/>
        </w:behaviors>
        <w:guid w:val="{460D7A11-1568-4197-95CD-E9416CD9781A}"/>
      </w:docPartPr>
      <w:docPartBody>
        <w:p w:rsidR="00313945" w:rsidRDefault="00313945">
          <w:r w:rsidRPr="002F1959">
            <w:rPr>
              <w:rStyle w:val="PlaceholderText"/>
            </w:rPr>
            <w:t>[Company]</w:t>
          </w:r>
        </w:p>
      </w:docPartBody>
    </w:docPart>
    <w:docPart>
      <w:docPartPr>
        <w:name w:val="C791E781DAEA4B84B2AE5B945DD3B922"/>
        <w:category>
          <w:name w:val="General"/>
          <w:gallery w:val="placeholder"/>
        </w:category>
        <w:types>
          <w:type w:val="bbPlcHdr"/>
        </w:types>
        <w:behaviors>
          <w:behavior w:val="content"/>
        </w:behaviors>
        <w:guid w:val="{9E574C76-746E-4CD7-A81B-1890F81AB3AC}"/>
      </w:docPartPr>
      <w:docPartBody>
        <w:p w:rsidR="00313945" w:rsidRDefault="00313945">
          <w:r w:rsidRPr="002F195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45"/>
    <w:rsid w:val="000B4948"/>
    <w:rsid w:val="00272375"/>
    <w:rsid w:val="002F58A1"/>
    <w:rsid w:val="00313945"/>
    <w:rsid w:val="004503F7"/>
    <w:rsid w:val="0054006B"/>
    <w:rsid w:val="00635B92"/>
    <w:rsid w:val="00A41300"/>
    <w:rsid w:val="00C96DA6"/>
    <w:rsid w:val="00D35AFE"/>
    <w:rsid w:val="00F30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4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9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5" ma:contentTypeDescription="Create a new document." ma:contentTypeScope="" ma:versionID="37416138d55db5edc3d07bd8f9fa3d2c">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0044f43804c975295e239dd560a4ce54"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748C-FCAC-48CC-82F0-CD19C70D87E9}">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2.xml><?xml version="1.0" encoding="utf-8"?>
<ds:datastoreItem xmlns:ds="http://schemas.openxmlformats.org/officeDocument/2006/customXml" ds:itemID="{D57851E4-4992-4537-ADAC-0B390A6A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28B6C-FE7E-4B56-9E06-BA3C89B3E9DB}">
  <ds:schemaRefs>
    <ds:schemaRef ds:uri="http://schemas.microsoft.com/sharepoint/v3/contenttype/forms"/>
  </ds:schemaRefs>
</ds:datastoreItem>
</file>

<file path=customXml/itemProps4.xml><?xml version="1.0" encoding="utf-8"?>
<ds:datastoreItem xmlns:ds="http://schemas.openxmlformats.org/officeDocument/2006/customXml" ds:itemID="{11E5C5E6-2DF7-4A83-83B0-452E2E47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3724</TotalTime>
  <Pages>7</Pages>
  <Words>2100</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cp:lastModifiedBy>Springer, Agee</cp:lastModifiedBy>
  <cp:revision>217</cp:revision>
  <cp:lastPrinted>2016-01-27T05:30:00Z</cp:lastPrinted>
  <dcterms:created xsi:type="dcterms:W3CDTF">2025-12-08T02:16:00Z</dcterms:created>
  <dcterms:modified xsi:type="dcterms:W3CDTF">2025-12-15T03:17:00Z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0x010100274409F5E5BB984CA898E4671C979DCF</vt:lpwstr>
  </property>
  <property fmtid="{D5CDD505-2E9C-101B-9397-08002B2CF9AE}" pid="6" name="Order">
    <vt:r8>1900</vt:r8>
  </property>
  <property fmtid="{D5CDD505-2E9C-101B-9397-08002B2CF9AE}" pid="7" name="_ExtendedDescription">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Information Classification">
    <vt:lpwstr>ERCOT Limited</vt:lpwstr>
  </property>
  <property fmtid="{D5CDD505-2E9C-101B-9397-08002B2CF9AE}" pid="12" name="ComplianceAssetId">
    <vt:lpwstr/>
  </property>
  <property fmtid="{D5CDD505-2E9C-101B-9397-08002B2CF9AE}" pid="13" name="TemplateUrl">
    <vt:lpwstr/>
  </property>
  <property fmtid="{D5CDD505-2E9C-101B-9397-08002B2CF9AE}" pid="14" name="MSIP_Label_7084cbda-52b8-46fb-a7b7-cb5bd465ed85_Enabled">
    <vt:lpwstr>true</vt:lpwstr>
  </property>
  <property fmtid="{D5CDD505-2E9C-101B-9397-08002B2CF9AE}" pid="15" name="MSIP_Label_7084cbda-52b8-46fb-a7b7-cb5bd465ed85_SetDate">
    <vt:lpwstr>2025-08-28T16:18:24Z</vt:lpwstr>
  </property>
  <property fmtid="{D5CDD505-2E9C-101B-9397-08002B2CF9AE}" pid="16" name="MSIP_Label_7084cbda-52b8-46fb-a7b7-cb5bd465ed85_Method">
    <vt:lpwstr>Standard</vt:lpwstr>
  </property>
  <property fmtid="{D5CDD505-2E9C-101B-9397-08002B2CF9AE}" pid="17" name="MSIP_Label_7084cbda-52b8-46fb-a7b7-cb5bd465ed85_Name">
    <vt:lpwstr>Internal</vt:lpwstr>
  </property>
  <property fmtid="{D5CDD505-2E9C-101B-9397-08002B2CF9AE}" pid="18" name="MSIP_Label_7084cbda-52b8-46fb-a7b7-cb5bd465ed85_SiteId">
    <vt:lpwstr>0afb747d-bff7-4596-a9fc-950ef9e0ec45</vt:lpwstr>
  </property>
  <property fmtid="{D5CDD505-2E9C-101B-9397-08002B2CF9AE}" pid="19" name="MSIP_Label_7084cbda-52b8-46fb-a7b7-cb5bd465ed85_ActionId">
    <vt:lpwstr>ae89116d-c96f-484a-9665-7a421dfdc6b8</vt:lpwstr>
  </property>
  <property fmtid="{D5CDD505-2E9C-101B-9397-08002B2CF9AE}" pid="20" name="MSIP_Label_7084cbda-52b8-46fb-a7b7-cb5bd465ed85_ContentBits">
    <vt:lpwstr>0</vt:lpwstr>
  </property>
  <property fmtid="{D5CDD505-2E9C-101B-9397-08002B2CF9AE}" pid="21" name="MSIP_Label_7084cbda-52b8-46fb-a7b7-cb5bd465ed85_Tag">
    <vt:lpwstr>10, 3, 0, 1</vt:lpwstr>
  </property>
  <property fmtid="{D5CDD505-2E9C-101B-9397-08002B2CF9AE}" pid="22" name="MediaServiceImageTags">
    <vt:lpwstr/>
  </property>
</Properties>
</file>