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539FD" w14:paraId="6EBB51EA" w14:textId="77777777" w:rsidTr="00AE4069">
        <w:tc>
          <w:tcPr>
            <w:tcW w:w="1620" w:type="dxa"/>
            <w:tcBorders>
              <w:bottom w:val="single" w:sz="4" w:space="0" w:color="auto"/>
            </w:tcBorders>
            <w:shd w:val="clear" w:color="auto" w:fill="FFFFFF"/>
            <w:vAlign w:val="center"/>
          </w:tcPr>
          <w:p w14:paraId="1FFD26FE" w14:textId="77777777" w:rsidR="00B539FD" w:rsidRDefault="00B539FD" w:rsidP="00AE4069">
            <w:pPr>
              <w:pStyle w:val="Header"/>
            </w:pPr>
            <w:r>
              <w:t>NPRR Number</w:t>
            </w:r>
          </w:p>
        </w:tc>
        <w:tc>
          <w:tcPr>
            <w:tcW w:w="1260" w:type="dxa"/>
            <w:tcBorders>
              <w:bottom w:val="single" w:sz="4" w:space="0" w:color="auto"/>
            </w:tcBorders>
            <w:vAlign w:val="center"/>
          </w:tcPr>
          <w:p w14:paraId="4DCD90D9" w14:textId="77777777" w:rsidR="00B539FD" w:rsidRDefault="00B539FD" w:rsidP="00AE4069">
            <w:pPr>
              <w:pStyle w:val="Header"/>
            </w:pPr>
            <w:hyperlink r:id="rId8" w:history="1">
              <w:r>
                <w:rPr>
                  <w:rStyle w:val="Hyperlink"/>
                  <w:rFonts w:cs="Arial"/>
                </w:rPr>
                <w:t>1280</w:t>
              </w:r>
            </w:hyperlink>
          </w:p>
        </w:tc>
        <w:tc>
          <w:tcPr>
            <w:tcW w:w="900" w:type="dxa"/>
            <w:tcBorders>
              <w:bottom w:val="single" w:sz="4" w:space="0" w:color="auto"/>
            </w:tcBorders>
            <w:shd w:val="clear" w:color="auto" w:fill="FFFFFF"/>
            <w:vAlign w:val="center"/>
          </w:tcPr>
          <w:p w14:paraId="623AC5F9" w14:textId="77777777" w:rsidR="00B539FD" w:rsidRDefault="00B539FD" w:rsidP="00AE4069">
            <w:pPr>
              <w:pStyle w:val="Header"/>
            </w:pPr>
            <w:r>
              <w:t>NPRR Title</w:t>
            </w:r>
          </w:p>
        </w:tc>
        <w:tc>
          <w:tcPr>
            <w:tcW w:w="6660" w:type="dxa"/>
            <w:tcBorders>
              <w:bottom w:val="single" w:sz="4" w:space="0" w:color="auto"/>
            </w:tcBorders>
            <w:vAlign w:val="center"/>
          </w:tcPr>
          <w:p w14:paraId="03C9C5F1" w14:textId="41CED985" w:rsidR="00B539FD" w:rsidRDefault="00B539FD" w:rsidP="00AE4069">
            <w:pPr>
              <w:pStyle w:val="Header"/>
            </w:pPr>
            <w:r>
              <w:t xml:space="preserve">Establish Process </w:t>
            </w:r>
            <w:r w:rsidRPr="00E1263E">
              <w:t>for Permanent Bypass of Series Capacitor</w:t>
            </w:r>
          </w:p>
        </w:tc>
      </w:tr>
      <w:tr w:rsidR="00B539FD" w:rsidRPr="00E01925" w14:paraId="3F1C2203" w14:textId="77777777" w:rsidTr="00AE4069">
        <w:trPr>
          <w:trHeight w:val="518"/>
        </w:trPr>
        <w:tc>
          <w:tcPr>
            <w:tcW w:w="2880" w:type="dxa"/>
            <w:gridSpan w:val="2"/>
            <w:shd w:val="clear" w:color="auto" w:fill="FFFFFF"/>
            <w:vAlign w:val="center"/>
          </w:tcPr>
          <w:p w14:paraId="23427406" w14:textId="77777777" w:rsidR="00B539FD" w:rsidRPr="00E01925" w:rsidRDefault="00B539FD" w:rsidP="00AE406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769C0F4" w14:textId="52F1B9A6" w:rsidR="00B539FD" w:rsidRPr="00E01925" w:rsidRDefault="00B539FD" w:rsidP="00AE4069">
            <w:pPr>
              <w:pStyle w:val="NormalArial"/>
              <w:spacing w:before="120" w:after="120"/>
            </w:pPr>
            <w:r>
              <w:t>December 8, 2025</w:t>
            </w:r>
          </w:p>
        </w:tc>
      </w:tr>
      <w:tr w:rsidR="00B539FD" w14:paraId="659BC117" w14:textId="77777777" w:rsidTr="00AE4069">
        <w:trPr>
          <w:trHeight w:val="161"/>
        </w:trPr>
        <w:tc>
          <w:tcPr>
            <w:tcW w:w="2880" w:type="dxa"/>
            <w:gridSpan w:val="2"/>
            <w:tcBorders>
              <w:top w:val="single" w:sz="4" w:space="0" w:color="auto"/>
              <w:bottom w:val="single" w:sz="4" w:space="0" w:color="auto"/>
            </w:tcBorders>
            <w:shd w:val="clear" w:color="auto" w:fill="FFFFFF"/>
            <w:vAlign w:val="center"/>
          </w:tcPr>
          <w:p w14:paraId="3551B0F8" w14:textId="77777777" w:rsidR="00B539FD" w:rsidRDefault="00B539FD" w:rsidP="00AE4069">
            <w:pPr>
              <w:pStyle w:val="Header"/>
              <w:spacing w:before="120" w:after="120"/>
            </w:pPr>
            <w:r>
              <w:t>Action</w:t>
            </w:r>
          </w:p>
        </w:tc>
        <w:tc>
          <w:tcPr>
            <w:tcW w:w="7560" w:type="dxa"/>
            <w:gridSpan w:val="2"/>
            <w:tcBorders>
              <w:top w:val="single" w:sz="4" w:space="0" w:color="auto"/>
            </w:tcBorders>
            <w:vAlign w:val="center"/>
          </w:tcPr>
          <w:p w14:paraId="19FEF8CE" w14:textId="77777777" w:rsidR="00B539FD" w:rsidRPr="00FB509B" w:rsidRDefault="00B539FD" w:rsidP="00AE4069">
            <w:pPr>
              <w:pStyle w:val="NormalArial"/>
              <w:spacing w:before="120" w:after="120"/>
            </w:pPr>
            <w:r>
              <w:t>Recommended Approval</w:t>
            </w:r>
          </w:p>
        </w:tc>
      </w:tr>
      <w:tr w:rsidR="00B539FD" w14:paraId="79D54CCD" w14:textId="77777777" w:rsidTr="00AE4069">
        <w:trPr>
          <w:trHeight w:val="359"/>
        </w:trPr>
        <w:tc>
          <w:tcPr>
            <w:tcW w:w="2880" w:type="dxa"/>
            <w:gridSpan w:val="2"/>
            <w:tcBorders>
              <w:top w:val="single" w:sz="4" w:space="0" w:color="auto"/>
              <w:bottom w:val="single" w:sz="4" w:space="0" w:color="auto"/>
            </w:tcBorders>
            <w:shd w:val="clear" w:color="auto" w:fill="FFFFFF"/>
            <w:vAlign w:val="center"/>
          </w:tcPr>
          <w:p w14:paraId="234B696C" w14:textId="77777777" w:rsidR="00B539FD" w:rsidRDefault="00B539FD" w:rsidP="00AE4069">
            <w:pPr>
              <w:pStyle w:val="Header"/>
              <w:spacing w:before="120" w:after="120"/>
            </w:pPr>
            <w:r>
              <w:t xml:space="preserve">Timeline </w:t>
            </w:r>
          </w:p>
        </w:tc>
        <w:tc>
          <w:tcPr>
            <w:tcW w:w="7560" w:type="dxa"/>
            <w:gridSpan w:val="2"/>
            <w:tcBorders>
              <w:top w:val="single" w:sz="4" w:space="0" w:color="auto"/>
            </w:tcBorders>
            <w:vAlign w:val="center"/>
          </w:tcPr>
          <w:p w14:paraId="1F181473" w14:textId="77777777" w:rsidR="00B539FD" w:rsidRPr="00FB509B" w:rsidRDefault="00B539FD" w:rsidP="00AE4069">
            <w:pPr>
              <w:pStyle w:val="NormalArial"/>
              <w:spacing w:before="120" w:after="120"/>
            </w:pPr>
            <w:r w:rsidRPr="00FB509B">
              <w:t>Normal</w:t>
            </w:r>
          </w:p>
        </w:tc>
      </w:tr>
      <w:tr w:rsidR="00B539FD" w14:paraId="4227987C" w14:textId="77777777" w:rsidTr="00AE4069">
        <w:trPr>
          <w:trHeight w:val="359"/>
        </w:trPr>
        <w:tc>
          <w:tcPr>
            <w:tcW w:w="2880" w:type="dxa"/>
            <w:gridSpan w:val="2"/>
            <w:tcBorders>
              <w:top w:val="single" w:sz="4" w:space="0" w:color="auto"/>
              <w:bottom w:val="single" w:sz="4" w:space="0" w:color="auto"/>
            </w:tcBorders>
            <w:shd w:val="clear" w:color="auto" w:fill="FFFFFF"/>
            <w:vAlign w:val="center"/>
          </w:tcPr>
          <w:p w14:paraId="06F04A30" w14:textId="77777777" w:rsidR="00B539FD" w:rsidRDefault="00B539FD" w:rsidP="00AE4069">
            <w:pPr>
              <w:pStyle w:val="Header"/>
              <w:spacing w:before="120" w:after="120"/>
            </w:pPr>
            <w:r>
              <w:t>Estimated Impacts</w:t>
            </w:r>
          </w:p>
        </w:tc>
        <w:tc>
          <w:tcPr>
            <w:tcW w:w="7560" w:type="dxa"/>
            <w:gridSpan w:val="2"/>
            <w:tcBorders>
              <w:top w:val="single" w:sz="4" w:space="0" w:color="auto"/>
            </w:tcBorders>
            <w:vAlign w:val="center"/>
          </w:tcPr>
          <w:p w14:paraId="4B5AD4B3" w14:textId="77777777" w:rsidR="00B539FD" w:rsidRDefault="00B539FD" w:rsidP="00AE4069">
            <w:pPr>
              <w:pStyle w:val="NormalArial"/>
              <w:spacing w:before="120" w:after="120"/>
            </w:pPr>
            <w:r>
              <w:t xml:space="preserve">Cost/Budgetary:  </w:t>
            </w:r>
            <w:r>
              <w:rPr>
                <w:rFonts w:cs="Arial"/>
              </w:rPr>
              <w:t>None</w:t>
            </w:r>
          </w:p>
          <w:p w14:paraId="769EB8E1" w14:textId="77777777" w:rsidR="00B539FD" w:rsidRPr="00FB509B" w:rsidRDefault="00B539FD" w:rsidP="00AE4069">
            <w:pPr>
              <w:pStyle w:val="NormalArial"/>
              <w:spacing w:before="120" w:after="120"/>
            </w:pPr>
            <w:r>
              <w:t xml:space="preserve">Project Duration:  </w:t>
            </w:r>
            <w:r>
              <w:rPr>
                <w:rFonts w:cs="Arial"/>
              </w:rPr>
              <w:t>No project required</w:t>
            </w:r>
          </w:p>
        </w:tc>
      </w:tr>
      <w:tr w:rsidR="00B539FD" w14:paraId="5F4C7450"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0411938F" w14:textId="77777777" w:rsidR="00B539FD" w:rsidRDefault="00B539FD" w:rsidP="00AE4069">
            <w:pPr>
              <w:pStyle w:val="Header"/>
              <w:spacing w:before="120" w:after="120"/>
            </w:pPr>
            <w:r>
              <w:t>Proposed Effective Date</w:t>
            </w:r>
          </w:p>
        </w:tc>
        <w:tc>
          <w:tcPr>
            <w:tcW w:w="7560" w:type="dxa"/>
            <w:gridSpan w:val="2"/>
            <w:tcBorders>
              <w:top w:val="single" w:sz="4" w:space="0" w:color="auto"/>
            </w:tcBorders>
            <w:vAlign w:val="center"/>
          </w:tcPr>
          <w:p w14:paraId="31568581" w14:textId="77777777" w:rsidR="00B539FD" w:rsidRPr="00FB509B" w:rsidRDefault="00B539FD" w:rsidP="00AE4069">
            <w:pPr>
              <w:pStyle w:val="NormalArial"/>
              <w:spacing w:before="120" w:after="120"/>
            </w:pPr>
            <w:r w:rsidRPr="00F964A0">
              <w:rPr>
                <w:rFonts w:cs="Arial"/>
              </w:rPr>
              <w:t>The first of the month following Public Utility Commission of Texas (PUCT) approval</w:t>
            </w:r>
          </w:p>
        </w:tc>
      </w:tr>
      <w:tr w:rsidR="00B539FD" w14:paraId="327CBB4C"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131701B9" w14:textId="77777777" w:rsidR="00B539FD" w:rsidRDefault="00B539FD" w:rsidP="00AE4069">
            <w:pPr>
              <w:pStyle w:val="Header"/>
              <w:spacing w:before="120" w:after="120"/>
            </w:pPr>
            <w:r>
              <w:t>Priority and Rank Assigned</w:t>
            </w:r>
          </w:p>
        </w:tc>
        <w:tc>
          <w:tcPr>
            <w:tcW w:w="7560" w:type="dxa"/>
            <w:gridSpan w:val="2"/>
            <w:tcBorders>
              <w:top w:val="single" w:sz="4" w:space="0" w:color="auto"/>
            </w:tcBorders>
            <w:vAlign w:val="center"/>
          </w:tcPr>
          <w:p w14:paraId="74A9D5D1" w14:textId="77777777" w:rsidR="00B539FD" w:rsidRPr="00FB509B" w:rsidRDefault="00B539FD" w:rsidP="00AE4069">
            <w:pPr>
              <w:pStyle w:val="NormalArial"/>
              <w:spacing w:before="120" w:after="120"/>
            </w:pPr>
            <w:r>
              <w:t>Not applicable</w:t>
            </w:r>
          </w:p>
        </w:tc>
      </w:tr>
      <w:tr w:rsidR="00B539FD" w14:paraId="563FA97F"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762A1C90" w14:textId="77777777" w:rsidR="00B539FD" w:rsidRDefault="00B539FD" w:rsidP="00AE4069">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896A4DE" w14:textId="77777777" w:rsidR="00B539FD" w:rsidRPr="00FB509B" w:rsidRDefault="00B539FD" w:rsidP="00AE4069">
            <w:pPr>
              <w:pStyle w:val="NormalArial"/>
              <w:spacing w:before="120" w:after="120"/>
            </w:pPr>
            <w:r>
              <w:t>3.11.4.3, Categorization of Proposed Transmission Projects</w:t>
            </w:r>
          </w:p>
        </w:tc>
      </w:tr>
      <w:tr w:rsidR="00B539FD" w14:paraId="361EC7B6" w14:textId="77777777" w:rsidTr="00AE4069">
        <w:trPr>
          <w:trHeight w:val="518"/>
        </w:trPr>
        <w:tc>
          <w:tcPr>
            <w:tcW w:w="2880" w:type="dxa"/>
            <w:gridSpan w:val="2"/>
            <w:tcBorders>
              <w:bottom w:val="single" w:sz="4" w:space="0" w:color="auto"/>
            </w:tcBorders>
            <w:shd w:val="clear" w:color="auto" w:fill="FFFFFF"/>
            <w:vAlign w:val="center"/>
          </w:tcPr>
          <w:p w14:paraId="63564699" w14:textId="77777777" w:rsidR="00B539FD" w:rsidRDefault="00B539FD" w:rsidP="00AE4069">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FDF5723" w14:textId="77777777" w:rsidR="00B539FD" w:rsidRPr="00FB509B" w:rsidRDefault="00B539FD" w:rsidP="00AE4069">
            <w:pPr>
              <w:pStyle w:val="NormalArial"/>
              <w:spacing w:before="120" w:after="120"/>
            </w:pPr>
            <w:r>
              <w:t>None</w:t>
            </w:r>
          </w:p>
        </w:tc>
      </w:tr>
      <w:tr w:rsidR="00B539FD" w14:paraId="7E47F3EA" w14:textId="77777777" w:rsidTr="00AE4069">
        <w:trPr>
          <w:trHeight w:val="518"/>
        </w:trPr>
        <w:tc>
          <w:tcPr>
            <w:tcW w:w="2880" w:type="dxa"/>
            <w:gridSpan w:val="2"/>
            <w:tcBorders>
              <w:bottom w:val="single" w:sz="4" w:space="0" w:color="auto"/>
            </w:tcBorders>
            <w:shd w:val="clear" w:color="auto" w:fill="FFFFFF"/>
            <w:vAlign w:val="center"/>
          </w:tcPr>
          <w:p w14:paraId="55E05D78" w14:textId="77777777" w:rsidR="00B539FD" w:rsidRDefault="00B539FD" w:rsidP="00AE4069">
            <w:pPr>
              <w:pStyle w:val="Header"/>
              <w:spacing w:before="120" w:after="120"/>
            </w:pPr>
            <w:r>
              <w:t>Revision Description</w:t>
            </w:r>
          </w:p>
        </w:tc>
        <w:tc>
          <w:tcPr>
            <w:tcW w:w="7560" w:type="dxa"/>
            <w:gridSpan w:val="2"/>
            <w:tcBorders>
              <w:bottom w:val="single" w:sz="4" w:space="0" w:color="auto"/>
            </w:tcBorders>
            <w:vAlign w:val="center"/>
          </w:tcPr>
          <w:p w14:paraId="1B6EA1F5" w14:textId="77777777" w:rsidR="00B539FD" w:rsidRPr="00FB509B" w:rsidRDefault="00B539FD" w:rsidP="00AE4069">
            <w:pPr>
              <w:pStyle w:val="NormalArial"/>
              <w:spacing w:before="120" w:after="120"/>
            </w:pPr>
            <w:r w:rsidRPr="00484A32">
              <w:t xml:space="preserve">This </w:t>
            </w:r>
            <w:r>
              <w:t>Nodal Protocol Revision Request (</w:t>
            </w:r>
            <w:r w:rsidRPr="00484A32">
              <w:t>NPRR</w:t>
            </w:r>
            <w:r>
              <w:t>)</w:t>
            </w:r>
            <w:r w:rsidRPr="00484A32">
              <w:t xml:space="preserve"> establishes a Regional Planning Group (RPG) review process for proposals to permanently bypass an existing series capacitor or un-bypass a series capacitor previously designated as permanently bypassed.</w:t>
            </w:r>
          </w:p>
        </w:tc>
      </w:tr>
      <w:tr w:rsidR="00B539FD" w14:paraId="35A0FE99" w14:textId="77777777" w:rsidTr="00AE4069">
        <w:trPr>
          <w:trHeight w:val="518"/>
        </w:trPr>
        <w:tc>
          <w:tcPr>
            <w:tcW w:w="2880" w:type="dxa"/>
            <w:gridSpan w:val="2"/>
            <w:shd w:val="clear" w:color="auto" w:fill="FFFFFF"/>
            <w:vAlign w:val="center"/>
          </w:tcPr>
          <w:p w14:paraId="296555E4" w14:textId="77777777" w:rsidR="00B539FD" w:rsidRDefault="00B539FD" w:rsidP="00AE4069">
            <w:pPr>
              <w:pStyle w:val="Header"/>
            </w:pPr>
            <w:r>
              <w:t>Reason for Revision</w:t>
            </w:r>
          </w:p>
        </w:tc>
        <w:tc>
          <w:tcPr>
            <w:tcW w:w="7560" w:type="dxa"/>
            <w:gridSpan w:val="2"/>
            <w:vAlign w:val="center"/>
          </w:tcPr>
          <w:p w14:paraId="2F9CC54D" w14:textId="517ED84C" w:rsidR="00B539FD" w:rsidRDefault="00B539FD" w:rsidP="00AE4069">
            <w:pPr>
              <w:pStyle w:val="NormalArial"/>
              <w:tabs>
                <w:tab w:val="left" w:pos="432"/>
              </w:tabs>
              <w:spacing w:before="120"/>
              <w:ind w:left="432" w:hanging="432"/>
              <w:rPr>
                <w:rFonts w:cs="Arial"/>
                <w:color w:val="000000"/>
              </w:rPr>
            </w:pPr>
            <w:r w:rsidRPr="006629C8">
              <w:object w:dxaOrig="1440" w:dyaOrig="1440" w14:anchorId="0CF5E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C49DAAA" w14:textId="41D03092" w:rsidR="00B539FD" w:rsidRPr="00BD53C5" w:rsidRDefault="00B539FD" w:rsidP="00AE4069">
            <w:pPr>
              <w:pStyle w:val="NormalArial"/>
              <w:tabs>
                <w:tab w:val="left" w:pos="432"/>
              </w:tabs>
              <w:spacing w:before="120"/>
              <w:ind w:left="432" w:hanging="432"/>
              <w:rPr>
                <w:rFonts w:cs="Arial"/>
                <w:color w:val="000000"/>
              </w:rPr>
            </w:pPr>
            <w:r w:rsidRPr="00CD242D">
              <w:object w:dxaOrig="1440" w:dyaOrig="1440" w14:anchorId="50610E0C">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8566E5F" w14:textId="37ECE29E" w:rsidR="00B539FD" w:rsidRPr="00BD53C5" w:rsidRDefault="00B539FD" w:rsidP="00AE4069">
            <w:pPr>
              <w:pStyle w:val="NormalArial"/>
              <w:spacing w:before="120"/>
              <w:ind w:left="432" w:hanging="432"/>
              <w:rPr>
                <w:rFonts w:cs="Arial"/>
                <w:color w:val="000000"/>
              </w:rPr>
            </w:pPr>
            <w:r w:rsidRPr="006629C8">
              <w:object w:dxaOrig="1440" w:dyaOrig="1440" w14:anchorId="3664B289">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6D4F859" w14:textId="7D315F96" w:rsidR="00B539FD" w:rsidRDefault="00B539FD" w:rsidP="00AE4069">
            <w:pPr>
              <w:pStyle w:val="NormalArial"/>
              <w:spacing w:before="120"/>
              <w:rPr>
                <w:iCs/>
                <w:kern w:val="24"/>
              </w:rPr>
            </w:pPr>
            <w:r w:rsidRPr="006629C8">
              <w:object w:dxaOrig="1440" w:dyaOrig="1440" w14:anchorId="5021F2E2">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03482CE7" w14:textId="446E8B2A" w:rsidR="00B539FD" w:rsidRDefault="00B539FD" w:rsidP="00AE4069">
            <w:pPr>
              <w:pStyle w:val="NormalArial"/>
              <w:spacing w:before="120"/>
              <w:rPr>
                <w:iCs/>
                <w:kern w:val="24"/>
              </w:rPr>
            </w:pPr>
            <w:r w:rsidRPr="006629C8">
              <w:object w:dxaOrig="1440" w:dyaOrig="1440" w14:anchorId="416F9C06">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02EF40BC" w14:textId="027FC846" w:rsidR="00B539FD" w:rsidRPr="00CD242D" w:rsidRDefault="00B539FD" w:rsidP="00AE4069">
            <w:pPr>
              <w:pStyle w:val="NormalArial"/>
              <w:spacing w:before="120"/>
              <w:rPr>
                <w:rFonts w:cs="Arial"/>
                <w:color w:val="000000"/>
              </w:rPr>
            </w:pPr>
            <w:r w:rsidRPr="006629C8">
              <w:object w:dxaOrig="1440" w:dyaOrig="1440" w14:anchorId="71C15670">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2F932339" w14:textId="77777777" w:rsidR="00B539FD" w:rsidRDefault="00B539FD" w:rsidP="00AE4069">
            <w:pPr>
              <w:pStyle w:val="NormalArial"/>
              <w:rPr>
                <w:i/>
                <w:sz w:val="20"/>
                <w:szCs w:val="20"/>
              </w:rPr>
            </w:pPr>
          </w:p>
          <w:p w14:paraId="3ABB11A7" w14:textId="77777777" w:rsidR="00B539FD" w:rsidRPr="00176375" w:rsidRDefault="00B539FD" w:rsidP="00AE4069">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B539FD" w14:paraId="2F7DF925" w14:textId="77777777" w:rsidTr="00AE4069">
        <w:trPr>
          <w:trHeight w:val="518"/>
        </w:trPr>
        <w:tc>
          <w:tcPr>
            <w:tcW w:w="2880" w:type="dxa"/>
            <w:gridSpan w:val="2"/>
            <w:shd w:val="clear" w:color="auto" w:fill="FFFFFF"/>
            <w:vAlign w:val="center"/>
          </w:tcPr>
          <w:p w14:paraId="7C53FFA2" w14:textId="77777777" w:rsidR="00B539FD" w:rsidRDefault="00B539FD" w:rsidP="00AE4069">
            <w:pPr>
              <w:pStyle w:val="Header"/>
              <w:spacing w:before="120" w:after="120"/>
            </w:pPr>
            <w:r>
              <w:lastRenderedPageBreak/>
              <w:t>Justification of Reason for Revision and Market Impacts</w:t>
            </w:r>
          </w:p>
        </w:tc>
        <w:tc>
          <w:tcPr>
            <w:tcW w:w="7560" w:type="dxa"/>
            <w:gridSpan w:val="2"/>
            <w:vAlign w:val="center"/>
          </w:tcPr>
          <w:p w14:paraId="3D82D1B4" w14:textId="77777777" w:rsidR="00B539FD" w:rsidRPr="00767662" w:rsidRDefault="00B539FD" w:rsidP="00AE4069">
            <w:pPr>
              <w:pStyle w:val="NormalArial"/>
              <w:spacing w:before="120" w:after="120"/>
              <w:rPr>
                <w:rFonts w:cs="Arial"/>
              </w:rPr>
            </w:pPr>
            <w:r w:rsidRPr="00767662">
              <w:rPr>
                <w:rFonts w:cs="Arial"/>
              </w:rPr>
              <w:t xml:space="preserve">The ERCOT System currently has 18 series capacitors installed in the 345 kV transmission network, to primarily enhance power transfer capability and provide voltage support by reducing impedance of the transmission lines between generation and major load centers.  While series capacitors improve power transfer efficiency, they also introduce the risk of </w:t>
            </w:r>
            <w:proofErr w:type="spellStart"/>
            <w:r w:rsidRPr="00767662">
              <w:rPr>
                <w:rFonts w:cs="Arial"/>
              </w:rPr>
              <w:t>Subsynchronous</w:t>
            </w:r>
            <w:proofErr w:type="spellEnd"/>
            <w:r w:rsidRPr="00767662">
              <w:rPr>
                <w:rFonts w:cs="Arial"/>
              </w:rPr>
              <w:t xml:space="preserve"> Oscillation (SSO)—an abnormal energy interaction at frequencies below the normal operating frequency of 60 Hz.  SSO can cause severe damage to generator shafts, series capacitors, and other system components, potentially leading to equipment failures and cascading outages.  The risk of SSO increases as more generation or Large Load are located near existing series capacitors.  In many cases, major transmission upgrades—such as new 345 kV transmission lines already approved or under construction—can effectively replace the original purpose of series capacitors.  As a result, certain series capacitors may become redundant, less critical, or unnecessary following such major transmission upgrades. </w:t>
            </w:r>
          </w:p>
          <w:p w14:paraId="5EB3B6F0" w14:textId="77777777" w:rsidR="00B539FD" w:rsidRPr="00492239" w:rsidRDefault="00B539FD" w:rsidP="00AE4069">
            <w:pPr>
              <w:pStyle w:val="NormalArial"/>
              <w:tabs>
                <w:tab w:val="left" w:pos="6568"/>
              </w:tabs>
              <w:spacing w:before="120" w:after="120"/>
            </w:pPr>
            <w:r w:rsidRPr="00767662">
              <w:rPr>
                <w:rFonts w:cs="Arial"/>
              </w:rPr>
              <w:t>The current RPG process does not include a formal review process for proposals to permanently bypass or un-bypass existing series capacitor(s).  This NPRR requires that these projects be</w:t>
            </w:r>
            <w:r>
              <w:rPr>
                <w:rFonts w:cs="Arial"/>
              </w:rPr>
              <w:t xml:space="preserve"> initially</w:t>
            </w:r>
            <w:r w:rsidRPr="00767662">
              <w:rPr>
                <w:rFonts w:cs="Arial"/>
              </w:rPr>
              <w:t xml:space="preserve"> classified and reviewed as Tier </w:t>
            </w:r>
            <w:r>
              <w:rPr>
                <w:rFonts w:cs="Arial"/>
              </w:rPr>
              <w:t>3</w:t>
            </w:r>
            <w:r w:rsidRPr="00767662">
              <w:rPr>
                <w:rFonts w:cs="Arial"/>
              </w:rPr>
              <w:t xml:space="preserve"> projects</w:t>
            </w:r>
            <w:r>
              <w:rPr>
                <w:rFonts w:cs="Arial"/>
              </w:rPr>
              <w:t>, with reclassification as Tier 4 neutral projects once any concerns are resolved,</w:t>
            </w:r>
            <w:r w:rsidRPr="00767662">
              <w:rPr>
                <w:rFonts w:cs="Arial"/>
              </w:rPr>
              <w:t xml:space="preserve"> ensuring they become subject to RPG Project Review.  This clear and structured approach will </w:t>
            </w:r>
            <w:r>
              <w:rPr>
                <w:rFonts w:cs="Arial"/>
              </w:rPr>
              <w:t xml:space="preserve">ensure there are robust studies to support a proposal, while still </w:t>
            </w:r>
            <w:r w:rsidRPr="00767662">
              <w:rPr>
                <w:rFonts w:cs="Arial"/>
              </w:rPr>
              <w:t>enhanc</w:t>
            </w:r>
            <w:r>
              <w:rPr>
                <w:rFonts w:cs="Arial"/>
              </w:rPr>
              <w:t>ing</w:t>
            </w:r>
            <w:r w:rsidRPr="00767662">
              <w:rPr>
                <w:rFonts w:cs="Arial"/>
              </w:rPr>
              <w:t xml:space="preserve"> transparency and coordination by providing RPG </w:t>
            </w:r>
            <w:proofErr w:type="gramStart"/>
            <w:r w:rsidRPr="00767662">
              <w:rPr>
                <w:rFonts w:cs="Arial"/>
              </w:rPr>
              <w:t>stakeholders</w:t>
            </w:r>
            <w:proofErr w:type="gramEnd"/>
            <w:r w:rsidRPr="00767662">
              <w:rPr>
                <w:rFonts w:cs="Arial"/>
              </w:rPr>
              <w:t xml:space="preserve"> the opportunity to review and provide comments.  Also, efficiencies will be gained in the SSO study process as permanently bypassed series capacitors would no longer be considered capable of becoming </w:t>
            </w:r>
            <w:proofErr w:type="gramStart"/>
            <w:r w:rsidRPr="00767662">
              <w:rPr>
                <w:rFonts w:cs="Arial"/>
              </w:rPr>
              <w:t>radial</w:t>
            </w:r>
            <w:proofErr w:type="gramEnd"/>
            <w:r w:rsidRPr="00767662">
              <w:rPr>
                <w:rFonts w:cs="Arial"/>
              </w:rPr>
              <w:t xml:space="preserve"> to Generation Resources or Large Loads.</w:t>
            </w:r>
          </w:p>
        </w:tc>
      </w:tr>
      <w:tr w:rsidR="00B539FD" w14:paraId="3C2AAADB" w14:textId="77777777" w:rsidTr="00AE4069">
        <w:trPr>
          <w:trHeight w:val="518"/>
        </w:trPr>
        <w:tc>
          <w:tcPr>
            <w:tcW w:w="2880" w:type="dxa"/>
            <w:gridSpan w:val="2"/>
            <w:shd w:val="clear" w:color="auto" w:fill="FFFFFF"/>
            <w:vAlign w:val="center"/>
          </w:tcPr>
          <w:p w14:paraId="0ECBBFC2" w14:textId="77777777" w:rsidR="00B539FD" w:rsidRDefault="00B539FD" w:rsidP="00AE4069">
            <w:pPr>
              <w:pStyle w:val="Header"/>
              <w:spacing w:before="120" w:after="120"/>
            </w:pPr>
            <w:r w:rsidRPr="00F53C88">
              <w:rPr>
                <w:rFonts w:cs="Arial"/>
              </w:rPr>
              <w:t>PRS Decision</w:t>
            </w:r>
          </w:p>
        </w:tc>
        <w:tc>
          <w:tcPr>
            <w:tcW w:w="7560" w:type="dxa"/>
            <w:gridSpan w:val="2"/>
            <w:vAlign w:val="center"/>
          </w:tcPr>
          <w:p w14:paraId="39883B9C" w14:textId="77777777" w:rsidR="00B539FD" w:rsidRDefault="00B539FD" w:rsidP="00AE4069">
            <w:pPr>
              <w:pStyle w:val="NormalArial"/>
              <w:spacing w:before="120" w:after="120"/>
            </w:pPr>
            <w:r>
              <w:t>On 5/14/25, PRS voted unanimously to table</w:t>
            </w:r>
            <w:r w:rsidRPr="00F3659F">
              <w:t xml:space="preserve"> NPRR12</w:t>
            </w:r>
            <w:r>
              <w:t>80 and refer the issue to ROS.</w:t>
            </w:r>
            <w:r w:rsidRPr="00F3659F">
              <w:t xml:space="preserve"> </w:t>
            </w:r>
            <w:r>
              <w:t xml:space="preserve"> All Market Segments participated in the vote.</w:t>
            </w:r>
          </w:p>
          <w:p w14:paraId="3A63AA1C" w14:textId="77777777" w:rsidR="00B539FD" w:rsidRDefault="00B539FD" w:rsidP="00AE4069">
            <w:pPr>
              <w:pStyle w:val="NormalArial"/>
              <w:spacing w:before="120" w:after="120"/>
            </w:pPr>
            <w:r>
              <w:t>On 9/17/25, PRS voted unanimously to recommend approval of NPRR1280 as amended by the 8/19/25 ERCOT comments.  All Market Segments participated in the vote.</w:t>
            </w:r>
          </w:p>
          <w:p w14:paraId="1C81D73B" w14:textId="77777777" w:rsidR="00B539FD" w:rsidRPr="00B76FC1" w:rsidRDefault="00B539FD" w:rsidP="00AE4069">
            <w:pPr>
              <w:pStyle w:val="NormalArial"/>
              <w:spacing w:before="120" w:after="120"/>
            </w:pPr>
            <w:r>
              <w:t xml:space="preserve">On 10/8/25, PRS voted unanimously to </w:t>
            </w:r>
            <w:r w:rsidRPr="00F8313A">
              <w:t>endorse and forward to TAC the 9/17/25 PRS Report and 4/16/25 Impact Analysis for NPRR1280</w:t>
            </w:r>
            <w:r>
              <w:t>.  All Market Segments participated in the vote.</w:t>
            </w:r>
          </w:p>
        </w:tc>
      </w:tr>
      <w:tr w:rsidR="00B539FD" w14:paraId="7A69E989" w14:textId="77777777" w:rsidTr="00AE4069">
        <w:trPr>
          <w:trHeight w:val="518"/>
        </w:trPr>
        <w:tc>
          <w:tcPr>
            <w:tcW w:w="2880" w:type="dxa"/>
            <w:gridSpan w:val="2"/>
            <w:tcBorders>
              <w:bottom w:val="single" w:sz="4" w:space="0" w:color="auto"/>
            </w:tcBorders>
            <w:shd w:val="clear" w:color="auto" w:fill="FFFFFF"/>
            <w:vAlign w:val="center"/>
          </w:tcPr>
          <w:p w14:paraId="4BE964C8" w14:textId="77777777" w:rsidR="00B539FD" w:rsidRDefault="00B539FD" w:rsidP="00AE4069">
            <w:pPr>
              <w:pStyle w:val="Header"/>
              <w:spacing w:before="120" w:after="120"/>
            </w:pPr>
            <w:r w:rsidRPr="00F53C88">
              <w:rPr>
                <w:rFonts w:cs="Arial"/>
              </w:rPr>
              <w:lastRenderedPageBreak/>
              <w:t>Summary of PRS Discussion</w:t>
            </w:r>
          </w:p>
        </w:tc>
        <w:tc>
          <w:tcPr>
            <w:tcW w:w="7560" w:type="dxa"/>
            <w:gridSpan w:val="2"/>
            <w:tcBorders>
              <w:bottom w:val="single" w:sz="4" w:space="0" w:color="auto"/>
            </w:tcBorders>
            <w:vAlign w:val="center"/>
          </w:tcPr>
          <w:p w14:paraId="53CC2299" w14:textId="77777777" w:rsidR="00B539FD" w:rsidRDefault="00B539FD" w:rsidP="00AE4069">
            <w:pPr>
              <w:pStyle w:val="NormalArial"/>
              <w:spacing w:before="120" w:after="120"/>
            </w:pPr>
            <w:r>
              <w:t>On 5/14/25, participants requested NPRR1280 be referred to ROS for further discussion.</w:t>
            </w:r>
          </w:p>
          <w:p w14:paraId="59582E88" w14:textId="77777777" w:rsidR="00B539FD" w:rsidRDefault="00B539FD" w:rsidP="00AE4069">
            <w:pPr>
              <w:pStyle w:val="NormalArial"/>
              <w:spacing w:before="120" w:after="120"/>
            </w:pPr>
            <w:r>
              <w:t>On 9/17/25, participants reviewed the 8/19/25 ERCOT comments.</w:t>
            </w:r>
          </w:p>
          <w:p w14:paraId="26FE0747" w14:textId="77777777" w:rsidR="00B539FD" w:rsidRPr="00B76FC1" w:rsidRDefault="00B539FD" w:rsidP="00AE4069">
            <w:pPr>
              <w:pStyle w:val="NormalArial"/>
              <w:spacing w:before="120" w:after="120"/>
            </w:pPr>
            <w:r>
              <w:t>On 10/8/25, participants reviewed the 4/16/25 Impact Analysis.</w:t>
            </w:r>
          </w:p>
        </w:tc>
      </w:tr>
      <w:tr w:rsidR="00B539FD" w14:paraId="6DD0D27C" w14:textId="77777777" w:rsidTr="00AE4069">
        <w:trPr>
          <w:trHeight w:val="518"/>
        </w:trPr>
        <w:tc>
          <w:tcPr>
            <w:tcW w:w="2880" w:type="dxa"/>
            <w:gridSpan w:val="2"/>
            <w:tcBorders>
              <w:bottom w:val="single" w:sz="4" w:space="0" w:color="auto"/>
            </w:tcBorders>
            <w:shd w:val="clear" w:color="auto" w:fill="FFFFFF"/>
            <w:vAlign w:val="center"/>
          </w:tcPr>
          <w:p w14:paraId="4C311631" w14:textId="77777777" w:rsidR="00B539FD" w:rsidRPr="00F53C88" w:rsidRDefault="00B539FD" w:rsidP="00AE4069">
            <w:pPr>
              <w:pStyle w:val="Header"/>
              <w:spacing w:before="120" w:after="120"/>
              <w:rPr>
                <w:rFonts w:cs="Arial"/>
              </w:rPr>
            </w:pPr>
            <w:r w:rsidRPr="003F2A38">
              <w:t>TAC Decision</w:t>
            </w:r>
          </w:p>
        </w:tc>
        <w:tc>
          <w:tcPr>
            <w:tcW w:w="7560" w:type="dxa"/>
            <w:gridSpan w:val="2"/>
            <w:tcBorders>
              <w:bottom w:val="single" w:sz="4" w:space="0" w:color="auto"/>
            </w:tcBorders>
            <w:vAlign w:val="center"/>
          </w:tcPr>
          <w:p w14:paraId="122D4586" w14:textId="77777777" w:rsidR="00B539FD" w:rsidRDefault="00B539FD" w:rsidP="00AE4069">
            <w:pPr>
              <w:pStyle w:val="NormalArial"/>
              <w:spacing w:before="120" w:after="120"/>
            </w:pPr>
            <w:r w:rsidRPr="003F2A38">
              <w:t xml:space="preserve">On </w:t>
            </w:r>
            <w:r>
              <w:t>10/22</w:t>
            </w:r>
            <w:r w:rsidRPr="003F2A38">
              <w:t>/25, TAC voted unanimously to recommend approval of NPRR12</w:t>
            </w:r>
            <w:r>
              <w:t>80</w:t>
            </w:r>
            <w:r w:rsidRPr="003F2A38">
              <w:t xml:space="preserve"> as recommended by PRS in the </w:t>
            </w:r>
            <w:r>
              <w:t>10/8</w:t>
            </w:r>
            <w:r w:rsidRPr="003F2A38">
              <w:t>/25 PRS Report.  All Market Segments participated in the vote.</w:t>
            </w:r>
          </w:p>
        </w:tc>
      </w:tr>
      <w:tr w:rsidR="00B539FD" w14:paraId="5B5BB748" w14:textId="77777777" w:rsidTr="00AE4069">
        <w:trPr>
          <w:trHeight w:val="518"/>
        </w:trPr>
        <w:tc>
          <w:tcPr>
            <w:tcW w:w="2880" w:type="dxa"/>
            <w:gridSpan w:val="2"/>
            <w:tcBorders>
              <w:bottom w:val="single" w:sz="4" w:space="0" w:color="auto"/>
            </w:tcBorders>
            <w:shd w:val="clear" w:color="auto" w:fill="FFFFFF"/>
            <w:vAlign w:val="center"/>
          </w:tcPr>
          <w:p w14:paraId="7F27D0B6" w14:textId="77777777" w:rsidR="00B539FD" w:rsidRPr="00F53C88" w:rsidRDefault="00B539FD" w:rsidP="00AE4069">
            <w:pPr>
              <w:pStyle w:val="Header"/>
              <w:spacing w:before="120" w:after="120"/>
              <w:rPr>
                <w:rFonts w:cs="Arial"/>
              </w:rPr>
            </w:pPr>
            <w:r w:rsidRPr="008B51E7">
              <w:t>Summary of TAC Discussion</w:t>
            </w:r>
          </w:p>
        </w:tc>
        <w:tc>
          <w:tcPr>
            <w:tcW w:w="7560" w:type="dxa"/>
            <w:gridSpan w:val="2"/>
            <w:tcBorders>
              <w:bottom w:val="single" w:sz="4" w:space="0" w:color="auto"/>
            </w:tcBorders>
            <w:vAlign w:val="center"/>
          </w:tcPr>
          <w:p w14:paraId="357EC516" w14:textId="77777777" w:rsidR="00B539FD" w:rsidRDefault="00B539FD" w:rsidP="00AE4069">
            <w:pPr>
              <w:pStyle w:val="NormalArial"/>
              <w:spacing w:before="120" w:after="120"/>
            </w:pPr>
            <w:r w:rsidRPr="003F2A38">
              <w:t xml:space="preserve">On </w:t>
            </w:r>
            <w:r>
              <w:t>10/22</w:t>
            </w:r>
            <w:r w:rsidRPr="003F2A38">
              <w:t xml:space="preserve">/25, there was no additional discussion beyond TAC review of the items below. </w:t>
            </w:r>
          </w:p>
        </w:tc>
      </w:tr>
      <w:tr w:rsidR="00B539FD" w14:paraId="7658A149" w14:textId="77777777" w:rsidTr="00AE4069">
        <w:trPr>
          <w:trHeight w:val="518"/>
        </w:trPr>
        <w:tc>
          <w:tcPr>
            <w:tcW w:w="2880" w:type="dxa"/>
            <w:gridSpan w:val="2"/>
            <w:tcBorders>
              <w:bottom w:val="single" w:sz="4" w:space="0" w:color="auto"/>
            </w:tcBorders>
            <w:shd w:val="clear" w:color="auto" w:fill="FFFFFF"/>
            <w:vAlign w:val="center"/>
          </w:tcPr>
          <w:p w14:paraId="68931A46" w14:textId="77777777" w:rsidR="00B539FD" w:rsidRPr="00F53C88" w:rsidRDefault="00B539FD" w:rsidP="00AE4069">
            <w:pPr>
              <w:pStyle w:val="Header"/>
              <w:spacing w:before="120" w:after="120"/>
              <w:rPr>
                <w:rFonts w:cs="Arial"/>
              </w:rPr>
            </w:pPr>
            <w:r w:rsidRPr="003F2A38">
              <w:t>TAC Review/Justification of Recommendation</w:t>
            </w:r>
          </w:p>
        </w:tc>
        <w:tc>
          <w:tcPr>
            <w:tcW w:w="7560" w:type="dxa"/>
            <w:gridSpan w:val="2"/>
            <w:tcBorders>
              <w:bottom w:val="single" w:sz="4" w:space="0" w:color="auto"/>
            </w:tcBorders>
            <w:vAlign w:val="center"/>
          </w:tcPr>
          <w:p w14:paraId="6E63D674" w14:textId="402E8FE8" w:rsidR="00B539FD" w:rsidRPr="003F2A38" w:rsidRDefault="00B539FD" w:rsidP="00AE4069">
            <w:pPr>
              <w:spacing w:before="120" w:after="120"/>
              <w:rPr>
                <w:rFonts w:ascii="Arial" w:hAnsi="Arial"/>
              </w:rPr>
            </w:pPr>
            <w:r w:rsidRPr="003F2A38">
              <w:rPr>
                <w:rFonts w:ascii="Arial" w:hAnsi="Arial"/>
              </w:rPr>
              <w:object w:dxaOrig="1440" w:dyaOrig="1440" w14:anchorId="211DF2BC">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72716FB" w14:textId="565C40D4" w:rsidR="00B539FD" w:rsidRPr="003F2A38" w:rsidRDefault="00B539FD" w:rsidP="00AE4069">
            <w:pPr>
              <w:spacing w:after="120"/>
              <w:rPr>
                <w:rFonts w:ascii="Arial" w:hAnsi="Arial"/>
              </w:rPr>
            </w:pPr>
            <w:r w:rsidRPr="003F2A38">
              <w:rPr>
                <w:rFonts w:ascii="Arial" w:hAnsi="Arial"/>
              </w:rPr>
              <w:object w:dxaOrig="1440" w:dyaOrig="1440" w14:anchorId="14F5ED71">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01A951F6" w14:textId="5C9BBF95" w:rsidR="00B539FD" w:rsidRPr="003F2A38" w:rsidRDefault="00B539FD" w:rsidP="00AE4069">
            <w:pPr>
              <w:spacing w:after="120"/>
              <w:rPr>
                <w:rFonts w:ascii="Arial" w:hAnsi="Arial"/>
              </w:rPr>
            </w:pPr>
            <w:r w:rsidRPr="003F2A38">
              <w:rPr>
                <w:rFonts w:ascii="Arial" w:hAnsi="Arial"/>
              </w:rPr>
              <w:object w:dxaOrig="1440" w:dyaOrig="1440" w14:anchorId="39A2C50B">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57B9F560" w14:textId="132BBFEC" w:rsidR="00B539FD" w:rsidRPr="003F2A38" w:rsidRDefault="00B539FD" w:rsidP="00AE4069">
            <w:pPr>
              <w:spacing w:after="120"/>
              <w:rPr>
                <w:rFonts w:ascii="Arial" w:hAnsi="Arial"/>
              </w:rPr>
            </w:pPr>
            <w:r w:rsidRPr="003F2A38">
              <w:rPr>
                <w:rFonts w:ascii="Arial" w:hAnsi="Arial"/>
              </w:rPr>
              <w:object w:dxaOrig="1440" w:dyaOrig="1440" w14:anchorId="346E0B4B">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140747C2" w14:textId="0B94BD6F" w:rsidR="00B539FD" w:rsidRDefault="00B539FD" w:rsidP="00AE4069">
            <w:pPr>
              <w:pStyle w:val="NormalArial"/>
              <w:spacing w:before="120" w:after="120"/>
            </w:pPr>
            <w:r w:rsidRPr="003F2A38">
              <w:object w:dxaOrig="1440" w:dyaOrig="1440" w14:anchorId="7CB3FCFB">
                <v:shape id="_x0000_i1067" type="#_x0000_t75" style="width:15.6pt;height:15pt" o:ole="">
                  <v:imagedata r:id="rId9" o:title=""/>
                </v:shape>
                <w:control r:id="rId28" w:name="TextBox141" w:shapeid="_x0000_i1067"/>
              </w:object>
            </w:r>
            <w:r w:rsidRPr="003F2A38">
              <w:t xml:space="preserve">  Other: (explain)</w:t>
            </w:r>
          </w:p>
        </w:tc>
      </w:tr>
      <w:tr w:rsidR="00B539FD" w14:paraId="590A895B" w14:textId="77777777" w:rsidTr="00AE4069">
        <w:trPr>
          <w:trHeight w:val="518"/>
        </w:trPr>
        <w:tc>
          <w:tcPr>
            <w:tcW w:w="2880" w:type="dxa"/>
            <w:gridSpan w:val="2"/>
            <w:tcBorders>
              <w:bottom w:val="single" w:sz="4" w:space="0" w:color="auto"/>
            </w:tcBorders>
            <w:shd w:val="clear" w:color="auto" w:fill="FFFFFF"/>
            <w:vAlign w:val="center"/>
          </w:tcPr>
          <w:p w14:paraId="48FC2409" w14:textId="7D3CDB29" w:rsidR="00B539FD" w:rsidRPr="003F2A38" w:rsidRDefault="00B539FD" w:rsidP="00AE4069">
            <w:pPr>
              <w:pStyle w:val="Header"/>
              <w:spacing w:before="120" w:after="120"/>
            </w:pPr>
            <w:r>
              <w:t>ERCOT Board Decision</w:t>
            </w:r>
          </w:p>
        </w:tc>
        <w:tc>
          <w:tcPr>
            <w:tcW w:w="7560" w:type="dxa"/>
            <w:gridSpan w:val="2"/>
            <w:tcBorders>
              <w:bottom w:val="single" w:sz="4" w:space="0" w:color="auto"/>
            </w:tcBorders>
            <w:vAlign w:val="center"/>
          </w:tcPr>
          <w:p w14:paraId="0BFF37C0" w14:textId="185076F6" w:rsidR="00B539FD" w:rsidRPr="003F2A38" w:rsidRDefault="00B539FD" w:rsidP="00AE4069">
            <w:pPr>
              <w:spacing w:before="120" w:after="120"/>
              <w:rPr>
                <w:rFonts w:ascii="Arial" w:hAnsi="Arial"/>
              </w:rPr>
            </w:pPr>
            <w:r>
              <w:rPr>
                <w:rFonts w:ascii="Arial" w:hAnsi="Arial"/>
              </w:rPr>
              <w:t>On 12/8/25, the ERCOT Board r</w:t>
            </w:r>
            <w:r w:rsidRPr="00B539FD">
              <w:rPr>
                <w:rFonts w:ascii="Arial" w:hAnsi="Arial"/>
              </w:rPr>
              <w:t>ecommended approval of NPRR1280 as recommended by TAC in the 10/22/25 TAC Report as amended by the 11/24/25 ERCOT comments.</w:t>
            </w:r>
          </w:p>
        </w:tc>
      </w:tr>
      <w:tr w:rsidR="00B539FD" w14:paraId="0F3EFC92" w14:textId="77777777" w:rsidTr="00AE4069">
        <w:trPr>
          <w:trHeight w:val="50"/>
        </w:trPr>
        <w:tc>
          <w:tcPr>
            <w:tcW w:w="2880" w:type="dxa"/>
            <w:gridSpan w:val="2"/>
            <w:tcBorders>
              <w:left w:val="nil"/>
              <w:right w:val="nil"/>
            </w:tcBorders>
            <w:shd w:val="clear" w:color="auto" w:fill="FFFFFF"/>
            <w:vAlign w:val="center"/>
          </w:tcPr>
          <w:p w14:paraId="4130561F" w14:textId="77777777" w:rsidR="00B539FD" w:rsidRPr="00F53C88" w:rsidRDefault="00B539FD" w:rsidP="00AE4069">
            <w:pPr>
              <w:pStyle w:val="Header"/>
              <w:rPr>
                <w:rFonts w:cs="Arial"/>
              </w:rPr>
            </w:pPr>
          </w:p>
        </w:tc>
        <w:tc>
          <w:tcPr>
            <w:tcW w:w="7560" w:type="dxa"/>
            <w:gridSpan w:val="2"/>
            <w:tcBorders>
              <w:left w:val="nil"/>
              <w:right w:val="nil"/>
            </w:tcBorders>
            <w:vAlign w:val="center"/>
          </w:tcPr>
          <w:p w14:paraId="7664AC9D" w14:textId="77777777" w:rsidR="00B539FD" w:rsidRDefault="00B539FD" w:rsidP="00AE4069">
            <w:pPr>
              <w:pStyle w:val="NormalArial"/>
            </w:pPr>
          </w:p>
        </w:tc>
      </w:tr>
      <w:tr w:rsidR="00B539FD" w14:paraId="18C0103E" w14:textId="77777777" w:rsidTr="00AE4069">
        <w:trPr>
          <w:trHeight w:val="518"/>
        </w:trPr>
        <w:tc>
          <w:tcPr>
            <w:tcW w:w="10440" w:type="dxa"/>
            <w:gridSpan w:val="4"/>
            <w:shd w:val="clear" w:color="auto" w:fill="FFFFFF"/>
            <w:vAlign w:val="center"/>
          </w:tcPr>
          <w:p w14:paraId="7E6C387D" w14:textId="77777777" w:rsidR="00B539FD" w:rsidRDefault="00B539FD" w:rsidP="00AE4069">
            <w:pPr>
              <w:pStyle w:val="NormalArial"/>
              <w:spacing w:before="120" w:after="120"/>
              <w:jc w:val="center"/>
            </w:pPr>
            <w:r w:rsidRPr="001600D5">
              <w:rPr>
                <w:b/>
                <w:bCs/>
              </w:rPr>
              <w:t>Opinions</w:t>
            </w:r>
          </w:p>
        </w:tc>
      </w:tr>
      <w:tr w:rsidR="00B539FD" w14:paraId="2FCA0053" w14:textId="77777777" w:rsidTr="00AE4069">
        <w:trPr>
          <w:trHeight w:val="518"/>
        </w:trPr>
        <w:tc>
          <w:tcPr>
            <w:tcW w:w="2880" w:type="dxa"/>
            <w:gridSpan w:val="2"/>
            <w:shd w:val="clear" w:color="auto" w:fill="FFFFFF"/>
            <w:vAlign w:val="center"/>
          </w:tcPr>
          <w:p w14:paraId="1B3BE5AE" w14:textId="77777777" w:rsidR="00B539FD" w:rsidRPr="00F53C88" w:rsidRDefault="00B539FD" w:rsidP="00AE4069">
            <w:pPr>
              <w:pStyle w:val="Header"/>
              <w:spacing w:before="120" w:after="120"/>
              <w:rPr>
                <w:rFonts w:cs="Arial"/>
              </w:rPr>
            </w:pPr>
            <w:r w:rsidRPr="00E84000">
              <w:t>Credit Review</w:t>
            </w:r>
          </w:p>
        </w:tc>
        <w:tc>
          <w:tcPr>
            <w:tcW w:w="7560" w:type="dxa"/>
            <w:gridSpan w:val="2"/>
            <w:vAlign w:val="center"/>
          </w:tcPr>
          <w:p w14:paraId="63E6FECE" w14:textId="77777777" w:rsidR="00B539FD" w:rsidRDefault="00B539FD" w:rsidP="00AE4069">
            <w:pPr>
              <w:pStyle w:val="NormalArial"/>
              <w:spacing w:before="120" w:after="120"/>
            </w:pPr>
            <w:r w:rsidRPr="001932E7">
              <w:t xml:space="preserve">ERCOT Credit Staff and the Credit Finance </w:t>
            </w:r>
            <w:proofErr w:type="gramStart"/>
            <w:r w:rsidRPr="001932E7">
              <w:t>Sub Group</w:t>
            </w:r>
            <w:proofErr w:type="gramEnd"/>
            <w:r w:rsidRPr="001932E7">
              <w:t xml:space="preserve"> (CFSG) have reviewed NPRR1280 and do not believe that it requires changes to credit monitoring activity or the calculation of liability.</w:t>
            </w:r>
          </w:p>
        </w:tc>
      </w:tr>
      <w:tr w:rsidR="00B539FD" w14:paraId="613C4183" w14:textId="77777777" w:rsidTr="00AE4069">
        <w:trPr>
          <w:trHeight w:val="518"/>
        </w:trPr>
        <w:tc>
          <w:tcPr>
            <w:tcW w:w="2880" w:type="dxa"/>
            <w:gridSpan w:val="2"/>
            <w:shd w:val="clear" w:color="auto" w:fill="FFFFFF"/>
            <w:vAlign w:val="center"/>
          </w:tcPr>
          <w:p w14:paraId="737B41AC" w14:textId="77777777" w:rsidR="00B539FD" w:rsidRPr="00F53C88" w:rsidRDefault="00B539FD" w:rsidP="00AE4069">
            <w:pPr>
              <w:pStyle w:val="Header"/>
              <w:spacing w:before="120" w:after="120"/>
              <w:rPr>
                <w:rFonts w:cs="Arial"/>
              </w:rPr>
            </w:pPr>
            <w:r w:rsidRPr="00583D41">
              <w:t>Independent Market Monitor Opinion</w:t>
            </w:r>
          </w:p>
        </w:tc>
        <w:tc>
          <w:tcPr>
            <w:tcW w:w="7560" w:type="dxa"/>
            <w:gridSpan w:val="2"/>
            <w:vAlign w:val="center"/>
          </w:tcPr>
          <w:p w14:paraId="5A93554D" w14:textId="77777777" w:rsidR="00B539FD" w:rsidRDefault="00B539FD" w:rsidP="00AE4069">
            <w:pPr>
              <w:pStyle w:val="NormalArial"/>
              <w:spacing w:before="120" w:after="120"/>
            </w:pPr>
            <w:r w:rsidRPr="003062B2">
              <w:t>IMM has no opinion on NPRR1280</w:t>
            </w:r>
            <w:r>
              <w:t>.</w:t>
            </w:r>
          </w:p>
        </w:tc>
      </w:tr>
      <w:tr w:rsidR="00B539FD" w14:paraId="386F4ABE" w14:textId="77777777" w:rsidTr="00AE4069">
        <w:trPr>
          <w:trHeight w:val="518"/>
        </w:trPr>
        <w:tc>
          <w:tcPr>
            <w:tcW w:w="2880" w:type="dxa"/>
            <w:gridSpan w:val="2"/>
            <w:shd w:val="clear" w:color="auto" w:fill="FFFFFF"/>
            <w:vAlign w:val="center"/>
          </w:tcPr>
          <w:p w14:paraId="5FAA36EC" w14:textId="77777777" w:rsidR="00B539FD" w:rsidRPr="00F53C88" w:rsidRDefault="00B539FD" w:rsidP="00AE4069">
            <w:pPr>
              <w:pStyle w:val="Header"/>
              <w:spacing w:before="120" w:after="120"/>
              <w:rPr>
                <w:rFonts w:cs="Arial"/>
              </w:rPr>
            </w:pPr>
            <w:r w:rsidRPr="00E84000">
              <w:t>ERCOT Opinion</w:t>
            </w:r>
          </w:p>
        </w:tc>
        <w:tc>
          <w:tcPr>
            <w:tcW w:w="7560" w:type="dxa"/>
            <w:gridSpan w:val="2"/>
            <w:vAlign w:val="center"/>
          </w:tcPr>
          <w:p w14:paraId="2009F100" w14:textId="77777777" w:rsidR="00B539FD" w:rsidRDefault="00B539FD" w:rsidP="00AE4069">
            <w:pPr>
              <w:pStyle w:val="NormalArial"/>
              <w:spacing w:before="120" w:after="120"/>
            </w:pPr>
            <w:r w:rsidRPr="003062B2">
              <w:t>ERCOT supports approval of NPRR1280</w:t>
            </w:r>
            <w:r>
              <w:t>.</w:t>
            </w:r>
          </w:p>
        </w:tc>
      </w:tr>
      <w:tr w:rsidR="00B539FD" w14:paraId="7B1DB9C2" w14:textId="77777777" w:rsidTr="00AE4069">
        <w:trPr>
          <w:trHeight w:val="518"/>
        </w:trPr>
        <w:tc>
          <w:tcPr>
            <w:tcW w:w="2880" w:type="dxa"/>
            <w:gridSpan w:val="2"/>
            <w:shd w:val="clear" w:color="auto" w:fill="FFFFFF"/>
            <w:vAlign w:val="center"/>
          </w:tcPr>
          <w:p w14:paraId="20932847" w14:textId="77777777" w:rsidR="00B539FD" w:rsidRPr="00F53C88" w:rsidRDefault="00B539FD" w:rsidP="00AE4069">
            <w:pPr>
              <w:pStyle w:val="Header"/>
              <w:spacing w:before="120" w:after="120"/>
              <w:rPr>
                <w:rFonts w:cs="Arial"/>
              </w:rPr>
            </w:pPr>
            <w:r w:rsidRPr="00E84000">
              <w:t>ERCOT Market Impact Statement</w:t>
            </w:r>
          </w:p>
        </w:tc>
        <w:tc>
          <w:tcPr>
            <w:tcW w:w="7560" w:type="dxa"/>
            <w:gridSpan w:val="2"/>
            <w:vAlign w:val="center"/>
          </w:tcPr>
          <w:p w14:paraId="487CE9AF" w14:textId="77777777" w:rsidR="00B539FD" w:rsidRDefault="00B539FD" w:rsidP="00AE4069">
            <w:pPr>
              <w:pStyle w:val="NormalArial"/>
              <w:spacing w:before="120" w:after="120"/>
            </w:pPr>
            <w:r w:rsidRPr="003062B2">
              <w:t xml:space="preserve">ERCOT Staff has reviewed NPRR1280 and believes it will ensure there are robust studies to support a proposal, enhance transparency and coordination by providing RPG </w:t>
            </w:r>
            <w:proofErr w:type="gramStart"/>
            <w:r w:rsidRPr="003062B2">
              <w:t>stakeholders</w:t>
            </w:r>
            <w:proofErr w:type="gramEnd"/>
            <w:r w:rsidRPr="003062B2">
              <w:t xml:space="preserve"> the opportunity to review and provide comments, and create efficiencies in the SSO study process as permanently bypassed series </w:t>
            </w:r>
            <w:r w:rsidRPr="003062B2">
              <w:lastRenderedPageBreak/>
              <w:t>capacitors will no longer be considered capable of becoming radial to Generation Resources or Large Loads.</w:t>
            </w:r>
          </w:p>
        </w:tc>
      </w:tr>
    </w:tbl>
    <w:p w14:paraId="3E6C49DA" w14:textId="77777777" w:rsidR="00B539FD" w:rsidRPr="00D85807" w:rsidRDefault="00B539FD" w:rsidP="00B539F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539FD" w14:paraId="28904952" w14:textId="77777777" w:rsidTr="00AE4069">
        <w:trPr>
          <w:cantSplit/>
          <w:trHeight w:val="432"/>
        </w:trPr>
        <w:tc>
          <w:tcPr>
            <w:tcW w:w="10440" w:type="dxa"/>
            <w:gridSpan w:val="2"/>
            <w:tcBorders>
              <w:top w:val="single" w:sz="4" w:space="0" w:color="auto"/>
            </w:tcBorders>
            <w:shd w:val="clear" w:color="auto" w:fill="FFFFFF"/>
            <w:vAlign w:val="center"/>
          </w:tcPr>
          <w:p w14:paraId="5B5A0C22" w14:textId="77777777" w:rsidR="00B539FD" w:rsidRPr="00176375" w:rsidRDefault="00B539FD" w:rsidP="00AE4069">
            <w:pPr>
              <w:pStyle w:val="Header"/>
              <w:jc w:val="center"/>
              <w:rPr>
                <w:bCs w:val="0"/>
              </w:rPr>
            </w:pPr>
            <w:bookmarkStart w:id="0" w:name="_Hlk154568842"/>
            <w:r>
              <w:t>Sponsor</w:t>
            </w:r>
          </w:p>
        </w:tc>
      </w:tr>
      <w:tr w:rsidR="00B539FD" w14:paraId="4617AD61" w14:textId="77777777" w:rsidTr="00AE4069">
        <w:trPr>
          <w:cantSplit/>
          <w:trHeight w:val="432"/>
        </w:trPr>
        <w:tc>
          <w:tcPr>
            <w:tcW w:w="2880" w:type="dxa"/>
            <w:shd w:val="clear" w:color="auto" w:fill="FFFFFF"/>
            <w:vAlign w:val="center"/>
          </w:tcPr>
          <w:p w14:paraId="4259A7E1" w14:textId="77777777" w:rsidR="00B539FD" w:rsidRPr="00176375" w:rsidRDefault="00B539FD" w:rsidP="00AE4069">
            <w:pPr>
              <w:pStyle w:val="Header"/>
              <w:rPr>
                <w:bCs w:val="0"/>
              </w:rPr>
            </w:pPr>
            <w:r w:rsidRPr="00B93CA0">
              <w:rPr>
                <w:bCs w:val="0"/>
              </w:rPr>
              <w:t>Name</w:t>
            </w:r>
          </w:p>
        </w:tc>
        <w:tc>
          <w:tcPr>
            <w:tcW w:w="7560" w:type="dxa"/>
            <w:vAlign w:val="center"/>
          </w:tcPr>
          <w:p w14:paraId="048A3B75" w14:textId="77777777" w:rsidR="00B539FD" w:rsidRDefault="00B539FD" w:rsidP="00AE4069">
            <w:pPr>
              <w:pStyle w:val="NormalArial"/>
            </w:pPr>
            <w:r>
              <w:t>Sun Wook Kang</w:t>
            </w:r>
          </w:p>
        </w:tc>
      </w:tr>
      <w:tr w:rsidR="00B539FD" w14:paraId="4CA2B0FE" w14:textId="77777777" w:rsidTr="00AE4069">
        <w:trPr>
          <w:cantSplit/>
          <w:trHeight w:val="432"/>
        </w:trPr>
        <w:tc>
          <w:tcPr>
            <w:tcW w:w="2880" w:type="dxa"/>
            <w:shd w:val="clear" w:color="auto" w:fill="FFFFFF"/>
            <w:vAlign w:val="center"/>
          </w:tcPr>
          <w:p w14:paraId="15632CB8" w14:textId="77777777" w:rsidR="00B539FD" w:rsidRPr="00B93CA0" w:rsidRDefault="00B539FD" w:rsidP="00AE4069">
            <w:pPr>
              <w:pStyle w:val="Header"/>
              <w:rPr>
                <w:bCs w:val="0"/>
              </w:rPr>
            </w:pPr>
            <w:r w:rsidRPr="00B93CA0">
              <w:rPr>
                <w:bCs w:val="0"/>
              </w:rPr>
              <w:t>E-mail Address</w:t>
            </w:r>
          </w:p>
        </w:tc>
        <w:tc>
          <w:tcPr>
            <w:tcW w:w="7560" w:type="dxa"/>
            <w:vAlign w:val="center"/>
          </w:tcPr>
          <w:p w14:paraId="18B75774" w14:textId="77777777" w:rsidR="00B539FD" w:rsidRDefault="00B539FD" w:rsidP="00AE4069">
            <w:pPr>
              <w:pStyle w:val="NormalArial"/>
            </w:pPr>
            <w:hyperlink r:id="rId29" w:history="1">
              <w:r w:rsidRPr="00B671CF">
                <w:rPr>
                  <w:rStyle w:val="Hyperlink"/>
                </w:rPr>
                <w:t>SunWook.Kang@ercot.com</w:t>
              </w:r>
            </w:hyperlink>
            <w:r>
              <w:t xml:space="preserve"> </w:t>
            </w:r>
          </w:p>
        </w:tc>
      </w:tr>
      <w:tr w:rsidR="00B539FD" w14:paraId="7A0DAFB2" w14:textId="77777777" w:rsidTr="00AE4069">
        <w:trPr>
          <w:cantSplit/>
          <w:trHeight w:val="432"/>
        </w:trPr>
        <w:tc>
          <w:tcPr>
            <w:tcW w:w="2880" w:type="dxa"/>
            <w:shd w:val="clear" w:color="auto" w:fill="FFFFFF"/>
            <w:vAlign w:val="center"/>
          </w:tcPr>
          <w:p w14:paraId="186CCE6D" w14:textId="77777777" w:rsidR="00B539FD" w:rsidRPr="00B93CA0" w:rsidRDefault="00B539FD" w:rsidP="00AE4069">
            <w:pPr>
              <w:pStyle w:val="Header"/>
              <w:rPr>
                <w:bCs w:val="0"/>
              </w:rPr>
            </w:pPr>
            <w:r w:rsidRPr="00B93CA0">
              <w:rPr>
                <w:bCs w:val="0"/>
              </w:rPr>
              <w:t>Company</w:t>
            </w:r>
          </w:p>
        </w:tc>
        <w:tc>
          <w:tcPr>
            <w:tcW w:w="7560" w:type="dxa"/>
            <w:vAlign w:val="center"/>
          </w:tcPr>
          <w:p w14:paraId="2137F062" w14:textId="77777777" w:rsidR="00B539FD" w:rsidRDefault="00B539FD" w:rsidP="00AE4069">
            <w:pPr>
              <w:pStyle w:val="NormalArial"/>
            </w:pPr>
            <w:r>
              <w:t>ERCOT</w:t>
            </w:r>
          </w:p>
        </w:tc>
      </w:tr>
      <w:tr w:rsidR="00B539FD" w14:paraId="68B46885" w14:textId="77777777" w:rsidTr="00AE4069">
        <w:trPr>
          <w:cantSplit/>
          <w:trHeight w:val="432"/>
        </w:trPr>
        <w:tc>
          <w:tcPr>
            <w:tcW w:w="2880" w:type="dxa"/>
            <w:tcBorders>
              <w:bottom w:val="single" w:sz="4" w:space="0" w:color="auto"/>
            </w:tcBorders>
            <w:shd w:val="clear" w:color="auto" w:fill="FFFFFF"/>
            <w:vAlign w:val="center"/>
          </w:tcPr>
          <w:p w14:paraId="7A1A4688" w14:textId="77777777" w:rsidR="00B539FD" w:rsidRPr="00B93CA0" w:rsidRDefault="00B539FD" w:rsidP="00AE4069">
            <w:pPr>
              <w:pStyle w:val="Header"/>
              <w:rPr>
                <w:bCs w:val="0"/>
              </w:rPr>
            </w:pPr>
            <w:r w:rsidRPr="00B93CA0">
              <w:rPr>
                <w:bCs w:val="0"/>
              </w:rPr>
              <w:t>Phone Number</w:t>
            </w:r>
          </w:p>
        </w:tc>
        <w:tc>
          <w:tcPr>
            <w:tcW w:w="7560" w:type="dxa"/>
            <w:tcBorders>
              <w:bottom w:val="single" w:sz="4" w:space="0" w:color="auto"/>
            </w:tcBorders>
            <w:vAlign w:val="center"/>
          </w:tcPr>
          <w:p w14:paraId="5D10CDCF" w14:textId="77777777" w:rsidR="00B539FD" w:rsidRDefault="00B539FD" w:rsidP="00AE4069">
            <w:pPr>
              <w:pStyle w:val="NormalArial"/>
            </w:pPr>
            <w:r>
              <w:t>512-248-4159</w:t>
            </w:r>
          </w:p>
        </w:tc>
      </w:tr>
      <w:tr w:rsidR="00B539FD" w14:paraId="244DB07B" w14:textId="77777777" w:rsidTr="00AE4069">
        <w:trPr>
          <w:cantSplit/>
          <w:trHeight w:val="432"/>
        </w:trPr>
        <w:tc>
          <w:tcPr>
            <w:tcW w:w="2880" w:type="dxa"/>
            <w:shd w:val="clear" w:color="auto" w:fill="FFFFFF"/>
            <w:vAlign w:val="center"/>
          </w:tcPr>
          <w:p w14:paraId="6C1AACDA" w14:textId="77777777" w:rsidR="00B539FD" w:rsidRPr="00B93CA0" w:rsidRDefault="00B539FD" w:rsidP="00AE4069">
            <w:pPr>
              <w:pStyle w:val="Header"/>
              <w:rPr>
                <w:bCs w:val="0"/>
              </w:rPr>
            </w:pPr>
            <w:r>
              <w:rPr>
                <w:bCs w:val="0"/>
              </w:rPr>
              <w:t>Cell</w:t>
            </w:r>
            <w:r w:rsidRPr="00B93CA0">
              <w:rPr>
                <w:bCs w:val="0"/>
              </w:rPr>
              <w:t xml:space="preserve"> Number</w:t>
            </w:r>
          </w:p>
        </w:tc>
        <w:tc>
          <w:tcPr>
            <w:tcW w:w="7560" w:type="dxa"/>
            <w:vAlign w:val="center"/>
          </w:tcPr>
          <w:p w14:paraId="56660EAC" w14:textId="77777777" w:rsidR="00B539FD" w:rsidRDefault="00B539FD" w:rsidP="00AE4069">
            <w:pPr>
              <w:pStyle w:val="NormalArial"/>
            </w:pPr>
          </w:p>
        </w:tc>
      </w:tr>
      <w:tr w:rsidR="00B539FD" w14:paraId="6B4B3367" w14:textId="77777777" w:rsidTr="00AE4069">
        <w:trPr>
          <w:cantSplit/>
          <w:trHeight w:val="432"/>
        </w:trPr>
        <w:tc>
          <w:tcPr>
            <w:tcW w:w="2880" w:type="dxa"/>
            <w:tcBorders>
              <w:bottom w:val="single" w:sz="4" w:space="0" w:color="auto"/>
            </w:tcBorders>
            <w:shd w:val="clear" w:color="auto" w:fill="FFFFFF"/>
            <w:vAlign w:val="center"/>
          </w:tcPr>
          <w:p w14:paraId="537829E9" w14:textId="77777777" w:rsidR="00B539FD" w:rsidRPr="00B93CA0" w:rsidRDefault="00B539FD" w:rsidP="00AE4069">
            <w:pPr>
              <w:pStyle w:val="Header"/>
              <w:rPr>
                <w:bCs w:val="0"/>
              </w:rPr>
            </w:pPr>
            <w:r>
              <w:rPr>
                <w:bCs w:val="0"/>
              </w:rPr>
              <w:t>Market Segment</w:t>
            </w:r>
          </w:p>
        </w:tc>
        <w:tc>
          <w:tcPr>
            <w:tcW w:w="7560" w:type="dxa"/>
            <w:tcBorders>
              <w:bottom w:val="single" w:sz="4" w:space="0" w:color="auto"/>
            </w:tcBorders>
            <w:vAlign w:val="center"/>
          </w:tcPr>
          <w:p w14:paraId="43ECB792" w14:textId="77777777" w:rsidR="00B539FD" w:rsidRDefault="00B539FD" w:rsidP="00AE4069">
            <w:pPr>
              <w:pStyle w:val="NormalArial"/>
            </w:pPr>
            <w:r>
              <w:t>Not applicable</w:t>
            </w:r>
          </w:p>
        </w:tc>
      </w:tr>
      <w:bookmarkEnd w:id="0"/>
    </w:tbl>
    <w:p w14:paraId="3EFFEEAE" w14:textId="77777777" w:rsidR="00B539FD" w:rsidRPr="00D56D61" w:rsidRDefault="00B539FD" w:rsidP="00B539F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539FD" w:rsidRPr="00D56D61" w14:paraId="385C9A2D" w14:textId="77777777" w:rsidTr="00AE4069">
        <w:trPr>
          <w:cantSplit/>
          <w:trHeight w:val="432"/>
        </w:trPr>
        <w:tc>
          <w:tcPr>
            <w:tcW w:w="10440" w:type="dxa"/>
            <w:gridSpan w:val="2"/>
            <w:vAlign w:val="center"/>
          </w:tcPr>
          <w:p w14:paraId="7B745137" w14:textId="77777777" w:rsidR="00B539FD" w:rsidRPr="007C199B" w:rsidRDefault="00B539FD" w:rsidP="00AE4069">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B539FD" w:rsidRPr="00D56D61" w14:paraId="34CB2D7E" w14:textId="77777777" w:rsidTr="00AE4069">
        <w:trPr>
          <w:cantSplit/>
          <w:trHeight w:val="432"/>
        </w:trPr>
        <w:tc>
          <w:tcPr>
            <w:tcW w:w="2880" w:type="dxa"/>
            <w:vAlign w:val="center"/>
          </w:tcPr>
          <w:p w14:paraId="5393791A" w14:textId="77777777" w:rsidR="00B539FD" w:rsidRPr="007C199B" w:rsidRDefault="00B539FD" w:rsidP="00AE4069">
            <w:pPr>
              <w:pStyle w:val="NormalArial"/>
              <w:rPr>
                <w:b/>
              </w:rPr>
            </w:pPr>
            <w:r w:rsidRPr="007C199B">
              <w:rPr>
                <w:b/>
              </w:rPr>
              <w:t>Name</w:t>
            </w:r>
          </w:p>
        </w:tc>
        <w:tc>
          <w:tcPr>
            <w:tcW w:w="7560" w:type="dxa"/>
            <w:vAlign w:val="center"/>
          </w:tcPr>
          <w:p w14:paraId="5B99C298" w14:textId="77777777" w:rsidR="00B539FD" w:rsidRPr="00D56D61" w:rsidRDefault="00B539FD" w:rsidP="00AE4069">
            <w:pPr>
              <w:pStyle w:val="NormalArial"/>
            </w:pPr>
            <w:r>
              <w:t>Brittney Albracht</w:t>
            </w:r>
          </w:p>
        </w:tc>
      </w:tr>
      <w:tr w:rsidR="00B539FD" w:rsidRPr="00D56D61" w14:paraId="37FA8CD9" w14:textId="77777777" w:rsidTr="00AE4069">
        <w:trPr>
          <w:cantSplit/>
          <w:trHeight w:val="432"/>
        </w:trPr>
        <w:tc>
          <w:tcPr>
            <w:tcW w:w="2880" w:type="dxa"/>
            <w:vAlign w:val="center"/>
          </w:tcPr>
          <w:p w14:paraId="719D004E" w14:textId="77777777" w:rsidR="00B539FD" w:rsidRPr="007C199B" w:rsidRDefault="00B539FD" w:rsidP="00AE4069">
            <w:pPr>
              <w:pStyle w:val="NormalArial"/>
              <w:rPr>
                <w:b/>
              </w:rPr>
            </w:pPr>
            <w:r w:rsidRPr="007C199B">
              <w:rPr>
                <w:b/>
              </w:rPr>
              <w:t>E-Mail Address</w:t>
            </w:r>
          </w:p>
        </w:tc>
        <w:tc>
          <w:tcPr>
            <w:tcW w:w="7560" w:type="dxa"/>
            <w:vAlign w:val="center"/>
          </w:tcPr>
          <w:p w14:paraId="2F219FC1" w14:textId="77777777" w:rsidR="00B539FD" w:rsidRPr="00D56D61" w:rsidRDefault="00B539FD" w:rsidP="00AE4069">
            <w:pPr>
              <w:pStyle w:val="NormalArial"/>
            </w:pPr>
            <w:hyperlink r:id="rId30" w:history="1">
              <w:r>
                <w:rPr>
                  <w:rStyle w:val="Hyperlink"/>
                </w:rPr>
                <w:t>Brittney,Albracht@ercot.com</w:t>
              </w:r>
            </w:hyperlink>
            <w:r>
              <w:t xml:space="preserve">  </w:t>
            </w:r>
          </w:p>
        </w:tc>
      </w:tr>
      <w:tr w:rsidR="00B539FD" w:rsidRPr="005370B5" w14:paraId="25ACD2E9" w14:textId="77777777" w:rsidTr="00AE4069">
        <w:trPr>
          <w:cantSplit/>
          <w:trHeight w:val="432"/>
        </w:trPr>
        <w:tc>
          <w:tcPr>
            <w:tcW w:w="2880" w:type="dxa"/>
            <w:tcBorders>
              <w:bottom w:val="single" w:sz="4" w:space="0" w:color="auto"/>
            </w:tcBorders>
            <w:vAlign w:val="center"/>
          </w:tcPr>
          <w:p w14:paraId="21FA4397" w14:textId="77777777" w:rsidR="00B539FD" w:rsidRPr="007C199B" w:rsidRDefault="00B539FD" w:rsidP="00AE4069">
            <w:pPr>
              <w:pStyle w:val="NormalArial"/>
              <w:rPr>
                <w:b/>
              </w:rPr>
            </w:pPr>
            <w:r w:rsidRPr="007C199B">
              <w:rPr>
                <w:b/>
              </w:rPr>
              <w:t>Phone Number</w:t>
            </w:r>
          </w:p>
        </w:tc>
        <w:tc>
          <w:tcPr>
            <w:tcW w:w="7560" w:type="dxa"/>
            <w:tcBorders>
              <w:bottom w:val="single" w:sz="4" w:space="0" w:color="auto"/>
            </w:tcBorders>
            <w:vAlign w:val="center"/>
          </w:tcPr>
          <w:p w14:paraId="18FFBAC5" w14:textId="77777777" w:rsidR="00B539FD" w:rsidRDefault="00B539FD" w:rsidP="00AE4069">
            <w:pPr>
              <w:pStyle w:val="NormalArial"/>
            </w:pPr>
            <w:r>
              <w:t>512-225-7027</w:t>
            </w:r>
          </w:p>
        </w:tc>
      </w:tr>
      <w:tr w:rsidR="00B539FD" w:rsidRPr="005370B5" w14:paraId="498BB041" w14:textId="77777777" w:rsidTr="00AE4069">
        <w:trPr>
          <w:cantSplit/>
          <w:trHeight w:val="161"/>
        </w:trPr>
        <w:tc>
          <w:tcPr>
            <w:tcW w:w="2880" w:type="dxa"/>
            <w:tcBorders>
              <w:left w:val="nil"/>
              <w:bottom w:val="single" w:sz="4" w:space="0" w:color="auto"/>
              <w:right w:val="nil"/>
            </w:tcBorders>
            <w:vAlign w:val="center"/>
          </w:tcPr>
          <w:p w14:paraId="72240916" w14:textId="77777777" w:rsidR="00B539FD" w:rsidRPr="007C199B" w:rsidRDefault="00B539FD" w:rsidP="00AE4069">
            <w:pPr>
              <w:pStyle w:val="NormalArial"/>
              <w:rPr>
                <w:b/>
              </w:rPr>
            </w:pPr>
          </w:p>
        </w:tc>
        <w:tc>
          <w:tcPr>
            <w:tcW w:w="7560" w:type="dxa"/>
            <w:tcBorders>
              <w:left w:val="nil"/>
              <w:bottom w:val="single" w:sz="4" w:space="0" w:color="auto"/>
              <w:right w:val="nil"/>
            </w:tcBorders>
            <w:vAlign w:val="center"/>
          </w:tcPr>
          <w:p w14:paraId="6B7D8607" w14:textId="77777777" w:rsidR="00B539FD" w:rsidRDefault="00B539FD" w:rsidP="00AE4069">
            <w:pPr>
              <w:pStyle w:val="NormalArial"/>
            </w:pPr>
          </w:p>
        </w:tc>
      </w:tr>
      <w:tr w:rsidR="00B539FD" w:rsidRPr="005370B5" w14:paraId="7E6B2703" w14:textId="77777777" w:rsidTr="00AE4069">
        <w:trPr>
          <w:cantSplit/>
          <w:trHeight w:val="432"/>
        </w:trPr>
        <w:tc>
          <w:tcPr>
            <w:tcW w:w="10440" w:type="dxa"/>
            <w:gridSpan w:val="2"/>
            <w:tcBorders>
              <w:bottom w:val="single" w:sz="4" w:space="0" w:color="auto"/>
            </w:tcBorders>
            <w:vAlign w:val="center"/>
          </w:tcPr>
          <w:p w14:paraId="0EF5953E" w14:textId="77777777" w:rsidR="00B539FD" w:rsidRDefault="00B539FD" w:rsidP="00AE4069">
            <w:pPr>
              <w:pStyle w:val="NormalArial"/>
              <w:jc w:val="center"/>
            </w:pPr>
            <w:r>
              <w:rPr>
                <w:b/>
              </w:rPr>
              <w:t>Comments Received</w:t>
            </w:r>
          </w:p>
        </w:tc>
      </w:tr>
      <w:tr w:rsidR="00B539FD" w:rsidRPr="005370B5" w14:paraId="6C653C3D" w14:textId="77777777" w:rsidTr="00AE4069">
        <w:trPr>
          <w:cantSplit/>
          <w:trHeight w:val="432"/>
        </w:trPr>
        <w:tc>
          <w:tcPr>
            <w:tcW w:w="2880" w:type="dxa"/>
            <w:tcBorders>
              <w:bottom w:val="single" w:sz="4" w:space="0" w:color="auto"/>
            </w:tcBorders>
            <w:vAlign w:val="center"/>
          </w:tcPr>
          <w:p w14:paraId="6FC4A6D5" w14:textId="77777777" w:rsidR="00B539FD" w:rsidRPr="007C199B" w:rsidRDefault="00B539FD" w:rsidP="00AE4069">
            <w:pPr>
              <w:pStyle w:val="NormalArial"/>
              <w:spacing w:before="120" w:after="120"/>
              <w:rPr>
                <w:b/>
              </w:rPr>
            </w:pPr>
            <w:r w:rsidRPr="00F3659F">
              <w:rPr>
                <w:b/>
                <w:bCs/>
              </w:rPr>
              <w:t>Comment Author</w:t>
            </w:r>
          </w:p>
        </w:tc>
        <w:tc>
          <w:tcPr>
            <w:tcW w:w="7560" w:type="dxa"/>
            <w:tcBorders>
              <w:bottom w:val="single" w:sz="4" w:space="0" w:color="auto"/>
            </w:tcBorders>
            <w:vAlign w:val="center"/>
          </w:tcPr>
          <w:p w14:paraId="6641263F" w14:textId="77777777" w:rsidR="00B539FD" w:rsidRDefault="00B539FD" w:rsidP="00AE4069">
            <w:pPr>
              <w:pStyle w:val="NormalArial"/>
              <w:spacing w:before="120" w:after="120"/>
            </w:pPr>
            <w:r>
              <w:rPr>
                <w:b/>
              </w:rPr>
              <w:t>Comment Summary</w:t>
            </w:r>
          </w:p>
        </w:tc>
      </w:tr>
      <w:tr w:rsidR="00B539FD" w:rsidRPr="005370B5" w14:paraId="24128759" w14:textId="77777777" w:rsidTr="00AE4069">
        <w:trPr>
          <w:cantSplit/>
          <w:trHeight w:val="432"/>
        </w:trPr>
        <w:tc>
          <w:tcPr>
            <w:tcW w:w="2880" w:type="dxa"/>
            <w:tcBorders>
              <w:bottom w:val="single" w:sz="4" w:space="0" w:color="auto"/>
            </w:tcBorders>
            <w:vAlign w:val="center"/>
          </w:tcPr>
          <w:p w14:paraId="02C4EBF2" w14:textId="77777777" w:rsidR="00B539FD" w:rsidRPr="000971A7" w:rsidRDefault="00B539FD" w:rsidP="00AE4069">
            <w:pPr>
              <w:pStyle w:val="NormalArial"/>
              <w:spacing w:before="120" w:after="120"/>
              <w:rPr>
                <w:bCs/>
              </w:rPr>
            </w:pPr>
            <w:r>
              <w:rPr>
                <w:bCs/>
              </w:rPr>
              <w:t>ROS 060625</w:t>
            </w:r>
          </w:p>
        </w:tc>
        <w:tc>
          <w:tcPr>
            <w:tcW w:w="7560" w:type="dxa"/>
            <w:tcBorders>
              <w:bottom w:val="single" w:sz="4" w:space="0" w:color="auto"/>
            </w:tcBorders>
            <w:vAlign w:val="center"/>
          </w:tcPr>
          <w:p w14:paraId="579C5916" w14:textId="77777777" w:rsidR="00B539FD" w:rsidRDefault="00B539FD" w:rsidP="00AE4069">
            <w:pPr>
              <w:pStyle w:val="NormalArial"/>
              <w:spacing w:before="120" w:after="120"/>
            </w:pPr>
            <w:r>
              <w:rPr>
                <w:rFonts w:cs="Arial"/>
                <w:color w:val="000000"/>
              </w:rPr>
              <w:t>R</w:t>
            </w:r>
            <w:r w:rsidRPr="00542AF2">
              <w:rPr>
                <w:rFonts w:cs="Arial"/>
                <w:color w:val="000000"/>
              </w:rPr>
              <w:t>equest</w:t>
            </w:r>
            <w:r>
              <w:rPr>
                <w:rFonts w:cs="Arial"/>
                <w:color w:val="000000"/>
              </w:rPr>
              <w:t>ed</w:t>
            </w:r>
            <w:r w:rsidRPr="00542AF2">
              <w:rPr>
                <w:rFonts w:cs="Arial"/>
                <w:color w:val="000000"/>
              </w:rPr>
              <w:t xml:space="preserve"> PRS continue to table NPRR1280 for further review by the Planning Working Group (PLWG)</w:t>
            </w:r>
          </w:p>
        </w:tc>
      </w:tr>
      <w:tr w:rsidR="00B539FD" w:rsidRPr="005370B5" w14:paraId="19485822" w14:textId="77777777" w:rsidTr="00AE4069">
        <w:trPr>
          <w:cantSplit/>
          <w:trHeight w:val="432"/>
        </w:trPr>
        <w:tc>
          <w:tcPr>
            <w:tcW w:w="2880" w:type="dxa"/>
            <w:tcBorders>
              <w:bottom w:val="single" w:sz="4" w:space="0" w:color="auto"/>
            </w:tcBorders>
            <w:vAlign w:val="center"/>
          </w:tcPr>
          <w:p w14:paraId="75DF3074" w14:textId="77777777" w:rsidR="00B539FD" w:rsidRDefault="00B539FD" w:rsidP="00AE4069">
            <w:pPr>
              <w:pStyle w:val="NormalArial"/>
              <w:spacing w:before="120" w:after="120"/>
              <w:rPr>
                <w:bCs/>
              </w:rPr>
            </w:pPr>
            <w:r>
              <w:rPr>
                <w:bCs/>
              </w:rPr>
              <w:t>TIEC 070825</w:t>
            </w:r>
          </w:p>
        </w:tc>
        <w:tc>
          <w:tcPr>
            <w:tcW w:w="7560" w:type="dxa"/>
            <w:tcBorders>
              <w:bottom w:val="single" w:sz="4" w:space="0" w:color="auto"/>
            </w:tcBorders>
            <w:vAlign w:val="center"/>
          </w:tcPr>
          <w:p w14:paraId="0E52CB27" w14:textId="77777777" w:rsidR="00B539FD" w:rsidRDefault="00B539FD" w:rsidP="00AE4069">
            <w:pPr>
              <w:pStyle w:val="NormalArial"/>
              <w:spacing w:before="120" w:after="120"/>
            </w:pPr>
            <w:r>
              <w:t>Clarified that projects to bypass or un-bypass series capacitors should be reviewed as Tier 2 projects instead of Tier 3 projects and asserted that without the change, stakeholders may not holistically consider the impact projects could have on consumers and the stability or congestion of the system</w:t>
            </w:r>
          </w:p>
        </w:tc>
      </w:tr>
      <w:tr w:rsidR="00B539FD" w:rsidRPr="005370B5" w14:paraId="628EFD52" w14:textId="77777777" w:rsidTr="00AE4069">
        <w:trPr>
          <w:cantSplit/>
          <w:trHeight w:val="432"/>
        </w:trPr>
        <w:tc>
          <w:tcPr>
            <w:tcW w:w="2880" w:type="dxa"/>
            <w:tcBorders>
              <w:bottom w:val="single" w:sz="4" w:space="0" w:color="auto"/>
            </w:tcBorders>
            <w:vAlign w:val="center"/>
          </w:tcPr>
          <w:p w14:paraId="0769D657" w14:textId="77777777" w:rsidR="00B539FD" w:rsidRDefault="00B539FD" w:rsidP="00AE4069">
            <w:pPr>
              <w:pStyle w:val="NormalArial"/>
              <w:spacing w:before="120" w:after="120"/>
              <w:rPr>
                <w:bCs/>
              </w:rPr>
            </w:pPr>
            <w:r>
              <w:rPr>
                <w:bCs/>
              </w:rPr>
              <w:t>LST and AEP 072825</w:t>
            </w:r>
          </w:p>
        </w:tc>
        <w:tc>
          <w:tcPr>
            <w:tcW w:w="7560" w:type="dxa"/>
            <w:tcBorders>
              <w:bottom w:val="single" w:sz="4" w:space="0" w:color="auto"/>
            </w:tcBorders>
            <w:vAlign w:val="center"/>
          </w:tcPr>
          <w:p w14:paraId="02506DC0" w14:textId="77777777" w:rsidR="00B539FD" w:rsidRDefault="00B539FD" w:rsidP="00AE4069">
            <w:pPr>
              <w:pStyle w:val="NormalArial"/>
              <w:spacing w:before="120" w:after="120"/>
              <w:jc w:val="both"/>
            </w:pPr>
            <w:r>
              <w:t xml:space="preserve">Proposed additional specificity regarding economic analysis of projects and offered additional language concerning the justification for the capacitor bank bypassing process </w:t>
            </w:r>
          </w:p>
        </w:tc>
      </w:tr>
      <w:tr w:rsidR="00B539FD" w:rsidRPr="005370B5" w14:paraId="324AF676" w14:textId="77777777" w:rsidTr="00AE4069">
        <w:trPr>
          <w:cantSplit/>
          <w:trHeight w:val="432"/>
        </w:trPr>
        <w:tc>
          <w:tcPr>
            <w:tcW w:w="2880" w:type="dxa"/>
            <w:tcBorders>
              <w:bottom w:val="single" w:sz="4" w:space="0" w:color="auto"/>
            </w:tcBorders>
            <w:vAlign w:val="center"/>
          </w:tcPr>
          <w:p w14:paraId="229910D4" w14:textId="77777777" w:rsidR="00B539FD" w:rsidRDefault="00B539FD" w:rsidP="00AE4069">
            <w:pPr>
              <w:pStyle w:val="NormalArial"/>
              <w:spacing w:before="120" w:after="120"/>
              <w:rPr>
                <w:bCs/>
              </w:rPr>
            </w:pPr>
            <w:r>
              <w:rPr>
                <w:bCs/>
              </w:rPr>
              <w:t>ERCOT 081925</w:t>
            </w:r>
          </w:p>
        </w:tc>
        <w:tc>
          <w:tcPr>
            <w:tcW w:w="7560" w:type="dxa"/>
            <w:tcBorders>
              <w:bottom w:val="single" w:sz="4" w:space="0" w:color="auto"/>
            </w:tcBorders>
            <w:vAlign w:val="center"/>
          </w:tcPr>
          <w:p w14:paraId="65275DEB" w14:textId="77777777" w:rsidR="00B539FD" w:rsidRDefault="00B539FD" w:rsidP="00AE4069">
            <w:pPr>
              <w:pStyle w:val="NormalArial"/>
              <w:spacing w:before="120" w:after="120"/>
            </w:pPr>
            <w:r>
              <w:t>Provided responses and revisions pursuant to the 7/8/25 TIEC comments and the 7/28/25 LST and AEP comments</w:t>
            </w:r>
          </w:p>
        </w:tc>
      </w:tr>
      <w:tr w:rsidR="00B539FD" w:rsidRPr="005370B5" w14:paraId="0A01CB1A" w14:textId="77777777" w:rsidTr="00AE4069">
        <w:trPr>
          <w:cantSplit/>
          <w:trHeight w:val="432"/>
        </w:trPr>
        <w:tc>
          <w:tcPr>
            <w:tcW w:w="2880" w:type="dxa"/>
            <w:tcBorders>
              <w:bottom w:val="single" w:sz="4" w:space="0" w:color="auto"/>
            </w:tcBorders>
            <w:vAlign w:val="center"/>
          </w:tcPr>
          <w:p w14:paraId="00DDCA8A" w14:textId="77777777" w:rsidR="00B539FD" w:rsidRDefault="00B539FD" w:rsidP="00AE4069">
            <w:pPr>
              <w:pStyle w:val="NormalArial"/>
              <w:spacing w:before="120" w:after="120"/>
              <w:rPr>
                <w:bCs/>
              </w:rPr>
            </w:pPr>
            <w:r>
              <w:rPr>
                <w:bCs/>
              </w:rPr>
              <w:t>ROS 091125</w:t>
            </w:r>
          </w:p>
        </w:tc>
        <w:tc>
          <w:tcPr>
            <w:tcW w:w="7560" w:type="dxa"/>
            <w:tcBorders>
              <w:bottom w:val="single" w:sz="4" w:space="0" w:color="auto"/>
            </w:tcBorders>
            <w:vAlign w:val="center"/>
          </w:tcPr>
          <w:p w14:paraId="57AFB00D" w14:textId="77777777" w:rsidR="00B539FD" w:rsidRDefault="00B539FD" w:rsidP="00AE4069">
            <w:pPr>
              <w:pStyle w:val="NormalArial"/>
              <w:spacing w:before="120" w:after="120"/>
            </w:pPr>
            <w:r>
              <w:rPr>
                <w:rFonts w:cs="Arial"/>
                <w:color w:val="000000"/>
              </w:rPr>
              <w:t>Endorsed NPRR1280 as amended by the 8/19/25 ERCOT comments</w:t>
            </w:r>
          </w:p>
        </w:tc>
      </w:tr>
      <w:tr w:rsidR="00B539FD" w:rsidRPr="005370B5" w14:paraId="7A6DECC5" w14:textId="77777777" w:rsidTr="00AE4069">
        <w:trPr>
          <w:cantSplit/>
          <w:trHeight w:val="432"/>
        </w:trPr>
        <w:tc>
          <w:tcPr>
            <w:tcW w:w="2880" w:type="dxa"/>
            <w:tcBorders>
              <w:bottom w:val="single" w:sz="4" w:space="0" w:color="auto"/>
            </w:tcBorders>
            <w:vAlign w:val="center"/>
          </w:tcPr>
          <w:p w14:paraId="72C23F05" w14:textId="07641AD8" w:rsidR="00B539FD" w:rsidRDefault="00B539FD" w:rsidP="00AE4069">
            <w:pPr>
              <w:pStyle w:val="NormalArial"/>
              <w:spacing w:before="120" w:after="120"/>
              <w:rPr>
                <w:bCs/>
              </w:rPr>
            </w:pPr>
            <w:r>
              <w:rPr>
                <w:bCs/>
              </w:rPr>
              <w:lastRenderedPageBreak/>
              <w:t>ERCOT 112425</w:t>
            </w:r>
          </w:p>
        </w:tc>
        <w:tc>
          <w:tcPr>
            <w:tcW w:w="7560" w:type="dxa"/>
            <w:tcBorders>
              <w:bottom w:val="single" w:sz="4" w:space="0" w:color="auto"/>
            </w:tcBorders>
            <w:vAlign w:val="center"/>
          </w:tcPr>
          <w:p w14:paraId="20F88E0B" w14:textId="270AFC38" w:rsidR="00B539FD" w:rsidRDefault="00B539FD" w:rsidP="00AE4069">
            <w:pPr>
              <w:pStyle w:val="NormalArial"/>
              <w:spacing w:before="120" w:after="120"/>
              <w:rPr>
                <w:rFonts w:cs="Arial"/>
                <w:color w:val="000000"/>
              </w:rPr>
            </w:pPr>
            <w:r>
              <w:t>A</w:t>
            </w:r>
            <w:r w:rsidRPr="00B91DF8">
              <w:t>lign</w:t>
            </w:r>
            <w:r>
              <w:t>ed</w:t>
            </w:r>
            <w:r w:rsidRPr="00B91DF8">
              <w:t xml:space="preserve"> NPRR1280 with updates to the estimated capital cost for tier classification rules used in the RPG proces</w:t>
            </w:r>
            <w:r>
              <w:t xml:space="preserve">s as </w:t>
            </w:r>
            <w:r w:rsidRPr="00B91DF8">
              <w:t>proposed in NPRR1274, Estimated Capital Cost Thresholds of Proposed Timeline Transmission Projects</w:t>
            </w:r>
          </w:p>
        </w:tc>
      </w:tr>
      <w:tr w:rsidR="00B539FD" w:rsidRPr="005370B5" w14:paraId="571C6BDC" w14:textId="77777777" w:rsidTr="00AE4069">
        <w:trPr>
          <w:cantSplit/>
          <w:trHeight w:val="161"/>
        </w:trPr>
        <w:tc>
          <w:tcPr>
            <w:tcW w:w="2880" w:type="dxa"/>
            <w:tcBorders>
              <w:top w:val="single" w:sz="4" w:space="0" w:color="auto"/>
              <w:left w:val="nil"/>
              <w:bottom w:val="nil"/>
              <w:right w:val="nil"/>
            </w:tcBorders>
            <w:vAlign w:val="center"/>
          </w:tcPr>
          <w:p w14:paraId="01D9645D" w14:textId="77777777" w:rsidR="00B539FD" w:rsidRPr="007C199B" w:rsidRDefault="00B539FD" w:rsidP="00AE4069">
            <w:pPr>
              <w:pStyle w:val="NormalArial"/>
              <w:rPr>
                <w:b/>
              </w:rPr>
            </w:pPr>
          </w:p>
        </w:tc>
        <w:tc>
          <w:tcPr>
            <w:tcW w:w="7560" w:type="dxa"/>
            <w:tcBorders>
              <w:top w:val="single" w:sz="4" w:space="0" w:color="auto"/>
              <w:left w:val="nil"/>
              <w:bottom w:val="nil"/>
              <w:right w:val="nil"/>
            </w:tcBorders>
            <w:vAlign w:val="center"/>
          </w:tcPr>
          <w:p w14:paraId="76207B05" w14:textId="77777777" w:rsidR="00B539FD" w:rsidRDefault="00B539FD" w:rsidP="00AE4069">
            <w:pPr>
              <w:pStyle w:val="NormalArial"/>
            </w:pPr>
          </w:p>
        </w:tc>
      </w:tr>
      <w:tr w:rsidR="00B539FD" w:rsidRPr="005370B5" w14:paraId="01850814" w14:textId="77777777" w:rsidTr="00AE4069">
        <w:trPr>
          <w:cantSplit/>
          <w:trHeight w:val="432"/>
        </w:trPr>
        <w:tc>
          <w:tcPr>
            <w:tcW w:w="10440" w:type="dxa"/>
            <w:gridSpan w:val="2"/>
            <w:vAlign w:val="center"/>
          </w:tcPr>
          <w:p w14:paraId="7862CDFB" w14:textId="77777777" w:rsidR="00B539FD" w:rsidRPr="00575BB4" w:rsidRDefault="00B539FD" w:rsidP="00AE4069">
            <w:pPr>
              <w:pStyle w:val="NormalArial"/>
              <w:jc w:val="center"/>
              <w:rPr>
                <w:i/>
                <w:iCs/>
              </w:rPr>
            </w:pPr>
            <w:r w:rsidRPr="001B6509">
              <w:rPr>
                <w:b/>
                <w:bCs/>
              </w:rPr>
              <w:t>Market Rules Notes</w:t>
            </w:r>
          </w:p>
        </w:tc>
      </w:tr>
    </w:tbl>
    <w:p w14:paraId="67939E56" w14:textId="77777777" w:rsidR="00B539FD" w:rsidRDefault="00B539FD" w:rsidP="00B539FD">
      <w:pPr>
        <w:tabs>
          <w:tab w:val="num" w:pos="0"/>
        </w:tabs>
        <w:spacing w:before="120" w:after="120"/>
        <w:rPr>
          <w:rFonts w:ascii="Arial" w:hAnsi="Arial" w:cs="Arial"/>
        </w:rPr>
      </w:pPr>
      <w:r>
        <w:rPr>
          <w:rFonts w:ascii="Arial" w:hAnsi="Arial" w:cs="Arial"/>
        </w:rPr>
        <w:t>Please note administrative revisions have been made and authored as “ERCOT Market Rules.”</w:t>
      </w:r>
    </w:p>
    <w:p w14:paraId="252E367E" w14:textId="77777777" w:rsidR="00B539FD" w:rsidRDefault="00B539FD" w:rsidP="00B539FD">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6380D68E" w14:textId="77777777" w:rsidR="00B539FD" w:rsidRDefault="00B539FD" w:rsidP="00B539FD">
      <w:pPr>
        <w:numPr>
          <w:ilvl w:val="0"/>
          <w:numId w:val="21"/>
        </w:numPr>
        <w:rPr>
          <w:rFonts w:ascii="Arial" w:hAnsi="Arial" w:cs="Arial"/>
        </w:rPr>
      </w:pPr>
      <w:r>
        <w:rPr>
          <w:rFonts w:ascii="Arial" w:hAnsi="Arial" w:cs="Arial"/>
        </w:rPr>
        <w:t xml:space="preserve">NPRR1274, </w:t>
      </w:r>
      <w:r w:rsidRPr="00575BB4">
        <w:rPr>
          <w:rFonts w:ascii="Arial" w:hAnsi="Arial" w:cs="Arial"/>
        </w:rPr>
        <w:t xml:space="preserve">RPG Estimated Capital Cost Thresholds of Proposed Transmission Projects </w:t>
      </w:r>
    </w:p>
    <w:p w14:paraId="4FD17D62" w14:textId="16EED57D" w:rsidR="0066370F" w:rsidRPr="00B539FD" w:rsidRDefault="00B539FD" w:rsidP="00B539FD">
      <w:pPr>
        <w:numPr>
          <w:ilvl w:val="1"/>
          <w:numId w:val="21"/>
        </w:numPr>
        <w:spacing w:after="120"/>
        <w:rPr>
          <w:rFonts w:ascii="Arial" w:hAnsi="Arial" w:cs="Arial"/>
        </w:rPr>
      </w:pPr>
      <w:r w:rsidRPr="00B539FD">
        <w:rPr>
          <w:rFonts w:ascii="Arial" w:hAnsi="Arial" w:cs="Arial"/>
        </w:rPr>
        <w:t>Section 3.11.4.3</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39FD" w14:paraId="0F15A419" w14:textId="77777777" w:rsidTr="00AE4069">
        <w:trPr>
          <w:trHeight w:val="350"/>
        </w:trPr>
        <w:tc>
          <w:tcPr>
            <w:tcW w:w="10440" w:type="dxa"/>
            <w:tcBorders>
              <w:bottom w:val="single" w:sz="4" w:space="0" w:color="auto"/>
            </w:tcBorders>
            <w:shd w:val="clear" w:color="auto" w:fill="FFFFFF"/>
            <w:vAlign w:val="center"/>
          </w:tcPr>
          <w:p w14:paraId="2E4B0543" w14:textId="11B0D7C2" w:rsidR="00B539FD" w:rsidRDefault="00B539FD" w:rsidP="00AE4069">
            <w:pPr>
              <w:pStyle w:val="Header"/>
              <w:jc w:val="center"/>
            </w:pPr>
            <w:r>
              <w:t>Proposed Protocol Language Revision</w:t>
            </w:r>
          </w:p>
        </w:tc>
      </w:tr>
    </w:tbl>
    <w:p w14:paraId="158A6608" w14:textId="77777777" w:rsidR="00B539FD" w:rsidRPr="00B03565" w:rsidRDefault="00B539FD" w:rsidP="00B539FD">
      <w:pPr>
        <w:spacing w:before="120" w:after="120"/>
        <w:rPr>
          <w:rFonts w:ascii="Arial" w:hAnsi="Arial" w:cs="Arial"/>
          <w:bCs/>
          <w:iCs/>
          <w:color w:val="FF0000"/>
          <w:sz w:val="22"/>
          <w:szCs w:val="22"/>
        </w:rPr>
      </w:pPr>
    </w:p>
    <w:p w14:paraId="04F000AB" w14:textId="77777777" w:rsidR="00E56F96" w:rsidRPr="00AE0E6D" w:rsidRDefault="00E56F96" w:rsidP="00E56F9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89040234"/>
      <w:bookmarkStart w:id="11" w:name="_Hlk210901895"/>
      <w:commentRangeStart w:id="12"/>
      <w:r w:rsidRPr="00AE0E6D">
        <w:t>3.11.4.3</w:t>
      </w:r>
      <w:commentRangeEnd w:id="12"/>
      <w:r w:rsidR="00D75B33">
        <w:rPr>
          <w:rStyle w:val="CommentReference"/>
          <w:b w:val="0"/>
          <w:bCs w:val="0"/>
          <w:snapToGrid/>
        </w:rPr>
        <w:commentReference w:id="12"/>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06565819" w14:textId="77777777" w:rsidR="00E56F96" w:rsidRPr="00350910" w:rsidRDefault="00E56F96" w:rsidP="00E56F96">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397E5E7F" w14:textId="131B38C0" w:rsidR="00E56F96" w:rsidRPr="00415110" w:rsidRDefault="00E56F96" w:rsidP="00E56F96">
      <w:pPr>
        <w:spacing w:after="240"/>
        <w:ind w:left="1440" w:hanging="720"/>
        <w:rPr>
          <w:iCs/>
        </w:rPr>
      </w:pPr>
      <w:r w:rsidRPr="00415110">
        <w:rPr>
          <w:iCs/>
        </w:rPr>
        <w:t xml:space="preserve">(a) </w:t>
      </w:r>
      <w:r w:rsidRPr="00415110">
        <w:rPr>
          <w:iCs/>
        </w:rPr>
        <w:tab/>
        <w:t xml:space="preserve">A project shall be classified as Tier 1 if the estimated capital cost is </w:t>
      </w:r>
      <w:r>
        <w:rPr>
          <w:iCs/>
        </w:rPr>
        <w:t xml:space="preserve">greater than or equal to </w:t>
      </w:r>
      <w:del w:id="13" w:author="ERCOT 112425" w:date="2025-11-19T14:45:00Z" w16du:dateUtc="2025-11-19T20:45:00Z">
        <w:r w:rsidRPr="00415110" w:rsidDel="00423F43">
          <w:rPr>
            <w:iCs/>
          </w:rPr>
          <w:delText>$100,000,000</w:delText>
        </w:r>
      </w:del>
      <w:ins w:id="14" w:author="ERCOT 112425" w:date="2025-11-19T14:45:00Z" w16du:dateUtc="2025-11-19T20:45:00Z">
        <w:r w:rsidR="00423F43">
          <w:rPr>
            <w:iCs/>
          </w:rPr>
          <w:t>$200,000,000</w:t>
        </w:r>
      </w:ins>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ins w:id="15" w:author="TIEC 070825" w:date="2025-07-08T13:14:00Z" w16du:dateUtc="2025-07-08T18:14:00Z">
        <w:del w:id="16" w:author="ERCOT 081925" w:date="2025-08-19T08:31:00Z" w16du:dateUtc="2025-08-19T13:31:00Z">
          <w:r w:rsidR="00CB38EE" w:rsidDel="009A7F54">
            <w:rPr>
              <w:iCs/>
            </w:rPr>
            <w:delText>g</w:delText>
          </w:r>
        </w:del>
      </w:ins>
      <w:ins w:id="17" w:author="ERCOT 081925" w:date="2025-08-19T08:31:00Z" w16du:dateUtc="2025-08-19T13:31:00Z">
        <w:r w:rsidR="009A7F54">
          <w:rPr>
            <w:iCs/>
          </w:rPr>
          <w:t>f</w:t>
        </w:r>
      </w:ins>
      <w:del w:id="18" w:author="TIEC 070825" w:date="2025-07-08T13:14:00Z" w16du:dateUtc="2025-07-08T18:14:00Z">
        <w:r w:rsidDel="00CB38EE">
          <w:rPr>
            <w:iCs/>
          </w:rPr>
          <w:delText>f</w:delText>
        </w:r>
      </w:del>
      <w:r w:rsidRPr="00415110">
        <w:rPr>
          <w:iCs/>
        </w:rPr>
        <w:t>) below.</w:t>
      </w:r>
    </w:p>
    <w:p w14:paraId="3FFBF671" w14:textId="07F5D70E" w:rsidR="00E56F96" w:rsidRPr="00415110" w:rsidRDefault="00E56F96" w:rsidP="00E56F96">
      <w:pPr>
        <w:spacing w:after="240"/>
        <w:ind w:left="1440" w:hanging="720"/>
        <w:rPr>
          <w:iCs/>
        </w:rPr>
      </w:pPr>
      <w:r w:rsidRPr="00415110">
        <w:rPr>
          <w:iCs/>
        </w:rPr>
        <w:t>(b)</w:t>
      </w:r>
      <w:r w:rsidRPr="00415110">
        <w:rPr>
          <w:iCs/>
        </w:rPr>
        <w:tab/>
        <w:t xml:space="preserve">A project shall be classified as Tier 2 if the estimated capital cost is less than </w:t>
      </w:r>
      <w:del w:id="19" w:author="ERCOT 112425" w:date="2025-11-19T14:45:00Z" w16du:dateUtc="2025-11-19T20:45:00Z">
        <w:r w:rsidRPr="00415110" w:rsidDel="00423F43">
          <w:rPr>
            <w:iCs/>
          </w:rPr>
          <w:delText>$100,000,000</w:delText>
        </w:r>
      </w:del>
      <w:ins w:id="20" w:author="ERCOT 112425" w:date="2025-11-19T14:45:00Z" w16du:dateUtc="2025-11-19T20:45:00Z">
        <w:r w:rsidR="00423F43">
          <w:rPr>
            <w:iCs/>
          </w:rPr>
          <w:t>$200,000,000</w:t>
        </w:r>
      </w:ins>
      <w:r w:rsidRPr="00415110">
        <w:rPr>
          <w:iCs/>
        </w:rPr>
        <w:t xml:space="preserve"> and a Certificate of Convenience and Necessity (CCN) is required,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21BE78A3" w14:textId="1ABF1E14" w:rsidR="00CB38EE" w:rsidDel="009A7F54" w:rsidRDefault="00CB38EE" w:rsidP="00E56F96">
      <w:pPr>
        <w:spacing w:after="240"/>
        <w:ind w:left="1440" w:hanging="720"/>
        <w:rPr>
          <w:ins w:id="21" w:author="TIEC 070825" w:date="2025-07-08T13:13:00Z" w16du:dateUtc="2025-07-08T18:13:00Z"/>
          <w:del w:id="22" w:author="ERCOT 081925" w:date="2025-08-19T08:31:00Z" w16du:dateUtc="2025-08-19T13:31:00Z"/>
          <w:iCs/>
        </w:rPr>
      </w:pPr>
      <w:bookmarkStart w:id="23" w:name="_Hlk193914555"/>
      <w:ins w:id="24" w:author="TIEC 070825" w:date="2025-07-08T13:13:00Z" w16du:dateUtc="2025-07-08T18:13:00Z">
        <w:del w:id="25" w:author="ERCOT 081925" w:date="2025-08-19T08:31:00Z" w16du:dateUtc="2025-08-19T13:31:00Z">
          <w:r w:rsidDel="009A7F54">
            <w:rPr>
              <w:iCs/>
            </w:rPr>
            <w:delText>(c)</w:delText>
          </w:r>
          <w:r w:rsidDel="009A7F54">
            <w:rPr>
              <w:iCs/>
            </w:rPr>
            <w:tab/>
            <w:delText xml:space="preserve">A project shall be classified as Tier 2 if </w:delText>
          </w:r>
          <w:r w:rsidRPr="0068471A" w:rsidDel="009A7F54">
            <w:rPr>
              <w:iCs/>
            </w:rPr>
            <w:delText>it involves the permanent bypass of an existing series capacitor or un-bypassing of a series capacitor that was previously designated as permanently bypassed</w:delText>
          </w:r>
          <w:r w:rsidDel="009A7F54">
            <w:rPr>
              <w:iCs/>
            </w:rPr>
            <w:delText>.</w:delText>
          </w:r>
        </w:del>
      </w:ins>
    </w:p>
    <w:p w14:paraId="402A31C1" w14:textId="23318FF0" w:rsidR="00E56F96" w:rsidRPr="00415110" w:rsidRDefault="00E56F96" w:rsidP="00E56F96">
      <w:pPr>
        <w:spacing w:after="240"/>
        <w:ind w:left="1440" w:hanging="720"/>
        <w:rPr>
          <w:iCs/>
        </w:rPr>
      </w:pPr>
      <w:r w:rsidRPr="00415110">
        <w:rPr>
          <w:iCs/>
        </w:rPr>
        <w:t>(</w:t>
      </w:r>
      <w:ins w:id="26" w:author="TIEC 070825" w:date="2025-07-08T13:14:00Z" w16du:dateUtc="2025-07-08T18:14:00Z">
        <w:del w:id="27" w:author="ERCOT 081925" w:date="2025-08-19T08:32:00Z" w16du:dateUtc="2025-08-19T13:32:00Z">
          <w:r w:rsidR="00CB38EE" w:rsidDel="009A7F54">
            <w:rPr>
              <w:iCs/>
            </w:rPr>
            <w:delText>d</w:delText>
          </w:r>
        </w:del>
      </w:ins>
      <w:ins w:id="28" w:author="ERCOT 081925" w:date="2025-08-19T08:32:00Z" w16du:dateUtc="2025-08-19T13:32:00Z">
        <w:r w:rsidR="009A7F54">
          <w:rPr>
            <w:iCs/>
          </w:rPr>
          <w:t>c</w:t>
        </w:r>
      </w:ins>
      <w:del w:id="29" w:author="TIEC 070825" w:date="2025-07-08T13:14:00Z" w16du:dateUtc="2025-07-08T18:14:00Z">
        <w:r w:rsidRPr="00415110" w:rsidDel="00CB38EE">
          <w:rPr>
            <w:iCs/>
          </w:rPr>
          <w:delText>c</w:delText>
        </w:r>
      </w:del>
      <w:r w:rsidRPr="00415110">
        <w:rPr>
          <w:iCs/>
        </w:rPr>
        <w:t>)</w:t>
      </w:r>
      <w:r w:rsidRPr="00415110">
        <w:rPr>
          <w:iCs/>
        </w:rPr>
        <w:tab/>
        <w:t>A project shall be classified as Tier 3 if any of the following are true:</w:t>
      </w:r>
    </w:p>
    <w:p w14:paraId="2DC397C0" w14:textId="1974500D" w:rsidR="00E56F96" w:rsidRDefault="00E56F96" w:rsidP="00E56F96">
      <w:pPr>
        <w:spacing w:after="240"/>
        <w:ind w:left="2160" w:hanging="720"/>
        <w:rPr>
          <w:iCs/>
        </w:rPr>
      </w:pPr>
      <w:r w:rsidRPr="00415110">
        <w:rPr>
          <w:iCs/>
        </w:rPr>
        <w:t>(i)</w:t>
      </w:r>
      <w:r w:rsidRPr="00415110">
        <w:rPr>
          <w:iCs/>
        </w:rPr>
        <w:tab/>
        <w:t xml:space="preserve">The estimated capital cost is </w:t>
      </w:r>
      <w:r>
        <w:rPr>
          <w:iCs/>
        </w:rPr>
        <w:t xml:space="preserve">less than </w:t>
      </w:r>
      <w:del w:id="30" w:author="ERCOT 112425" w:date="2025-11-19T14:46:00Z" w16du:dateUtc="2025-11-19T20:46:00Z">
        <w:r w:rsidRPr="00415110" w:rsidDel="00423F43">
          <w:rPr>
            <w:iCs/>
          </w:rPr>
          <w:delText>$100,000,000</w:delText>
        </w:r>
      </w:del>
      <w:ins w:id="31" w:author="ERCOT 112425" w:date="2025-11-19T14:46:00Z" w16du:dateUtc="2025-11-19T20:46:00Z">
        <w:r w:rsidR="00423F43">
          <w:rPr>
            <w:iCs/>
          </w:rPr>
          <w:t>$200,000,000</w:t>
        </w:r>
      </w:ins>
      <w:r>
        <w:rPr>
          <w:iCs/>
        </w:rPr>
        <w:t xml:space="preserve"> and greater than or equal to</w:t>
      </w:r>
      <w:r w:rsidRPr="00415110">
        <w:rPr>
          <w:iCs/>
        </w:rPr>
        <w:t xml:space="preserve"> </w:t>
      </w:r>
      <w:del w:id="32" w:author="ERCOT 112425" w:date="2025-11-19T14:46:00Z" w16du:dateUtc="2025-11-19T20:46:00Z">
        <w:r w:rsidRPr="00415110" w:rsidDel="00423F43">
          <w:rPr>
            <w:iCs/>
          </w:rPr>
          <w:delText>$25,000,000</w:delText>
        </w:r>
      </w:del>
      <w:ins w:id="33" w:author="ERCOT 112425" w:date="2025-11-19T14:46:00Z" w16du:dateUtc="2025-11-19T20:46:00Z">
        <w:r w:rsidR="00423F43">
          <w:rPr>
            <w:iCs/>
          </w:rPr>
          <w:t>$50,000,000</w:t>
        </w:r>
      </w:ins>
      <w:r w:rsidRPr="00415110">
        <w:rPr>
          <w:iCs/>
        </w:rPr>
        <w:t xml:space="preserve"> and a CCN is not required, unless the project </w:t>
      </w:r>
      <w:proofErr w:type="gramStart"/>
      <w:r w:rsidRPr="00415110">
        <w:rPr>
          <w:iCs/>
        </w:rPr>
        <w:t>is considered to be</w:t>
      </w:r>
      <w:proofErr w:type="gramEnd"/>
      <w:r w:rsidRPr="00415110">
        <w:rPr>
          <w:iCs/>
        </w:rPr>
        <w:t xml:space="preserve"> a neutral project pursuant to paragraph (</w:t>
      </w:r>
      <w:r>
        <w:rPr>
          <w:iCs/>
        </w:rPr>
        <w:t>f) below; or</w:t>
      </w:r>
    </w:p>
    <w:p w14:paraId="43A16409" w14:textId="06649CEC" w:rsidR="00E56F96" w:rsidRDefault="00E56F96" w:rsidP="00E56F96">
      <w:pPr>
        <w:spacing w:after="240"/>
        <w:ind w:left="2160" w:hanging="720"/>
        <w:rPr>
          <w:iCs/>
        </w:rPr>
      </w:pPr>
      <w:r w:rsidRPr="00415110">
        <w:rPr>
          <w:iCs/>
        </w:rPr>
        <w:lastRenderedPageBreak/>
        <w:t>(ii)</w:t>
      </w:r>
      <w:r w:rsidRPr="00415110">
        <w:rPr>
          <w:iCs/>
        </w:rPr>
        <w:tab/>
        <w:t xml:space="preserve">The estimated capital cost is less than </w:t>
      </w:r>
      <w:del w:id="34" w:author="ERCOT 112425" w:date="2025-11-19T14:47:00Z" w16du:dateUtc="2025-11-19T20:47:00Z">
        <w:r w:rsidRPr="00415110" w:rsidDel="00423F43">
          <w:rPr>
            <w:iCs/>
          </w:rPr>
          <w:delText>$25,000,000</w:delText>
        </w:r>
      </w:del>
      <w:ins w:id="35" w:author="ERCOT 112425" w:date="2025-11-19T14:47:00Z" w16du:dateUtc="2025-11-19T20:47:00Z">
        <w:r w:rsidR="00423F43">
          <w:rPr>
            <w:iCs/>
          </w:rPr>
          <w:t>$50,000,000</w:t>
        </w:r>
      </w:ins>
      <w:r w:rsidRPr="00415110">
        <w:rPr>
          <w:iCs/>
        </w:rPr>
        <w:t xml:space="preserve">,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ins w:id="36" w:author="TIEC 070825" w:date="2025-07-08T13:15:00Z" w16du:dateUtc="2025-07-08T18:15:00Z">
        <w:r w:rsidR="00CB38EE">
          <w:rPr>
            <w:iCs/>
          </w:rPr>
          <w:t>g</w:t>
        </w:r>
      </w:ins>
      <w:del w:id="37" w:author="TIEC 070825" w:date="2025-07-08T13:15:00Z" w16du:dateUtc="2025-07-08T18:15:00Z">
        <w:r w:rsidDel="00CB38EE">
          <w:rPr>
            <w:iCs/>
          </w:rPr>
          <w:delText>f</w:delText>
        </w:r>
      </w:del>
      <w:ins w:id="38" w:author="ERCOT Market Rules" w:date="2025-10-13T22:32:00Z" w16du:dateUtc="2025-10-14T03:32:00Z">
        <w:r w:rsidR="00637E34">
          <w:rPr>
            <w:iCs/>
          </w:rPr>
          <w:t>f</w:t>
        </w:r>
      </w:ins>
      <w:r w:rsidRPr="00415110">
        <w:rPr>
          <w:iCs/>
        </w:rPr>
        <w:t>) below.</w:t>
      </w:r>
    </w:p>
    <w:p w14:paraId="1C6235E1" w14:textId="22375721" w:rsidR="00FF7595" w:rsidRDefault="00AD7D8C" w:rsidP="00FF7595">
      <w:pPr>
        <w:spacing w:after="240"/>
        <w:ind w:left="1440" w:hanging="720"/>
        <w:rPr>
          <w:ins w:id="39" w:author="ERCOT 112425" w:date="2025-11-24T15:36:00Z" w16du:dateUtc="2025-11-24T21:36:00Z"/>
          <w:iCs/>
        </w:rPr>
      </w:pPr>
      <w:bookmarkStart w:id="40" w:name="_Hlk194071394"/>
      <w:r>
        <w:rPr>
          <w:iCs/>
        </w:rPr>
        <w:t>(</w:t>
      </w:r>
      <w:ins w:id="41" w:author="TIEC 070825" w:date="2025-07-08T13:14:00Z" w16du:dateUtc="2025-07-08T18:14:00Z">
        <w:del w:id="42" w:author="ERCOT 081925" w:date="2025-08-19T08:32:00Z" w16du:dateUtc="2025-08-19T13:32:00Z">
          <w:r w:rsidR="00CB38EE" w:rsidDel="009A7F54">
            <w:rPr>
              <w:iCs/>
            </w:rPr>
            <w:delText>e</w:delText>
          </w:r>
        </w:del>
      </w:ins>
      <w:ins w:id="43" w:author="ERCOT 081925" w:date="2025-08-19T08:32:00Z" w16du:dateUtc="2025-08-19T13:32:00Z">
        <w:r w:rsidR="009A7F54">
          <w:rPr>
            <w:iCs/>
          </w:rPr>
          <w:t>d</w:t>
        </w:r>
      </w:ins>
      <w:del w:id="44" w:author="TIEC 070825" w:date="2025-07-08T13:14:00Z" w16du:dateUtc="2025-07-08T18:14:00Z">
        <w:r w:rsidDel="00CB38EE">
          <w:rPr>
            <w:iCs/>
          </w:rPr>
          <w:delText>d</w:delText>
        </w:r>
      </w:del>
      <w:r>
        <w:rPr>
          <w:iCs/>
        </w:rPr>
        <w:t>)</w:t>
      </w:r>
      <w:r>
        <w:rPr>
          <w:iCs/>
        </w:rPr>
        <w:tab/>
      </w:r>
      <w:ins w:id="45" w:author="ERCOT 081925" w:date="2025-08-19T08:35:00Z" w16du:dateUtc="2025-08-19T13:35:00Z">
        <w:r w:rsidR="009A7F54">
          <w:rPr>
            <w:iCs/>
          </w:rPr>
          <w:t xml:space="preserve">A project </w:t>
        </w:r>
        <w:r w:rsidR="009A7F54" w:rsidRPr="006D0D04">
          <w:rPr>
            <w:iCs/>
          </w:rPr>
          <w:t xml:space="preserve">shall be </w:t>
        </w:r>
        <w:r w:rsidR="009A7F54">
          <w:rPr>
            <w:iCs/>
          </w:rPr>
          <w:t xml:space="preserve">initially classified </w:t>
        </w:r>
        <w:r w:rsidR="009A7F54" w:rsidRPr="006D0D04">
          <w:rPr>
            <w:iCs/>
          </w:rPr>
          <w:t xml:space="preserve">as Tier 3 </w:t>
        </w:r>
        <w:r w:rsidR="009A7F54">
          <w:rPr>
            <w:iCs/>
          </w:rPr>
          <w:t xml:space="preserve">if it meets any of the following conditions </w:t>
        </w:r>
        <w:r w:rsidR="009A7F54" w:rsidRPr="006D0D04">
          <w:rPr>
            <w:iCs/>
          </w:rPr>
          <w:t xml:space="preserve">and shall </w:t>
        </w:r>
        <w:r w:rsidR="009A7F54">
          <w:rPr>
            <w:iCs/>
          </w:rPr>
          <w:t xml:space="preserve">subsequently </w:t>
        </w:r>
        <w:r w:rsidR="009A7F54" w:rsidRPr="006D0D04">
          <w:rPr>
            <w:iCs/>
          </w:rPr>
          <w:t xml:space="preserve">be reclassified as a Tier 4 neutral project </w:t>
        </w:r>
        <w:r w:rsidR="009A7F54">
          <w:rPr>
            <w:iCs/>
          </w:rPr>
          <w:t>once the comment process is complete:</w:t>
        </w:r>
      </w:ins>
      <w:ins w:id="46" w:author="TIEC 070825" w:date="2025-07-08T13:16:00Z" w16du:dateUtc="2025-07-08T18:16:00Z">
        <w:del w:id="47" w:author="ERCOT 081925" w:date="2025-08-19T08:36:00Z" w16du:dateUtc="2025-08-19T13:36:00Z">
          <w:r w:rsidR="00CB38EE" w:rsidRPr="00880A0B" w:rsidDel="009A7F54">
            <w:rPr>
              <w:iCs/>
            </w:rPr>
            <w:delText xml:space="preserve">A project </w:delText>
          </w:r>
          <w:r w:rsidR="00CB38EE" w:rsidDel="009A7F54">
            <w:rPr>
              <w:iCs/>
            </w:rPr>
            <w:delText xml:space="preserve">with an estimated capital cost greater than or equal to $25,000,000 that </w:delText>
          </w:r>
          <w:r w:rsidR="00CB38EE" w:rsidRPr="00880A0B" w:rsidDel="009A7F54">
            <w:rPr>
              <w:iCs/>
            </w:rPr>
            <w:delText>is proposed for the purpose of replacing aged infrastructure or storm hardening</w:delText>
          </w:r>
          <w:r w:rsidR="00CB38EE" w:rsidDel="009A7F54">
            <w:rPr>
              <w:iCs/>
            </w:rPr>
            <w:delText xml:space="preserve"> shall be processed as a Tier 3 project and shall be reclassified as a Tier 4, neutral project upon ERCOT’s determination that any concerns, questions or objections raised during the comment process have been resolved satisfactorily. </w:delText>
          </w:r>
        </w:del>
      </w:ins>
      <w:del w:id="48" w:author="TIEC 070825" w:date="2025-07-08T13:17:00Z" w16du:dateUtc="2025-07-08T18:17:00Z">
        <w:r w:rsidDel="00CB38EE">
          <w:rPr>
            <w:iCs/>
          </w:rPr>
          <w:delText xml:space="preserve">A project </w:delText>
        </w:r>
      </w:del>
      <w:ins w:id="49" w:author="ERCOT" w:date="2025-04-10T15:46:00Z" w16du:dateUtc="2025-04-10T20:46:00Z">
        <w:del w:id="50" w:author="TIEC 070825" w:date="2025-07-08T13:17:00Z" w16du:dateUtc="2025-07-08T18:17:00Z">
          <w:r w:rsidRPr="006D0D04" w:rsidDel="00CB38EE">
            <w:rPr>
              <w:iCs/>
            </w:rPr>
            <w:delText xml:space="preserve">shall be </w:delText>
          </w:r>
          <w:r w:rsidDel="00CB38EE">
            <w:rPr>
              <w:iCs/>
            </w:rPr>
            <w:delText xml:space="preserve">initially classified </w:delText>
          </w:r>
          <w:r w:rsidRPr="006D0D04" w:rsidDel="00CB38EE">
            <w:rPr>
              <w:iCs/>
            </w:rPr>
            <w:delText xml:space="preserve">as Tier 3 </w:delText>
          </w:r>
          <w:r w:rsidDel="00CB38EE">
            <w:rPr>
              <w:iCs/>
            </w:rPr>
            <w:delText xml:space="preserve">if it meets any of the following conditions </w:delText>
          </w:r>
          <w:r w:rsidRPr="006D0D04" w:rsidDel="00CB38EE">
            <w:rPr>
              <w:iCs/>
            </w:rPr>
            <w:delText xml:space="preserve">and shall </w:delText>
          </w:r>
          <w:r w:rsidDel="00CB38EE">
            <w:rPr>
              <w:iCs/>
            </w:rPr>
            <w:delText xml:space="preserve">subsequently </w:delText>
          </w:r>
          <w:r w:rsidRPr="006D0D04" w:rsidDel="00CB38EE">
            <w:rPr>
              <w:iCs/>
            </w:rPr>
            <w:delText>be reclassified as a Tier 4 neutral project upon ERCOT’s determination that any concerns, questions</w:delText>
          </w:r>
          <w:r w:rsidDel="00CB38EE">
            <w:rPr>
              <w:iCs/>
            </w:rPr>
            <w:delText>,</w:delText>
          </w:r>
          <w:r w:rsidRPr="006D0D04" w:rsidDel="00CB38EE">
            <w:rPr>
              <w:iCs/>
            </w:rPr>
            <w:delText xml:space="preserve"> or objections raised during the comment process have been resolved satisfactorily</w:delText>
          </w:r>
          <w:r w:rsidDel="00CB38EE">
            <w:rPr>
              <w:iCs/>
            </w:rPr>
            <w:delText>:</w:delText>
          </w:r>
        </w:del>
      </w:ins>
      <w:del w:id="51" w:author="TIEC 070825" w:date="2025-07-08T13:17:00Z" w16du:dateUtc="2025-07-08T18:17:00Z">
        <w:r w:rsidDel="00CB38EE">
          <w:rPr>
            <w:iCs/>
          </w:rPr>
          <w:delText xml:space="preserve">with an </w:delText>
        </w:r>
      </w:del>
    </w:p>
    <w:p w14:paraId="7CA8ABE0" w14:textId="3095ED2C" w:rsidR="009A7F54" w:rsidRDefault="009A7F54" w:rsidP="00CB38EE">
      <w:pPr>
        <w:spacing w:after="240"/>
        <w:ind w:left="2160" w:hanging="720"/>
        <w:rPr>
          <w:ins w:id="52" w:author="ERCOT 081925" w:date="2025-08-19T08:37:00Z" w16du:dateUtc="2025-08-19T13:37:00Z"/>
          <w:iCs/>
        </w:rPr>
      </w:pPr>
      <w:ins w:id="53" w:author="ERCOT 081925" w:date="2025-08-19T08:36:00Z" w16du:dateUtc="2025-08-19T13:36:00Z">
        <w:r>
          <w:t>(i)</w:t>
        </w:r>
        <w:r>
          <w:tab/>
        </w:r>
      </w:ins>
      <w:ins w:id="54" w:author="ERCOT 081925" w:date="2025-08-19T08:37:00Z" w16du:dateUtc="2025-08-19T13:37:00Z">
        <w:r>
          <w:rPr>
            <w:iCs/>
          </w:rPr>
          <w:t xml:space="preserve">The estimated capital cost is greater </w:t>
        </w:r>
        <w:r w:rsidRPr="00C96504">
          <w:rPr>
            <w:iCs/>
          </w:rPr>
          <w:t xml:space="preserve">than or equal to </w:t>
        </w:r>
        <w:del w:id="55" w:author="ERCOT 112425" w:date="2025-11-19T14:47:00Z" w16du:dateUtc="2025-11-19T20:47:00Z">
          <w:r w:rsidRPr="00C96504" w:rsidDel="005E14D6">
            <w:rPr>
              <w:iCs/>
            </w:rPr>
            <w:delText>$25,000,000</w:delText>
          </w:r>
        </w:del>
      </w:ins>
      <w:ins w:id="56" w:author="ERCOT 112425" w:date="2025-11-19T14:47:00Z" w16du:dateUtc="2025-11-19T20:47:00Z">
        <w:r w:rsidR="005E14D6">
          <w:rPr>
            <w:iCs/>
          </w:rPr>
          <w:t>$50,000,000</w:t>
        </w:r>
      </w:ins>
      <w:ins w:id="57" w:author="ERCOT 081925" w:date="2025-08-19T08:37:00Z" w16du:dateUtc="2025-08-19T13:37:00Z">
        <w:r>
          <w:rPr>
            <w:iCs/>
          </w:rPr>
          <w:t>,</w:t>
        </w:r>
        <w:r w:rsidRPr="00C96504">
          <w:rPr>
            <w:iCs/>
          </w:rPr>
          <w:t xml:space="preserve"> </w:t>
        </w:r>
        <w:r>
          <w:rPr>
            <w:iCs/>
          </w:rPr>
          <w:t>and it</w:t>
        </w:r>
        <w:r w:rsidRPr="00C96504">
          <w:rPr>
            <w:iCs/>
          </w:rPr>
          <w:t xml:space="preserve"> is proposed for the purpose of replacing aged infrastructure or </w:t>
        </w:r>
        <w:r>
          <w:rPr>
            <w:iCs/>
          </w:rPr>
          <w:t xml:space="preserve">for </w:t>
        </w:r>
        <w:r w:rsidRPr="00C96504">
          <w:rPr>
            <w:iCs/>
          </w:rPr>
          <w:t>storm hardening</w:t>
        </w:r>
        <w:r>
          <w:rPr>
            <w:iCs/>
          </w:rPr>
          <w:t xml:space="preserve">; or </w:t>
        </w:r>
      </w:ins>
    </w:p>
    <w:p w14:paraId="32E98D8B" w14:textId="3F1FF2BE" w:rsidR="007C335D" w:rsidRDefault="007C335D" w:rsidP="007C335D">
      <w:pPr>
        <w:spacing w:after="240"/>
        <w:ind w:left="2160" w:hanging="720"/>
        <w:rPr>
          <w:ins w:id="58" w:author="ERCOT 081925" w:date="2025-08-19T08:38:00Z" w16du:dateUtc="2025-08-19T13:38:00Z"/>
          <w:iCs/>
        </w:rPr>
      </w:pPr>
      <w:ins w:id="59" w:author="ERCOT 081925" w:date="2025-08-19T08:38:00Z" w16du:dateUtc="2025-08-19T13:38:00Z">
        <w:r>
          <w:t>(ii)</w:t>
        </w:r>
        <w:r>
          <w:tab/>
        </w:r>
        <w:r>
          <w:rPr>
            <w:iCs/>
          </w:rPr>
          <w:t xml:space="preserve">The </w:t>
        </w:r>
        <w:r w:rsidRPr="006D0D04">
          <w:rPr>
            <w:iCs/>
          </w:rPr>
          <w:t xml:space="preserve">estimated capital cost </w:t>
        </w:r>
        <w:r>
          <w:rPr>
            <w:iCs/>
          </w:rPr>
          <w:t xml:space="preserve">is </w:t>
        </w:r>
        <w:r w:rsidRPr="006D0D04">
          <w:rPr>
            <w:iCs/>
          </w:rPr>
          <w:t xml:space="preserve">less than </w:t>
        </w:r>
        <w:del w:id="60" w:author="ERCOT 112425" w:date="2025-11-19T14:48:00Z" w16du:dateUtc="2025-11-19T20:48:00Z">
          <w:r w:rsidRPr="006D0D04" w:rsidDel="005E14D6">
            <w:rPr>
              <w:iCs/>
            </w:rPr>
            <w:delText>$25,000,000</w:delText>
          </w:r>
        </w:del>
      </w:ins>
      <w:ins w:id="61" w:author="ERCOT 112425" w:date="2025-11-19T14:48:00Z" w16du:dateUtc="2025-11-19T20:48:00Z">
        <w:r w:rsidR="005E14D6">
          <w:rPr>
            <w:iCs/>
          </w:rPr>
          <w:t>$50,000,000</w:t>
        </w:r>
      </w:ins>
      <w:ins w:id="62" w:author="ERCOT 081925" w:date="2025-08-19T08:38:00Z" w16du:dateUtc="2025-08-19T13:38:00Z">
        <w:r>
          <w:rPr>
            <w:iCs/>
          </w:rPr>
          <w:t xml:space="preserve">, and it involves the permanent </w:t>
        </w:r>
        <w:r w:rsidRPr="006D0D04">
          <w:rPr>
            <w:iCs/>
          </w:rPr>
          <w:t>bypass</w:t>
        </w:r>
        <w:r>
          <w:rPr>
            <w:iCs/>
          </w:rPr>
          <w:t xml:space="preserve"> of</w:t>
        </w:r>
        <w:r w:rsidRPr="006D0D04">
          <w:rPr>
            <w:iCs/>
          </w:rPr>
          <w:t xml:space="preserve"> </w:t>
        </w:r>
        <w:r>
          <w:rPr>
            <w:iCs/>
          </w:rPr>
          <w:t xml:space="preserve">an </w:t>
        </w:r>
        <w:r w:rsidRPr="006D0D04">
          <w:rPr>
            <w:iCs/>
          </w:rPr>
          <w:t>existing series capacitor</w:t>
        </w:r>
        <w:r>
          <w:rPr>
            <w:iCs/>
          </w:rPr>
          <w:t xml:space="preserve"> or </w:t>
        </w:r>
        <w:r w:rsidRPr="006D0D04">
          <w:rPr>
            <w:iCs/>
          </w:rPr>
          <w:t xml:space="preserve">un-bypassing </w:t>
        </w:r>
        <w:r>
          <w:rPr>
            <w:iCs/>
          </w:rPr>
          <w:t xml:space="preserve">of </w:t>
        </w:r>
        <w:r w:rsidRPr="006D0D04">
          <w:rPr>
            <w:iCs/>
          </w:rPr>
          <w:t>a series capacitor that was previously designated as permanently bypassed</w:t>
        </w:r>
        <w:r>
          <w:rPr>
            <w:iCs/>
          </w:rPr>
          <w:t>. T</w:t>
        </w:r>
        <w:r w:rsidRPr="00181FA2">
          <w:rPr>
            <w:iCs/>
          </w:rPr>
          <w:t xml:space="preserve">he relevant </w:t>
        </w:r>
        <w:r>
          <w:rPr>
            <w:iCs/>
          </w:rPr>
          <w:t>TSP</w:t>
        </w:r>
        <w:r w:rsidRPr="00181FA2">
          <w:rPr>
            <w:iCs/>
          </w:rPr>
          <w:t xml:space="preserve"> </w:t>
        </w:r>
        <w:r>
          <w:rPr>
            <w:iCs/>
          </w:rPr>
          <w:t>shall</w:t>
        </w:r>
        <w:r w:rsidRPr="00181FA2">
          <w:rPr>
            <w:iCs/>
          </w:rPr>
          <w:t xml:space="preserve"> coordinate </w:t>
        </w:r>
        <w:r>
          <w:rPr>
            <w:iCs/>
          </w:rPr>
          <w:t xml:space="preserve">with ERCOT </w:t>
        </w:r>
        <w:r w:rsidRPr="00181FA2">
          <w:rPr>
            <w:iCs/>
          </w:rPr>
          <w:t>prior to submission</w:t>
        </w:r>
        <w:r>
          <w:rPr>
            <w:iCs/>
          </w:rPr>
          <w:t xml:space="preserve"> of the project for RPG Project Review, and </w:t>
        </w:r>
        <w:r w:rsidRPr="00181FA2">
          <w:rPr>
            <w:iCs/>
          </w:rPr>
          <w:t xml:space="preserve">ERCOT </w:t>
        </w:r>
        <w:r>
          <w:rPr>
            <w:iCs/>
          </w:rPr>
          <w:t xml:space="preserve">shall perform an </w:t>
        </w:r>
        <w:r w:rsidRPr="00181FA2">
          <w:rPr>
            <w:iCs/>
          </w:rPr>
          <w:t>economic analysis</w:t>
        </w:r>
        <w:r>
          <w:rPr>
            <w:iCs/>
          </w:rPr>
          <w:t xml:space="preserve"> of the project for inclusion </w:t>
        </w:r>
        <w:r w:rsidRPr="00181FA2">
          <w:rPr>
            <w:iCs/>
          </w:rPr>
          <w:t xml:space="preserve">in the RPG </w:t>
        </w:r>
        <w:r>
          <w:rPr>
            <w:iCs/>
          </w:rPr>
          <w:t xml:space="preserve">project </w:t>
        </w:r>
        <w:r w:rsidRPr="00181FA2">
          <w:rPr>
            <w:iCs/>
          </w:rPr>
          <w:t>submission.</w:t>
        </w:r>
      </w:ins>
    </w:p>
    <w:p w14:paraId="7ED461B5" w14:textId="44E7E28A" w:rsidR="00AD7D8C" w:rsidRPr="00CB38EE" w:rsidDel="00CB38EE" w:rsidRDefault="00AD7D8C" w:rsidP="00CB38EE">
      <w:pPr>
        <w:spacing w:after="240"/>
        <w:ind w:left="2160" w:hanging="720"/>
        <w:rPr>
          <w:ins w:id="63" w:author="ERCOT" w:date="2025-04-10T15:49:00Z" w16du:dateUtc="2025-04-10T20:49:00Z"/>
          <w:del w:id="64" w:author="TIEC 070825" w:date="2025-07-08T13:17:00Z" w16du:dateUtc="2025-07-08T18:17:00Z"/>
        </w:rPr>
      </w:pPr>
      <w:ins w:id="65" w:author="ERCOT" w:date="2025-04-10T15:47:00Z" w16du:dateUtc="2025-04-10T20:47:00Z">
        <w:del w:id="66" w:author="TIEC 070825" w:date="2025-07-08T13:17:00Z" w16du:dateUtc="2025-07-08T18:17:00Z">
          <w:r w:rsidRPr="00CB38EE" w:rsidDel="00CB38EE">
            <w:delText>(i)</w:delText>
          </w:r>
          <w:r w:rsidRPr="00CB38EE" w:rsidDel="00CB38EE">
            <w:tab/>
            <w:delText xml:space="preserve">The </w:delText>
          </w:r>
        </w:del>
      </w:ins>
      <w:del w:id="67" w:author="TIEC 070825" w:date="2025-07-08T13:17:00Z" w16du:dateUtc="2025-07-08T18:17:00Z">
        <w:r w:rsidRPr="00CB38EE" w:rsidDel="00CB38EE">
          <w:delText xml:space="preserve">estimated capital cost </w:delText>
        </w:r>
      </w:del>
      <w:ins w:id="68" w:author="ERCOT" w:date="2025-04-10T15:48:00Z" w16du:dateUtc="2025-04-10T20:48:00Z">
        <w:del w:id="69" w:author="TIEC 070825" w:date="2025-07-08T13:17:00Z" w16du:dateUtc="2025-07-08T18:17:00Z">
          <w:r w:rsidRPr="00CB38EE" w:rsidDel="00CB38EE">
            <w:delText xml:space="preserve">is </w:delText>
          </w:r>
        </w:del>
      </w:ins>
      <w:del w:id="70" w:author="TIEC 070825" w:date="2025-07-08T13:17:00Z" w16du:dateUtc="2025-07-08T18:17:00Z">
        <w:r w:rsidRPr="00CB38EE" w:rsidDel="00CB38EE">
          <w:delText>greater than or equal to $25,000,000</w:delText>
        </w:r>
      </w:del>
      <w:ins w:id="71" w:author="ERCOT" w:date="2025-04-10T15:48:00Z" w16du:dateUtc="2025-04-10T20:48:00Z">
        <w:del w:id="72" w:author="TIEC 070825" w:date="2025-07-08T13:17:00Z" w16du:dateUtc="2025-07-08T18:17:00Z">
          <w:r w:rsidRPr="00CB38EE" w:rsidDel="00CB38EE">
            <w:delText>,</w:delText>
          </w:r>
        </w:del>
      </w:ins>
      <w:del w:id="73" w:author="TIEC 070825" w:date="2025-07-08T13:17:00Z" w16du:dateUtc="2025-07-08T18:17:00Z">
        <w:r w:rsidRPr="00CB38EE" w:rsidDel="00CB38EE">
          <w:delText xml:space="preserve"> </w:delText>
        </w:r>
      </w:del>
      <w:ins w:id="74" w:author="ERCOT" w:date="2025-04-10T15:48:00Z" w16du:dateUtc="2025-04-10T20:48:00Z">
        <w:del w:id="75" w:author="TIEC 070825" w:date="2025-07-08T13:17:00Z" w16du:dateUtc="2025-07-08T18:17:00Z">
          <w:r w:rsidRPr="00CB38EE" w:rsidDel="00CB38EE">
            <w:delText xml:space="preserve">and </w:delText>
          </w:r>
        </w:del>
      </w:ins>
      <w:ins w:id="76" w:author="ERCOT" w:date="2025-04-15T16:03:00Z" w16du:dateUtc="2025-04-15T21:03:00Z">
        <w:del w:id="77" w:author="TIEC 070825" w:date="2025-07-08T13:17:00Z" w16du:dateUtc="2025-07-08T18:17:00Z">
          <w:r w:rsidR="00417070" w:rsidRPr="00CB38EE" w:rsidDel="00CB38EE">
            <w:delText xml:space="preserve">it </w:delText>
          </w:r>
        </w:del>
      </w:ins>
      <w:del w:id="78" w:author="TIEC 070825" w:date="2025-07-08T13:17:00Z" w16du:dateUtc="2025-07-08T18:17:00Z">
        <w:r w:rsidRPr="00CB38EE" w:rsidDel="00CB38EE">
          <w:delText>that is proposed for the purpose of replacing aged infrastructure or storm hardening</w:delText>
        </w:r>
      </w:del>
      <w:ins w:id="79" w:author="ERCOT" w:date="2025-04-10T15:49:00Z" w16du:dateUtc="2025-04-10T20:49:00Z">
        <w:del w:id="80" w:author="TIEC 070825" w:date="2025-07-08T13:17:00Z" w16du:dateUtc="2025-07-08T18:17:00Z">
          <w:r w:rsidR="00E148A4" w:rsidRPr="00CB38EE" w:rsidDel="00CB38EE">
            <w:delText>; or</w:delText>
          </w:r>
        </w:del>
      </w:ins>
      <w:del w:id="81" w:author="TIEC 070825" w:date="2025-07-08T13:17:00Z" w16du:dateUtc="2025-07-08T18:17:00Z">
        <w:r w:rsidRPr="00CB38EE" w:rsidDel="00CB38EE">
          <w:delText xml:space="preserve"> shall be processed as a Tier 3 project and shall be reclassified as a Tier 4, neutral project upon ERCOT’s determination that any concerns, questions or objections raised during the comment process have been resolved satisfactorily.</w:delText>
        </w:r>
      </w:del>
    </w:p>
    <w:p w14:paraId="2BF04938" w14:textId="1AB2BACD" w:rsidR="00AD7D8C" w:rsidRPr="00CB38EE" w:rsidRDefault="00E148A4" w:rsidP="00CB38EE">
      <w:pPr>
        <w:spacing w:after="240"/>
        <w:ind w:left="2160" w:hanging="720"/>
      </w:pPr>
      <w:ins w:id="82" w:author="ERCOT" w:date="2025-04-10T15:49:00Z" w16du:dateUtc="2025-04-10T20:49:00Z">
        <w:del w:id="83" w:author="TIEC 070825" w:date="2025-07-08T13:17:00Z" w16du:dateUtc="2025-07-08T18:17:00Z">
          <w:r w:rsidRPr="00CB38EE" w:rsidDel="00CB38EE">
            <w:delText>(ii)</w:delText>
          </w:r>
          <w:r w:rsidRPr="00CB38EE" w:rsidDel="00CB38EE">
            <w:tab/>
            <w:delText>The estimated capital cost is less than $25,000,000, and it involves the permanent bypass of an existing series capacitor or un-bypassing of a series capacitor that was previously designated as permanently bypassed.</w:delText>
          </w:r>
        </w:del>
      </w:ins>
    </w:p>
    <w:bookmarkEnd w:id="40"/>
    <w:bookmarkEnd w:id="23"/>
    <w:p w14:paraId="4ABEEAE8" w14:textId="2C51A6A3" w:rsidR="00E56F96" w:rsidRPr="00415110" w:rsidRDefault="00E56F96" w:rsidP="00E56F96">
      <w:pPr>
        <w:spacing w:after="240"/>
        <w:ind w:left="1440" w:hanging="720"/>
        <w:rPr>
          <w:iCs/>
        </w:rPr>
      </w:pPr>
      <w:r w:rsidRPr="00415110">
        <w:rPr>
          <w:iCs/>
        </w:rPr>
        <w:t>(</w:t>
      </w:r>
      <w:ins w:id="84" w:author="TIEC 070825" w:date="2025-07-08T13:14:00Z" w16du:dateUtc="2025-07-08T18:14:00Z">
        <w:del w:id="85" w:author="ERCOT 081925" w:date="2025-08-19T08:32:00Z" w16du:dateUtc="2025-08-19T13:32:00Z">
          <w:r w:rsidR="00CB38EE" w:rsidDel="009A7F54">
            <w:rPr>
              <w:iCs/>
            </w:rPr>
            <w:delText>f</w:delText>
          </w:r>
        </w:del>
      </w:ins>
      <w:ins w:id="86" w:author="ERCOT 081925" w:date="2025-08-19T08:32:00Z" w16du:dateUtc="2025-08-19T13:32:00Z">
        <w:r w:rsidR="009A7F54">
          <w:rPr>
            <w:iCs/>
          </w:rPr>
          <w:t>e</w:t>
        </w:r>
      </w:ins>
      <w:del w:id="87" w:author="TIEC 070825" w:date="2025-07-08T13:14:00Z" w16du:dateUtc="2025-07-08T18:14:00Z">
        <w:r w:rsidDel="00CB38EE">
          <w:rPr>
            <w:iCs/>
          </w:rPr>
          <w:delText>e</w:delText>
        </w:r>
      </w:del>
      <w:r w:rsidRPr="00415110">
        <w:rPr>
          <w:iCs/>
        </w:rPr>
        <w:t>)</w:t>
      </w:r>
      <w:r w:rsidRPr="00415110">
        <w:rPr>
          <w:iCs/>
        </w:rPr>
        <w:tab/>
        <w:t>A project shall be classified as Tier 4 if it does not meet the requirements to be classified as Tier 1, 2, or 3 or if it is considered a neutral project pursuant to paragraph (</w:t>
      </w:r>
      <w:ins w:id="88" w:author="TIEC 070825" w:date="2025-07-08T13:18:00Z" w16du:dateUtc="2025-07-08T18:18:00Z">
        <w:del w:id="89" w:author="ERCOT 081925" w:date="2025-08-19T08:32:00Z" w16du:dateUtc="2025-08-19T13:32:00Z">
          <w:r w:rsidR="00CB38EE" w:rsidDel="009A7F54">
            <w:rPr>
              <w:iCs/>
            </w:rPr>
            <w:delText>g</w:delText>
          </w:r>
        </w:del>
      </w:ins>
      <w:ins w:id="90" w:author="ERCOT 081925" w:date="2025-08-19T08:32:00Z" w16du:dateUtc="2025-08-19T13:32:00Z">
        <w:r w:rsidR="009A7F54">
          <w:rPr>
            <w:iCs/>
          </w:rPr>
          <w:t>f</w:t>
        </w:r>
      </w:ins>
      <w:del w:id="91" w:author="TIEC 070825" w:date="2025-07-08T13:18:00Z" w16du:dateUtc="2025-07-08T18:18:00Z">
        <w:r w:rsidDel="00CB38EE">
          <w:rPr>
            <w:iCs/>
          </w:rPr>
          <w:delText>f</w:delText>
        </w:r>
      </w:del>
      <w:r w:rsidRPr="00415110">
        <w:rPr>
          <w:iCs/>
        </w:rPr>
        <w:t>) below.</w:t>
      </w:r>
    </w:p>
    <w:p w14:paraId="1946ABF6" w14:textId="70640760" w:rsidR="00E56F96" w:rsidRPr="00415110" w:rsidRDefault="00E56F96" w:rsidP="00E56F96">
      <w:pPr>
        <w:spacing w:after="240"/>
        <w:ind w:left="1440" w:hanging="720"/>
        <w:rPr>
          <w:iCs/>
        </w:rPr>
      </w:pPr>
      <w:r w:rsidRPr="00415110">
        <w:rPr>
          <w:iCs/>
        </w:rPr>
        <w:t>(</w:t>
      </w:r>
      <w:ins w:id="92" w:author="TIEC 070825" w:date="2025-07-08T13:14:00Z" w16du:dateUtc="2025-07-08T18:14:00Z">
        <w:del w:id="93" w:author="ERCOT 081925" w:date="2025-08-19T08:32:00Z" w16du:dateUtc="2025-08-19T13:32:00Z">
          <w:r w:rsidR="00CB38EE" w:rsidDel="009A7F54">
            <w:rPr>
              <w:iCs/>
            </w:rPr>
            <w:delText>g</w:delText>
          </w:r>
        </w:del>
      </w:ins>
      <w:ins w:id="94" w:author="ERCOT 081925" w:date="2025-08-19T08:32:00Z" w16du:dateUtc="2025-08-19T13:32:00Z">
        <w:r w:rsidR="009A7F54">
          <w:rPr>
            <w:iCs/>
          </w:rPr>
          <w:t>f</w:t>
        </w:r>
      </w:ins>
      <w:del w:id="95" w:author="TIEC 070825" w:date="2025-07-08T13:14:00Z" w16du:dateUtc="2025-07-08T18:14:00Z">
        <w:r w:rsidDel="00CB38EE">
          <w:rPr>
            <w:iCs/>
          </w:rPr>
          <w:delText>f</w:delText>
        </w:r>
      </w:del>
      <w:r w:rsidRPr="00415110">
        <w:rPr>
          <w:iCs/>
        </w:rPr>
        <w:t>)</w:t>
      </w:r>
      <w:r w:rsidRPr="00415110">
        <w:rPr>
          <w:iCs/>
        </w:rPr>
        <w:tab/>
        <w:t>A project shall be considered a neutral project if it consists entirely of:</w:t>
      </w:r>
    </w:p>
    <w:p w14:paraId="473FC280" w14:textId="77777777" w:rsidR="00E56F96" w:rsidRPr="00415110" w:rsidRDefault="00E56F96" w:rsidP="00E56F96">
      <w:pPr>
        <w:spacing w:after="240"/>
        <w:ind w:left="2160" w:hanging="720"/>
      </w:pPr>
      <w:r w:rsidRPr="00415110">
        <w:lastRenderedPageBreak/>
        <w:t>(i)</w:t>
      </w:r>
      <w:r w:rsidRPr="00415110">
        <w:tab/>
        <w:t xml:space="preserve">The addition of or upgrades to radial transmission circuits; </w:t>
      </w:r>
    </w:p>
    <w:p w14:paraId="741582F0" w14:textId="77777777" w:rsidR="00E56F96" w:rsidRPr="00415110" w:rsidRDefault="00E56F96" w:rsidP="00E56F96">
      <w:pPr>
        <w:spacing w:after="240"/>
        <w:ind w:left="2160" w:hanging="720"/>
      </w:pPr>
      <w:r w:rsidRPr="00415110">
        <w:t>(ii)</w:t>
      </w:r>
      <w:r w:rsidRPr="00415110">
        <w:tab/>
        <w:t>The addition of equipment that does not affect the transfer capability of a circuit;</w:t>
      </w:r>
    </w:p>
    <w:p w14:paraId="784D143D" w14:textId="77777777" w:rsidR="00E56F96" w:rsidRPr="00415110" w:rsidRDefault="00E56F96" w:rsidP="00E56F96">
      <w:pPr>
        <w:spacing w:after="240"/>
        <w:ind w:left="2160" w:hanging="720"/>
      </w:pPr>
      <w:r w:rsidRPr="00415110">
        <w:t>(iii)</w:t>
      </w:r>
      <w:r w:rsidRPr="00415110">
        <w:tab/>
        <w:t xml:space="preserve">Repair and replacement-in-kind projects; </w:t>
      </w:r>
    </w:p>
    <w:p w14:paraId="400E6D75" w14:textId="77777777" w:rsidR="00E56F96" w:rsidRPr="00415110" w:rsidRDefault="00E56F96" w:rsidP="00E56F96">
      <w:pPr>
        <w:spacing w:after="240"/>
        <w:ind w:left="2160" w:hanging="720"/>
      </w:pPr>
      <w:r w:rsidRPr="00415110">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048A00BE" w14:textId="77777777" w:rsidR="00E56F96" w:rsidRDefault="00E56F96" w:rsidP="00E56F96">
      <w:pPr>
        <w:spacing w:after="240"/>
        <w:ind w:left="2160" w:hanging="720"/>
      </w:pPr>
      <w:r w:rsidRPr="00415110">
        <w:t>(v)</w:t>
      </w:r>
      <w:r w:rsidRPr="00415110">
        <w:tab/>
        <w:t xml:space="preserve">The addition of static reactive devices; </w:t>
      </w:r>
    </w:p>
    <w:p w14:paraId="3D4B2754" w14:textId="77777777" w:rsidR="00E56F96" w:rsidRPr="00415110" w:rsidRDefault="00E56F96" w:rsidP="00E56F96">
      <w:pPr>
        <w:spacing w:after="240"/>
        <w:ind w:left="2160" w:hanging="720"/>
        <w:rPr>
          <w:iCs/>
        </w:rPr>
      </w:pPr>
      <w:r w:rsidRPr="00415110">
        <w:rPr>
          <w:iCs/>
        </w:rPr>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0730A519" w14:textId="77777777" w:rsidR="00E56F96" w:rsidRPr="00415110" w:rsidRDefault="00E56F96" w:rsidP="00E56F96">
      <w:pPr>
        <w:spacing w:after="240"/>
        <w:ind w:left="2160" w:hanging="720"/>
        <w:rPr>
          <w:iCs/>
        </w:rPr>
      </w:pPr>
      <w:r w:rsidRPr="00415110">
        <w:rPr>
          <w:iCs/>
        </w:rPr>
        <w:t>(vii)</w:t>
      </w:r>
      <w:r w:rsidRPr="00415110">
        <w:rPr>
          <w:iCs/>
        </w:rPr>
        <w:tab/>
        <w:t>Replacement of failed equipment, even if it results in a ratings and/or impedance change; or</w:t>
      </w:r>
    </w:p>
    <w:p w14:paraId="703A72EA" w14:textId="77777777" w:rsidR="00E56F96" w:rsidRDefault="00E56F96" w:rsidP="00E56F96">
      <w:pPr>
        <w:spacing w:after="240"/>
        <w:ind w:left="2160" w:hanging="720"/>
        <w:rPr>
          <w:iCs/>
        </w:rPr>
      </w:pPr>
      <w:r>
        <w:rPr>
          <w:iCs/>
        </w:rPr>
        <w:t>(viii</w:t>
      </w:r>
      <w:r w:rsidRPr="00415110">
        <w:rPr>
          <w:iCs/>
        </w:rPr>
        <w:t>)</w:t>
      </w:r>
      <w:r w:rsidRPr="00415110">
        <w:rPr>
          <w:iCs/>
        </w:rPr>
        <w:tab/>
        <w:t>Equipment upgrades resulting in only ratings changes.</w:t>
      </w:r>
    </w:p>
    <w:p w14:paraId="0D577C1D" w14:textId="77777777" w:rsidR="00E56F96" w:rsidRPr="00350910" w:rsidRDefault="00E56F96" w:rsidP="00E56F9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704116CF" w14:textId="77777777" w:rsidR="00E56F96" w:rsidRDefault="00E56F96" w:rsidP="00E56F96">
      <w:pPr>
        <w:spacing w:after="240"/>
        <w:ind w:left="1440" w:hanging="720"/>
      </w:pPr>
      <w:r>
        <w:t xml:space="preserve">(a) </w:t>
      </w:r>
      <w:r>
        <w:tab/>
        <w:t xml:space="preserve">A project with an estimated capital cost greater than or equal to $50,000,000 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0C14FED6" w14:textId="77777777" w:rsidR="00E56F96" w:rsidRDefault="00E56F96" w:rsidP="00E56F96">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1C810022" w14:textId="77777777" w:rsidR="00E56F96" w:rsidRPr="00BB17FF" w:rsidRDefault="00E56F96" w:rsidP="00E56F96">
      <w:pPr>
        <w:pStyle w:val="BodyTextNumbered"/>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bookmarkEnd w:id="11"/>
    <w:p w14:paraId="035099FA" w14:textId="15CC1719" w:rsidR="009A3772" w:rsidRPr="00DF0CBE" w:rsidRDefault="009A3772" w:rsidP="00BC465F">
      <w:pPr>
        <w:pStyle w:val="BodyTextNumbered"/>
        <w:rPr>
          <w:color w:val="000000"/>
          <w:sz w:val="27"/>
          <w:szCs w:val="27"/>
        </w:rPr>
      </w:pPr>
    </w:p>
    <w:sectPr w:rsidR="009A3772" w:rsidRPr="00DF0CBE">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5-04-16T08:24:00Z" w:initials="EWG">
    <w:p w14:paraId="15E13725" w14:textId="14C2596C" w:rsidR="00D75B33" w:rsidRDefault="00D75B33">
      <w:pPr>
        <w:pStyle w:val="CommentText"/>
      </w:pPr>
      <w:r>
        <w:rPr>
          <w:rStyle w:val="CommentReference"/>
        </w:rPr>
        <w:annotationRef/>
      </w:r>
      <w:r>
        <w:t>Please note NPRR1274 also proposes changes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13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8A690" w16cex:dateUtc="2025-04-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13725" w16cid:durableId="1C68A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D386C22" w:rsidR="00D176CF" w:rsidRDefault="00D75B33">
    <w:pPr>
      <w:pStyle w:val="Footer"/>
      <w:tabs>
        <w:tab w:val="clear" w:pos="4320"/>
        <w:tab w:val="clear" w:pos="8640"/>
        <w:tab w:val="right" w:pos="9360"/>
      </w:tabs>
      <w:rPr>
        <w:rFonts w:ascii="Arial" w:hAnsi="Arial" w:cs="Arial"/>
        <w:sz w:val="18"/>
      </w:rPr>
    </w:pPr>
    <w:r>
      <w:rPr>
        <w:rFonts w:ascii="Arial" w:hAnsi="Arial" w:cs="Arial"/>
        <w:sz w:val="18"/>
      </w:rPr>
      <w:t>1280</w:t>
    </w:r>
    <w:r w:rsidR="00D176CF">
      <w:rPr>
        <w:rFonts w:ascii="Arial" w:hAnsi="Arial" w:cs="Arial"/>
        <w:sz w:val="18"/>
      </w:rPr>
      <w:t>NPRR</w:t>
    </w:r>
    <w:r w:rsidR="00D12971">
      <w:rPr>
        <w:rFonts w:ascii="Arial" w:hAnsi="Arial" w:cs="Arial"/>
        <w:sz w:val="18"/>
      </w:rPr>
      <w:t>-</w:t>
    </w:r>
    <w:r w:rsidR="00BC45E7">
      <w:rPr>
        <w:rFonts w:ascii="Arial" w:hAnsi="Arial" w:cs="Arial"/>
        <w:sz w:val="18"/>
      </w:rPr>
      <w:t>1</w:t>
    </w:r>
    <w:r w:rsidR="005F749C">
      <w:rPr>
        <w:rFonts w:ascii="Arial" w:hAnsi="Arial" w:cs="Arial"/>
        <w:sz w:val="18"/>
      </w:rPr>
      <w:t>9</w:t>
    </w:r>
    <w:r w:rsidR="00092EA9">
      <w:rPr>
        <w:rFonts w:ascii="Arial" w:hAnsi="Arial" w:cs="Arial"/>
        <w:sz w:val="18"/>
      </w:rPr>
      <w:t xml:space="preserve"> </w:t>
    </w:r>
    <w:r w:rsidR="005F749C">
      <w:rPr>
        <w:rFonts w:ascii="Arial" w:hAnsi="Arial" w:cs="Arial"/>
        <w:sz w:val="18"/>
      </w:rPr>
      <w:t>Board Report</w:t>
    </w:r>
    <w:r w:rsidR="00092EA9">
      <w:rPr>
        <w:rFonts w:ascii="Arial" w:hAnsi="Arial" w:cs="Arial"/>
        <w:sz w:val="18"/>
      </w:rPr>
      <w:t xml:space="preserve"> 1</w:t>
    </w:r>
    <w:r w:rsidR="005F749C">
      <w:rPr>
        <w:rFonts w:ascii="Arial" w:hAnsi="Arial" w:cs="Arial"/>
        <w:sz w:val="18"/>
      </w:rPr>
      <w:t>208</w:t>
    </w:r>
    <w:r w:rsidR="00092EA9">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C3CE626" w:rsidR="00D176CF" w:rsidRDefault="00B539FD" w:rsidP="006E4597">
    <w:pPr>
      <w:pStyle w:val="Header"/>
      <w:jc w:val="center"/>
      <w:rPr>
        <w:sz w:val="32"/>
      </w:rPr>
    </w:pPr>
    <w:r>
      <w:rPr>
        <w:sz w:val="32"/>
      </w:rPr>
      <w:t>Board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04761"/>
    <w:multiLevelType w:val="hybridMultilevel"/>
    <w:tmpl w:val="0C9C2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31BFE"/>
    <w:multiLevelType w:val="hybridMultilevel"/>
    <w:tmpl w:val="921484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C0F474D"/>
    <w:multiLevelType w:val="hybridMultilevel"/>
    <w:tmpl w:val="B3E4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3"/>
  </w:num>
  <w:num w:numId="15" w16cid:durableId="1265773267">
    <w:abstractNumId w:val="8"/>
  </w:num>
  <w:num w:numId="16" w16cid:durableId="304939696">
    <w:abstractNumId w:val="11"/>
  </w:num>
  <w:num w:numId="17" w16cid:durableId="1837302691">
    <w:abstractNumId w:val="13"/>
  </w:num>
  <w:num w:numId="18" w16cid:durableId="2140175323">
    <w:abstractNumId w:val="4"/>
  </w:num>
  <w:num w:numId="19" w16cid:durableId="731661008">
    <w:abstractNumId w:val="10"/>
  </w:num>
  <w:num w:numId="20" w16cid:durableId="1512917052">
    <w:abstractNumId w:val="2"/>
  </w:num>
  <w:num w:numId="21" w16cid:durableId="243220422">
    <w:abstractNumId w:val="6"/>
  </w:num>
  <w:num w:numId="22" w16cid:durableId="470095501">
    <w:abstractNumId w:val="12"/>
  </w:num>
  <w:num w:numId="23" w16cid:durableId="678965879">
    <w:abstractNumId w:val="7"/>
  </w:num>
  <w:num w:numId="24" w16cid:durableId="6473970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112425">
    <w15:presenceInfo w15:providerId="None" w15:userId="ERCOT 112425"/>
  </w15:person>
  <w15:person w15:author="TIEC 070825">
    <w15:presenceInfo w15:providerId="None" w15:userId="TIEC 070825"/>
  </w15:person>
  <w15:person w15:author="ERCOT 081925">
    <w15:presenceInfo w15:providerId="None" w15:userId="ERCOT 081925"/>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D16"/>
    <w:rsid w:val="00006711"/>
    <w:rsid w:val="000266A6"/>
    <w:rsid w:val="000305D5"/>
    <w:rsid w:val="00034A98"/>
    <w:rsid w:val="00042CE3"/>
    <w:rsid w:val="00060A5A"/>
    <w:rsid w:val="00064B44"/>
    <w:rsid w:val="00067FE2"/>
    <w:rsid w:val="0007682E"/>
    <w:rsid w:val="00081176"/>
    <w:rsid w:val="000821E9"/>
    <w:rsid w:val="00082706"/>
    <w:rsid w:val="0008655C"/>
    <w:rsid w:val="00092EA9"/>
    <w:rsid w:val="0009420C"/>
    <w:rsid w:val="000971A7"/>
    <w:rsid w:val="000A23E7"/>
    <w:rsid w:val="000A24A1"/>
    <w:rsid w:val="000A43B7"/>
    <w:rsid w:val="000C6528"/>
    <w:rsid w:val="000D1AEB"/>
    <w:rsid w:val="000D3E64"/>
    <w:rsid w:val="000F13C5"/>
    <w:rsid w:val="000F7D98"/>
    <w:rsid w:val="00105A36"/>
    <w:rsid w:val="001313B4"/>
    <w:rsid w:val="0014546D"/>
    <w:rsid w:val="0014768B"/>
    <w:rsid w:val="001500D9"/>
    <w:rsid w:val="00156DB7"/>
    <w:rsid w:val="00157228"/>
    <w:rsid w:val="00160C3C"/>
    <w:rsid w:val="00173CBD"/>
    <w:rsid w:val="00176375"/>
    <w:rsid w:val="0017783C"/>
    <w:rsid w:val="001875B3"/>
    <w:rsid w:val="0019314C"/>
    <w:rsid w:val="001932E7"/>
    <w:rsid w:val="001943C7"/>
    <w:rsid w:val="00197637"/>
    <w:rsid w:val="001A18EB"/>
    <w:rsid w:val="001A5F0B"/>
    <w:rsid w:val="001D7FE6"/>
    <w:rsid w:val="001F38F0"/>
    <w:rsid w:val="001F444A"/>
    <w:rsid w:val="001F67A2"/>
    <w:rsid w:val="00217172"/>
    <w:rsid w:val="00223BAA"/>
    <w:rsid w:val="00237430"/>
    <w:rsid w:val="0026307D"/>
    <w:rsid w:val="00276A99"/>
    <w:rsid w:val="00286AD9"/>
    <w:rsid w:val="00291C6C"/>
    <w:rsid w:val="002966F3"/>
    <w:rsid w:val="002969A5"/>
    <w:rsid w:val="002B69F3"/>
    <w:rsid w:val="002B763A"/>
    <w:rsid w:val="002D382A"/>
    <w:rsid w:val="002D4B3F"/>
    <w:rsid w:val="002F1EDD"/>
    <w:rsid w:val="003013F2"/>
    <w:rsid w:val="0030232A"/>
    <w:rsid w:val="003062B2"/>
    <w:rsid w:val="0030694A"/>
    <w:rsid w:val="003069F4"/>
    <w:rsid w:val="003178C0"/>
    <w:rsid w:val="003361F0"/>
    <w:rsid w:val="00341C5B"/>
    <w:rsid w:val="0034660E"/>
    <w:rsid w:val="00360920"/>
    <w:rsid w:val="00362A54"/>
    <w:rsid w:val="00384709"/>
    <w:rsid w:val="00386C35"/>
    <w:rsid w:val="00394F55"/>
    <w:rsid w:val="003A3D77"/>
    <w:rsid w:val="003B5AED"/>
    <w:rsid w:val="003C274C"/>
    <w:rsid w:val="003C6B7B"/>
    <w:rsid w:val="003E639C"/>
    <w:rsid w:val="004135BD"/>
    <w:rsid w:val="00417070"/>
    <w:rsid w:val="0042358A"/>
    <w:rsid w:val="00423F43"/>
    <w:rsid w:val="004302A4"/>
    <w:rsid w:val="004463BA"/>
    <w:rsid w:val="00447133"/>
    <w:rsid w:val="0045720E"/>
    <w:rsid w:val="00461D45"/>
    <w:rsid w:val="00471327"/>
    <w:rsid w:val="004806A9"/>
    <w:rsid w:val="004822D4"/>
    <w:rsid w:val="00484A32"/>
    <w:rsid w:val="00492239"/>
    <w:rsid w:val="0049290B"/>
    <w:rsid w:val="00496364"/>
    <w:rsid w:val="004A1A83"/>
    <w:rsid w:val="004A4451"/>
    <w:rsid w:val="004B1E91"/>
    <w:rsid w:val="004C1C53"/>
    <w:rsid w:val="004C68AE"/>
    <w:rsid w:val="004D3958"/>
    <w:rsid w:val="004F5CF9"/>
    <w:rsid w:val="005008DF"/>
    <w:rsid w:val="00501701"/>
    <w:rsid w:val="005045D0"/>
    <w:rsid w:val="00510561"/>
    <w:rsid w:val="00514E70"/>
    <w:rsid w:val="0051742D"/>
    <w:rsid w:val="00526FA5"/>
    <w:rsid w:val="00527E0F"/>
    <w:rsid w:val="00534C6C"/>
    <w:rsid w:val="00541456"/>
    <w:rsid w:val="00555554"/>
    <w:rsid w:val="00563310"/>
    <w:rsid w:val="005670EC"/>
    <w:rsid w:val="00572F00"/>
    <w:rsid w:val="00575BB4"/>
    <w:rsid w:val="00577B00"/>
    <w:rsid w:val="005813D5"/>
    <w:rsid w:val="005840EB"/>
    <w:rsid w:val="005841C0"/>
    <w:rsid w:val="0059260F"/>
    <w:rsid w:val="005979AE"/>
    <w:rsid w:val="005A4964"/>
    <w:rsid w:val="005B0755"/>
    <w:rsid w:val="005B6678"/>
    <w:rsid w:val="005E14D6"/>
    <w:rsid w:val="005E5074"/>
    <w:rsid w:val="005F749C"/>
    <w:rsid w:val="006023C1"/>
    <w:rsid w:val="006037F6"/>
    <w:rsid w:val="00605471"/>
    <w:rsid w:val="006102B2"/>
    <w:rsid w:val="00612E4F"/>
    <w:rsid w:val="00613501"/>
    <w:rsid w:val="00615D5E"/>
    <w:rsid w:val="00622E99"/>
    <w:rsid w:val="00625E5D"/>
    <w:rsid w:val="00635DAA"/>
    <w:rsid w:val="00637E34"/>
    <w:rsid w:val="00646A23"/>
    <w:rsid w:val="00653F28"/>
    <w:rsid w:val="00654080"/>
    <w:rsid w:val="00657C61"/>
    <w:rsid w:val="006617DE"/>
    <w:rsid w:val="006621DB"/>
    <w:rsid w:val="0066370F"/>
    <w:rsid w:val="00676D9A"/>
    <w:rsid w:val="00691FD5"/>
    <w:rsid w:val="006A0784"/>
    <w:rsid w:val="006A697B"/>
    <w:rsid w:val="006B0CAA"/>
    <w:rsid w:val="006B4DDE"/>
    <w:rsid w:val="006C0D40"/>
    <w:rsid w:val="006D0D04"/>
    <w:rsid w:val="006D2F52"/>
    <w:rsid w:val="006E2246"/>
    <w:rsid w:val="006E4597"/>
    <w:rsid w:val="006F71B7"/>
    <w:rsid w:val="00702B71"/>
    <w:rsid w:val="0070561D"/>
    <w:rsid w:val="00732083"/>
    <w:rsid w:val="00743968"/>
    <w:rsid w:val="00744B88"/>
    <w:rsid w:val="00754025"/>
    <w:rsid w:val="00767662"/>
    <w:rsid w:val="007703AC"/>
    <w:rsid w:val="0077521D"/>
    <w:rsid w:val="007765A9"/>
    <w:rsid w:val="007776B8"/>
    <w:rsid w:val="00785415"/>
    <w:rsid w:val="00786294"/>
    <w:rsid w:val="00791CB9"/>
    <w:rsid w:val="00793130"/>
    <w:rsid w:val="0079598E"/>
    <w:rsid w:val="00797DEE"/>
    <w:rsid w:val="007A12B5"/>
    <w:rsid w:val="007A1BE1"/>
    <w:rsid w:val="007B3233"/>
    <w:rsid w:val="007B3CE3"/>
    <w:rsid w:val="007B3E91"/>
    <w:rsid w:val="007B5A42"/>
    <w:rsid w:val="007C199B"/>
    <w:rsid w:val="007C335D"/>
    <w:rsid w:val="007D27D3"/>
    <w:rsid w:val="007D3073"/>
    <w:rsid w:val="007D3373"/>
    <w:rsid w:val="007D3D98"/>
    <w:rsid w:val="007D5B52"/>
    <w:rsid w:val="007D64B9"/>
    <w:rsid w:val="007D72D4"/>
    <w:rsid w:val="007E0452"/>
    <w:rsid w:val="007F17C6"/>
    <w:rsid w:val="007F215F"/>
    <w:rsid w:val="008070C0"/>
    <w:rsid w:val="00811C12"/>
    <w:rsid w:val="00845778"/>
    <w:rsid w:val="00847072"/>
    <w:rsid w:val="0085490C"/>
    <w:rsid w:val="008566A9"/>
    <w:rsid w:val="0087126E"/>
    <w:rsid w:val="0087563E"/>
    <w:rsid w:val="00887E28"/>
    <w:rsid w:val="008A215E"/>
    <w:rsid w:val="008A757B"/>
    <w:rsid w:val="008A7D2E"/>
    <w:rsid w:val="008B4914"/>
    <w:rsid w:val="008B51E7"/>
    <w:rsid w:val="008C29F8"/>
    <w:rsid w:val="008D4F20"/>
    <w:rsid w:val="008D5C3A"/>
    <w:rsid w:val="008E2870"/>
    <w:rsid w:val="008E34C7"/>
    <w:rsid w:val="008E6603"/>
    <w:rsid w:val="008E6DA2"/>
    <w:rsid w:val="008F4ADB"/>
    <w:rsid w:val="008F6DD5"/>
    <w:rsid w:val="00907B1E"/>
    <w:rsid w:val="00913EB8"/>
    <w:rsid w:val="009178FF"/>
    <w:rsid w:val="00917A6B"/>
    <w:rsid w:val="00943AFD"/>
    <w:rsid w:val="00944E1F"/>
    <w:rsid w:val="009534AD"/>
    <w:rsid w:val="00954E06"/>
    <w:rsid w:val="009556A4"/>
    <w:rsid w:val="00963A51"/>
    <w:rsid w:val="00967964"/>
    <w:rsid w:val="00983146"/>
    <w:rsid w:val="0098353A"/>
    <w:rsid w:val="00983B6E"/>
    <w:rsid w:val="00987762"/>
    <w:rsid w:val="009936F8"/>
    <w:rsid w:val="009A3772"/>
    <w:rsid w:val="009A7F54"/>
    <w:rsid w:val="009B6C02"/>
    <w:rsid w:val="009C74D8"/>
    <w:rsid w:val="009D17F0"/>
    <w:rsid w:val="009E1BF9"/>
    <w:rsid w:val="009F616B"/>
    <w:rsid w:val="00A03F12"/>
    <w:rsid w:val="00A06127"/>
    <w:rsid w:val="00A42796"/>
    <w:rsid w:val="00A42878"/>
    <w:rsid w:val="00A5178E"/>
    <w:rsid w:val="00A5311D"/>
    <w:rsid w:val="00A53C4C"/>
    <w:rsid w:val="00A62D10"/>
    <w:rsid w:val="00A94C4E"/>
    <w:rsid w:val="00AA4298"/>
    <w:rsid w:val="00AA510D"/>
    <w:rsid w:val="00AA744C"/>
    <w:rsid w:val="00AC6610"/>
    <w:rsid w:val="00AD1745"/>
    <w:rsid w:val="00AD3B58"/>
    <w:rsid w:val="00AD5FFF"/>
    <w:rsid w:val="00AD7D8C"/>
    <w:rsid w:val="00AE25B4"/>
    <w:rsid w:val="00AF0D90"/>
    <w:rsid w:val="00AF56C6"/>
    <w:rsid w:val="00AF6909"/>
    <w:rsid w:val="00AF7CB2"/>
    <w:rsid w:val="00B032E8"/>
    <w:rsid w:val="00B03565"/>
    <w:rsid w:val="00B354DB"/>
    <w:rsid w:val="00B442A5"/>
    <w:rsid w:val="00B45F36"/>
    <w:rsid w:val="00B47F2D"/>
    <w:rsid w:val="00B53179"/>
    <w:rsid w:val="00B539FD"/>
    <w:rsid w:val="00B552B2"/>
    <w:rsid w:val="00B57F96"/>
    <w:rsid w:val="00B6462E"/>
    <w:rsid w:val="00B67892"/>
    <w:rsid w:val="00B76FC1"/>
    <w:rsid w:val="00B91DF8"/>
    <w:rsid w:val="00BA4D33"/>
    <w:rsid w:val="00BB03F8"/>
    <w:rsid w:val="00BB694D"/>
    <w:rsid w:val="00BC2D06"/>
    <w:rsid w:val="00BC45E7"/>
    <w:rsid w:val="00BC465F"/>
    <w:rsid w:val="00BC5A57"/>
    <w:rsid w:val="00BD07D2"/>
    <w:rsid w:val="00BD5D77"/>
    <w:rsid w:val="00BE3500"/>
    <w:rsid w:val="00C00A0A"/>
    <w:rsid w:val="00C17F0E"/>
    <w:rsid w:val="00C3036E"/>
    <w:rsid w:val="00C5725A"/>
    <w:rsid w:val="00C63671"/>
    <w:rsid w:val="00C640CA"/>
    <w:rsid w:val="00C744EB"/>
    <w:rsid w:val="00C90702"/>
    <w:rsid w:val="00C917FF"/>
    <w:rsid w:val="00C9323D"/>
    <w:rsid w:val="00C9766A"/>
    <w:rsid w:val="00CB050F"/>
    <w:rsid w:val="00CB38EE"/>
    <w:rsid w:val="00CC4F39"/>
    <w:rsid w:val="00CC53B8"/>
    <w:rsid w:val="00CC60A8"/>
    <w:rsid w:val="00CD0445"/>
    <w:rsid w:val="00CD544C"/>
    <w:rsid w:val="00CD7374"/>
    <w:rsid w:val="00CE342C"/>
    <w:rsid w:val="00CF4256"/>
    <w:rsid w:val="00D04FE8"/>
    <w:rsid w:val="00D12971"/>
    <w:rsid w:val="00D176CF"/>
    <w:rsid w:val="00D17AD5"/>
    <w:rsid w:val="00D20E0C"/>
    <w:rsid w:val="00D22411"/>
    <w:rsid w:val="00D271E3"/>
    <w:rsid w:val="00D33DE2"/>
    <w:rsid w:val="00D469C4"/>
    <w:rsid w:val="00D47A80"/>
    <w:rsid w:val="00D65FC8"/>
    <w:rsid w:val="00D667EE"/>
    <w:rsid w:val="00D75B33"/>
    <w:rsid w:val="00D85807"/>
    <w:rsid w:val="00D87349"/>
    <w:rsid w:val="00D91EE9"/>
    <w:rsid w:val="00D9627A"/>
    <w:rsid w:val="00D97220"/>
    <w:rsid w:val="00DC1B48"/>
    <w:rsid w:val="00DC541F"/>
    <w:rsid w:val="00DD4F79"/>
    <w:rsid w:val="00DE1E30"/>
    <w:rsid w:val="00DE5B9B"/>
    <w:rsid w:val="00DE7082"/>
    <w:rsid w:val="00DF0CBE"/>
    <w:rsid w:val="00E03C73"/>
    <w:rsid w:val="00E0436B"/>
    <w:rsid w:val="00E05CE3"/>
    <w:rsid w:val="00E10438"/>
    <w:rsid w:val="00E1263E"/>
    <w:rsid w:val="00E148A4"/>
    <w:rsid w:val="00E14D47"/>
    <w:rsid w:val="00E1641C"/>
    <w:rsid w:val="00E23606"/>
    <w:rsid w:val="00E26708"/>
    <w:rsid w:val="00E34958"/>
    <w:rsid w:val="00E37AB0"/>
    <w:rsid w:val="00E56B90"/>
    <w:rsid w:val="00E56F96"/>
    <w:rsid w:val="00E642EF"/>
    <w:rsid w:val="00E7060F"/>
    <w:rsid w:val="00E71C39"/>
    <w:rsid w:val="00EA56E6"/>
    <w:rsid w:val="00EA694D"/>
    <w:rsid w:val="00EC335F"/>
    <w:rsid w:val="00EC48FB"/>
    <w:rsid w:val="00EC4CAB"/>
    <w:rsid w:val="00EC59F2"/>
    <w:rsid w:val="00ED3965"/>
    <w:rsid w:val="00ED3CCE"/>
    <w:rsid w:val="00EE021E"/>
    <w:rsid w:val="00EE1450"/>
    <w:rsid w:val="00EF232A"/>
    <w:rsid w:val="00F05A69"/>
    <w:rsid w:val="00F229F3"/>
    <w:rsid w:val="00F24A88"/>
    <w:rsid w:val="00F26959"/>
    <w:rsid w:val="00F31B2D"/>
    <w:rsid w:val="00F32C26"/>
    <w:rsid w:val="00F43FFD"/>
    <w:rsid w:val="00F44236"/>
    <w:rsid w:val="00F52517"/>
    <w:rsid w:val="00F65DE9"/>
    <w:rsid w:val="00F739AA"/>
    <w:rsid w:val="00F77DD1"/>
    <w:rsid w:val="00F8313A"/>
    <w:rsid w:val="00F86D3C"/>
    <w:rsid w:val="00FA57B2"/>
    <w:rsid w:val="00FB10D1"/>
    <w:rsid w:val="00FB509B"/>
    <w:rsid w:val="00FB7D16"/>
    <w:rsid w:val="00FC313E"/>
    <w:rsid w:val="00FC3D4B"/>
    <w:rsid w:val="00FC6312"/>
    <w:rsid w:val="00FD2DF5"/>
    <w:rsid w:val="00FE36E3"/>
    <w:rsid w:val="00FE6819"/>
    <w:rsid w:val="00FE6B01"/>
    <w:rsid w:val="00FF75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9A7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686758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63191113">
      <w:bodyDiv w:val="1"/>
      <w:marLeft w:val="0"/>
      <w:marRight w:val="0"/>
      <w:marTop w:val="0"/>
      <w:marBottom w:val="0"/>
      <w:divBdr>
        <w:top w:val="none" w:sz="0" w:space="0" w:color="auto"/>
        <w:left w:val="none" w:sz="0" w:space="0" w:color="auto"/>
        <w:bottom w:val="none" w:sz="0" w:space="0" w:color="auto"/>
        <w:right w:val="none" w:sz="0" w:space="0" w:color="auto"/>
      </w:divBdr>
    </w:div>
    <w:div w:id="1999114361">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control" Target="activeX/activeX7.xml"/><Relationship Id="rId34"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SunWook.Kang@erco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erin.wasik-gutierrez@ercot.com" TargetMode="External"/><Relationship Id="rId35" Type="http://schemas.openxmlformats.org/officeDocument/2006/relationships/header" Target="header1.xml"/><Relationship Id="rId8" Type="http://schemas.openxmlformats.org/officeDocument/2006/relationships/hyperlink" Target="https://www.ercot.com/mktrules/issues/NPRR1280"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6/09/relationships/commentsIds" Target="commentsIds.xml"/><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1803</Words>
  <Characters>12534</Characters>
  <Application>Microsoft Office Word</Application>
  <DocSecurity>0</DocSecurity>
  <Lines>348</Lines>
  <Paragraphs>179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14158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2025-12-10T15:29:00Z</dcterms:created>
  <dcterms:modified xsi:type="dcterms:W3CDTF">2025-12-10T15:29:00Z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