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C4F1" w14:textId="35201001" w:rsidR="00446742" w:rsidRPr="00123FEE" w:rsidRDefault="00446742" w:rsidP="00123FEE">
      <w:pPr>
        <w:pStyle w:val="NoSpacing"/>
        <w:rPr>
          <w:b/>
          <w:sz w:val="28"/>
        </w:rPr>
      </w:pPr>
      <w:r w:rsidRPr="00123FEE">
        <w:rPr>
          <w:b/>
          <w:sz w:val="28"/>
        </w:rPr>
        <w:t>TDTMS</w:t>
      </w:r>
      <w:r w:rsidR="00407857">
        <w:rPr>
          <w:b/>
          <w:sz w:val="28"/>
        </w:rPr>
        <w:t xml:space="preserve">/TXSET Joint Meeting </w:t>
      </w:r>
    </w:p>
    <w:p w14:paraId="49F788A9" w14:textId="25084CA6" w:rsidR="0008233A" w:rsidRDefault="00407857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October</w:t>
      </w:r>
      <w:r w:rsidR="0008233A">
        <w:rPr>
          <w:b/>
          <w:sz w:val="28"/>
          <w:szCs w:val="24"/>
        </w:rPr>
        <w:t xml:space="preserve"> </w:t>
      </w:r>
      <w:r w:rsidR="00282854">
        <w:rPr>
          <w:b/>
          <w:sz w:val="28"/>
          <w:szCs w:val="24"/>
        </w:rPr>
        <w:t>7</w:t>
      </w:r>
      <w:r w:rsidR="0008233A">
        <w:rPr>
          <w:b/>
          <w:sz w:val="28"/>
          <w:szCs w:val="24"/>
        </w:rPr>
        <w:t>th</w:t>
      </w:r>
      <w:r w:rsidR="008B0298">
        <w:rPr>
          <w:b/>
          <w:sz w:val="28"/>
          <w:szCs w:val="24"/>
        </w:rPr>
        <w:t>, 202</w:t>
      </w:r>
      <w:r w:rsidR="0032688E">
        <w:rPr>
          <w:b/>
          <w:sz w:val="28"/>
          <w:szCs w:val="24"/>
        </w:rPr>
        <w:t>5</w:t>
      </w:r>
      <w:r w:rsidR="008B0298">
        <w:rPr>
          <w:b/>
          <w:sz w:val="28"/>
          <w:szCs w:val="24"/>
        </w:rPr>
        <w:t xml:space="preserve">, </w:t>
      </w:r>
      <w:r w:rsidR="0008233A">
        <w:rPr>
          <w:b/>
          <w:sz w:val="28"/>
          <w:szCs w:val="24"/>
        </w:rPr>
        <w:t>9</w:t>
      </w:r>
      <w:r w:rsidR="00C2174D">
        <w:rPr>
          <w:b/>
          <w:sz w:val="28"/>
          <w:szCs w:val="24"/>
        </w:rPr>
        <w:t xml:space="preserve">:30 </w:t>
      </w:r>
      <w:r w:rsidR="0008233A">
        <w:rPr>
          <w:b/>
          <w:sz w:val="28"/>
          <w:szCs w:val="24"/>
        </w:rPr>
        <w:t>AM</w:t>
      </w:r>
    </w:p>
    <w:p w14:paraId="1B0B0C81" w14:textId="2E13D5A3" w:rsidR="009F7D81" w:rsidRPr="00123FEE" w:rsidRDefault="00F47091" w:rsidP="00123FEE">
      <w:pPr>
        <w:pStyle w:val="NoSpacing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WebEx</w:t>
      </w:r>
      <w:proofErr w:type="spellEnd"/>
      <w:r>
        <w:rPr>
          <w:b/>
          <w:sz w:val="28"/>
          <w:szCs w:val="24"/>
        </w:rPr>
        <w:t xml:space="preserve"> </w:t>
      </w:r>
    </w:p>
    <w:tbl>
      <w:tblPr>
        <w:tblStyle w:val="GridTable4-Accent3"/>
        <w:tblW w:w="11237" w:type="dxa"/>
        <w:tblLook w:val="04A0" w:firstRow="1" w:lastRow="0" w:firstColumn="1" w:lastColumn="0" w:noHBand="0" w:noVBand="1"/>
      </w:tblPr>
      <w:tblGrid>
        <w:gridCol w:w="2069"/>
        <w:gridCol w:w="1402"/>
        <w:gridCol w:w="2054"/>
        <w:gridCol w:w="90"/>
        <w:gridCol w:w="1670"/>
        <w:gridCol w:w="2048"/>
        <w:gridCol w:w="1904"/>
      </w:tblGrid>
      <w:tr w:rsidR="00EA742D" w:rsidRPr="00020312" w14:paraId="53D58736" w14:textId="77777777" w:rsidTr="00B05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shd w:val="clear" w:color="auto" w:fill="C0504D" w:themeFill="accent2"/>
          </w:tcPr>
          <w:p w14:paraId="11EB658A" w14:textId="77777777" w:rsidR="00446742" w:rsidRPr="00020312" w:rsidRDefault="00446742" w:rsidP="00446742">
            <w:r w:rsidRPr="00020312">
              <w:t>Attendee</w:t>
            </w:r>
          </w:p>
        </w:tc>
        <w:tc>
          <w:tcPr>
            <w:tcW w:w="1402" w:type="dxa"/>
            <w:shd w:val="clear" w:color="auto" w:fill="C0504D" w:themeFill="accent2"/>
          </w:tcPr>
          <w:p w14:paraId="0EA32D36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054" w:type="dxa"/>
            <w:shd w:val="clear" w:color="auto" w:fill="C0504D" w:themeFill="accent2"/>
          </w:tcPr>
          <w:p w14:paraId="250A2E6F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760" w:type="dxa"/>
            <w:gridSpan w:val="2"/>
            <w:shd w:val="clear" w:color="auto" w:fill="C0504D" w:themeFill="accent2"/>
          </w:tcPr>
          <w:p w14:paraId="12A42C8C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048" w:type="dxa"/>
            <w:shd w:val="clear" w:color="auto" w:fill="C0504D" w:themeFill="accent2"/>
          </w:tcPr>
          <w:p w14:paraId="3F4DB0A1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904" w:type="dxa"/>
            <w:shd w:val="clear" w:color="auto" w:fill="C0504D" w:themeFill="accent2"/>
          </w:tcPr>
          <w:p w14:paraId="227DEC0E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</w:tr>
      <w:tr w:rsidR="00465668" w:rsidRPr="00020312" w14:paraId="04C1EB1B" w14:textId="77777777" w:rsidTr="00B0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0616FEA1" w14:textId="6E1A7D7C" w:rsidR="00465668" w:rsidRPr="00020312" w:rsidRDefault="002D701C" w:rsidP="00465668">
            <w:pPr>
              <w:rPr>
                <w:b w:val="0"/>
              </w:rPr>
            </w:pPr>
            <w:r>
              <w:rPr>
                <w:b w:val="0"/>
              </w:rPr>
              <w:t xml:space="preserve">Toney </w:t>
            </w:r>
            <w:proofErr w:type="spellStart"/>
            <w:r>
              <w:rPr>
                <w:b w:val="0"/>
              </w:rPr>
              <w:t>Guitterrez</w:t>
            </w:r>
            <w:proofErr w:type="spellEnd"/>
          </w:p>
        </w:tc>
        <w:tc>
          <w:tcPr>
            <w:tcW w:w="1402" w:type="dxa"/>
          </w:tcPr>
          <w:p w14:paraId="3B33226E" w14:textId="1A3261F6" w:rsidR="00465668" w:rsidRPr="00020312" w:rsidRDefault="002D701C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2144" w:type="dxa"/>
            <w:gridSpan w:val="2"/>
          </w:tcPr>
          <w:p w14:paraId="33BCBBCA" w14:textId="1A090364" w:rsidR="00465668" w:rsidRPr="00A43704" w:rsidRDefault="00F61FB4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Steven Wilson</w:t>
            </w:r>
          </w:p>
        </w:tc>
        <w:tc>
          <w:tcPr>
            <w:tcW w:w="1670" w:type="dxa"/>
          </w:tcPr>
          <w:p w14:paraId="6A7D0873" w14:textId="6A997249" w:rsidR="00465668" w:rsidRPr="00020312" w:rsidRDefault="00F61FB4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2048" w:type="dxa"/>
          </w:tcPr>
          <w:p w14:paraId="59BA1C56" w14:textId="748D3D1C" w:rsidR="00465668" w:rsidRPr="00170E4D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Monica Jones</w:t>
            </w:r>
          </w:p>
        </w:tc>
        <w:tc>
          <w:tcPr>
            <w:tcW w:w="1904" w:type="dxa"/>
          </w:tcPr>
          <w:p w14:paraId="53DDF30C" w14:textId="696E4D6F" w:rsidR="00465668" w:rsidRPr="00020312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465668" w:rsidRPr="00020312" w14:paraId="131ADFC9" w14:textId="77777777" w:rsidTr="00B0551C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1E6512D3" w14:textId="1F3ECCB1" w:rsidR="00465668" w:rsidRPr="00170E4D" w:rsidRDefault="00DE64FD" w:rsidP="00465668">
            <w:pPr>
              <w:rPr>
                <w:b w:val="0"/>
              </w:rPr>
            </w:pPr>
            <w:r>
              <w:rPr>
                <w:b w:val="0"/>
              </w:rPr>
              <w:t>Rob Bevill</w:t>
            </w:r>
          </w:p>
        </w:tc>
        <w:tc>
          <w:tcPr>
            <w:tcW w:w="1402" w:type="dxa"/>
          </w:tcPr>
          <w:p w14:paraId="268FDBFB" w14:textId="3DEED821" w:rsidR="00465668" w:rsidRPr="00020312" w:rsidRDefault="00DE64FD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TNMP</w:t>
            </w:r>
          </w:p>
        </w:tc>
        <w:tc>
          <w:tcPr>
            <w:tcW w:w="2144" w:type="dxa"/>
            <w:gridSpan w:val="2"/>
          </w:tcPr>
          <w:p w14:paraId="77F6EFEA" w14:textId="424E5004" w:rsidR="00465668" w:rsidRPr="00020312" w:rsidRDefault="00DE64FD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Dave Michelson</w:t>
            </w:r>
          </w:p>
        </w:tc>
        <w:tc>
          <w:tcPr>
            <w:tcW w:w="1670" w:type="dxa"/>
          </w:tcPr>
          <w:p w14:paraId="575EEC00" w14:textId="6EDDD3A5" w:rsidR="00465668" w:rsidRPr="00020312" w:rsidRDefault="00DE64FD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048" w:type="dxa"/>
          </w:tcPr>
          <w:p w14:paraId="6F90AFE9" w14:textId="7375D582" w:rsidR="00465668" w:rsidRPr="00020312" w:rsidRDefault="00465668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 Lotter</w:t>
            </w:r>
          </w:p>
        </w:tc>
        <w:tc>
          <w:tcPr>
            <w:tcW w:w="1904" w:type="dxa"/>
          </w:tcPr>
          <w:p w14:paraId="1CB97DC6" w14:textId="0A8CCC8C" w:rsidR="00465668" w:rsidRPr="00020312" w:rsidRDefault="00465668" w:rsidP="00465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GridMonitor</w:t>
            </w:r>
            <w:proofErr w:type="spellEnd"/>
          </w:p>
        </w:tc>
      </w:tr>
      <w:tr w:rsidR="00465668" w:rsidRPr="00020312" w14:paraId="061575F3" w14:textId="77777777" w:rsidTr="00B0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0907E71B" w14:textId="62082BF9" w:rsidR="00465668" w:rsidRPr="003D3023" w:rsidRDefault="00465668" w:rsidP="00465668">
            <w:pPr>
              <w:rPr>
                <w:b w:val="0"/>
              </w:rPr>
            </w:pPr>
            <w:r w:rsidRPr="003D3023">
              <w:rPr>
                <w:b w:val="0"/>
              </w:rPr>
              <w:t>Sheri W</w:t>
            </w:r>
            <w:r>
              <w:rPr>
                <w:b w:val="0"/>
              </w:rPr>
              <w:t>ie</w:t>
            </w:r>
            <w:r w:rsidRPr="003D3023">
              <w:rPr>
                <w:b w:val="0"/>
              </w:rPr>
              <w:t>gand</w:t>
            </w:r>
          </w:p>
        </w:tc>
        <w:tc>
          <w:tcPr>
            <w:tcW w:w="1402" w:type="dxa"/>
          </w:tcPr>
          <w:p w14:paraId="0F39BC6C" w14:textId="39E3CC8E" w:rsidR="00465668" w:rsidRPr="00020312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2144" w:type="dxa"/>
            <w:gridSpan w:val="2"/>
          </w:tcPr>
          <w:p w14:paraId="34FE24E5" w14:textId="1BEE4C96" w:rsidR="00465668" w:rsidRPr="00020312" w:rsidRDefault="00F60809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Kim Wall</w:t>
            </w:r>
          </w:p>
        </w:tc>
        <w:tc>
          <w:tcPr>
            <w:tcW w:w="1670" w:type="dxa"/>
          </w:tcPr>
          <w:p w14:paraId="14DA3EBC" w14:textId="0946728A" w:rsidR="00465668" w:rsidRPr="00020312" w:rsidRDefault="00F60809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Hansen</w:t>
            </w:r>
          </w:p>
        </w:tc>
        <w:tc>
          <w:tcPr>
            <w:tcW w:w="2048" w:type="dxa"/>
          </w:tcPr>
          <w:p w14:paraId="13A56819" w14:textId="30AAB53D" w:rsidR="00465668" w:rsidRPr="00020312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Kathy Scott</w:t>
            </w:r>
          </w:p>
        </w:tc>
        <w:tc>
          <w:tcPr>
            <w:tcW w:w="1904" w:type="dxa"/>
          </w:tcPr>
          <w:p w14:paraId="4B974A98" w14:textId="3CC32220" w:rsidR="00465668" w:rsidRPr="00020312" w:rsidRDefault="00465668" w:rsidP="00465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CNP</w:t>
            </w:r>
          </w:p>
        </w:tc>
      </w:tr>
      <w:tr w:rsidR="00CC15E5" w:rsidRPr="00020312" w14:paraId="152A8007" w14:textId="77777777" w:rsidTr="00B055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005A9EC2" w14:textId="467B101D" w:rsidR="00CC15E5" w:rsidRPr="00383672" w:rsidRDefault="0048100E" w:rsidP="00CC15E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Jim Wade</w:t>
            </w:r>
          </w:p>
        </w:tc>
        <w:tc>
          <w:tcPr>
            <w:tcW w:w="1402" w:type="dxa"/>
          </w:tcPr>
          <w:p w14:paraId="2F8923C9" w14:textId="23D0B2EB" w:rsidR="00CC15E5" w:rsidRPr="00020312" w:rsidRDefault="0048100E" w:rsidP="00CC1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CES</w:t>
            </w:r>
          </w:p>
        </w:tc>
        <w:tc>
          <w:tcPr>
            <w:tcW w:w="2144" w:type="dxa"/>
            <w:gridSpan w:val="2"/>
          </w:tcPr>
          <w:p w14:paraId="3B2EAF69" w14:textId="797B4FC2" w:rsidR="00CC15E5" w:rsidRPr="0093302F" w:rsidRDefault="00F60809" w:rsidP="00CC1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Guillermo Rico</w:t>
            </w:r>
          </w:p>
        </w:tc>
        <w:tc>
          <w:tcPr>
            <w:tcW w:w="1670" w:type="dxa"/>
          </w:tcPr>
          <w:p w14:paraId="090C2BC2" w14:textId="582EA3C7" w:rsidR="00CC15E5" w:rsidRPr="00020312" w:rsidRDefault="00CC15E5" w:rsidP="00CC1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8" w:type="dxa"/>
          </w:tcPr>
          <w:p w14:paraId="32F7786F" w14:textId="7B7E9DA4" w:rsidR="00CC15E5" w:rsidRPr="00020312" w:rsidRDefault="002C7AE1" w:rsidP="00CC1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 Snyder</w:t>
            </w:r>
          </w:p>
        </w:tc>
        <w:tc>
          <w:tcPr>
            <w:tcW w:w="1904" w:type="dxa"/>
          </w:tcPr>
          <w:p w14:paraId="5AD414B0" w14:textId="073011E6" w:rsidR="00CC15E5" w:rsidRPr="00020312" w:rsidRDefault="002C7AE1" w:rsidP="00CC1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</w:tr>
      <w:tr w:rsidR="00CC15E5" w:rsidRPr="00020312" w14:paraId="482BCBD4" w14:textId="77777777" w:rsidTr="00B0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1A7E4916" w14:textId="7AD7A53B" w:rsidR="00CC15E5" w:rsidRPr="00CC15E5" w:rsidRDefault="00D2707B" w:rsidP="00CC15E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Yvette Perez</w:t>
            </w:r>
          </w:p>
        </w:tc>
        <w:tc>
          <w:tcPr>
            <w:tcW w:w="1402" w:type="dxa"/>
          </w:tcPr>
          <w:p w14:paraId="79C6A1D6" w14:textId="4EE3EDE8" w:rsidR="00CC15E5" w:rsidRPr="00020312" w:rsidRDefault="00D2707B" w:rsidP="00CC1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Octopus</w:t>
            </w:r>
          </w:p>
        </w:tc>
        <w:tc>
          <w:tcPr>
            <w:tcW w:w="2144" w:type="dxa"/>
            <w:gridSpan w:val="2"/>
          </w:tcPr>
          <w:p w14:paraId="543B8E92" w14:textId="0E7C2137" w:rsidR="00CC15E5" w:rsidRDefault="00CC15E5" w:rsidP="00CC1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0298">
              <w:t xml:space="preserve">Sam Pak </w:t>
            </w:r>
          </w:p>
        </w:tc>
        <w:tc>
          <w:tcPr>
            <w:tcW w:w="1670" w:type="dxa"/>
          </w:tcPr>
          <w:p w14:paraId="0BD94C63" w14:textId="4B12FA25" w:rsidR="00CC15E5" w:rsidRDefault="00CC15E5" w:rsidP="00CC1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048" w:type="dxa"/>
          </w:tcPr>
          <w:p w14:paraId="2A54212C" w14:textId="236211C1" w:rsidR="00CC15E5" w:rsidRDefault="002C7AE1" w:rsidP="00CC1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Steven Pliler</w:t>
            </w:r>
          </w:p>
        </w:tc>
        <w:tc>
          <w:tcPr>
            <w:tcW w:w="1904" w:type="dxa"/>
          </w:tcPr>
          <w:p w14:paraId="78895917" w14:textId="3638682A" w:rsidR="00CC15E5" w:rsidRDefault="002C7AE1" w:rsidP="00CC1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Vistra</w:t>
            </w:r>
          </w:p>
        </w:tc>
      </w:tr>
      <w:tr w:rsidR="00E55240" w:rsidRPr="00020312" w14:paraId="4CE13675" w14:textId="77777777" w:rsidTr="00B0551C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2958557C" w14:textId="57710235" w:rsidR="00E55240" w:rsidRPr="00E55240" w:rsidRDefault="00D2707B" w:rsidP="00E5524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John Schatz</w:t>
            </w:r>
          </w:p>
        </w:tc>
        <w:tc>
          <w:tcPr>
            <w:tcW w:w="1402" w:type="dxa"/>
          </w:tcPr>
          <w:p w14:paraId="3CD432D0" w14:textId="0CFD02CF" w:rsidR="00E55240" w:rsidRDefault="00D2707B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2144" w:type="dxa"/>
            <w:gridSpan w:val="2"/>
          </w:tcPr>
          <w:p w14:paraId="33AE3B51" w14:textId="1B11EFF6" w:rsidR="00E55240" w:rsidRDefault="008353F5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Jordan Troublefield</w:t>
            </w:r>
          </w:p>
        </w:tc>
        <w:tc>
          <w:tcPr>
            <w:tcW w:w="1670" w:type="dxa"/>
          </w:tcPr>
          <w:p w14:paraId="3E265F87" w14:textId="1EAD5C91" w:rsidR="00E55240" w:rsidRDefault="008353F5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048" w:type="dxa"/>
          </w:tcPr>
          <w:p w14:paraId="612B945C" w14:textId="2F865A4C" w:rsidR="00E55240" w:rsidRDefault="00B436DB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Carrie Rohrer</w:t>
            </w:r>
          </w:p>
        </w:tc>
        <w:tc>
          <w:tcPr>
            <w:tcW w:w="1904" w:type="dxa"/>
          </w:tcPr>
          <w:p w14:paraId="5FE770DA" w14:textId="7608ED0D" w:rsidR="00E55240" w:rsidRDefault="00B436DB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BDE</w:t>
            </w:r>
          </w:p>
        </w:tc>
      </w:tr>
      <w:tr w:rsidR="00E55240" w:rsidRPr="00020312" w14:paraId="4AF99678" w14:textId="77777777" w:rsidTr="00B0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293D23BB" w14:textId="30EAE572" w:rsidR="00E55240" w:rsidRDefault="00F61FB4" w:rsidP="00E5524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Elizabeth Morales</w:t>
            </w:r>
          </w:p>
        </w:tc>
        <w:tc>
          <w:tcPr>
            <w:tcW w:w="1402" w:type="dxa"/>
          </w:tcPr>
          <w:p w14:paraId="29907368" w14:textId="0709528D" w:rsidR="00E55240" w:rsidRDefault="00F61FB4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44" w:type="dxa"/>
            <w:gridSpan w:val="2"/>
          </w:tcPr>
          <w:p w14:paraId="25A838A5" w14:textId="7717C501" w:rsidR="00E55240" w:rsidRDefault="00F60809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Joe Lindsay</w:t>
            </w:r>
          </w:p>
        </w:tc>
        <w:tc>
          <w:tcPr>
            <w:tcW w:w="1670" w:type="dxa"/>
          </w:tcPr>
          <w:p w14:paraId="4191DFF1" w14:textId="3FB192CB" w:rsidR="00E55240" w:rsidRDefault="002C7AE1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Systrends</w:t>
            </w:r>
            <w:proofErr w:type="spellEnd"/>
          </w:p>
        </w:tc>
        <w:tc>
          <w:tcPr>
            <w:tcW w:w="2048" w:type="dxa"/>
          </w:tcPr>
          <w:p w14:paraId="1448FDC4" w14:textId="00DFDD0A" w:rsidR="00E55240" w:rsidRDefault="00B436DB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Nicholas Jessett</w:t>
            </w:r>
          </w:p>
        </w:tc>
        <w:tc>
          <w:tcPr>
            <w:tcW w:w="1904" w:type="dxa"/>
          </w:tcPr>
          <w:p w14:paraId="4F3BFA2E" w14:textId="43A90DC7" w:rsidR="00E55240" w:rsidRDefault="00B436DB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</w:tr>
      <w:tr w:rsidR="00A416F9" w:rsidRPr="00020312" w14:paraId="00EE64CD" w14:textId="77777777" w:rsidTr="00B0551C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5278761D" w14:textId="6EA8AB21" w:rsidR="00A416F9" w:rsidRDefault="00AD361D" w:rsidP="00E5524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Kyle Patrick</w:t>
            </w:r>
          </w:p>
        </w:tc>
        <w:tc>
          <w:tcPr>
            <w:tcW w:w="1402" w:type="dxa"/>
          </w:tcPr>
          <w:p w14:paraId="72582247" w14:textId="23AB0205" w:rsidR="00A416F9" w:rsidRDefault="00AD361D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NRG</w:t>
            </w:r>
          </w:p>
        </w:tc>
        <w:tc>
          <w:tcPr>
            <w:tcW w:w="2144" w:type="dxa"/>
            <w:gridSpan w:val="2"/>
          </w:tcPr>
          <w:p w14:paraId="3A2805A3" w14:textId="15FF107D" w:rsidR="00A416F9" w:rsidRDefault="002C7AE1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 Angele</w:t>
            </w:r>
          </w:p>
        </w:tc>
        <w:tc>
          <w:tcPr>
            <w:tcW w:w="1670" w:type="dxa"/>
          </w:tcPr>
          <w:p w14:paraId="2C6D2432" w14:textId="3D621731" w:rsidR="00A416F9" w:rsidRDefault="002C7AE1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048" w:type="dxa"/>
          </w:tcPr>
          <w:p w14:paraId="72124DCE" w14:textId="2FE82707" w:rsidR="00A416F9" w:rsidRDefault="004A3848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Walis Shaikh</w:t>
            </w:r>
          </w:p>
        </w:tc>
        <w:tc>
          <w:tcPr>
            <w:tcW w:w="1904" w:type="dxa"/>
          </w:tcPr>
          <w:p w14:paraId="433FC827" w14:textId="7B7C9E29" w:rsidR="00A416F9" w:rsidRDefault="004A3848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Pa</w:t>
            </w:r>
          </w:p>
        </w:tc>
      </w:tr>
      <w:tr w:rsidR="00C23786" w:rsidRPr="00020312" w14:paraId="1784A6FA" w14:textId="77777777" w:rsidTr="00B0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45E9E0AE" w14:textId="5513CAB3" w:rsidR="00C23786" w:rsidRPr="00C23786" w:rsidRDefault="00735B9F" w:rsidP="00E5524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Kathryn Thurman</w:t>
            </w:r>
          </w:p>
        </w:tc>
        <w:tc>
          <w:tcPr>
            <w:tcW w:w="1402" w:type="dxa"/>
          </w:tcPr>
          <w:p w14:paraId="385D4B54" w14:textId="4EC535E2" w:rsidR="00C23786" w:rsidRDefault="00735B9F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44" w:type="dxa"/>
            <w:gridSpan w:val="2"/>
          </w:tcPr>
          <w:p w14:paraId="6E1FA05E" w14:textId="7DA19115" w:rsidR="00C23786" w:rsidRDefault="00735B9F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Heather Henderson</w:t>
            </w:r>
          </w:p>
        </w:tc>
        <w:tc>
          <w:tcPr>
            <w:tcW w:w="1670" w:type="dxa"/>
          </w:tcPr>
          <w:p w14:paraId="4E582198" w14:textId="77777777" w:rsidR="00C23786" w:rsidRDefault="00C23786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8" w:type="dxa"/>
          </w:tcPr>
          <w:p w14:paraId="260DB058" w14:textId="42974F0E" w:rsidR="00C23786" w:rsidRDefault="00735B9F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Bruce Grey</w:t>
            </w:r>
          </w:p>
        </w:tc>
        <w:tc>
          <w:tcPr>
            <w:tcW w:w="1904" w:type="dxa"/>
          </w:tcPr>
          <w:p w14:paraId="7632D790" w14:textId="75034144" w:rsidR="00C23786" w:rsidRDefault="00735B9F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Samsung</w:t>
            </w:r>
          </w:p>
        </w:tc>
      </w:tr>
      <w:tr w:rsidR="00B91752" w:rsidRPr="00020312" w14:paraId="23189595" w14:textId="77777777" w:rsidTr="00B0551C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403449B9" w14:textId="0A8D661D" w:rsidR="00B91752" w:rsidRDefault="00B91752" w:rsidP="00E5524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Frank Nunes</w:t>
            </w:r>
          </w:p>
        </w:tc>
        <w:tc>
          <w:tcPr>
            <w:tcW w:w="1402" w:type="dxa"/>
          </w:tcPr>
          <w:p w14:paraId="30FD052A" w14:textId="20F88D94" w:rsidR="00B91752" w:rsidRDefault="00B91752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Vertex One</w:t>
            </w:r>
          </w:p>
        </w:tc>
        <w:tc>
          <w:tcPr>
            <w:tcW w:w="2144" w:type="dxa"/>
            <w:gridSpan w:val="2"/>
          </w:tcPr>
          <w:p w14:paraId="75BBF69E" w14:textId="5F5CAF10" w:rsidR="00B91752" w:rsidRDefault="00382E84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Grace Graham</w:t>
            </w:r>
          </w:p>
        </w:tc>
        <w:tc>
          <w:tcPr>
            <w:tcW w:w="1670" w:type="dxa"/>
          </w:tcPr>
          <w:p w14:paraId="46F10DD9" w14:textId="4513848B" w:rsidR="00B91752" w:rsidRDefault="00382E84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CimView</w:t>
            </w:r>
            <w:proofErr w:type="spellEnd"/>
          </w:p>
        </w:tc>
        <w:tc>
          <w:tcPr>
            <w:tcW w:w="2048" w:type="dxa"/>
          </w:tcPr>
          <w:p w14:paraId="28AD20D0" w14:textId="4059BF2C" w:rsidR="00B91752" w:rsidRDefault="00697696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Nick Reedy</w:t>
            </w:r>
          </w:p>
        </w:tc>
        <w:tc>
          <w:tcPr>
            <w:tcW w:w="1904" w:type="dxa"/>
          </w:tcPr>
          <w:p w14:paraId="14D0A362" w14:textId="57686B04" w:rsidR="00B91752" w:rsidRDefault="00697696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CimView</w:t>
            </w:r>
            <w:proofErr w:type="spellEnd"/>
          </w:p>
        </w:tc>
      </w:tr>
      <w:tr w:rsidR="00C23786" w:rsidRPr="00020312" w14:paraId="2E160E28" w14:textId="77777777" w:rsidTr="00B05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57067B71" w14:textId="11B8BA7D" w:rsidR="00C23786" w:rsidRPr="00360C01" w:rsidRDefault="00360C01" w:rsidP="00E55240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Sarah Heselmeyer</w:t>
            </w:r>
          </w:p>
        </w:tc>
        <w:tc>
          <w:tcPr>
            <w:tcW w:w="1402" w:type="dxa"/>
          </w:tcPr>
          <w:p w14:paraId="2EBA87DA" w14:textId="19C3AA80" w:rsidR="00C23786" w:rsidRDefault="00360C01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44" w:type="dxa"/>
            <w:gridSpan w:val="2"/>
          </w:tcPr>
          <w:p w14:paraId="44FA7BF4" w14:textId="34C2ACE2" w:rsidR="00C23786" w:rsidRDefault="000160E4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Angela Ghormley</w:t>
            </w:r>
          </w:p>
        </w:tc>
        <w:tc>
          <w:tcPr>
            <w:tcW w:w="1670" w:type="dxa"/>
          </w:tcPr>
          <w:p w14:paraId="58721D99" w14:textId="3DF137F2" w:rsidR="00C23786" w:rsidRDefault="000160E4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Calpine</w:t>
            </w:r>
          </w:p>
        </w:tc>
        <w:tc>
          <w:tcPr>
            <w:tcW w:w="2048" w:type="dxa"/>
          </w:tcPr>
          <w:p w14:paraId="2CE66E3E" w14:textId="2302124F" w:rsidR="00C23786" w:rsidRDefault="00B91752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Gary Walcott</w:t>
            </w:r>
          </w:p>
        </w:tc>
        <w:tc>
          <w:tcPr>
            <w:tcW w:w="1904" w:type="dxa"/>
          </w:tcPr>
          <w:p w14:paraId="1F201D70" w14:textId="04BE2C3A" w:rsidR="00C23786" w:rsidRDefault="00B91752" w:rsidP="00E5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TNMP</w:t>
            </w:r>
          </w:p>
        </w:tc>
      </w:tr>
      <w:tr w:rsidR="00697696" w:rsidRPr="00020312" w14:paraId="5D35F431" w14:textId="77777777" w:rsidTr="00B0551C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14:paraId="463B90A8" w14:textId="30DFF82E" w:rsidR="00697696" w:rsidRDefault="00B0551C" w:rsidP="00E55240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Heverton</w:t>
            </w:r>
            <w:proofErr w:type="spellEnd"/>
            <w:r>
              <w:rPr>
                <w:b w:val="0"/>
                <w:bCs w:val="0"/>
              </w:rPr>
              <w:t xml:space="preserve"> Ferreira</w:t>
            </w:r>
          </w:p>
        </w:tc>
        <w:tc>
          <w:tcPr>
            <w:tcW w:w="1402" w:type="dxa"/>
          </w:tcPr>
          <w:p w14:paraId="76294B1B" w14:textId="77A41550" w:rsidR="00697696" w:rsidRDefault="00B0551C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Grid Monitor</w:t>
            </w:r>
          </w:p>
        </w:tc>
        <w:tc>
          <w:tcPr>
            <w:tcW w:w="2144" w:type="dxa"/>
            <w:gridSpan w:val="2"/>
          </w:tcPr>
          <w:p w14:paraId="29333D60" w14:textId="620922A4" w:rsidR="00697696" w:rsidRDefault="00B0551C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Andrew Keefer</w:t>
            </w:r>
          </w:p>
        </w:tc>
        <w:tc>
          <w:tcPr>
            <w:tcW w:w="1670" w:type="dxa"/>
          </w:tcPr>
          <w:p w14:paraId="2DC65B60" w14:textId="05A29250" w:rsidR="00697696" w:rsidRDefault="00B0551C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City of Denton</w:t>
            </w:r>
          </w:p>
        </w:tc>
        <w:tc>
          <w:tcPr>
            <w:tcW w:w="2048" w:type="dxa"/>
          </w:tcPr>
          <w:p w14:paraId="2DAC4100" w14:textId="77777777" w:rsidR="00697696" w:rsidRDefault="00697696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4" w:type="dxa"/>
          </w:tcPr>
          <w:p w14:paraId="44466FA5" w14:textId="77777777" w:rsidR="00697696" w:rsidRDefault="00697696" w:rsidP="00E5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FACD46" w14:textId="77777777" w:rsidR="001652D2" w:rsidRDefault="001652D2" w:rsidP="00D14337">
      <w:pPr>
        <w:pStyle w:val="NoSpacing"/>
        <w:rPr>
          <w:bCs/>
        </w:rPr>
      </w:pPr>
    </w:p>
    <w:p w14:paraId="25EA3126" w14:textId="6D8BED13" w:rsidR="002B1A80" w:rsidRDefault="00B0551C" w:rsidP="00D14337">
      <w:pPr>
        <w:pStyle w:val="NoSpacing"/>
        <w:rPr>
          <w:bCs/>
        </w:rPr>
      </w:pPr>
      <w:r>
        <w:rPr>
          <w:bCs/>
        </w:rPr>
        <w:t>Monica Jones</w:t>
      </w:r>
      <w:r w:rsidR="00F47091">
        <w:rPr>
          <w:bCs/>
        </w:rPr>
        <w:t xml:space="preserve"> </w:t>
      </w:r>
      <w:r w:rsidR="00D14337">
        <w:rPr>
          <w:bCs/>
        </w:rPr>
        <w:t xml:space="preserve">opened the </w:t>
      </w:r>
      <w:r w:rsidR="0071176C">
        <w:rPr>
          <w:bCs/>
        </w:rPr>
        <w:t xml:space="preserve">joint TXSET/TDTMS </w:t>
      </w:r>
      <w:r w:rsidR="00D14337">
        <w:rPr>
          <w:bCs/>
        </w:rPr>
        <w:t>meeting, read the Antitrust Admonition, and introduced attendees.</w:t>
      </w:r>
    </w:p>
    <w:p w14:paraId="69CE365E" w14:textId="77777777" w:rsidR="0071176C" w:rsidRDefault="0071176C" w:rsidP="00D14337">
      <w:pPr>
        <w:pStyle w:val="NoSpacing"/>
        <w:rPr>
          <w:bCs/>
        </w:rPr>
      </w:pPr>
    </w:p>
    <w:p w14:paraId="13EA320E" w14:textId="04C70DF0" w:rsidR="00E373B5" w:rsidRDefault="00D06031" w:rsidP="00AE3E48">
      <w:pPr>
        <w:pStyle w:val="NoSpacing"/>
        <w:rPr>
          <w:b/>
          <w:u w:val="single"/>
        </w:rPr>
      </w:pPr>
      <w:r w:rsidRPr="00D06031">
        <w:rPr>
          <w:b/>
          <w:u w:val="single"/>
        </w:rPr>
        <w:t xml:space="preserve">TDTMS Scope </w:t>
      </w:r>
    </w:p>
    <w:p w14:paraId="41028408" w14:textId="77777777" w:rsidR="000C305A" w:rsidRDefault="00464C7B" w:rsidP="00AE3E48">
      <w:pPr>
        <w:pStyle w:val="NoSpacing"/>
        <w:rPr>
          <w:bCs/>
        </w:rPr>
      </w:pPr>
      <w:r>
        <w:rPr>
          <w:bCs/>
        </w:rPr>
        <w:t xml:space="preserve">TDTMS </w:t>
      </w:r>
      <w:r w:rsidR="00A415A2">
        <w:rPr>
          <w:bCs/>
        </w:rPr>
        <w:t>s</w:t>
      </w:r>
      <w:r>
        <w:rPr>
          <w:bCs/>
        </w:rPr>
        <w:t xml:space="preserve">cope </w:t>
      </w:r>
      <w:r w:rsidR="0027072F">
        <w:rPr>
          <w:bCs/>
        </w:rPr>
        <w:t xml:space="preserve">received one final review and will be presented at November RMS for a vote.  Below is the final proposed draft:  </w:t>
      </w:r>
    </w:p>
    <w:p w14:paraId="3A36F04A" w14:textId="186647A9" w:rsidR="00E001C4" w:rsidRDefault="009E697B" w:rsidP="00F02B90">
      <w:pPr>
        <w:pStyle w:val="NoSpacing"/>
        <w:rPr>
          <w:bCs/>
        </w:rPr>
      </w:pPr>
      <w:r>
        <w:rPr>
          <w:noProof/>
        </w:rPr>
        <w:drawing>
          <wp:inline distT="0" distB="0" distL="0" distR="0" wp14:anchorId="26D7DD69" wp14:editId="3C0DF1BC">
            <wp:extent cx="4968826" cy="3039538"/>
            <wp:effectExtent l="0" t="0" r="3810" b="8890"/>
            <wp:docPr id="1109535840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35840" name="Picture 1" descr="A screenshot of a documen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9242" cy="30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5A2">
        <w:rPr>
          <w:bCs/>
        </w:rPr>
        <w:t xml:space="preserve"> </w:t>
      </w:r>
    </w:p>
    <w:p w14:paraId="330343DB" w14:textId="779FE8D5" w:rsidR="006E6F8F" w:rsidRDefault="006E6F8F" w:rsidP="00AE3E48">
      <w:pPr>
        <w:pStyle w:val="NoSpacing"/>
        <w:rPr>
          <w:bCs/>
        </w:rPr>
      </w:pPr>
    </w:p>
    <w:p w14:paraId="3E35C7DC" w14:textId="77777777" w:rsidR="00FA6FB4" w:rsidRPr="00D06031" w:rsidRDefault="00FA6FB4" w:rsidP="00AE3E48">
      <w:pPr>
        <w:pStyle w:val="NoSpacing"/>
        <w:rPr>
          <w:bCs/>
        </w:rPr>
      </w:pPr>
    </w:p>
    <w:p w14:paraId="71F2F690" w14:textId="3F134E21" w:rsidR="00EC4CCF" w:rsidRDefault="00974614" w:rsidP="00EC4CCF">
      <w:pPr>
        <w:pStyle w:val="NoSpacing"/>
        <w:rPr>
          <w:b/>
          <w:u w:val="single"/>
        </w:rPr>
      </w:pPr>
      <w:r>
        <w:rPr>
          <w:b/>
          <w:u w:val="single"/>
        </w:rPr>
        <w:t>ERCOT IT Report</w:t>
      </w:r>
      <w:r w:rsidR="00700A5E">
        <w:rPr>
          <w:b/>
          <w:u w:val="single"/>
        </w:rPr>
        <w:t xml:space="preserve"> &amp; 2026 SLAs</w:t>
      </w:r>
    </w:p>
    <w:p w14:paraId="6DF1EE15" w14:textId="3E5B7555" w:rsidR="00C77EBB" w:rsidRDefault="005A7337" w:rsidP="00C77EBB">
      <w:pPr>
        <w:pStyle w:val="NoSpacing"/>
      </w:pPr>
      <w:r>
        <w:t>Updated r</w:t>
      </w:r>
      <w:r w:rsidR="00974614">
        <w:t xml:space="preserve">eport was not </w:t>
      </w:r>
      <w:r>
        <w:t>available.</w:t>
      </w:r>
      <w:r w:rsidR="00C93307">
        <w:t xml:space="preserve">  TDTMS has already reviewed the proposed release dates and SLAs for 2026.  Final draft versions will be provided by Mick Hanna for a vote at the November RMS.</w:t>
      </w:r>
    </w:p>
    <w:p w14:paraId="04DC6B8C" w14:textId="77777777" w:rsidR="00C93307" w:rsidRDefault="00C93307" w:rsidP="00C77EBB">
      <w:pPr>
        <w:pStyle w:val="NoSpacing"/>
      </w:pPr>
    </w:p>
    <w:p w14:paraId="57194F56" w14:textId="5CEB2489" w:rsidR="00C93307" w:rsidRPr="00AB4A1F" w:rsidRDefault="00AB4A1F" w:rsidP="00C77EBB">
      <w:pPr>
        <w:pStyle w:val="NoSpacing"/>
        <w:rPr>
          <w:b/>
          <w:bCs/>
          <w:u w:val="single"/>
        </w:rPr>
      </w:pPr>
      <w:r w:rsidRPr="00AB4A1F">
        <w:rPr>
          <w:b/>
          <w:bCs/>
          <w:u w:val="single"/>
        </w:rPr>
        <w:t>ERCOT IT Projects</w:t>
      </w:r>
    </w:p>
    <w:p w14:paraId="1C9007F1" w14:textId="56369A06" w:rsidR="005A7337" w:rsidRPr="0061579A" w:rsidRDefault="00F02B90" w:rsidP="00F02B90">
      <w:pPr>
        <w:pStyle w:val="NoSpacing"/>
        <w:numPr>
          <w:ilvl w:val="0"/>
          <w:numId w:val="13"/>
        </w:numPr>
        <w:rPr>
          <w:b/>
          <w:bCs/>
        </w:rPr>
      </w:pPr>
      <w:r w:rsidRPr="00F02B90">
        <w:rPr>
          <w:b/>
          <w:bCs/>
        </w:rPr>
        <w:t>MT API</w:t>
      </w:r>
      <w:r>
        <w:rPr>
          <w:b/>
          <w:bCs/>
        </w:rPr>
        <w:t xml:space="preserve"> </w:t>
      </w:r>
      <w:r w:rsidR="00916E6B">
        <w:rPr>
          <w:b/>
          <w:bCs/>
        </w:rPr>
        <w:t xml:space="preserve">– </w:t>
      </w:r>
      <w:r w:rsidR="00916E6B">
        <w:t xml:space="preserve">rewrite is planned </w:t>
      </w:r>
      <w:r w:rsidR="00040CEE">
        <w:t>tentatively for Q3 2026 and remains in the planning phase.</w:t>
      </w:r>
      <w:r w:rsidR="00073C33">
        <w:t xml:space="preserve">  No external impacts are expected </w:t>
      </w:r>
      <w:r w:rsidR="00815E16">
        <w:t>other than possible new end point change</w:t>
      </w:r>
      <w:r w:rsidR="004B2D17">
        <w:t xml:space="preserve">.  </w:t>
      </w:r>
      <w:r w:rsidR="000F4152">
        <w:t>One foreseen change is Background Reports will no longer be posted to MIS</w:t>
      </w:r>
      <w:r w:rsidR="0061579A">
        <w:t xml:space="preserve"> as an option.  No market participants have used this option for 2 years.  </w:t>
      </w:r>
    </w:p>
    <w:p w14:paraId="5F8AA215" w14:textId="7809E93A" w:rsidR="0061579A" w:rsidRPr="001B5C79" w:rsidRDefault="002D0412" w:rsidP="00F02B9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lastRenderedPageBreak/>
        <w:t xml:space="preserve">MIS Retail API &amp; UI </w:t>
      </w:r>
      <w:r w:rsidR="00910A62">
        <w:rPr>
          <w:b/>
          <w:bCs/>
        </w:rPr>
        <w:t>–</w:t>
      </w:r>
      <w:r>
        <w:rPr>
          <w:b/>
          <w:bCs/>
        </w:rPr>
        <w:t xml:space="preserve"> </w:t>
      </w:r>
      <w:r w:rsidR="00910A62">
        <w:t>future rewrite in EWS</w:t>
      </w:r>
      <w:r w:rsidR="003771C3">
        <w:t xml:space="preserve"> where “look and feel” of MIS will be updated</w:t>
      </w:r>
      <w:r w:rsidR="00B403E1">
        <w:t>/standardized</w:t>
      </w:r>
      <w:r w:rsidR="003771C3">
        <w:t xml:space="preserve"> – Find ESI and Find Transaction</w:t>
      </w:r>
      <w:r w:rsidR="00B403E1">
        <w:t>.  Some functionalities such as link to reject codes and updated ‘key dates’ will be included</w:t>
      </w:r>
      <w:r w:rsidR="004969C1">
        <w:t>.  As with other projects slated behind RTC+B</w:t>
      </w:r>
      <w:r w:rsidR="00547ACE">
        <w:t>, timing is tentative and possibly end of 2026 into 2027.</w:t>
      </w:r>
    </w:p>
    <w:p w14:paraId="5D5A0374" w14:textId="5969E35C" w:rsidR="001B5C79" w:rsidRPr="00C449DC" w:rsidRDefault="001B5C79" w:rsidP="00F02B90">
      <w:pPr>
        <w:pStyle w:val="NoSpacing"/>
        <w:numPr>
          <w:ilvl w:val="0"/>
          <w:numId w:val="13"/>
        </w:numPr>
        <w:rPr>
          <w:b/>
          <w:bCs/>
        </w:rPr>
      </w:pPr>
      <w:proofErr w:type="spellStart"/>
      <w:r>
        <w:rPr>
          <w:b/>
          <w:bCs/>
        </w:rPr>
        <w:t>FlighTrak</w:t>
      </w:r>
      <w:proofErr w:type="spellEnd"/>
      <w:r>
        <w:rPr>
          <w:b/>
          <w:bCs/>
        </w:rPr>
        <w:t xml:space="preserve"> rewrite </w:t>
      </w:r>
      <w:r w:rsidR="00297FB5">
        <w:rPr>
          <w:b/>
          <w:bCs/>
        </w:rPr>
        <w:t>–</w:t>
      </w:r>
      <w:r>
        <w:rPr>
          <w:b/>
          <w:bCs/>
        </w:rPr>
        <w:t xml:space="preserve"> </w:t>
      </w:r>
      <w:r w:rsidR="00297FB5">
        <w:t xml:space="preserve">ERCOT is still reviewing scope and </w:t>
      </w:r>
      <w:r w:rsidR="00C449DC">
        <w:t>will seek input from users.  Project likely will not kick off until late 2026.</w:t>
      </w:r>
    </w:p>
    <w:p w14:paraId="267C64D5" w14:textId="1074F6FA" w:rsidR="00C449DC" w:rsidRPr="0098433D" w:rsidRDefault="00F40182" w:rsidP="00F02B90">
      <w:pPr>
        <w:pStyle w:val="NoSpacing"/>
        <w:numPr>
          <w:ilvl w:val="0"/>
          <w:numId w:val="13"/>
        </w:numPr>
        <w:rPr>
          <w:b/>
          <w:bCs/>
        </w:rPr>
      </w:pPr>
      <w:r w:rsidRPr="00F40182">
        <w:rPr>
          <w:b/>
          <w:bCs/>
        </w:rPr>
        <w:t>Public Website Cipher Security Hardening</w:t>
      </w:r>
      <w:r>
        <w:rPr>
          <w:b/>
          <w:bCs/>
        </w:rPr>
        <w:t xml:space="preserve"> – upgrading from TLS 1.2 to 1.3 </w:t>
      </w:r>
      <w:r w:rsidR="00971F61">
        <w:rPr>
          <w:b/>
          <w:bCs/>
        </w:rPr>
        <w:t>–</w:t>
      </w:r>
      <w:r>
        <w:rPr>
          <w:b/>
          <w:bCs/>
        </w:rPr>
        <w:t xml:space="preserve"> </w:t>
      </w:r>
      <w:r w:rsidR="00971F61">
        <w:t xml:space="preserve">ERCOT plans to update cipher suites </w:t>
      </w:r>
      <w:r w:rsidR="00EE2D4C">
        <w:t>to tighten security protocols.  Currently, ERCOT utilizes TLS v 1.2 for UIs and APIs</w:t>
      </w:r>
      <w:r w:rsidR="00BB2CC6">
        <w:t>.  The goal is to move to TLS v 1.3</w:t>
      </w:r>
      <w:r w:rsidR="00BE2311">
        <w:t xml:space="preserve"> in </w:t>
      </w:r>
      <w:r w:rsidR="00C352BF">
        <w:t xml:space="preserve">4 to 6 months.  As with the change from 1.1 to 1.2 (which occurred in 2019/2020), </w:t>
      </w:r>
      <w:r w:rsidR="009A7109">
        <w:t>both versions will be available for a transition period and v1.2 will ultimately be deprecated.</w:t>
      </w:r>
      <w:r w:rsidR="00825D84">
        <w:t xml:space="preserve">  With expected changes to </w:t>
      </w:r>
      <w:proofErr w:type="gramStart"/>
      <w:r w:rsidR="00825D84">
        <w:t>APIs ,</w:t>
      </w:r>
      <w:proofErr w:type="gramEnd"/>
      <w:r w:rsidR="00825D84">
        <w:t xml:space="preserve"> market notices and updates in working groups will be provided when v 1.3 is available in the MOTE</w:t>
      </w:r>
      <w:r w:rsidR="00D47093">
        <w:t xml:space="preserve"> as v1.3 is not yet available at ERCOT.</w:t>
      </w:r>
    </w:p>
    <w:p w14:paraId="07698AEA" w14:textId="6F3BFE67" w:rsidR="0098433D" w:rsidRPr="00F43497" w:rsidRDefault="0098433D" w:rsidP="00F02B90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Digital Certificates</w:t>
      </w:r>
      <w:r w:rsidR="00F276F6">
        <w:rPr>
          <w:b/>
          <w:bCs/>
        </w:rPr>
        <w:t xml:space="preserve"> </w:t>
      </w:r>
      <w:r w:rsidR="00EB1BF5">
        <w:rPr>
          <w:b/>
          <w:bCs/>
        </w:rPr>
        <w:t>–</w:t>
      </w:r>
      <w:r w:rsidR="00F276F6">
        <w:rPr>
          <w:b/>
          <w:bCs/>
        </w:rPr>
        <w:t xml:space="preserve"> </w:t>
      </w:r>
      <w:r w:rsidR="00EB1BF5">
        <w:t>ERCOT plans to move from digital certificates to multi-factor authentication (MFA)</w:t>
      </w:r>
      <w:r w:rsidR="00A26C15">
        <w:t xml:space="preserve"> with a single sign on.</w:t>
      </w:r>
      <w:r w:rsidR="003A141E">
        <w:t xml:space="preserve">  A few notes regarding the project that is expected to take a couple of years to fully complete</w:t>
      </w:r>
      <w:r w:rsidR="00F43497">
        <w:t>:</w:t>
      </w:r>
    </w:p>
    <w:p w14:paraId="4AC7FDA8" w14:textId="3319A2EB" w:rsidR="00F43497" w:rsidRPr="0068057C" w:rsidRDefault="00F43497" w:rsidP="00F43497">
      <w:pPr>
        <w:pStyle w:val="NoSpacing"/>
        <w:numPr>
          <w:ilvl w:val="1"/>
          <w:numId w:val="13"/>
        </w:numPr>
        <w:rPr>
          <w:b/>
          <w:bCs/>
        </w:rPr>
      </w:pPr>
      <w:r>
        <w:t>APIs may continue to need digital certificates</w:t>
      </w:r>
    </w:p>
    <w:p w14:paraId="3F1ACEE2" w14:textId="3803A83E" w:rsidR="0068057C" w:rsidRPr="00CF60C8" w:rsidRDefault="0068057C" w:rsidP="00F43497">
      <w:pPr>
        <w:pStyle w:val="NoSpacing"/>
        <w:numPr>
          <w:ilvl w:val="1"/>
          <w:numId w:val="13"/>
        </w:numPr>
        <w:rPr>
          <w:b/>
          <w:bCs/>
        </w:rPr>
      </w:pPr>
      <w:r>
        <w:t>All applications will move to a new system/platform which is currently being reviewed for a ven</w:t>
      </w:r>
      <w:r w:rsidR="00CF60C8">
        <w:t>dor</w:t>
      </w:r>
    </w:p>
    <w:p w14:paraId="3E1D6338" w14:textId="3291DB9C" w:rsidR="00CF60C8" w:rsidRPr="001766FF" w:rsidRDefault="00CF60C8" w:rsidP="00F43497">
      <w:pPr>
        <w:pStyle w:val="NoSpacing"/>
        <w:numPr>
          <w:ilvl w:val="1"/>
          <w:numId w:val="13"/>
        </w:numPr>
        <w:rPr>
          <w:b/>
          <w:bCs/>
        </w:rPr>
      </w:pPr>
      <w:r>
        <w:t>“</w:t>
      </w:r>
      <w:proofErr w:type="gramStart"/>
      <w:r>
        <w:t>super</w:t>
      </w:r>
      <w:proofErr w:type="gramEnd"/>
      <w:r>
        <w:t xml:space="preserve"> users” will be created to manage multiple DUNS with a single log on</w:t>
      </w:r>
    </w:p>
    <w:p w14:paraId="3C67CB0A" w14:textId="246E1CA6" w:rsidR="001766FF" w:rsidRPr="001766FF" w:rsidRDefault="001766FF" w:rsidP="00F43497">
      <w:pPr>
        <w:pStyle w:val="NoSpacing"/>
        <w:numPr>
          <w:ilvl w:val="1"/>
          <w:numId w:val="13"/>
        </w:numPr>
        <w:rPr>
          <w:b/>
          <w:bCs/>
        </w:rPr>
      </w:pPr>
      <w:r>
        <w:t xml:space="preserve">More detailed road </w:t>
      </w:r>
      <w:proofErr w:type="gramStart"/>
      <w:r>
        <w:t>map</w:t>
      </w:r>
      <w:proofErr w:type="gramEnd"/>
      <w:r>
        <w:t xml:space="preserve"> will be presented at various working groups to keep the market </w:t>
      </w:r>
      <w:proofErr w:type="gramStart"/>
      <w:r>
        <w:t>apprised</w:t>
      </w:r>
      <w:proofErr w:type="gramEnd"/>
      <w:r>
        <w:t xml:space="preserve"> of changes</w:t>
      </w:r>
    </w:p>
    <w:p w14:paraId="57C2AACC" w14:textId="5EA7FEC0" w:rsidR="001766FF" w:rsidRPr="008D42EC" w:rsidRDefault="00FC1A0C" w:rsidP="00F43497">
      <w:pPr>
        <w:pStyle w:val="NoSpacing"/>
        <w:numPr>
          <w:ilvl w:val="1"/>
          <w:numId w:val="13"/>
        </w:numPr>
        <w:rPr>
          <w:b/>
          <w:bCs/>
        </w:rPr>
      </w:pPr>
      <w:r>
        <w:t>Market participant input will be sought during the project</w:t>
      </w:r>
    </w:p>
    <w:p w14:paraId="4BDC9E47" w14:textId="3A667EED" w:rsidR="008D42EC" w:rsidRPr="008D42EC" w:rsidRDefault="008D42EC" w:rsidP="00F43497">
      <w:pPr>
        <w:pStyle w:val="NoSpacing"/>
        <w:numPr>
          <w:ilvl w:val="1"/>
          <w:numId w:val="13"/>
        </w:numPr>
        <w:rPr>
          <w:b/>
          <w:bCs/>
        </w:rPr>
      </w:pPr>
      <w:r>
        <w:t>Backend application will be overhauled to support the changes</w:t>
      </w:r>
    </w:p>
    <w:p w14:paraId="30298A35" w14:textId="43FA364E" w:rsidR="008D42EC" w:rsidRPr="00D1344E" w:rsidRDefault="008D42EC" w:rsidP="00F43497">
      <w:pPr>
        <w:pStyle w:val="NoSpacing"/>
        <w:numPr>
          <w:ilvl w:val="1"/>
          <w:numId w:val="13"/>
        </w:numPr>
        <w:rPr>
          <w:b/>
          <w:bCs/>
        </w:rPr>
      </w:pPr>
      <w:r>
        <w:t xml:space="preserve">NPRR1302 is the </w:t>
      </w:r>
      <w:proofErr w:type="gramStart"/>
      <w:r>
        <w:t>guidance</w:t>
      </w:r>
      <w:proofErr w:type="gramEnd"/>
      <w:r>
        <w:t xml:space="preserve"> for changes to be considered on project plan</w:t>
      </w:r>
    </w:p>
    <w:p w14:paraId="46546621" w14:textId="7C211191" w:rsidR="00D1344E" w:rsidRPr="00B81A69" w:rsidRDefault="00D1344E" w:rsidP="00D1344E">
      <w:pPr>
        <w:pStyle w:val="NoSpacing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New Root CA for Digital Certificates </w:t>
      </w:r>
      <w:r w:rsidR="00F17A93">
        <w:rPr>
          <w:b/>
          <w:bCs/>
        </w:rPr>
        <w:t>–</w:t>
      </w:r>
      <w:r>
        <w:rPr>
          <w:b/>
          <w:bCs/>
        </w:rPr>
        <w:t xml:space="preserve"> </w:t>
      </w:r>
      <w:r w:rsidR="00F17A93">
        <w:t>October 1</w:t>
      </w:r>
      <w:r w:rsidR="00F17A93" w:rsidRPr="00F17A93">
        <w:rPr>
          <w:vertAlign w:val="superscript"/>
        </w:rPr>
        <w:t>st</w:t>
      </w:r>
      <w:r w:rsidR="00F17A93">
        <w:t xml:space="preserve"> a</w:t>
      </w:r>
      <w:r w:rsidR="00B8345A">
        <w:t xml:space="preserve"> new version of the root CA for digital certificates was put in place.  </w:t>
      </w:r>
      <w:r w:rsidR="00D36AAA">
        <w:t>For 2025 -26, both old and new DCs will be accepted while renewals are occurring.  Process does not change for users</w:t>
      </w:r>
      <w:r w:rsidR="00042A04">
        <w:t xml:space="preserve">.  </w:t>
      </w:r>
      <w:r w:rsidR="006B39C4">
        <w:t>Some may have to import the new root CA which is machine to machine.  No impacts for USAs</w:t>
      </w:r>
      <w:r w:rsidR="00B81A69">
        <w:t>.  It was noted attestations should be easier for USAs.</w:t>
      </w:r>
    </w:p>
    <w:p w14:paraId="2CC6163E" w14:textId="77777777" w:rsidR="00B81A69" w:rsidRDefault="00B81A69" w:rsidP="00B81A69">
      <w:pPr>
        <w:pStyle w:val="NoSpacing"/>
        <w:rPr>
          <w:b/>
          <w:bCs/>
        </w:rPr>
      </w:pPr>
    </w:p>
    <w:p w14:paraId="09D04C25" w14:textId="79B37F1C" w:rsidR="00B81A69" w:rsidRPr="004767AD" w:rsidRDefault="00B81A69" w:rsidP="00B81A69">
      <w:pPr>
        <w:pStyle w:val="NoSpacing"/>
      </w:pPr>
      <w:r>
        <w:rPr>
          <w:b/>
          <w:bCs/>
        </w:rPr>
        <w:t xml:space="preserve">NEXT TDTMS Meeting </w:t>
      </w:r>
      <w:r w:rsidR="004767AD">
        <w:rPr>
          <w:b/>
          <w:bCs/>
        </w:rPr>
        <w:t>–</w:t>
      </w:r>
      <w:r>
        <w:rPr>
          <w:b/>
          <w:bCs/>
        </w:rPr>
        <w:t xml:space="preserve"> </w:t>
      </w:r>
      <w:r w:rsidR="004767AD">
        <w:rPr>
          <w:b/>
          <w:bCs/>
        </w:rPr>
        <w:t>December 9</w:t>
      </w:r>
      <w:r w:rsidR="004767AD" w:rsidRPr="004767AD">
        <w:rPr>
          <w:b/>
          <w:bCs/>
          <w:vertAlign w:val="superscript"/>
        </w:rPr>
        <w:t>th</w:t>
      </w:r>
      <w:r w:rsidR="004767AD">
        <w:rPr>
          <w:b/>
          <w:bCs/>
        </w:rPr>
        <w:t xml:space="preserve">, 2025.  </w:t>
      </w:r>
      <w:r w:rsidR="004767AD">
        <w:t xml:space="preserve">There will be no TDTMS meeting on </w:t>
      </w:r>
      <w:r w:rsidR="00DB4B54">
        <w:t>October 14</w:t>
      </w:r>
      <w:r w:rsidR="00DB4B54" w:rsidRPr="00DB4B54">
        <w:rPr>
          <w:vertAlign w:val="superscript"/>
        </w:rPr>
        <w:t>th</w:t>
      </w:r>
      <w:r w:rsidR="00DB4B54">
        <w:t xml:space="preserve">.  TXSET </w:t>
      </w:r>
      <w:proofErr w:type="gramStart"/>
      <w:r w:rsidR="00DB4B54">
        <w:t>will</w:t>
      </w:r>
      <w:proofErr w:type="gramEnd"/>
      <w:r w:rsidR="00DB4B54">
        <w:t xml:space="preserve"> however, continue to meet as planned to review </w:t>
      </w:r>
      <w:proofErr w:type="gramStart"/>
      <w:r w:rsidR="00DB4B54">
        <w:t>the TMTP</w:t>
      </w:r>
      <w:proofErr w:type="gramEnd"/>
      <w:r w:rsidR="00DB4B54">
        <w:t xml:space="preserve">.  </w:t>
      </w:r>
    </w:p>
    <w:p w14:paraId="1E5A1357" w14:textId="77777777" w:rsidR="00386371" w:rsidRPr="00F270DC" w:rsidRDefault="00386371" w:rsidP="00F270DC">
      <w:pPr>
        <w:pStyle w:val="NoSpacing"/>
        <w:rPr>
          <w:bCs/>
        </w:rPr>
      </w:pPr>
    </w:p>
    <w:p w14:paraId="069C8BED" w14:textId="724EFD40" w:rsidR="00131A42" w:rsidRPr="00DE722A" w:rsidRDefault="00131A42" w:rsidP="00131A42">
      <w:pPr>
        <w:spacing w:after="0" w:line="240" w:lineRule="auto"/>
      </w:pPr>
      <w:bookmarkStart w:id="0" w:name="_Hlk147247357"/>
      <w:r>
        <w:rPr>
          <w:b/>
          <w:bCs/>
          <w:u w:val="single"/>
        </w:rPr>
        <w:t>DRAFT AGENDA</w:t>
      </w:r>
      <w:r w:rsidR="00DE722A">
        <w:rPr>
          <w:b/>
          <w:bCs/>
          <w:u w:val="single"/>
        </w:rPr>
        <w:t xml:space="preserve"> </w:t>
      </w:r>
      <w:r w:rsidR="00DE722A">
        <w:t>for December 9</w:t>
      </w:r>
      <w:r w:rsidR="00DE722A" w:rsidRPr="00DE722A">
        <w:rPr>
          <w:vertAlign w:val="superscript"/>
        </w:rPr>
        <w:t>th</w:t>
      </w:r>
      <w:r w:rsidR="00DE722A">
        <w:t xml:space="preserve"> meeting</w:t>
      </w:r>
    </w:p>
    <w:p w14:paraId="13D8642C" w14:textId="77777777" w:rsidR="00C01894" w:rsidRDefault="00C01894" w:rsidP="00C0189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ERCOT Updates</w:t>
      </w:r>
    </w:p>
    <w:p w14:paraId="6F87B44A" w14:textId="77777777" w:rsidR="00C01894" w:rsidRDefault="00C01894" w:rsidP="00C0189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IT Report</w:t>
      </w:r>
    </w:p>
    <w:p w14:paraId="441C5F96" w14:textId="009F6C38" w:rsidR="00C01894" w:rsidRDefault="002F67F9" w:rsidP="00C0189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RMS follow up, if necessary</w:t>
      </w:r>
    </w:p>
    <w:p w14:paraId="2B9FD89E" w14:textId="77777777" w:rsidR="00C01894" w:rsidRDefault="00C01894" w:rsidP="00C0189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Project Updates</w:t>
      </w:r>
    </w:p>
    <w:p w14:paraId="0FF549E2" w14:textId="2FD65374" w:rsidR="00A60532" w:rsidRDefault="00A60532" w:rsidP="00A6053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MarkeTrak Subtype Volumes</w:t>
      </w:r>
    </w:p>
    <w:p w14:paraId="24E65DC0" w14:textId="10303554" w:rsidR="00A60532" w:rsidRDefault="00A60532" w:rsidP="00A6053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Inadvertent Gains 2024(2) and 2025(1)</w:t>
      </w:r>
    </w:p>
    <w:p w14:paraId="0FB99B57" w14:textId="5DAA22AF" w:rsidR="00A60532" w:rsidRDefault="00A60532" w:rsidP="00A6053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Other Subtypes </w:t>
      </w:r>
    </w:p>
    <w:p w14:paraId="15836480" w14:textId="6B275222" w:rsidR="005E75F2" w:rsidRDefault="005E75F2" w:rsidP="005E75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ERCOT Inadvertent Gain Report – review </w:t>
      </w:r>
    </w:p>
    <w:p w14:paraId="490C827B" w14:textId="29011622" w:rsidR="00DE722A" w:rsidRDefault="00DE722A" w:rsidP="005E75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TDTMS Main Meeting Page - housekeeping</w:t>
      </w:r>
    </w:p>
    <w:bookmarkEnd w:id="0"/>
    <w:p w14:paraId="0C8046DE" w14:textId="7946E95B" w:rsidR="001E0E4B" w:rsidRDefault="001E0E4B" w:rsidP="00C2420C">
      <w:pPr>
        <w:pStyle w:val="NoSpacing"/>
        <w:ind w:left="1260"/>
        <w:rPr>
          <w:bCs/>
        </w:rPr>
      </w:pPr>
    </w:p>
    <w:sectPr w:rsidR="001E0E4B" w:rsidSect="00324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95B2" w14:textId="77777777" w:rsidR="00541E7B" w:rsidRDefault="00541E7B" w:rsidP="00F26627">
      <w:pPr>
        <w:spacing w:after="0" w:line="240" w:lineRule="auto"/>
      </w:pPr>
      <w:r>
        <w:separator/>
      </w:r>
    </w:p>
  </w:endnote>
  <w:endnote w:type="continuationSeparator" w:id="0">
    <w:p w14:paraId="03B264BC" w14:textId="77777777" w:rsidR="00541E7B" w:rsidRDefault="00541E7B" w:rsidP="00F2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1CD9" w14:textId="77777777" w:rsidR="00541E7B" w:rsidRDefault="00541E7B" w:rsidP="00F26627">
      <w:pPr>
        <w:spacing w:after="0" w:line="240" w:lineRule="auto"/>
      </w:pPr>
      <w:r>
        <w:separator/>
      </w:r>
    </w:p>
  </w:footnote>
  <w:footnote w:type="continuationSeparator" w:id="0">
    <w:p w14:paraId="33CC1E92" w14:textId="77777777" w:rsidR="00541E7B" w:rsidRDefault="00541E7B" w:rsidP="00F2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A85"/>
    <w:multiLevelType w:val="hybridMultilevel"/>
    <w:tmpl w:val="0BBA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6C0C"/>
    <w:multiLevelType w:val="hybridMultilevel"/>
    <w:tmpl w:val="7228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43C93"/>
    <w:multiLevelType w:val="hybridMultilevel"/>
    <w:tmpl w:val="3224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81317"/>
    <w:multiLevelType w:val="hybridMultilevel"/>
    <w:tmpl w:val="3D24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F72A3"/>
    <w:multiLevelType w:val="hybridMultilevel"/>
    <w:tmpl w:val="60EA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103E"/>
    <w:multiLevelType w:val="hybridMultilevel"/>
    <w:tmpl w:val="6B1E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E5FD3"/>
    <w:multiLevelType w:val="hybridMultilevel"/>
    <w:tmpl w:val="C6F2DFC6"/>
    <w:lvl w:ilvl="0" w:tplc="49B2963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2F1020"/>
    <w:multiLevelType w:val="hybridMultilevel"/>
    <w:tmpl w:val="ED92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B2DA4"/>
    <w:multiLevelType w:val="hybridMultilevel"/>
    <w:tmpl w:val="3776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66FA4"/>
    <w:multiLevelType w:val="hybridMultilevel"/>
    <w:tmpl w:val="B1D24A82"/>
    <w:lvl w:ilvl="0" w:tplc="49B2963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1506D2C"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D4A6A622">
      <w:start w:val="1"/>
      <w:numFmt w:val="bullet"/>
      <w:lvlText w:val="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4" w:tplc="1AB04902" w:tentative="1">
      <w:start w:val="1"/>
      <w:numFmt w:val="bullet"/>
      <w:lvlText w:val="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393C059E" w:tentative="1">
      <w:start w:val="1"/>
      <w:numFmt w:val="bullet"/>
      <w:lvlText w:val="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62847E2" w:tentative="1">
      <w:start w:val="1"/>
      <w:numFmt w:val="bullet"/>
      <w:lvlText w:val="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1DA81052" w:tentative="1">
      <w:start w:val="1"/>
      <w:numFmt w:val="bullet"/>
      <w:lvlText w:val="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5EA2F704" w:tentative="1">
      <w:start w:val="1"/>
      <w:numFmt w:val="bullet"/>
      <w:lvlText w:val="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68C87BD2"/>
    <w:multiLevelType w:val="hybridMultilevel"/>
    <w:tmpl w:val="E9D8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D73D0"/>
    <w:multiLevelType w:val="hybridMultilevel"/>
    <w:tmpl w:val="7836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77316">
    <w:abstractNumId w:val="9"/>
  </w:num>
  <w:num w:numId="2" w16cid:durableId="1245071312">
    <w:abstractNumId w:val="6"/>
  </w:num>
  <w:num w:numId="3" w16cid:durableId="39593397">
    <w:abstractNumId w:val="5"/>
  </w:num>
  <w:num w:numId="4" w16cid:durableId="1216312115">
    <w:abstractNumId w:val="7"/>
  </w:num>
  <w:num w:numId="5" w16cid:durableId="1231845650">
    <w:abstractNumId w:val="1"/>
  </w:num>
  <w:num w:numId="6" w16cid:durableId="1442915993">
    <w:abstractNumId w:val="10"/>
  </w:num>
  <w:num w:numId="7" w16cid:durableId="799154077">
    <w:abstractNumId w:val="0"/>
  </w:num>
  <w:num w:numId="8" w16cid:durableId="1506358669">
    <w:abstractNumId w:val="3"/>
  </w:num>
  <w:num w:numId="9" w16cid:durableId="2126346813">
    <w:abstractNumId w:val="8"/>
  </w:num>
  <w:num w:numId="10" w16cid:durableId="638534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8311623">
    <w:abstractNumId w:val="11"/>
  </w:num>
  <w:num w:numId="12" w16cid:durableId="437413401">
    <w:abstractNumId w:val="2"/>
  </w:num>
  <w:num w:numId="13" w16cid:durableId="95979875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F8"/>
    <w:rsid w:val="000006EF"/>
    <w:rsid w:val="00000C4D"/>
    <w:rsid w:val="00003A62"/>
    <w:rsid w:val="000040DA"/>
    <w:rsid w:val="0000490A"/>
    <w:rsid w:val="00004FE6"/>
    <w:rsid w:val="00005A89"/>
    <w:rsid w:val="000153D5"/>
    <w:rsid w:val="00015AB6"/>
    <w:rsid w:val="00015B0C"/>
    <w:rsid w:val="000160E4"/>
    <w:rsid w:val="000172E6"/>
    <w:rsid w:val="00020312"/>
    <w:rsid w:val="00020E68"/>
    <w:rsid w:val="00021FA8"/>
    <w:rsid w:val="00022031"/>
    <w:rsid w:val="00022185"/>
    <w:rsid w:val="00022430"/>
    <w:rsid w:val="00022B51"/>
    <w:rsid w:val="000237AC"/>
    <w:rsid w:val="00023998"/>
    <w:rsid w:val="00025B49"/>
    <w:rsid w:val="00026DA8"/>
    <w:rsid w:val="0002703E"/>
    <w:rsid w:val="00027066"/>
    <w:rsid w:val="000324E0"/>
    <w:rsid w:val="00032558"/>
    <w:rsid w:val="00040CEE"/>
    <w:rsid w:val="0004131D"/>
    <w:rsid w:val="00041D3F"/>
    <w:rsid w:val="00042138"/>
    <w:rsid w:val="00042A04"/>
    <w:rsid w:val="00046FC8"/>
    <w:rsid w:val="00053C40"/>
    <w:rsid w:val="0005534F"/>
    <w:rsid w:val="00057A64"/>
    <w:rsid w:val="00060F22"/>
    <w:rsid w:val="0006509E"/>
    <w:rsid w:val="000721F3"/>
    <w:rsid w:val="00073C33"/>
    <w:rsid w:val="00075E77"/>
    <w:rsid w:val="000778C7"/>
    <w:rsid w:val="00077B34"/>
    <w:rsid w:val="00080016"/>
    <w:rsid w:val="000818D8"/>
    <w:rsid w:val="0008233A"/>
    <w:rsid w:val="00083BA8"/>
    <w:rsid w:val="00084D42"/>
    <w:rsid w:val="000860C4"/>
    <w:rsid w:val="00090E78"/>
    <w:rsid w:val="00091428"/>
    <w:rsid w:val="00091F74"/>
    <w:rsid w:val="0009241E"/>
    <w:rsid w:val="000931F7"/>
    <w:rsid w:val="00096965"/>
    <w:rsid w:val="000A0057"/>
    <w:rsid w:val="000A1A39"/>
    <w:rsid w:val="000A1F65"/>
    <w:rsid w:val="000A6425"/>
    <w:rsid w:val="000A784E"/>
    <w:rsid w:val="000B05CB"/>
    <w:rsid w:val="000B2251"/>
    <w:rsid w:val="000B7F4D"/>
    <w:rsid w:val="000C036E"/>
    <w:rsid w:val="000C089D"/>
    <w:rsid w:val="000C0AF2"/>
    <w:rsid w:val="000C1F7E"/>
    <w:rsid w:val="000C20CF"/>
    <w:rsid w:val="000C305A"/>
    <w:rsid w:val="000C319D"/>
    <w:rsid w:val="000C33BB"/>
    <w:rsid w:val="000C3A32"/>
    <w:rsid w:val="000C47B8"/>
    <w:rsid w:val="000C5FAB"/>
    <w:rsid w:val="000C799B"/>
    <w:rsid w:val="000D1A4E"/>
    <w:rsid w:val="000D3187"/>
    <w:rsid w:val="000D37AF"/>
    <w:rsid w:val="000D3B09"/>
    <w:rsid w:val="000D6298"/>
    <w:rsid w:val="000D6640"/>
    <w:rsid w:val="000E0016"/>
    <w:rsid w:val="000E13F8"/>
    <w:rsid w:val="000E5591"/>
    <w:rsid w:val="000E64A6"/>
    <w:rsid w:val="000E653E"/>
    <w:rsid w:val="000E6EBF"/>
    <w:rsid w:val="000F0B3C"/>
    <w:rsid w:val="000F1658"/>
    <w:rsid w:val="000F22CA"/>
    <w:rsid w:val="000F3BF6"/>
    <w:rsid w:val="000F4152"/>
    <w:rsid w:val="000F415E"/>
    <w:rsid w:val="000F43DF"/>
    <w:rsid w:val="000F6044"/>
    <w:rsid w:val="001013AD"/>
    <w:rsid w:val="001020F3"/>
    <w:rsid w:val="0010736D"/>
    <w:rsid w:val="001076D7"/>
    <w:rsid w:val="00110EA2"/>
    <w:rsid w:val="00112E0F"/>
    <w:rsid w:val="00113A0E"/>
    <w:rsid w:val="0011505D"/>
    <w:rsid w:val="001206B3"/>
    <w:rsid w:val="00120C72"/>
    <w:rsid w:val="00120D58"/>
    <w:rsid w:val="00121F67"/>
    <w:rsid w:val="00122D42"/>
    <w:rsid w:val="001233D1"/>
    <w:rsid w:val="00123FEE"/>
    <w:rsid w:val="00127F5D"/>
    <w:rsid w:val="001303F8"/>
    <w:rsid w:val="00130BD4"/>
    <w:rsid w:val="001313EA"/>
    <w:rsid w:val="00131A42"/>
    <w:rsid w:val="00131D16"/>
    <w:rsid w:val="00131DDA"/>
    <w:rsid w:val="00132912"/>
    <w:rsid w:val="00134D55"/>
    <w:rsid w:val="0013599D"/>
    <w:rsid w:val="00136DF5"/>
    <w:rsid w:val="00137594"/>
    <w:rsid w:val="001416DA"/>
    <w:rsid w:val="00145291"/>
    <w:rsid w:val="00150D11"/>
    <w:rsid w:val="001511FE"/>
    <w:rsid w:val="00153056"/>
    <w:rsid w:val="00154D10"/>
    <w:rsid w:val="00155615"/>
    <w:rsid w:val="00162235"/>
    <w:rsid w:val="00163D8D"/>
    <w:rsid w:val="00164D5D"/>
    <w:rsid w:val="001652D2"/>
    <w:rsid w:val="001668CC"/>
    <w:rsid w:val="00166C10"/>
    <w:rsid w:val="00170E4D"/>
    <w:rsid w:val="00171E07"/>
    <w:rsid w:val="00171E34"/>
    <w:rsid w:val="001756FC"/>
    <w:rsid w:val="001766FF"/>
    <w:rsid w:val="00177218"/>
    <w:rsid w:val="00182A18"/>
    <w:rsid w:val="00183351"/>
    <w:rsid w:val="00185235"/>
    <w:rsid w:val="00191973"/>
    <w:rsid w:val="00192A8A"/>
    <w:rsid w:val="0019319B"/>
    <w:rsid w:val="00193491"/>
    <w:rsid w:val="00193CEB"/>
    <w:rsid w:val="00194107"/>
    <w:rsid w:val="001963D2"/>
    <w:rsid w:val="00197D3A"/>
    <w:rsid w:val="001A2289"/>
    <w:rsid w:val="001A4A93"/>
    <w:rsid w:val="001A5D59"/>
    <w:rsid w:val="001A76B0"/>
    <w:rsid w:val="001B1170"/>
    <w:rsid w:val="001B4BCB"/>
    <w:rsid w:val="001B55D4"/>
    <w:rsid w:val="001B5C79"/>
    <w:rsid w:val="001B78E5"/>
    <w:rsid w:val="001B7E7C"/>
    <w:rsid w:val="001C0D69"/>
    <w:rsid w:val="001C225E"/>
    <w:rsid w:val="001C3FE4"/>
    <w:rsid w:val="001C4664"/>
    <w:rsid w:val="001D16C1"/>
    <w:rsid w:val="001D1935"/>
    <w:rsid w:val="001D2BA6"/>
    <w:rsid w:val="001E06E8"/>
    <w:rsid w:val="001E0E4B"/>
    <w:rsid w:val="001E16C2"/>
    <w:rsid w:val="001E1A68"/>
    <w:rsid w:val="001E1FBF"/>
    <w:rsid w:val="001E2185"/>
    <w:rsid w:val="001E2EF1"/>
    <w:rsid w:val="001E2F5F"/>
    <w:rsid w:val="001E4D51"/>
    <w:rsid w:val="001E4EA3"/>
    <w:rsid w:val="001E6B2D"/>
    <w:rsid w:val="001E6DA0"/>
    <w:rsid w:val="001E6EE4"/>
    <w:rsid w:val="001F0986"/>
    <w:rsid w:val="001F17CE"/>
    <w:rsid w:val="001F1A79"/>
    <w:rsid w:val="001F416C"/>
    <w:rsid w:val="00205A55"/>
    <w:rsid w:val="00205A5E"/>
    <w:rsid w:val="00205C9B"/>
    <w:rsid w:val="002077B3"/>
    <w:rsid w:val="00210956"/>
    <w:rsid w:val="00214B1D"/>
    <w:rsid w:val="002222DA"/>
    <w:rsid w:val="00224F95"/>
    <w:rsid w:val="0022539C"/>
    <w:rsid w:val="002274C1"/>
    <w:rsid w:val="00227F00"/>
    <w:rsid w:val="002323A6"/>
    <w:rsid w:val="00233E77"/>
    <w:rsid w:val="00233EDB"/>
    <w:rsid w:val="002417F6"/>
    <w:rsid w:val="00242E50"/>
    <w:rsid w:val="0024362C"/>
    <w:rsid w:val="00245452"/>
    <w:rsid w:val="00250FCF"/>
    <w:rsid w:val="00253B7F"/>
    <w:rsid w:val="0025404A"/>
    <w:rsid w:val="0025776C"/>
    <w:rsid w:val="00257783"/>
    <w:rsid w:val="0026228D"/>
    <w:rsid w:val="00263AFC"/>
    <w:rsid w:val="00265F29"/>
    <w:rsid w:val="00266626"/>
    <w:rsid w:val="00270299"/>
    <w:rsid w:val="0027072F"/>
    <w:rsid w:val="00272757"/>
    <w:rsid w:val="002739D2"/>
    <w:rsid w:val="00275BB9"/>
    <w:rsid w:val="0028068E"/>
    <w:rsid w:val="00282627"/>
    <w:rsid w:val="00282854"/>
    <w:rsid w:val="00283518"/>
    <w:rsid w:val="0028354C"/>
    <w:rsid w:val="00284E2B"/>
    <w:rsid w:val="0028509D"/>
    <w:rsid w:val="00286860"/>
    <w:rsid w:val="00287F85"/>
    <w:rsid w:val="00293444"/>
    <w:rsid w:val="002950E9"/>
    <w:rsid w:val="002956E8"/>
    <w:rsid w:val="00296D39"/>
    <w:rsid w:val="00297FB5"/>
    <w:rsid w:val="002A0074"/>
    <w:rsid w:val="002A07BC"/>
    <w:rsid w:val="002A2606"/>
    <w:rsid w:val="002A298D"/>
    <w:rsid w:val="002A4D17"/>
    <w:rsid w:val="002A5A6A"/>
    <w:rsid w:val="002A6ECA"/>
    <w:rsid w:val="002A7B48"/>
    <w:rsid w:val="002B1A80"/>
    <w:rsid w:val="002B3B8C"/>
    <w:rsid w:val="002B5362"/>
    <w:rsid w:val="002B6CA8"/>
    <w:rsid w:val="002B73B5"/>
    <w:rsid w:val="002C1049"/>
    <w:rsid w:val="002C1EFC"/>
    <w:rsid w:val="002C5F35"/>
    <w:rsid w:val="002C6BC2"/>
    <w:rsid w:val="002C7AE1"/>
    <w:rsid w:val="002D0238"/>
    <w:rsid w:val="002D0412"/>
    <w:rsid w:val="002D083A"/>
    <w:rsid w:val="002D5C23"/>
    <w:rsid w:val="002D637D"/>
    <w:rsid w:val="002D701C"/>
    <w:rsid w:val="002E0A93"/>
    <w:rsid w:val="002E1232"/>
    <w:rsid w:val="002E188E"/>
    <w:rsid w:val="002E3CD0"/>
    <w:rsid w:val="002E4A02"/>
    <w:rsid w:val="002E4AA8"/>
    <w:rsid w:val="002E52F7"/>
    <w:rsid w:val="002E6D10"/>
    <w:rsid w:val="002F12FE"/>
    <w:rsid w:val="002F2306"/>
    <w:rsid w:val="002F5B65"/>
    <w:rsid w:val="002F67F9"/>
    <w:rsid w:val="002F6A98"/>
    <w:rsid w:val="003043D7"/>
    <w:rsid w:val="00304812"/>
    <w:rsid w:val="00305044"/>
    <w:rsid w:val="00307922"/>
    <w:rsid w:val="00307FAD"/>
    <w:rsid w:val="00310E34"/>
    <w:rsid w:val="00311374"/>
    <w:rsid w:val="00311BA7"/>
    <w:rsid w:val="003147A9"/>
    <w:rsid w:val="00314E47"/>
    <w:rsid w:val="00315059"/>
    <w:rsid w:val="0031702C"/>
    <w:rsid w:val="00317170"/>
    <w:rsid w:val="0032177A"/>
    <w:rsid w:val="003224FF"/>
    <w:rsid w:val="003229F0"/>
    <w:rsid w:val="00322C3D"/>
    <w:rsid w:val="00323CE5"/>
    <w:rsid w:val="00323DBF"/>
    <w:rsid w:val="003244F0"/>
    <w:rsid w:val="0032475D"/>
    <w:rsid w:val="00325761"/>
    <w:rsid w:val="00326666"/>
    <w:rsid w:val="0032688E"/>
    <w:rsid w:val="0032714F"/>
    <w:rsid w:val="00327A45"/>
    <w:rsid w:val="00330322"/>
    <w:rsid w:val="00330E4F"/>
    <w:rsid w:val="00330F22"/>
    <w:rsid w:val="00331770"/>
    <w:rsid w:val="00331FF3"/>
    <w:rsid w:val="0033302E"/>
    <w:rsid w:val="00336B2A"/>
    <w:rsid w:val="003416FA"/>
    <w:rsid w:val="00345EA2"/>
    <w:rsid w:val="003461E9"/>
    <w:rsid w:val="00346562"/>
    <w:rsid w:val="0035068E"/>
    <w:rsid w:val="00351211"/>
    <w:rsid w:val="00352B0E"/>
    <w:rsid w:val="00354795"/>
    <w:rsid w:val="00354E20"/>
    <w:rsid w:val="00356955"/>
    <w:rsid w:val="00356DED"/>
    <w:rsid w:val="00360C01"/>
    <w:rsid w:val="00363882"/>
    <w:rsid w:val="00364198"/>
    <w:rsid w:val="00364AD6"/>
    <w:rsid w:val="00370FAA"/>
    <w:rsid w:val="00373ACE"/>
    <w:rsid w:val="003765A8"/>
    <w:rsid w:val="003771C3"/>
    <w:rsid w:val="00382E84"/>
    <w:rsid w:val="00383672"/>
    <w:rsid w:val="00384273"/>
    <w:rsid w:val="0038504B"/>
    <w:rsid w:val="00385259"/>
    <w:rsid w:val="00385AEF"/>
    <w:rsid w:val="00386371"/>
    <w:rsid w:val="00386527"/>
    <w:rsid w:val="00386AB4"/>
    <w:rsid w:val="00387FDB"/>
    <w:rsid w:val="003939F4"/>
    <w:rsid w:val="00393EF9"/>
    <w:rsid w:val="00393F35"/>
    <w:rsid w:val="003977BB"/>
    <w:rsid w:val="00397986"/>
    <w:rsid w:val="00397D90"/>
    <w:rsid w:val="003A0149"/>
    <w:rsid w:val="003A141E"/>
    <w:rsid w:val="003A21CC"/>
    <w:rsid w:val="003A4C4B"/>
    <w:rsid w:val="003A584B"/>
    <w:rsid w:val="003A5DF2"/>
    <w:rsid w:val="003B0120"/>
    <w:rsid w:val="003B1355"/>
    <w:rsid w:val="003B2CDB"/>
    <w:rsid w:val="003B2D7D"/>
    <w:rsid w:val="003B54D5"/>
    <w:rsid w:val="003B55DE"/>
    <w:rsid w:val="003B7E0E"/>
    <w:rsid w:val="003C2B32"/>
    <w:rsid w:val="003C4E71"/>
    <w:rsid w:val="003C764C"/>
    <w:rsid w:val="003D0021"/>
    <w:rsid w:val="003D07D8"/>
    <w:rsid w:val="003D3023"/>
    <w:rsid w:val="003D3551"/>
    <w:rsid w:val="003D62FC"/>
    <w:rsid w:val="003D7918"/>
    <w:rsid w:val="003E0082"/>
    <w:rsid w:val="003E3A2B"/>
    <w:rsid w:val="003E3A92"/>
    <w:rsid w:val="003E5367"/>
    <w:rsid w:val="003E6454"/>
    <w:rsid w:val="003E6BD1"/>
    <w:rsid w:val="003E743E"/>
    <w:rsid w:val="003F0081"/>
    <w:rsid w:val="003F08F5"/>
    <w:rsid w:val="003F19BE"/>
    <w:rsid w:val="003F350D"/>
    <w:rsid w:val="003F48FB"/>
    <w:rsid w:val="00402166"/>
    <w:rsid w:val="004025FE"/>
    <w:rsid w:val="00402D16"/>
    <w:rsid w:val="00403F34"/>
    <w:rsid w:val="00404E6C"/>
    <w:rsid w:val="0040633D"/>
    <w:rsid w:val="0040675E"/>
    <w:rsid w:val="00407857"/>
    <w:rsid w:val="0041191E"/>
    <w:rsid w:val="00413FD6"/>
    <w:rsid w:val="00414012"/>
    <w:rsid w:val="004173E2"/>
    <w:rsid w:val="00417FBA"/>
    <w:rsid w:val="00420104"/>
    <w:rsid w:val="004222C3"/>
    <w:rsid w:val="00423A26"/>
    <w:rsid w:val="004247DA"/>
    <w:rsid w:val="004305BC"/>
    <w:rsid w:val="00430E8E"/>
    <w:rsid w:val="00431420"/>
    <w:rsid w:val="00431EFD"/>
    <w:rsid w:val="00434280"/>
    <w:rsid w:val="004357E3"/>
    <w:rsid w:val="004358FF"/>
    <w:rsid w:val="004364B6"/>
    <w:rsid w:val="00436C1B"/>
    <w:rsid w:val="00437F12"/>
    <w:rsid w:val="00442206"/>
    <w:rsid w:val="004430CB"/>
    <w:rsid w:val="00443D84"/>
    <w:rsid w:val="004454C6"/>
    <w:rsid w:val="00446742"/>
    <w:rsid w:val="00446EEF"/>
    <w:rsid w:val="00447B9E"/>
    <w:rsid w:val="004510BA"/>
    <w:rsid w:val="00453CB9"/>
    <w:rsid w:val="0046061F"/>
    <w:rsid w:val="0046383E"/>
    <w:rsid w:val="00463A02"/>
    <w:rsid w:val="00464C7B"/>
    <w:rsid w:val="00465668"/>
    <w:rsid w:val="00465879"/>
    <w:rsid w:val="00466C0C"/>
    <w:rsid w:val="00473603"/>
    <w:rsid w:val="00473E06"/>
    <w:rsid w:val="00474281"/>
    <w:rsid w:val="004767AD"/>
    <w:rsid w:val="00477B90"/>
    <w:rsid w:val="0048100E"/>
    <w:rsid w:val="004820BC"/>
    <w:rsid w:val="00483B07"/>
    <w:rsid w:val="00484E1E"/>
    <w:rsid w:val="004852C1"/>
    <w:rsid w:val="00487203"/>
    <w:rsid w:val="00494316"/>
    <w:rsid w:val="00495108"/>
    <w:rsid w:val="00495221"/>
    <w:rsid w:val="00496401"/>
    <w:rsid w:val="004969C1"/>
    <w:rsid w:val="00496BC3"/>
    <w:rsid w:val="004A002B"/>
    <w:rsid w:val="004A02A5"/>
    <w:rsid w:val="004A2438"/>
    <w:rsid w:val="004A299B"/>
    <w:rsid w:val="004A3848"/>
    <w:rsid w:val="004A59AC"/>
    <w:rsid w:val="004A7FAB"/>
    <w:rsid w:val="004B0BD3"/>
    <w:rsid w:val="004B1EA2"/>
    <w:rsid w:val="004B20BE"/>
    <w:rsid w:val="004B2C1B"/>
    <w:rsid w:val="004B2D17"/>
    <w:rsid w:val="004B34F8"/>
    <w:rsid w:val="004C0312"/>
    <w:rsid w:val="004C1A43"/>
    <w:rsid w:val="004C5528"/>
    <w:rsid w:val="004C55C7"/>
    <w:rsid w:val="004C672D"/>
    <w:rsid w:val="004C6EF6"/>
    <w:rsid w:val="004D0582"/>
    <w:rsid w:val="004D38BE"/>
    <w:rsid w:val="004D5B2D"/>
    <w:rsid w:val="004D77EF"/>
    <w:rsid w:val="004E01FA"/>
    <w:rsid w:val="004E1FD7"/>
    <w:rsid w:val="004E5F71"/>
    <w:rsid w:val="004E6AF2"/>
    <w:rsid w:val="004E7003"/>
    <w:rsid w:val="004E7802"/>
    <w:rsid w:val="004F24F5"/>
    <w:rsid w:val="004F388C"/>
    <w:rsid w:val="004F3A5D"/>
    <w:rsid w:val="004F3B6C"/>
    <w:rsid w:val="004F5F16"/>
    <w:rsid w:val="004F5F8C"/>
    <w:rsid w:val="005048DF"/>
    <w:rsid w:val="00504A20"/>
    <w:rsid w:val="00504E80"/>
    <w:rsid w:val="005079AF"/>
    <w:rsid w:val="005101FF"/>
    <w:rsid w:val="0051096F"/>
    <w:rsid w:val="00511690"/>
    <w:rsid w:val="00511DDE"/>
    <w:rsid w:val="00512115"/>
    <w:rsid w:val="005135BF"/>
    <w:rsid w:val="00515825"/>
    <w:rsid w:val="00517798"/>
    <w:rsid w:val="00517D7C"/>
    <w:rsid w:val="00522605"/>
    <w:rsid w:val="00522935"/>
    <w:rsid w:val="00526DBC"/>
    <w:rsid w:val="00527ADA"/>
    <w:rsid w:val="00532527"/>
    <w:rsid w:val="00535BF7"/>
    <w:rsid w:val="00540840"/>
    <w:rsid w:val="00541E7B"/>
    <w:rsid w:val="00542AF1"/>
    <w:rsid w:val="0054333F"/>
    <w:rsid w:val="00543BB4"/>
    <w:rsid w:val="00544D4C"/>
    <w:rsid w:val="00546330"/>
    <w:rsid w:val="0054693E"/>
    <w:rsid w:val="00546D6E"/>
    <w:rsid w:val="00547ACE"/>
    <w:rsid w:val="00547B3B"/>
    <w:rsid w:val="00550B98"/>
    <w:rsid w:val="00553D72"/>
    <w:rsid w:val="00553DE2"/>
    <w:rsid w:val="005572E8"/>
    <w:rsid w:val="00562137"/>
    <w:rsid w:val="00562FBA"/>
    <w:rsid w:val="00563ECB"/>
    <w:rsid w:val="005645B7"/>
    <w:rsid w:val="00565315"/>
    <w:rsid w:val="00566081"/>
    <w:rsid w:val="005710AE"/>
    <w:rsid w:val="005719FD"/>
    <w:rsid w:val="005744C7"/>
    <w:rsid w:val="00576728"/>
    <w:rsid w:val="005855DB"/>
    <w:rsid w:val="005941C0"/>
    <w:rsid w:val="00594B88"/>
    <w:rsid w:val="00596C5E"/>
    <w:rsid w:val="005A25C3"/>
    <w:rsid w:val="005A6DE1"/>
    <w:rsid w:val="005A7337"/>
    <w:rsid w:val="005B05BD"/>
    <w:rsid w:val="005B1C67"/>
    <w:rsid w:val="005C4AA1"/>
    <w:rsid w:val="005C543B"/>
    <w:rsid w:val="005C5FC1"/>
    <w:rsid w:val="005C7C1B"/>
    <w:rsid w:val="005D1EE7"/>
    <w:rsid w:val="005D1F24"/>
    <w:rsid w:val="005D3952"/>
    <w:rsid w:val="005D4D35"/>
    <w:rsid w:val="005D5510"/>
    <w:rsid w:val="005D5627"/>
    <w:rsid w:val="005D63BC"/>
    <w:rsid w:val="005E05E1"/>
    <w:rsid w:val="005E1849"/>
    <w:rsid w:val="005E21E6"/>
    <w:rsid w:val="005E3392"/>
    <w:rsid w:val="005E75F2"/>
    <w:rsid w:val="005F23C7"/>
    <w:rsid w:val="005F3844"/>
    <w:rsid w:val="00600447"/>
    <w:rsid w:val="006016A0"/>
    <w:rsid w:val="00610842"/>
    <w:rsid w:val="00614760"/>
    <w:rsid w:val="006149AB"/>
    <w:rsid w:val="006149E9"/>
    <w:rsid w:val="0061579A"/>
    <w:rsid w:val="00615988"/>
    <w:rsid w:val="00617AC0"/>
    <w:rsid w:val="006240FD"/>
    <w:rsid w:val="00625565"/>
    <w:rsid w:val="0062681D"/>
    <w:rsid w:val="00626A14"/>
    <w:rsid w:val="00626F31"/>
    <w:rsid w:val="006315EA"/>
    <w:rsid w:val="00637F5C"/>
    <w:rsid w:val="00640743"/>
    <w:rsid w:val="00642B14"/>
    <w:rsid w:val="00642DA3"/>
    <w:rsid w:val="00643E89"/>
    <w:rsid w:val="006451BC"/>
    <w:rsid w:val="00647C0B"/>
    <w:rsid w:val="00653F95"/>
    <w:rsid w:val="00656C8E"/>
    <w:rsid w:val="00665C67"/>
    <w:rsid w:val="00665D8C"/>
    <w:rsid w:val="00666D87"/>
    <w:rsid w:val="00670592"/>
    <w:rsid w:val="006758D3"/>
    <w:rsid w:val="0068057C"/>
    <w:rsid w:val="006816F8"/>
    <w:rsid w:val="0068249F"/>
    <w:rsid w:val="00683CC7"/>
    <w:rsid w:val="00686C43"/>
    <w:rsid w:val="00690321"/>
    <w:rsid w:val="0069377A"/>
    <w:rsid w:val="00697696"/>
    <w:rsid w:val="006A18CD"/>
    <w:rsid w:val="006A43E5"/>
    <w:rsid w:val="006A4420"/>
    <w:rsid w:val="006A4598"/>
    <w:rsid w:val="006B39C4"/>
    <w:rsid w:val="006B7779"/>
    <w:rsid w:val="006B7846"/>
    <w:rsid w:val="006C37E9"/>
    <w:rsid w:val="006C3BBF"/>
    <w:rsid w:val="006C5282"/>
    <w:rsid w:val="006C5F3B"/>
    <w:rsid w:val="006D2061"/>
    <w:rsid w:val="006D2881"/>
    <w:rsid w:val="006D36B0"/>
    <w:rsid w:val="006D4316"/>
    <w:rsid w:val="006D59D8"/>
    <w:rsid w:val="006D7B6E"/>
    <w:rsid w:val="006D7D31"/>
    <w:rsid w:val="006E097E"/>
    <w:rsid w:val="006E3730"/>
    <w:rsid w:val="006E3E00"/>
    <w:rsid w:val="006E6F8F"/>
    <w:rsid w:val="006E6F92"/>
    <w:rsid w:val="006F0C42"/>
    <w:rsid w:val="006F111A"/>
    <w:rsid w:val="006F2330"/>
    <w:rsid w:val="006F387E"/>
    <w:rsid w:val="006F439A"/>
    <w:rsid w:val="006F63CF"/>
    <w:rsid w:val="006F6BF1"/>
    <w:rsid w:val="006F7FFB"/>
    <w:rsid w:val="00700A5E"/>
    <w:rsid w:val="00702CF5"/>
    <w:rsid w:val="00702F72"/>
    <w:rsid w:val="00705B08"/>
    <w:rsid w:val="00706CAC"/>
    <w:rsid w:val="00707132"/>
    <w:rsid w:val="00710070"/>
    <w:rsid w:val="0071131C"/>
    <w:rsid w:val="00711667"/>
    <w:rsid w:val="0071176C"/>
    <w:rsid w:val="007120C3"/>
    <w:rsid w:val="0072072E"/>
    <w:rsid w:val="00720A5D"/>
    <w:rsid w:val="0072275E"/>
    <w:rsid w:val="007237B6"/>
    <w:rsid w:val="00724600"/>
    <w:rsid w:val="00724C8A"/>
    <w:rsid w:val="0073014D"/>
    <w:rsid w:val="00733038"/>
    <w:rsid w:val="00733B41"/>
    <w:rsid w:val="00735B9F"/>
    <w:rsid w:val="007361FA"/>
    <w:rsid w:val="00741A96"/>
    <w:rsid w:val="007421B4"/>
    <w:rsid w:val="007434AF"/>
    <w:rsid w:val="007439D4"/>
    <w:rsid w:val="00744345"/>
    <w:rsid w:val="00746D46"/>
    <w:rsid w:val="0075033F"/>
    <w:rsid w:val="00752FA8"/>
    <w:rsid w:val="007533E9"/>
    <w:rsid w:val="00753DC3"/>
    <w:rsid w:val="007547EC"/>
    <w:rsid w:val="00757BE4"/>
    <w:rsid w:val="0076127F"/>
    <w:rsid w:val="0076159C"/>
    <w:rsid w:val="00761C95"/>
    <w:rsid w:val="007642B5"/>
    <w:rsid w:val="0076567B"/>
    <w:rsid w:val="007660CA"/>
    <w:rsid w:val="00766AED"/>
    <w:rsid w:val="00766E5D"/>
    <w:rsid w:val="00767F2E"/>
    <w:rsid w:val="00770025"/>
    <w:rsid w:val="007701A5"/>
    <w:rsid w:val="0077026A"/>
    <w:rsid w:val="0077314E"/>
    <w:rsid w:val="00774226"/>
    <w:rsid w:val="00780949"/>
    <w:rsid w:val="007827FB"/>
    <w:rsid w:val="0078382A"/>
    <w:rsid w:val="007839D5"/>
    <w:rsid w:val="0079359B"/>
    <w:rsid w:val="00793D3E"/>
    <w:rsid w:val="007945C0"/>
    <w:rsid w:val="007966CC"/>
    <w:rsid w:val="007968F3"/>
    <w:rsid w:val="00797284"/>
    <w:rsid w:val="007A3395"/>
    <w:rsid w:val="007A37AE"/>
    <w:rsid w:val="007A6C64"/>
    <w:rsid w:val="007B1F40"/>
    <w:rsid w:val="007B3429"/>
    <w:rsid w:val="007B4A93"/>
    <w:rsid w:val="007B4D97"/>
    <w:rsid w:val="007B4DF2"/>
    <w:rsid w:val="007B55FC"/>
    <w:rsid w:val="007B64C7"/>
    <w:rsid w:val="007B6E6A"/>
    <w:rsid w:val="007C0634"/>
    <w:rsid w:val="007C0887"/>
    <w:rsid w:val="007C090E"/>
    <w:rsid w:val="007C0FC5"/>
    <w:rsid w:val="007C1CCF"/>
    <w:rsid w:val="007C5998"/>
    <w:rsid w:val="007D1BE9"/>
    <w:rsid w:val="007D5D82"/>
    <w:rsid w:val="007D69A5"/>
    <w:rsid w:val="007D72FF"/>
    <w:rsid w:val="007E4B3E"/>
    <w:rsid w:val="007E4F13"/>
    <w:rsid w:val="007E52DF"/>
    <w:rsid w:val="007E6890"/>
    <w:rsid w:val="007F0580"/>
    <w:rsid w:val="007F145E"/>
    <w:rsid w:val="007F19C4"/>
    <w:rsid w:val="007F3E48"/>
    <w:rsid w:val="007F3FC1"/>
    <w:rsid w:val="007F48C4"/>
    <w:rsid w:val="007F4F24"/>
    <w:rsid w:val="007F7D82"/>
    <w:rsid w:val="008004E4"/>
    <w:rsid w:val="00800560"/>
    <w:rsid w:val="00801187"/>
    <w:rsid w:val="008036C4"/>
    <w:rsid w:val="0080487B"/>
    <w:rsid w:val="00804CCE"/>
    <w:rsid w:val="00805564"/>
    <w:rsid w:val="00806140"/>
    <w:rsid w:val="00807049"/>
    <w:rsid w:val="00807E43"/>
    <w:rsid w:val="0081125C"/>
    <w:rsid w:val="0081382B"/>
    <w:rsid w:val="00815480"/>
    <w:rsid w:val="00815E16"/>
    <w:rsid w:val="00817A0C"/>
    <w:rsid w:val="00820098"/>
    <w:rsid w:val="00820B4A"/>
    <w:rsid w:val="008217FD"/>
    <w:rsid w:val="00823288"/>
    <w:rsid w:val="008244FA"/>
    <w:rsid w:val="00825D84"/>
    <w:rsid w:val="00834E45"/>
    <w:rsid w:val="008353F5"/>
    <w:rsid w:val="0083777D"/>
    <w:rsid w:val="00837F9C"/>
    <w:rsid w:val="008451D6"/>
    <w:rsid w:val="00847FAE"/>
    <w:rsid w:val="00850476"/>
    <w:rsid w:val="008519CE"/>
    <w:rsid w:val="00855FFB"/>
    <w:rsid w:val="00857353"/>
    <w:rsid w:val="00860321"/>
    <w:rsid w:val="00862522"/>
    <w:rsid w:val="00863201"/>
    <w:rsid w:val="008636F7"/>
    <w:rsid w:val="00863A77"/>
    <w:rsid w:val="0086695A"/>
    <w:rsid w:val="0087179E"/>
    <w:rsid w:val="008722A3"/>
    <w:rsid w:val="00872424"/>
    <w:rsid w:val="00872A8E"/>
    <w:rsid w:val="00873363"/>
    <w:rsid w:val="00875092"/>
    <w:rsid w:val="00875A9D"/>
    <w:rsid w:val="0088403C"/>
    <w:rsid w:val="00886C93"/>
    <w:rsid w:val="00887231"/>
    <w:rsid w:val="00887550"/>
    <w:rsid w:val="00887CAB"/>
    <w:rsid w:val="00890DC0"/>
    <w:rsid w:val="0089121B"/>
    <w:rsid w:val="00891A72"/>
    <w:rsid w:val="00891DEC"/>
    <w:rsid w:val="00892B5A"/>
    <w:rsid w:val="008953BF"/>
    <w:rsid w:val="00896734"/>
    <w:rsid w:val="008A201C"/>
    <w:rsid w:val="008A2659"/>
    <w:rsid w:val="008A3554"/>
    <w:rsid w:val="008A4620"/>
    <w:rsid w:val="008A7FAE"/>
    <w:rsid w:val="008B0298"/>
    <w:rsid w:val="008B0BBA"/>
    <w:rsid w:val="008B2CB8"/>
    <w:rsid w:val="008B4BE0"/>
    <w:rsid w:val="008B5C93"/>
    <w:rsid w:val="008C13D1"/>
    <w:rsid w:val="008C574C"/>
    <w:rsid w:val="008D00F8"/>
    <w:rsid w:val="008D037D"/>
    <w:rsid w:val="008D0BD1"/>
    <w:rsid w:val="008D135C"/>
    <w:rsid w:val="008D3D74"/>
    <w:rsid w:val="008D42EC"/>
    <w:rsid w:val="008D78D2"/>
    <w:rsid w:val="008E0A6C"/>
    <w:rsid w:val="008E3FCA"/>
    <w:rsid w:val="008E4ABA"/>
    <w:rsid w:val="008E4C59"/>
    <w:rsid w:val="008E5026"/>
    <w:rsid w:val="008E512F"/>
    <w:rsid w:val="008E6934"/>
    <w:rsid w:val="008F1A01"/>
    <w:rsid w:val="008F2439"/>
    <w:rsid w:val="008F3674"/>
    <w:rsid w:val="008F4DC4"/>
    <w:rsid w:val="008F6BA2"/>
    <w:rsid w:val="008F6D8F"/>
    <w:rsid w:val="008F7080"/>
    <w:rsid w:val="0090152E"/>
    <w:rsid w:val="00903866"/>
    <w:rsid w:val="009054E1"/>
    <w:rsid w:val="009101A8"/>
    <w:rsid w:val="0091099B"/>
    <w:rsid w:val="00910A62"/>
    <w:rsid w:val="00913181"/>
    <w:rsid w:val="00916E6B"/>
    <w:rsid w:val="00921A56"/>
    <w:rsid w:val="00922CB4"/>
    <w:rsid w:val="00924E21"/>
    <w:rsid w:val="00925A7E"/>
    <w:rsid w:val="00932C1B"/>
    <w:rsid w:val="0093302F"/>
    <w:rsid w:val="00935E26"/>
    <w:rsid w:val="009361FE"/>
    <w:rsid w:val="00940A1B"/>
    <w:rsid w:val="00940EC4"/>
    <w:rsid w:val="00943E60"/>
    <w:rsid w:val="00944599"/>
    <w:rsid w:val="00945CCB"/>
    <w:rsid w:val="0095114C"/>
    <w:rsid w:val="00953214"/>
    <w:rsid w:val="00953FE2"/>
    <w:rsid w:val="0095692F"/>
    <w:rsid w:val="00963F70"/>
    <w:rsid w:val="0096494A"/>
    <w:rsid w:val="0096635B"/>
    <w:rsid w:val="0096742E"/>
    <w:rsid w:val="009702CF"/>
    <w:rsid w:val="00971D10"/>
    <w:rsid w:val="00971D84"/>
    <w:rsid w:val="00971F61"/>
    <w:rsid w:val="00972727"/>
    <w:rsid w:val="009744B4"/>
    <w:rsid w:val="00974614"/>
    <w:rsid w:val="00974CC3"/>
    <w:rsid w:val="0097602D"/>
    <w:rsid w:val="00980029"/>
    <w:rsid w:val="009805C2"/>
    <w:rsid w:val="009815A7"/>
    <w:rsid w:val="00983CB1"/>
    <w:rsid w:val="00984087"/>
    <w:rsid w:val="009840B5"/>
    <w:rsid w:val="0098433D"/>
    <w:rsid w:val="009877ED"/>
    <w:rsid w:val="009878CA"/>
    <w:rsid w:val="00990903"/>
    <w:rsid w:val="009921EF"/>
    <w:rsid w:val="00992595"/>
    <w:rsid w:val="00993D1C"/>
    <w:rsid w:val="00994056"/>
    <w:rsid w:val="009A0B03"/>
    <w:rsid w:val="009A2A0D"/>
    <w:rsid w:val="009A6188"/>
    <w:rsid w:val="009A7109"/>
    <w:rsid w:val="009B0690"/>
    <w:rsid w:val="009B0977"/>
    <w:rsid w:val="009B1B09"/>
    <w:rsid w:val="009B2EE9"/>
    <w:rsid w:val="009B400F"/>
    <w:rsid w:val="009C4583"/>
    <w:rsid w:val="009C4A1F"/>
    <w:rsid w:val="009C584A"/>
    <w:rsid w:val="009D07DF"/>
    <w:rsid w:val="009D3BF3"/>
    <w:rsid w:val="009D4824"/>
    <w:rsid w:val="009D4BF5"/>
    <w:rsid w:val="009D5ECB"/>
    <w:rsid w:val="009D740E"/>
    <w:rsid w:val="009D7657"/>
    <w:rsid w:val="009D7AF9"/>
    <w:rsid w:val="009D7D5C"/>
    <w:rsid w:val="009E094E"/>
    <w:rsid w:val="009E19A1"/>
    <w:rsid w:val="009E1FF9"/>
    <w:rsid w:val="009E5B89"/>
    <w:rsid w:val="009E60B5"/>
    <w:rsid w:val="009E697B"/>
    <w:rsid w:val="009F55DB"/>
    <w:rsid w:val="009F63FD"/>
    <w:rsid w:val="009F746C"/>
    <w:rsid w:val="009F7732"/>
    <w:rsid w:val="009F7CFF"/>
    <w:rsid w:val="009F7D81"/>
    <w:rsid w:val="00A00434"/>
    <w:rsid w:val="00A00502"/>
    <w:rsid w:val="00A005B9"/>
    <w:rsid w:val="00A01031"/>
    <w:rsid w:val="00A01863"/>
    <w:rsid w:val="00A0252C"/>
    <w:rsid w:val="00A02E64"/>
    <w:rsid w:val="00A047BC"/>
    <w:rsid w:val="00A0572E"/>
    <w:rsid w:val="00A066A2"/>
    <w:rsid w:val="00A11ADC"/>
    <w:rsid w:val="00A120DB"/>
    <w:rsid w:val="00A12432"/>
    <w:rsid w:val="00A12C20"/>
    <w:rsid w:val="00A14B4A"/>
    <w:rsid w:val="00A150C2"/>
    <w:rsid w:val="00A15AB4"/>
    <w:rsid w:val="00A17B5F"/>
    <w:rsid w:val="00A17C75"/>
    <w:rsid w:val="00A20027"/>
    <w:rsid w:val="00A20D3D"/>
    <w:rsid w:val="00A23553"/>
    <w:rsid w:val="00A241ED"/>
    <w:rsid w:val="00A24868"/>
    <w:rsid w:val="00A24C6D"/>
    <w:rsid w:val="00A25908"/>
    <w:rsid w:val="00A26C15"/>
    <w:rsid w:val="00A274B3"/>
    <w:rsid w:val="00A27E45"/>
    <w:rsid w:val="00A34089"/>
    <w:rsid w:val="00A367C4"/>
    <w:rsid w:val="00A37FFB"/>
    <w:rsid w:val="00A4017C"/>
    <w:rsid w:val="00A40350"/>
    <w:rsid w:val="00A40B72"/>
    <w:rsid w:val="00A415A2"/>
    <w:rsid w:val="00A416CF"/>
    <w:rsid w:val="00A416F9"/>
    <w:rsid w:val="00A42563"/>
    <w:rsid w:val="00A43704"/>
    <w:rsid w:val="00A438EA"/>
    <w:rsid w:val="00A43FBD"/>
    <w:rsid w:val="00A44E92"/>
    <w:rsid w:val="00A46480"/>
    <w:rsid w:val="00A47BA1"/>
    <w:rsid w:val="00A5566F"/>
    <w:rsid w:val="00A5593F"/>
    <w:rsid w:val="00A60532"/>
    <w:rsid w:val="00A607CC"/>
    <w:rsid w:val="00A60FAD"/>
    <w:rsid w:val="00A65309"/>
    <w:rsid w:val="00A66873"/>
    <w:rsid w:val="00A67EE2"/>
    <w:rsid w:val="00A7295A"/>
    <w:rsid w:val="00A72D14"/>
    <w:rsid w:val="00A8179B"/>
    <w:rsid w:val="00A86140"/>
    <w:rsid w:val="00A86544"/>
    <w:rsid w:val="00A93977"/>
    <w:rsid w:val="00A94F0C"/>
    <w:rsid w:val="00A95956"/>
    <w:rsid w:val="00A95E96"/>
    <w:rsid w:val="00AA104F"/>
    <w:rsid w:val="00AA1699"/>
    <w:rsid w:val="00AA3CAF"/>
    <w:rsid w:val="00AA41DE"/>
    <w:rsid w:val="00AA7CB2"/>
    <w:rsid w:val="00AB3CCF"/>
    <w:rsid w:val="00AB4932"/>
    <w:rsid w:val="00AB4A1F"/>
    <w:rsid w:val="00AB5B26"/>
    <w:rsid w:val="00AC58A5"/>
    <w:rsid w:val="00AC7F6D"/>
    <w:rsid w:val="00AD3363"/>
    <w:rsid w:val="00AD361D"/>
    <w:rsid w:val="00AD39D6"/>
    <w:rsid w:val="00AD589C"/>
    <w:rsid w:val="00AD5CB7"/>
    <w:rsid w:val="00AE0BB7"/>
    <w:rsid w:val="00AE38A9"/>
    <w:rsid w:val="00AE3E48"/>
    <w:rsid w:val="00AE655E"/>
    <w:rsid w:val="00AE6DC2"/>
    <w:rsid w:val="00AF1079"/>
    <w:rsid w:val="00AF2E6C"/>
    <w:rsid w:val="00AF2F68"/>
    <w:rsid w:val="00AF56A0"/>
    <w:rsid w:val="00AF71B5"/>
    <w:rsid w:val="00AF769B"/>
    <w:rsid w:val="00AF7AFC"/>
    <w:rsid w:val="00B01AE7"/>
    <w:rsid w:val="00B02EFA"/>
    <w:rsid w:val="00B03A46"/>
    <w:rsid w:val="00B0551C"/>
    <w:rsid w:val="00B05A4F"/>
    <w:rsid w:val="00B1235E"/>
    <w:rsid w:val="00B13C88"/>
    <w:rsid w:val="00B14E91"/>
    <w:rsid w:val="00B206E9"/>
    <w:rsid w:val="00B22277"/>
    <w:rsid w:val="00B22D19"/>
    <w:rsid w:val="00B24CCC"/>
    <w:rsid w:val="00B303A3"/>
    <w:rsid w:val="00B31199"/>
    <w:rsid w:val="00B33AC5"/>
    <w:rsid w:val="00B403E1"/>
    <w:rsid w:val="00B42397"/>
    <w:rsid w:val="00B436DB"/>
    <w:rsid w:val="00B463D9"/>
    <w:rsid w:val="00B46E62"/>
    <w:rsid w:val="00B5220F"/>
    <w:rsid w:val="00B5296E"/>
    <w:rsid w:val="00B57B56"/>
    <w:rsid w:val="00B603FA"/>
    <w:rsid w:val="00B61B9E"/>
    <w:rsid w:val="00B64B2E"/>
    <w:rsid w:val="00B65CE2"/>
    <w:rsid w:val="00B66384"/>
    <w:rsid w:val="00B70C93"/>
    <w:rsid w:val="00B74202"/>
    <w:rsid w:val="00B749BF"/>
    <w:rsid w:val="00B75286"/>
    <w:rsid w:val="00B7709A"/>
    <w:rsid w:val="00B818CD"/>
    <w:rsid w:val="00B81A69"/>
    <w:rsid w:val="00B8254E"/>
    <w:rsid w:val="00B8345A"/>
    <w:rsid w:val="00B83EDA"/>
    <w:rsid w:val="00B85B95"/>
    <w:rsid w:val="00B86DBC"/>
    <w:rsid w:val="00B877FC"/>
    <w:rsid w:val="00B878CD"/>
    <w:rsid w:val="00B90882"/>
    <w:rsid w:val="00B91752"/>
    <w:rsid w:val="00B91EE1"/>
    <w:rsid w:val="00B94AB1"/>
    <w:rsid w:val="00B94C2F"/>
    <w:rsid w:val="00B97685"/>
    <w:rsid w:val="00B978DB"/>
    <w:rsid w:val="00BA07A5"/>
    <w:rsid w:val="00BA18EE"/>
    <w:rsid w:val="00BA432F"/>
    <w:rsid w:val="00BA7DA4"/>
    <w:rsid w:val="00BB0367"/>
    <w:rsid w:val="00BB094F"/>
    <w:rsid w:val="00BB2CC6"/>
    <w:rsid w:val="00BB571E"/>
    <w:rsid w:val="00BB5F57"/>
    <w:rsid w:val="00BC0D31"/>
    <w:rsid w:val="00BC33B9"/>
    <w:rsid w:val="00BC3C30"/>
    <w:rsid w:val="00BC414A"/>
    <w:rsid w:val="00BD1B46"/>
    <w:rsid w:val="00BD5BAF"/>
    <w:rsid w:val="00BE1C3A"/>
    <w:rsid w:val="00BE2311"/>
    <w:rsid w:val="00BE39AF"/>
    <w:rsid w:val="00BE74FD"/>
    <w:rsid w:val="00BF1C48"/>
    <w:rsid w:val="00BF46F7"/>
    <w:rsid w:val="00BF5BFD"/>
    <w:rsid w:val="00BF70F7"/>
    <w:rsid w:val="00BF7831"/>
    <w:rsid w:val="00C01894"/>
    <w:rsid w:val="00C05417"/>
    <w:rsid w:val="00C055CE"/>
    <w:rsid w:val="00C06E30"/>
    <w:rsid w:val="00C06E4C"/>
    <w:rsid w:val="00C1359E"/>
    <w:rsid w:val="00C13902"/>
    <w:rsid w:val="00C16F11"/>
    <w:rsid w:val="00C2174D"/>
    <w:rsid w:val="00C21A42"/>
    <w:rsid w:val="00C222F7"/>
    <w:rsid w:val="00C23786"/>
    <w:rsid w:val="00C2420C"/>
    <w:rsid w:val="00C27CC0"/>
    <w:rsid w:val="00C32223"/>
    <w:rsid w:val="00C32B22"/>
    <w:rsid w:val="00C32CBC"/>
    <w:rsid w:val="00C33BAB"/>
    <w:rsid w:val="00C33E4E"/>
    <w:rsid w:val="00C352BF"/>
    <w:rsid w:val="00C36469"/>
    <w:rsid w:val="00C379CF"/>
    <w:rsid w:val="00C41BC0"/>
    <w:rsid w:val="00C43005"/>
    <w:rsid w:val="00C43746"/>
    <w:rsid w:val="00C43B9D"/>
    <w:rsid w:val="00C44212"/>
    <w:rsid w:val="00C449DC"/>
    <w:rsid w:val="00C469C3"/>
    <w:rsid w:val="00C47078"/>
    <w:rsid w:val="00C5199D"/>
    <w:rsid w:val="00C5225F"/>
    <w:rsid w:val="00C55341"/>
    <w:rsid w:val="00C55890"/>
    <w:rsid w:val="00C5609F"/>
    <w:rsid w:val="00C562EC"/>
    <w:rsid w:val="00C563AA"/>
    <w:rsid w:val="00C56DCA"/>
    <w:rsid w:val="00C60CAE"/>
    <w:rsid w:val="00C648B1"/>
    <w:rsid w:val="00C65A17"/>
    <w:rsid w:val="00C66CDF"/>
    <w:rsid w:val="00C706CD"/>
    <w:rsid w:val="00C70D36"/>
    <w:rsid w:val="00C70FD8"/>
    <w:rsid w:val="00C7297C"/>
    <w:rsid w:val="00C7529A"/>
    <w:rsid w:val="00C77EBB"/>
    <w:rsid w:val="00C83840"/>
    <w:rsid w:val="00C83CF5"/>
    <w:rsid w:val="00C86305"/>
    <w:rsid w:val="00C871E6"/>
    <w:rsid w:val="00C87C4A"/>
    <w:rsid w:val="00C87C6C"/>
    <w:rsid w:val="00C9039D"/>
    <w:rsid w:val="00C90690"/>
    <w:rsid w:val="00C93307"/>
    <w:rsid w:val="00C9361E"/>
    <w:rsid w:val="00C964F6"/>
    <w:rsid w:val="00CA042A"/>
    <w:rsid w:val="00CA0ED7"/>
    <w:rsid w:val="00CA1843"/>
    <w:rsid w:val="00CA1A12"/>
    <w:rsid w:val="00CA1BFE"/>
    <w:rsid w:val="00CA1C81"/>
    <w:rsid w:val="00CA2667"/>
    <w:rsid w:val="00CA6591"/>
    <w:rsid w:val="00CA6C85"/>
    <w:rsid w:val="00CA783D"/>
    <w:rsid w:val="00CB046F"/>
    <w:rsid w:val="00CB2304"/>
    <w:rsid w:val="00CB4405"/>
    <w:rsid w:val="00CB5E0C"/>
    <w:rsid w:val="00CB68ED"/>
    <w:rsid w:val="00CC01FA"/>
    <w:rsid w:val="00CC15E5"/>
    <w:rsid w:val="00CC1953"/>
    <w:rsid w:val="00CC19BC"/>
    <w:rsid w:val="00CC446D"/>
    <w:rsid w:val="00CD120B"/>
    <w:rsid w:val="00CD26E3"/>
    <w:rsid w:val="00CD3832"/>
    <w:rsid w:val="00CD7EFB"/>
    <w:rsid w:val="00CE0BF5"/>
    <w:rsid w:val="00CE311B"/>
    <w:rsid w:val="00CE37C8"/>
    <w:rsid w:val="00CE3C38"/>
    <w:rsid w:val="00CE3D30"/>
    <w:rsid w:val="00CE4234"/>
    <w:rsid w:val="00CE5508"/>
    <w:rsid w:val="00CE69C4"/>
    <w:rsid w:val="00CE6D45"/>
    <w:rsid w:val="00CF2132"/>
    <w:rsid w:val="00CF60C8"/>
    <w:rsid w:val="00CF6808"/>
    <w:rsid w:val="00CF7F81"/>
    <w:rsid w:val="00D00FE4"/>
    <w:rsid w:val="00D021DD"/>
    <w:rsid w:val="00D0494C"/>
    <w:rsid w:val="00D05935"/>
    <w:rsid w:val="00D059C5"/>
    <w:rsid w:val="00D05B25"/>
    <w:rsid w:val="00D06031"/>
    <w:rsid w:val="00D06548"/>
    <w:rsid w:val="00D10D71"/>
    <w:rsid w:val="00D1344E"/>
    <w:rsid w:val="00D14337"/>
    <w:rsid w:val="00D15CA5"/>
    <w:rsid w:val="00D1788C"/>
    <w:rsid w:val="00D17997"/>
    <w:rsid w:val="00D17CF0"/>
    <w:rsid w:val="00D17CF3"/>
    <w:rsid w:val="00D2005A"/>
    <w:rsid w:val="00D21886"/>
    <w:rsid w:val="00D21B9B"/>
    <w:rsid w:val="00D24CFB"/>
    <w:rsid w:val="00D2707B"/>
    <w:rsid w:val="00D30343"/>
    <w:rsid w:val="00D30503"/>
    <w:rsid w:val="00D33845"/>
    <w:rsid w:val="00D34ADA"/>
    <w:rsid w:val="00D351DC"/>
    <w:rsid w:val="00D36AAA"/>
    <w:rsid w:val="00D40728"/>
    <w:rsid w:val="00D40D3C"/>
    <w:rsid w:val="00D459BB"/>
    <w:rsid w:val="00D47093"/>
    <w:rsid w:val="00D50AE9"/>
    <w:rsid w:val="00D5269F"/>
    <w:rsid w:val="00D53230"/>
    <w:rsid w:val="00D538BE"/>
    <w:rsid w:val="00D571F9"/>
    <w:rsid w:val="00D57228"/>
    <w:rsid w:val="00D612F4"/>
    <w:rsid w:val="00D63911"/>
    <w:rsid w:val="00D66857"/>
    <w:rsid w:val="00D70538"/>
    <w:rsid w:val="00D71234"/>
    <w:rsid w:val="00D734CD"/>
    <w:rsid w:val="00D74E7B"/>
    <w:rsid w:val="00D75020"/>
    <w:rsid w:val="00D75A19"/>
    <w:rsid w:val="00D77953"/>
    <w:rsid w:val="00D80830"/>
    <w:rsid w:val="00D83B23"/>
    <w:rsid w:val="00D83BF6"/>
    <w:rsid w:val="00D848CA"/>
    <w:rsid w:val="00D84A13"/>
    <w:rsid w:val="00D8669C"/>
    <w:rsid w:val="00D86915"/>
    <w:rsid w:val="00D9194D"/>
    <w:rsid w:val="00D92BEA"/>
    <w:rsid w:val="00D97203"/>
    <w:rsid w:val="00D97BF2"/>
    <w:rsid w:val="00DA006E"/>
    <w:rsid w:val="00DA1B12"/>
    <w:rsid w:val="00DA401C"/>
    <w:rsid w:val="00DA61CF"/>
    <w:rsid w:val="00DB4B54"/>
    <w:rsid w:val="00DB5CB2"/>
    <w:rsid w:val="00DB5EB2"/>
    <w:rsid w:val="00DB6D04"/>
    <w:rsid w:val="00DC213F"/>
    <w:rsid w:val="00DC268D"/>
    <w:rsid w:val="00DC29B1"/>
    <w:rsid w:val="00DC64DC"/>
    <w:rsid w:val="00DC6F7C"/>
    <w:rsid w:val="00DD0BAD"/>
    <w:rsid w:val="00DD0EB9"/>
    <w:rsid w:val="00DD1441"/>
    <w:rsid w:val="00DD64DF"/>
    <w:rsid w:val="00DE1377"/>
    <w:rsid w:val="00DE4169"/>
    <w:rsid w:val="00DE49C2"/>
    <w:rsid w:val="00DE64FD"/>
    <w:rsid w:val="00DE722A"/>
    <w:rsid w:val="00DE77C1"/>
    <w:rsid w:val="00DF0E46"/>
    <w:rsid w:val="00DF1B03"/>
    <w:rsid w:val="00DF214D"/>
    <w:rsid w:val="00DF380D"/>
    <w:rsid w:val="00DF4C02"/>
    <w:rsid w:val="00DF4E03"/>
    <w:rsid w:val="00DF7A1C"/>
    <w:rsid w:val="00E001C4"/>
    <w:rsid w:val="00E03B9B"/>
    <w:rsid w:val="00E03D14"/>
    <w:rsid w:val="00E119FD"/>
    <w:rsid w:val="00E12C4D"/>
    <w:rsid w:val="00E12C6D"/>
    <w:rsid w:val="00E1342F"/>
    <w:rsid w:val="00E15CC3"/>
    <w:rsid w:val="00E20CCB"/>
    <w:rsid w:val="00E20F8C"/>
    <w:rsid w:val="00E2431C"/>
    <w:rsid w:val="00E2444A"/>
    <w:rsid w:val="00E244EE"/>
    <w:rsid w:val="00E24CD2"/>
    <w:rsid w:val="00E26300"/>
    <w:rsid w:val="00E30EAE"/>
    <w:rsid w:val="00E32522"/>
    <w:rsid w:val="00E349EE"/>
    <w:rsid w:val="00E35064"/>
    <w:rsid w:val="00E35C31"/>
    <w:rsid w:val="00E35DB3"/>
    <w:rsid w:val="00E373B5"/>
    <w:rsid w:val="00E42019"/>
    <w:rsid w:val="00E43BE2"/>
    <w:rsid w:val="00E443FD"/>
    <w:rsid w:val="00E445C0"/>
    <w:rsid w:val="00E44630"/>
    <w:rsid w:val="00E45067"/>
    <w:rsid w:val="00E47D96"/>
    <w:rsid w:val="00E50B84"/>
    <w:rsid w:val="00E522FE"/>
    <w:rsid w:val="00E52AC5"/>
    <w:rsid w:val="00E544D7"/>
    <w:rsid w:val="00E54C30"/>
    <w:rsid w:val="00E55240"/>
    <w:rsid w:val="00E55BF0"/>
    <w:rsid w:val="00E61E74"/>
    <w:rsid w:val="00E65CE9"/>
    <w:rsid w:val="00E6661B"/>
    <w:rsid w:val="00E66654"/>
    <w:rsid w:val="00E66D76"/>
    <w:rsid w:val="00E7036C"/>
    <w:rsid w:val="00E7085A"/>
    <w:rsid w:val="00E71020"/>
    <w:rsid w:val="00E72A60"/>
    <w:rsid w:val="00E761AD"/>
    <w:rsid w:val="00E762A2"/>
    <w:rsid w:val="00E81162"/>
    <w:rsid w:val="00E81A90"/>
    <w:rsid w:val="00E81BA2"/>
    <w:rsid w:val="00E81BC1"/>
    <w:rsid w:val="00E822B6"/>
    <w:rsid w:val="00E83F84"/>
    <w:rsid w:val="00E859FE"/>
    <w:rsid w:val="00E871A3"/>
    <w:rsid w:val="00E95C9A"/>
    <w:rsid w:val="00E96C4A"/>
    <w:rsid w:val="00E9774C"/>
    <w:rsid w:val="00EA1F8B"/>
    <w:rsid w:val="00EA2307"/>
    <w:rsid w:val="00EA4C25"/>
    <w:rsid w:val="00EA742D"/>
    <w:rsid w:val="00EA7AAC"/>
    <w:rsid w:val="00EB19AF"/>
    <w:rsid w:val="00EB1BF5"/>
    <w:rsid w:val="00EB244B"/>
    <w:rsid w:val="00EB2B86"/>
    <w:rsid w:val="00EB3273"/>
    <w:rsid w:val="00EB4993"/>
    <w:rsid w:val="00EB4B94"/>
    <w:rsid w:val="00EB6375"/>
    <w:rsid w:val="00EB7AAA"/>
    <w:rsid w:val="00EC0690"/>
    <w:rsid w:val="00EC0EF0"/>
    <w:rsid w:val="00EC285D"/>
    <w:rsid w:val="00EC2BC7"/>
    <w:rsid w:val="00EC4002"/>
    <w:rsid w:val="00EC4CCF"/>
    <w:rsid w:val="00EC7CD0"/>
    <w:rsid w:val="00ED1739"/>
    <w:rsid w:val="00ED192F"/>
    <w:rsid w:val="00ED5D15"/>
    <w:rsid w:val="00ED6B55"/>
    <w:rsid w:val="00ED7D16"/>
    <w:rsid w:val="00EE0F52"/>
    <w:rsid w:val="00EE2D4C"/>
    <w:rsid w:val="00EE58CB"/>
    <w:rsid w:val="00EE6467"/>
    <w:rsid w:val="00EE6D3E"/>
    <w:rsid w:val="00EE7981"/>
    <w:rsid w:val="00EF29EC"/>
    <w:rsid w:val="00EF2CE5"/>
    <w:rsid w:val="00EF31E0"/>
    <w:rsid w:val="00EF48D4"/>
    <w:rsid w:val="00F00D40"/>
    <w:rsid w:val="00F014C2"/>
    <w:rsid w:val="00F01869"/>
    <w:rsid w:val="00F021C5"/>
    <w:rsid w:val="00F02B90"/>
    <w:rsid w:val="00F02BDF"/>
    <w:rsid w:val="00F03BE7"/>
    <w:rsid w:val="00F04AE3"/>
    <w:rsid w:val="00F04E1C"/>
    <w:rsid w:val="00F06275"/>
    <w:rsid w:val="00F07D2F"/>
    <w:rsid w:val="00F122F3"/>
    <w:rsid w:val="00F13B64"/>
    <w:rsid w:val="00F145EE"/>
    <w:rsid w:val="00F14D1F"/>
    <w:rsid w:val="00F15BD8"/>
    <w:rsid w:val="00F17A93"/>
    <w:rsid w:val="00F2005A"/>
    <w:rsid w:val="00F2039B"/>
    <w:rsid w:val="00F20B4D"/>
    <w:rsid w:val="00F223D8"/>
    <w:rsid w:val="00F22505"/>
    <w:rsid w:val="00F22E43"/>
    <w:rsid w:val="00F253B6"/>
    <w:rsid w:val="00F25B13"/>
    <w:rsid w:val="00F26627"/>
    <w:rsid w:val="00F27072"/>
    <w:rsid w:val="00F270DC"/>
    <w:rsid w:val="00F276F6"/>
    <w:rsid w:val="00F306A7"/>
    <w:rsid w:val="00F35B14"/>
    <w:rsid w:val="00F40182"/>
    <w:rsid w:val="00F42085"/>
    <w:rsid w:val="00F42D3A"/>
    <w:rsid w:val="00F43497"/>
    <w:rsid w:val="00F44D62"/>
    <w:rsid w:val="00F44DF8"/>
    <w:rsid w:val="00F47091"/>
    <w:rsid w:val="00F510AA"/>
    <w:rsid w:val="00F51CAB"/>
    <w:rsid w:val="00F56237"/>
    <w:rsid w:val="00F562DB"/>
    <w:rsid w:val="00F562E9"/>
    <w:rsid w:val="00F5709C"/>
    <w:rsid w:val="00F601D7"/>
    <w:rsid w:val="00F60809"/>
    <w:rsid w:val="00F61FB4"/>
    <w:rsid w:val="00F621D1"/>
    <w:rsid w:val="00F639CD"/>
    <w:rsid w:val="00F71561"/>
    <w:rsid w:val="00F747D8"/>
    <w:rsid w:val="00F77879"/>
    <w:rsid w:val="00F81867"/>
    <w:rsid w:val="00F83FF7"/>
    <w:rsid w:val="00F8406C"/>
    <w:rsid w:val="00F847D5"/>
    <w:rsid w:val="00F8712A"/>
    <w:rsid w:val="00F873FF"/>
    <w:rsid w:val="00F92B30"/>
    <w:rsid w:val="00F93EB7"/>
    <w:rsid w:val="00F93F54"/>
    <w:rsid w:val="00FA3D41"/>
    <w:rsid w:val="00FA4F22"/>
    <w:rsid w:val="00FA647E"/>
    <w:rsid w:val="00FA6FB4"/>
    <w:rsid w:val="00FB04C0"/>
    <w:rsid w:val="00FB3834"/>
    <w:rsid w:val="00FB4C02"/>
    <w:rsid w:val="00FB67DF"/>
    <w:rsid w:val="00FC0BDF"/>
    <w:rsid w:val="00FC1A0C"/>
    <w:rsid w:val="00FC39B8"/>
    <w:rsid w:val="00FC5492"/>
    <w:rsid w:val="00FD2097"/>
    <w:rsid w:val="00FD26EC"/>
    <w:rsid w:val="00FD3AA0"/>
    <w:rsid w:val="00FD4DD1"/>
    <w:rsid w:val="00FD5B39"/>
    <w:rsid w:val="00FD65EA"/>
    <w:rsid w:val="00FD71A8"/>
    <w:rsid w:val="00FD7895"/>
    <w:rsid w:val="00FE0C3D"/>
    <w:rsid w:val="00FE27BF"/>
    <w:rsid w:val="00FE2C19"/>
    <w:rsid w:val="00FE51BC"/>
    <w:rsid w:val="00FE789B"/>
    <w:rsid w:val="00FE7F39"/>
    <w:rsid w:val="00FF39B7"/>
    <w:rsid w:val="00FF3C68"/>
    <w:rsid w:val="00FF61B7"/>
    <w:rsid w:val="00FF77D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C730"/>
  <w15:docId w15:val="{1F009A9E-19E2-4D66-870D-A1BF9BC2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F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D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467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467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02031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D17CF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3">
    <w:name w:val="List Table 3 Accent 3"/>
    <w:basedOn w:val="TableNormal"/>
    <w:uiPriority w:val="48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DC64D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527AD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3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1F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27"/>
  </w:style>
  <w:style w:type="paragraph" w:styleId="Footer">
    <w:name w:val="footer"/>
    <w:basedOn w:val="Normal"/>
    <w:link w:val="Foot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27"/>
  </w:style>
  <w:style w:type="character" w:styleId="CommentReference">
    <w:name w:val="annotation reference"/>
    <w:basedOn w:val="DefaultParagraphFont"/>
    <w:uiPriority w:val="99"/>
    <w:semiHidden/>
    <w:unhideWhenUsed/>
    <w:rsid w:val="00325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761"/>
    <w:rPr>
      <w:b/>
      <w:bCs/>
      <w:sz w:val="20"/>
      <w:szCs w:val="20"/>
    </w:rPr>
  </w:style>
  <w:style w:type="paragraph" w:customStyle="1" w:styleId="BodyTextNumbered">
    <w:name w:val="Body Text Numbered"/>
    <w:basedOn w:val="BodyText"/>
    <w:link w:val="BodyTextNumberedChar1"/>
    <w:rsid w:val="00077B34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077B34"/>
    <w:rPr>
      <w:rFonts w:ascii="Times New Roman" w:eastAsia="Times New Roman" w:hAnsi="Times New Roman" w:cs="Times New Roman"/>
      <w:iCs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77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7B34"/>
  </w:style>
  <w:style w:type="paragraph" w:customStyle="1" w:styleId="H4">
    <w:name w:val="H4"/>
    <w:basedOn w:val="Heading4"/>
    <w:next w:val="BodyText"/>
    <w:link w:val="H4Char"/>
    <w:rsid w:val="006F7FFB"/>
    <w:pPr>
      <w:keepLines w:val="0"/>
      <w:widowControl w:val="0"/>
      <w:tabs>
        <w:tab w:val="left" w:pos="1260"/>
      </w:tabs>
      <w:spacing w:before="240" w:after="240" w:line="240" w:lineRule="auto"/>
    </w:pPr>
    <w:rPr>
      <w:rFonts w:ascii="Times New Roman" w:eastAsia="Times New Roman" w:hAnsi="Times New Roman" w:cs="Times New Roman"/>
      <w:b/>
      <w:bCs/>
      <w:i w:val="0"/>
      <w:iCs w:val="0"/>
      <w:snapToGrid w:val="0"/>
      <w:color w:val="auto"/>
      <w:sz w:val="24"/>
      <w:szCs w:val="20"/>
      <w:lang w:val="x-none" w:eastAsia="x-none"/>
    </w:rPr>
  </w:style>
  <w:style w:type="character" w:customStyle="1" w:styleId="H4Char">
    <w:name w:val="H4 Char"/>
    <w:basedOn w:val="DefaultParagraphFont"/>
    <w:link w:val="H4"/>
    <w:rsid w:val="006F7FFB"/>
    <w:rPr>
      <w:rFonts w:ascii="Times New Roman" w:eastAsia="Times New Roman" w:hAnsi="Times New Roman" w:cs="Times New Roman"/>
      <w:b/>
      <w:bCs/>
      <w:snapToGrid w:val="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FF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23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01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5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555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153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484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9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3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6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48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C185768C3E408FE8B8C3F8D37975" ma:contentTypeVersion="5" ma:contentTypeDescription="Create a new document." ma:contentTypeScope="" ma:versionID="a19ee019b230bfad92b887c06b39966e">
  <xsd:schema xmlns:xsd="http://www.w3.org/2001/XMLSchema" xmlns:xs="http://www.w3.org/2001/XMLSchema" xmlns:p="http://schemas.microsoft.com/office/2006/metadata/properties" xmlns:ns3="64d8430e-2f2f-4531-b32d-6b607c09e505" targetNamespace="http://schemas.microsoft.com/office/2006/metadata/properties" ma:root="true" ma:fieldsID="72e9c37bae173e98195de77199d922cb" ns3:_="">
    <xsd:import namespace="64d8430e-2f2f-4531-b32d-6b607c09e5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430e-2f2f-4531-b32d-6b607c09e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67A52-6B76-4B16-8F30-CFB6F141E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8430e-2f2f-4531-b32d-6b607c09e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B52C9-E063-4FA5-A6E9-E5293B6DB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32DA3-9DC4-47E3-BA73-3B06A72F7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A15991-5B9A-42E2-96F9-6C2F4536A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704</Words>
  <Characters>3507</Characters>
  <Application>Microsoft Office Word</Application>
  <DocSecurity>0</DocSecurity>
  <Lines>137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TDTMS</dc:creator>
  <cp:keywords/>
  <dc:description/>
  <cp:lastModifiedBy>Wiegand, Sheri</cp:lastModifiedBy>
  <cp:revision>67</cp:revision>
  <cp:lastPrinted>2025-10-27T20:02:00Z</cp:lastPrinted>
  <dcterms:created xsi:type="dcterms:W3CDTF">2025-10-28T13:56:00Z</dcterms:created>
  <dcterms:modified xsi:type="dcterms:W3CDTF">2025-12-02T22:35:00Z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0x0101007301C185768C3E408FE8B8C3F8D37975</vt:lpwstr>
  </property>
</Properties>
</file>