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12FB" w14:textId="77777777" w:rsidR="00C060D1" w:rsidRPr="00B87DFA" w:rsidRDefault="00C060D1" w:rsidP="00B87DFA">
      <w:pPr>
        <w:jc w:val="center"/>
        <w:rPr>
          <w:b/>
          <w:color w:val="000000"/>
          <w:spacing w:val="40"/>
          <w:sz w:val="32"/>
          <w:szCs w:val="32"/>
        </w:rPr>
      </w:pPr>
    </w:p>
    <w:p w14:paraId="145EF3C3" w14:textId="77777777" w:rsidR="00C060D1" w:rsidRPr="00B87DFA" w:rsidRDefault="00C060D1" w:rsidP="00B87DFA">
      <w:pPr>
        <w:jc w:val="center"/>
        <w:rPr>
          <w:b/>
          <w:color w:val="000000"/>
          <w:spacing w:val="40"/>
          <w:sz w:val="32"/>
          <w:szCs w:val="32"/>
        </w:rPr>
      </w:pPr>
    </w:p>
    <w:p w14:paraId="19BA4BBF" w14:textId="77777777" w:rsidR="00C060D1" w:rsidRPr="00B87DFA" w:rsidRDefault="00C060D1" w:rsidP="00B87DFA">
      <w:pPr>
        <w:jc w:val="center"/>
        <w:rPr>
          <w:b/>
          <w:color w:val="000000"/>
          <w:spacing w:val="40"/>
          <w:sz w:val="32"/>
          <w:szCs w:val="32"/>
        </w:rPr>
      </w:pPr>
    </w:p>
    <w:p w14:paraId="1AF891F1" w14:textId="77777777" w:rsidR="00C060D1" w:rsidRPr="00B87DFA" w:rsidRDefault="00C060D1" w:rsidP="00B87DFA">
      <w:pPr>
        <w:jc w:val="center"/>
        <w:rPr>
          <w:b/>
          <w:color w:val="000000"/>
          <w:spacing w:val="40"/>
          <w:sz w:val="32"/>
          <w:szCs w:val="32"/>
        </w:rPr>
      </w:pPr>
    </w:p>
    <w:p w14:paraId="4D037CD4" w14:textId="77777777" w:rsidR="00C060D1" w:rsidRPr="00B87DFA" w:rsidRDefault="00C060D1" w:rsidP="00B87DFA">
      <w:pPr>
        <w:jc w:val="center"/>
        <w:rPr>
          <w:b/>
          <w:color w:val="000000"/>
          <w:spacing w:val="40"/>
          <w:sz w:val="32"/>
          <w:szCs w:val="32"/>
        </w:rPr>
      </w:pPr>
    </w:p>
    <w:p w14:paraId="19D8A649" w14:textId="77777777" w:rsidR="00C060D1" w:rsidRPr="00B87DFA" w:rsidRDefault="00C060D1" w:rsidP="00B87DFA">
      <w:pPr>
        <w:jc w:val="center"/>
        <w:rPr>
          <w:b/>
          <w:color w:val="000000"/>
          <w:spacing w:val="40"/>
          <w:sz w:val="32"/>
          <w:szCs w:val="32"/>
        </w:rPr>
      </w:pPr>
    </w:p>
    <w:p w14:paraId="27700D1F" w14:textId="77777777" w:rsidR="00EA7C43" w:rsidRDefault="00EA7C43" w:rsidP="00B87DFA">
      <w:pPr>
        <w:jc w:val="center"/>
        <w:rPr>
          <w:rFonts w:ascii="Times New Roman Bold" w:hAnsi="Times New Roman Bold"/>
          <w:b/>
          <w:color w:val="000000"/>
          <w:sz w:val="36"/>
          <w:szCs w:val="36"/>
        </w:rPr>
      </w:pPr>
    </w:p>
    <w:p w14:paraId="10B4267F" w14:textId="77777777" w:rsidR="00EA7C43" w:rsidRDefault="00EA7C43" w:rsidP="00B87DFA">
      <w:pPr>
        <w:jc w:val="center"/>
        <w:rPr>
          <w:rFonts w:ascii="Times New Roman Bold" w:hAnsi="Times New Roman Bold"/>
          <w:b/>
          <w:color w:val="000000"/>
          <w:sz w:val="36"/>
          <w:szCs w:val="36"/>
        </w:rPr>
      </w:pPr>
    </w:p>
    <w:p w14:paraId="6A358D82" w14:textId="77777777" w:rsidR="00EA7C43" w:rsidRDefault="00EA7C43" w:rsidP="00B87DFA">
      <w:pPr>
        <w:jc w:val="center"/>
        <w:rPr>
          <w:rFonts w:ascii="Times New Roman Bold" w:hAnsi="Times New Roman Bold"/>
          <w:b/>
          <w:color w:val="000000"/>
          <w:sz w:val="36"/>
          <w:szCs w:val="36"/>
        </w:rPr>
      </w:pPr>
    </w:p>
    <w:p w14:paraId="238296FC" w14:textId="77777777" w:rsidR="00C060D1" w:rsidRPr="00B87DFA" w:rsidRDefault="00C060D1" w:rsidP="00B87DFA">
      <w:pPr>
        <w:jc w:val="center"/>
        <w:rPr>
          <w:rFonts w:ascii="Times New Roman Bold" w:hAnsi="Times New Roman Bold"/>
          <w:b/>
          <w:color w:val="000000"/>
          <w:sz w:val="36"/>
          <w:szCs w:val="36"/>
        </w:rPr>
      </w:pPr>
      <w:r w:rsidRPr="00B87DFA">
        <w:rPr>
          <w:rFonts w:ascii="Times New Roman Bold" w:hAnsi="Times New Roman Bold"/>
          <w:b/>
          <w:color w:val="000000"/>
          <w:sz w:val="36"/>
          <w:szCs w:val="36"/>
        </w:rPr>
        <w:t>ERCOT Retail Market Guide</w:t>
      </w:r>
    </w:p>
    <w:p w14:paraId="63E70475" w14:textId="77777777" w:rsidR="00C060D1" w:rsidRPr="00B87DFA" w:rsidRDefault="00C060D1" w:rsidP="00B87DFA">
      <w:pPr>
        <w:jc w:val="center"/>
        <w:rPr>
          <w:rFonts w:ascii="Times New Roman Bold" w:hAnsi="Times New Roman Bold"/>
          <w:b/>
          <w:color w:val="000000"/>
          <w:sz w:val="36"/>
          <w:szCs w:val="36"/>
        </w:rPr>
      </w:pPr>
      <w:r w:rsidRPr="00B87DFA">
        <w:rPr>
          <w:rFonts w:ascii="Times New Roman Bold" w:hAnsi="Times New Roman Bold"/>
          <w:b/>
          <w:color w:val="000000"/>
          <w:sz w:val="36"/>
          <w:szCs w:val="36"/>
        </w:rPr>
        <w:t>Section 8:  Municipally Owned Utilities and Electric Cooperatives</w:t>
      </w:r>
    </w:p>
    <w:p w14:paraId="30A2DE36" w14:textId="77777777" w:rsidR="00C060D1" w:rsidRPr="00B87DFA" w:rsidRDefault="00C060D1" w:rsidP="00B87DFA">
      <w:pPr>
        <w:jc w:val="center"/>
        <w:rPr>
          <w:rFonts w:ascii="Times New Roman Bold" w:hAnsi="Times New Roman Bold"/>
          <w:b/>
          <w:color w:val="000000"/>
          <w:sz w:val="36"/>
          <w:szCs w:val="36"/>
        </w:rPr>
      </w:pPr>
    </w:p>
    <w:p w14:paraId="7333920F" w14:textId="443DB085" w:rsidR="00C060D1" w:rsidRPr="00B87DFA" w:rsidRDefault="00DA066B" w:rsidP="00B87DFA">
      <w:pPr>
        <w:tabs>
          <w:tab w:val="left" w:pos="3720"/>
          <w:tab w:val="center" w:pos="4680"/>
        </w:tabs>
        <w:jc w:val="center"/>
        <w:rPr>
          <w:b/>
          <w:color w:val="000000"/>
        </w:rPr>
      </w:pPr>
      <w:r>
        <w:rPr>
          <w:b/>
          <w:color w:val="000000"/>
        </w:rPr>
        <w:t xml:space="preserve">December </w:t>
      </w:r>
      <w:r w:rsidR="005402CB">
        <w:rPr>
          <w:b/>
          <w:color w:val="000000"/>
        </w:rPr>
        <w:t xml:space="preserve">1, </w:t>
      </w:r>
      <w:r>
        <w:rPr>
          <w:b/>
          <w:color w:val="000000"/>
        </w:rPr>
        <w:t>2025</w:t>
      </w:r>
    </w:p>
    <w:p w14:paraId="1C773E7D" w14:textId="77777777" w:rsidR="00C060D1" w:rsidRPr="00B87DFA" w:rsidRDefault="00C060D1" w:rsidP="00B87DFA">
      <w:pPr>
        <w:jc w:val="center"/>
        <w:rPr>
          <w:color w:val="000000"/>
          <w:sz w:val="32"/>
        </w:rPr>
      </w:pPr>
    </w:p>
    <w:p w14:paraId="25A510C3" w14:textId="77777777" w:rsidR="00C060D1" w:rsidRPr="00B87DFA" w:rsidRDefault="00C060D1" w:rsidP="00B87DFA">
      <w:pPr>
        <w:pBdr>
          <w:bottom w:val="single" w:sz="4" w:space="1" w:color="auto"/>
        </w:pBdr>
        <w:jc w:val="center"/>
        <w:rPr>
          <w:color w:val="000000"/>
          <w:sz w:val="32"/>
        </w:rPr>
      </w:pPr>
    </w:p>
    <w:p w14:paraId="4880CA07" w14:textId="77777777" w:rsidR="00C060D1" w:rsidRPr="00B87DFA" w:rsidRDefault="00C060D1" w:rsidP="00B87DFA">
      <w:pPr>
        <w:jc w:val="center"/>
        <w:rPr>
          <w:color w:val="000000"/>
          <w:sz w:val="32"/>
        </w:rPr>
      </w:pPr>
    </w:p>
    <w:p w14:paraId="0FD3496F" w14:textId="77777777" w:rsidR="00C060D1" w:rsidRPr="00B87DFA" w:rsidRDefault="00C060D1" w:rsidP="00B87DFA">
      <w:pPr>
        <w:jc w:val="center"/>
        <w:rPr>
          <w:color w:val="000000"/>
          <w:sz w:val="32"/>
        </w:rPr>
      </w:pPr>
    </w:p>
    <w:p w14:paraId="37B4E777" w14:textId="77777777" w:rsidR="00C060D1" w:rsidRPr="00B87DFA" w:rsidRDefault="00C060D1" w:rsidP="00B87DFA">
      <w:pPr>
        <w:jc w:val="center"/>
        <w:rPr>
          <w:color w:val="000000"/>
          <w:sz w:val="32"/>
        </w:rPr>
      </w:pPr>
    </w:p>
    <w:p w14:paraId="3220864A" w14:textId="77777777" w:rsidR="00C060D1" w:rsidRPr="00B87DFA" w:rsidRDefault="00C060D1" w:rsidP="00B87DFA">
      <w:pPr>
        <w:jc w:val="center"/>
        <w:rPr>
          <w:color w:val="000000"/>
          <w:sz w:val="32"/>
        </w:rPr>
      </w:pPr>
    </w:p>
    <w:p w14:paraId="24CC985B" w14:textId="77777777" w:rsidR="00C060D1" w:rsidRPr="00B87DFA" w:rsidRDefault="00C060D1" w:rsidP="00B87DFA">
      <w:pPr>
        <w:jc w:val="center"/>
        <w:rPr>
          <w:color w:val="000000"/>
          <w:sz w:val="32"/>
        </w:rPr>
      </w:pPr>
    </w:p>
    <w:p w14:paraId="57FD9BDF" w14:textId="77777777" w:rsidR="00C060D1" w:rsidRPr="00B87DFA" w:rsidRDefault="00C060D1" w:rsidP="00B87DFA">
      <w:pPr>
        <w:jc w:val="center"/>
        <w:rPr>
          <w:color w:val="000000"/>
          <w:sz w:val="32"/>
        </w:rPr>
      </w:pPr>
    </w:p>
    <w:p w14:paraId="3751986C" w14:textId="77777777" w:rsidR="00C060D1" w:rsidRPr="00B87DFA" w:rsidRDefault="00C060D1" w:rsidP="00B87DFA">
      <w:pPr>
        <w:jc w:val="center"/>
        <w:rPr>
          <w:color w:val="000000"/>
          <w:sz w:val="32"/>
        </w:rPr>
      </w:pPr>
    </w:p>
    <w:p w14:paraId="50513BFA" w14:textId="77777777" w:rsidR="00C060D1" w:rsidRPr="00B87DFA" w:rsidRDefault="00C060D1" w:rsidP="00B87DFA">
      <w:pPr>
        <w:jc w:val="center"/>
        <w:rPr>
          <w:color w:val="000000"/>
          <w:sz w:val="32"/>
        </w:rPr>
      </w:pPr>
    </w:p>
    <w:p w14:paraId="5776D05E" w14:textId="77777777" w:rsidR="00C060D1" w:rsidRPr="00B87DFA" w:rsidRDefault="00C060D1" w:rsidP="00B87DFA">
      <w:pPr>
        <w:jc w:val="center"/>
        <w:rPr>
          <w:color w:val="000000"/>
          <w:sz w:val="32"/>
        </w:rPr>
      </w:pPr>
    </w:p>
    <w:p w14:paraId="04248B3B" w14:textId="77777777" w:rsidR="00C060D1" w:rsidRPr="00B87DFA" w:rsidRDefault="00C060D1" w:rsidP="00B87DFA">
      <w:pPr>
        <w:jc w:val="center"/>
        <w:rPr>
          <w:color w:val="000000"/>
          <w:sz w:val="32"/>
        </w:rPr>
        <w:sectPr w:rsidR="00C060D1" w:rsidRPr="00B87DFA" w:rsidSect="00C426E8">
          <w:footerReference w:type="default" r:id="rId8"/>
          <w:headerReference w:type="first" r:id="rId9"/>
          <w:footerReference w:type="first" r:id="rId10"/>
          <w:pgSz w:w="12240" w:h="15840" w:code="1"/>
          <w:pgMar w:top="1440" w:right="1440" w:bottom="1440" w:left="1440" w:header="720" w:footer="432" w:gutter="0"/>
          <w:pgNumType w:start="1"/>
          <w:cols w:space="720"/>
          <w:titlePg/>
          <w:docGrid w:linePitch="326"/>
        </w:sectPr>
      </w:pPr>
    </w:p>
    <w:bookmarkStart w:id="0" w:name="_Toc146698971"/>
    <w:bookmarkStart w:id="1" w:name="_Toc529952346"/>
    <w:bookmarkStart w:id="2" w:name="_Toc533319510"/>
    <w:bookmarkStart w:id="3" w:name="_Toc88892699"/>
    <w:bookmarkStart w:id="4" w:name="_Toc88893068"/>
    <w:bookmarkStart w:id="5" w:name="_Toc88893998"/>
    <w:bookmarkStart w:id="6" w:name="_Toc88894048"/>
    <w:bookmarkStart w:id="7" w:name="_Toc88894557"/>
    <w:bookmarkStart w:id="8" w:name="_Toc88895017"/>
    <w:bookmarkStart w:id="9" w:name="_Toc88895934"/>
    <w:bookmarkStart w:id="10" w:name="_Toc89242467"/>
    <w:bookmarkStart w:id="11" w:name="_Toc89246141"/>
    <w:bookmarkStart w:id="12" w:name="_Toc93826449"/>
    <w:bookmarkStart w:id="13" w:name="_Toc93828820"/>
    <w:bookmarkStart w:id="14" w:name="_Toc93830187"/>
    <w:bookmarkStart w:id="15" w:name="_Toc93889449"/>
    <w:bookmarkStart w:id="16" w:name="_Toc94518669"/>
    <w:bookmarkStart w:id="17" w:name="_Toc94519590"/>
    <w:bookmarkStart w:id="18" w:name="_Toc94519990"/>
    <w:bookmarkStart w:id="19" w:name="_Toc94520273"/>
    <w:bookmarkStart w:id="20" w:name="_Toc94521248"/>
    <w:bookmarkStart w:id="21" w:name="_Toc94521484"/>
    <w:bookmarkStart w:id="22" w:name="_Toc94521689"/>
    <w:bookmarkStart w:id="23" w:name="_Toc94521727"/>
    <w:bookmarkStart w:id="24" w:name="_Toc94521837"/>
    <w:bookmarkStart w:id="25" w:name="_Toc94521997"/>
    <w:bookmarkStart w:id="26" w:name="_Toc94522123"/>
    <w:bookmarkStart w:id="27" w:name="_Toc94522224"/>
    <w:bookmarkStart w:id="28" w:name="_Toc94582708"/>
    <w:bookmarkStart w:id="29" w:name="_Toc94583396"/>
    <w:bookmarkStart w:id="30" w:name="_Toc94683526"/>
    <w:bookmarkStart w:id="31" w:name="_Toc94695030"/>
    <w:bookmarkStart w:id="32" w:name="_Toc94695106"/>
    <w:bookmarkStart w:id="33" w:name="_Toc94950906"/>
    <w:bookmarkStart w:id="34" w:name="_Toc96504093"/>
    <w:bookmarkStart w:id="35" w:name="_Toc97110894"/>
    <w:bookmarkStart w:id="36" w:name="_Toc97534477"/>
    <w:bookmarkStart w:id="37" w:name="_Toc97696283"/>
    <w:bookmarkStart w:id="38" w:name="_Toc98059101"/>
    <w:bookmarkStart w:id="39" w:name="_Toc98062120"/>
    <w:bookmarkStart w:id="40" w:name="_Toc98062418"/>
    <w:bookmarkStart w:id="41" w:name="_Toc98063449"/>
    <w:bookmarkStart w:id="42" w:name="_Toc98750007"/>
    <w:bookmarkStart w:id="43" w:name="_Toc98750475"/>
    <w:bookmarkStart w:id="44" w:name="_Toc103758831"/>
    <w:bookmarkStart w:id="45" w:name="_Toc103759948"/>
    <w:bookmarkStart w:id="46" w:name="_Toc103760131"/>
    <w:bookmarkStart w:id="47" w:name="_Toc103760272"/>
    <w:bookmarkStart w:id="48" w:name="_Toc103760426"/>
    <w:bookmarkStart w:id="49" w:name="_Toc103760747"/>
    <w:bookmarkStart w:id="50" w:name="_Toc103760915"/>
    <w:bookmarkStart w:id="51" w:name="_Toc88892700"/>
    <w:bookmarkStart w:id="52" w:name="_Toc88893069"/>
    <w:bookmarkStart w:id="53" w:name="_Toc88893999"/>
    <w:bookmarkStart w:id="54" w:name="_Toc88894049"/>
    <w:bookmarkStart w:id="55" w:name="_Toc88894558"/>
    <w:bookmarkStart w:id="56" w:name="_Toc88895018"/>
    <w:bookmarkStart w:id="57" w:name="_Toc88895935"/>
    <w:bookmarkStart w:id="58" w:name="_Toc89242468"/>
    <w:bookmarkStart w:id="59" w:name="_Toc89246142"/>
    <w:bookmarkStart w:id="60" w:name="_Toc93826450"/>
    <w:bookmarkStart w:id="61" w:name="_Toc93828821"/>
    <w:bookmarkStart w:id="62" w:name="_Toc93830188"/>
    <w:bookmarkStart w:id="63" w:name="_Toc93889450"/>
    <w:bookmarkStart w:id="64" w:name="_Toc94518670"/>
    <w:bookmarkStart w:id="65" w:name="_Toc94519591"/>
    <w:bookmarkStart w:id="66" w:name="_Toc94519991"/>
    <w:bookmarkStart w:id="67" w:name="_Toc94520274"/>
    <w:bookmarkStart w:id="68" w:name="_Toc94521249"/>
    <w:bookmarkStart w:id="69" w:name="_Toc94521485"/>
    <w:bookmarkStart w:id="70" w:name="_Toc94521690"/>
    <w:bookmarkStart w:id="71" w:name="_Toc94521728"/>
    <w:bookmarkStart w:id="72" w:name="_Toc94521838"/>
    <w:bookmarkStart w:id="73" w:name="_Toc94521998"/>
    <w:bookmarkStart w:id="74" w:name="_Toc94522124"/>
    <w:bookmarkStart w:id="75" w:name="_Toc94522225"/>
    <w:bookmarkStart w:id="76" w:name="_Toc94582709"/>
    <w:bookmarkStart w:id="77" w:name="_Toc94583397"/>
    <w:bookmarkStart w:id="78" w:name="_Toc94683527"/>
    <w:bookmarkStart w:id="79" w:name="_Toc94695031"/>
    <w:bookmarkStart w:id="80" w:name="_Toc94695107"/>
    <w:bookmarkStart w:id="81" w:name="_Toc94950907"/>
    <w:bookmarkStart w:id="82" w:name="_Toc96504094"/>
    <w:bookmarkStart w:id="83" w:name="_Toc97110895"/>
    <w:bookmarkStart w:id="84" w:name="_Toc97534478"/>
    <w:bookmarkStart w:id="85" w:name="_Toc97696284"/>
    <w:bookmarkStart w:id="86" w:name="_Toc98059102"/>
    <w:bookmarkStart w:id="87" w:name="_Toc98062121"/>
    <w:bookmarkStart w:id="88" w:name="_Toc98062419"/>
    <w:bookmarkStart w:id="89" w:name="_Toc98063450"/>
    <w:bookmarkStart w:id="90" w:name="_Toc98750008"/>
    <w:bookmarkStart w:id="91" w:name="_Toc98750476"/>
    <w:bookmarkStart w:id="92" w:name="_Toc103758832"/>
    <w:bookmarkStart w:id="93" w:name="_Toc103759949"/>
    <w:bookmarkStart w:id="94" w:name="_Toc103760132"/>
    <w:bookmarkStart w:id="95" w:name="_Toc103760273"/>
    <w:bookmarkStart w:id="96" w:name="_Toc103760427"/>
    <w:bookmarkStart w:id="97" w:name="_Toc103760748"/>
    <w:bookmarkStart w:id="98" w:name="_Toc103760916"/>
    <w:bookmarkStart w:id="99" w:name="_Toc88892701"/>
    <w:bookmarkStart w:id="100" w:name="_Toc88893070"/>
    <w:bookmarkStart w:id="101" w:name="_Toc88894000"/>
    <w:bookmarkStart w:id="102" w:name="_Toc88894050"/>
    <w:bookmarkStart w:id="103" w:name="_Toc88894559"/>
    <w:bookmarkStart w:id="104" w:name="_Toc88895019"/>
    <w:bookmarkStart w:id="105" w:name="_Toc88895936"/>
    <w:bookmarkStart w:id="106" w:name="_Toc89242469"/>
    <w:bookmarkStart w:id="107" w:name="_Toc89246143"/>
    <w:bookmarkStart w:id="108" w:name="_Toc93826451"/>
    <w:bookmarkStart w:id="109" w:name="_Toc93828822"/>
    <w:bookmarkStart w:id="110" w:name="_Toc93830189"/>
    <w:bookmarkStart w:id="111" w:name="_Toc93889451"/>
    <w:bookmarkStart w:id="112" w:name="_Toc94518671"/>
    <w:bookmarkStart w:id="113" w:name="_Toc94519592"/>
    <w:bookmarkStart w:id="114" w:name="_Toc94519992"/>
    <w:bookmarkStart w:id="115" w:name="_Toc94520275"/>
    <w:bookmarkStart w:id="116" w:name="_Toc94521250"/>
    <w:bookmarkStart w:id="117" w:name="_Toc94521486"/>
    <w:bookmarkStart w:id="118" w:name="_Toc94521691"/>
    <w:bookmarkStart w:id="119" w:name="_Toc94521729"/>
    <w:bookmarkStart w:id="120" w:name="_Toc94521839"/>
    <w:bookmarkStart w:id="121" w:name="_Toc94521999"/>
    <w:bookmarkStart w:id="122" w:name="_Toc94522125"/>
    <w:bookmarkStart w:id="123" w:name="_Toc94522226"/>
    <w:bookmarkStart w:id="124" w:name="_Toc94582710"/>
    <w:bookmarkStart w:id="125" w:name="_Toc94583398"/>
    <w:bookmarkStart w:id="126" w:name="_Toc94683528"/>
    <w:bookmarkStart w:id="127" w:name="_Toc94695032"/>
    <w:bookmarkStart w:id="128" w:name="_Toc94695108"/>
    <w:bookmarkStart w:id="129" w:name="_Toc94950908"/>
    <w:bookmarkStart w:id="130" w:name="_Toc96504095"/>
    <w:bookmarkStart w:id="131" w:name="_Toc97110896"/>
    <w:bookmarkStart w:id="132" w:name="_Toc97534479"/>
    <w:bookmarkStart w:id="133" w:name="_Toc97696285"/>
    <w:bookmarkStart w:id="134" w:name="_Toc98059103"/>
    <w:bookmarkStart w:id="135" w:name="_Toc98062122"/>
    <w:bookmarkStart w:id="136" w:name="_Toc98062420"/>
    <w:bookmarkStart w:id="137" w:name="_Toc98063451"/>
    <w:bookmarkStart w:id="138" w:name="_Toc98750009"/>
    <w:bookmarkStart w:id="139" w:name="_Toc98750477"/>
    <w:bookmarkStart w:id="140" w:name="_Toc103758833"/>
    <w:bookmarkStart w:id="141" w:name="_Toc103759950"/>
    <w:bookmarkStart w:id="142" w:name="_Toc103760133"/>
    <w:bookmarkStart w:id="143" w:name="_Toc103760274"/>
    <w:bookmarkStart w:id="144" w:name="_Toc103760428"/>
    <w:bookmarkStart w:id="145" w:name="_Toc103760749"/>
    <w:bookmarkStart w:id="146" w:name="_Toc103760917"/>
    <w:bookmarkStart w:id="147" w:name="_Toc88892720"/>
    <w:bookmarkStart w:id="148" w:name="_Toc88892721"/>
    <w:bookmarkStart w:id="149" w:name="_Toc88892723"/>
    <w:bookmarkStart w:id="150" w:name="_Toc88892724"/>
    <w:bookmarkStart w:id="151" w:name="_Toc88892726"/>
    <w:bookmarkStart w:id="152" w:name="_Toc88892727"/>
    <w:bookmarkStart w:id="153" w:name="_Toc88892729"/>
    <w:bookmarkStart w:id="154" w:name="_Toc88892730"/>
    <w:bookmarkStart w:id="155" w:name="_Toc88892731"/>
    <w:bookmarkStart w:id="156" w:name="_Toc88892733"/>
    <w:bookmarkStart w:id="157" w:name="_Toc88892735"/>
    <w:bookmarkStart w:id="158" w:name="_Toc88892737"/>
    <w:bookmarkStart w:id="159" w:name="_Toc88892738"/>
    <w:bookmarkStart w:id="160" w:name="_Toc88892739"/>
    <w:bookmarkStart w:id="161" w:name="_Toc88892741"/>
    <w:bookmarkStart w:id="162" w:name="_Toc88892742"/>
    <w:bookmarkStart w:id="163" w:name="_Toc88892743"/>
    <w:bookmarkStart w:id="164" w:name="_Toc88892745"/>
    <w:bookmarkStart w:id="165" w:name="_Toc88892747"/>
    <w:bookmarkStart w:id="166" w:name="_Toc88892750"/>
    <w:bookmarkStart w:id="167" w:name="_Toc88892752"/>
    <w:bookmarkStart w:id="168" w:name="_Toc88892753"/>
    <w:bookmarkStart w:id="169" w:name="_Toc88892756"/>
    <w:bookmarkStart w:id="170" w:name="_Toc88892757"/>
    <w:bookmarkStart w:id="171" w:name="_Toc88892759"/>
    <w:bookmarkStart w:id="172" w:name="_Toc88892761"/>
    <w:bookmarkStart w:id="173" w:name="_Toc88892763"/>
    <w:bookmarkStart w:id="174" w:name="_Toc88892764"/>
    <w:bookmarkStart w:id="175" w:name="_Toc88892767"/>
    <w:bookmarkStart w:id="176" w:name="_Toc88892768"/>
    <w:bookmarkStart w:id="177" w:name="_Toc88892770"/>
    <w:bookmarkStart w:id="178" w:name="_Toc88892772"/>
    <w:bookmarkStart w:id="179" w:name="_Toc88892774"/>
    <w:bookmarkStart w:id="180" w:name="_Toc88892776"/>
    <w:bookmarkStart w:id="181" w:name="_Toc88892778"/>
    <w:bookmarkStart w:id="182" w:name="_Toc88892779"/>
    <w:bookmarkStart w:id="183" w:name="_Toc88892781"/>
    <w:bookmarkStart w:id="184" w:name="_Toc88892782"/>
    <w:bookmarkStart w:id="185" w:name="_Toc88892784"/>
    <w:bookmarkStart w:id="186" w:name="_Toc88892785"/>
    <w:bookmarkStart w:id="187" w:name="_Toc88892787"/>
    <w:bookmarkStart w:id="188" w:name="_Toc88892788"/>
    <w:bookmarkStart w:id="189" w:name="_Toc88892790"/>
    <w:bookmarkStart w:id="190" w:name="_Toc88892791"/>
    <w:bookmarkStart w:id="191" w:name="_Toc88892792"/>
    <w:bookmarkStart w:id="192" w:name="_Toc88892794"/>
    <w:bookmarkStart w:id="193" w:name="_Toc88892796"/>
    <w:bookmarkStart w:id="194" w:name="_Toc88892798"/>
    <w:bookmarkStart w:id="195" w:name="_Toc88892800"/>
    <w:bookmarkStart w:id="196" w:name="_Toc88892801"/>
    <w:bookmarkStart w:id="197" w:name="_Toc88892806"/>
    <w:bookmarkStart w:id="198" w:name="_Toc88892808"/>
    <w:bookmarkStart w:id="199" w:name="_Toc88892810"/>
    <w:bookmarkStart w:id="200" w:name="_Toc88892813"/>
    <w:bookmarkStart w:id="201" w:name="_Toc88892815"/>
    <w:bookmarkStart w:id="202" w:name="_Toc88892817"/>
    <w:bookmarkStart w:id="203" w:name="_Toc88892821"/>
    <w:bookmarkStart w:id="204" w:name="_Toc88892822"/>
    <w:bookmarkStart w:id="205" w:name="_Toc88892823"/>
    <w:bookmarkStart w:id="206" w:name="_Toc88892854"/>
    <w:bookmarkStart w:id="207" w:name="_Toc88892857"/>
    <w:bookmarkStart w:id="208" w:name="_Toc88892860"/>
    <w:bookmarkStart w:id="209" w:name="_Toc88892870"/>
    <w:bookmarkStart w:id="210" w:name="_Toc88892873"/>
    <w:bookmarkStart w:id="211" w:name="_Toc88892876"/>
    <w:bookmarkStart w:id="212" w:name="_Toc88892880"/>
    <w:bookmarkStart w:id="213" w:name="_Toc88892883"/>
    <w:bookmarkStart w:id="214" w:name="_Toc88892885"/>
    <w:bookmarkStart w:id="215" w:name="_Toc88892890"/>
    <w:bookmarkStart w:id="216" w:name="_Toc88892929"/>
    <w:bookmarkStart w:id="217" w:name="_Toc88892930"/>
    <w:bookmarkStart w:id="218" w:name="_Toc88892932"/>
    <w:bookmarkStart w:id="219" w:name="_Toc88892934"/>
    <w:bookmarkStart w:id="220" w:name="_Toc88892936"/>
    <w:bookmarkStart w:id="221" w:name="_Toc88892938"/>
    <w:bookmarkStart w:id="222" w:name="_Toc88892941"/>
    <w:bookmarkStart w:id="223" w:name="_Toc88892943"/>
    <w:bookmarkStart w:id="224" w:name="_Toc88892946"/>
    <w:bookmarkStart w:id="225" w:name="_Toc88892950"/>
    <w:bookmarkStart w:id="226" w:name="_Toc88892954"/>
    <w:bookmarkStart w:id="227" w:name="_Toc88892956"/>
    <w:bookmarkStart w:id="228" w:name="_Toc88892958"/>
    <w:bookmarkStart w:id="229" w:name="_Toc88892960"/>
    <w:bookmarkStart w:id="230" w:name="_Toc88892964"/>
    <w:bookmarkStart w:id="231" w:name="_Toc88892971"/>
    <w:bookmarkStart w:id="232" w:name="_Toc88892973"/>
    <w:bookmarkStart w:id="233" w:name="_Toc88892975"/>
    <w:bookmarkStart w:id="234" w:name="_Toc88892983"/>
    <w:bookmarkStart w:id="235" w:name="_Toc88892992"/>
    <w:bookmarkStart w:id="236" w:name="_Toc88892993"/>
    <w:bookmarkStart w:id="237" w:name="_Toc88892995"/>
    <w:bookmarkStart w:id="238" w:name="_Toc88892999"/>
    <w:bookmarkStart w:id="239" w:name="_Toc88893003"/>
    <w:bookmarkStart w:id="240" w:name="_Toc88893004"/>
    <w:bookmarkStart w:id="241" w:name="_Toc88893009"/>
    <w:bookmarkStart w:id="242" w:name="_Toc88893016"/>
    <w:bookmarkStart w:id="243" w:name="_Toc88893018"/>
    <w:bookmarkStart w:id="244" w:name="_Toc88893020"/>
    <w:bookmarkStart w:id="245" w:name="_Toc88893024"/>
    <w:bookmarkStart w:id="246" w:name="_Toc888930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72F9F0F9" w14:textId="49B9F3FF" w:rsidR="0081411F" w:rsidRPr="0081411F" w:rsidRDefault="00C060D1">
      <w:pPr>
        <w:pStyle w:val="TOC1"/>
        <w:rPr>
          <w:rFonts w:asciiTheme="minorHAnsi" w:eastAsiaTheme="minorEastAsia" w:hAnsiTheme="minorHAnsi" w:cstheme="minorBidi"/>
          <w:b w:val="0"/>
          <w:bCs w:val="0"/>
          <w:i w:val="0"/>
          <w:noProof/>
          <w:kern w:val="2"/>
          <w:sz w:val="22"/>
          <w:szCs w:val="22"/>
          <w14:ligatures w14:val="standardContextual"/>
        </w:rPr>
      </w:pPr>
      <w:r w:rsidRPr="00133B1C">
        <w:rPr>
          <w:b w:val="0"/>
          <w:bCs w:val="0"/>
          <w:i w:val="0"/>
          <w:iCs/>
        </w:rPr>
        <w:lastRenderedPageBreak/>
        <w:fldChar w:fldCharType="begin"/>
      </w:r>
      <w:r w:rsidRPr="00133B1C">
        <w:rPr>
          <w:b w:val="0"/>
          <w:bCs w:val="0"/>
          <w:i w:val="0"/>
          <w:iCs/>
        </w:rPr>
        <w:instrText xml:space="preserve"> TOC \o "1-4" \h \z \u </w:instrText>
      </w:r>
      <w:r w:rsidRPr="00133B1C">
        <w:rPr>
          <w:b w:val="0"/>
          <w:bCs w:val="0"/>
          <w:i w:val="0"/>
          <w:iCs/>
        </w:rPr>
        <w:fldChar w:fldCharType="separate"/>
      </w:r>
      <w:hyperlink w:anchor="_Toc181784480" w:history="1">
        <w:r w:rsidR="0081411F" w:rsidRPr="0081411F">
          <w:rPr>
            <w:rStyle w:val="Hyperlink"/>
            <w:b w:val="0"/>
            <w:bCs w:val="0"/>
            <w:noProof/>
          </w:rPr>
          <w:t>8</w:t>
        </w:r>
        <w:r w:rsidR="0081411F" w:rsidRPr="0081411F">
          <w:rPr>
            <w:rFonts w:asciiTheme="minorHAnsi" w:eastAsiaTheme="minorEastAsia" w:hAnsiTheme="minorHAnsi" w:cstheme="minorBidi"/>
            <w:b w:val="0"/>
            <w:bCs w:val="0"/>
            <w:i w:val="0"/>
            <w:noProof/>
            <w:kern w:val="2"/>
            <w:sz w:val="22"/>
            <w:szCs w:val="22"/>
            <w14:ligatures w14:val="standardContextual"/>
          </w:rPr>
          <w:tab/>
        </w:r>
        <w:r w:rsidR="0081411F" w:rsidRPr="0081411F">
          <w:rPr>
            <w:rStyle w:val="Hyperlink"/>
            <w:b w:val="0"/>
            <w:bCs w:val="0"/>
            <w:noProof/>
          </w:rPr>
          <w:t>Municipally Owned Utilities and Electric Cooperatives</w:t>
        </w:r>
        <w:bookmarkStart w:id="247" w:name="_Hlk181785241"/>
        <w:r w:rsidR="0081411F" w:rsidRPr="0081411F">
          <w:rPr>
            <w:b w:val="0"/>
            <w:bCs w:val="0"/>
            <w:noProof/>
            <w:webHidden/>
          </w:rPr>
          <w:tab/>
        </w:r>
        <w:bookmarkEnd w:id="247"/>
        <w:r w:rsidR="0081411F" w:rsidRPr="0081411F">
          <w:rPr>
            <w:b w:val="0"/>
            <w:bCs w:val="0"/>
            <w:noProof/>
            <w:webHidden/>
          </w:rPr>
          <w:fldChar w:fldCharType="begin"/>
        </w:r>
        <w:r w:rsidR="0081411F" w:rsidRPr="0081411F">
          <w:rPr>
            <w:b w:val="0"/>
            <w:bCs w:val="0"/>
            <w:noProof/>
            <w:webHidden/>
          </w:rPr>
          <w:instrText xml:space="preserve"> PAGEREF _Toc181784480 \h </w:instrText>
        </w:r>
        <w:r w:rsidR="0081411F" w:rsidRPr="0081411F">
          <w:rPr>
            <w:b w:val="0"/>
            <w:bCs w:val="0"/>
            <w:noProof/>
            <w:webHidden/>
          </w:rPr>
        </w:r>
        <w:r w:rsidR="0081411F" w:rsidRPr="0081411F">
          <w:rPr>
            <w:b w:val="0"/>
            <w:bCs w:val="0"/>
            <w:noProof/>
            <w:webHidden/>
          </w:rPr>
          <w:fldChar w:fldCharType="separate"/>
        </w:r>
        <w:r w:rsidR="0081411F" w:rsidRPr="0081411F">
          <w:rPr>
            <w:b w:val="0"/>
            <w:bCs w:val="0"/>
            <w:noProof/>
            <w:webHidden/>
          </w:rPr>
          <w:t>8-1</w:t>
        </w:r>
        <w:r w:rsidR="0081411F" w:rsidRPr="0081411F">
          <w:rPr>
            <w:b w:val="0"/>
            <w:bCs w:val="0"/>
            <w:noProof/>
            <w:webHidden/>
          </w:rPr>
          <w:fldChar w:fldCharType="end"/>
        </w:r>
      </w:hyperlink>
    </w:p>
    <w:p w14:paraId="799E62AF" w14:textId="170B457E" w:rsidR="0081411F" w:rsidRPr="0081411F" w:rsidRDefault="0081411F" w:rsidP="0081411F">
      <w:pPr>
        <w:pStyle w:val="TOC2"/>
        <w:rPr>
          <w:rFonts w:asciiTheme="minorHAnsi" w:eastAsiaTheme="minorEastAsia" w:hAnsiTheme="minorHAnsi" w:cstheme="minorBidi"/>
          <w:kern w:val="2"/>
          <w:sz w:val="22"/>
          <w:szCs w:val="22"/>
          <w14:ligatures w14:val="standardContextual"/>
        </w:rPr>
      </w:pPr>
      <w:hyperlink w:anchor="_Toc181784481" w:history="1">
        <w:r w:rsidRPr="0081411F">
          <w:rPr>
            <w:rStyle w:val="Hyperlink"/>
          </w:rPr>
          <w:t>8.1</w:t>
        </w:r>
        <w:r w:rsidRPr="0081411F">
          <w:rPr>
            <w:rFonts w:asciiTheme="minorHAnsi" w:eastAsiaTheme="minorEastAsia" w:hAnsiTheme="minorHAnsi" w:cstheme="minorBidi"/>
            <w:kern w:val="2"/>
            <w:sz w:val="22"/>
            <w:szCs w:val="22"/>
            <w14:ligatures w14:val="standardContextual"/>
          </w:rPr>
          <w:tab/>
        </w:r>
        <w:r w:rsidRPr="0081411F">
          <w:rPr>
            <w:rStyle w:val="Hyperlink"/>
          </w:rPr>
          <w:t>Municipally Owned Utility and/or Electric Cooperative Transmission and/or Distribution Service Provider Market</w:t>
        </w:r>
        <w:r w:rsidR="00C17D28">
          <w:rPr>
            <w:webHidden/>
          </w:rPr>
          <w:t>…………………………………………………………………………………………………</w:t>
        </w:r>
        <w:r w:rsidRPr="0081411F">
          <w:rPr>
            <w:webHidden/>
          </w:rPr>
          <w:fldChar w:fldCharType="begin"/>
        </w:r>
        <w:r w:rsidRPr="0081411F">
          <w:rPr>
            <w:webHidden/>
          </w:rPr>
          <w:instrText xml:space="preserve"> PAGEREF _Toc181784481 \h </w:instrText>
        </w:r>
        <w:r w:rsidRPr="0081411F">
          <w:rPr>
            <w:webHidden/>
          </w:rPr>
        </w:r>
        <w:r w:rsidRPr="0081411F">
          <w:rPr>
            <w:webHidden/>
          </w:rPr>
          <w:fldChar w:fldCharType="separate"/>
        </w:r>
        <w:r w:rsidRPr="0081411F">
          <w:rPr>
            <w:webHidden/>
          </w:rPr>
          <w:t>8-1</w:t>
        </w:r>
        <w:r w:rsidRPr="0081411F">
          <w:rPr>
            <w:webHidden/>
          </w:rPr>
          <w:fldChar w:fldCharType="end"/>
        </w:r>
      </w:hyperlink>
    </w:p>
    <w:p w14:paraId="4C3CD8DF" w14:textId="6484458E" w:rsidR="0081411F" w:rsidRPr="0081411F" w:rsidRDefault="0081411F" w:rsidP="0081411F">
      <w:pPr>
        <w:pStyle w:val="TOC2"/>
        <w:rPr>
          <w:rFonts w:asciiTheme="minorHAnsi" w:eastAsiaTheme="minorEastAsia" w:hAnsiTheme="minorHAnsi" w:cstheme="minorBidi"/>
          <w:kern w:val="2"/>
          <w:sz w:val="22"/>
          <w:szCs w:val="22"/>
          <w14:ligatures w14:val="standardContextual"/>
        </w:rPr>
      </w:pPr>
      <w:hyperlink w:anchor="_Toc181784482" w:history="1">
        <w:r w:rsidRPr="0081411F">
          <w:rPr>
            <w:rStyle w:val="Hyperlink"/>
          </w:rPr>
          <w:t>8.2</w:t>
        </w:r>
        <w:r w:rsidRPr="0081411F">
          <w:rPr>
            <w:rFonts w:asciiTheme="minorHAnsi" w:eastAsiaTheme="minorEastAsia" w:hAnsiTheme="minorHAnsi" w:cstheme="minorBidi"/>
            <w:kern w:val="2"/>
            <w:sz w:val="22"/>
            <w:szCs w:val="22"/>
            <w14:ligatures w14:val="standardContextual"/>
          </w:rPr>
          <w:tab/>
        </w:r>
        <w:r w:rsidRPr="0081411F">
          <w:rPr>
            <w:rStyle w:val="Hyperlink"/>
          </w:rPr>
          <w:t>Municipally Owned Utilities and Electric Cooperatives Tariff Requirements</w:t>
        </w:r>
        <w:r w:rsidRPr="0081411F">
          <w:rPr>
            <w:webHidden/>
          </w:rPr>
          <w:tab/>
        </w:r>
        <w:r w:rsidR="00C17D28">
          <w:rPr>
            <w:webHidden/>
          </w:rPr>
          <w:t>……..</w:t>
        </w:r>
        <w:r w:rsidRPr="0081411F">
          <w:rPr>
            <w:webHidden/>
          </w:rPr>
          <w:fldChar w:fldCharType="begin"/>
        </w:r>
        <w:r w:rsidRPr="0081411F">
          <w:rPr>
            <w:webHidden/>
          </w:rPr>
          <w:instrText xml:space="preserve"> PAGEREF _Toc181784482 \h </w:instrText>
        </w:r>
        <w:r w:rsidRPr="0081411F">
          <w:rPr>
            <w:webHidden/>
          </w:rPr>
        </w:r>
        <w:r w:rsidRPr="0081411F">
          <w:rPr>
            <w:webHidden/>
          </w:rPr>
          <w:fldChar w:fldCharType="separate"/>
        </w:r>
        <w:r w:rsidRPr="0081411F">
          <w:rPr>
            <w:webHidden/>
          </w:rPr>
          <w:t>8-3</w:t>
        </w:r>
        <w:r w:rsidRPr="0081411F">
          <w:rPr>
            <w:webHidden/>
          </w:rPr>
          <w:fldChar w:fldCharType="end"/>
        </w:r>
      </w:hyperlink>
    </w:p>
    <w:p w14:paraId="5558C23F" w14:textId="690F0FCD" w:rsidR="0081411F" w:rsidRPr="0081411F" w:rsidRDefault="0081411F" w:rsidP="0081411F">
      <w:pPr>
        <w:pStyle w:val="TOC2"/>
        <w:rPr>
          <w:rFonts w:asciiTheme="minorHAnsi" w:eastAsiaTheme="minorEastAsia" w:hAnsiTheme="minorHAnsi" w:cstheme="minorBidi"/>
          <w:kern w:val="2"/>
          <w:sz w:val="22"/>
          <w:szCs w:val="22"/>
          <w14:ligatures w14:val="standardContextual"/>
        </w:rPr>
      </w:pPr>
      <w:hyperlink w:anchor="_Toc181784483" w:history="1">
        <w:r w:rsidRPr="0081411F">
          <w:rPr>
            <w:rStyle w:val="Hyperlink"/>
          </w:rPr>
          <w:t>8.3</w:t>
        </w:r>
        <w:r w:rsidRPr="0081411F">
          <w:rPr>
            <w:rFonts w:asciiTheme="minorHAnsi" w:eastAsiaTheme="minorEastAsia" w:hAnsiTheme="minorHAnsi" w:cstheme="minorBidi"/>
            <w:kern w:val="2"/>
            <w:sz w:val="22"/>
            <w:szCs w:val="22"/>
            <w14:ligatures w14:val="standardContextual"/>
          </w:rPr>
          <w:tab/>
        </w:r>
        <w:r w:rsidRPr="0081411F">
          <w:rPr>
            <w:rStyle w:val="Hyperlink"/>
          </w:rPr>
          <w:t>Municipally Owned Utilities and Electric Cooperatives Disconnect and Reconnect for Non-Payment Process</w:t>
        </w:r>
        <w:r w:rsidR="00C17D28">
          <w:t>…………………………………………………………………………………………………………...</w:t>
        </w:r>
        <w:r w:rsidRPr="0081411F">
          <w:rPr>
            <w:webHidden/>
          </w:rPr>
          <w:fldChar w:fldCharType="begin"/>
        </w:r>
        <w:r w:rsidRPr="0081411F">
          <w:rPr>
            <w:webHidden/>
          </w:rPr>
          <w:instrText xml:space="preserve"> PAGEREF _Toc181784483 \h </w:instrText>
        </w:r>
        <w:r w:rsidRPr="0081411F">
          <w:rPr>
            <w:webHidden/>
          </w:rPr>
        </w:r>
        <w:r w:rsidRPr="0081411F">
          <w:rPr>
            <w:webHidden/>
          </w:rPr>
          <w:fldChar w:fldCharType="separate"/>
        </w:r>
        <w:r w:rsidRPr="0081411F">
          <w:rPr>
            <w:webHidden/>
          </w:rPr>
          <w:t>8-3</w:t>
        </w:r>
        <w:r w:rsidRPr="0081411F">
          <w:rPr>
            <w:webHidden/>
          </w:rPr>
          <w:fldChar w:fldCharType="end"/>
        </w:r>
      </w:hyperlink>
    </w:p>
    <w:p w14:paraId="4920BF8E" w14:textId="7C4B013D"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484" w:history="1">
        <w:r w:rsidRPr="0081411F">
          <w:rPr>
            <w:rStyle w:val="Hyperlink"/>
          </w:rPr>
          <w:t>8.3.1</w:t>
        </w:r>
        <w:r w:rsidR="00C17D28">
          <w:rPr>
            <w:rStyle w:val="Hyperlink"/>
          </w:rPr>
          <w:t xml:space="preserve">              </w:t>
        </w:r>
        <w:r w:rsidRPr="0081411F">
          <w:rPr>
            <w:rStyle w:val="Hyperlink"/>
          </w:rPr>
          <w:t>Assumptions and Market Processes</w:t>
        </w:r>
        <w:r w:rsidRPr="0081411F">
          <w:rPr>
            <w:webHidden/>
          </w:rPr>
          <w:tab/>
        </w:r>
        <w:r w:rsidRPr="0081411F">
          <w:rPr>
            <w:webHidden/>
          </w:rPr>
          <w:fldChar w:fldCharType="begin"/>
        </w:r>
        <w:r w:rsidRPr="0081411F">
          <w:rPr>
            <w:webHidden/>
          </w:rPr>
          <w:instrText xml:space="preserve"> PAGEREF _Toc181784484 \h </w:instrText>
        </w:r>
        <w:r w:rsidRPr="0081411F">
          <w:rPr>
            <w:webHidden/>
          </w:rPr>
        </w:r>
        <w:r w:rsidRPr="0081411F">
          <w:rPr>
            <w:webHidden/>
          </w:rPr>
          <w:fldChar w:fldCharType="separate"/>
        </w:r>
        <w:r w:rsidRPr="0081411F">
          <w:rPr>
            <w:webHidden/>
          </w:rPr>
          <w:t>8-4</w:t>
        </w:r>
        <w:r w:rsidRPr="0081411F">
          <w:rPr>
            <w:webHidden/>
          </w:rPr>
          <w:fldChar w:fldCharType="end"/>
        </w:r>
      </w:hyperlink>
    </w:p>
    <w:p w14:paraId="08618E2B" w14:textId="6E3E9224"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85" w:history="1">
        <w:r w:rsidRPr="0081411F">
          <w:rPr>
            <w:rStyle w:val="Hyperlink"/>
            <w:noProof/>
          </w:rPr>
          <w:t>8.3.1.1</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Service Order Dispatching</w:t>
        </w:r>
        <w:r w:rsidRPr="0081411F">
          <w:rPr>
            <w:noProof/>
            <w:webHidden/>
          </w:rPr>
          <w:tab/>
        </w:r>
        <w:r w:rsidRPr="0081411F">
          <w:rPr>
            <w:noProof/>
            <w:webHidden/>
          </w:rPr>
          <w:fldChar w:fldCharType="begin"/>
        </w:r>
        <w:r w:rsidRPr="0081411F">
          <w:rPr>
            <w:noProof/>
            <w:webHidden/>
          </w:rPr>
          <w:instrText xml:space="preserve"> PAGEREF _Toc181784485 \h </w:instrText>
        </w:r>
        <w:r w:rsidRPr="0081411F">
          <w:rPr>
            <w:noProof/>
            <w:webHidden/>
          </w:rPr>
        </w:r>
        <w:r w:rsidRPr="0081411F">
          <w:rPr>
            <w:noProof/>
            <w:webHidden/>
          </w:rPr>
          <w:fldChar w:fldCharType="separate"/>
        </w:r>
        <w:r w:rsidRPr="0081411F">
          <w:rPr>
            <w:noProof/>
            <w:webHidden/>
          </w:rPr>
          <w:t>8-4</w:t>
        </w:r>
        <w:r w:rsidRPr="0081411F">
          <w:rPr>
            <w:noProof/>
            <w:webHidden/>
          </w:rPr>
          <w:fldChar w:fldCharType="end"/>
        </w:r>
      </w:hyperlink>
    </w:p>
    <w:p w14:paraId="2197CA76" w14:textId="18683D4C"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86" w:history="1">
        <w:r w:rsidRPr="0081411F">
          <w:rPr>
            <w:rStyle w:val="Hyperlink"/>
            <w:noProof/>
          </w:rPr>
          <w:t>8.3.1.2</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Safety-Nets</w:t>
        </w:r>
        <w:r w:rsidRPr="0081411F">
          <w:rPr>
            <w:noProof/>
            <w:webHidden/>
          </w:rPr>
          <w:tab/>
        </w:r>
        <w:r w:rsidRPr="0081411F">
          <w:rPr>
            <w:noProof/>
            <w:webHidden/>
          </w:rPr>
          <w:fldChar w:fldCharType="begin"/>
        </w:r>
        <w:r w:rsidRPr="0081411F">
          <w:rPr>
            <w:noProof/>
            <w:webHidden/>
          </w:rPr>
          <w:instrText xml:space="preserve"> PAGEREF _Toc181784486 \h </w:instrText>
        </w:r>
        <w:r w:rsidRPr="0081411F">
          <w:rPr>
            <w:noProof/>
            <w:webHidden/>
          </w:rPr>
        </w:r>
        <w:r w:rsidRPr="0081411F">
          <w:rPr>
            <w:noProof/>
            <w:webHidden/>
          </w:rPr>
          <w:fldChar w:fldCharType="separate"/>
        </w:r>
        <w:r w:rsidRPr="0081411F">
          <w:rPr>
            <w:noProof/>
            <w:webHidden/>
          </w:rPr>
          <w:t>8-4</w:t>
        </w:r>
        <w:r w:rsidRPr="0081411F">
          <w:rPr>
            <w:noProof/>
            <w:webHidden/>
          </w:rPr>
          <w:fldChar w:fldCharType="end"/>
        </w:r>
      </w:hyperlink>
    </w:p>
    <w:p w14:paraId="573EC53E" w14:textId="57BD005E"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487" w:history="1">
        <w:r w:rsidRPr="0081411F">
          <w:rPr>
            <w:rStyle w:val="Hyperlink"/>
          </w:rPr>
          <w:t>8.3.2</w:t>
        </w:r>
        <w:r w:rsidR="00C17D28">
          <w:rPr>
            <w:rFonts w:asciiTheme="minorHAnsi" w:eastAsiaTheme="minorEastAsia" w:hAnsiTheme="minorHAnsi" w:cstheme="minorBidi"/>
            <w:kern w:val="2"/>
            <w:sz w:val="22"/>
            <w:szCs w:val="22"/>
            <w14:ligatures w14:val="standardContextual"/>
          </w:rPr>
          <w:t xml:space="preserve">              </w:t>
        </w:r>
        <w:r w:rsidRPr="0081411F">
          <w:rPr>
            <w:rStyle w:val="Hyperlink"/>
          </w:rPr>
          <w:t>Process Overview</w:t>
        </w:r>
        <w:r w:rsidRPr="0081411F">
          <w:rPr>
            <w:webHidden/>
          </w:rPr>
          <w:tab/>
        </w:r>
        <w:r w:rsidRPr="0081411F">
          <w:rPr>
            <w:webHidden/>
          </w:rPr>
          <w:fldChar w:fldCharType="begin"/>
        </w:r>
        <w:r w:rsidRPr="0081411F">
          <w:rPr>
            <w:webHidden/>
          </w:rPr>
          <w:instrText xml:space="preserve"> PAGEREF _Toc181784487 \h </w:instrText>
        </w:r>
        <w:r w:rsidRPr="0081411F">
          <w:rPr>
            <w:webHidden/>
          </w:rPr>
        </w:r>
        <w:r w:rsidRPr="0081411F">
          <w:rPr>
            <w:webHidden/>
          </w:rPr>
          <w:fldChar w:fldCharType="separate"/>
        </w:r>
        <w:r w:rsidRPr="0081411F">
          <w:rPr>
            <w:webHidden/>
          </w:rPr>
          <w:t>8-5</w:t>
        </w:r>
        <w:r w:rsidRPr="0081411F">
          <w:rPr>
            <w:webHidden/>
          </w:rPr>
          <w:fldChar w:fldCharType="end"/>
        </w:r>
      </w:hyperlink>
    </w:p>
    <w:p w14:paraId="1E21B417" w14:textId="5EE4E6E8"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88" w:history="1">
        <w:r w:rsidRPr="0081411F">
          <w:rPr>
            <w:rStyle w:val="Hyperlink"/>
            <w:noProof/>
          </w:rPr>
          <w:t>8.3.2.1</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Disconnect for Non-Payment Process Overview</w:t>
        </w:r>
        <w:r w:rsidRPr="0081411F">
          <w:rPr>
            <w:noProof/>
            <w:webHidden/>
          </w:rPr>
          <w:tab/>
        </w:r>
        <w:r w:rsidRPr="0081411F">
          <w:rPr>
            <w:noProof/>
            <w:webHidden/>
          </w:rPr>
          <w:fldChar w:fldCharType="begin"/>
        </w:r>
        <w:r w:rsidRPr="0081411F">
          <w:rPr>
            <w:noProof/>
            <w:webHidden/>
          </w:rPr>
          <w:instrText xml:space="preserve"> PAGEREF _Toc181784488 \h </w:instrText>
        </w:r>
        <w:r w:rsidRPr="0081411F">
          <w:rPr>
            <w:noProof/>
            <w:webHidden/>
          </w:rPr>
        </w:r>
        <w:r w:rsidRPr="0081411F">
          <w:rPr>
            <w:noProof/>
            <w:webHidden/>
          </w:rPr>
          <w:fldChar w:fldCharType="separate"/>
        </w:r>
        <w:r w:rsidRPr="0081411F">
          <w:rPr>
            <w:noProof/>
            <w:webHidden/>
          </w:rPr>
          <w:t>8-5</w:t>
        </w:r>
        <w:r w:rsidRPr="0081411F">
          <w:rPr>
            <w:noProof/>
            <w:webHidden/>
          </w:rPr>
          <w:fldChar w:fldCharType="end"/>
        </w:r>
      </w:hyperlink>
    </w:p>
    <w:p w14:paraId="0E06A4A9" w14:textId="2BA883DA"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89" w:history="1">
        <w:r w:rsidRPr="0081411F">
          <w:rPr>
            <w:rStyle w:val="Hyperlink"/>
            <w:noProof/>
          </w:rPr>
          <w:t>8.3.2.2</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Disconnect for Non-Payment Process Overview When Disconnect for Non-Payment was Initiated by Municipally Owned Utility or Electric Cooperative</w:t>
        </w:r>
        <w:r w:rsidRPr="0081411F">
          <w:rPr>
            <w:noProof/>
            <w:webHidden/>
          </w:rPr>
          <w:tab/>
        </w:r>
        <w:r w:rsidRPr="0081411F">
          <w:rPr>
            <w:noProof/>
            <w:webHidden/>
          </w:rPr>
          <w:fldChar w:fldCharType="begin"/>
        </w:r>
        <w:r w:rsidRPr="0081411F">
          <w:rPr>
            <w:noProof/>
            <w:webHidden/>
          </w:rPr>
          <w:instrText xml:space="preserve"> PAGEREF _Toc181784489 \h </w:instrText>
        </w:r>
        <w:r w:rsidRPr="0081411F">
          <w:rPr>
            <w:noProof/>
            <w:webHidden/>
          </w:rPr>
        </w:r>
        <w:r w:rsidRPr="0081411F">
          <w:rPr>
            <w:noProof/>
            <w:webHidden/>
          </w:rPr>
          <w:fldChar w:fldCharType="separate"/>
        </w:r>
        <w:r w:rsidRPr="0081411F">
          <w:rPr>
            <w:noProof/>
            <w:webHidden/>
          </w:rPr>
          <w:t>8-6</w:t>
        </w:r>
        <w:r w:rsidRPr="0081411F">
          <w:rPr>
            <w:noProof/>
            <w:webHidden/>
          </w:rPr>
          <w:fldChar w:fldCharType="end"/>
        </w:r>
      </w:hyperlink>
    </w:p>
    <w:p w14:paraId="2FE793C1" w14:textId="4C19EE16"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0" w:history="1">
        <w:r w:rsidRPr="0081411F">
          <w:rPr>
            <w:rStyle w:val="Hyperlink"/>
            <w:noProof/>
          </w:rPr>
          <w:t>8.3.2.3</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Reconnect for Non-Payment Process Overview</w:t>
        </w:r>
        <w:r w:rsidRPr="0081411F">
          <w:rPr>
            <w:noProof/>
            <w:webHidden/>
          </w:rPr>
          <w:tab/>
        </w:r>
        <w:r w:rsidRPr="0081411F">
          <w:rPr>
            <w:noProof/>
            <w:webHidden/>
          </w:rPr>
          <w:fldChar w:fldCharType="begin"/>
        </w:r>
        <w:r w:rsidRPr="0081411F">
          <w:rPr>
            <w:noProof/>
            <w:webHidden/>
          </w:rPr>
          <w:instrText xml:space="preserve"> PAGEREF _Toc181784490 \h </w:instrText>
        </w:r>
        <w:r w:rsidRPr="0081411F">
          <w:rPr>
            <w:noProof/>
            <w:webHidden/>
          </w:rPr>
        </w:r>
        <w:r w:rsidRPr="0081411F">
          <w:rPr>
            <w:noProof/>
            <w:webHidden/>
          </w:rPr>
          <w:fldChar w:fldCharType="separate"/>
        </w:r>
        <w:r w:rsidRPr="0081411F">
          <w:rPr>
            <w:noProof/>
            <w:webHidden/>
          </w:rPr>
          <w:t>8-6</w:t>
        </w:r>
        <w:r w:rsidRPr="0081411F">
          <w:rPr>
            <w:noProof/>
            <w:webHidden/>
          </w:rPr>
          <w:fldChar w:fldCharType="end"/>
        </w:r>
      </w:hyperlink>
    </w:p>
    <w:p w14:paraId="621C1AF8" w14:textId="3D38B048"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1" w:history="1">
        <w:r w:rsidRPr="0081411F">
          <w:rPr>
            <w:rStyle w:val="Hyperlink"/>
            <w:noProof/>
          </w:rPr>
          <w:t>8.3.2.4</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Reconnect for Non-Payment Process Overview When Disconnect for Non-Payment was Initiated by Municipally Owned Utility or Electric Cooperative</w:t>
        </w:r>
        <w:r w:rsidRPr="0081411F">
          <w:rPr>
            <w:noProof/>
            <w:webHidden/>
          </w:rPr>
          <w:tab/>
        </w:r>
        <w:r w:rsidRPr="0081411F">
          <w:rPr>
            <w:noProof/>
            <w:webHidden/>
          </w:rPr>
          <w:fldChar w:fldCharType="begin"/>
        </w:r>
        <w:r w:rsidRPr="0081411F">
          <w:rPr>
            <w:noProof/>
            <w:webHidden/>
          </w:rPr>
          <w:instrText xml:space="preserve"> PAGEREF _Toc181784491 \h </w:instrText>
        </w:r>
        <w:r w:rsidRPr="0081411F">
          <w:rPr>
            <w:noProof/>
            <w:webHidden/>
          </w:rPr>
        </w:r>
        <w:r w:rsidRPr="0081411F">
          <w:rPr>
            <w:noProof/>
            <w:webHidden/>
          </w:rPr>
          <w:fldChar w:fldCharType="separate"/>
        </w:r>
        <w:r w:rsidRPr="0081411F">
          <w:rPr>
            <w:noProof/>
            <w:webHidden/>
          </w:rPr>
          <w:t>8-6</w:t>
        </w:r>
        <w:r w:rsidRPr="0081411F">
          <w:rPr>
            <w:noProof/>
            <w:webHidden/>
          </w:rPr>
          <w:fldChar w:fldCharType="end"/>
        </w:r>
      </w:hyperlink>
    </w:p>
    <w:p w14:paraId="6B437D59" w14:textId="6B9F56E5"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492" w:history="1">
        <w:r w:rsidRPr="0081411F">
          <w:rPr>
            <w:rStyle w:val="Hyperlink"/>
          </w:rPr>
          <w:t>8.3.3</w:t>
        </w:r>
        <w:r w:rsidRPr="0081411F">
          <w:rPr>
            <w:rFonts w:asciiTheme="minorHAnsi" w:eastAsiaTheme="minorEastAsia" w:hAnsiTheme="minorHAnsi" w:cstheme="minorBidi"/>
            <w:kern w:val="2"/>
            <w:sz w:val="22"/>
            <w:szCs w:val="22"/>
            <w14:ligatures w14:val="standardContextual"/>
          </w:rPr>
          <w:tab/>
        </w:r>
        <w:r w:rsidRPr="0081411F">
          <w:rPr>
            <w:rStyle w:val="Hyperlink"/>
          </w:rPr>
          <w:t>Transaction Processing</w:t>
        </w:r>
        <w:r w:rsidRPr="0081411F">
          <w:rPr>
            <w:webHidden/>
          </w:rPr>
          <w:tab/>
        </w:r>
        <w:r w:rsidRPr="0081411F">
          <w:rPr>
            <w:webHidden/>
          </w:rPr>
          <w:fldChar w:fldCharType="begin"/>
        </w:r>
        <w:r w:rsidRPr="0081411F">
          <w:rPr>
            <w:webHidden/>
          </w:rPr>
          <w:instrText xml:space="preserve"> PAGEREF _Toc181784492 \h </w:instrText>
        </w:r>
        <w:r w:rsidRPr="0081411F">
          <w:rPr>
            <w:webHidden/>
          </w:rPr>
        </w:r>
        <w:r w:rsidRPr="0081411F">
          <w:rPr>
            <w:webHidden/>
          </w:rPr>
          <w:fldChar w:fldCharType="separate"/>
        </w:r>
        <w:r w:rsidRPr="0081411F">
          <w:rPr>
            <w:webHidden/>
          </w:rPr>
          <w:t>8-7</w:t>
        </w:r>
        <w:r w:rsidRPr="0081411F">
          <w:rPr>
            <w:webHidden/>
          </w:rPr>
          <w:fldChar w:fldCharType="end"/>
        </w:r>
      </w:hyperlink>
    </w:p>
    <w:p w14:paraId="172CB6B2" w14:textId="7365022E"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3" w:history="1">
        <w:r w:rsidRPr="0081411F">
          <w:rPr>
            <w:rStyle w:val="Hyperlink"/>
            <w:noProof/>
          </w:rPr>
          <w:t>8.3.3.1</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Timelines for Transaction Delivery</w:t>
        </w:r>
        <w:r w:rsidRPr="0081411F">
          <w:rPr>
            <w:noProof/>
            <w:webHidden/>
          </w:rPr>
          <w:tab/>
        </w:r>
        <w:r w:rsidRPr="0081411F">
          <w:rPr>
            <w:noProof/>
            <w:webHidden/>
          </w:rPr>
          <w:fldChar w:fldCharType="begin"/>
        </w:r>
        <w:r w:rsidRPr="0081411F">
          <w:rPr>
            <w:noProof/>
            <w:webHidden/>
          </w:rPr>
          <w:instrText xml:space="preserve"> PAGEREF _Toc181784493 \h </w:instrText>
        </w:r>
        <w:r w:rsidRPr="0081411F">
          <w:rPr>
            <w:noProof/>
            <w:webHidden/>
          </w:rPr>
        </w:r>
        <w:r w:rsidRPr="0081411F">
          <w:rPr>
            <w:noProof/>
            <w:webHidden/>
          </w:rPr>
          <w:fldChar w:fldCharType="separate"/>
        </w:r>
        <w:r w:rsidRPr="0081411F">
          <w:rPr>
            <w:noProof/>
            <w:webHidden/>
          </w:rPr>
          <w:t>8-7</w:t>
        </w:r>
        <w:r w:rsidRPr="0081411F">
          <w:rPr>
            <w:noProof/>
            <w:webHidden/>
          </w:rPr>
          <w:fldChar w:fldCharType="end"/>
        </w:r>
      </w:hyperlink>
    </w:p>
    <w:p w14:paraId="29698BC7" w14:textId="24EEED81"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4" w:history="1">
        <w:r w:rsidRPr="0081411F">
          <w:rPr>
            <w:rStyle w:val="Hyperlink"/>
            <w:noProof/>
          </w:rPr>
          <w:t>8.3.3.2</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Transaction Validations</w:t>
        </w:r>
        <w:r w:rsidRPr="0081411F">
          <w:rPr>
            <w:noProof/>
            <w:webHidden/>
          </w:rPr>
          <w:tab/>
        </w:r>
        <w:r w:rsidRPr="0081411F">
          <w:rPr>
            <w:noProof/>
            <w:webHidden/>
          </w:rPr>
          <w:fldChar w:fldCharType="begin"/>
        </w:r>
        <w:r w:rsidRPr="0081411F">
          <w:rPr>
            <w:noProof/>
            <w:webHidden/>
          </w:rPr>
          <w:instrText xml:space="preserve"> PAGEREF _Toc181784494 \h </w:instrText>
        </w:r>
        <w:r w:rsidRPr="0081411F">
          <w:rPr>
            <w:noProof/>
            <w:webHidden/>
          </w:rPr>
        </w:r>
        <w:r w:rsidRPr="0081411F">
          <w:rPr>
            <w:noProof/>
            <w:webHidden/>
          </w:rPr>
          <w:fldChar w:fldCharType="separate"/>
        </w:r>
        <w:r w:rsidRPr="0081411F">
          <w:rPr>
            <w:noProof/>
            <w:webHidden/>
          </w:rPr>
          <w:t>8-8</w:t>
        </w:r>
        <w:r w:rsidRPr="0081411F">
          <w:rPr>
            <w:noProof/>
            <w:webHidden/>
          </w:rPr>
          <w:fldChar w:fldCharType="end"/>
        </w:r>
      </w:hyperlink>
    </w:p>
    <w:p w14:paraId="51242536" w14:textId="70ACBD75"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5" w:history="1">
        <w:r w:rsidRPr="0081411F">
          <w:rPr>
            <w:rStyle w:val="Hyperlink"/>
            <w:noProof/>
          </w:rPr>
          <w:t>8.3.3.3</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Competing Orders</w:t>
        </w:r>
        <w:r w:rsidRPr="0081411F">
          <w:rPr>
            <w:noProof/>
            <w:webHidden/>
          </w:rPr>
          <w:tab/>
        </w:r>
        <w:r w:rsidRPr="0081411F">
          <w:rPr>
            <w:noProof/>
            <w:webHidden/>
          </w:rPr>
          <w:fldChar w:fldCharType="begin"/>
        </w:r>
        <w:r w:rsidRPr="0081411F">
          <w:rPr>
            <w:noProof/>
            <w:webHidden/>
          </w:rPr>
          <w:instrText xml:space="preserve"> PAGEREF _Toc181784495 \h </w:instrText>
        </w:r>
        <w:r w:rsidRPr="0081411F">
          <w:rPr>
            <w:noProof/>
            <w:webHidden/>
          </w:rPr>
        </w:r>
        <w:r w:rsidRPr="0081411F">
          <w:rPr>
            <w:noProof/>
            <w:webHidden/>
          </w:rPr>
          <w:fldChar w:fldCharType="separate"/>
        </w:r>
        <w:r w:rsidRPr="0081411F">
          <w:rPr>
            <w:noProof/>
            <w:webHidden/>
          </w:rPr>
          <w:t>8-9</w:t>
        </w:r>
        <w:r w:rsidRPr="0081411F">
          <w:rPr>
            <w:noProof/>
            <w:webHidden/>
          </w:rPr>
          <w:fldChar w:fldCharType="end"/>
        </w:r>
      </w:hyperlink>
    </w:p>
    <w:p w14:paraId="72B4733D" w14:textId="70CF71FA"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6" w:history="1">
        <w:r w:rsidRPr="0081411F">
          <w:rPr>
            <w:rStyle w:val="Hyperlink"/>
            <w:noProof/>
          </w:rPr>
          <w:t>8.3.3.4</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Reconnect for Non-Pay and Disconnect for Non-Pay Processing Order</w:t>
        </w:r>
        <w:r w:rsidRPr="0081411F">
          <w:rPr>
            <w:noProof/>
            <w:webHidden/>
          </w:rPr>
          <w:tab/>
        </w:r>
        <w:r w:rsidRPr="0081411F">
          <w:rPr>
            <w:noProof/>
            <w:webHidden/>
          </w:rPr>
          <w:fldChar w:fldCharType="begin"/>
        </w:r>
        <w:r w:rsidRPr="0081411F">
          <w:rPr>
            <w:noProof/>
            <w:webHidden/>
          </w:rPr>
          <w:instrText xml:space="preserve"> PAGEREF _Toc181784496 \h </w:instrText>
        </w:r>
        <w:r w:rsidRPr="0081411F">
          <w:rPr>
            <w:noProof/>
            <w:webHidden/>
          </w:rPr>
        </w:r>
        <w:r w:rsidRPr="0081411F">
          <w:rPr>
            <w:noProof/>
            <w:webHidden/>
          </w:rPr>
          <w:fldChar w:fldCharType="separate"/>
        </w:r>
        <w:r w:rsidRPr="0081411F">
          <w:rPr>
            <w:noProof/>
            <w:webHidden/>
          </w:rPr>
          <w:t>8-10</w:t>
        </w:r>
        <w:r w:rsidRPr="0081411F">
          <w:rPr>
            <w:noProof/>
            <w:webHidden/>
          </w:rPr>
          <w:fldChar w:fldCharType="end"/>
        </w:r>
      </w:hyperlink>
    </w:p>
    <w:p w14:paraId="0FB5D736" w14:textId="43BB13D2"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7" w:history="1">
        <w:r w:rsidRPr="0081411F">
          <w:rPr>
            <w:rStyle w:val="Hyperlink"/>
            <w:noProof/>
          </w:rPr>
          <w:t>8.3.3.5</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Disconnection at Premium Disconnect Location</w:t>
        </w:r>
        <w:r w:rsidRPr="0081411F">
          <w:rPr>
            <w:noProof/>
            <w:webHidden/>
          </w:rPr>
          <w:tab/>
        </w:r>
        <w:r w:rsidRPr="0081411F">
          <w:rPr>
            <w:noProof/>
            <w:webHidden/>
          </w:rPr>
          <w:fldChar w:fldCharType="begin"/>
        </w:r>
        <w:r w:rsidRPr="0081411F">
          <w:rPr>
            <w:noProof/>
            <w:webHidden/>
          </w:rPr>
          <w:instrText xml:space="preserve"> PAGEREF _Toc181784497 \h </w:instrText>
        </w:r>
        <w:r w:rsidRPr="0081411F">
          <w:rPr>
            <w:noProof/>
            <w:webHidden/>
          </w:rPr>
        </w:r>
        <w:r w:rsidRPr="0081411F">
          <w:rPr>
            <w:noProof/>
            <w:webHidden/>
          </w:rPr>
          <w:fldChar w:fldCharType="separate"/>
        </w:r>
        <w:r w:rsidRPr="0081411F">
          <w:rPr>
            <w:noProof/>
            <w:webHidden/>
          </w:rPr>
          <w:t>8-11</w:t>
        </w:r>
        <w:r w:rsidRPr="0081411F">
          <w:rPr>
            <w:noProof/>
            <w:webHidden/>
          </w:rPr>
          <w:fldChar w:fldCharType="end"/>
        </w:r>
      </w:hyperlink>
    </w:p>
    <w:p w14:paraId="4E0DE365" w14:textId="7892E58D"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8" w:history="1">
        <w:r w:rsidRPr="0081411F">
          <w:rPr>
            <w:rStyle w:val="Hyperlink"/>
            <w:noProof/>
          </w:rPr>
          <w:t>8.3.3.6</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Completed Unexecutable and Rejected Orders</w:t>
        </w:r>
        <w:r w:rsidRPr="0081411F">
          <w:rPr>
            <w:noProof/>
            <w:webHidden/>
          </w:rPr>
          <w:tab/>
        </w:r>
        <w:r w:rsidRPr="0081411F">
          <w:rPr>
            <w:noProof/>
            <w:webHidden/>
          </w:rPr>
          <w:fldChar w:fldCharType="begin"/>
        </w:r>
        <w:r w:rsidRPr="0081411F">
          <w:rPr>
            <w:noProof/>
            <w:webHidden/>
          </w:rPr>
          <w:instrText xml:space="preserve"> PAGEREF _Toc181784498 \h </w:instrText>
        </w:r>
        <w:r w:rsidRPr="0081411F">
          <w:rPr>
            <w:noProof/>
            <w:webHidden/>
          </w:rPr>
        </w:r>
        <w:r w:rsidRPr="0081411F">
          <w:rPr>
            <w:noProof/>
            <w:webHidden/>
          </w:rPr>
          <w:fldChar w:fldCharType="separate"/>
        </w:r>
        <w:r w:rsidRPr="0081411F">
          <w:rPr>
            <w:noProof/>
            <w:webHidden/>
          </w:rPr>
          <w:t>8-11</w:t>
        </w:r>
        <w:r w:rsidRPr="0081411F">
          <w:rPr>
            <w:noProof/>
            <w:webHidden/>
          </w:rPr>
          <w:fldChar w:fldCharType="end"/>
        </w:r>
      </w:hyperlink>
    </w:p>
    <w:p w14:paraId="05D97D0D" w14:textId="4ABDBAEC"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499" w:history="1">
        <w:r w:rsidRPr="0081411F">
          <w:rPr>
            <w:rStyle w:val="Hyperlink"/>
            <w:noProof/>
          </w:rPr>
          <w:t>8.3.3.7</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Same Day/Priority or Weekend Non Holiday Reconnect or Disconnect for Non-Payment</w:t>
        </w:r>
        <w:r w:rsidRPr="0081411F">
          <w:rPr>
            <w:noProof/>
            <w:webHidden/>
          </w:rPr>
          <w:tab/>
        </w:r>
        <w:r w:rsidRPr="0081411F">
          <w:rPr>
            <w:noProof/>
            <w:webHidden/>
          </w:rPr>
          <w:fldChar w:fldCharType="begin"/>
        </w:r>
        <w:r w:rsidRPr="0081411F">
          <w:rPr>
            <w:noProof/>
            <w:webHidden/>
          </w:rPr>
          <w:instrText xml:space="preserve"> PAGEREF _Toc181784499 \h </w:instrText>
        </w:r>
        <w:r w:rsidRPr="0081411F">
          <w:rPr>
            <w:noProof/>
            <w:webHidden/>
          </w:rPr>
        </w:r>
        <w:r w:rsidRPr="0081411F">
          <w:rPr>
            <w:noProof/>
            <w:webHidden/>
          </w:rPr>
          <w:fldChar w:fldCharType="separate"/>
        </w:r>
        <w:r w:rsidRPr="0081411F">
          <w:rPr>
            <w:noProof/>
            <w:webHidden/>
          </w:rPr>
          <w:t>8-11</w:t>
        </w:r>
        <w:r w:rsidRPr="0081411F">
          <w:rPr>
            <w:noProof/>
            <w:webHidden/>
          </w:rPr>
          <w:fldChar w:fldCharType="end"/>
        </w:r>
      </w:hyperlink>
    </w:p>
    <w:p w14:paraId="039F09A8" w14:textId="161F1BE4"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0" w:history="1">
        <w:r w:rsidRPr="0081411F">
          <w:rPr>
            <w:rStyle w:val="Hyperlink"/>
            <w:noProof/>
          </w:rPr>
          <w:t>8.3.3.8</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Service Order cancellations</w:t>
        </w:r>
        <w:r w:rsidRPr="0081411F">
          <w:rPr>
            <w:noProof/>
            <w:webHidden/>
          </w:rPr>
          <w:tab/>
        </w:r>
        <w:r w:rsidRPr="0081411F">
          <w:rPr>
            <w:noProof/>
            <w:webHidden/>
          </w:rPr>
          <w:fldChar w:fldCharType="begin"/>
        </w:r>
        <w:r w:rsidRPr="0081411F">
          <w:rPr>
            <w:noProof/>
            <w:webHidden/>
          </w:rPr>
          <w:instrText xml:space="preserve"> PAGEREF _Toc181784500 \h </w:instrText>
        </w:r>
        <w:r w:rsidRPr="0081411F">
          <w:rPr>
            <w:noProof/>
            <w:webHidden/>
          </w:rPr>
        </w:r>
        <w:r w:rsidRPr="0081411F">
          <w:rPr>
            <w:noProof/>
            <w:webHidden/>
          </w:rPr>
          <w:fldChar w:fldCharType="separate"/>
        </w:r>
        <w:r w:rsidRPr="0081411F">
          <w:rPr>
            <w:noProof/>
            <w:webHidden/>
          </w:rPr>
          <w:t>8-12</w:t>
        </w:r>
        <w:r w:rsidRPr="0081411F">
          <w:rPr>
            <w:noProof/>
            <w:webHidden/>
          </w:rPr>
          <w:fldChar w:fldCharType="end"/>
        </w:r>
      </w:hyperlink>
    </w:p>
    <w:p w14:paraId="074232C6" w14:textId="521248E9"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1" w:history="1">
        <w:r w:rsidRPr="0081411F">
          <w:rPr>
            <w:rStyle w:val="Hyperlink"/>
            <w:noProof/>
          </w:rPr>
          <w:t>8.3.3.9</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Response Transactions</w:t>
        </w:r>
        <w:r w:rsidRPr="0081411F">
          <w:rPr>
            <w:noProof/>
            <w:webHidden/>
          </w:rPr>
          <w:tab/>
        </w:r>
        <w:r w:rsidRPr="0081411F">
          <w:rPr>
            <w:noProof/>
            <w:webHidden/>
          </w:rPr>
          <w:fldChar w:fldCharType="begin"/>
        </w:r>
        <w:r w:rsidRPr="0081411F">
          <w:rPr>
            <w:noProof/>
            <w:webHidden/>
          </w:rPr>
          <w:instrText xml:space="preserve"> PAGEREF _Toc181784501 \h </w:instrText>
        </w:r>
        <w:r w:rsidRPr="0081411F">
          <w:rPr>
            <w:noProof/>
            <w:webHidden/>
          </w:rPr>
        </w:r>
        <w:r w:rsidRPr="0081411F">
          <w:rPr>
            <w:noProof/>
            <w:webHidden/>
          </w:rPr>
          <w:fldChar w:fldCharType="separate"/>
        </w:r>
        <w:r w:rsidRPr="0081411F">
          <w:rPr>
            <w:noProof/>
            <w:webHidden/>
          </w:rPr>
          <w:t>8-12</w:t>
        </w:r>
        <w:r w:rsidRPr="0081411F">
          <w:rPr>
            <w:noProof/>
            <w:webHidden/>
          </w:rPr>
          <w:fldChar w:fldCharType="end"/>
        </w:r>
      </w:hyperlink>
    </w:p>
    <w:p w14:paraId="11A28703" w14:textId="52D2D42C"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502" w:history="1">
        <w:r w:rsidRPr="0081411F">
          <w:rPr>
            <w:rStyle w:val="Hyperlink"/>
          </w:rPr>
          <w:t>8.3.4</w:t>
        </w:r>
        <w:r w:rsidRPr="0081411F">
          <w:rPr>
            <w:rFonts w:asciiTheme="minorHAnsi" w:eastAsiaTheme="minorEastAsia" w:hAnsiTheme="minorHAnsi" w:cstheme="minorBidi"/>
            <w:kern w:val="2"/>
            <w:sz w:val="22"/>
            <w:szCs w:val="22"/>
            <w14:ligatures w14:val="standardContextual"/>
          </w:rPr>
          <w:tab/>
        </w:r>
        <w:r w:rsidRPr="0081411F">
          <w:rPr>
            <w:rStyle w:val="Hyperlink"/>
          </w:rPr>
          <w:t>Field Service Activities</w:t>
        </w:r>
        <w:r w:rsidRPr="0081411F">
          <w:rPr>
            <w:webHidden/>
          </w:rPr>
          <w:tab/>
        </w:r>
        <w:r w:rsidRPr="0081411F">
          <w:rPr>
            <w:webHidden/>
          </w:rPr>
          <w:fldChar w:fldCharType="begin"/>
        </w:r>
        <w:r w:rsidRPr="0081411F">
          <w:rPr>
            <w:webHidden/>
          </w:rPr>
          <w:instrText xml:space="preserve"> PAGEREF _Toc181784502 \h </w:instrText>
        </w:r>
        <w:r w:rsidRPr="0081411F">
          <w:rPr>
            <w:webHidden/>
          </w:rPr>
        </w:r>
        <w:r w:rsidRPr="0081411F">
          <w:rPr>
            <w:webHidden/>
          </w:rPr>
          <w:fldChar w:fldCharType="separate"/>
        </w:r>
        <w:r w:rsidRPr="0081411F">
          <w:rPr>
            <w:webHidden/>
          </w:rPr>
          <w:t>8-13</w:t>
        </w:r>
        <w:r w:rsidRPr="0081411F">
          <w:rPr>
            <w:webHidden/>
          </w:rPr>
          <w:fldChar w:fldCharType="end"/>
        </w:r>
      </w:hyperlink>
    </w:p>
    <w:p w14:paraId="23223098" w14:textId="7030FF44"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3" w:history="1">
        <w:r w:rsidRPr="0081411F">
          <w:rPr>
            <w:rStyle w:val="Hyperlink"/>
            <w:noProof/>
          </w:rPr>
          <w:t>8.3.4.1</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Disconnection Service Orders</w:t>
        </w:r>
        <w:r w:rsidRPr="0081411F">
          <w:rPr>
            <w:noProof/>
            <w:webHidden/>
          </w:rPr>
          <w:tab/>
        </w:r>
        <w:r w:rsidRPr="0081411F">
          <w:rPr>
            <w:noProof/>
            <w:webHidden/>
          </w:rPr>
          <w:fldChar w:fldCharType="begin"/>
        </w:r>
        <w:r w:rsidRPr="0081411F">
          <w:rPr>
            <w:noProof/>
            <w:webHidden/>
          </w:rPr>
          <w:instrText xml:space="preserve"> PAGEREF _Toc181784503 \h </w:instrText>
        </w:r>
        <w:r w:rsidRPr="0081411F">
          <w:rPr>
            <w:noProof/>
            <w:webHidden/>
          </w:rPr>
        </w:r>
        <w:r w:rsidRPr="0081411F">
          <w:rPr>
            <w:noProof/>
            <w:webHidden/>
          </w:rPr>
          <w:fldChar w:fldCharType="separate"/>
        </w:r>
        <w:r w:rsidRPr="0081411F">
          <w:rPr>
            <w:noProof/>
            <w:webHidden/>
          </w:rPr>
          <w:t>8-13</w:t>
        </w:r>
        <w:r w:rsidRPr="0081411F">
          <w:rPr>
            <w:noProof/>
            <w:webHidden/>
          </w:rPr>
          <w:fldChar w:fldCharType="end"/>
        </w:r>
      </w:hyperlink>
    </w:p>
    <w:p w14:paraId="71AEFB07" w14:textId="725BC3C0"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4" w:history="1">
        <w:r w:rsidRPr="0081411F">
          <w:rPr>
            <w:rStyle w:val="Hyperlink"/>
            <w:noProof/>
          </w:rPr>
          <w:t>8.3.4.2</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Reconnection Service Orders</w:t>
        </w:r>
        <w:r w:rsidRPr="0081411F">
          <w:rPr>
            <w:noProof/>
            <w:webHidden/>
          </w:rPr>
          <w:tab/>
        </w:r>
        <w:r w:rsidRPr="0081411F">
          <w:rPr>
            <w:noProof/>
            <w:webHidden/>
          </w:rPr>
          <w:fldChar w:fldCharType="begin"/>
        </w:r>
        <w:r w:rsidRPr="0081411F">
          <w:rPr>
            <w:noProof/>
            <w:webHidden/>
          </w:rPr>
          <w:instrText xml:space="preserve"> PAGEREF _Toc181784504 \h </w:instrText>
        </w:r>
        <w:r w:rsidRPr="0081411F">
          <w:rPr>
            <w:noProof/>
            <w:webHidden/>
          </w:rPr>
        </w:r>
        <w:r w:rsidRPr="0081411F">
          <w:rPr>
            <w:noProof/>
            <w:webHidden/>
          </w:rPr>
          <w:fldChar w:fldCharType="separate"/>
        </w:r>
        <w:r w:rsidRPr="0081411F">
          <w:rPr>
            <w:noProof/>
            <w:webHidden/>
          </w:rPr>
          <w:t>8-14</w:t>
        </w:r>
        <w:r w:rsidRPr="0081411F">
          <w:rPr>
            <w:noProof/>
            <w:webHidden/>
          </w:rPr>
          <w:fldChar w:fldCharType="end"/>
        </w:r>
      </w:hyperlink>
    </w:p>
    <w:p w14:paraId="60E12424" w14:textId="4682FD39"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5" w:history="1">
        <w:r w:rsidRPr="0081411F">
          <w:rPr>
            <w:rStyle w:val="Hyperlink"/>
            <w:noProof/>
          </w:rPr>
          <w:t>8.3.4.3</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Requirements for Reconnecting Service</w:t>
        </w:r>
        <w:r w:rsidRPr="0081411F">
          <w:rPr>
            <w:noProof/>
            <w:webHidden/>
          </w:rPr>
          <w:tab/>
        </w:r>
        <w:r w:rsidRPr="0081411F">
          <w:rPr>
            <w:noProof/>
            <w:webHidden/>
          </w:rPr>
          <w:fldChar w:fldCharType="begin"/>
        </w:r>
        <w:r w:rsidRPr="0081411F">
          <w:rPr>
            <w:noProof/>
            <w:webHidden/>
          </w:rPr>
          <w:instrText xml:space="preserve"> PAGEREF _Toc181784505 \h </w:instrText>
        </w:r>
        <w:r w:rsidRPr="0081411F">
          <w:rPr>
            <w:noProof/>
            <w:webHidden/>
          </w:rPr>
        </w:r>
        <w:r w:rsidRPr="0081411F">
          <w:rPr>
            <w:noProof/>
            <w:webHidden/>
          </w:rPr>
          <w:fldChar w:fldCharType="separate"/>
        </w:r>
        <w:r w:rsidRPr="0081411F">
          <w:rPr>
            <w:noProof/>
            <w:webHidden/>
          </w:rPr>
          <w:t>8-15</w:t>
        </w:r>
        <w:r w:rsidRPr="0081411F">
          <w:rPr>
            <w:noProof/>
            <w:webHidden/>
          </w:rPr>
          <w:fldChar w:fldCharType="end"/>
        </w:r>
      </w:hyperlink>
    </w:p>
    <w:p w14:paraId="383468CC" w14:textId="6023734D"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6" w:history="1">
        <w:r w:rsidRPr="0081411F">
          <w:rPr>
            <w:rStyle w:val="Hyperlink"/>
            <w:noProof/>
          </w:rPr>
          <w:t>8.3.4.4</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Customer Receipting Issue</w:t>
        </w:r>
        <w:r w:rsidRPr="0081411F">
          <w:rPr>
            <w:noProof/>
            <w:webHidden/>
          </w:rPr>
          <w:tab/>
        </w:r>
        <w:r w:rsidRPr="0081411F">
          <w:rPr>
            <w:noProof/>
            <w:webHidden/>
          </w:rPr>
          <w:fldChar w:fldCharType="begin"/>
        </w:r>
        <w:r w:rsidRPr="0081411F">
          <w:rPr>
            <w:noProof/>
            <w:webHidden/>
          </w:rPr>
          <w:instrText xml:space="preserve"> PAGEREF _Toc181784506 \h </w:instrText>
        </w:r>
        <w:r w:rsidRPr="0081411F">
          <w:rPr>
            <w:noProof/>
            <w:webHidden/>
          </w:rPr>
        </w:r>
        <w:r w:rsidRPr="0081411F">
          <w:rPr>
            <w:noProof/>
            <w:webHidden/>
          </w:rPr>
          <w:fldChar w:fldCharType="separate"/>
        </w:r>
        <w:r w:rsidRPr="0081411F">
          <w:rPr>
            <w:noProof/>
            <w:webHidden/>
          </w:rPr>
          <w:t>8-15</w:t>
        </w:r>
        <w:r w:rsidRPr="0081411F">
          <w:rPr>
            <w:noProof/>
            <w:webHidden/>
          </w:rPr>
          <w:fldChar w:fldCharType="end"/>
        </w:r>
      </w:hyperlink>
    </w:p>
    <w:p w14:paraId="4DA52D47" w14:textId="1244848D"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7" w:history="1">
        <w:r w:rsidRPr="0081411F">
          <w:rPr>
            <w:rStyle w:val="Hyperlink"/>
            <w:noProof/>
          </w:rPr>
          <w:t>8.3.4.5</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Premise Access Issues</w:t>
        </w:r>
        <w:r w:rsidRPr="0081411F">
          <w:rPr>
            <w:noProof/>
            <w:webHidden/>
          </w:rPr>
          <w:tab/>
        </w:r>
        <w:r w:rsidRPr="0081411F">
          <w:rPr>
            <w:noProof/>
            <w:webHidden/>
          </w:rPr>
          <w:fldChar w:fldCharType="begin"/>
        </w:r>
        <w:r w:rsidRPr="0081411F">
          <w:rPr>
            <w:noProof/>
            <w:webHidden/>
          </w:rPr>
          <w:instrText xml:space="preserve"> PAGEREF _Toc181784507 \h </w:instrText>
        </w:r>
        <w:r w:rsidRPr="0081411F">
          <w:rPr>
            <w:noProof/>
            <w:webHidden/>
          </w:rPr>
        </w:r>
        <w:r w:rsidRPr="0081411F">
          <w:rPr>
            <w:noProof/>
            <w:webHidden/>
          </w:rPr>
          <w:fldChar w:fldCharType="separate"/>
        </w:r>
        <w:r w:rsidRPr="0081411F">
          <w:rPr>
            <w:noProof/>
            <w:webHidden/>
          </w:rPr>
          <w:t>8-15</w:t>
        </w:r>
        <w:r w:rsidRPr="0081411F">
          <w:rPr>
            <w:noProof/>
            <w:webHidden/>
          </w:rPr>
          <w:fldChar w:fldCharType="end"/>
        </w:r>
      </w:hyperlink>
    </w:p>
    <w:p w14:paraId="54C6EE75" w14:textId="58DDFF17"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8" w:history="1">
        <w:r w:rsidRPr="0081411F">
          <w:rPr>
            <w:rStyle w:val="Hyperlink"/>
            <w:noProof/>
          </w:rPr>
          <w:t>8.3.4.6</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Door Hanger Policies</w:t>
        </w:r>
        <w:r w:rsidRPr="0081411F">
          <w:rPr>
            <w:noProof/>
            <w:webHidden/>
          </w:rPr>
          <w:tab/>
        </w:r>
        <w:r w:rsidRPr="0081411F">
          <w:rPr>
            <w:noProof/>
            <w:webHidden/>
          </w:rPr>
          <w:fldChar w:fldCharType="begin"/>
        </w:r>
        <w:r w:rsidRPr="0081411F">
          <w:rPr>
            <w:noProof/>
            <w:webHidden/>
          </w:rPr>
          <w:instrText xml:space="preserve"> PAGEREF _Toc181784508 \h </w:instrText>
        </w:r>
        <w:r w:rsidRPr="0081411F">
          <w:rPr>
            <w:noProof/>
            <w:webHidden/>
          </w:rPr>
        </w:r>
        <w:r w:rsidRPr="0081411F">
          <w:rPr>
            <w:noProof/>
            <w:webHidden/>
          </w:rPr>
          <w:fldChar w:fldCharType="separate"/>
        </w:r>
        <w:r w:rsidRPr="0081411F">
          <w:rPr>
            <w:noProof/>
            <w:webHidden/>
          </w:rPr>
          <w:t>8-16</w:t>
        </w:r>
        <w:r w:rsidRPr="0081411F">
          <w:rPr>
            <w:noProof/>
            <w:webHidden/>
          </w:rPr>
          <w:fldChar w:fldCharType="end"/>
        </w:r>
      </w:hyperlink>
    </w:p>
    <w:p w14:paraId="6EB6ED65" w14:textId="533FB973"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09" w:history="1">
        <w:r w:rsidRPr="0081411F">
          <w:rPr>
            <w:rStyle w:val="Hyperlink"/>
            <w:noProof/>
          </w:rPr>
          <w:t>8.3.4.7</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Meter Seal Policies for Disconnection</w:t>
        </w:r>
        <w:r w:rsidRPr="0081411F">
          <w:rPr>
            <w:noProof/>
            <w:webHidden/>
          </w:rPr>
          <w:tab/>
        </w:r>
        <w:r w:rsidRPr="0081411F">
          <w:rPr>
            <w:noProof/>
            <w:webHidden/>
          </w:rPr>
          <w:fldChar w:fldCharType="begin"/>
        </w:r>
        <w:r w:rsidRPr="0081411F">
          <w:rPr>
            <w:noProof/>
            <w:webHidden/>
          </w:rPr>
          <w:instrText xml:space="preserve"> PAGEREF _Toc181784509 \h </w:instrText>
        </w:r>
        <w:r w:rsidRPr="0081411F">
          <w:rPr>
            <w:noProof/>
            <w:webHidden/>
          </w:rPr>
        </w:r>
        <w:r w:rsidRPr="0081411F">
          <w:rPr>
            <w:noProof/>
            <w:webHidden/>
          </w:rPr>
          <w:fldChar w:fldCharType="separate"/>
        </w:r>
        <w:r w:rsidRPr="0081411F">
          <w:rPr>
            <w:noProof/>
            <w:webHidden/>
          </w:rPr>
          <w:t>8-16</w:t>
        </w:r>
        <w:r w:rsidRPr="0081411F">
          <w:rPr>
            <w:noProof/>
            <w:webHidden/>
          </w:rPr>
          <w:fldChar w:fldCharType="end"/>
        </w:r>
      </w:hyperlink>
    </w:p>
    <w:p w14:paraId="7ABE354C" w14:textId="4F282974"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510" w:history="1">
        <w:r w:rsidRPr="0081411F">
          <w:rPr>
            <w:rStyle w:val="Hyperlink"/>
          </w:rPr>
          <w:t>8.3.5</w:t>
        </w:r>
        <w:r w:rsidRPr="0081411F">
          <w:rPr>
            <w:rFonts w:asciiTheme="minorHAnsi" w:eastAsiaTheme="minorEastAsia" w:hAnsiTheme="minorHAnsi" w:cstheme="minorBidi"/>
            <w:kern w:val="2"/>
            <w:sz w:val="22"/>
            <w:szCs w:val="22"/>
            <w14:ligatures w14:val="standardContextual"/>
          </w:rPr>
          <w:tab/>
        </w:r>
        <w:r w:rsidRPr="0081411F">
          <w:rPr>
            <w:rStyle w:val="Hyperlink"/>
          </w:rPr>
          <w:t>Exceptions</w:t>
        </w:r>
        <w:r w:rsidRPr="0081411F">
          <w:rPr>
            <w:webHidden/>
          </w:rPr>
          <w:tab/>
        </w:r>
        <w:r w:rsidRPr="0081411F">
          <w:rPr>
            <w:webHidden/>
          </w:rPr>
          <w:fldChar w:fldCharType="begin"/>
        </w:r>
        <w:r w:rsidRPr="0081411F">
          <w:rPr>
            <w:webHidden/>
          </w:rPr>
          <w:instrText xml:space="preserve"> PAGEREF _Toc181784510 \h </w:instrText>
        </w:r>
        <w:r w:rsidRPr="0081411F">
          <w:rPr>
            <w:webHidden/>
          </w:rPr>
        </w:r>
        <w:r w:rsidRPr="0081411F">
          <w:rPr>
            <w:webHidden/>
          </w:rPr>
          <w:fldChar w:fldCharType="separate"/>
        </w:r>
        <w:r w:rsidRPr="0081411F">
          <w:rPr>
            <w:webHidden/>
          </w:rPr>
          <w:t>8-17</w:t>
        </w:r>
        <w:r w:rsidRPr="0081411F">
          <w:rPr>
            <w:webHidden/>
          </w:rPr>
          <w:fldChar w:fldCharType="end"/>
        </w:r>
      </w:hyperlink>
    </w:p>
    <w:p w14:paraId="6E0F9D51" w14:textId="4915F67B"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1" w:history="1">
        <w:r w:rsidRPr="0081411F">
          <w:rPr>
            <w:rStyle w:val="Hyperlink"/>
            <w:noProof/>
          </w:rPr>
          <w:t>8.3.5.1</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Emergency Reconnects</w:t>
        </w:r>
        <w:r w:rsidRPr="0081411F">
          <w:rPr>
            <w:noProof/>
            <w:webHidden/>
          </w:rPr>
          <w:tab/>
        </w:r>
        <w:r w:rsidRPr="0081411F">
          <w:rPr>
            <w:noProof/>
            <w:webHidden/>
          </w:rPr>
          <w:fldChar w:fldCharType="begin"/>
        </w:r>
        <w:r w:rsidRPr="0081411F">
          <w:rPr>
            <w:noProof/>
            <w:webHidden/>
          </w:rPr>
          <w:instrText xml:space="preserve"> PAGEREF _Toc181784511 \h </w:instrText>
        </w:r>
        <w:r w:rsidRPr="0081411F">
          <w:rPr>
            <w:noProof/>
            <w:webHidden/>
          </w:rPr>
        </w:r>
        <w:r w:rsidRPr="0081411F">
          <w:rPr>
            <w:noProof/>
            <w:webHidden/>
          </w:rPr>
          <w:fldChar w:fldCharType="separate"/>
        </w:r>
        <w:r w:rsidRPr="0081411F">
          <w:rPr>
            <w:noProof/>
            <w:webHidden/>
          </w:rPr>
          <w:t>8-17</w:t>
        </w:r>
        <w:r w:rsidRPr="0081411F">
          <w:rPr>
            <w:noProof/>
            <w:webHidden/>
          </w:rPr>
          <w:fldChar w:fldCharType="end"/>
        </w:r>
      </w:hyperlink>
    </w:p>
    <w:p w14:paraId="68131E3D" w14:textId="5FA428AF"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2" w:history="1">
        <w:r w:rsidRPr="0081411F">
          <w:rPr>
            <w:rStyle w:val="Hyperlink"/>
            <w:noProof/>
          </w:rPr>
          <w:t>8.3.5.2</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Critical Load/Critical Care</w:t>
        </w:r>
        <w:r w:rsidRPr="0081411F">
          <w:rPr>
            <w:noProof/>
            <w:webHidden/>
          </w:rPr>
          <w:tab/>
        </w:r>
        <w:r w:rsidRPr="0081411F">
          <w:rPr>
            <w:noProof/>
            <w:webHidden/>
          </w:rPr>
          <w:fldChar w:fldCharType="begin"/>
        </w:r>
        <w:r w:rsidRPr="0081411F">
          <w:rPr>
            <w:noProof/>
            <w:webHidden/>
          </w:rPr>
          <w:instrText xml:space="preserve"> PAGEREF _Toc181784512 \h </w:instrText>
        </w:r>
        <w:r w:rsidRPr="0081411F">
          <w:rPr>
            <w:noProof/>
            <w:webHidden/>
          </w:rPr>
        </w:r>
        <w:r w:rsidRPr="0081411F">
          <w:rPr>
            <w:noProof/>
            <w:webHidden/>
          </w:rPr>
          <w:fldChar w:fldCharType="separate"/>
        </w:r>
        <w:r w:rsidRPr="0081411F">
          <w:rPr>
            <w:noProof/>
            <w:webHidden/>
          </w:rPr>
          <w:t>8-17</w:t>
        </w:r>
        <w:r w:rsidRPr="0081411F">
          <w:rPr>
            <w:noProof/>
            <w:webHidden/>
          </w:rPr>
          <w:fldChar w:fldCharType="end"/>
        </w:r>
      </w:hyperlink>
    </w:p>
    <w:p w14:paraId="407C0711" w14:textId="6ACCB91C"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3" w:history="1">
        <w:r w:rsidRPr="0081411F">
          <w:rPr>
            <w:rStyle w:val="Hyperlink"/>
            <w:noProof/>
          </w:rPr>
          <w:t>8.3.5.3</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Field Service Exceptions</w:t>
        </w:r>
        <w:r w:rsidRPr="0081411F">
          <w:rPr>
            <w:noProof/>
            <w:webHidden/>
          </w:rPr>
          <w:tab/>
        </w:r>
        <w:r w:rsidRPr="0081411F">
          <w:rPr>
            <w:noProof/>
            <w:webHidden/>
          </w:rPr>
          <w:fldChar w:fldCharType="begin"/>
        </w:r>
        <w:r w:rsidRPr="0081411F">
          <w:rPr>
            <w:noProof/>
            <w:webHidden/>
          </w:rPr>
          <w:instrText xml:space="preserve"> PAGEREF _Toc181784513 \h </w:instrText>
        </w:r>
        <w:r w:rsidRPr="0081411F">
          <w:rPr>
            <w:noProof/>
            <w:webHidden/>
          </w:rPr>
        </w:r>
        <w:r w:rsidRPr="0081411F">
          <w:rPr>
            <w:noProof/>
            <w:webHidden/>
          </w:rPr>
          <w:fldChar w:fldCharType="separate"/>
        </w:r>
        <w:r w:rsidRPr="0081411F">
          <w:rPr>
            <w:noProof/>
            <w:webHidden/>
          </w:rPr>
          <w:t>8-18</w:t>
        </w:r>
        <w:r w:rsidRPr="0081411F">
          <w:rPr>
            <w:noProof/>
            <w:webHidden/>
          </w:rPr>
          <w:fldChar w:fldCharType="end"/>
        </w:r>
      </w:hyperlink>
    </w:p>
    <w:p w14:paraId="7127E925" w14:textId="34A19630"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4" w:history="1">
        <w:r w:rsidRPr="0081411F">
          <w:rPr>
            <w:rStyle w:val="Hyperlink"/>
            <w:noProof/>
          </w:rPr>
          <w:t>8.3.5.4</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Weather Moratoriums</w:t>
        </w:r>
        <w:r w:rsidRPr="0081411F">
          <w:rPr>
            <w:noProof/>
            <w:webHidden/>
          </w:rPr>
          <w:tab/>
        </w:r>
        <w:r w:rsidRPr="0081411F">
          <w:rPr>
            <w:noProof/>
            <w:webHidden/>
          </w:rPr>
          <w:fldChar w:fldCharType="begin"/>
        </w:r>
        <w:r w:rsidRPr="0081411F">
          <w:rPr>
            <w:noProof/>
            <w:webHidden/>
          </w:rPr>
          <w:instrText xml:space="preserve"> PAGEREF _Toc181784514 \h </w:instrText>
        </w:r>
        <w:r w:rsidRPr="0081411F">
          <w:rPr>
            <w:noProof/>
            <w:webHidden/>
          </w:rPr>
        </w:r>
        <w:r w:rsidRPr="0081411F">
          <w:rPr>
            <w:noProof/>
            <w:webHidden/>
          </w:rPr>
          <w:fldChar w:fldCharType="separate"/>
        </w:r>
        <w:r w:rsidRPr="0081411F">
          <w:rPr>
            <w:noProof/>
            <w:webHidden/>
          </w:rPr>
          <w:t>8-19</w:t>
        </w:r>
        <w:r w:rsidRPr="0081411F">
          <w:rPr>
            <w:noProof/>
            <w:webHidden/>
          </w:rPr>
          <w:fldChar w:fldCharType="end"/>
        </w:r>
      </w:hyperlink>
    </w:p>
    <w:p w14:paraId="232825B5" w14:textId="2C33921E"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5" w:history="1">
        <w:r w:rsidRPr="0081411F">
          <w:rPr>
            <w:rStyle w:val="Hyperlink"/>
            <w:noProof/>
          </w:rPr>
          <w:t>8.3.5.5</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Force Majeure Event</w:t>
        </w:r>
        <w:r w:rsidRPr="0081411F">
          <w:rPr>
            <w:noProof/>
            <w:webHidden/>
          </w:rPr>
          <w:tab/>
        </w:r>
        <w:r w:rsidRPr="0081411F">
          <w:rPr>
            <w:noProof/>
            <w:webHidden/>
          </w:rPr>
          <w:fldChar w:fldCharType="begin"/>
        </w:r>
        <w:r w:rsidRPr="0081411F">
          <w:rPr>
            <w:noProof/>
            <w:webHidden/>
          </w:rPr>
          <w:instrText xml:space="preserve"> PAGEREF _Toc181784515 \h </w:instrText>
        </w:r>
        <w:r w:rsidRPr="0081411F">
          <w:rPr>
            <w:noProof/>
            <w:webHidden/>
          </w:rPr>
        </w:r>
        <w:r w:rsidRPr="0081411F">
          <w:rPr>
            <w:noProof/>
            <w:webHidden/>
          </w:rPr>
          <w:fldChar w:fldCharType="separate"/>
        </w:r>
        <w:r w:rsidRPr="0081411F">
          <w:rPr>
            <w:noProof/>
            <w:webHidden/>
          </w:rPr>
          <w:t>8-22</w:t>
        </w:r>
        <w:r w:rsidRPr="0081411F">
          <w:rPr>
            <w:noProof/>
            <w:webHidden/>
          </w:rPr>
          <w:fldChar w:fldCharType="end"/>
        </w:r>
      </w:hyperlink>
    </w:p>
    <w:p w14:paraId="563B4E92" w14:textId="6278C898"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6" w:history="1">
        <w:r w:rsidRPr="0081411F">
          <w:rPr>
            <w:rStyle w:val="Hyperlink"/>
            <w:noProof/>
          </w:rPr>
          <w:t>8.3.5.6</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Master Metered Premises</w:t>
        </w:r>
        <w:r w:rsidRPr="0081411F">
          <w:rPr>
            <w:noProof/>
            <w:webHidden/>
          </w:rPr>
          <w:tab/>
        </w:r>
        <w:r w:rsidRPr="0081411F">
          <w:rPr>
            <w:noProof/>
            <w:webHidden/>
          </w:rPr>
          <w:fldChar w:fldCharType="begin"/>
        </w:r>
        <w:r w:rsidRPr="0081411F">
          <w:rPr>
            <w:noProof/>
            <w:webHidden/>
          </w:rPr>
          <w:instrText xml:space="preserve"> PAGEREF _Toc181784516 \h </w:instrText>
        </w:r>
        <w:r w:rsidRPr="0081411F">
          <w:rPr>
            <w:noProof/>
            <w:webHidden/>
          </w:rPr>
        </w:r>
        <w:r w:rsidRPr="0081411F">
          <w:rPr>
            <w:noProof/>
            <w:webHidden/>
          </w:rPr>
          <w:fldChar w:fldCharType="separate"/>
        </w:r>
        <w:r w:rsidRPr="0081411F">
          <w:rPr>
            <w:noProof/>
            <w:webHidden/>
          </w:rPr>
          <w:t>8-22</w:t>
        </w:r>
        <w:r w:rsidRPr="0081411F">
          <w:rPr>
            <w:noProof/>
            <w:webHidden/>
          </w:rPr>
          <w:fldChar w:fldCharType="end"/>
        </w:r>
      </w:hyperlink>
    </w:p>
    <w:p w14:paraId="3C420B42" w14:textId="0825A556"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7" w:history="1">
        <w:r w:rsidRPr="0081411F">
          <w:rPr>
            <w:rStyle w:val="Hyperlink"/>
            <w:noProof/>
          </w:rPr>
          <w:t>8.3.5.7</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Unmetered Service</w:t>
        </w:r>
        <w:r w:rsidRPr="0081411F">
          <w:rPr>
            <w:noProof/>
            <w:webHidden/>
          </w:rPr>
          <w:tab/>
        </w:r>
        <w:r w:rsidRPr="0081411F">
          <w:rPr>
            <w:noProof/>
            <w:webHidden/>
          </w:rPr>
          <w:fldChar w:fldCharType="begin"/>
        </w:r>
        <w:r w:rsidRPr="0081411F">
          <w:rPr>
            <w:noProof/>
            <w:webHidden/>
          </w:rPr>
          <w:instrText xml:space="preserve"> PAGEREF _Toc181784517 \h </w:instrText>
        </w:r>
        <w:r w:rsidRPr="0081411F">
          <w:rPr>
            <w:noProof/>
            <w:webHidden/>
          </w:rPr>
        </w:r>
        <w:r w:rsidRPr="0081411F">
          <w:rPr>
            <w:noProof/>
            <w:webHidden/>
          </w:rPr>
          <w:fldChar w:fldCharType="separate"/>
        </w:r>
        <w:r w:rsidRPr="0081411F">
          <w:rPr>
            <w:noProof/>
            <w:webHidden/>
          </w:rPr>
          <w:t>8-23</w:t>
        </w:r>
        <w:r w:rsidRPr="0081411F">
          <w:rPr>
            <w:noProof/>
            <w:webHidden/>
          </w:rPr>
          <w:fldChar w:fldCharType="end"/>
        </w:r>
      </w:hyperlink>
    </w:p>
    <w:p w14:paraId="4CB6C31C" w14:textId="3D0192A6"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8" w:history="1">
        <w:r w:rsidRPr="0081411F">
          <w:rPr>
            <w:rStyle w:val="Hyperlink"/>
            <w:noProof/>
          </w:rPr>
          <w:t>8.3.5.8</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Multiple Metered Service (not Master Metered)</w:t>
        </w:r>
        <w:r w:rsidRPr="0081411F">
          <w:rPr>
            <w:noProof/>
            <w:webHidden/>
          </w:rPr>
          <w:tab/>
        </w:r>
        <w:r w:rsidRPr="0081411F">
          <w:rPr>
            <w:noProof/>
            <w:webHidden/>
          </w:rPr>
          <w:fldChar w:fldCharType="begin"/>
        </w:r>
        <w:r w:rsidRPr="0081411F">
          <w:rPr>
            <w:noProof/>
            <w:webHidden/>
          </w:rPr>
          <w:instrText xml:space="preserve"> PAGEREF _Toc181784518 \h </w:instrText>
        </w:r>
        <w:r w:rsidRPr="0081411F">
          <w:rPr>
            <w:noProof/>
            <w:webHidden/>
          </w:rPr>
        </w:r>
        <w:r w:rsidRPr="0081411F">
          <w:rPr>
            <w:noProof/>
            <w:webHidden/>
          </w:rPr>
          <w:fldChar w:fldCharType="separate"/>
        </w:r>
        <w:r w:rsidRPr="0081411F">
          <w:rPr>
            <w:noProof/>
            <w:webHidden/>
          </w:rPr>
          <w:t>8-23</w:t>
        </w:r>
        <w:r w:rsidRPr="0081411F">
          <w:rPr>
            <w:noProof/>
            <w:webHidden/>
          </w:rPr>
          <w:fldChar w:fldCharType="end"/>
        </w:r>
      </w:hyperlink>
    </w:p>
    <w:p w14:paraId="1A67E4BD" w14:textId="510B696F"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19" w:history="1">
        <w:r w:rsidRPr="0081411F">
          <w:rPr>
            <w:rStyle w:val="Hyperlink"/>
            <w:noProof/>
          </w:rPr>
          <w:t>8.3.5.9</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Meter Tampering Issues</w:t>
        </w:r>
        <w:r w:rsidRPr="0081411F">
          <w:rPr>
            <w:noProof/>
            <w:webHidden/>
          </w:rPr>
          <w:tab/>
        </w:r>
        <w:r w:rsidRPr="0081411F">
          <w:rPr>
            <w:noProof/>
            <w:webHidden/>
          </w:rPr>
          <w:fldChar w:fldCharType="begin"/>
        </w:r>
        <w:r w:rsidRPr="0081411F">
          <w:rPr>
            <w:noProof/>
            <w:webHidden/>
          </w:rPr>
          <w:instrText xml:space="preserve"> PAGEREF _Toc181784519 \h </w:instrText>
        </w:r>
        <w:r w:rsidRPr="0081411F">
          <w:rPr>
            <w:noProof/>
            <w:webHidden/>
          </w:rPr>
        </w:r>
        <w:r w:rsidRPr="0081411F">
          <w:rPr>
            <w:noProof/>
            <w:webHidden/>
          </w:rPr>
          <w:fldChar w:fldCharType="separate"/>
        </w:r>
        <w:r w:rsidRPr="0081411F">
          <w:rPr>
            <w:noProof/>
            <w:webHidden/>
          </w:rPr>
          <w:t>8-23</w:t>
        </w:r>
        <w:r w:rsidRPr="0081411F">
          <w:rPr>
            <w:noProof/>
            <w:webHidden/>
          </w:rPr>
          <w:fldChar w:fldCharType="end"/>
        </w:r>
      </w:hyperlink>
    </w:p>
    <w:p w14:paraId="1EBED8CA" w14:textId="269DCA35"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20" w:history="1">
        <w:r w:rsidRPr="0081411F">
          <w:rPr>
            <w:rStyle w:val="Hyperlink"/>
            <w:noProof/>
          </w:rPr>
          <w:t>8.3.5.10</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Customer Threatens Municipally Owned Utility or Electric Cooperative Field Service Representative</w:t>
        </w:r>
        <w:r w:rsidRPr="0081411F">
          <w:rPr>
            <w:noProof/>
            <w:webHidden/>
          </w:rPr>
          <w:tab/>
        </w:r>
        <w:r w:rsidRPr="0081411F">
          <w:rPr>
            <w:noProof/>
            <w:webHidden/>
          </w:rPr>
          <w:fldChar w:fldCharType="begin"/>
        </w:r>
        <w:r w:rsidRPr="0081411F">
          <w:rPr>
            <w:noProof/>
            <w:webHidden/>
          </w:rPr>
          <w:instrText xml:space="preserve"> PAGEREF _Toc181784520 \h </w:instrText>
        </w:r>
        <w:r w:rsidRPr="0081411F">
          <w:rPr>
            <w:noProof/>
            <w:webHidden/>
          </w:rPr>
        </w:r>
        <w:r w:rsidRPr="0081411F">
          <w:rPr>
            <w:noProof/>
            <w:webHidden/>
          </w:rPr>
          <w:fldChar w:fldCharType="separate"/>
        </w:r>
        <w:r w:rsidRPr="0081411F">
          <w:rPr>
            <w:noProof/>
            <w:webHidden/>
          </w:rPr>
          <w:t>8-24</w:t>
        </w:r>
        <w:r w:rsidRPr="0081411F">
          <w:rPr>
            <w:noProof/>
            <w:webHidden/>
          </w:rPr>
          <w:fldChar w:fldCharType="end"/>
        </w:r>
      </w:hyperlink>
    </w:p>
    <w:p w14:paraId="1A8F84B8" w14:textId="43948EB5"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521" w:history="1">
        <w:r w:rsidRPr="0081411F">
          <w:rPr>
            <w:rStyle w:val="Hyperlink"/>
          </w:rPr>
          <w:t>8.3.6</w:t>
        </w:r>
        <w:r w:rsidRPr="0081411F">
          <w:rPr>
            <w:rFonts w:asciiTheme="minorHAnsi" w:eastAsiaTheme="minorEastAsia" w:hAnsiTheme="minorHAnsi" w:cstheme="minorBidi"/>
            <w:kern w:val="2"/>
            <w:sz w:val="22"/>
            <w:szCs w:val="22"/>
            <w14:ligatures w14:val="standardContextual"/>
          </w:rPr>
          <w:tab/>
        </w:r>
        <w:r w:rsidRPr="0081411F">
          <w:rPr>
            <w:rStyle w:val="Hyperlink"/>
          </w:rPr>
          <w:t>Municipally Owned Utility or Electric Cooperative Charges for Reconnect and Disconnect Services</w:t>
        </w:r>
        <w:r w:rsidRPr="0081411F">
          <w:rPr>
            <w:webHidden/>
          </w:rPr>
          <w:tab/>
        </w:r>
        <w:r w:rsidRPr="0081411F">
          <w:rPr>
            <w:webHidden/>
          </w:rPr>
          <w:fldChar w:fldCharType="begin"/>
        </w:r>
        <w:r w:rsidRPr="0081411F">
          <w:rPr>
            <w:webHidden/>
          </w:rPr>
          <w:instrText xml:space="preserve"> PAGEREF _Toc181784521 \h </w:instrText>
        </w:r>
        <w:r w:rsidRPr="0081411F">
          <w:rPr>
            <w:webHidden/>
          </w:rPr>
        </w:r>
        <w:r w:rsidRPr="0081411F">
          <w:rPr>
            <w:webHidden/>
          </w:rPr>
          <w:fldChar w:fldCharType="separate"/>
        </w:r>
        <w:r w:rsidRPr="0081411F">
          <w:rPr>
            <w:webHidden/>
          </w:rPr>
          <w:t>8-2</w:t>
        </w:r>
        <w:r w:rsidR="00E02A12">
          <w:rPr>
            <w:webHidden/>
          </w:rPr>
          <w:t>5</w:t>
        </w:r>
        <w:r w:rsidRPr="0081411F">
          <w:rPr>
            <w:webHidden/>
          </w:rPr>
          <w:fldChar w:fldCharType="end"/>
        </w:r>
      </w:hyperlink>
    </w:p>
    <w:p w14:paraId="0EE33753" w14:textId="175A7D69"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22" w:history="1">
        <w:r w:rsidRPr="0081411F">
          <w:rPr>
            <w:rStyle w:val="Hyperlink"/>
            <w:noProof/>
          </w:rPr>
          <w:t>8.3.6.1</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Discretionary Charges</w:t>
        </w:r>
        <w:r w:rsidRPr="0081411F">
          <w:rPr>
            <w:noProof/>
            <w:webHidden/>
          </w:rPr>
          <w:tab/>
        </w:r>
        <w:r w:rsidRPr="0081411F">
          <w:rPr>
            <w:noProof/>
            <w:webHidden/>
          </w:rPr>
          <w:fldChar w:fldCharType="begin"/>
        </w:r>
        <w:r w:rsidRPr="0081411F">
          <w:rPr>
            <w:noProof/>
            <w:webHidden/>
          </w:rPr>
          <w:instrText xml:space="preserve"> PAGEREF _Toc181784522 \h </w:instrText>
        </w:r>
        <w:r w:rsidRPr="0081411F">
          <w:rPr>
            <w:noProof/>
            <w:webHidden/>
          </w:rPr>
        </w:r>
        <w:r w:rsidRPr="0081411F">
          <w:rPr>
            <w:noProof/>
            <w:webHidden/>
          </w:rPr>
          <w:fldChar w:fldCharType="separate"/>
        </w:r>
        <w:r w:rsidRPr="0081411F">
          <w:rPr>
            <w:noProof/>
            <w:webHidden/>
          </w:rPr>
          <w:t>8-2</w:t>
        </w:r>
        <w:r w:rsidR="00E02A12">
          <w:rPr>
            <w:noProof/>
            <w:webHidden/>
          </w:rPr>
          <w:t>5</w:t>
        </w:r>
        <w:r w:rsidRPr="0081411F">
          <w:rPr>
            <w:noProof/>
            <w:webHidden/>
          </w:rPr>
          <w:fldChar w:fldCharType="end"/>
        </w:r>
      </w:hyperlink>
    </w:p>
    <w:p w14:paraId="3DCE32A2" w14:textId="3B6A5BF7" w:rsidR="0081411F" w:rsidRPr="0081411F" w:rsidRDefault="0081411F">
      <w:pPr>
        <w:pStyle w:val="TOC4"/>
        <w:rPr>
          <w:rFonts w:asciiTheme="minorHAnsi" w:eastAsiaTheme="minorEastAsia" w:hAnsiTheme="minorHAnsi" w:cstheme="minorBidi"/>
          <w:noProof/>
          <w:kern w:val="2"/>
          <w:sz w:val="22"/>
          <w:szCs w:val="22"/>
          <w14:ligatures w14:val="standardContextual"/>
        </w:rPr>
      </w:pPr>
      <w:hyperlink w:anchor="_Toc181784523" w:history="1">
        <w:r w:rsidRPr="0081411F">
          <w:rPr>
            <w:rStyle w:val="Hyperlink"/>
            <w:noProof/>
          </w:rPr>
          <w:t>8.3.6.2</w:t>
        </w:r>
        <w:r w:rsidRPr="0081411F">
          <w:rPr>
            <w:rFonts w:asciiTheme="minorHAnsi" w:eastAsiaTheme="minorEastAsia" w:hAnsiTheme="minorHAnsi" w:cstheme="minorBidi"/>
            <w:noProof/>
            <w:kern w:val="2"/>
            <w:sz w:val="22"/>
            <w:szCs w:val="22"/>
            <w14:ligatures w14:val="standardContextual"/>
          </w:rPr>
          <w:tab/>
        </w:r>
        <w:r w:rsidRPr="0081411F">
          <w:rPr>
            <w:rStyle w:val="Hyperlink"/>
            <w:noProof/>
          </w:rPr>
          <w:t>Other Charges</w:t>
        </w:r>
        <w:r w:rsidRPr="0081411F">
          <w:rPr>
            <w:noProof/>
            <w:webHidden/>
          </w:rPr>
          <w:tab/>
        </w:r>
        <w:r w:rsidRPr="0081411F">
          <w:rPr>
            <w:noProof/>
            <w:webHidden/>
          </w:rPr>
          <w:fldChar w:fldCharType="begin"/>
        </w:r>
        <w:r w:rsidRPr="0081411F">
          <w:rPr>
            <w:noProof/>
            <w:webHidden/>
          </w:rPr>
          <w:instrText xml:space="preserve"> PAGEREF _Toc181784523 \h </w:instrText>
        </w:r>
        <w:r w:rsidRPr="0081411F">
          <w:rPr>
            <w:noProof/>
            <w:webHidden/>
          </w:rPr>
        </w:r>
        <w:r w:rsidRPr="0081411F">
          <w:rPr>
            <w:noProof/>
            <w:webHidden/>
          </w:rPr>
          <w:fldChar w:fldCharType="separate"/>
        </w:r>
        <w:r w:rsidRPr="0081411F">
          <w:rPr>
            <w:noProof/>
            <w:webHidden/>
          </w:rPr>
          <w:t>8-26</w:t>
        </w:r>
        <w:r w:rsidRPr="0081411F">
          <w:rPr>
            <w:noProof/>
            <w:webHidden/>
          </w:rPr>
          <w:fldChar w:fldCharType="end"/>
        </w:r>
      </w:hyperlink>
    </w:p>
    <w:p w14:paraId="2A7955A2" w14:textId="1408E048"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524" w:history="1">
        <w:r w:rsidRPr="0081411F">
          <w:rPr>
            <w:rStyle w:val="Hyperlink"/>
          </w:rPr>
          <w:t>8.3.7</w:t>
        </w:r>
        <w:r w:rsidRPr="0081411F">
          <w:rPr>
            <w:rFonts w:asciiTheme="minorHAnsi" w:eastAsiaTheme="minorEastAsia" w:hAnsiTheme="minorHAnsi" w:cstheme="minorBidi"/>
            <w:kern w:val="2"/>
            <w:sz w:val="22"/>
            <w:szCs w:val="22"/>
            <w14:ligatures w14:val="standardContextual"/>
          </w:rPr>
          <w:tab/>
        </w:r>
        <w:r w:rsidRPr="0081411F">
          <w:rPr>
            <w:rStyle w:val="Hyperlink"/>
          </w:rPr>
          <w:t>Emergency System Outage</w:t>
        </w:r>
        <w:r w:rsidRPr="0081411F">
          <w:rPr>
            <w:webHidden/>
          </w:rPr>
          <w:tab/>
        </w:r>
        <w:r w:rsidRPr="0081411F">
          <w:rPr>
            <w:webHidden/>
          </w:rPr>
          <w:fldChar w:fldCharType="begin"/>
        </w:r>
        <w:r w:rsidRPr="0081411F">
          <w:rPr>
            <w:webHidden/>
          </w:rPr>
          <w:instrText xml:space="preserve"> PAGEREF _Toc181784524 \h </w:instrText>
        </w:r>
        <w:r w:rsidRPr="0081411F">
          <w:rPr>
            <w:webHidden/>
          </w:rPr>
        </w:r>
        <w:r w:rsidRPr="0081411F">
          <w:rPr>
            <w:webHidden/>
          </w:rPr>
          <w:fldChar w:fldCharType="separate"/>
        </w:r>
        <w:r w:rsidRPr="0081411F">
          <w:rPr>
            <w:webHidden/>
          </w:rPr>
          <w:t>8-2</w:t>
        </w:r>
        <w:r w:rsidR="00E02A12">
          <w:rPr>
            <w:webHidden/>
          </w:rPr>
          <w:t>7</w:t>
        </w:r>
        <w:r w:rsidRPr="0081411F">
          <w:rPr>
            <w:webHidden/>
          </w:rPr>
          <w:fldChar w:fldCharType="end"/>
        </w:r>
      </w:hyperlink>
    </w:p>
    <w:p w14:paraId="0BD6E718" w14:textId="0FC9BB0D" w:rsidR="0081411F" w:rsidRPr="0081411F" w:rsidRDefault="0081411F" w:rsidP="0081411F">
      <w:pPr>
        <w:pStyle w:val="TOC2"/>
        <w:rPr>
          <w:rFonts w:asciiTheme="minorHAnsi" w:eastAsiaTheme="minorEastAsia" w:hAnsiTheme="minorHAnsi" w:cstheme="minorBidi"/>
          <w:kern w:val="2"/>
          <w:sz w:val="22"/>
          <w:szCs w:val="22"/>
          <w14:ligatures w14:val="standardContextual"/>
        </w:rPr>
      </w:pPr>
      <w:hyperlink w:anchor="_Toc181784525" w:history="1">
        <w:r w:rsidRPr="0081411F">
          <w:rPr>
            <w:rStyle w:val="Hyperlink"/>
          </w:rPr>
          <w:t>8.4</w:t>
        </w:r>
        <w:r w:rsidRPr="0081411F">
          <w:rPr>
            <w:rFonts w:asciiTheme="minorHAnsi" w:eastAsiaTheme="minorEastAsia" w:hAnsiTheme="minorHAnsi" w:cstheme="minorBidi"/>
            <w:kern w:val="2"/>
            <w:sz w:val="22"/>
            <w:szCs w:val="22"/>
            <w14:ligatures w14:val="standardContextual"/>
          </w:rPr>
          <w:tab/>
        </w:r>
        <w:r w:rsidRPr="0081411F">
          <w:rPr>
            <w:rStyle w:val="Hyperlink"/>
          </w:rPr>
          <w:t>Market Processes Specific to LP&amp;L</w:t>
        </w:r>
        <w:r w:rsidRPr="0081411F">
          <w:rPr>
            <w:webHidden/>
          </w:rPr>
          <w:tab/>
        </w:r>
        <w:r w:rsidRPr="0081411F">
          <w:rPr>
            <w:webHidden/>
          </w:rPr>
          <w:fldChar w:fldCharType="begin"/>
        </w:r>
        <w:r w:rsidRPr="0081411F">
          <w:rPr>
            <w:webHidden/>
          </w:rPr>
          <w:instrText xml:space="preserve"> PAGEREF _Toc181784525 \h </w:instrText>
        </w:r>
        <w:r w:rsidRPr="0081411F">
          <w:rPr>
            <w:webHidden/>
          </w:rPr>
        </w:r>
        <w:r w:rsidRPr="0081411F">
          <w:rPr>
            <w:webHidden/>
          </w:rPr>
          <w:fldChar w:fldCharType="separate"/>
        </w:r>
        <w:r w:rsidRPr="0081411F">
          <w:rPr>
            <w:webHidden/>
          </w:rPr>
          <w:t>8-27</w:t>
        </w:r>
        <w:r w:rsidRPr="0081411F">
          <w:rPr>
            <w:webHidden/>
          </w:rPr>
          <w:fldChar w:fldCharType="end"/>
        </w:r>
      </w:hyperlink>
    </w:p>
    <w:p w14:paraId="4E6C42E2" w14:textId="51EDB227" w:rsidR="0081411F" w:rsidRPr="0081411F" w:rsidRDefault="0081411F" w:rsidP="0081411F">
      <w:pPr>
        <w:pStyle w:val="TOC2"/>
        <w:ind w:hanging="180"/>
        <w:rPr>
          <w:rFonts w:asciiTheme="minorHAnsi" w:eastAsiaTheme="minorEastAsia" w:hAnsiTheme="minorHAnsi" w:cstheme="minorBidi"/>
          <w:kern w:val="2"/>
          <w:sz w:val="22"/>
          <w:szCs w:val="22"/>
          <w14:ligatures w14:val="standardContextual"/>
        </w:rPr>
      </w:pPr>
      <w:hyperlink w:anchor="_Toc181784526" w:history="1">
        <w:r w:rsidRPr="0081411F">
          <w:rPr>
            <w:rStyle w:val="Hyperlink"/>
          </w:rPr>
          <w:t>8.4.1</w:t>
        </w:r>
        <w:r w:rsidR="00C338DA">
          <w:rPr>
            <w:rFonts w:asciiTheme="minorHAnsi" w:eastAsiaTheme="minorEastAsia" w:hAnsiTheme="minorHAnsi" w:cstheme="minorBidi"/>
            <w:kern w:val="2"/>
            <w:sz w:val="22"/>
            <w:szCs w:val="22"/>
            <w14:ligatures w14:val="standardContextual"/>
          </w:rPr>
          <w:t xml:space="preserve">          </w:t>
        </w:r>
        <w:r w:rsidRPr="0081411F">
          <w:rPr>
            <w:rStyle w:val="Hyperlink"/>
          </w:rPr>
          <w:t>Safety-Nets</w:t>
        </w:r>
        <w:r w:rsidRPr="0081411F">
          <w:rPr>
            <w:webHidden/>
          </w:rPr>
          <w:tab/>
        </w:r>
        <w:r w:rsidRPr="0081411F">
          <w:rPr>
            <w:webHidden/>
          </w:rPr>
          <w:fldChar w:fldCharType="begin"/>
        </w:r>
        <w:r w:rsidRPr="0081411F">
          <w:rPr>
            <w:webHidden/>
          </w:rPr>
          <w:instrText xml:space="preserve"> PAGEREF _Toc181784526 \h </w:instrText>
        </w:r>
        <w:r w:rsidRPr="0081411F">
          <w:rPr>
            <w:webHidden/>
          </w:rPr>
        </w:r>
        <w:r w:rsidRPr="0081411F">
          <w:rPr>
            <w:webHidden/>
          </w:rPr>
          <w:fldChar w:fldCharType="separate"/>
        </w:r>
        <w:r w:rsidRPr="0081411F">
          <w:rPr>
            <w:webHidden/>
          </w:rPr>
          <w:t>8-27</w:t>
        </w:r>
        <w:r w:rsidRPr="0081411F">
          <w:rPr>
            <w:webHidden/>
          </w:rPr>
          <w:fldChar w:fldCharType="end"/>
        </w:r>
      </w:hyperlink>
    </w:p>
    <w:p w14:paraId="2A4EB6AA" w14:textId="4BE430A6" w:rsidR="0081411F" w:rsidRPr="0081411F" w:rsidRDefault="0081411F" w:rsidP="00C338DA">
      <w:pPr>
        <w:pStyle w:val="TOC3"/>
        <w:tabs>
          <w:tab w:val="clear" w:pos="1980"/>
          <w:tab w:val="left" w:pos="2790"/>
        </w:tabs>
        <w:ind w:left="2700" w:hanging="1080"/>
        <w:rPr>
          <w:rFonts w:asciiTheme="minorHAnsi" w:eastAsiaTheme="minorEastAsia" w:hAnsiTheme="minorHAnsi" w:cstheme="minorBidi"/>
          <w:kern w:val="2"/>
          <w:sz w:val="22"/>
          <w:szCs w:val="22"/>
          <w14:ligatures w14:val="standardContextual"/>
        </w:rPr>
      </w:pPr>
      <w:hyperlink w:anchor="_Toc181784527" w:history="1">
        <w:r w:rsidRPr="0081411F">
          <w:rPr>
            <w:rStyle w:val="Hyperlink"/>
            <w:iCs/>
          </w:rPr>
          <w:t>8.4.1.1</w:t>
        </w:r>
        <w:r w:rsidR="00C338DA">
          <w:rPr>
            <w:rStyle w:val="Hyperlink"/>
            <w:iCs/>
          </w:rPr>
          <w:tab/>
        </w:r>
        <w:r w:rsidRPr="0081411F">
          <w:rPr>
            <w:rStyle w:val="Hyperlink"/>
            <w:iCs/>
          </w:rPr>
          <w:t>Purpose</w:t>
        </w:r>
        <w:r w:rsidRPr="0081411F">
          <w:rPr>
            <w:webHidden/>
          </w:rPr>
          <w:tab/>
        </w:r>
        <w:r w:rsidRPr="0081411F">
          <w:rPr>
            <w:webHidden/>
          </w:rPr>
          <w:fldChar w:fldCharType="begin"/>
        </w:r>
        <w:r w:rsidRPr="0081411F">
          <w:rPr>
            <w:webHidden/>
          </w:rPr>
          <w:instrText xml:space="preserve"> PAGEREF _Toc181784527 \h </w:instrText>
        </w:r>
        <w:r w:rsidRPr="0081411F">
          <w:rPr>
            <w:webHidden/>
          </w:rPr>
        </w:r>
        <w:r w:rsidRPr="0081411F">
          <w:rPr>
            <w:webHidden/>
          </w:rPr>
          <w:fldChar w:fldCharType="separate"/>
        </w:r>
        <w:r w:rsidRPr="0081411F">
          <w:rPr>
            <w:webHidden/>
          </w:rPr>
          <w:t>8-27</w:t>
        </w:r>
        <w:r w:rsidRPr="0081411F">
          <w:rPr>
            <w:webHidden/>
          </w:rPr>
          <w:fldChar w:fldCharType="end"/>
        </w:r>
      </w:hyperlink>
    </w:p>
    <w:p w14:paraId="28C25414" w14:textId="55939F63" w:rsidR="0081411F" w:rsidRPr="0081411F" w:rsidRDefault="0081411F" w:rsidP="00C17D28">
      <w:pPr>
        <w:pStyle w:val="TOC2"/>
        <w:ind w:firstLine="360"/>
        <w:rPr>
          <w:rFonts w:asciiTheme="minorHAnsi" w:eastAsiaTheme="minorEastAsia" w:hAnsiTheme="minorHAnsi" w:cstheme="minorBidi"/>
          <w:kern w:val="2"/>
          <w:sz w:val="22"/>
          <w:szCs w:val="22"/>
          <w14:ligatures w14:val="standardContextual"/>
        </w:rPr>
      </w:pPr>
      <w:hyperlink w:anchor="_Toc181784528" w:history="1">
        <w:r w:rsidRPr="0081411F">
          <w:rPr>
            <w:rStyle w:val="Hyperlink"/>
          </w:rPr>
          <w:t>8.4.1.2</w:t>
        </w:r>
        <w:r w:rsidRPr="0081411F">
          <w:rPr>
            <w:rFonts w:asciiTheme="minorHAnsi" w:eastAsiaTheme="minorEastAsia" w:hAnsiTheme="minorHAnsi" w:cstheme="minorBidi"/>
            <w:kern w:val="2"/>
            <w:sz w:val="22"/>
            <w:szCs w:val="22"/>
            <w14:ligatures w14:val="standardContextual"/>
          </w:rPr>
          <w:tab/>
        </w:r>
        <w:r w:rsidRPr="0081411F">
          <w:rPr>
            <w:rStyle w:val="Hyperlink"/>
          </w:rPr>
          <w:t>Safety-Net Submission Processes</w:t>
        </w:r>
        <w:r w:rsidRPr="0081411F">
          <w:rPr>
            <w:webHidden/>
          </w:rPr>
          <w:tab/>
        </w:r>
        <w:r w:rsidRPr="0081411F">
          <w:rPr>
            <w:webHidden/>
          </w:rPr>
          <w:fldChar w:fldCharType="begin"/>
        </w:r>
        <w:r w:rsidRPr="0081411F">
          <w:rPr>
            <w:webHidden/>
          </w:rPr>
          <w:instrText xml:space="preserve"> PAGEREF _Toc181784528 \h </w:instrText>
        </w:r>
        <w:r w:rsidRPr="0081411F">
          <w:rPr>
            <w:webHidden/>
          </w:rPr>
        </w:r>
        <w:r w:rsidRPr="0081411F">
          <w:rPr>
            <w:webHidden/>
          </w:rPr>
          <w:fldChar w:fldCharType="separate"/>
        </w:r>
        <w:r w:rsidRPr="0081411F">
          <w:rPr>
            <w:webHidden/>
          </w:rPr>
          <w:t>8-</w:t>
        </w:r>
        <w:r w:rsidR="00E02A12">
          <w:rPr>
            <w:webHidden/>
          </w:rPr>
          <w:t>28</w:t>
        </w:r>
        <w:r w:rsidRPr="0081411F">
          <w:rPr>
            <w:webHidden/>
          </w:rPr>
          <w:fldChar w:fldCharType="end"/>
        </w:r>
      </w:hyperlink>
    </w:p>
    <w:p w14:paraId="42203F35" w14:textId="1ABF39B5" w:rsidR="0081411F" w:rsidRPr="0081411F" w:rsidRDefault="0081411F" w:rsidP="00C338DA">
      <w:pPr>
        <w:pStyle w:val="TOC2"/>
        <w:ind w:firstLine="360"/>
        <w:rPr>
          <w:rFonts w:asciiTheme="minorHAnsi" w:eastAsiaTheme="minorEastAsia" w:hAnsiTheme="minorHAnsi" w:cstheme="minorBidi"/>
          <w:kern w:val="2"/>
          <w:sz w:val="22"/>
          <w:szCs w:val="22"/>
          <w14:ligatures w14:val="standardContextual"/>
        </w:rPr>
      </w:pPr>
      <w:hyperlink w:anchor="_Toc181784529" w:history="1">
        <w:r w:rsidRPr="0081411F">
          <w:rPr>
            <w:rStyle w:val="Hyperlink"/>
          </w:rPr>
          <w:t>8.4.1.3</w:t>
        </w:r>
        <w:r w:rsidRPr="0081411F">
          <w:rPr>
            <w:rFonts w:asciiTheme="minorHAnsi" w:eastAsiaTheme="minorEastAsia" w:hAnsiTheme="minorHAnsi" w:cstheme="minorBidi"/>
            <w:kern w:val="2"/>
            <w:sz w:val="22"/>
            <w:szCs w:val="22"/>
            <w14:ligatures w14:val="standardContextual"/>
          </w:rPr>
          <w:tab/>
        </w:r>
        <w:r w:rsidRPr="0081411F">
          <w:rPr>
            <w:rStyle w:val="Hyperlink"/>
          </w:rPr>
          <w:t>Move-In/Reconnect Spreadsheet Format</w:t>
        </w:r>
        <w:r w:rsidRPr="0081411F">
          <w:rPr>
            <w:webHidden/>
          </w:rPr>
          <w:tab/>
        </w:r>
        <w:r w:rsidRPr="0081411F">
          <w:rPr>
            <w:webHidden/>
          </w:rPr>
          <w:fldChar w:fldCharType="begin"/>
        </w:r>
        <w:r w:rsidRPr="0081411F">
          <w:rPr>
            <w:webHidden/>
          </w:rPr>
          <w:instrText xml:space="preserve"> PAGEREF _Toc181784529 \h </w:instrText>
        </w:r>
        <w:r w:rsidRPr="0081411F">
          <w:rPr>
            <w:webHidden/>
          </w:rPr>
        </w:r>
        <w:r w:rsidRPr="0081411F">
          <w:rPr>
            <w:webHidden/>
          </w:rPr>
          <w:fldChar w:fldCharType="separate"/>
        </w:r>
        <w:r w:rsidRPr="0081411F">
          <w:rPr>
            <w:webHidden/>
          </w:rPr>
          <w:t>8-28</w:t>
        </w:r>
        <w:r w:rsidRPr="0081411F">
          <w:rPr>
            <w:webHidden/>
          </w:rPr>
          <w:fldChar w:fldCharType="end"/>
        </w:r>
      </w:hyperlink>
    </w:p>
    <w:p w14:paraId="6A25BA14" w14:textId="2B3F2724" w:rsidR="0081411F" w:rsidRPr="0081411F" w:rsidRDefault="0081411F" w:rsidP="00C338DA">
      <w:pPr>
        <w:pStyle w:val="TOC2"/>
        <w:ind w:firstLine="360"/>
        <w:rPr>
          <w:rFonts w:asciiTheme="minorHAnsi" w:eastAsiaTheme="minorEastAsia" w:hAnsiTheme="minorHAnsi" w:cstheme="minorBidi"/>
          <w:kern w:val="2"/>
          <w:sz w:val="22"/>
          <w:szCs w:val="22"/>
          <w14:ligatures w14:val="standardContextual"/>
        </w:rPr>
      </w:pPr>
      <w:hyperlink w:anchor="_Toc181784530" w:history="1">
        <w:r w:rsidRPr="0081411F">
          <w:rPr>
            <w:rStyle w:val="Hyperlink"/>
          </w:rPr>
          <w:t>8.4.1.4</w:t>
        </w:r>
        <w:r w:rsidRPr="0081411F">
          <w:rPr>
            <w:rFonts w:asciiTheme="minorHAnsi" w:eastAsiaTheme="minorEastAsia" w:hAnsiTheme="minorHAnsi" w:cstheme="minorBidi"/>
            <w:kern w:val="2"/>
            <w:sz w:val="22"/>
            <w:szCs w:val="22"/>
            <w14:ligatures w14:val="standardContextual"/>
          </w:rPr>
          <w:tab/>
        </w:r>
        <w:r w:rsidRPr="0081411F">
          <w:rPr>
            <w:rStyle w:val="Hyperlink"/>
          </w:rPr>
          <w:t>LP&amp;L Safety-Net Response</w:t>
        </w:r>
        <w:r w:rsidRPr="0081411F">
          <w:rPr>
            <w:webHidden/>
          </w:rPr>
          <w:tab/>
        </w:r>
        <w:r w:rsidRPr="0081411F">
          <w:rPr>
            <w:webHidden/>
          </w:rPr>
          <w:fldChar w:fldCharType="begin"/>
        </w:r>
        <w:r w:rsidRPr="0081411F">
          <w:rPr>
            <w:webHidden/>
          </w:rPr>
          <w:instrText xml:space="preserve"> PAGEREF _Toc181784530 \h </w:instrText>
        </w:r>
        <w:r w:rsidRPr="0081411F">
          <w:rPr>
            <w:webHidden/>
          </w:rPr>
        </w:r>
        <w:r w:rsidRPr="0081411F">
          <w:rPr>
            <w:webHidden/>
          </w:rPr>
          <w:fldChar w:fldCharType="separate"/>
        </w:r>
        <w:r w:rsidRPr="0081411F">
          <w:rPr>
            <w:webHidden/>
          </w:rPr>
          <w:t>8-</w:t>
        </w:r>
        <w:r w:rsidR="00E02A12">
          <w:rPr>
            <w:webHidden/>
          </w:rPr>
          <w:t>30</w:t>
        </w:r>
        <w:r w:rsidRPr="0081411F">
          <w:rPr>
            <w:webHidden/>
          </w:rPr>
          <w:fldChar w:fldCharType="end"/>
        </w:r>
      </w:hyperlink>
    </w:p>
    <w:p w14:paraId="44608BB3" w14:textId="0B9D20B5" w:rsidR="0081411F" w:rsidRPr="0081411F" w:rsidRDefault="0081411F" w:rsidP="00C338DA">
      <w:pPr>
        <w:pStyle w:val="TOC2"/>
        <w:ind w:firstLine="360"/>
        <w:rPr>
          <w:rFonts w:asciiTheme="minorHAnsi" w:eastAsiaTheme="minorEastAsia" w:hAnsiTheme="minorHAnsi" w:cstheme="minorBidi"/>
          <w:kern w:val="2"/>
          <w:sz w:val="22"/>
          <w:szCs w:val="22"/>
          <w14:ligatures w14:val="standardContextual"/>
        </w:rPr>
      </w:pPr>
      <w:hyperlink w:anchor="_Toc181784531" w:history="1">
        <w:r w:rsidRPr="0081411F">
          <w:rPr>
            <w:rStyle w:val="Hyperlink"/>
          </w:rPr>
          <w:t>8.4.1.5</w:t>
        </w:r>
        <w:r w:rsidRPr="0081411F">
          <w:rPr>
            <w:rFonts w:asciiTheme="minorHAnsi" w:eastAsiaTheme="minorEastAsia" w:hAnsiTheme="minorHAnsi" w:cstheme="minorBidi"/>
            <w:kern w:val="2"/>
            <w:sz w:val="22"/>
            <w:szCs w:val="22"/>
            <w14:ligatures w14:val="standardContextual"/>
          </w:rPr>
          <w:tab/>
        </w:r>
        <w:r w:rsidRPr="0081411F">
          <w:rPr>
            <w:rStyle w:val="Hyperlink"/>
          </w:rPr>
          <w:t>Transactional Reconciliation</w:t>
        </w:r>
        <w:r w:rsidRPr="0081411F">
          <w:rPr>
            <w:webHidden/>
          </w:rPr>
          <w:tab/>
        </w:r>
        <w:r w:rsidRPr="0081411F">
          <w:rPr>
            <w:webHidden/>
          </w:rPr>
          <w:fldChar w:fldCharType="begin"/>
        </w:r>
        <w:r w:rsidRPr="0081411F">
          <w:rPr>
            <w:webHidden/>
          </w:rPr>
          <w:instrText xml:space="preserve"> PAGEREF _Toc181784531 \h </w:instrText>
        </w:r>
        <w:r w:rsidRPr="0081411F">
          <w:rPr>
            <w:webHidden/>
          </w:rPr>
        </w:r>
        <w:r w:rsidRPr="0081411F">
          <w:rPr>
            <w:webHidden/>
          </w:rPr>
          <w:fldChar w:fldCharType="separate"/>
        </w:r>
        <w:r w:rsidRPr="0081411F">
          <w:rPr>
            <w:webHidden/>
          </w:rPr>
          <w:t>8-31</w:t>
        </w:r>
        <w:r w:rsidRPr="0081411F">
          <w:rPr>
            <w:webHidden/>
          </w:rPr>
          <w:fldChar w:fldCharType="end"/>
        </w:r>
      </w:hyperlink>
    </w:p>
    <w:p w14:paraId="46DC2439" w14:textId="13FFA56E" w:rsidR="0081411F" w:rsidRPr="0081411F" w:rsidRDefault="0081411F" w:rsidP="0081411F">
      <w:pPr>
        <w:pStyle w:val="TOC2"/>
        <w:rPr>
          <w:rFonts w:asciiTheme="minorHAnsi" w:eastAsiaTheme="minorEastAsia" w:hAnsiTheme="minorHAnsi" w:cstheme="minorBidi"/>
          <w:kern w:val="2"/>
          <w:sz w:val="22"/>
          <w:szCs w:val="22"/>
          <w14:ligatures w14:val="standardContextual"/>
        </w:rPr>
      </w:pPr>
      <w:hyperlink w:anchor="_Toc181784532" w:history="1">
        <w:r w:rsidRPr="0081411F">
          <w:rPr>
            <w:rStyle w:val="Hyperlink"/>
          </w:rPr>
          <w:t>8.4.2</w:t>
        </w:r>
        <w:r w:rsidRPr="0081411F">
          <w:rPr>
            <w:rFonts w:asciiTheme="minorHAnsi" w:eastAsiaTheme="minorEastAsia" w:hAnsiTheme="minorHAnsi" w:cstheme="minorBidi"/>
            <w:kern w:val="2"/>
            <w:sz w:val="22"/>
            <w:szCs w:val="22"/>
            <w14:ligatures w14:val="standardContextual"/>
          </w:rPr>
          <w:tab/>
        </w:r>
        <w:r w:rsidRPr="0081411F">
          <w:rPr>
            <w:rStyle w:val="Hyperlink"/>
          </w:rPr>
          <w:t>Standard Historical Usage Request</w:t>
        </w:r>
        <w:r w:rsidRPr="0081411F">
          <w:rPr>
            <w:webHidden/>
          </w:rPr>
          <w:tab/>
        </w:r>
        <w:r w:rsidRPr="0081411F">
          <w:rPr>
            <w:webHidden/>
          </w:rPr>
          <w:fldChar w:fldCharType="begin"/>
        </w:r>
        <w:r w:rsidRPr="0081411F">
          <w:rPr>
            <w:webHidden/>
          </w:rPr>
          <w:instrText xml:space="preserve"> PAGEREF _Toc181784532 \h </w:instrText>
        </w:r>
        <w:r w:rsidRPr="0081411F">
          <w:rPr>
            <w:webHidden/>
          </w:rPr>
        </w:r>
        <w:r w:rsidRPr="0081411F">
          <w:rPr>
            <w:webHidden/>
          </w:rPr>
          <w:fldChar w:fldCharType="separate"/>
        </w:r>
        <w:r w:rsidRPr="0081411F">
          <w:rPr>
            <w:webHidden/>
          </w:rPr>
          <w:t>8-31</w:t>
        </w:r>
        <w:r w:rsidRPr="0081411F">
          <w:rPr>
            <w:webHidden/>
          </w:rPr>
          <w:fldChar w:fldCharType="end"/>
        </w:r>
      </w:hyperlink>
    </w:p>
    <w:p w14:paraId="06668284" w14:textId="0F4258DD" w:rsidR="0081411F" w:rsidRPr="0081411F" w:rsidRDefault="0081411F" w:rsidP="00C17D28">
      <w:pPr>
        <w:pStyle w:val="TOC3"/>
        <w:rPr>
          <w:rFonts w:asciiTheme="minorHAnsi" w:eastAsiaTheme="minorEastAsia" w:hAnsiTheme="minorHAnsi" w:cstheme="minorBidi"/>
          <w:kern w:val="2"/>
          <w:sz w:val="22"/>
          <w:szCs w:val="22"/>
          <w14:ligatures w14:val="standardContextual"/>
        </w:rPr>
      </w:pPr>
      <w:hyperlink w:anchor="_Toc181784533" w:history="1">
        <w:r w:rsidRPr="0081411F">
          <w:rPr>
            <w:rStyle w:val="Hyperlink"/>
            <w:iCs/>
          </w:rPr>
          <w:t>8.4.2.1</w:t>
        </w:r>
        <w:r w:rsidRPr="0081411F">
          <w:rPr>
            <w:rFonts w:asciiTheme="minorHAnsi" w:eastAsiaTheme="minorEastAsia" w:hAnsiTheme="minorHAnsi" w:cstheme="minorBidi"/>
            <w:kern w:val="2"/>
            <w:sz w:val="22"/>
            <w:szCs w:val="22"/>
            <w14:ligatures w14:val="standardContextual"/>
          </w:rPr>
          <w:tab/>
        </w:r>
        <w:r w:rsidRPr="0081411F">
          <w:rPr>
            <w:rStyle w:val="Hyperlink"/>
            <w:iCs/>
          </w:rPr>
          <w:t>Overview of the Letter of Authorization for the Request of Historical Usage Information Form</w:t>
        </w:r>
        <w:r w:rsidRPr="0081411F">
          <w:rPr>
            <w:webHidden/>
          </w:rPr>
          <w:tab/>
        </w:r>
        <w:r w:rsidRPr="0081411F">
          <w:rPr>
            <w:webHidden/>
          </w:rPr>
          <w:fldChar w:fldCharType="begin"/>
        </w:r>
        <w:r w:rsidRPr="0081411F">
          <w:rPr>
            <w:webHidden/>
          </w:rPr>
          <w:instrText xml:space="preserve"> PAGEREF _Toc181784533 \h </w:instrText>
        </w:r>
        <w:r w:rsidRPr="0081411F">
          <w:rPr>
            <w:webHidden/>
          </w:rPr>
        </w:r>
        <w:r w:rsidRPr="0081411F">
          <w:rPr>
            <w:webHidden/>
          </w:rPr>
          <w:fldChar w:fldCharType="separate"/>
        </w:r>
        <w:r w:rsidRPr="0081411F">
          <w:rPr>
            <w:webHidden/>
          </w:rPr>
          <w:t>8-31</w:t>
        </w:r>
        <w:r w:rsidRPr="0081411F">
          <w:rPr>
            <w:webHidden/>
          </w:rPr>
          <w:fldChar w:fldCharType="end"/>
        </w:r>
      </w:hyperlink>
    </w:p>
    <w:p w14:paraId="25A9B355" w14:textId="33B80554" w:rsidR="0081411F" w:rsidRDefault="0081411F" w:rsidP="0081411F">
      <w:pPr>
        <w:pStyle w:val="TOC2"/>
        <w:rPr>
          <w:rFonts w:asciiTheme="minorHAnsi" w:eastAsiaTheme="minorEastAsia" w:hAnsiTheme="minorHAnsi" w:cstheme="minorBidi"/>
          <w:kern w:val="2"/>
          <w:sz w:val="22"/>
          <w:szCs w:val="22"/>
          <w14:ligatures w14:val="standardContextual"/>
        </w:rPr>
      </w:pPr>
      <w:hyperlink w:anchor="_Toc181784534" w:history="1">
        <w:r w:rsidRPr="0081411F">
          <w:rPr>
            <w:rStyle w:val="Hyperlink"/>
          </w:rPr>
          <w:t>8.4.3</w:t>
        </w:r>
        <w:r w:rsidRPr="0081411F">
          <w:rPr>
            <w:rFonts w:asciiTheme="minorHAnsi" w:eastAsiaTheme="minorEastAsia" w:hAnsiTheme="minorHAnsi" w:cstheme="minorBidi"/>
            <w:kern w:val="2"/>
            <w:sz w:val="22"/>
            <w:szCs w:val="22"/>
            <w14:ligatures w14:val="standardContextual"/>
          </w:rPr>
          <w:tab/>
        </w:r>
        <w:r w:rsidRPr="0081411F">
          <w:rPr>
            <w:rStyle w:val="Hyperlink"/>
          </w:rPr>
          <w:t>Other Market Processes</w:t>
        </w:r>
        <w:r w:rsidRPr="0081411F">
          <w:rPr>
            <w:webHidden/>
          </w:rPr>
          <w:tab/>
        </w:r>
        <w:r w:rsidRPr="0081411F">
          <w:rPr>
            <w:webHidden/>
          </w:rPr>
          <w:fldChar w:fldCharType="begin"/>
        </w:r>
        <w:r w:rsidRPr="0081411F">
          <w:rPr>
            <w:webHidden/>
          </w:rPr>
          <w:instrText xml:space="preserve"> PAGEREF _Toc181784534 \h </w:instrText>
        </w:r>
        <w:r w:rsidRPr="0081411F">
          <w:rPr>
            <w:webHidden/>
          </w:rPr>
        </w:r>
        <w:r w:rsidRPr="0081411F">
          <w:rPr>
            <w:webHidden/>
          </w:rPr>
          <w:fldChar w:fldCharType="separate"/>
        </w:r>
        <w:r w:rsidRPr="0081411F">
          <w:rPr>
            <w:webHidden/>
          </w:rPr>
          <w:t>8-32</w:t>
        </w:r>
        <w:r w:rsidRPr="0081411F">
          <w:rPr>
            <w:webHidden/>
          </w:rPr>
          <w:fldChar w:fldCharType="end"/>
        </w:r>
      </w:hyperlink>
    </w:p>
    <w:p w14:paraId="52FB9B8F" w14:textId="7A519240" w:rsidR="00C060D1" w:rsidRPr="00B87DFA" w:rsidRDefault="00C060D1" w:rsidP="00B87DFA">
      <w:r w:rsidRPr="00133B1C">
        <w:rPr>
          <w:i/>
        </w:rPr>
        <w:fldChar w:fldCharType="end"/>
      </w:r>
    </w:p>
    <w:p w14:paraId="198B9418" w14:textId="77777777" w:rsidR="00C060D1" w:rsidRPr="00B87DFA" w:rsidRDefault="00C060D1" w:rsidP="00B87DFA"/>
    <w:p w14:paraId="1ABD19B7" w14:textId="77777777" w:rsidR="00C060D1" w:rsidRPr="00B87DFA" w:rsidRDefault="00C060D1" w:rsidP="00B87DFA">
      <w:pPr>
        <w:sectPr w:rsidR="00C060D1" w:rsidRPr="00B87DFA" w:rsidSect="00B905E3">
          <w:headerReference w:type="default" r:id="rId11"/>
          <w:headerReference w:type="first" r:id="rId12"/>
          <w:pgSz w:w="12240" w:h="15840" w:code="1"/>
          <w:pgMar w:top="1080" w:right="630" w:bottom="1440" w:left="1440" w:header="720" w:footer="432" w:gutter="0"/>
          <w:cols w:space="720"/>
          <w:docGrid w:linePitch="326"/>
        </w:sectPr>
      </w:pPr>
    </w:p>
    <w:p w14:paraId="63902F69" w14:textId="77777777" w:rsidR="00C060D1" w:rsidRPr="00B87DFA" w:rsidRDefault="00EF6EBF" w:rsidP="004A46FC">
      <w:pPr>
        <w:pStyle w:val="Heading1"/>
      </w:pPr>
      <w:bookmarkStart w:id="248" w:name="_Toc181784480"/>
      <w:bookmarkEnd w:id="0"/>
      <w:r w:rsidRPr="00B87DFA">
        <w:t>Munic</w:t>
      </w:r>
      <w:r>
        <w:t>i</w:t>
      </w:r>
      <w:r w:rsidRPr="00B87DFA">
        <w:t xml:space="preserve">pally </w:t>
      </w:r>
      <w:r w:rsidR="00C060D1" w:rsidRPr="00B87DFA">
        <w:t>Owned Utilities and Electric Cooperatives</w:t>
      </w:r>
      <w:bookmarkEnd w:id="248"/>
    </w:p>
    <w:p w14:paraId="2D77B63F" w14:textId="77777777" w:rsidR="00C060D1" w:rsidRPr="00B87DFA" w:rsidRDefault="00C060D1" w:rsidP="00F803B4">
      <w:pPr>
        <w:pStyle w:val="H2"/>
      </w:pPr>
      <w:bookmarkStart w:id="249" w:name="_Toc146698972"/>
      <w:bookmarkStart w:id="250" w:name="_Toc181784481"/>
      <w:r w:rsidRPr="00B87DFA">
        <w:t>8.1</w:t>
      </w:r>
      <w:r w:rsidRPr="00B87DFA">
        <w:tab/>
        <w:t>Municipally Owned Utility and/or Electric Cooperative Transmission and/or Distribution Service Provider Market</w:t>
      </w:r>
      <w:bookmarkEnd w:id="249"/>
      <w:bookmarkEnd w:id="250"/>
    </w:p>
    <w:p w14:paraId="64976653" w14:textId="77777777" w:rsidR="00C060D1" w:rsidRPr="00B87DFA" w:rsidRDefault="00C060D1" w:rsidP="00B87DFA">
      <w:pPr>
        <w:pStyle w:val="BodyTextNumbered"/>
      </w:pPr>
      <w:r w:rsidRPr="00B87DFA">
        <w:t>(1)</w:t>
      </w:r>
      <w:r w:rsidRPr="00B87DFA">
        <w:tab/>
        <w:t xml:space="preserve">In the ERCOT Region, there are Transmission and/or Distribution Service Providers (TDSPs) which are categorized as Municipally Owned Utilities (MOUs) and/or Electric Cooperatives (ECs).  General information </w:t>
      </w:r>
      <w:r w:rsidR="00A94AA0">
        <w:t xml:space="preserve">and processing elections </w:t>
      </w:r>
      <w:r w:rsidRPr="00B87DFA">
        <w:t xml:space="preserve">for the MOU/ECs can be found in Table 1, </w:t>
      </w:r>
      <w:r w:rsidR="004E4CD2">
        <w:t>MOU/EC</w:t>
      </w:r>
      <w:r w:rsidRPr="00B87DFA">
        <w:t xml:space="preserve"> General Information</w:t>
      </w:r>
      <w:r w:rsidR="00A94AA0">
        <w:t xml:space="preserve"> and Retail Processing Specifications</w:t>
      </w:r>
      <w:r w:rsidRPr="00B87DFA">
        <w:t>.</w:t>
      </w:r>
    </w:p>
    <w:p w14:paraId="1F3D7D62" w14:textId="77777777" w:rsidR="00C060D1" w:rsidRPr="00B87DFA" w:rsidRDefault="00C060D1" w:rsidP="00B87DFA">
      <w:pPr>
        <w:pStyle w:val="BodyTextNumbered"/>
      </w:pPr>
      <w:r w:rsidRPr="00B87DFA">
        <w:t>(2)</w:t>
      </w:r>
      <w:r w:rsidRPr="00B87DFA">
        <w:tab/>
        <w:t xml:space="preserve">Differences between the MOU/EC TDSP market and the Investor Owned Utility (IOU) TDSP market are identified in their respective tariffs.  </w:t>
      </w:r>
    </w:p>
    <w:p w14:paraId="14FFDC6A" w14:textId="77777777" w:rsidR="00C060D1" w:rsidRPr="00B87DFA" w:rsidRDefault="00C060D1" w:rsidP="00B87DFA">
      <w:pPr>
        <w:pStyle w:val="BodyTextNumbered"/>
      </w:pPr>
      <w:r w:rsidRPr="00B87DFA">
        <w:t>(3)</w:t>
      </w:r>
      <w:r w:rsidRPr="00B87DFA">
        <w:tab/>
        <w:t>For current tariff information, refer to P.U.C. S</w:t>
      </w:r>
      <w:r w:rsidRPr="00B87DFA">
        <w:rPr>
          <w:smallCaps/>
        </w:rPr>
        <w:t>ubst</w:t>
      </w:r>
      <w:r w:rsidRPr="00B87DFA">
        <w:t>. R. 25</w:t>
      </w:r>
      <w:r w:rsidR="008D3BE3">
        <w:t>.215</w:t>
      </w:r>
      <w:r w:rsidRPr="00B87DFA">
        <w:t xml:space="preserve">, </w:t>
      </w:r>
      <w:r w:rsidR="008D3BE3" w:rsidRPr="008D3BE3">
        <w:t>Terms and Conditions of Access by a Competitive Retailer to the Delivery System of a Municipally Owned Utility or Electric Cooperative that has Implemented Customer Choice, for Nueces Electric Cooperative (NEC)/EC or P.U.C. S</w:t>
      </w:r>
      <w:r w:rsidR="008D3BE3" w:rsidRPr="00E024EC">
        <w:rPr>
          <w:sz w:val="20"/>
          <w:szCs w:val="16"/>
        </w:rPr>
        <w:t>UBST</w:t>
      </w:r>
      <w:r w:rsidR="008D3BE3" w:rsidRPr="008D3BE3">
        <w:t>. R. 25.219, Terms and Conditions of Access by a Competitive Retailer to the Delivery System of a Municipally Owned Utility or Electric Cooperative that Implements Customer Choice after May 1, 2023, for Lubbock Power &amp; Light (LP&amp;L)/MOU</w:t>
      </w:r>
      <w:r w:rsidRPr="00B87DFA">
        <w:t xml:space="preserve"> and P.U.C. S</w:t>
      </w:r>
      <w:r w:rsidRPr="00B87DFA">
        <w:rPr>
          <w:smallCaps/>
        </w:rPr>
        <w:t>ubst</w:t>
      </w:r>
      <w:r w:rsidRPr="00B87DFA">
        <w:t>. R. 25.214</w:t>
      </w:r>
      <w:r w:rsidR="00E024EC">
        <w:t>(d), Figure: 16</w:t>
      </w:r>
      <w:r w:rsidRPr="00B87DFA">
        <w:t xml:space="preserve">, on the Public Utility Commission of Texas (PUCT) website or the TDSP.  </w:t>
      </w:r>
    </w:p>
    <w:p w14:paraId="36B790BF" w14:textId="77777777" w:rsidR="00C060D1" w:rsidRPr="00B87DFA" w:rsidRDefault="00C060D1" w:rsidP="00B87DFA">
      <w:pPr>
        <w:pStyle w:val="BodyTextNumbered"/>
      </w:pPr>
      <w:r w:rsidRPr="00B87DFA">
        <w:t>(4)</w:t>
      </w:r>
      <w:r w:rsidRPr="00B87DFA">
        <w:tab/>
        <w:t>Notable differences between the IOU TDSP market and the MOU/EC TDSP market include, but are not limited to the following:</w:t>
      </w:r>
    </w:p>
    <w:p w14:paraId="3B38B8BE" w14:textId="77777777" w:rsidR="00C060D1" w:rsidRPr="00B87DFA" w:rsidRDefault="00C060D1" w:rsidP="00B87DFA">
      <w:pPr>
        <w:pStyle w:val="List"/>
        <w:ind w:left="1440"/>
      </w:pPr>
      <w:r w:rsidRPr="00B87DFA">
        <w:t>(a)</w:t>
      </w:r>
      <w:r w:rsidRPr="00B87DFA">
        <w:tab/>
        <w:t>Billing may be consolidated billing or separate billing (based on Customer Choice) in a</w:t>
      </w:r>
      <w:r w:rsidR="008D3BE3">
        <w:t>n</w:t>
      </w:r>
      <w:r w:rsidRPr="00B87DFA">
        <w:t xml:space="preserve"> MOU/EC TDSP territory versus consolidated billing only by the Competitive Retailer (CR) in an IOU TDSP territory.  The MOU/EC TDSP could choose to delegate the consolidated billing to the CR or contract with a third party</w:t>
      </w:r>
      <w:r w:rsidR="00EC1871">
        <w:t>;</w:t>
      </w:r>
      <w:r w:rsidR="00EC1871" w:rsidRPr="00B87DFA">
        <w:t xml:space="preserve"> </w:t>
      </w:r>
    </w:p>
    <w:p w14:paraId="0A142433" w14:textId="77777777" w:rsidR="00C060D1" w:rsidRPr="00B87DFA" w:rsidRDefault="00C060D1" w:rsidP="00B87DFA">
      <w:pPr>
        <w:pStyle w:val="List"/>
        <w:ind w:left="1440"/>
      </w:pPr>
      <w:r w:rsidRPr="00B87DFA">
        <w:t>(b)</w:t>
      </w:r>
      <w:r w:rsidRPr="00B87DFA">
        <w:tab/>
        <w:t>Differences in who the Customer calls to report an outage or make a service request;</w:t>
      </w:r>
    </w:p>
    <w:p w14:paraId="41BD5D78" w14:textId="77777777" w:rsidR="00C060D1" w:rsidRDefault="00C060D1" w:rsidP="00B87DFA">
      <w:pPr>
        <w:pStyle w:val="List"/>
        <w:ind w:left="1440"/>
      </w:pPr>
      <w:r w:rsidRPr="00B87DFA">
        <w:t>(c)</w:t>
      </w:r>
      <w:r w:rsidRPr="00B87DFA">
        <w:tab/>
        <w:t>In an IOU TDSP territory, the PUCT Customer protection rules apply.  However, in a</w:t>
      </w:r>
      <w:r w:rsidR="008D3BE3">
        <w:t>n</w:t>
      </w:r>
      <w:r w:rsidRPr="00B87DFA">
        <w:t xml:space="preserve"> MOU/EC territory, the specific MOU/EC utility service rules apply, which in many cases are different from the PUCT Customer protection rules such as the due date of the bill</w:t>
      </w:r>
      <w:r w:rsidR="00402362">
        <w:t>;</w:t>
      </w:r>
    </w:p>
    <w:p w14:paraId="18B78D21" w14:textId="77777777" w:rsidR="00402362" w:rsidRPr="00402362" w:rsidRDefault="00402362" w:rsidP="00402362">
      <w:pPr>
        <w:spacing w:after="240"/>
        <w:ind w:left="1440" w:hanging="720"/>
        <w:rPr>
          <w:szCs w:val="20"/>
        </w:rPr>
      </w:pPr>
      <w:r w:rsidRPr="00402362">
        <w:rPr>
          <w:szCs w:val="20"/>
        </w:rPr>
        <w:t>(d)</w:t>
      </w:r>
      <w:r w:rsidRPr="00402362">
        <w:rPr>
          <w:szCs w:val="20"/>
        </w:rPr>
        <w:tab/>
        <w:t xml:space="preserve">Continuous Service Agreement (CSA) transactions may be processed differently at ERCOT depending on the Retail Processing Specifications of the MOU/EC as indicated in Table 1 below; and </w:t>
      </w:r>
    </w:p>
    <w:p w14:paraId="54ADD7DF" w14:textId="77777777" w:rsidR="00402362" w:rsidRPr="00B87DFA" w:rsidRDefault="00402362" w:rsidP="00402362">
      <w:pPr>
        <w:pStyle w:val="List"/>
        <w:ind w:left="1440"/>
      </w:pPr>
      <w:r w:rsidRPr="00402362">
        <w:rPr>
          <w:szCs w:val="24"/>
        </w:rPr>
        <w:t>(e)</w:t>
      </w:r>
      <w:r w:rsidRPr="00402362">
        <w:rPr>
          <w:szCs w:val="24"/>
        </w:rPr>
        <w:tab/>
        <w:t>Allocation of Electric Service Identifiers (ESI IDs) during a Mass Transition may follow different processes based on the Retail Processing Specifications of the MOU/EC as noted in Section 7.11.2, Acquisition and Transfer of Customers from one Retail Electric Provider to Another.</w:t>
      </w:r>
    </w:p>
    <w:p w14:paraId="2C3F5849" w14:textId="77777777" w:rsidR="00C060D1" w:rsidRPr="00B87DFA" w:rsidRDefault="00C060D1" w:rsidP="00697975">
      <w:pPr>
        <w:spacing w:after="120"/>
        <w:ind w:left="720" w:hanging="720"/>
        <w:rPr>
          <w:b/>
          <w:iCs/>
        </w:rPr>
      </w:pPr>
      <w:r w:rsidRPr="00B87DFA">
        <w:rPr>
          <w:b/>
          <w:iCs/>
        </w:rPr>
        <w:t>Table 1.  MOU/EC General Information</w:t>
      </w:r>
      <w:r w:rsidR="00A734A5">
        <w:rPr>
          <w:b/>
          <w:iCs/>
        </w:rPr>
        <w:t xml:space="preserve"> and Retail Processing Specifications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150"/>
        <w:gridCol w:w="3600"/>
      </w:tblGrid>
      <w:tr w:rsidR="00C060D1" w:rsidRPr="00B87DFA" w14:paraId="7A6D4D67" w14:textId="77777777" w:rsidTr="00EB0332">
        <w:trPr>
          <w:trHeight w:val="432"/>
          <w:tblHeader/>
        </w:trPr>
        <w:tc>
          <w:tcPr>
            <w:tcW w:w="2700" w:type="dxa"/>
            <w:vAlign w:val="center"/>
          </w:tcPr>
          <w:p w14:paraId="152AACEF" w14:textId="77777777" w:rsidR="00C060D1" w:rsidRPr="00B87DFA" w:rsidRDefault="00C060D1" w:rsidP="00B87DFA">
            <w:pPr>
              <w:jc w:val="center"/>
            </w:pPr>
            <w:r w:rsidRPr="00B87DFA">
              <w:rPr>
                <w:b/>
              </w:rPr>
              <w:t>MOU/EC</w:t>
            </w:r>
          </w:p>
        </w:tc>
        <w:tc>
          <w:tcPr>
            <w:tcW w:w="3150" w:type="dxa"/>
            <w:vAlign w:val="center"/>
          </w:tcPr>
          <w:p w14:paraId="2138FA15" w14:textId="77777777" w:rsidR="00C060D1" w:rsidRPr="00B87DFA" w:rsidRDefault="00185F6A" w:rsidP="00B87DFA">
            <w:pPr>
              <w:jc w:val="center"/>
              <w:rPr>
                <w:b/>
              </w:rPr>
            </w:pPr>
            <w:r>
              <w:rPr>
                <w:b/>
              </w:rPr>
              <w:t>NEC</w:t>
            </w:r>
          </w:p>
        </w:tc>
        <w:tc>
          <w:tcPr>
            <w:tcW w:w="3600" w:type="dxa"/>
            <w:vAlign w:val="center"/>
          </w:tcPr>
          <w:p w14:paraId="21DEC661" w14:textId="77777777" w:rsidR="00C060D1" w:rsidRPr="00B87DFA" w:rsidRDefault="00185F6A" w:rsidP="00B87DFA">
            <w:pPr>
              <w:jc w:val="center"/>
              <w:rPr>
                <w:b/>
              </w:rPr>
            </w:pPr>
            <w:r>
              <w:rPr>
                <w:b/>
              </w:rPr>
              <w:t>LP&amp;L</w:t>
            </w:r>
          </w:p>
        </w:tc>
      </w:tr>
      <w:tr w:rsidR="00C060D1" w:rsidRPr="00B87DFA" w14:paraId="536C364E" w14:textId="77777777" w:rsidTr="00EB0332">
        <w:trPr>
          <w:trHeight w:val="576"/>
        </w:trPr>
        <w:tc>
          <w:tcPr>
            <w:tcW w:w="2700" w:type="dxa"/>
            <w:vAlign w:val="center"/>
          </w:tcPr>
          <w:p w14:paraId="4E3F6446" w14:textId="77777777" w:rsidR="00C060D1" w:rsidRPr="00EB0332" w:rsidRDefault="00EB0332" w:rsidP="00B87DFA">
            <w:pPr>
              <w:rPr>
                <w:bCs/>
              </w:rPr>
            </w:pPr>
            <w:r w:rsidRPr="00CD324C">
              <w:rPr>
                <w:bCs/>
              </w:rPr>
              <w:t>General Call Center</w:t>
            </w:r>
          </w:p>
        </w:tc>
        <w:tc>
          <w:tcPr>
            <w:tcW w:w="3150" w:type="dxa"/>
            <w:vAlign w:val="center"/>
          </w:tcPr>
          <w:p w14:paraId="70F6B502" w14:textId="77777777" w:rsidR="00C060D1" w:rsidRPr="00CD324C" w:rsidRDefault="00C060D1" w:rsidP="00B87DFA">
            <w:r w:rsidRPr="00CD324C">
              <w:rPr>
                <w:iCs/>
              </w:rPr>
              <w:t>361-387-2581</w:t>
            </w:r>
          </w:p>
        </w:tc>
        <w:tc>
          <w:tcPr>
            <w:tcW w:w="3600" w:type="dxa"/>
            <w:vAlign w:val="center"/>
          </w:tcPr>
          <w:p w14:paraId="438AF6ED" w14:textId="77777777" w:rsidR="008D3BE3" w:rsidRDefault="008D3BE3" w:rsidP="008D3BE3">
            <w:pPr>
              <w:spacing w:line="259" w:lineRule="auto"/>
            </w:pPr>
            <w:r w:rsidRPr="005C03A7">
              <w:t xml:space="preserve">1-866-949-5862 </w:t>
            </w:r>
            <w:r>
              <w:t>(</w:t>
            </w:r>
            <w:r w:rsidR="00610BB8">
              <w:t>Retail Electric Providers (</w:t>
            </w:r>
            <w:r>
              <w:t>REPs</w:t>
            </w:r>
            <w:r w:rsidR="00610BB8">
              <w:t>)</w:t>
            </w:r>
            <w:r>
              <w:t xml:space="preserve"> Only)</w:t>
            </w:r>
          </w:p>
          <w:p w14:paraId="452FBCD6" w14:textId="77777777" w:rsidR="00C060D1" w:rsidRPr="00B87DFA" w:rsidRDefault="008D3BE3" w:rsidP="008D3BE3">
            <w:pPr>
              <w:rPr>
                <w:sz w:val="22"/>
                <w:szCs w:val="22"/>
              </w:rPr>
            </w:pPr>
            <w:r>
              <w:t>1-806-775-2509 (Customers)</w:t>
            </w:r>
          </w:p>
        </w:tc>
      </w:tr>
      <w:tr w:rsidR="00EB0332" w:rsidRPr="00B87DFA" w14:paraId="0A7C5513" w14:textId="77777777" w:rsidTr="00EB0332">
        <w:trPr>
          <w:trHeight w:val="576"/>
        </w:trPr>
        <w:tc>
          <w:tcPr>
            <w:tcW w:w="2700" w:type="dxa"/>
            <w:vAlign w:val="center"/>
          </w:tcPr>
          <w:p w14:paraId="796C42FF" w14:textId="77777777" w:rsidR="00EB0332" w:rsidRPr="00B87DFA" w:rsidRDefault="00EB0332" w:rsidP="00EB0332">
            <w:pPr>
              <w:rPr>
                <w:b/>
              </w:rPr>
            </w:pPr>
            <w:r w:rsidRPr="002D5A10">
              <w:rPr>
                <w:bCs/>
              </w:rPr>
              <w:t>Website</w:t>
            </w:r>
          </w:p>
        </w:tc>
        <w:tc>
          <w:tcPr>
            <w:tcW w:w="3150" w:type="dxa"/>
            <w:vAlign w:val="center"/>
          </w:tcPr>
          <w:p w14:paraId="495329B8" w14:textId="77777777" w:rsidR="00EB0332" w:rsidRPr="00B87DFA" w:rsidRDefault="00EB0332" w:rsidP="00EB0332">
            <w:pPr>
              <w:rPr>
                <w:iCs/>
                <w:sz w:val="22"/>
                <w:szCs w:val="22"/>
              </w:rPr>
            </w:pPr>
            <w:hyperlink r:id="rId13" w:history="1">
              <w:r w:rsidRPr="002D5A10">
                <w:rPr>
                  <w:rStyle w:val="Hyperlink"/>
                  <w:iCs/>
                </w:rPr>
                <w:t>www.nueceselectric.org</w:t>
              </w:r>
            </w:hyperlink>
          </w:p>
        </w:tc>
        <w:tc>
          <w:tcPr>
            <w:tcW w:w="3600" w:type="dxa"/>
            <w:vAlign w:val="center"/>
          </w:tcPr>
          <w:p w14:paraId="16746611" w14:textId="77777777" w:rsidR="00EB0332" w:rsidRPr="00B87DFA" w:rsidRDefault="00EB0332" w:rsidP="00EB0332">
            <w:hyperlink r:id="rId14" w:history="1">
              <w:r>
                <w:rPr>
                  <w:rStyle w:val="Hyperlink"/>
                </w:rPr>
                <w:t>www.lpandl.com</w:t>
              </w:r>
            </w:hyperlink>
          </w:p>
        </w:tc>
      </w:tr>
      <w:tr w:rsidR="00EB0332" w:rsidRPr="00B87DFA" w14:paraId="176638BB" w14:textId="77777777" w:rsidTr="00CD324C">
        <w:trPr>
          <w:trHeight w:val="576"/>
        </w:trPr>
        <w:tc>
          <w:tcPr>
            <w:tcW w:w="2700" w:type="dxa"/>
          </w:tcPr>
          <w:p w14:paraId="5ED86489" w14:textId="77777777" w:rsidR="00EB0332" w:rsidRPr="00B87DFA" w:rsidRDefault="00EB0332" w:rsidP="00CD324C">
            <w:pPr>
              <w:spacing w:before="120"/>
              <w:rPr>
                <w:b/>
              </w:rPr>
            </w:pPr>
            <w:r w:rsidRPr="001A2689">
              <w:t>Continuous Service Agreement</w:t>
            </w:r>
            <w:r>
              <w:t xml:space="preserve"> (814_18/814_19)</w:t>
            </w:r>
          </w:p>
        </w:tc>
        <w:tc>
          <w:tcPr>
            <w:tcW w:w="3150" w:type="dxa"/>
          </w:tcPr>
          <w:p w14:paraId="2E95C32C" w14:textId="77777777" w:rsidR="00EB0332" w:rsidRDefault="00EB0332" w:rsidP="00EB0332">
            <w:pPr>
              <w:spacing w:before="120"/>
            </w:pPr>
            <w:r>
              <w:t>Protocol Section(s)</w:t>
            </w:r>
          </w:p>
          <w:p w14:paraId="426D3BF0" w14:textId="77777777" w:rsidR="00EB0332" w:rsidRDefault="00EB0332" w:rsidP="00EB0332"/>
          <w:p w14:paraId="73A12E91" w14:textId="77777777" w:rsidR="00EB0332" w:rsidRDefault="00EB0332" w:rsidP="00EB0332">
            <w:r w:rsidRPr="001A2689">
              <w:t>15.1.10</w:t>
            </w:r>
            <w:r>
              <w:t>, Continuous Service Agreement Competitive Retailer Processing in Municipally</w:t>
            </w:r>
          </w:p>
          <w:p w14:paraId="09845C5A" w14:textId="77777777" w:rsidR="00EB0332" w:rsidRPr="001A2689" w:rsidRDefault="00EB0332" w:rsidP="00EB0332">
            <w:r>
              <w:t>Owned Utility/Electric Cooperative Service Territory</w:t>
            </w:r>
            <w:r>
              <w:br/>
            </w:r>
          </w:p>
          <w:p w14:paraId="35D79CEC" w14:textId="77777777" w:rsidR="00EB0332" w:rsidRDefault="00EB0332" w:rsidP="00EB0332">
            <w:r w:rsidRPr="001A2689">
              <w:t>19.3.1</w:t>
            </w:r>
            <w:r>
              <w:t xml:space="preserve">, </w:t>
            </w:r>
            <w:r w:rsidRPr="00207446">
              <w:t>Defined Texas Standard Electronic Transactions</w:t>
            </w:r>
          </w:p>
          <w:p w14:paraId="2BABD45D" w14:textId="77777777" w:rsidR="00EB0332" w:rsidRDefault="00EB0332" w:rsidP="003A5244">
            <w:pPr>
              <w:pStyle w:val="ListParagraph"/>
              <w:numPr>
                <w:ilvl w:val="0"/>
                <w:numId w:val="13"/>
              </w:numPr>
            </w:pPr>
            <w:r>
              <w:t>Paragraph</w:t>
            </w:r>
            <w:r w:rsidR="00372EC2">
              <w:t>s</w:t>
            </w:r>
            <w:r>
              <w:t xml:space="preserve"> </w:t>
            </w:r>
            <w:r w:rsidRPr="001A2689">
              <w:t>(26)(d</w:t>
            </w:r>
            <w:r>
              <w:t>)-(</w:t>
            </w:r>
            <w:r w:rsidRPr="001A2689">
              <w:t>e)</w:t>
            </w:r>
          </w:p>
          <w:p w14:paraId="79FECA53" w14:textId="77777777" w:rsidR="00EB0332" w:rsidRPr="00B87DFA" w:rsidRDefault="00EB0332" w:rsidP="003A5244">
            <w:pPr>
              <w:numPr>
                <w:ilvl w:val="0"/>
                <w:numId w:val="13"/>
              </w:numPr>
              <w:spacing w:after="120"/>
              <w:rPr>
                <w:iCs/>
                <w:sz w:val="22"/>
                <w:szCs w:val="22"/>
              </w:rPr>
            </w:pPr>
            <w:r>
              <w:t xml:space="preserve">Paragraph </w:t>
            </w:r>
            <w:r w:rsidRPr="001A2689">
              <w:t>(27)(d)</w:t>
            </w:r>
          </w:p>
        </w:tc>
        <w:tc>
          <w:tcPr>
            <w:tcW w:w="3600" w:type="dxa"/>
          </w:tcPr>
          <w:p w14:paraId="3EA4CA7D" w14:textId="77777777" w:rsidR="00EB0332" w:rsidRDefault="00EB0332" w:rsidP="00EB0332">
            <w:pPr>
              <w:spacing w:before="120"/>
            </w:pPr>
            <w:r>
              <w:t>Protocol Section(s)</w:t>
            </w:r>
          </w:p>
          <w:p w14:paraId="52F8EC75" w14:textId="77777777" w:rsidR="00EB0332" w:rsidRDefault="00EB0332" w:rsidP="00EB0332"/>
          <w:p w14:paraId="3294368C" w14:textId="77777777" w:rsidR="00EB0332" w:rsidRPr="006A39BD" w:rsidRDefault="00EB0332" w:rsidP="00EB0332">
            <w:r w:rsidRPr="006A39BD">
              <w:t>15.1.9</w:t>
            </w:r>
            <w:r>
              <w:t xml:space="preserve">, </w:t>
            </w:r>
            <w:r w:rsidRPr="00207446">
              <w:t>Continuous Service Agreement CR Processing</w:t>
            </w:r>
            <w:r>
              <w:br/>
            </w:r>
          </w:p>
          <w:p w14:paraId="7AFD5DDD" w14:textId="77777777" w:rsidR="00EB0332" w:rsidRDefault="00EB0332" w:rsidP="00EB0332">
            <w:r w:rsidRPr="006A39BD">
              <w:t>19.3.1</w:t>
            </w:r>
          </w:p>
          <w:p w14:paraId="6506F2A6" w14:textId="77777777" w:rsidR="00EB0332" w:rsidRDefault="00EB0332" w:rsidP="003A5244">
            <w:pPr>
              <w:pStyle w:val="ListParagraph"/>
              <w:numPr>
                <w:ilvl w:val="0"/>
                <w:numId w:val="14"/>
              </w:numPr>
            </w:pPr>
            <w:r>
              <w:t>Paragraph</w:t>
            </w:r>
            <w:r w:rsidR="00372EC2">
              <w:t>s</w:t>
            </w:r>
            <w:r>
              <w:t xml:space="preserve"> </w:t>
            </w:r>
            <w:r w:rsidRPr="006A39BD">
              <w:t>(26)(a</w:t>
            </w:r>
            <w:r>
              <w:t>)-(</w:t>
            </w:r>
            <w:r w:rsidRPr="006A39BD">
              <w:t>c)</w:t>
            </w:r>
          </w:p>
          <w:p w14:paraId="5697C4D0" w14:textId="77777777" w:rsidR="00EB0332" w:rsidRPr="00B87DFA" w:rsidRDefault="00EB0332" w:rsidP="003A5244">
            <w:pPr>
              <w:numPr>
                <w:ilvl w:val="0"/>
                <w:numId w:val="14"/>
              </w:numPr>
            </w:pPr>
            <w:r>
              <w:t>Paragraph</w:t>
            </w:r>
            <w:r w:rsidR="00372EC2">
              <w:t>s</w:t>
            </w:r>
            <w:r>
              <w:t xml:space="preserve"> </w:t>
            </w:r>
            <w:r w:rsidRPr="006A39BD">
              <w:t>(27)(a</w:t>
            </w:r>
            <w:r>
              <w:t>)-(</w:t>
            </w:r>
            <w:r w:rsidRPr="006A39BD">
              <w:t>b)</w:t>
            </w:r>
          </w:p>
        </w:tc>
      </w:tr>
      <w:tr w:rsidR="00EB0332" w:rsidRPr="00B87DFA" w14:paraId="53677A1A" w14:textId="77777777" w:rsidTr="00CD324C">
        <w:trPr>
          <w:trHeight w:val="576"/>
        </w:trPr>
        <w:tc>
          <w:tcPr>
            <w:tcW w:w="2700" w:type="dxa"/>
          </w:tcPr>
          <w:p w14:paraId="479B1741" w14:textId="77777777" w:rsidR="00EB0332" w:rsidRPr="00B87DFA" w:rsidRDefault="008D3BE3" w:rsidP="00CD324C">
            <w:pPr>
              <w:spacing w:before="120"/>
              <w:rPr>
                <w:b/>
              </w:rPr>
            </w:pPr>
            <w:r>
              <w:t xml:space="preserve">Planned or Unplanned </w:t>
            </w:r>
            <w:r w:rsidR="00EB0332">
              <w:t>Outage Notification (650_04)</w:t>
            </w:r>
          </w:p>
        </w:tc>
        <w:tc>
          <w:tcPr>
            <w:tcW w:w="3150" w:type="dxa"/>
          </w:tcPr>
          <w:p w14:paraId="23D7F0BB" w14:textId="77777777" w:rsidR="00EB0332" w:rsidRDefault="00EB0332" w:rsidP="00EB0332">
            <w:pPr>
              <w:spacing w:before="120"/>
            </w:pPr>
            <w:r>
              <w:t>Protocol Section(s)</w:t>
            </w:r>
          </w:p>
          <w:p w14:paraId="2E3B00CA" w14:textId="77777777" w:rsidR="00EB0332" w:rsidRDefault="00EB0332" w:rsidP="00EB0332"/>
          <w:p w14:paraId="289A0A78" w14:textId="77777777" w:rsidR="00EB0332" w:rsidRDefault="00EB0332" w:rsidP="00EB0332">
            <w:r w:rsidRPr="006A39BD">
              <w:t>19.3.1</w:t>
            </w:r>
          </w:p>
          <w:p w14:paraId="38906334" w14:textId="77777777" w:rsidR="00EB0332" w:rsidRPr="00B87DFA" w:rsidRDefault="00EB0332" w:rsidP="003A5244">
            <w:pPr>
              <w:numPr>
                <w:ilvl w:val="0"/>
                <w:numId w:val="17"/>
              </w:numPr>
              <w:rPr>
                <w:iCs/>
                <w:sz w:val="22"/>
                <w:szCs w:val="22"/>
              </w:rPr>
            </w:pPr>
            <w:r>
              <w:t xml:space="preserve">Paragraph </w:t>
            </w:r>
            <w:r w:rsidRPr="006A39BD">
              <w:t>(3)(b)</w:t>
            </w:r>
          </w:p>
        </w:tc>
        <w:tc>
          <w:tcPr>
            <w:tcW w:w="3600" w:type="dxa"/>
          </w:tcPr>
          <w:p w14:paraId="163A91EB" w14:textId="77777777" w:rsidR="00EB0332" w:rsidRDefault="00EB0332" w:rsidP="00EB0332">
            <w:pPr>
              <w:spacing w:before="120"/>
            </w:pPr>
            <w:r>
              <w:t>Protocol Section(s)</w:t>
            </w:r>
          </w:p>
          <w:p w14:paraId="5FFC978C" w14:textId="77777777" w:rsidR="00EB0332" w:rsidRDefault="00EB0332" w:rsidP="00EB0332"/>
          <w:p w14:paraId="784EB205" w14:textId="77777777" w:rsidR="00EB0332" w:rsidRDefault="00EB0332" w:rsidP="00EB0332">
            <w:r w:rsidRPr="00B41021">
              <w:t>19.3.1</w:t>
            </w:r>
          </w:p>
          <w:p w14:paraId="7E1053B0" w14:textId="77777777" w:rsidR="00EB0332" w:rsidRPr="00B87DFA" w:rsidRDefault="00EB0332" w:rsidP="003A5244">
            <w:pPr>
              <w:numPr>
                <w:ilvl w:val="0"/>
                <w:numId w:val="17"/>
              </w:numPr>
              <w:spacing w:after="120"/>
            </w:pPr>
            <w:r>
              <w:t xml:space="preserve">Paragraph </w:t>
            </w:r>
            <w:r w:rsidRPr="00B41021">
              <w:t>(3)(a)</w:t>
            </w:r>
          </w:p>
        </w:tc>
      </w:tr>
      <w:tr w:rsidR="00EB0332" w:rsidRPr="00B87DFA" w14:paraId="795836B0" w14:textId="77777777" w:rsidTr="00CD324C">
        <w:trPr>
          <w:trHeight w:val="576"/>
        </w:trPr>
        <w:tc>
          <w:tcPr>
            <w:tcW w:w="2700" w:type="dxa"/>
          </w:tcPr>
          <w:p w14:paraId="43C41854" w14:textId="77777777" w:rsidR="00EB0332" w:rsidRPr="00B87DFA" w:rsidRDefault="00EB0332" w:rsidP="00CD324C">
            <w:pPr>
              <w:spacing w:before="120"/>
              <w:rPr>
                <w:b/>
              </w:rPr>
            </w:pPr>
            <w:r>
              <w:t>TDSP Invoice (810_03/810_02)</w:t>
            </w:r>
          </w:p>
        </w:tc>
        <w:tc>
          <w:tcPr>
            <w:tcW w:w="3150" w:type="dxa"/>
          </w:tcPr>
          <w:p w14:paraId="54E62309" w14:textId="77777777" w:rsidR="00EB0332" w:rsidRDefault="00EB0332" w:rsidP="00EB0332">
            <w:pPr>
              <w:spacing w:before="120"/>
            </w:pPr>
            <w:r w:rsidRPr="006A39BD">
              <w:t>810_03</w:t>
            </w:r>
          </w:p>
          <w:p w14:paraId="1BDAE5EA" w14:textId="77777777" w:rsidR="00EB0332" w:rsidRDefault="00EB0332" w:rsidP="00EB0332"/>
          <w:p w14:paraId="37B30D16" w14:textId="77777777" w:rsidR="00EB0332" w:rsidRDefault="00EB0332" w:rsidP="00EB0332">
            <w:r>
              <w:t>Protocol Section(s)</w:t>
            </w:r>
          </w:p>
          <w:p w14:paraId="6B09DEFB" w14:textId="77777777" w:rsidR="00EB0332" w:rsidRDefault="00EB0332" w:rsidP="00EB0332"/>
          <w:p w14:paraId="74BC22CA" w14:textId="77777777" w:rsidR="00EB0332" w:rsidRDefault="00EB0332" w:rsidP="00EB0332">
            <w:r>
              <w:t>19.3.1</w:t>
            </w:r>
          </w:p>
          <w:p w14:paraId="708F96E4" w14:textId="77777777" w:rsidR="00EB0332" w:rsidRPr="00B87DFA" w:rsidRDefault="00EB0332" w:rsidP="003A5244">
            <w:pPr>
              <w:numPr>
                <w:ilvl w:val="0"/>
                <w:numId w:val="17"/>
              </w:numPr>
              <w:rPr>
                <w:iCs/>
                <w:sz w:val="22"/>
                <w:szCs w:val="22"/>
              </w:rPr>
            </w:pPr>
            <w:r>
              <w:t>Paragraph (6)</w:t>
            </w:r>
          </w:p>
        </w:tc>
        <w:tc>
          <w:tcPr>
            <w:tcW w:w="3600" w:type="dxa"/>
          </w:tcPr>
          <w:p w14:paraId="4F9C9E3D" w14:textId="77777777" w:rsidR="00EB0332" w:rsidRDefault="00EB0332" w:rsidP="00EB0332">
            <w:pPr>
              <w:spacing w:before="120"/>
            </w:pPr>
            <w:r w:rsidRPr="006A39BD">
              <w:t>810_02</w:t>
            </w:r>
          </w:p>
          <w:p w14:paraId="466F7C47" w14:textId="77777777" w:rsidR="00EB0332" w:rsidRPr="006A39BD" w:rsidRDefault="00EB0332" w:rsidP="00EB0332"/>
          <w:p w14:paraId="3DFF7BC5" w14:textId="77777777" w:rsidR="00EB0332" w:rsidRDefault="00EB0332" w:rsidP="00EB0332">
            <w:r>
              <w:t>Protocol Section(s)</w:t>
            </w:r>
          </w:p>
          <w:p w14:paraId="0D3C1574" w14:textId="77777777" w:rsidR="00EB0332" w:rsidRDefault="00EB0332" w:rsidP="00EB0332"/>
          <w:p w14:paraId="550FB14C" w14:textId="77777777" w:rsidR="00EB0332" w:rsidRDefault="00EB0332" w:rsidP="00EB0332">
            <w:r>
              <w:t>19.3.1</w:t>
            </w:r>
          </w:p>
          <w:p w14:paraId="56118640" w14:textId="77777777" w:rsidR="00EB0332" w:rsidRPr="00B87DFA" w:rsidRDefault="00EB0332" w:rsidP="003A5244">
            <w:pPr>
              <w:numPr>
                <w:ilvl w:val="0"/>
                <w:numId w:val="17"/>
              </w:numPr>
              <w:spacing w:after="120"/>
            </w:pPr>
            <w:r>
              <w:t>Paragraph (5)</w:t>
            </w:r>
          </w:p>
        </w:tc>
      </w:tr>
      <w:tr w:rsidR="00EB0332" w:rsidRPr="00B87DFA" w14:paraId="6F89553D" w14:textId="77777777" w:rsidTr="00CD324C">
        <w:trPr>
          <w:trHeight w:val="576"/>
        </w:trPr>
        <w:tc>
          <w:tcPr>
            <w:tcW w:w="2700" w:type="dxa"/>
          </w:tcPr>
          <w:p w14:paraId="4836FE4A" w14:textId="77777777" w:rsidR="00EB0332" w:rsidRPr="00B87DFA" w:rsidRDefault="00EB0332" w:rsidP="00CD324C">
            <w:pPr>
              <w:spacing w:before="120"/>
              <w:rPr>
                <w:b/>
              </w:rPr>
            </w:pPr>
            <w:r>
              <w:t>Maintain Customer Information Request (814_PC/814_PD)</w:t>
            </w:r>
          </w:p>
        </w:tc>
        <w:tc>
          <w:tcPr>
            <w:tcW w:w="3150" w:type="dxa"/>
          </w:tcPr>
          <w:p w14:paraId="00C63C92" w14:textId="77777777" w:rsidR="00EB0332" w:rsidRDefault="00EB0332" w:rsidP="00EB0332">
            <w:pPr>
              <w:spacing w:before="120"/>
            </w:pPr>
            <w:r>
              <w:t>Protocol Section(s)</w:t>
            </w:r>
          </w:p>
          <w:p w14:paraId="500E5ECA" w14:textId="77777777" w:rsidR="00EB0332" w:rsidRDefault="00EB0332" w:rsidP="00EB0332"/>
          <w:p w14:paraId="52575C9A" w14:textId="77777777" w:rsidR="00EB0332" w:rsidRDefault="00EB0332" w:rsidP="00EB0332">
            <w:r w:rsidRPr="00B41021">
              <w:t>19.3.1</w:t>
            </w:r>
          </w:p>
          <w:p w14:paraId="7C88507D" w14:textId="77777777" w:rsidR="00EB0332" w:rsidRDefault="00EB0332" w:rsidP="003A5244">
            <w:pPr>
              <w:pStyle w:val="ListParagraph"/>
              <w:numPr>
                <w:ilvl w:val="0"/>
                <w:numId w:val="15"/>
              </w:numPr>
            </w:pPr>
            <w:r>
              <w:t xml:space="preserve">Paragraph </w:t>
            </w:r>
            <w:r w:rsidRPr="00B41021">
              <w:t>(</w:t>
            </w:r>
            <w:r>
              <w:t>7</w:t>
            </w:r>
            <w:r w:rsidRPr="00B41021">
              <w:t>)(c)</w:t>
            </w:r>
          </w:p>
          <w:p w14:paraId="1484D5BB" w14:textId="77777777" w:rsidR="00EB0332" w:rsidRPr="00B87DFA" w:rsidRDefault="00EB0332" w:rsidP="003A5244">
            <w:pPr>
              <w:numPr>
                <w:ilvl w:val="0"/>
                <w:numId w:val="15"/>
              </w:numPr>
              <w:rPr>
                <w:iCs/>
                <w:sz w:val="22"/>
                <w:szCs w:val="22"/>
              </w:rPr>
            </w:pPr>
            <w:r>
              <w:t xml:space="preserve">Paragraph </w:t>
            </w:r>
            <w:r w:rsidRPr="00B41021">
              <w:t>(</w:t>
            </w:r>
            <w:r>
              <w:t>8</w:t>
            </w:r>
            <w:r w:rsidRPr="00B41021">
              <w:t>)</w:t>
            </w:r>
          </w:p>
        </w:tc>
        <w:tc>
          <w:tcPr>
            <w:tcW w:w="3600" w:type="dxa"/>
          </w:tcPr>
          <w:p w14:paraId="47082666" w14:textId="77777777" w:rsidR="00EB0332" w:rsidRDefault="00EB0332" w:rsidP="00EB0332">
            <w:pPr>
              <w:spacing w:before="120"/>
            </w:pPr>
            <w:r>
              <w:t>Protocol Section(s)</w:t>
            </w:r>
          </w:p>
          <w:p w14:paraId="1EB5EB20" w14:textId="77777777" w:rsidR="00EB0332" w:rsidRDefault="00EB0332" w:rsidP="00EB0332"/>
          <w:p w14:paraId="4409FCD2" w14:textId="77777777" w:rsidR="00EB0332" w:rsidRDefault="00EB0332" w:rsidP="00EB0332">
            <w:r w:rsidRPr="00B41021">
              <w:t>19.3.1</w:t>
            </w:r>
          </w:p>
          <w:p w14:paraId="4E34E818" w14:textId="77777777" w:rsidR="00EB0332" w:rsidRDefault="00EB0332" w:rsidP="003A5244">
            <w:pPr>
              <w:pStyle w:val="ListParagraph"/>
              <w:numPr>
                <w:ilvl w:val="0"/>
                <w:numId w:val="16"/>
              </w:numPr>
            </w:pPr>
            <w:r>
              <w:t>Paragraph</w:t>
            </w:r>
            <w:r w:rsidR="00372EC2">
              <w:t>s</w:t>
            </w:r>
            <w:r>
              <w:t xml:space="preserve"> </w:t>
            </w:r>
            <w:r w:rsidRPr="00B41021">
              <w:t>(7)(a</w:t>
            </w:r>
            <w:r>
              <w:t>)-(</w:t>
            </w:r>
            <w:r w:rsidRPr="00B41021">
              <w:t>b)</w:t>
            </w:r>
          </w:p>
          <w:p w14:paraId="5EB8B875" w14:textId="77777777" w:rsidR="00EB0332" w:rsidRPr="00B87DFA" w:rsidRDefault="00EB0332" w:rsidP="003A5244">
            <w:pPr>
              <w:numPr>
                <w:ilvl w:val="0"/>
                <w:numId w:val="16"/>
              </w:numPr>
              <w:spacing w:after="120"/>
            </w:pPr>
            <w:r>
              <w:t xml:space="preserve">Paragraph </w:t>
            </w:r>
            <w:r w:rsidRPr="00B41021">
              <w:t>(</w:t>
            </w:r>
            <w:r>
              <w:t>8</w:t>
            </w:r>
            <w:r w:rsidRPr="00B41021">
              <w:t>)</w:t>
            </w:r>
          </w:p>
        </w:tc>
      </w:tr>
      <w:tr w:rsidR="00EB0332" w:rsidRPr="00B87DFA" w14:paraId="265743FA" w14:textId="77777777" w:rsidTr="00CD324C">
        <w:trPr>
          <w:trHeight w:val="576"/>
        </w:trPr>
        <w:tc>
          <w:tcPr>
            <w:tcW w:w="2700" w:type="dxa"/>
          </w:tcPr>
          <w:p w14:paraId="02980537" w14:textId="77777777" w:rsidR="00EB0332" w:rsidRPr="00B87DFA" w:rsidRDefault="00EB0332" w:rsidP="00CD324C">
            <w:pPr>
              <w:spacing w:before="120"/>
              <w:rPr>
                <w:b/>
              </w:rPr>
            </w:pPr>
            <w:r>
              <w:t>Remittance Advice (820_03/820_02)</w:t>
            </w:r>
          </w:p>
        </w:tc>
        <w:tc>
          <w:tcPr>
            <w:tcW w:w="3150" w:type="dxa"/>
          </w:tcPr>
          <w:p w14:paraId="1D0CD2CB" w14:textId="77777777" w:rsidR="00EB0332" w:rsidRDefault="00EB0332" w:rsidP="00EB0332">
            <w:pPr>
              <w:spacing w:before="120"/>
            </w:pPr>
            <w:r w:rsidRPr="006A39BD">
              <w:t>820_03</w:t>
            </w:r>
          </w:p>
          <w:p w14:paraId="0FFF77FD" w14:textId="77777777" w:rsidR="00EB0332" w:rsidRDefault="00EB0332" w:rsidP="00EB0332"/>
          <w:p w14:paraId="56AADEE7" w14:textId="77777777" w:rsidR="00EB0332" w:rsidRDefault="00EB0332" w:rsidP="00EB0332">
            <w:r>
              <w:t>Protocol Section(s)</w:t>
            </w:r>
          </w:p>
          <w:p w14:paraId="74363462" w14:textId="77777777" w:rsidR="00EB0332" w:rsidRPr="006A39BD" w:rsidRDefault="00EB0332" w:rsidP="00EB0332"/>
          <w:p w14:paraId="5E848617" w14:textId="77777777" w:rsidR="00EB0332" w:rsidRDefault="00EB0332" w:rsidP="00EB0332">
            <w:r w:rsidRPr="006A39BD">
              <w:t>19.3.1</w:t>
            </w:r>
          </w:p>
          <w:p w14:paraId="1D190F2D" w14:textId="77777777" w:rsidR="00EB0332" w:rsidRPr="00B87DFA" w:rsidRDefault="00EB0332" w:rsidP="003A5244">
            <w:pPr>
              <w:numPr>
                <w:ilvl w:val="0"/>
                <w:numId w:val="18"/>
              </w:numPr>
              <w:rPr>
                <w:iCs/>
                <w:sz w:val="22"/>
                <w:szCs w:val="22"/>
              </w:rPr>
            </w:pPr>
            <w:r>
              <w:t xml:space="preserve">Paragraph </w:t>
            </w:r>
            <w:r w:rsidRPr="006A39BD">
              <w:t>(39)</w:t>
            </w:r>
          </w:p>
        </w:tc>
        <w:tc>
          <w:tcPr>
            <w:tcW w:w="3600" w:type="dxa"/>
          </w:tcPr>
          <w:p w14:paraId="6567FD9F" w14:textId="77777777" w:rsidR="00EB0332" w:rsidRDefault="00EB0332" w:rsidP="00EB0332">
            <w:pPr>
              <w:spacing w:before="120"/>
            </w:pPr>
            <w:r w:rsidRPr="006A39BD">
              <w:t>820_02</w:t>
            </w:r>
          </w:p>
          <w:p w14:paraId="6179B984" w14:textId="77777777" w:rsidR="00EB0332" w:rsidRPr="006A39BD" w:rsidRDefault="00EB0332" w:rsidP="00EB0332"/>
          <w:p w14:paraId="15CEE75B" w14:textId="77777777" w:rsidR="00EB0332" w:rsidRDefault="00EB0332" w:rsidP="00EB0332">
            <w:r>
              <w:t>Protocol Section(s)</w:t>
            </w:r>
          </w:p>
          <w:p w14:paraId="3D8E3ED6" w14:textId="77777777" w:rsidR="00EB0332" w:rsidRDefault="00EB0332" w:rsidP="00EB0332"/>
          <w:p w14:paraId="150D7B1A" w14:textId="77777777" w:rsidR="00EB0332" w:rsidRDefault="00EB0332" w:rsidP="00EB0332">
            <w:r w:rsidRPr="006A39BD">
              <w:t>19.3.1</w:t>
            </w:r>
          </w:p>
          <w:p w14:paraId="41384260" w14:textId="77777777" w:rsidR="00EB0332" w:rsidRPr="00B87DFA" w:rsidRDefault="00EB0332" w:rsidP="003A5244">
            <w:pPr>
              <w:numPr>
                <w:ilvl w:val="0"/>
                <w:numId w:val="18"/>
              </w:numPr>
              <w:spacing w:after="120"/>
            </w:pPr>
            <w:r>
              <w:t xml:space="preserve">Paragraph </w:t>
            </w:r>
            <w:r w:rsidRPr="006A39BD">
              <w:t>(38)</w:t>
            </w:r>
          </w:p>
        </w:tc>
      </w:tr>
      <w:tr w:rsidR="00EB0332" w:rsidRPr="00B87DFA" w14:paraId="694313EC" w14:textId="77777777" w:rsidTr="00CD324C">
        <w:trPr>
          <w:trHeight w:val="576"/>
        </w:trPr>
        <w:tc>
          <w:tcPr>
            <w:tcW w:w="2700" w:type="dxa"/>
          </w:tcPr>
          <w:p w14:paraId="7CD7A542" w14:textId="77777777" w:rsidR="00EB0332" w:rsidRPr="00B87DFA" w:rsidRDefault="00EB0332" w:rsidP="00CD324C">
            <w:pPr>
              <w:spacing w:before="120"/>
              <w:rPr>
                <w:b/>
              </w:rPr>
            </w:pPr>
            <w:r>
              <w:t>Invoice or Usage Reject Notification (824)</w:t>
            </w:r>
          </w:p>
        </w:tc>
        <w:tc>
          <w:tcPr>
            <w:tcW w:w="3150" w:type="dxa"/>
          </w:tcPr>
          <w:p w14:paraId="77EBD434" w14:textId="77777777" w:rsidR="00EB0332" w:rsidRDefault="00EB0332" w:rsidP="00EB0332">
            <w:pPr>
              <w:spacing w:before="120"/>
            </w:pPr>
            <w:r>
              <w:t>Protocol Section(s)</w:t>
            </w:r>
          </w:p>
          <w:p w14:paraId="2D38B937" w14:textId="77777777" w:rsidR="00EB0332" w:rsidRDefault="00EB0332" w:rsidP="00EB0332"/>
          <w:p w14:paraId="7426433A" w14:textId="77777777" w:rsidR="00EB0332" w:rsidRDefault="00EB0332" w:rsidP="00EB0332">
            <w:r w:rsidRPr="00B41021">
              <w:t>19.</w:t>
            </w:r>
            <w:r>
              <w:t>3.1</w:t>
            </w:r>
          </w:p>
          <w:p w14:paraId="7AEDF683" w14:textId="77777777" w:rsidR="00EB0332" w:rsidRPr="00B87DFA" w:rsidRDefault="00EB0332" w:rsidP="003A5244">
            <w:pPr>
              <w:numPr>
                <w:ilvl w:val="0"/>
                <w:numId w:val="18"/>
              </w:numPr>
              <w:rPr>
                <w:iCs/>
                <w:sz w:val="22"/>
                <w:szCs w:val="22"/>
              </w:rPr>
            </w:pPr>
            <w:r>
              <w:t xml:space="preserve">Paragraph </w:t>
            </w:r>
            <w:r w:rsidRPr="00B41021">
              <w:t>(40)(d)</w:t>
            </w:r>
          </w:p>
        </w:tc>
        <w:tc>
          <w:tcPr>
            <w:tcW w:w="3600" w:type="dxa"/>
          </w:tcPr>
          <w:p w14:paraId="1616F5E8" w14:textId="77777777" w:rsidR="00EB0332" w:rsidRDefault="00EB0332" w:rsidP="00EB0332">
            <w:pPr>
              <w:spacing w:before="120"/>
            </w:pPr>
            <w:r>
              <w:t>Protocol Section(s)</w:t>
            </w:r>
          </w:p>
          <w:p w14:paraId="09E47191" w14:textId="77777777" w:rsidR="00EB0332" w:rsidRDefault="00EB0332" w:rsidP="00EB0332"/>
          <w:p w14:paraId="1BE58891" w14:textId="77777777" w:rsidR="00EB0332" w:rsidRDefault="00EB0332" w:rsidP="00EB0332">
            <w:r w:rsidRPr="00B41021">
              <w:t>19.</w:t>
            </w:r>
            <w:r>
              <w:t>3.1</w:t>
            </w:r>
          </w:p>
          <w:p w14:paraId="4FB4E1B1" w14:textId="77777777" w:rsidR="00EB0332" w:rsidRPr="00B87DFA" w:rsidRDefault="00EB0332" w:rsidP="003A5244">
            <w:pPr>
              <w:numPr>
                <w:ilvl w:val="0"/>
                <w:numId w:val="18"/>
              </w:numPr>
              <w:spacing w:after="120"/>
            </w:pPr>
            <w:r>
              <w:t xml:space="preserve">Paragraph </w:t>
            </w:r>
            <w:r w:rsidRPr="00B41021">
              <w:t>(40)(a)</w:t>
            </w:r>
          </w:p>
        </w:tc>
      </w:tr>
      <w:tr w:rsidR="008D3BE3" w:rsidRPr="00B87DFA" w14:paraId="7E112196" w14:textId="77777777" w:rsidTr="002601FB">
        <w:trPr>
          <w:trHeight w:val="576"/>
        </w:trPr>
        <w:tc>
          <w:tcPr>
            <w:tcW w:w="9450" w:type="dxa"/>
            <w:gridSpan w:val="3"/>
            <w:vAlign w:val="center"/>
          </w:tcPr>
          <w:p w14:paraId="4D602FA8" w14:textId="77777777" w:rsidR="008D3BE3" w:rsidRDefault="008D3BE3" w:rsidP="00D23899">
            <w:pPr>
              <w:jc w:val="center"/>
            </w:pPr>
            <w:r w:rsidRPr="00E13E0B">
              <w:rPr>
                <w:b/>
                <w:bCs/>
              </w:rPr>
              <w:t>Texas Standard Electronic Transaction (TX SET) Guides</w:t>
            </w:r>
          </w:p>
        </w:tc>
      </w:tr>
      <w:tr w:rsidR="00EB0332" w:rsidRPr="00B87DFA" w14:paraId="1A13179A" w14:textId="77777777" w:rsidTr="00CD324C">
        <w:trPr>
          <w:trHeight w:val="576"/>
        </w:trPr>
        <w:tc>
          <w:tcPr>
            <w:tcW w:w="2700" w:type="dxa"/>
            <w:vAlign w:val="center"/>
          </w:tcPr>
          <w:p w14:paraId="7242645C" w14:textId="77777777" w:rsidR="00EB0332" w:rsidRPr="00B87DFA" w:rsidRDefault="00EB0332" w:rsidP="00F13423">
            <w:pPr>
              <w:rPr>
                <w:b/>
              </w:rPr>
            </w:pPr>
            <w:r>
              <w:t>Membership ID</w:t>
            </w:r>
            <w:r w:rsidR="008D3BE3">
              <w:t xml:space="preserve"> Segment</w:t>
            </w:r>
          </w:p>
        </w:tc>
        <w:tc>
          <w:tcPr>
            <w:tcW w:w="3150" w:type="dxa"/>
            <w:vAlign w:val="center"/>
          </w:tcPr>
          <w:p w14:paraId="78111AC6" w14:textId="77777777" w:rsidR="00EB0332" w:rsidRPr="00B87DFA" w:rsidRDefault="00EB0332" w:rsidP="00F13423">
            <w:pPr>
              <w:rPr>
                <w:iCs/>
                <w:sz w:val="22"/>
                <w:szCs w:val="22"/>
              </w:rPr>
            </w:pPr>
            <w:r>
              <w:t>Required</w:t>
            </w:r>
          </w:p>
        </w:tc>
        <w:tc>
          <w:tcPr>
            <w:tcW w:w="3600" w:type="dxa"/>
            <w:vAlign w:val="center"/>
          </w:tcPr>
          <w:p w14:paraId="433D19C9" w14:textId="77777777" w:rsidR="00EB0332" w:rsidRPr="00B87DFA" w:rsidRDefault="00EB0332" w:rsidP="00F13423">
            <w:r>
              <w:t>Not Used</w:t>
            </w:r>
          </w:p>
        </w:tc>
      </w:tr>
      <w:tr w:rsidR="008D3BE3" w:rsidRPr="00B87DFA" w14:paraId="3BA38148" w14:textId="77777777" w:rsidTr="00CD324C">
        <w:trPr>
          <w:trHeight w:val="576"/>
        </w:trPr>
        <w:tc>
          <w:tcPr>
            <w:tcW w:w="2700" w:type="dxa"/>
            <w:vAlign w:val="center"/>
          </w:tcPr>
          <w:p w14:paraId="697D31C7" w14:textId="77777777" w:rsidR="008D3BE3" w:rsidRDefault="008D3BE3" w:rsidP="00D23899">
            <w:pPr>
              <w:spacing w:before="120" w:after="120"/>
            </w:pPr>
            <w:r>
              <w:t>Dual or Consolidated Billing Process</w:t>
            </w:r>
          </w:p>
        </w:tc>
        <w:tc>
          <w:tcPr>
            <w:tcW w:w="3150" w:type="dxa"/>
            <w:vAlign w:val="center"/>
          </w:tcPr>
          <w:p w14:paraId="02EBA066" w14:textId="77777777" w:rsidR="008D3BE3" w:rsidRDefault="008D3BE3" w:rsidP="008D3BE3">
            <w:r>
              <w:t>Required - CR to obtain member’s preference</w:t>
            </w:r>
          </w:p>
        </w:tc>
        <w:tc>
          <w:tcPr>
            <w:tcW w:w="3600" w:type="dxa"/>
            <w:vAlign w:val="center"/>
          </w:tcPr>
          <w:p w14:paraId="24751B42" w14:textId="77777777" w:rsidR="008D3BE3" w:rsidRDefault="008D3BE3" w:rsidP="008D3BE3">
            <w:r>
              <w:t>Not Used</w:t>
            </w:r>
          </w:p>
        </w:tc>
      </w:tr>
      <w:tr w:rsidR="008D3BE3" w:rsidRPr="00B87DFA" w14:paraId="30E4FBC0" w14:textId="77777777" w:rsidTr="00CD324C">
        <w:trPr>
          <w:trHeight w:val="576"/>
        </w:trPr>
        <w:tc>
          <w:tcPr>
            <w:tcW w:w="2700" w:type="dxa"/>
            <w:vAlign w:val="center"/>
          </w:tcPr>
          <w:p w14:paraId="0AA36A85" w14:textId="77777777" w:rsidR="008D3BE3" w:rsidRDefault="008D3BE3" w:rsidP="00D23899">
            <w:pPr>
              <w:spacing w:before="120" w:after="120"/>
            </w:pPr>
            <w:r>
              <w:t>Responsible for Maintaining Customer Billing Name/Address</w:t>
            </w:r>
          </w:p>
        </w:tc>
        <w:tc>
          <w:tcPr>
            <w:tcW w:w="3150" w:type="dxa"/>
            <w:vAlign w:val="center"/>
          </w:tcPr>
          <w:p w14:paraId="3A3A2F1B" w14:textId="77777777" w:rsidR="008D3BE3" w:rsidRDefault="008D3BE3" w:rsidP="008D3BE3">
            <w:r>
              <w:t>Required</w:t>
            </w:r>
          </w:p>
        </w:tc>
        <w:tc>
          <w:tcPr>
            <w:tcW w:w="3600" w:type="dxa"/>
            <w:vAlign w:val="center"/>
          </w:tcPr>
          <w:p w14:paraId="652E00E3" w14:textId="77777777" w:rsidR="008D3BE3" w:rsidRDefault="008D3BE3" w:rsidP="008D3BE3">
            <w:r>
              <w:t>No</w:t>
            </w:r>
          </w:p>
        </w:tc>
      </w:tr>
    </w:tbl>
    <w:p w14:paraId="5B9AD52E" w14:textId="77777777" w:rsidR="00C060D1" w:rsidRPr="00B87DFA" w:rsidRDefault="00C060D1" w:rsidP="00274550">
      <w:pPr>
        <w:pStyle w:val="H2"/>
        <w:spacing w:before="480"/>
        <w:ind w:left="907" w:hanging="907"/>
      </w:pPr>
      <w:bookmarkStart w:id="251" w:name="_Toc146698973"/>
      <w:bookmarkStart w:id="252" w:name="_Toc181784482"/>
      <w:bookmarkStart w:id="253" w:name="_Hlk149305224"/>
      <w:r w:rsidRPr="00B87DFA">
        <w:t>8.2</w:t>
      </w:r>
      <w:r w:rsidRPr="00B87DFA">
        <w:tab/>
        <w:t>Municipally Owned Utilities and Electric Cooperatives Tariff Requirements</w:t>
      </w:r>
      <w:bookmarkEnd w:id="251"/>
      <w:bookmarkEnd w:id="252"/>
      <w:r w:rsidRPr="00B87DFA">
        <w:t xml:space="preserve"> </w:t>
      </w:r>
    </w:p>
    <w:p w14:paraId="5DF13D25" w14:textId="77777777" w:rsidR="00C060D1" w:rsidRPr="00B87DFA" w:rsidRDefault="00C060D1" w:rsidP="00B87DFA">
      <w:pPr>
        <w:pStyle w:val="BodyTextNumbered"/>
      </w:pPr>
      <w:r w:rsidRPr="00B87DFA">
        <w:t>(1)</w:t>
      </w:r>
      <w:r w:rsidRPr="00B87DFA">
        <w:tab/>
        <w:t xml:space="preserve">P.U.C. </w:t>
      </w:r>
      <w:r w:rsidRPr="00B87DFA">
        <w:rPr>
          <w:smallCaps/>
        </w:rPr>
        <w:t>Subst</w:t>
      </w:r>
      <w:r w:rsidRPr="00B87DFA">
        <w:t xml:space="preserve">. R. 25, Appendix V, Tariff for Competitive Retailer Access of a Municipally Owned Utility or Electric Cooperative, governs the terms and conditions of the Access Tariff of a Municipally Owned Utility (MOU) or Electric Cooperative (EC).  </w:t>
      </w:r>
    </w:p>
    <w:p w14:paraId="0AC3A2D0" w14:textId="77777777" w:rsidR="00C060D1" w:rsidRPr="00B87DFA" w:rsidRDefault="00C060D1" w:rsidP="00B87DFA">
      <w:pPr>
        <w:pStyle w:val="BodyTextNumbered"/>
      </w:pPr>
      <w:r w:rsidRPr="00B87DFA">
        <w:t>(2)</w:t>
      </w:r>
      <w:r w:rsidRPr="00B87DFA">
        <w:tab/>
      </w:r>
      <w:r w:rsidR="008D3BE3">
        <w:t>Each</w:t>
      </w:r>
      <w:r w:rsidR="008D3BE3" w:rsidRPr="00B87DFA">
        <w:t xml:space="preserve"> </w:t>
      </w:r>
      <w:r w:rsidRPr="00B87DFA">
        <w:t xml:space="preserve">MOU and EC </w:t>
      </w:r>
      <w:r w:rsidR="008D3BE3">
        <w:t>is</w:t>
      </w:r>
      <w:r w:rsidR="008D3BE3" w:rsidRPr="00B87DFA">
        <w:t xml:space="preserve"> </w:t>
      </w:r>
      <w:r w:rsidRPr="00B87DFA">
        <w:t xml:space="preserve">required to register with ERCOT and sign the applicable agreements that apply to the functions it performs in the ERCOT Region, regardless of whether </w:t>
      </w:r>
      <w:r w:rsidR="008D3BE3">
        <w:t>it plans</w:t>
      </w:r>
      <w:r w:rsidR="008D3BE3" w:rsidRPr="00B87DFA">
        <w:t xml:space="preserve"> </w:t>
      </w:r>
      <w:r w:rsidRPr="00B87DFA">
        <w:t xml:space="preserve">to be a Non-Opt-In Entity (NOIE) or a Retail Electric Provider (REP).  </w:t>
      </w:r>
      <w:r w:rsidR="008D3BE3">
        <w:t xml:space="preserve">Each </w:t>
      </w:r>
      <w:r w:rsidRPr="00B87DFA">
        <w:t xml:space="preserve">MOU and EC </w:t>
      </w:r>
      <w:r w:rsidR="008D3BE3" w:rsidRPr="008D3BE3">
        <w:t xml:space="preserve">with an affiliate registered as a Competitive Retailer (CR) </w:t>
      </w:r>
      <w:r w:rsidRPr="00B87DFA">
        <w:t xml:space="preserve">in the ERCOT Region must notify ERCOT six months prior to opting into retail competition and </w:t>
      </w:r>
      <w:r w:rsidR="008D3BE3" w:rsidRPr="008D3BE3">
        <w:t xml:space="preserve">the affiliate must </w:t>
      </w:r>
      <w:r w:rsidRPr="00B87DFA">
        <w:t xml:space="preserve">register with ERCOT as a REP.  </w:t>
      </w:r>
    </w:p>
    <w:p w14:paraId="0E49CE65" w14:textId="77777777" w:rsidR="00C060D1" w:rsidRPr="00B87DFA" w:rsidRDefault="00C060D1" w:rsidP="00B87DFA">
      <w:pPr>
        <w:pStyle w:val="H2"/>
      </w:pPr>
      <w:bookmarkStart w:id="254" w:name="_Toc181784483"/>
      <w:bookmarkStart w:id="255" w:name="_Toc146698974"/>
      <w:bookmarkStart w:id="256" w:name="_Hlk158297057"/>
      <w:bookmarkEnd w:id="253"/>
      <w:r w:rsidRPr="00B87DFA">
        <w:t>8.3</w:t>
      </w:r>
      <w:r w:rsidRPr="00B87DFA">
        <w:tab/>
        <w:t>Municipally Owned Utilities and Electric Cooperatives Disconnect and Reconnect for Non-Payment Process</w:t>
      </w:r>
      <w:bookmarkEnd w:id="254"/>
      <w:r w:rsidRPr="00B87DFA">
        <w:t xml:space="preserve"> </w:t>
      </w:r>
      <w:bookmarkEnd w:id="255"/>
    </w:p>
    <w:p w14:paraId="407FC172" w14:textId="77777777" w:rsidR="00C060D1" w:rsidRPr="00B87DFA" w:rsidRDefault="00C060D1" w:rsidP="00B87DFA">
      <w:pPr>
        <w:pStyle w:val="BodyTextNumbered"/>
      </w:pPr>
      <w:r w:rsidRPr="00B87DFA">
        <w:t>(1)</w:t>
      </w:r>
      <w:r w:rsidRPr="00B87DFA">
        <w:tab/>
        <w:t>The Disconnect for Non-Pay (DNP) and Reconnect for Non-Pay (RNP) process for Municipally Owned Utilities (MOUs) and Electric Cooperatives (ECs) provides Market Participants with market approved guidelines to support disconnect and reconnect transactions and business processes as allowed or prescribed by the MOU/EC Customer protection rules.</w:t>
      </w:r>
    </w:p>
    <w:bookmarkEnd w:id="256"/>
    <w:p w14:paraId="002D1A92" w14:textId="77777777" w:rsidR="00C060D1" w:rsidRPr="00B87DFA" w:rsidRDefault="00C060D1" w:rsidP="00B87DFA">
      <w:pPr>
        <w:pStyle w:val="BodyTextNumbered"/>
      </w:pPr>
      <w:r w:rsidRPr="00B87DFA">
        <w:t>(2)</w:t>
      </w:r>
      <w:r w:rsidRPr="00B87DFA">
        <w:tab/>
        <w:t xml:space="preserve">The purpose of the DNP and RNP process is to provide Market Participants with a document that defines market processing for DNP and RNP requests and for managing emergency and contingency procedures in support of DNP and RNP activities. </w:t>
      </w:r>
    </w:p>
    <w:p w14:paraId="5D60F295" w14:textId="77777777" w:rsidR="00C060D1" w:rsidRPr="00B87DFA" w:rsidRDefault="00C060D1" w:rsidP="00B87DFA">
      <w:pPr>
        <w:pStyle w:val="BodyTextNumbered"/>
      </w:pPr>
      <w:r w:rsidRPr="00B87DFA">
        <w:t>(3)</w:t>
      </w:r>
      <w:r w:rsidRPr="00B87DFA">
        <w:tab/>
        <w:t>Prior to issuing the 650_01, Service Order Request, for DNP or RNP, certified Competitive Retailers (CRs) shall have successfully completed market certification testing and have received disconnection authority from the Public Utility Commission of Texas (PUCT).</w:t>
      </w:r>
    </w:p>
    <w:p w14:paraId="6B472A06" w14:textId="77777777" w:rsidR="00C060D1" w:rsidRPr="00B87DFA" w:rsidRDefault="00C060D1" w:rsidP="00B87DFA">
      <w:pPr>
        <w:pStyle w:val="BodyTextNumbered"/>
      </w:pPr>
      <w:r w:rsidRPr="00B87DFA">
        <w:t>(4)</w:t>
      </w:r>
      <w:r w:rsidRPr="00B87DFA">
        <w:tab/>
        <w:t>Transactions will be completed according to the Texas Standard Electronic Transaction (TX SET) guidelines.</w:t>
      </w:r>
    </w:p>
    <w:p w14:paraId="242425FC" w14:textId="77777777" w:rsidR="00C060D1" w:rsidRPr="00B87DFA" w:rsidRDefault="00C060D1" w:rsidP="00B87DFA">
      <w:pPr>
        <w:pStyle w:val="H3"/>
      </w:pPr>
      <w:bookmarkStart w:id="257" w:name="_Toc97371623"/>
      <w:bookmarkStart w:id="258" w:name="_Toc181784484"/>
      <w:r w:rsidRPr="00B87DFA">
        <w:t>8.3.1</w:t>
      </w:r>
      <w:r w:rsidRPr="00B87DFA">
        <w:tab/>
        <w:t>Assumptions and Market Processes</w:t>
      </w:r>
      <w:bookmarkEnd w:id="257"/>
      <w:bookmarkEnd w:id="258"/>
    </w:p>
    <w:p w14:paraId="19D20D7D" w14:textId="77777777" w:rsidR="00C060D1" w:rsidRPr="001F47AD" w:rsidRDefault="00C060D1" w:rsidP="001F47AD">
      <w:pPr>
        <w:pStyle w:val="H4"/>
      </w:pPr>
      <w:bookmarkStart w:id="259" w:name="_Toc97371626"/>
      <w:bookmarkStart w:id="260" w:name="_Toc181784485"/>
      <w:r w:rsidRPr="001F47AD">
        <w:t>8.3.1.</w:t>
      </w:r>
      <w:r w:rsidR="0036493E">
        <w:t>1</w:t>
      </w:r>
      <w:r w:rsidRPr="001F47AD">
        <w:tab/>
        <w:t>Service Order Dispatching</w:t>
      </w:r>
      <w:bookmarkEnd w:id="259"/>
      <w:bookmarkEnd w:id="260"/>
    </w:p>
    <w:p w14:paraId="2A5C3F31" w14:textId="77777777" w:rsidR="00C060D1" w:rsidRPr="00B87DFA" w:rsidRDefault="00C060D1" w:rsidP="00404CD8">
      <w:pPr>
        <w:pStyle w:val="BodyTextNumbered"/>
      </w:pPr>
      <w:r w:rsidRPr="00B87DFA">
        <w:t>(1)</w:t>
      </w:r>
      <w:r w:rsidRPr="00B87DFA">
        <w:tab/>
        <w:t>In order to efficiently manage all types of service requests, field service orders are dispatched in accordance to their respective priority by geographic area.</w:t>
      </w:r>
    </w:p>
    <w:p w14:paraId="2FF0F8EB" w14:textId="77777777" w:rsidR="00C060D1" w:rsidRPr="00B87DFA" w:rsidRDefault="00C060D1" w:rsidP="00404CD8">
      <w:pPr>
        <w:pStyle w:val="BodyTextNumbered"/>
      </w:pPr>
      <w:r w:rsidRPr="00B87DFA">
        <w:t>(2)</w:t>
      </w:r>
      <w:r w:rsidRPr="00B87DFA">
        <w:tab/>
        <w:t>Below are the field execution priorities associated with MOUs or ECs:</w:t>
      </w:r>
    </w:p>
    <w:p w14:paraId="4A8A191A" w14:textId="77777777" w:rsidR="00C060D1" w:rsidRPr="00B87DFA" w:rsidRDefault="00C060D1" w:rsidP="00B87DFA">
      <w:pPr>
        <w:pStyle w:val="List"/>
        <w:ind w:left="1440"/>
      </w:pPr>
      <w:r w:rsidRPr="00B87DFA">
        <w:t>(a)</w:t>
      </w:r>
      <w:r w:rsidRPr="00B87DFA">
        <w:tab/>
        <w:t xml:space="preserve">Priority One:  </w:t>
      </w:r>
    </w:p>
    <w:p w14:paraId="2EF1CA18" w14:textId="77777777" w:rsidR="00C060D1" w:rsidRPr="00B87DFA" w:rsidRDefault="00C060D1" w:rsidP="00B87DFA">
      <w:pPr>
        <w:pStyle w:val="List2"/>
        <w:ind w:left="2160"/>
      </w:pPr>
      <w:r w:rsidRPr="00B87DFA">
        <w:t>(i)</w:t>
      </w:r>
      <w:r w:rsidRPr="00B87DFA">
        <w:tab/>
        <w:t>Priority and routine move</w:t>
      </w:r>
      <w:r w:rsidR="009749C4">
        <w:t xml:space="preserve"> </w:t>
      </w:r>
      <w:r w:rsidRPr="00B87DFA">
        <w:t xml:space="preserve">ins; </w:t>
      </w:r>
    </w:p>
    <w:p w14:paraId="0CE2D7C8" w14:textId="77777777" w:rsidR="00C060D1" w:rsidRPr="00B87DFA" w:rsidRDefault="00C060D1" w:rsidP="00B87DFA">
      <w:pPr>
        <w:pStyle w:val="List2"/>
        <w:ind w:left="2160"/>
      </w:pPr>
      <w:r w:rsidRPr="00B87DFA">
        <w:t>(ii)</w:t>
      </w:r>
      <w:r w:rsidRPr="00B87DFA">
        <w:tab/>
        <w:t xml:space="preserve">Priority and routine reconnects; </w:t>
      </w:r>
    </w:p>
    <w:p w14:paraId="757CDE0F" w14:textId="77777777" w:rsidR="00C060D1" w:rsidRPr="00B87DFA" w:rsidRDefault="00C060D1" w:rsidP="00B87DFA">
      <w:pPr>
        <w:pStyle w:val="List2"/>
        <w:ind w:left="2160"/>
      </w:pPr>
      <w:r w:rsidRPr="00B87DFA">
        <w:t>(iii)</w:t>
      </w:r>
      <w:r w:rsidRPr="00B87DFA">
        <w:tab/>
        <w:t xml:space="preserve">Out-of-cycle reads for switches; and </w:t>
      </w:r>
    </w:p>
    <w:p w14:paraId="525FCD73" w14:textId="77777777" w:rsidR="00C060D1" w:rsidRPr="00B87DFA" w:rsidRDefault="00C060D1" w:rsidP="00B87DFA">
      <w:pPr>
        <w:pStyle w:val="List2"/>
        <w:ind w:left="2160"/>
      </w:pPr>
      <w:r w:rsidRPr="00B87DFA">
        <w:t>(iv)</w:t>
      </w:r>
      <w:r w:rsidRPr="00B87DFA">
        <w:tab/>
        <w:t>Move</w:t>
      </w:r>
      <w:r w:rsidR="00835D29">
        <w:t xml:space="preserve"> </w:t>
      </w:r>
      <w:r w:rsidRPr="00B87DFA">
        <w:t xml:space="preserve">outs. </w:t>
      </w:r>
    </w:p>
    <w:p w14:paraId="4059931D" w14:textId="77777777" w:rsidR="00C060D1" w:rsidRPr="00B87DFA" w:rsidRDefault="00C060D1" w:rsidP="00B87DFA">
      <w:pPr>
        <w:pStyle w:val="List"/>
        <w:ind w:left="1440"/>
      </w:pPr>
      <w:r w:rsidRPr="00B87DFA">
        <w:t>(b)</w:t>
      </w:r>
      <w:r w:rsidRPr="00B87DFA">
        <w:tab/>
        <w:t xml:space="preserve">Priority Two:  </w:t>
      </w:r>
    </w:p>
    <w:p w14:paraId="476D8D50" w14:textId="77777777" w:rsidR="00C060D1" w:rsidRPr="00B87DFA" w:rsidRDefault="00C060D1" w:rsidP="00B87DFA">
      <w:pPr>
        <w:pStyle w:val="List2"/>
        <w:ind w:left="2160"/>
      </w:pPr>
      <w:r w:rsidRPr="00B87DFA">
        <w:t>(i)</w:t>
      </w:r>
      <w:r w:rsidRPr="00B87DFA">
        <w:tab/>
        <w:t>Move</w:t>
      </w:r>
      <w:r w:rsidR="00835D29">
        <w:t xml:space="preserve"> </w:t>
      </w:r>
      <w:r w:rsidRPr="00B87DFA">
        <w:t xml:space="preserve">outs; </w:t>
      </w:r>
    </w:p>
    <w:p w14:paraId="50D2FE5E" w14:textId="77777777" w:rsidR="00C060D1" w:rsidRPr="00B87DFA" w:rsidRDefault="00C060D1" w:rsidP="00B87DFA">
      <w:pPr>
        <w:pStyle w:val="List2"/>
        <w:ind w:left="2160"/>
      </w:pPr>
      <w:r w:rsidRPr="00B87DFA">
        <w:t>(ii)</w:t>
      </w:r>
      <w:r w:rsidRPr="00B87DFA">
        <w:tab/>
        <w:t>DNPs</w:t>
      </w:r>
      <w:r w:rsidR="00067B97">
        <w:t>;</w:t>
      </w:r>
      <w:r w:rsidRPr="00B87DFA">
        <w:t xml:space="preserve"> </w:t>
      </w:r>
    </w:p>
    <w:p w14:paraId="497540DA" w14:textId="77777777" w:rsidR="00C060D1" w:rsidRPr="00B87DFA" w:rsidRDefault="00C060D1" w:rsidP="00B87DFA">
      <w:pPr>
        <w:pStyle w:val="List2"/>
        <w:ind w:left="2160"/>
      </w:pPr>
      <w:r w:rsidRPr="00B87DFA">
        <w:t>(iii)</w:t>
      </w:r>
      <w:r w:rsidRPr="00B87DFA">
        <w:tab/>
        <w:t>Investigation orders</w:t>
      </w:r>
      <w:r w:rsidR="00067B97">
        <w:t>;</w:t>
      </w:r>
      <w:r w:rsidRPr="00B87DFA">
        <w:t xml:space="preserve"> </w:t>
      </w:r>
    </w:p>
    <w:p w14:paraId="3245C9D5" w14:textId="77777777" w:rsidR="00C060D1" w:rsidRPr="00B87DFA" w:rsidRDefault="00C060D1" w:rsidP="00B87DFA">
      <w:pPr>
        <w:pStyle w:val="List2"/>
        <w:ind w:left="2160"/>
      </w:pPr>
      <w:r w:rsidRPr="00B87DFA">
        <w:t>(iv)</w:t>
      </w:r>
      <w:r w:rsidRPr="00B87DFA">
        <w:tab/>
        <w:t xml:space="preserve">Re-reads; and </w:t>
      </w:r>
    </w:p>
    <w:p w14:paraId="3A5CB3AA" w14:textId="77777777" w:rsidR="00C060D1" w:rsidRPr="00B87DFA" w:rsidRDefault="00C060D1" w:rsidP="00B87DFA">
      <w:pPr>
        <w:pStyle w:val="List2"/>
        <w:ind w:left="2160"/>
      </w:pPr>
      <w:r w:rsidRPr="00B87DFA">
        <w:t>(v)</w:t>
      </w:r>
      <w:r w:rsidRPr="00B87DFA">
        <w:tab/>
        <w:t>Maintenance requests.</w:t>
      </w:r>
    </w:p>
    <w:p w14:paraId="11655EF2" w14:textId="77777777" w:rsidR="00C060D1" w:rsidRPr="00B87DFA" w:rsidRDefault="00C060D1" w:rsidP="00B87DFA">
      <w:pPr>
        <w:pStyle w:val="H4"/>
        <w:rPr>
          <w:bCs w:val="0"/>
        </w:rPr>
      </w:pPr>
      <w:bookmarkStart w:id="261" w:name="_Toc97371627"/>
      <w:bookmarkStart w:id="262" w:name="_Toc181784486"/>
      <w:r w:rsidRPr="00B87DFA">
        <w:rPr>
          <w:bCs w:val="0"/>
        </w:rPr>
        <w:t>8.3.1.</w:t>
      </w:r>
      <w:r w:rsidR="0036493E">
        <w:rPr>
          <w:bCs w:val="0"/>
        </w:rPr>
        <w:t>2</w:t>
      </w:r>
      <w:r w:rsidRPr="00B87DFA">
        <w:rPr>
          <w:bCs w:val="0"/>
        </w:rPr>
        <w:tab/>
      </w:r>
      <w:r w:rsidR="00306E9F" w:rsidRPr="00B87DFA">
        <w:rPr>
          <w:bCs w:val="0"/>
        </w:rPr>
        <w:t>Safety</w:t>
      </w:r>
      <w:r w:rsidR="00306E9F">
        <w:rPr>
          <w:bCs w:val="0"/>
        </w:rPr>
        <w:t>-</w:t>
      </w:r>
      <w:r w:rsidRPr="00B87DFA">
        <w:rPr>
          <w:bCs w:val="0"/>
        </w:rPr>
        <w:t>Nets</w:t>
      </w:r>
      <w:bookmarkEnd w:id="261"/>
      <w:bookmarkEnd w:id="262"/>
      <w:r w:rsidRPr="00B87DFA">
        <w:rPr>
          <w:bCs w:val="0"/>
        </w:rPr>
        <w:t xml:space="preserve">  </w:t>
      </w:r>
    </w:p>
    <w:p w14:paraId="78F829C0" w14:textId="77777777" w:rsidR="00C060D1" w:rsidRPr="00B87DFA" w:rsidRDefault="00C060D1" w:rsidP="00B87DFA">
      <w:pPr>
        <w:pStyle w:val="BodyTextNumbered"/>
      </w:pPr>
      <w:r w:rsidRPr="00B87DFA">
        <w:t>(1)</w:t>
      </w:r>
      <w:r w:rsidRPr="00B87DFA">
        <w:tab/>
        <w:t xml:space="preserve">DNP requests received prior to </w:t>
      </w:r>
      <w:r w:rsidR="00306E9F" w:rsidRPr="00B87DFA">
        <w:t>safety</w:t>
      </w:r>
      <w:r w:rsidR="00306E9F">
        <w:t>-</w:t>
      </w:r>
      <w:r w:rsidRPr="00B87DFA">
        <w:t xml:space="preserve">nets will be completed as will the subsequent </w:t>
      </w:r>
      <w:r w:rsidR="00306E9F" w:rsidRPr="00B87DFA">
        <w:t>safety</w:t>
      </w:r>
      <w:r w:rsidR="00306E9F">
        <w:t>-</w:t>
      </w:r>
      <w:r w:rsidRPr="00B87DFA">
        <w:t xml:space="preserve">net requests. </w:t>
      </w:r>
    </w:p>
    <w:p w14:paraId="6366A1A9" w14:textId="77777777" w:rsidR="00C060D1" w:rsidRPr="00B87DFA" w:rsidRDefault="00C060D1" w:rsidP="00B87DFA">
      <w:pPr>
        <w:pStyle w:val="BodyTextNumbered"/>
      </w:pPr>
      <w:r w:rsidRPr="00B87DFA">
        <w:t>(2)</w:t>
      </w:r>
      <w:r w:rsidRPr="00B87DFA">
        <w:tab/>
        <w:t xml:space="preserve">If a </w:t>
      </w:r>
      <w:r w:rsidR="00306E9F" w:rsidRPr="00B87DFA">
        <w:t>safety</w:t>
      </w:r>
      <w:r w:rsidR="00306E9F">
        <w:t>-</w:t>
      </w:r>
      <w:r w:rsidRPr="00B87DFA">
        <w:t>net move</w:t>
      </w:r>
      <w:r w:rsidR="00835D29">
        <w:t xml:space="preserve"> </w:t>
      </w:r>
      <w:r w:rsidRPr="00B87DFA">
        <w:t>in has been received and completed for a new CR of Record, but the supporting Electronic Data Interchange (EDI) transaction has not been received, any subsequent DNP or Move-Out Requests received by the MOU/EC will be completed.</w:t>
      </w:r>
    </w:p>
    <w:p w14:paraId="7354B46C" w14:textId="77777777" w:rsidR="00C060D1" w:rsidRPr="00B87DFA" w:rsidRDefault="00C060D1" w:rsidP="00B87DFA">
      <w:pPr>
        <w:pStyle w:val="BodyTextNumbered"/>
      </w:pPr>
      <w:r w:rsidRPr="00B87DFA">
        <w:t>(3)</w:t>
      </w:r>
      <w:r w:rsidRPr="00B87DFA">
        <w:tab/>
        <w:t>Upon notification from the CR of an inadvertent DNP or move</w:t>
      </w:r>
      <w:r w:rsidR="00835D29">
        <w:t xml:space="preserve"> </w:t>
      </w:r>
      <w:r w:rsidRPr="00B87DFA">
        <w:t>out that has been completed by the MOU/EC, the MOU/EC will restore service following the procedures outlined in Section 8.3.5.1, Emergency Reconnect</w:t>
      </w:r>
      <w:r w:rsidR="00CE53F8">
        <w:t>s</w:t>
      </w:r>
      <w:r w:rsidRPr="00B87DFA">
        <w:t>.</w:t>
      </w:r>
    </w:p>
    <w:p w14:paraId="139A7FE2" w14:textId="77777777" w:rsidR="00C060D1" w:rsidRPr="00B87DFA" w:rsidRDefault="00C060D1" w:rsidP="00B87DFA">
      <w:pPr>
        <w:pStyle w:val="BodyTextNumbered"/>
      </w:pPr>
      <w:r w:rsidRPr="00B87DFA">
        <w:t>(4)</w:t>
      </w:r>
      <w:r w:rsidRPr="00B87DFA">
        <w:tab/>
        <w:t xml:space="preserve">Any MOU/EC charges associated with re-energizing the Customer’s Premise will be billed to the CR initiating the </w:t>
      </w:r>
      <w:r w:rsidR="00306E9F" w:rsidRPr="00B87DFA">
        <w:t>safety</w:t>
      </w:r>
      <w:r w:rsidR="00306E9F">
        <w:t>-</w:t>
      </w:r>
      <w:r w:rsidRPr="00B87DFA">
        <w:t>net move</w:t>
      </w:r>
      <w:r w:rsidR="00835D29">
        <w:t xml:space="preserve"> </w:t>
      </w:r>
      <w:r w:rsidRPr="00B87DFA">
        <w:t>in.  Charges associated with re-energizing a Customer’s Premise while completing an emergency RNP as a result of an inadvertent DNP or move</w:t>
      </w:r>
      <w:r w:rsidR="00835D29">
        <w:t xml:space="preserve"> </w:t>
      </w:r>
      <w:r w:rsidRPr="00B87DFA">
        <w:t>out will be billed to CR of Record.  The CR of Record may use the dispute process to remedy resulting billing issues.</w:t>
      </w:r>
    </w:p>
    <w:p w14:paraId="2928C344" w14:textId="77777777" w:rsidR="00C060D1" w:rsidRPr="00B87DFA" w:rsidRDefault="00C060D1" w:rsidP="00B87DFA">
      <w:pPr>
        <w:pStyle w:val="H3"/>
      </w:pPr>
      <w:bookmarkStart w:id="263" w:name="_Toc97371628"/>
      <w:bookmarkStart w:id="264" w:name="_Toc181784487"/>
      <w:r w:rsidRPr="00B87DFA">
        <w:t>8.3.2</w:t>
      </w:r>
      <w:r w:rsidRPr="00B87DFA">
        <w:tab/>
        <w:t>Process Overview</w:t>
      </w:r>
      <w:bookmarkEnd w:id="263"/>
      <w:bookmarkEnd w:id="264"/>
    </w:p>
    <w:p w14:paraId="1BD7CA18" w14:textId="77777777" w:rsidR="00C060D1" w:rsidRPr="001F47AD" w:rsidRDefault="00C060D1" w:rsidP="00B87DFA">
      <w:pPr>
        <w:pStyle w:val="H4"/>
      </w:pPr>
      <w:bookmarkStart w:id="265" w:name="_Toc97371629"/>
      <w:bookmarkStart w:id="266" w:name="_Toc181784488"/>
      <w:r w:rsidRPr="001F47AD">
        <w:t>8.3.2.1</w:t>
      </w:r>
      <w:r w:rsidRPr="001F47AD">
        <w:tab/>
        <w:t>Disconnect for Non-Payment Process Overview</w:t>
      </w:r>
      <w:bookmarkEnd w:id="265"/>
      <w:bookmarkEnd w:id="266"/>
    </w:p>
    <w:p w14:paraId="4070ABA6" w14:textId="77777777" w:rsidR="00C060D1" w:rsidRPr="00B87DFA" w:rsidRDefault="00C060D1" w:rsidP="00B87DFA">
      <w:pPr>
        <w:pStyle w:val="BodyTextNumbered"/>
      </w:pPr>
      <w:r w:rsidRPr="00B87DFA">
        <w:t>(1)</w:t>
      </w:r>
      <w:r w:rsidRPr="00B87DFA">
        <w:tab/>
        <w:t xml:space="preserve">The CR credit cycle reveals the Electric Service Identifier (ESI ID) population subject to DNP. </w:t>
      </w:r>
    </w:p>
    <w:p w14:paraId="3D75CA3C" w14:textId="77777777" w:rsidR="00C060D1" w:rsidRPr="00B87DFA" w:rsidRDefault="00C060D1" w:rsidP="00B87DFA">
      <w:pPr>
        <w:pStyle w:val="BodyTextNumbered"/>
      </w:pPr>
      <w:r w:rsidRPr="00B87DFA">
        <w:t>(2)</w:t>
      </w:r>
      <w:r w:rsidRPr="00B87DFA">
        <w:tab/>
        <w:t xml:space="preserve">The CR performs internal validations prior to issuing DNP requests. </w:t>
      </w:r>
    </w:p>
    <w:p w14:paraId="6ADC2BD9" w14:textId="77777777" w:rsidR="00C060D1" w:rsidRPr="00B87DFA" w:rsidRDefault="00C060D1" w:rsidP="00B87DFA">
      <w:pPr>
        <w:pStyle w:val="BodyTextNumbered"/>
      </w:pPr>
      <w:r w:rsidRPr="00B87DFA">
        <w:t>(3)</w:t>
      </w:r>
      <w:r w:rsidRPr="00B87DFA">
        <w:tab/>
        <w:t xml:space="preserve">The CR submits the 650_01, Service Order Request, for DNP no later than one day prior to the requested completion date. </w:t>
      </w:r>
    </w:p>
    <w:p w14:paraId="1B8B0BAF" w14:textId="77777777" w:rsidR="00C060D1" w:rsidRPr="00B87DFA" w:rsidRDefault="00C060D1" w:rsidP="00B87DFA">
      <w:pPr>
        <w:pStyle w:val="BodyTextNumbered"/>
      </w:pPr>
      <w:r w:rsidRPr="00B87DFA">
        <w:t>(4)</w:t>
      </w:r>
      <w:r w:rsidRPr="00B87DFA">
        <w:tab/>
        <w:t>MOU/EC receives the 650_01 transaction and performs validations.</w:t>
      </w:r>
    </w:p>
    <w:p w14:paraId="404C091F" w14:textId="77777777" w:rsidR="00C060D1" w:rsidRDefault="00C060D1" w:rsidP="00B87DFA">
      <w:pPr>
        <w:pStyle w:val="List"/>
        <w:ind w:left="1440"/>
      </w:pPr>
      <w:r w:rsidRPr="00B87DFA">
        <w:t>(a)</w:t>
      </w:r>
      <w:r w:rsidRPr="00B87DFA">
        <w:tab/>
      </w:r>
      <w:r w:rsidR="00055D15" w:rsidRPr="00B87DFA">
        <w:t xml:space="preserve">For orders that do not pass validations, a 650_02, </w:t>
      </w:r>
      <w:r w:rsidR="00055D15" w:rsidRPr="00B27639">
        <w:t>Service Order Response,</w:t>
      </w:r>
      <w:r w:rsidR="00055D15" w:rsidRPr="00B87DFA">
        <w:t xml:space="preserve"> reject response with the appropriate code and reason sent to the CR</w:t>
      </w:r>
      <w:r w:rsidRPr="00B87DFA">
        <w:t xml:space="preserve">.  </w:t>
      </w:r>
    </w:p>
    <w:p w14:paraId="4006CE37" w14:textId="77777777" w:rsidR="00454DA9" w:rsidRPr="00B87DFA" w:rsidRDefault="00C060D1" w:rsidP="00055D15">
      <w:pPr>
        <w:pStyle w:val="List"/>
        <w:ind w:left="1440"/>
      </w:pPr>
      <w:r w:rsidRPr="00B87DFA">
        <w:t>(b)</w:t>
      </w:r>
      <w:r w:rsidRPr="00B87DFA">
        <w:tab/>
        <w:t>If the transaction does not pass American National Standards Institute (ANSI) validation, the 997, Functional Acknowledgement, reject is sent.</w:t>
      </w:r>
    </w:p>
    <w:p w14:paraId="6021F9A8" w14:textId="77777777" w:rsidR="00C060D1" w:rsidRPr="00B87DFA" w:rsidRDefault="00C060D1" w:rsidP="00B87DFA">
      <w:pPr>
        <w:pStyle w:val="BodyTextNumbered"/>
      </w:pPr>
      <w:r w:rsidRPr="00B87DFA">
        <w:t>(5)</w:t>
      </w:r>
      <w:r w:rsidRPr="00B87DFA">
        <w:tab/>
        <w:t xml:space="preserve">Upon successfully validating the 650_01 transaction, the MOU/EC creates an internal service order which is then routed and scheduled geographically to the appropriate Field Service Representative (FSR). </w:t>
      </w:r>
    </w:p>
    <w:p w14:paraId="12738E88" w14:textId="77777777" w:rsidR="00C060D1" w:rsidRPr="00B87DFA" w:rsidRDefault="00C060D1" w:rsidP="00B87DFA">
      <w:pPr>
        <w:pStyle w:val="List"/>
        <w:ind w:left="1440"/>
      </w:pPr>
      <w:r w:rsidRPr="00B87DFA">
        <w:t>(a)</w:t>
      </w:r>
      <w:r w:rsidRPr="00B87DFA">
        <w:tab/>
        <w:t xml:space="preserve">For orders that cannot be completed, the 650_02 transaction, Completed Unexecutable, with the appropriate code and reason sent to the CR. </w:t>
      </w:r>
    </w:p>
    <w:p w14:paraId="762FAB7A" w14:textId="77777777" w:rsidR="00C060D1" w:rsidRPr="00B87DFA" w:rsidRDefault="00C060D1" w:rsidP="00B87DFA">
      <w:pPr>
        <w:pStyle w:val="List"/>
        <w:ind w:left="1440"/>
      </w:pPr>
      <w:r w:rsidRPr="00B87DFA">
        <w:t>(b)</w:t>
      </w:r>
      <w:r w:rsidRPr="00B87DFA">
        <w:tab/>
        <w:t>For orders that cannot be completed on the requested date due to time constraints in the field, the MOU/EC will pend the order and schedule on the next available Field Operational Day.</w:t>
      </w:r>
    </w:p>
    <w:p w14:paraId="1DD270BE" w14:textId="77777777" w:rsidR="00C060D1" w:rsidRPr="00B87DFA" w:rsidRDefault="00C060D1" w:rsidP="00B87DFA">
      <w:pPr>
        <w:pStyle w:val="BodyTextNumbered"/>
      </w:pPr>
      <w:r w:rsidRPr="00B87DFA">
        <w:t>(6)</w:t>
      </w:r>
      <w:r w:rsidRPr="00B87DFA">
        <w:tab/>
        <w:t>MOU/EC completes the order and responds to CR with a 650_02 transaction within one Retail Business Day of completion.</w:t>
      </w:r>
    </w:p>
    <w:p w14:paraId="2D3BE199" w14:textId="77777777" w:rsidR="00C060D1" w:rsidRPr="00B87DFA" w:rsidRDefault="00C060D1" w:rsidP="00B87DFA">
      <w:pPr>
        <w:pStyle w:val="H4"/>
      </w:pPr>
      <w:bookmarkStart w:id="267" w:name="_Toc181784489"/>
      <w:bookmarkStart w:id="268" w:name="_Hlk149306217"/>
      <w:r w:rsidRPr="001F47AD">
        <w:t>8.3.2.2</w:t>
      </w:r>
      <w:r w:rsidRPr="001F47AD">
        <w:tab/>
        <w:t xml:space="preserve">Disconnect for Non-Payment Process Overview When </w:t>
      </w:r>
      <w:r w:rsidR="00416437" w:rsidRPr="00416437">
        <w:t xml:space="preserve">Disconnect for Non-Payment was Initiated by </w:t>
      </w:r>
      <w:r w:rsidRPr="001F47AD">
        <w:t>Municipally Owned Utility or Electric Cooperative</w:t>
      </w:r>
      <w:bookmarkEnd w:id="267"/>
      <w:r w:rsidRPr="001F47AD">
        <w:t xml:space="preserve"> </w:t>
      </w:r>
    </w:p>
    <w:p w14:paraId="6D4A6360" w14:textId="77777777" w:rsidR="00C060D1" w:rsidRPr="00B87DFA" w:rsidRDefault="00C060D1" w:rsidP="00B87DFA">
      <w:pPr>
        <w:pStyle w:val="BodyTextNumbered"/>
      </w:pPr>
      <w:r w:rsidRPr="00B87DFA">
        <w:t>(1)</w:t>
      </w:r>
      <w:r w:rsidRPr="00B87DFA">
        <w:tab/>
        <w:t xml:space="preserve">The MOU/EC credit cycle reveals ESI ID population subject to DNP. </w:t>
      </w:r>
    </w:p>
    <w:p w14:paraId="59D34DF0" w14:textId="77777777" w:rsidR="00C060D1" w:rsidRDefault="00C060D1" w:rsidP="00B87DFA">
      <w:pPr>
        <w:pStyle w:val="BodyTextNumbered"/>
      </w:pPr>
      <w:r w:rsidRPr="00B87DFA">
        <w:t>(2)</w:t>
      </w:r>
      <w:r w:rsidRPr="00B87DFA">
        <w:tab/>
      </w:r>
      <w:r w:rsidR="00BA5918" w:rsidRPr="00A26D86">
        <w:t xml:space="preserve">The MOU/EC submits 650_04, </w:t>
      </w:r>
      <w:r w:rsidR="00BA5918">
        <w:t>Planned or Unplanned Outage Notification</w:t>
      </w:r>
      <w:r w:rsidR="00BA5918" w:rsidRPr="00A26D86">
        <w:t>, for DNP within one Retail Business Day of completion in the field</w:t>
      </w:r>
      <w:r w:rsidRPr="00B87DFA">
        <w:t>.</w:t>
      </w:r>
    </w:p>
    <w:p w14:paraId="1A61D7F7" w14:textId="77777777" w:rsidR="00C060D1" w:rsidRPr="001F47AD" w:rsidRDefault="00C060D1" w:rsidP="00B87DFA">
      <w:pPr>
        <w:pStyle w:val="H4"/>
      </w:pPr>
      <w:bookmarkStart w:id="269" w:name="_Toc97371631"/>
      <w:bookmarkStart w:id="270" w:name="_Toc181784490"/>
      <w:bookmarkStart w:id="271" w:name="_Hlk149306241"/>
      <w:bookmarkEnd w:id="268"/>
      <w:r w:rsidRPr="001F47AD">
        <w:t>8.3.2.3</w:t>
      </w:r>
      <w:r w:rsidRPr="001F47AD">
        <w:tab/>
        <w:t>Reconnect for Non-Payment Process Overview</w:t>
      </w:r>
      <w:bookmarkEnd w:id="269"/>
      <w:bookmarkEnd w:id="270"/>
    </w:p>
    <w:p w14:paraId="36A6E829" w14:textId="77777777" w:rsidR="00C060D1" w:rsidRPr="00B87DFA" w:rsidRDefault="00C060D1" w:rsidP="00B87DFA">
      <w:pPr>
        <w:pStyle w:val="BodyTextNumbered"/>
      </w:pPr>
      <w:r w:rsidRPr="00B87DFA">
        <w:t>(1)</w:t>
      </w:r>
      <w:r w:rsidRPr="00B87DFA">
        <w:tab/>
        <w:t>The CR confirms Customer’s satisfactory correction of reasons for DNP.</w:t>
      </w:r>
    </w:p>
    <w:p w14:paraId="3C254709" w14:textId="77777777" w:rsidR="00C060D1" w:rsidRPr="00B87DFA" w:rsidRDefault="00C060D1" w:rsidP="00B87DFA">
      <w:pPr>
        <w:pStyle w:val="BodyTextNumbered"/>
      </w:pPr>
      <w:r w:rsidRPr="00B87DFA">
        <w:t>(2)</w:t>
      </w:r>
      <w:r w:rsidRPr="00B87DFA">
        <w:tab/>
        <w:t xml:space="preserve">The CR performs internal validations prior to issuing RNP request. </w:t>
      </w:r>
    </w:p>
    <w:p w14:paraId="7D22EB73" w14:textId="77777777" w:rsidR="00C060D1" w:rsidRPr="00B87DFA" w:rsidRDefault="00C060D1" w:rsidP="00B87DFA">
      <w:pPr>
        <w:pStyle w:val="BodyTextNumbered"/>
      </w:pPr>
      <w:r w:rsidRPr="00B87DFA">
        <w:t>(3)</w:t>
      </w:r>
      <w:r w:rsidRPr="00B87DFA">
        <w:tab/>
        <w:t xml:space="preserve">The CR submits the 650_01, Service Order Request, for RNP according to timelines outlined in the MOU/EC Customer protection rules. </w:t>
      </w:r>
    </w:p>
    <w:p w14:paraId="3FAF8A0C" w14:textId="77777777" w:rsidR="00C060D1" w:rsidRPr="00B87DFA" w:rsidRDefault="00C060D1" w:rsidP="00B87DFA">
      <w:pPr>
        <w:pStyle w:val="BodyTextNumbered"/>
      </w:pPr>
      <w:r w:rsidRPr="00B87DFA">
        <w:t>(4)</w:t>
      </w:r>
      <w:r w:rsidRPr="00B87DFA">
        <w:tab/>
        <w:t>The MOU/EC receives the 650_01 transaction and performs validations.</w:t>
      </w:r>
    </w:p>
    <w:p w14:paraId="4C4FBE28" w14:textId="77777777" w:rsidR="00C060D1" w:rsidRDefault="00C060D1" w:rsidP="00B87DFA">
      <w:pPr>
        <w:pStyle w:val="List"/>
        <w:ind w:left="1440"/>
      </w:pPr>
      <w:r w:rsidRPr="00B87DFA">
        <w:t>(a)</w:t>
      </w:r>
      <w:r w:rsidRPr="00B87DFA">
        <w:tab/>
      </w:r>
      <w:r w:rsidR="00BA5918" w:rsidRPr="00B87DFA">
        <w:t xml:space="preserve">For orders that do not pass validations, the 650_02, Service Order </w:t>
      </w:r>
      <w:r w:rsidR="00BA5918">
        <w:t>Response</w:t>
      </w:r>
      <w:r w:rsidR="00BA5918" w:rsidRPr="00B87DFA">
        <w:t>, reject response with the appropriate code and reason sent to the CR</w:t>
      </w:r>
      <w:r w:rsidRPr="00B87DFA">
        <w:t xml:space="preserve">.  </w:t>
      </w:r>
    </w:p>
    <w:p w14:paraId="2A3EEF88" w14:textId="77777777" w:rsidR="00C060D1" w:rsidRPr="00B87DFA" w:rsidRDefault="00C060D1" w:rsidP="00BA5918">
      <w:pPr>
        <w:pStyle w:val="List"/>
        <w:ind w:left="1440"/>
      </w:pPr>
      <w:r w:rsidRPr="00B87DFA">
        <w:t>(b)</w:t>
      </w:r>
      <w:r w:rsidRPr="00B87DFA">
        <w:tab/>
        <w:t xml:space="preserve">If the transaction does not pass ANSI validation, the 997, Functional Acknowledgement, reject is sent.  </w:t>
      </w:r>
    </w:p>
    <w:p w14:paraId="4B77F691" w14:textId="77777777" w:rsidR="00C060D1" w:rsidRPr="00B87DFA" w:rsidRDefault="00C060D1" w:rsidP="0080675E">
      <w:pPr>
        <w:pStyle w:val="BodyTextNumbered"/>
      </w:pPr>
      <w:r w:rsidRPr="00B87DFA">
        <w:t>(5)</w:t>
      </w:r>
      <w:r w:rsidRPr="00B87DFA">
        <w:tab/>
        <w:t xml:space="preserve">Upon successfully validating the 650_01 transaction, the MOU or </w:t>
      </w:r>
      <w:r w:rsidR="00416437">
        <w:t xml:space="preserve">EC </w:t>
      </w:r>
      <w:r w:rsidRPr="00B87DFA">
        <w:t xml:space="preserve">creates an internal service order </w:t>
      </w:r>
      <w:r w:rsidR="00416437">
        <w:t>that</w:t>
      </w:r>
      <w:r w:rsidR="00416437" w:rsidRPr="00B87DFA">
        <w:t xml:space="preserve"> </w:t>
      </w:r>
      <w:r w:rsidRPr="00B87DFA">
        <w:t>is then geographically routed and scheduled to the appropriate FSR to be completed according to the timelines outlined in the MOU/EC Customer protection rules.</w:t>
      </w:r>
    </w:p>
    <w:p w14:paraId="543B016D" w14:textId="77777777" w:rsidR="00C060D1" w:rsidRPr="00B87DFA" w:rsidRDefault="00C060D1" w:rsidP="00B87DFA">
      <w:pPr>
        <w:pStyle w:val="List"/>
        <w:ind w:left="1440"/>
      </w:pPr>
      <w:r w:rsidRPr="00B87DFA">
        <w:t>(a)</w:t>
      </w:r>
      <w:r w:rsidRPr="00B87DFA">
        <w:tab/>
        <w:t>For orders that cannot be completed, the 650_02 transaction, Completed Unexecutable with the appropriate code and reason</w:t>
      </w:r>
      <w:r w:rsidR="00FF77A6">
        <w:t xml:space="preserve"> </w:t>
      </w:r>
      <w:r w:rsidRPr="00B87DFA">
        <w:t xml:space="preserve">sent to the CR. </w:t>
      </w:r>
    </w:p>
    <w:p w14:paraId="76B289E3" w14:textId="77777777" w:rsidR="00C060D1" w:rsidRPr="00B87DFA" w:rsidRDefault="00C060D1" w:rsidP="00B87DFA">
      <w:pPr>
        <w:pStyle w:val="BodyTextNumbered"/>
      </w:pPr>
      <w:r w:rsidRPr="00B87DFA">
        <w:t>(6)</w:t>
      </w:r>
      <w:r w:rsidRPr="00B87DFA">
        <w:tab/>
        <w:t>The MOU/EC completes the order and responds to the CR with a 650_02 transaction within one Retail Business Day of completion.</w:t>
      </w:r>
    </w:p>
    <w:p w14:paraId="3A60BAC2" w14:textId="77777777" w:rsidR="00C060D1" w:rsidRPr="001F47AD" w:rsidRDefault="00C060D1" w:rsidP="00B87DFA">
      <w:pPr>
        <w:pStyle w:val="H4"/>
      </w:pPr>
      <w:bookmarkStart w:id="272" w:name="_Toc97371632"/>
      <w:bookmarkStart w:id="273" w:name="_Toc181784491"/>
      <w:r w:rsidRPr="001F47AD">
        <w:t>8.3.2.4</w:t>
      </w:r>
      <w:r w:rsidRPr="001F47AD">
        <w:tab/>
        <w:t xml:space="preserve">Reconnect for Non-Payment Process Overview When Disconnect for Non-Payment was </w:t>
      </w:r>
      <w:r w:rsidR="00D00040">
        <w:t>I</w:t>
      </w:r>
      <w:r w:rsidR="00D00040" w:rsidRPr="001F47AD">
        <w:t xml:space="preserve">nitiated </w:t>
      </w:r>
      <w:r w:rsidRPr="001F47AD">
        <w:t>by Municipally Owned Utility or Electric Cooperative</w:t>
      </w:r>
      <w:bookmarkEnd w:id="272"/>
      <w:bookmarkEnd w:id="273"/>
    </w:p>
    <w:p w14:paraId="2BE97088" w14:textId="77777777" w:rsidR="00C060D1" w:rsidRPr="00B87DFA" w:rsidRDefault="00C060D1" w:rsidP="00B87DFA">
      <w:pPr>
        <w:pStyle w:val="BodyTextNumbered"/>
      </w:pPr>
      <w:r w:rsidRPr="00B87DFA">
        <w:t>(1)</w:t>
      </w:r>
      <w:r w:rsidRPr="00B87DFA">
        <w:tab/>
        <w:t>The MOU/EC confirms Customer’s satisfactory correction of reasons for DNP.</w:t>
      </w:r>
    </w:p>
    <w:p w14:paraId="358ED2E5" w14:textId="77777777" w:rsidR="00C060D1" w:rsidRPr="00B87DFA" w:rsidRDefault="00C060D1" w:rsidP="00B87DFA">
      <w:pPr>
        <w:pStyle w:val="BodyTextNumbered"/>
      </w:pPr>
      <w:r w:rsidRPr="00B87DFA">
        <w:t>(2)</w:t>
      </w:r>
      <w:r w:rsidRPr="00B87DFA">
        <w:tab/>
        <w:t>The MOU/EC releases RNP</w:t>
      </w:r>
      <w:r w:rsidR="00416437">
        <w:t>,</w:t>
      </w:r>
      <w:r w:rsidRPr="00B87DFA">
        <w:t xml:space="preserve"> </w:t>
      </w:r>
      <w:r w:rsidR="00416437" w:rsidRPr="00416437">
        <w:t xml:space="preserve">which is either scheduled to be executed by their Advanced Metering System </w:t>
      </w:r>
      <w:r w:rsidR="00610BB8">
        <w:t xml:space="preserve">(AMS) </w:t>
      </w:r>
      <w:r w:rsidR="00416437" w:rsidRPr="00416437">
        <w:t>or routed and scheduled geographically</w:t>
      </w:r>
      <w:r w:rsidRPr="00B87DFA">
        <w:t xml:space="preserve"> to </w:t>
      </w:r>
      <w:r w:rsidR="00416437">
        <w:t xml:space="preserve">the appropriate </w:t>
      </w:r>
      <w:r w:rsidRPr="00B87DFA">
        <w:t>FSR according to the timelines outlined in the MOU/EC Customer protection rules.</w:t>
      </w:r>
    </w:p>
    <w:p w14:paraId="433D6B97" w14:textId="77777777" w:rsidR="00C060D1" w:rsidRPr="00B87DFA" w:rsidRDefault="00C060D1" w:rsidP="00B87DFA">
      <w:pPr>
        <w:pStyle w:val="BodyTextNumbered"/>
      </w:pPr>
      <w:r w:rsidRPr="00B87DFA">
        <w:t>(3)</w:t>
      </w:r>
      <w:r w:rsidRPr="00B87DFA">
        <w:tab/>
      </w:r>
      <w:r w:rsidR="00CF47B5" w:rsidRPr="00B87DFA">
        <w:t xml:space="preserve">The </w:t>
      </w:r>
      <w:r w:rsidR="00CF47B5" w:rsidRPr="00F81914">
        <w:t>MOU/EC</w:t>
      </w:r>
      <w:r w:rsidR="00CF47B5">
        <w:t xml:space="preserve"> </w:t>
      </w:r>
      <w:r w:rsidR="00CF47B5" w:rsidRPr="00F81914">
        <w:t>submits</w:t>
      </w:r>
      <w:r w:rsidR="00CF47B5" w:rsidRPr="00B87DFA">
        <w:t xml:space="preserve"> </w:t>
      </w:r>
      <w:r w:rsidR="00416437">
        <w:t>a</w:t>
      </w:r>
      <w:r w:rsidR="00416437" w:rsidRPr="00B87DFA">
        <w:t xml:space="preserve"> </w:t>
      </w:r>
      <w:r w:rsidR="00CF47B5" w:rsidRPr="00B87DFA">
        <w:t xml:space="preserve">650_04, </w:t>
      </w:r>
      <w:r w:rsidR="00CF47B5">
        <w:t>Planned or Unplanned Outage Notification,</w:t>
      </w:r>
      <w:r w:rsidR="00CF47B5" w:rsidRPr="00B87DFA">
        <w:t xml:space="preserve"> for RNP within one Retail Business Day of completion in the field</w:t>
      </w:r>
      <w:r w:rsidRPr="00B87DFA">
        <w:t xml:space="preserve">. </w:t>
      </w:r>
    </w:p>
    <w:p w14:paraId="265555E0" w14:textId="77777777" w:rsidR="00C060D1" w:rsidRPr="00B87DFA" w:rsidRDefault="00C060D1" w:rsidP="00B87DFA">
      <w:pPr>
        <w:pStyle w:val="H3"/>
      </w:pPr>
      <w:bookmarkStart w:id="274" w:name="_Toc97371633"/>
      <w:bookmarkStart w:id="275" w:name="_Toc181784492"/>
      <w:r w:rsidRPr="00B87DFA">
        <w:t>8.3.3</w:t>
      </w:r>
      <w:r w:rsidRPr="00B87DFA">
        <w:tab/>
        <w:t>Transaction Processing</w:t>
      </w:r>
      <w:bookmarkEnd w:id="274"/>
      <w:bookmarkEnd w:id="275"/>
    </w:p>
    <w:p w14:paraId="32CC39EF" w14:textId="77777777" w:rsidR="00C060D1" w:rsidRPr="001F47AD" w:rsidRDefault="00C060D1" w:rsidP="00B87DFA">
      <w:pPr>
        <w:pStyle w:val="H4"/>
      </w:pPr>
      <w:bookmarkStart w:id="276" w:name="_Toc97371634"/>
      <w:bookmarkStart w:id="277" w:name="_Toc181784493"/>
      <w:r w:rsidRPr="001F47AD">
        <w:t>8.3.3.1</w:t>
      </w:r>
      <w:r w:rsidRPr="001F47AD">
        <w:tab/>
        <w:t>Timelines for Transaction Delivery</w:t>
      </w:r>
      <w:bookmarkEnd w:id="276"/>
      <w:bookmarkEnd w:id="277"/>
    </w:p>
    <w:p w14:paraId="5FD74B35" w14:textId="77777777" w:rsidR="00C060D1" w:rsidRPr="00B87DFA" w:rsidRDefault="009F06D6" w:rsidP="00B87DFA">
      <w:pPr>
        <w:pStyle w:val="BodyText"/>
      </w:pPr>
      <w:r>
        <w:t>(1)</w:t>
      </w:r>
      <w:r>
        <w:tab/>
      </w:r>
      <w:r w:rsidR="00C060D1" w:rsidRPr="00B87DFA">
        <w:t xml:space="preserve">Timelines for receipt of DNP and RNP 650_01, Service Order Requests: </w:t>
      </w:r>
    </w:p>
    <w:p w14:paraId="616D11BC" w14:textId="77777777" w:rsidR="00C060D1" w:rsidRDefault="00C060D1" w:rsidP="00D23899">
      <w:pPr>
        <w:pStyle w:val="BodyTextNumbered"/>
        <w:ind w:left="1440"/>
      </w:pPr>
      <w:bookmarkStart w:id="278" w:name="_Toc97371635"/>
      <w:r w:rsidRPr="00B87DFA">
        <w:t>(</w:t>
      </w:r>
      <w:r w:rsidR="009F06D6">
        <w:t>a</w:t>
      </w:r>
      <w:r w:rsidRPr="00B87DFA">
        <w:t>)</w:t>
      </w:r>
      <w:r w:rsidRPr="00B87DFA">
        <w:tab/>
      </w:r>
      <w:bookmarkEnd w:id="278"/>
      <w:r w:rsidRPr="00B87DFA">
        <w:t xml:space="preserve">For DNP requests to be scheduled on the </w:t>
      </w:r>
      <w:r w:rsidR="00416437">
        <w:t>requested date</w:t>
      </w:r>
      <w:r w:rsidRPr="00B87DFA">
        <w:t xml:space="preserve">, transactions must be received by MOU/EC </w:t>
      </w:r>
      <w:r w:rsidR="00416437" w:rsidRPr="00416437">
        <w:t>according to the timelines listed in Table 2, Timelines for Receipt of DNP 650_01 Service Order Requests, below</w:t>
      </w:r>
      <w:r w:rsidRPr="00B87DFA">
        <w:t xml:space="preserve">.  Any valid TX SET approved EDI 650_01 transaction DNP requests received </w:t>
      </w:r>
      <w:r w:rsidR="00B74ED2">
        <w:t>according to the timelines below</w:t>
      </w:r>
      <w:r w:rsidRPr="00B87DFA">
        <w:t xml:space="preserve"> will be accepted and scheduled for the requested date.</w:t>
      </w:r>
    </w:p>
    <w:p w14:paraId="304E3F33" w14:textId="77777777" w:rsidR="00B74ED2" w:rsidRPr="00B87DFA" w:rsidRDefault="00B74ED2" w:rsidP="000F2F48">
      <w:pPr>
        <w:pStyle w:val="BodyTextNumbered"/>
        <w:ind w:left="0" w:firstLine="720"/>
      </w:pPr>
      <w:r w:rsidRPr="008A7165">
        <w:rPr>
          <w:b/>
          <w:bCs/>
          <w:szCs w:val="24"/>
        </w:rPr>
        <w:t xml:space="preserve">Table </w:t>
      </w:r>
      <w:r>
        <w:rPr>
          <w:b/>
          <w:bCs/>
          <w:szCs w:val="24"/>
        </w:rPr>
        <w:t>2</w:t>
      </w:r>
      <w:r w:rsidRPr="008A7165">
        <w:rPr>
          <w:b/>
          <w:bCs/>
          <w:szCs w:val="24"/>
        </w:rPr>
        <w:t>.</w:t>
      </w:r>
      <w:r>
        <w:rPr>
          <w:b/>
          <w:bCs/>
          <w:szCs w:val="24"/>
        </w:rPr>
        <w:t xml:space="preserve">  Timelines for </w:t>
      </w:r>
      <w:r w:rsidRPr="007E76B6">
        <w:rPr>
          <w:b/>
          <w:bCs/>
          <w:szCs w:val="24"/>
        </w:rPr>
        <w:t>Receipt of</w:t>
      </w:r>
      <w:r>
        <w:rPr>
          <w:b/>
          <w:bCs/>
          <w:szCs w:val="24"/>
        </w:rPr>
        <w:t xml:space="preserve"> DNP 650_01 Service Order Requests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538"/>
        <w:gridCol w:w="3150"/>
        <w:gridCol w:w="2952"/>
      </w:tblGrid>
      <w:tr w:rsidR="00B74ED2" w:rsidRPr="00196673" w14:paraId="6FC695AE" w14:textId="77777777" w:rsidTr="00D23899">
        <w:trPr>
          <w:trHeight w:val="300"/>
        </w:trPr>
        <w:tc>
          <w:tcPr>
            <w:tcW w:w="2538" w:type="dxa"/>
          </w:tcPr>
          <w:p w14:paraId="44DB6291" w14:textId="77777777" w:rsidR="00B74ED2" w:rsidRPr="00196673" w:rsidRDefault="00B74ED2" w:rsidP="002601FB">
            <w:pPr>
              <w:pStyle w:val="BodyTextNumbered"/>
              <w:ind w:left="0" w:firstLine="0"/>
              <w:rPr>
                <w:szCs w:val="24"/>
              </w:rPr>
            </w:pPr>
            <w:bookmarkStart w:id="279" w:name="_Toc97371636"/>
          </w:p>
        </w:tc>
        <w:tc>
          <w:tcPr>
            <w:tcW w:w="3150" w:type="dxa"/>
            <w:vAlign w:val="center"/>
          </w:tcPr>
          <w:p w14:paraId="2F6122C1" w14:textId="77777777" w:rsidR="00B74ED2" w:rsidRPr="008A7165" w:rsidRDefault="000340F5" w:rsidP="00D23899">
            <w:pPr>
              <w:pStyle w:val="BodyTextNumbered"/>
              <w:spacing w:after="0"/>
              <w:rPr>
                <w:b/>
                <w:bCs/>
                <w:szCs w:val="24"/>
              </w:rPr>
            </w:pPr>
            <w:r>
              <w:rPr>
                <w:b/>
                <w:bCs/>
                <w:szCs w:val="24"/>
              </w:rPr>
              <w:t>Nueces Electric Cooperative</w:t>
            </w:r>
            <w:r w:rsidR="00D23899">
              <w:rPr>
                <w:b/>
                <w:bCs/>
                <w:szCs w:val="24"/>
              </w:rPr>
              <w:t xml:space="preserve"> </w:t>
            </w:r>
            <w:r>
              <w:rPr>
                <w:b/>
                <w:bCs/>
                <w:szCs w:val="24"/>
              </w:rPr>
              <w:t>(</w:t>
            </w:r>
            <w:r w:rsidR="00B74ED2" w:rsidRPr="008A7165">
              <w:rPr>
                <w:b/>
                <w:bCs/>
                <w:szCs w:val="24"/>
              </w:rPr>
              <w:t>NEC</w:t>
            </w:r>
            <w:r>
              <w:rPr>
                <w:b/>
                <w:bCs/>
                <w:szCs w:val="24"/>
              </w:rPr>
              <w:t>)</w:t>
            </w:r>
          </w:p>
        </w:tc>
        <w:tc>
          <w:tcPr>
            <w:tcW w:w="2952" w:type="dxa"/>
            <w:vAlign w:val="center"/>
          </w:tcPr>
          <w:p w14:paraId="3C7F03EE" w14:textId="77777777" w:rsidR="00B74ED2" w:rsidRPr="008A7165" w:rsidRDefault="00061919" w:rsidP="00E00A5E">
            <w:pPr>
              <w:pStyle w:val="BodyTextNumbered"/>
              <w:spacing w:after="0"/>
              <w:rPr>
                <w:b/>
                <w:bCs/>
                <w:szCs w:val="24"/>
              </w:rPr>
            </w:pPr>
            <w:r>
              <w:rPr>
                <w:b/>
                <w:bCs/>
                <w:szCs w:val="24"/>
              </w:rPr>
              <w:t>Lubbock Power &amp; Light</w:t>
            </w:r>
            <w:r w:rsidR="00D23899">
              <w:rPr>
                <w:b/>
                <w:bCs/>
                <w:szCs w:val="24"/>
              </w:rPr>
              <w:t xml:space="preserve"> </w:t>
            </w:r>
            <w:r>
              <w:rPr>
                <w:b/>
                <w:bCs/>
                <w:szCs w:val="24"/>
              </w:rPr>
              <w:t>(</w:t>
            </w:r>
            <w:r w:rsidR="00B74ED2" w:rsidRPr="008A7165">
              <w:rPr>
                <w:b/>
                <w:bCs/>
                <w:szCs w:val="24"/>
              </w:rPr>
              <w:t>LP&amp;L</w:t>
            </w:r>
            <w:r>
              <w:rPr>
                <w:b/>
                <w:bCs/>
                <w:szCs w:val="24"/>
              </w:rPr>
              <w:t>)</w:t>
            </w:r>
          </w:p>
        </w:tc>
      </w:tr>
      <w:tr w:rsidR="00B74ED2" w:rsidRPr="00196673" w14:paraId="1AF2FD83" w14:textId="77777777" w:rsidTr="00D23899">
        <w:trPr>
          <w:trHeight w:val="300"/>
        </w:trPr>
        <w:tc>
          <w:tcPr>
            <w:tcW w:w="2538" w:type="dxa"/>
          </w:tcPr>
          <w:p w14:paraId="30691458" w14:textId="77777777" w:rsidR="00B74ED2" w:rsidRPr="008A7165" w:rsidRDefault="00B74ED2" w:rsidP="002601FB">
            <w:pPr>
              <w:pStyle w:val="BodyTextNumbered"/>
              <w:spacing w:after="120" w:line="259" w:lineRule="auto"/>
              <w:rPr>
                <w:b/>
                <w:bCs/>
                <w:szCs w:val="24"/>
              </w:rPr>
            </w:pPr>
            <w:r w:rsidRPr="008A7165">
              <w:rPr>
                <w:b/>
                <w:bCs/>
                <w:szCs w:val="24"/>
              </w:rPr>
              <w:t xml:space="preserve">At </w:t>
            </w:r>
            <w:r>
              <w:rPr>
                <w:b/>
                <w:bCs/>
                <w:szCs w:val="24"/>
              </w:rPr>
              <w:t>M</w:t>
            </w:r>
            <w:r w:rsidRPr="008A7165">
              <w:rPr>
                <w:b/>
                <w:bCs/>
                <w:szCs w:val="24"/>
              </w:rPr>
              <w:t xml:space="preserve">eter </w:t>
            </w:r>
            <w:r>
              <w:rPr>
                <w:b/>
                <w:bCs/>
                <w:szCs w:val="24"/>
              </w:rPr>
              <w:t>F</w:t>
            </w:r>
            <w:r w:rsidRPr="008A7165">
              <w:rPr>
                <w:b/>
                <w:bCs/>
                <w:szCs w:val="24"/>
              </w:rPr>
              <w:t xml:space="preserve">uture </w:t>
            </w:r>
            <w:r>
              <w:rPr>
                <w:b/>
                <w:bCs/>
                <w:szCs w:val="24"/>
              </w:rPr>
              <w:t>D</w:t>
            </w:r>
            <w:r w:rsidRPr="008A7165">
              <w:rPr>
                <w:b/>
                <w:bCs/>
                <w:szCs w:val="24"/>
              </w:rPr>
              <w:t xml:space="preserve">ate </w:t>
            </w:r>
          </w:p>
          <w:p w14:paraId="4A3E4F9B" w14:textId="77777777" w:rsidR="00B74ED2" w:rsidRPr="008A7165" w:rsidRDefault="00B74ED2" w:rsidP="002601FB">
            <w:pPr>
              <w:pStyle w:val="BodyTextNumbered"/>
              <w:spacing w:after="120" w:line="259" w:lineRule="auto"/>
              <w:rPr>
                <w:b/>
                <w:bCs/>
                <w:szCs w:val="24"/>
              </w:rPr>
            </w:pPr>
            <w:r w:rsidRPr="008A7165">
              <w:rPr>
                <w:b/>
                <w:bCs/>
                <w:szCs w:val="24"/>
              </w:rPr>
              <w:t>(Standard Meter)</w:t>
            </w:r>
          </w:p>
        </w:tc>
        <w:tc>
          <w:tcPr>
            <w:tcW w:w="3150" w:type="dxa"/>
          </w:tcPr>
          <w:p w14:paraId="5380CCC4" w14:textId="77777777" w:rsidR="00B74ED2" w:rsidRPr="00196673" w:rsidRDefault="00B74ED2" w:rsidP="002601FB">
            <w:pPr>
              <w:pStyle w:val="BodyTextNumbered"/>
              <w:rPr>
                <w:szCs w:val="24"/>
              </w:rPr>
            </w:pPr>
            <w:r w:rsidRPr="00196673">
              <w:rPr>
                <w:szCs w:val="24"/>
              </w:rPr>
              <w:t>1700 on date preceding</w:t>
            </w:r>
          </w:p>
        </w:tc>
        <w:tc>
          <w:tcPr>
            <w:tcW w:w="2952" w:type="dxa"/>
          </w:tcPr>
          <w:p w14:paraId="0F3C64C8" w14:textId="77777777" w:rsidR="00B74ED2" w:rsidRPr="00196673" w:rsidRDefault="00B74ED2" w:rsidP="002601FB">
            <w:pPr>
              <w:pStyle w:val="BodyTextNumbered"/>
              <w:rPr>
                <w:szCs w:val="24"/>
              </w:rPr>
            </w:pPr>
            <w:r w:rsidRPr="00196673">
              <w:rPr>
                <w:szCs w:val="24"/>
              </w:rPr>
              <w:t>2359 on date preceding</w:t>
            </w:r>
          </w:p>
        </w:tc>
      </w:tr>
      <w:tr w:rsidR="00B74ED2" w:rsidRPr="00196673" w14:paraId="7419BAAF" w14:textId="77777777" w:rsidTr="00D23899">
        <w:trPr>
          <w:trHeight w:val="300"/>
        </w:trPr>
        <w:tc>
          <w:tcPr>
            <w:tcW w:w="2538" w:type="dxa"/>
          </w:tcPr>
          <w:p w14:paraId="76F44E8C" w14:textId="77777777" w:rsidR="00B74ED2" w:rsidRPr="008A7165" w:rsidRDefault="00B74ED2" w:rsidP="002601FB">
            <w:pPr>
              <w:pStyle w:val="BodyTextNumbered"/>
              <w:spacing w:after="120" w:line="259" w:lineRule="auto"/>
              <w:rPr>
                <w:b/>
                <w:bCs/>
                <w:szCs w:val="24"/>
              </w:rPr>
            </w:pPr>
            <w:r w:rsidRPr="008A7165">
              <w:rPr>
                <w:b/>
                <w:bCs/>
                <w:szCs w:val="24"/>
              </w:rPr>
              <w:t xml:space="preserve">At </w:t>
            </w:r>
            <w:r>
              <w:rPr>
                <w:b/>
                <w:bCs/>
                <w:szCs w:val="24"/>
              </w:rPr>
              <w:t>M</w:t>
            </w:r>
            <w:r w:rsidRPr="008A7165">
              <w:rPr>
                <w:b/>
                <w:bCs/>
                <w:szCs w:val="24"/>
              </w:rPr>
              <w:t xml:space="preserve">eter </w:t>
            </w:r>
            <w:r>
              <w:rPr>
                <w:b/>
                <w:bCs/>
                <w:szCs w:val="24"/>
              </w:rPr>
              <w:t>F</w:t>
            </w:r>
            <w:r w:rsidRPr="008A7165">
              <w:rPr>
                <w:b/>
                <w:bCs/>
                <w:szCs w:val="24"/>
              </w:rPr>
              <w:t xml:space="preserve">uture </w:t>
            </w:r>
            <w:r>
              <w:rPr>
                <w:b/>
                <w:bCs/>
                <w:szCs w:val="24"/>
              </w:rPr>
              <w:t>D</w:t>
            </w:r>
            <w:r w:rsidRPr="008A7165">
              <w:rPr>
                <w:b/>
                <w:bCs/>
                <w:szCs w:val="24"/>
              </w:rPr>
              <w:t xml:space="preserve">ate </w:t>
            </w:r>
          </w:p>
          <w:p w14:paraId="15764766" w14:textId="77777777" w:rsidR="00B74ED2" w:rsidRPr="008A7165" w:rsidRDefault="00B74ED2" w:rsidP="002601FB">
            <w:pPr>
              <w:pStyle w:val="BodyTextNumbered"/>
              <w:spacing w:after="120" w:line="259" w:lineRule="auto"/>
              <w:rPr>
                <w:b/>
                <w:bCs/>
                <w:szCs w:val="24"/>
              </w:rPr>
            </w:pPr>
            <w:r w:rsidRPr="008A7165">
              <w:rPr>
                <w:b/>
                <w:bCs/>
                <w:szCs w:val="24"/>
              </w:rPr>
              <w:t>(Non-Standard Meter)</w:t>
            </w:r>
          </w:p>
        </w:tc>
        <w:tc>
          <w:tcPr>
            <w:tcW w:w="3150" w:type="dxa"/>
          </w:tcPr>
          <w:p w14:paraId="759DD550" w14:textId="77777777" w:rsidR="00B74ED2" w:rsidRPr="005D68E0" w:rsidRDefault="00B74ED2" w:rsidP="002601FB">
            <w:pPr>
              <w:pStyle w:val="BodyTextNumbered"/>
              <w:rPr>
                <w:szCs w:val="24"/>
              </w:rPr>
            </w:pPr>
            <w:r>
              <w:rPr>
                <w:szCs w:val="24"/>
              </w:rPr>
              <w:t>1200 on date preceding</w:t>
            </w:r>
          </w:p>
        </w:tc>
        <w:tc>
          <w:tcPr>
            <w:tcW w:w="2952" w:type="dxa"/>
          </w:tcPr>
          <w:p w14:paraId="430D6648" w14:textId="77777777" w:rsidR="00B74ED2" w:rsidRPr="00196673" w:rsidRDefault="00B74ED2" w:rsidP="002601FB">
            <w:pPr>
              <w:pStyle w:val="BodyTextNumbered"/>
              <w:ind w:left="0" w:firstLine="0"/>
              <w:rPr>
                <w:szCs w:val="24"/>
              </w:rPr>
            </w:pPr>
            <w:r w:rsidRPr="00196673">
              <w:rPr>
                <w:szCs w:val="24"/>
              </w:rPr>
              <w:t xml:space="preserve">1700 - </w:t>
            </w:r>
            <w:r w:rsidR="00061919">
              <w:rPr>
                <w:szCs w:val="24"/>
              </w:rPr>
              <w:t xml:space="preserve">two </w:t>
            </w:r>
            <w:r>
              <w:rPr>
                <w:szCs w:val="24"/>
              </w:rPr>
              <w:t>B</w:t>
            </w:r>
            <w:r w:rsidRPr="00196673">
              <w:rPr>
                <w:szCs w:val="24"/>
              </w:rPr>
              <w:t xml:space="preserve">usiness </w:t>
            </w:r>
            <w:r>
              <w:rPr>
                <w:szCs w:val="24"/>
              </w:rPr>
              <w:t>D</w:t>
            </w:r>
            <w:r w:rsidRPr="00196673">
              <w:rPr>
                <w:szCs w:val="24"/>
              </w:rPr>
              <w:t>ays prior</w:t>
            </w:r>
          </w:p>
        </w:tc>
      </w:tr>
      <w:tr w:rsidR="00B74ED2" w:rsidRPr="00196673" w14:paraId="471DF3A2" w14:textId="77777777" w:rsidTr="00D23899">
        <w:trPr>
          <w:trHeight w:val="300"/>
        </w:trPr>
        <w:tc>
          <w:tcPr>
            <w:tcW w:w="2538" w:type="dxa"/>
          </w:tcPr>
          <w:p w14:paraId="1A1BC64F" w14:textId="77777777" w:rsidR="00B74ED2" w:rsidRPr="008A7165" w:rsidRDefault="00B74ED2" w:rsidP="002601FB">
            <w:pPr>
              <w:pStyle w:val="BodyTextNumbered"/>
              <w:spacing w:after="120"/>
              <w:rPr>
                <w:b/>
                <w:bCs/>
                <w:szCs w:val="24"/>
              </w:rPr>
            </w:pPr>
            <w:r w:rsidRPr="008A7165">
              <w:rPr>
                <w:b/>
                <w:bCs/>
                <w:szCs w:val="24"/>
              </w:rPr>
              <w:t xml:space="preserve">At </w:t>
            </w:r>
            <w:r>
              <w:rPr>
                <w:b/>
                <w:bCs/>
                <w:szCs w:val="24"/>
              </w:rPr>
              <w:t>M</w:t>
            </w:r>
            <w:r w:rsidRPr="008A7165">
              <w:rPr>
                <w:b/>
                <w:bCs/>
                <w:szCs w:val="24"/>
              </w:rPr>
              <w:t xml:space="preserve">eter </w:t>
            </w:r>
            <w:r>
              <w:rPr>
                <w:b/>
                <w:bCs/>
                <w:szCs w:val="24"/>
              </w:rPr>
              <w:t>S</w:t>
            </w:r>
            <w:r w:rsidRPr="008A7165">
              <w:rPr>
                <w:b/>
                <w:bCs/>
                <w:szCs w:val="24"/>
              </w:rPr>
              <w:t xml:space="preserve">ame </w:t>
            </w:r>
            <w:r>
              <w:rPr>
                <w:b/>
                <w:bCs/>
                <w:szCs w:val="24"/>
              </w:rPr>
              <w:t>D</w:t>
            </w:r>
            <w:r w:rsidRPr="008A7165">
              <w:rPr>
                <w:b/>
                <w:bCs/>
                <w:szCs w:val="24"/>
              </w:rPr>
              <w:t>ay</w:t>
            </w:r>
          </w:p>
          <w:p w14:paraId="36938C8E" w14:textId="77777777" w:rsidR="00B74ED2" w:rsidRPr="008A7165" w:rsidRDefault="00B74ED2" w:rsidP="002601FB">
            <w:pPr>
              <w:pStyle w:val="BodyTextNumbered"/>
              <w:spacing w:after="120"/>
              <w:rPr>
                <w:b/>
                <w:bCs/>
                <w:szCs w:val="24"/>
              </w:rPr>
            </w:pPr>
            <w:r w:rsidRPr="008A7165">
              <w:rPr>
                <w:b/>
                <w:bCs/>
                <w:szCs w:val="24"/>
              </w:rPr>
              <w:t>(Standard Meter)</w:t>
            </w:r>
          </w:p>
        </w:tc>
        <w:tc>
          <w:tcPr>
            <w:tcW w:w="3150" w:type="dxa"/>
          </w:tcPr>
          <w:p w14:paraId="558404D8" w14:textId="77777777" w:rsidR="00B74ED2" w:rsidRPr="005D68E0" w:rsidRDefault="00B74ED2" w:rsidP="002601FB">
            <w:pPr>
              <w:pStyle w:val="BodyTextNumbered"/>
              <w:rPr>
                <w:szCs w:val="24"/>
              </w:rPr>
            </w:pPr>
            <w:r>
              <w:rPr>
                <w:szCs w:val="24"/>
              </w:rPr>
              <w:t>0900 on same day</w:t>
            </w:r>
          </w:p>
        </w:tc>
        <w:tc>
          <w:tcPr>
            <w:tcW w:w="2952" w:type="dxa"/>
          </w:tcPr>
          <w:p w14:paraId="44BAA377" w14:textId="77777777" w:rsidR="00B74ED2" w:rsidRPr="00196673" w:rsidRDefault="00B74ED2" w:rsidP="002601FB">
            <w:pPr>
              <w:pStyle w:val="BodyTextNumbered"/>
              <w:rPr>
                <w:szCs w:val="24"/>
              </w:rPr>
            </w:pPr>
            <w:r w:rsidRPr="00196673">
              <w:rPr>
                <w:szCs w:val="24"/>
              </w:rPr>
              <w:t>1500 on requested date</w:t>
            </w:r>
          </w:p>
        </w:tc>
      </w:tr>
      <w:tr w:rsidR="00B74ED2" w:rsidRPr="00196673" w14:paraId="4B8879BC" w14:textId="77777777" w:rsidTr="00D23899">
        <w:trPr>
          <w:trHeight w:val="300"/>
        </w:trPr>
        <w:tc>
          <w:tcPr>
            <w:tcW w:w="2538" w:type="dxa"/>
          </w:tcPr>
          <w:p w14:paraId="63185ACD" w14:textId="77777777" w:rsidR="00B74ED2" w:rsidRPr="008A7165" w:rsidRDefault="00B74ED2" w:rsidP="002601FB">
            <w:pPr>
              <w:pStyle w:val="BodyTextNumbered"/>
              <w:spacing w:after="120"/>
              <w:rPr>
                <w:b/>
                <w:bCs/>
                <w:szCs w:val="24"/>
              </w:rPr>
            </w:pPr>
            <w:r w:rsidRPr="008A7165">
              <w:rPr>
                <w:b/>
                <w:bCs/>
                <w:szCs w:val="24"/>
              </w:rPr>
              <w:t xml:space="preserve">At </w:t>
            </w:r>
            <w:r>
              <w:rPr>
                <w:b/>
                <w:bCs/>
                <w:szCs w:val="24"/>
              </w:rPr>
              <w:t>M</w:t>
            </w:r>
            <w:r w:rsidRPr="008A7165">
              <w:rPr>
                <w:b/>
                <w:bCs/>
                <w:szCs w:val="24"/>
              </w:rPr>
              <w:t xml:space="preserve">eter </w:t>
            </w:r>
            <w:r>
              <w:rPr>
                <w:b/>
                <w:bCs/>
                <w:szCs w:val="24"/>
              </w:rPr>
              <w:t>S</w:t>
            </w:r>
            <w:r w:rsidRPr="008A7165">
              <w:rPr>
                <w:b/>
                <w:bCs/>
                <w:szCs w:val="24"/>
              </w:rPr>
              <w:t xml:space="preserve">ame </w:t>
            </w:r>
            <w:r>
              <w:rPr>
                <w:b/>
                <w:bCs/>
                <w:szCs w:val="24"/>
              </w:rPr>
              <w:t>D</w:t>
            </w:r>
            <w:r w:rsidRPr="008A7165">
              <w:rPr>
                <w:b/>
                <w:bCs/>
                <w:szCs w:val="24"/>
              </w:rPr>
              <w:t>ay</w:t>
            </w:r>
          </w:p>
          <w:p w14:paraId="38605938" w14:textId="77777777" w:rsidR="00B74ED2" w:rsidRPr="008A7165" w:rsidRDefault="00B74ED2" w:rsidP="002601FB">
            <w:pPr>
              <w:pStyle w:val="BodyTextNumbered"/>
              <w:spacing w:after="120"/>
              <w:rPr>
                <w:b/>
                <w:bCs/>
                <w:szCs w:val="24"/>
              </w:rPr>
            </w:pPr>
            <w:r w:rsidRPr="008A7165">
              <w:rPr>
                <w:b/>
                <w:bCs/>
                <w:szCs w:val="24"/>
              </w:rPr>
              <w:t>(Non-Standard Meter)</w:t>
            </w:r>
          </w:p>
        </w:tc>
        <w:tc>
          <w:tcPr>
            <w:tcW w:w="3150" w:type="dxa"/>
          </w:tcPr>
          <w:p w14:paraId="634B7EA7" w14:textId="77777777" w:rsidR="00B74ED2" w:rsidRPr="005D68E0" w:rsidRDefault="00B74ED2" w:rsidP="002601FB">
            <w:pPr>
              <w:pStyle w:val="BodyTextNumbered"/>
              <w:rPr>
                <w:szCs w:val="24"/>
              </w:rPr>
            </w:pPr>
            <w:r>
              <w:rPr>
                <w:szCs w:val="24"/>
              </w:rPr>
              <w:t>1200 on date preceding</w:t>
            </w:r>
          </w:p>
        </w:tc>
        <w:tc>
          <w:tcPr>
            <w:tcW w:w="2952" w:type="dxa"/>
          </w:tcPr>
          <w:p w14:paraId="6246A72E" w14:textId="77777777" w:rsidR="00B74ED2" w:rsidRPr="00196673" w:rsidRDefault="00B74ED2" w:rsidP="002601FB">
            <w:pPr>
              <w:pStyle w:val="BodyTextNumbered"/>
              <w:rPr>
                <w:szCs w:val="24"/>
              </w:rPr>
            </w:pPr>
            <w:r w:rsidRPr="00196673">
              <w:rPr>
                <w:szCs w:val="24"/>
              </w:rPr>
              <w:t>N/A</w:t>
            </w:r>
          </w:p>
        </w:tc>
      </w:tr>
      <w:tr w:rsidR="00B74ED2" w:rsidRPr="00196673" w14:paraId="74FFED83" w14:textId="77777777" w:rsidTr="00D23899">
        <w:trPr>
          <w:trHeight w:val="300"/>
        </w:trPr>
        <w:tc>
          <w:tcPr>
            <w:tcW w:w="2538" w:type="dxa"/>
          </w:tcPr>
          <w:p w14:paraId="4DB2FBF6" w14:textId="77777777" w:rsidR="00B74ED2" w:rsidRPr="00EE7262" w:rsidRDefault="00B74ED2" w:rsidP="002601FB">
            <w:pPr>
              <w:pStyle w:val="BodyTextNumbered"/>
              <w:spacing w:after="120"/>
              <w:rPr>
                <w:b/>
                <w:bCs/>
                <w:szCs w:val="24"/>
              </w:rPr>
            </w:pPr>
            <w:r w:rsidRPr="00EE7262">
              <w:rPr>
                <w:b/>
                <w:bCs/>
                <w:szCs w:val="24"/>
              </w:rPr>
              <w:t>Premium Location</w:t>
            </w:r>
          </w:p>
        </w:tc>
        <w:tc>
          <w:tcPr>
            <w:tcW w:w="3150" w:type="dxa"/>
          </w:tcPr>
          <w:p w14:paraId="6678DDF6" w14:textId="77777777" w:rsidR="00B74ED2" w:rsidRPr="005D68E0" w:rsidRDefault="00B74ED2" w:rsidP="002601FB">
            <w:pPr>
              <w:pStyle w:val="BodyTextNumbered"/>
              <w:rPr>
                <w:szCs w:val="24"/>
              </w:rPr>
            </w:pPr>
            <w:r>
              <w:rPr>
                <w:szCs w:val="24"/>
              </w:rPr>
              <w:t>1200 on date preceding</w:t>
            </w:r>
          </w:p>
        </w:tc>
        <w:tc>
          <w:tcPr>
            <w:tcW w:w="2952" w:type="dxa"/>
          </w:tcPr>
          <w:p w14:paraId="45E81F27" w14:textId="77777777" w:rsidR="00B74ED2" w:rsidRPr="00196673" w:rsidRDefault="00B74ED2" w:rsidP="002601FB">
            <w:pPr>
              <w:pStyle w:val="BodyTextNumbered"/>
              <w:ind w:left="1" w:hanging="1"/>
              <w:rPr>
                <w:szCs w:val="24"/>
              </w:rPr>
            </w:pPr>
            <w:r w:rsidRPr="00196673">
              <w:rPr>
                <w:szCs w:val="24"/>
              </w:rPr>
              <w:t xml:space="preserve">1700 - </w:t>
            </w:r>
            <w:r w:rsidR="00061919">
              <w:rPr>
                <w:szCs w:val="24"/>
              </w:rPr>
              <w:t>two</w:t>
            </w:r>
            <w:r w:rsidRPr="00196673">
              <w:rPr>
                <w:szCs w:val="24"/>
              </w:rPr>
              <w:t xml:space="preserve"> </w:t>
            </w:r>
            <w:r>
              <w:rPr>
                <w:szCs w:val="24"/>
              </w:rPr>
              <w:t>B</w:t>
            </w:r>
            <w:r w:rsidRPr="00196673">
              <w:rPr>
                <w:szCs w:val="24"/>
              </w:rPr>
              <w:t xml:space="preserve">usiness </w:t>
            </w:r>
            <w:r>
              <w:rPr>
                <w:szCs w:val="24"/>
              </w:rPr>
              <w:t>D</w:t>
            </w:r>
            <w:r w:rsidRPr="00196673">
              <w:rPr>
                <w:szCs w:val="24"/>
              </w:rPr>
              <w:t>ays prior</w:t>
            </w:r>
          </w:p>
        </w:tc>
      </w:tr>
    </w:tbl>
    <w:p w14:paraId="1947AC55" w14:textId="77777777" w:rsidR="00B74ED2" w:rsidRDefault="00B74ED2" w:rsidP="00B87DFA">
      <w:pPr>
        <w:pStyle w:val="BodyTextNumbered"/>
      </w:pPr>
    </w:p>
    <w:p w14:paraId="6DAB0886" w14:textId="77777777" w:rsidR="00C060D1" w:rsidRPr="00B87DFA" w:rsidRDefault="00C060D1" w:rsidP="00D23899">
      <w:pPr>
        <w:pStyle w:val="BodyTextNumbered"/>
        <w:ind w:left="1440"/>
      </w:pPr>
      <w:r w:rsidRPr="00B87DFA">
        <w:t>(</w:t>
      </w:r>
      <w:r w:rsidR="009F06D6">
        <w:t>b</w:t>
      </w:r>
      <w:r w:rsidRPr="00B87DFA">
        <w:t>)</w:t>
      </w:r>
      <w:r w:rsidRPr="00B87DFA">
        <w:tab/>
      </w:r>
      <w:bookmarkEnd w:id="279"/>
      <w:r w:rsidRPr="00B87DFA">
        <w:t xml:space="preserve">For RNP requests to be scheduled </w:t>
      </w:r>
      <w:r w:rsidR="00B74ED2">
        <w:t>on the requested date</w:t>
      </w:r>
      <w:r w:rsidRPr="00B87DFA">
        <w:t xml:space="preserve">, transactions must be </w:t>
      </w:r>
      <w:r w:rsidR="00B74ED2">
        <w:t>received by</w:t>
      </w:r>
      <w:r w:rsidRPr="00B87DFA">
        <w:t xml:space="preserve"> MOU/EC according to the </w:t>
      </w:r>
      <w:r w:rsidR="00B74ED2">
        <w:t>timelines</w:t>
      </w:r>
      <w:r w:rsidR="00B74ED2" w:rsidRPr="00B87DFA">
        <w:t xml:space="preserve"> </w:t>
      </w:r>
      <w:r w:rsidR="00B74ED2" w:rsidRPr="00B74ED2">
        <w:t>listed in Table 3, Timelines for Receipt of RNP 650_01 Service Order Requests, below</w:t>
      </w:r>
      <w:r w:rsidRPr="00B87DFA">
        <w:t xml:space="preserve">.  </w:t>
      </w:r>
      <w:r w:rsidR="00B74ED2" w:rsidRPr="00B74ED2">
        <w:t>Any valid TX SET-approved EDI 650_01 transaction</w:t>
      </w:r>
      <w:r w:rsidRPr="00B87DFA">
        <w:t xml:space="preserve"> RNP requests </w:t>
      </w:r>
      <w:r w:rsidR="00B74ED2" w:rsidRPr="00B74ED2">
        <w:t>received according to the timelines below will be accepted and scheduled for</w:t>
      </w:r>
      <w:r w:rsidRPr="00B87DFA">
        <w:t xml:space="preserve"> the requested date.  </w:t>
      </w:r>
    </w:p>
    <w:p w14:paraId="5573001A" w14:textId="77777777" w:rsidR="0011796E" w:rsidRPr="0011796E" w:rsidRDefault="0011796E" w:rsidP="000F2F48">
      <w:pPr>
        <w:spacing w:after="240"/>
        <w:ind w:left="720"/>
        <w:rPr>
          <w:iCs/>
          <w:szCs w:val="20"/>
          <w:lang w:eastAsia="x-none"/>
        </w:rPr>
      </w:pPr>
      <w:bookmarkStart w:id="280" w:name="_Toc97371637"/>
      <w:r w:rsidRPr="0011796E">
        <w:rPr>
          <w:b/>
          <w:bCs/>
          <w:iCs/>
          <w:lang w:val="x-none" w:eastAsia="x-none"/>
        </w:rPr>
        <w:t xml:space="preserve">Table </w:t>
      </w:r>
      <w:r w:rsidRPr="0011796E">
        <w:rPr>
          <w:b/>
          <w:bCs/>
          <w:iCs/>
          <w:lang w:eastAsia="x-none"/>
        </w:rPr>
        <w:t>3</w:t>
      </w:r>
      <w:r w:rsidRPr="0011796E">
        <w:rPr>
          <w:b/>
          <w:bCs/>
          <w:iCs/>
          <w:lang w:val="x-none" w:eastAsia="x-none"/>
        </w:rPr>
        <w:t>.</w:t>
      </w:r>
      <w:r w:rsidRPr="0011796E">
        <w:rPr>
          <w:b/>
          <w:bCs/>
          <w:iCs/>
          <w:lang w:eastAsia="x-none"/>
        </w:rPr>
        <w:t xml:space="preserve">  Timelines for Receipt of RNP 650_01 Service Order Requests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80"/>
        <w:gridCol w:w="2880"/>
        <w:gridCol w:w="2880"/>
      </w:tblGrid>
      <w:tr w:rsidR="0011796E" w:rsidRPr="0011796E" w14:paraId="07D07E8F" w14:textId="77777777" w:rsidTr="002601FB">
        <w:trPr>
          <w:trHeight w:val="300"/>
        </w:trPr>
        <w:tc>
          <w:tcPr>
            <w:tcW w:w="2880" w:type="dxa"/>
            <w:vAlign w:val="center"/>
          </w:tcPr>
          <w:p w14:paraId="37D7D65D" w14:textId="77777777" w:rsidR="0011796E" w:rsidRPr="0011796E" w:rsidRDefault="0011796E" w:rsidP="0011796E">
            <w:pPr>
              <w:ind w:left="720" w:hanging="720"/>
              <w:jc w:val="center"/>
              <w:rPr>
                <w:iCs/>
                <w:lang w:val="x-none" w:eastAsia="x-none"/>
              </w:rPr>
            </w:pPr>
          </w:p>
        </w:tc>
        <w:tc>
          <w:tcPr>
            <w:tcW w:w="2880" w:type="dxa"/>
            <w:vAlign w:val="center"/>
          </w:tcPr>
          <w:p w14:paraId="6E477D5B" w14:textId="77777777" w:rsidR="0011796E" w:rsidRPr="0011796E" w:rsidRDefault="0011796E" w:rsidP="0011796E">
            <w:pPr>
              <w:ind w:left="720" w:hanging="720"/>
              <w:jc w:val="center"/>
              <w:rPr>
                <w:b/>
                <w:bCs/>
                <w:iCs/>
                <w:lang w:val="x-none" w:eastAsia="x-none"/>
              </w:rPr>
            </w:pPr>
            <w:r w:rsidRPr="0011796E">
              <w:rPr>
                <w:b/>
                <w:bCs/>
                <w:iCs/>
                <w:lang w:val="x-none" w:eastAsia="x-none"/>
              </w:rPr>
              <w:t>NEC</w:t>
            </w:r>
          </w:p>
        </w:tc>
        <w:tc>
          <w:tcPr>
            <w:tcW w:w="2880" w:type="dxa"/>
            <w:vAlign w:val="center"/>
          </w:tcPr>
          <w:p w14:paraId="47A10884" w14:textId="77777777" w:rsidR="0011796E" w:rsidRPr="0011796E" w:rsidRDefault="0011796E" w:rsidP="0011796E">
            <w:pPr>
              <w:ind w:left="720" w:hanging="720"/>
              <w:jc w:val="center"/>
              <w:rPr>
                <w:b/>
                <w:bCs/>
                <w:iCs/>
                <w:lang w:val="x-none" w:eastAsia="x-none"/>
              </w:rPr>
            </w:pPr>
            <w:r w:rsidRPr="0011796E">
              <w:rPr>
                <w:b/>
                <w:bCs/>
                <w:iCs/>
                <w:lang w:val="x-none" w:eastAsia="x-none"/>
              </w:rPr>
              <w:t>LP&amp;L</w:t>
            </w:r>
          </w:p>
        </w:tc>
      </w:tr>
      <w:tr w:rsidR="0011796E" w:rsidRPr="0011796E" w14:paraId="05AB65FA" w14:textId="77777777" w:rsidTr="002601FB">
        <w:trPr>
          <w:trHeight w:val="300"/>
        </w:trPr>
        <w:tc>
          <w:tcPr>
            <w:tcW w:w="2880" w:type="dxa"/>
          </w:tcPr>
          <w:p w14:paraId="6493D5D1" w14:textId="77777777" w:rsidR="0011796E" w:rsidRPr="0011796E" w:rsidRDefault="0011796E" w:rsidP="0011796E">
            <w:pPr>
              <w:spacing w:after="120" w:line="259" w:lineRule="auto"/>
              <w:ind w:left="720" w:hanging="720"/>
              <w:rPr>
                <w:b/>
                <w:bCs/>
                <w:iCs/>
                <w:lang w:val="x-none" w:eastAsia="x-none"/>
              </w:rPr>
            </w:pPr>
            <w:r w:rsidRPr="0011796E">
              <w:rPr>
                <w:b/>
                <w:bCs/>
                <w:iCs/>
                <w:lang w:val="x-none" w:eastAsia="x-none"/>
              </w:rPr>
              <w:t xml:space="preserve">At </w:t>
            </w:r>
            <w:r w:rsidRPr="0011796E">
              <w:rPr>
                <w:b/>
                <w:bCs/>
                <w:iCs/>
                <w:lang w:eastAsia="x-none"/>
              </w:rPr>
              <w:t>M</w:t>
            </w:r>
            <w:r w:rsidRPr="0011796E">
              <w:rPr>
                <w:b/>
                <w:bCs/>
                <w:iCs/>
                <w:lang w:val="x-none" w:eastAsia="x-none"/>
              </w:rPr>
              <w:t xml:space="preserve">eter  </w:t>
            </w:r>
          </w:p>
          <w:p w14:paraId="167E90AA" w14:textId="77777777" w:rsidR="0011796E" w:rsidRPr="0011796E" w:rsidRDefault="0011796E" w:rsidP="0011796E">
            <w:pPr>
              <w:spacing w:after="120" w:line="259" w:lineRule="auto"/>
              <w:ind w:left="720" w:hanging="720"/>
              <w:rPr>
                <w:b/>
                <w:bCs/>
                <w:iCs/>
                <w:lang w:val="x-none" w:eastAsia="x-none"/>
              </w:rPr>
            </w:pPr>
            <w:r w:rsidRPr="0011796E">
              <w:rPr>
                <w:b/>
                <w:bCs/>
                <w:iCs/>
                <w:lang w:val="x-none" w:eastAsia="x-none"/>
              </w:rPr>
              <w:t>(Standard Meter)</w:t>
            </w:r>
          </w:p>
        </w:tc>
        <w:tc>
          <w:tcPr>
            <w:tcW w:w="2880" w:type="dxa"/>
          </w:tcPr>
          <w:p w14:paraId="10808627" w14:textId="77777777" w:rsidR="0011796E" w:rsidRPr="0011796E" w:rsidRDefault="0011796E" w:rsidP="0011796E">
            <w:pPr>
              <w:spacing w:after="240"/>
              <w:ind w:left="1" w:hanging="1"/>
              <w:rPr>
                <w:iCs/>
                <w:lang w:val="x-none" w:eastAsia="x-none"/>
              </w:rPr>
            </w:pPr>
            <w:r w:rsidRPr="0011796E">
              <w:rPr>
                <w:iCs/>
                <w:lang w:val="x-none" w:eastAsia="x-none"/>
              </w:rPr>
              <w:t>Only if NEC’s past due balance is also paid in full</w:t>
            </w:r>
          </w:p>
        </w:tc>
        <w:tc>
          <w:tcPr>
            <w:tcW w:w="2880" w:type="dxa"/>
          </w:tcPr>
          <w:p w14:paraId="2DA74915" w14:textId="77777777" w:rsidR="0011796E" w:rsidRPr="0011796E" w:rsidRDefault="0011796E" w:rsidP="0011796E">
            <w:pPr>
              <w:spacing w:after="240" w:line="259" w:lineRule="auto"/>
              <w:ind w:left="720" w:hanging="720"/>
              <w:rPr>
                <w:iCs/>
                <w:lang w:val="x-none" w:eastAsia="x-none"/>
              </w:rPr>
            </w:pPr>
            <w:r w:rsidRPr="0011796E">
              <w:rPr>
                <w:iCs/>
                <w:lang w:val="x-none" w:eastAsia="x-none"/>
              </w:rPr>
              <w:t>On date requested</w:t>
            </w:r>
          </w:p>
        </w:tc>
      </w:tr>
      <w:tr w:rsidR="0011796E" w:rsidRPr="0011796E" w14:paraId="7969592D" w14:textId="77777777" w:rsidTr="002601FB">
        <w:trPr>
          <w:trHeight w:val="300"/>
        </w:trPr>
        <w:tc>
          <w:tcPr>
            <w:tcW w:w="2880" w:type="dxa"/>
          </w:tcPr>
          <w:p w14:paraId="1B73D5E7" w14:textId="77777777" w:rsidR="0011796E" w:rsidRPr="0011796E" w:rsidRDefault="0011796E" w:rsidP="0011796E">
            <w:pPr>
              <w:spacing w:after="120" w:line="259" w:lineRule="auto"/>
              <w:rPr>
                <w:b/>
                <w:bCs/>
                <w:iCs/>
                <w:lang w:val="x-none" w:eastAsia="x-none"/>
              </w:rPr>
            </w:pPr>
            <w:r w:rsidRPr="0011796E">
              <w:rPr>
                <w:b/>
                <w:bCs/>
                <w:iCs/>
                <w:lang w:val="x-none" w:eastAsia="x-none"/>
              </w:rPr>
              <w:t xml:space="preserve">At </w:t>
            </w:r>
            <w:r w:rsidRPr="0011796E">
              <w:rPr>
                <w:b/>
                <w:bCs/>
                <w:iCs/>
                <w:lang w:eastAsia="x-none"/>
              </w:rPr>
              <w:t>M</w:t>
            </w:r>
            <w:r w:rsidRPr="0011796E">
              <w:rPr>
                <w:b/>
                <w:bCs/>
                <w:iCs/>
                <w:lang w:val="x-none" w:eastAsia="x-none"/>
              </w:rPr>
              <w:t>eter Standard Reconnect</w:t>
            </w:r>
          </w:p>
          <w:p w14:paraId="45E1CD98" w14:textId="77777777" w:rsidR="0011796E" w:rsidRPr="0011796E" w:rsidRDefault="0011796E" w:rsidP="0011796E">
            <w:pPr>
              <w:spacing w:after="120" w:line="259" w:lineRule="auto"/>
              <w:ind w:left="720" w:hanging="720"/>
              <w:rPr>
                <w:b/>
                <w:bCs/>
                <w:iCs/>
                <w:lang w:val="x-none" w:eastAsia="x-none"/>
              </w:rPr>
            </w:pPr>
            <w:r w:rsidRPr="0011796E">
              <w:rPr>
                <w:b/>
                <w:bCs/>
                <w:iCs/>
                <w:lang w:val="x-none" w:eastAsia="x-none"/>
              </w:rPr>
              <w:t>(Non-Standard Meter)</w:t>
            </w:r>
          </w:p>
        </w:tc>
        <w:tc>
          <w:tcPr>
            <w:tcW w:w="2880" w:type="dxa"/>
          </w:tcPr>
          <w:p w14:paraId="02990F6C" w14:textId="77777777" w:rsidR="0011796E" w:rsidRPr="0011796E" w:rsidRDefault="0011796E" w:rsidP="0011796E">
            <w:pPr>
              <w:spacing w:after="240"/>
              <w:ind w:left="1" w:hanging="1"/>
              <w:rPr>
                <w:iCs/>
                <w:lang w:val="x-none" w:eastAsia="x-none"/>
              </w:rPr>
            </w:pPr>
            <w:r w:rsidRPr="0011796E">
              <w:rPr>
                <w:iCs/>
                <w:lang w:val="x-none" w:eastAsia="x-none"/>
              </w:rPr>
              <w:t>Only if NEC’s past due balance is also paid in full</w:t>
            </w:r>
          </w:p>
        </w:tc>
        <w:tc>
          <w:tcPr>
            <w:tcW w:w="2880" w:type="dxa"/>
          </w:tcPr>
          <w:p w14:paraId="44F1557C" w14:textId="77777777" w:rsidR="0011796E" w:rsidRPr="0011796E" w:rsidRDefault="0011796E" w:rsidP="0011796E">
            <w:pPr>
              <w:spacing w:after="240"/>
              <w:ind w:left="720" w:hanging="720"/>
              <w:rPr>
                <w:iCs/>
                <w:lang w:val="x-none" w:eastAsia="x-none"/>
              </w:rPr>
            </w:pPr>
            <w:r w:rsidRPr="0011796E">
              <w:rPr>
                <w:iCs/>
                <w:lang w:val="x-none" w:eastAsia="x-none"/>
              </w:rPr>
              <w:t>1400 on requested date</w:t>
            </w:r>
          </w:p>
        </w:tc>
      </w:tr>
      <w:tr w:rsidR="0011796E" w:rsidRPr="0011796E" w14:paraId="11869D0B" w14:textId="77777777" w:rsidTr="002601FB">
        <w:trPr>
          <w:trHeight w:val="300"/>
        </w:trPr>
        <w:tc>
          <w:tcPr>
            <w:tcW w:w="2880" w:type="dxa"/>
          </w:tcPr>
          <w:p w14:paraId="598F101A" w14:textId="77777777" w:rsidR="0011796E" w:rsidRPr="0011796E" w:rsidRDefault="0011796E" w:rsidP="0011796E">
            <w:pPr>
              <w:spacing w:after="120" w:line="259" w:lineRule="auto"/>
              <w:rPr>
                <w:b/>
                <w:bCs/>
                <w:iCs/>
                <w:lang w:val="x-none" w:eastAsia="x-none"/>
              </w:rPr>
            </w:pPr>
            <w:r w:rsidRPr="0011796E">
              <w:rPr>
                <w:b/>
                <w:bCs/>
                <w:iCs/>
                <w:lang w:val="x-none" w:eastAsia="x-none"/>
              </w:rPr>
              <w:t xml:space="preserve">At </w:t>
            </w:r>
            <w:r w:rsidRPr="0011796E">
              <w:rPr>
                <w:b/>
                <w:bCs/>
                <w:iCs/>
                <w:lang w:eastAsia="x-none"/>
              </w:rPr>
              <w:t>M</w:t>
            </w:r>
            <w:r w:rsidRPr="0011796E">
              <w:rPr>
                <w:b/>
                <w:bCs/>
                <w:iCs/>
                <w:lang w:val="x-none" w:eastAsia="x-none"/>
              </w:rPr>
              <w:t>eter Same-Day Reconnect</w:t>
            </w:r>
          </w:p>
          <w:p w14:paraId="60699FEB" w14:textId="77777777" w:rsidR="0011796E" w:rsidRPr="0011796E" w:rsidRDefault="0011796E" w:rsidP="0011796E">
            <w:pPr>
              <w:spacing w:after="120" w:line="259" w:lineRule="auto"/>
              <w:ind w:left="720" w:hanging="720"/>
              <w:rPr>
                <w:b/>
                <w:bCs/>
                <w:iCs/>
                <w:lang w:val="x-none" w:eastAsia="x-none"/>
              </w:rPr>
            </w:pPr>
            <w:r w:rsidRPr="0011796E">
              <w:rPr>
                <w:b/>
                <w:bCs/>
                <w:iCs/>
                <w:lang w:val="x-none" w:eastAsia="x-none"/>
              </w:rPr>
              <w:t>(Non-Standard Meter)</w:t>
            </w:r>
          </w:p>
        </w:tc>
        <w:tc>
          <w:tcPr>
            <w:tcW w:w="2880" w:type="dxa"/>
          </w:tcPr>
          <w:p w14:paraId="4F28D87B" w14:textId="77777777" w:rsidR="0011796E" w:rsidRPr="0011796E" w:rsidRDefault="0011796E" w:rsidP="0011796E">
            <w:pPr>
              <w:spacing w:after="240"/>
              <w:ind w:left="1" w:hanging="1"/>
              <w:rPr>
                <w:iCs/>
                <w:lang w:val="x-none" w:eastAsia="x-none"/>
              </w:rPr>
            </w:pPr>
            <w:r w:rsidRPr="0011796E">
              <w:rPr>
                <w:iCs/>
                <w:lang w:val="x-none" w:eastAsia="x-none"/>
              </w:rPr>
              <w:t>Only if NEC’s past due balance is also paid in full</w:t>
            </w:r>
          </w:p>
        </w:tc>
        <w:tc>
          <w:tcPr>
            <w:tcW w:w="2880" w:type="dxa"/>
          </w:tcPr>
          <w:p w14:paraId="6D05C5EA" w14:textId="77777777" w:rsidR="0011796E" w:rsidRPr="0011796E" w:rsidRDefault="0011796E" w:rsidP="0011796E">
            <w:pPr>
              <w:spacing w:after="240"/>
              <w:ind w:left="720" w:hanging="720"/>
              <w:rPr>
                <w:iCs/>
                <w:lang w:val="x-none" w:eastAsia="x-none"/>
              </w:rPr>
            </w:pPr>
            <w:r w:rsidRPr="0011796E">
              <w:rPr>
                <w:iCs/>
                <w:lang w:val="x-none" w:eastAsia="x-none"/>
              </w:rPr>
              <w:t>1700 on requested date</w:t>
            </w:r>
          </w:p>
        </w:tc>
      </w:tr>
      <w:tr w:rsidR="0011796E" w:rsidRPr="0011796E" w14:paraId="531242F9" w14:textId="77777777" w:rsidTr="002601FB">
        <w:trPr>
          <w:trHeight w:val="300"/>
        </w:trPr>
        <w:tc>
          <w:tcPr>
            <w:tcW w:w="2880" w:type="dxa"/>
          </w:tcPr>
          <w:p w14:paraId="74436C5C" w14:textId="77777777" w:rsidR="0011796E" w:rsidRPr="0011796E" w:rsidRDefault="0011796E" w:rsidP="0011796E">
            <w:pPr>
              <w:spacing w:after="120"/>
              <w:ind w:left="720" w:hanging="720"/>
              <w:rPr>
                <w:b/>
                <w:bCs/>
                <w:iCs/>
                <w:lang w:val="x-none" w:eastAsia="x-none"/>
              </w:rPr>
            </w:pPr>
            <w:r w:rsidRPr="0011796E">
              <w:rPr>
                <w:b/>
                <w:bCs/>
                <w:iCs/>
                <w:lang w:val="x-none" w:eastAsia="x-none"/>
              </w:rPr>
              <w:t>Premium Location</w:t>
            </w:r>
          </w:p>
          <w:p w14:paraId="59A0FC8E" w14:textId="77777777" w:rsidR="0011796E" w:rsidRPr="0011796E" w:rsidRDefault="0011796E" w:rsidP="0011796E">
            <w:pPr>
              <w:spacing w:after="120"/>
              <w:ind w:left="720" w:hanging="720"/>
              <w:rPr>
                <w:b/>
                <w:bCs/>
                <w:iCs/>
                <w:lang w:val="x-none" w:eastAsia="x-none"/>
              </w:rPr>
            </w:pPr>
            <w:r w:rsidRPr="0011796E">
              <w:rPr>
                <w:b/>
                <w:bCs/>
                <w:iCs/>
                <w:lang w:val="x-none" w:eastAsia="x-none"/>
              </w:rPr>
              <w:t>Standard Reconnect</w:t>
            </w:r>
          </w:p>
        </w:tc>
        <w:tc>
          <w:tcPr>
            <w:tcW w:w="2880" w:type="dxa"/>
          </w:tcPr>
          <w:p w14:paraId="1005CC99" w14:textId="77777777" w:rsidR="0011796E" w:rsidRPr="0011796E" w:rsidRDefault="0011796E" w:rsidP="0011796E">
            <w:pPr>
              <w:spacing w:after="240"/>
              <w:ind w:left="1" w:hanging="1"/>
              <w:rPr>
                <w:iCs/>
                <w:lang w:val="x-none" w:eastAsia="x-none"/>
              </w:rPr>
            </w:pPr>
            <w:r w:rsidRPr="0011796E">
              <w:rPr>
                <w:iCs/>
                <w:lang w:val="x-none" w:eastAsia="x-none"/>
              </w:rPr>
              <w:t>Only if NEC’s past due balance is also paid in full</w:t>
            </w:r>
          </w:p>
        </w:tc>
        <w:tc>
          <w:tcPr>
            <w:tcW w:w="2880" w:type="dxa"/>
          </w:tcPr>
          <w:p w14:paraId="4986CA78" w14:textId="77777777" w:rsidR="0011796E" w:rsidRPr="0011796E" w:rsidRDefault="0011796E" w:rsidP="0011796E">
            <w:pPr>
              <w:spacing w:after="240"/>
              <w:ind w:left="720" w:hanging="720"/>
              <w:rPr>
                <w:iCs/>
                <w:lang w:val="x-none" w:eastAsia="x-none"/>
              </w:rPr>
            </w:pPr>
            <w:r w:rsidRPr="0011796E">
              <w:rPr>
                <w:iCs/>
                <w:lang w:val="x-none" w:eastAsia="x-none"/>
              </w:rPr>
              <w:t>1400 on requested date</w:t>
            </w:r>
          </w:p>
        </w:tc>
      </w:tr>
      <w:tr w:rsidR="0011796E" w:rsidRPr="0011796E" w14:paraId="7E2B743F" w14:textId="77777777" w:rsidTr="002601FB">
        <w:trPr>
          <w:trHeight w:val="300"/>
        </w:trPr>
        <w:tc>
          <w:tcPr>
            <w:tcW w:w="2880" w:type="dxa"/>
          </w:tcPr>
          <w:p w14:paraId="7EA01B14" w14:textId="77777777" w:rsidR="0011796E" w:rsidRPr="0011796E" w:rsidRDefault="0011796E" w:rsidP="0011796E">
            <w:pPr>
              <w:spacing w:after="120"/>
              <w:ind w:left="720" w:hanging="720"/>
              <w:rPr>
                <w:b/>
                <w:bCs/>
                <w:iCs/>
                <w:lang w:val="x-none" w:eastAsia="x-none"/>
              </w:rPr>
            </w:pPr>
            <w:r w:rsidRPr="0011796E">
              <w:rPr>
                <w:b/>
                <w:bCs/>
                <w:iCs/>
                <w:lang w:val="x-none" w:eastAsia="x-none"/>
              </w:rPr>
              <w:t>Premium Location</w:t>
            </w:r>
          </w:p>
          <w:p w14:paraId="5F3BB930" w14:textId="77777777" w:rsidR="0011796E" w:rsidRPr="0011796E" w:rsidRDefault="0011796E" w:rsidP="0011796E">
            <w:pPr>
              <w:spacing w:after="120"/>
              <w:ind w:left="720" w:hanging="720"/>
              <w:rPr>
                <w:b/>
                <w:bCs/>
                <w:iCs/>
                <w:lang w:val="x-none" w:eastAsia="x-none"/>
              </w:rPr>
            </w:pPr>
            <w:r w:rsidRPr="0011796E">
              <w:rPr>
                <w:b/>
                <w:bCs/>
                <w:iCs/>
                <w:lang w:val="x-none" w:eastAsia="x-none"/>
              </w:rPr>
              <w:t>Priority Reconnect</w:t>
            </w:r>
          </w:p>
        </w:tc>
        <w:tc>
          <w:tcPr>
            <w:tcW w:w="2880" w:type="dxa"/>
          </w:tcPr>
          <w:p w14:paraId="113C4812" w14:textId="77777777" w:rsidR="0011796E" w:rsidRPr="0011796E" w:rsidRDefault="0011796E" w:rsidP="0011796E">
            <w:pPr>
              <w:spacing w:after="240"/>
              <w:ind w:left="1" w:hanging="1"/>
              <w:rPr>
                <w:iCs/>
                <w:lang w:val="x-none" w:eastAsia="x-none"/>
              </w:rPr>
            </w:pPr>
            <w:r w:rsidRPr="0011796E">
              <w:rPr>
                <w:iCs/>
                <w:lang w:val="x-none" w:eastAsia="x-none"/>
              </w:rPr>
              <w:t>Only if NEC’s past due balance is also paid in full</w:t>
            </w:r>
          </w:p>
        </w:tc>
        <w:tc>
          <w:tcPr>
            <w:tcW w:w="2880" w:type="dxa"/>
          </w:tcPr>
          <w:p w14:paraId="50A5A804" w14:textId="77777777" w:rsidR="0011796E" w:rsidRPr="0011796E" w:rsidRDefault="0011796E" w:rsidP="0011796E">
            <w:pPr>
              <w:spacing w:after="240"/>
              <w:ind w:left="720" w:hanging="720"/>
              <w:rPr>
                <w:iCs/>
                <w:lang w:val="x-none" w:eastAsia="x-none"/>
              </w:rPr>
            </w:pPr>
            <w:r w:rsidRPr="0011796E">
              <w:rPr>
                <w:iCs/>
                <w:lang w:val="x-none" w:eastAsia="x-none"/>
              </w:rPr>
              <w:t>1700 on requested date</w:t>
            </w:r>
          </w:p>
        </w:tc>
      </w:tr>
    </w:tbl>
    <w:p w14:paraId="64178A13" w14:textId="77777777" w:rsidR="00C060D1" w:rsidRPr="001F47AD" w:rsidRDefault="00C060D1" w:rsidP="00E00A5E">
      <w:pPr>
        <w:pStyle w:val="H4"/>
        <w:spacing w:before="480"/>
        <w:ind w:left="0" w:firstLine="0"/>
      </w:pPr>
      <w:bookmarkStart w:id="281" w:name="_Toc181784494"/>
      <w:bookmarkStart w:id="282" w:name="_Hlk149306251"/>
      <w:bookmarkEnd w:id="271"/>
      <w:r w:rsidRPr="001F47AD">
        <w:t>8.3.3.2</w:t>
      </w:r>
      <w:r w:rsidRPr="001F47AD">
        <w:tab/>
        <w:t>Transaction Validations</w:t>
      </w:r>
      <w:bookmarkEnd w:id="280"/>
      <w:bookmarkEnd w:id="281"/>
    </w:p>
    <w:p w14:paraId="7618D809" w14:textId="77777777" w:rsidR="00C060D1" w:rsidRPr="00B87DFA" w:rsidRDefault="00C060D1" w:rsidP="00B87DFA">
      <w:pPr>
        <w:pStyle w:val="List"/>
      </w:pPr>
      <w:bookmarkStart w:id="283" w:name="_Toc97371638"/>
      <w:r w:rsidRPr="00B87DFA">
        <w:t>(1)</w:t>
      </w:r>
      <w:r w:rsidRPr="00B87DFA">
        <w:tab/>
        <w:t>CRs shall perform the following validations prior to initiating the 650_01</w:t>
      </w:r>
      <w:bookmarkEnd w:id="283"/>
      <w:r w:rsidRPr="00B87DFA">
        <w:t>, Service Order Request, for DNP:</w:t>
      </w:r>
    </w:p>
    <w:p w14:paraId="3224C902" w14:textId="77777777" w:rsidR="00C060D1" w:rsidRPr="00B87DFA" w:rsidRDefault="00C060D1" w:rsidP="00B87DFA">
      <w:pPr>
        <w:pStyle w:val="List2"/>
      </w:pPr>
      <w:r w:rsidRPr="00B87DFA">
        <w:t>(a)</w:t>
      </w:r>
      <w:r w:rsidRPr="00B87DFA">
        <w:tab/>
        <w:t xml:space="preserve">Verify that they are still the CR of Record;  </w:t>
      </w:r>
    </w:p>
    <w:p w14:paraId="48400F64" w14:textId="77777777" w:rsidR="00C060D1" w:rsidRPr="00B87DFA" w:rsidRDefault="00C060D1" w:rsidP="00B87DFA">
      <w:pPr>
        <w:pStyle w:val="List2"/>
      </w:pPr>
      <w:r w:rsidRPr="00B87DFA">
        <w:t>(b)</w:t>
      </w:r>
      <w:r w:rsidRPr="00B87DFA">
        <w:tab/>
        <w:t xml:space="preserve">Verify that a Pending DNP request or Move-Out Request does not exist to prevent the 650_01 transaction from being rejected; and </w:t>
      </w:r>
    </w:p>
    <w:p w14:paraId="5C9B5BF9" w14:textId="77777777" w:rsidR="00C060D1" w:rsidRPr="00B87DFA" w:rsidRDefault="00C060D1" w:rsidP="00B87DFA">
      <w:pPr>
        <w:pStyle w:val="List2"/>
      </w:pPr>
      <w:r w:rsidRPr="00B87DFA">
        <w:t>(c)</w:t>
      </w:r>
      <w:r w:rsidRPr="00B87DFA">
        <w:tab/>
        <w:t>Verify the critical care status of residential Customers prior to issuing initial DNP request.</w:t>
      </w:r>
      <w:bookmarkStart w:id="284" w:name="_Toc97371639"/>
    </w:p>
    <w:p w14:paraId="4F2447D5" w14:textId="77777777" w:rsidR="00C060D1" w:rsidRPr="00B87DFA" w:rsidRDefault="00C060D1" w:rsidP="00B87DFA">
      <w:pPr>
        <w:pStyle w:val="List"/>
      </w:pPr>
      <w:r w:rsidRPr="00B87DFA">
        <w:t>(2)</w:t>
      </w:r>
      <w:r w:rsidRPr="00B87DFA">
        <w:tab/>
        <w:t>The MOU/EC may perform the following validations upon receipt of 650_01</w:t>
      </w:r>
      <w:bookmarkEnd w:id="284"/>
      <w:r w:rsidRPr="00B87DFA">
        <w:t xml:space="preserve"> transaction for a DNP or RNP request:</w:t>
      </w:r>
    </w:p>
    <w:p w14:paraId="3DE49131" w14:textId="77777777" w:rsidR="00C060D1" w:rsidRPr="00B87DFA" w:rsidRDefault="00C060D1" w:rsidP="00B87DFA">
      <w:pPr>
        <w:pStyle w:val="List2"/>
      </w:pPr>
      <w:r w:rsidRPr="00B87DFA">
        <w:t>(a)</w:t>
      </w:r>
      <w:r w:rsidRPr="00B87DFA">
        <w:tab/>
        <w:t>Verify that the CR is certified for DNP transaction processing;</w:t>
      </w:r>
    </w:p>
    <w:p w14:paraId="04A2E457" w14:textId="77777777" w:rsidR="00C060D1" w:rsidRPr="00B87DFA" w:rsidRDefault="00C060D1" w:rsidP="00B87DFA">
      <w:pPr>
        <w:pStyle w:val="List2"/>
      </w:pPr>
      <w:r w:rsidRPr="00B87DFA">
        <w:t>(b)</w:t>
      </w:r>
      <w:r w:rsidRPr="00B87DFA">
        <w:tab/>
        <w:t>Verify that the CR submitting the DNP request is the CR of Record;</w:t>
      </w:r>
    </w:p>
    <w:p w14:paraId="781E816B" w14:textId="77777777" w:rsidR="00C060D1" w:rsidRPr="00B87DFA" w:rsidRDefault="00C060D1" w:rsidP="00B87DFA">
      <w:pPr>
        <w:pStyle w:val="List2"/>
      </w:pPr>
      <w:r w:rsidRPr="00B87DFA">
        <w:t>(c)</w:t>
      </w:r>
      <w:r w:rsidRPr="00B87DFA">
        <w:tab/>
        <w:t>Perform ANSI validations on the 650_01 transaction;</w:t>
      </w:r>
    </w:p>
    <w:p w14:paraId="4557DF54" w14:textId="77777777" w:rsidR="00C060D1" w:rsidRPr="00B87DFA" w:rsidRDefault="00C060D1" w:rsidP="00B87DFA">
      <w:pPr>
        <w:pStyle w:val="List2"/>
      </w:pPr>
      <w:r w:rsidRPr="00B87DFA">
        <w:t>(d)</w:t>
      </w:r>
      <w:r w:rsidRPr="00B87DFA">
        <w:tab/>
        <w:t>Perform TX SET validations on the 650_01 transaction;</w:t>
      </w:r>
    </w:p>
    <w:p w14:paraId="571F844A" w14:textId="77777777" w:rsidR="00C060D1" w:rsidRPr="00B87DFA" w:rsidRDefault="00C060D1" w:rsidP="00B87DFA">
      <w:pPr>
        <w:pStyle w:val="List2"/>
      </w:pPr>
      <w:r w:rsidRPr="00B87DFA">
        <w:t>(e)</w:t>
      </w:r>
      <w:r w:rsidRPr="00B87DFA">
        <w:tab/>
        <w:t>Review meter indicators for ESI ID for critical Load, critical care, and master metered Premise;</w:t>
      </w:r>
    </w:p>
    <w:p w14:paraId="6F22DE80" w14:textId="77777777" w:rsidR="00C060D1" w:rsidRPr="00B87DFA" w:rsidRDefault="00C060D1" w:rsidP="00B87DFA">
      <w:pPr>
        <w:pStyle w:val="List2"/>
      </w:pPr>
      <w:r w:rsidRPr="00B87DFA">
        <w:t>(f)</w:t>
      </w:r>
      <w:r w:rsidRPr="00B87DFA">
        <w:tab/>
        <w:t>Verify if a DNP request is a duplicate;</w:t>
      </w:r>
    </w:p>
    <w:p w14:paraId="27BEC99D" w14:textId="77777777" w:rsidR="00C060D1" w:rsidRPr="00B87DFA" w:rsidRDefault="00C060D1" w:rsidP="00B87DFA">
      <w:pPr>
        <w:pStyle w:val="List2"/>
      </w:pPr>
      <w:r w:rsidRPr="00B87DFA">
        <w:t>(g)</w:t>
      </w:r>
      <w:r w:rsidRPr="00B87DFA">
        <w:tab/>
        <w:t>Verify if a RNP request is a duplicate;</w:t>
      </w:r>
    </w:p>
    <w:p w14:paraId="5D496247" w14:textId="77777777" w:rsidR="00C060D1" w:rsidRPr="00B87DFA" w:rsidRDefault="00C060D1" w:rsidP="00B87DFA">
      <w:pPr>
        <w:pStyle w:val="List2"/>
      </w:pPr>
      <w:r w:rsidRPr="00B87DFA">
        <w:t>(h)</w:t>
      </w:r>
      <w:r w:rsidRPr="00B87DFA">
        <w:tab/>
        <w:t>Verify if a move</w:t>
      </w:r>
      <w:r w:rsidR="00835D29">
        <w:t xml:space="preserve"> </w:t>
      </w:r>
      <w:r w:rsidRPr="00B87DFA">
        <w:t>in or switch has been scheduled on the requested date;</w:t>
      </w:r>
    </w:p>
    <w:p w14:paraId="634C1A41" w14:textId="77777777" w:rsidR="00C060D1" w:rsidRPr="00B87DFA" w:rsidRDefault="00C060D1" w:rsidP="00B87DFA">
      <w:pPr>
        <w:pStyle w:val="List2"/>
      </w:pPr>
      <w:r w:rsidRPr="00B87DFA">
        <w:t>(i)</w:t>
      </w:r>
      <w:r w:rsidRPr="00B87DFA">
        <w:tab/>
        <w:t>Verify if a move</w:t>
      </w:r>
      <w:r w:rsidR="00835D29">
        <w:t xml:space="preserve"> </w:t>
      </w:r>
      <w:r w:rsidRPr="00B87DFA">
        <w:t>out has been received from the requesting CR;</w:t>
      </w:r>
    </w:p>
    <w:p w14:paraId="79980EFE" w14:textId="77777777" w:rsidR="00C060D1" w:rsidRPr="00B87DFA" w:rsidRDefault="00C060D1" w:rsidP="00B87DFA">
      <w:pPr>
        <w:pStyle w:val="List2"/>
      </w:pPr>
      <w:r w:rsidRPr="00B87DFA">
        <w:t>(j)</w:t>
      </w:r>
      <w:r w:rsidRPr="00B87DFA">
        <w:tab/>
        <w:t>Verify if the requesting CR is available for RNP the following day if requested date for DNP is Friday;</w:t>
      </w:r>
    </w:p>
    <w:p w14:paraId="59842F3E" w14:textId="77777777" w:rsidR="00C060D1" w:rsidRPr="00B87DFA" w:rsidRDefault="00C060D1" w:rsidP="00B87DFA">
      <w:pPr>
        <w:pStyle w:val="List2"/>
      </w:pPr>
      <w:r w:rsidRPr="00B87DFA">
        <w:t>(k)</w:t>
      </w:r>
      <w:r w:rsidRPr="00B87DFA">
        <w:tab/>
        <w:t>Identify if RNP request is a same day reconnect; and</w:t>
      </w:r>
    </w:p>
    <w:p w14:paraId="3F1538DD" w14:textId="77777777" w:rsidR="00C060D1" w:rsidRPr="00B87DFA" w:rsidRDefault="00C060D1" w:rsidP="00B87DFA">
      <w:pPr>
        <w:pStyle w:val="List2"/>
      </w:pPr>
      <w:r w:rsidRPr="00B87DFA">
        <w:t>(l)</w:t>
      </w:r>
      <w:r w:rsidRPr="00B87DFA">
        <w:tab/>
        <w:t>Verify if a weather moratorium is in effect.</w:t>
      </w:r>
    </w:p>
    <w:p w14:paraId="2C3339DF" w14:textId="77777777" w:rsidR="00DC3996" w:rsidRPr="00B87DFA" w:rsidRDefault="00DC3996" w:rsidP="0002474E">
      <w:pPr>
        <w:pStyle w:val="List"/>
      </w:pPr>
      <w:bookmarkStart w:id="285" w:name="_Toc97371640"/>
      <w:r w:rsidRPr="00B87DFA">
        <w:t>(3)</w:t>
      </w:r>
      <w:r w:rsidRPr="00B87DFA">
        <w:tab/>
        <w:t xml:space="preserve">The MOU/ECs shall perform the validations listed below prior to issuing a service order to the FSR for a DNP request.  </w:t>
      </w:r>
      <w:r w:rsidR="0011796E">
        <w:t>If the MOU/EC initiated the DNP, t</w:t>
      </w:r>
      <w:r w:rsidRPr="00B87DFA">
        <w:t xml:space="preserve">he 650_04, </w:t>
      </w:r>
      <w:r>
        <w:t>Planned or Unplanned Outage Notification,</w:t>
      </w:r>
      <w:r w:rsidRPr="00B87DFA">
        <w:t xml:space="preserve"> </w:t>
      </w:r>
      <w:r w:rsidR="0011796E">
        <w:t>shall</w:t>
      </w:r>
      <w:r w:rsidR="0011796E" w:rsidRPr="00B87DFA">
        <w:t xml:space="preserve"> </w:t>
      </w:r>
      <w:r w:rsidRPr="00B87DFA">
        <w:t>be forwarded to the CR after the completion of the DNP request.</w:t>
      </w:r>
    </w:p>
    <w:p w14:paraId="443FF3B5" w14:textId="77777777" w:rsidR="00DC3996" w:rsidRPr="00B87DFA" w:rsidRDefault="00DC3996" w:rsidP="00DC3996">
      <w:pPr>
        <w:pStyle w:val="List2"/>
      </w:pPr>
      <w:r w:rsidRPr="00B87DFA">
        <w:t>(a)</w:t>
      </w:r>
      <w:r w:rsidRPr="00B87DFA">
        <w:tab/>
        <w:t>Verify that a move</w:t>
      </w:r>
      <w:r>
        <w:t xml:space="preserve"> </w:t>
      </w:r>
      <w:r w:rsidRPr="00B87DFA">
        <w:t>in for a new Customer does not exist; and</w:t>
      </w:r>
    </w:p>
    <w:p w14:paraId="64753C78" w14:textId="77777777" w:rsidR="00C060D1" w:rsidRPr="00B87DFA" w:rsidRDefault="00DC3996" w:rsidP="00B87DFA">
      <w:pPr>
        <w:pStyle w:val="List2"/>
      </w:pPr>
      <w:r w:rsidRPr="00B87DFA">
        <w:t>(b)</w:t>
      </w:r>
      <w:r w:rsidRPr="00B87DFA">
        <w:tab/>
        <w:t>Verify that a critic</w:t>
      </w:r>
      <w:r>
        <w:t>al care status does not exist</w:t>
      </w:r>
      <w:bookmarkEnd w:id="285"/>
      <w:r w:rsidR="00C060D1" w:rsidRPr="00B87DFA">
        <w:t>.</w:t>
      </w:r>
    </w:p>
    <w:p w14:paraId="009DC002" w14:textId="77777777" w:rsidR="00C060D1" w:rsidRPr="00B87DFA" w:rsidRDefault="00C060D1" w:rsidP="00B87DFA">
      <w:pPr>
        <w:pStyle w:val="H4"/>
        <w:rPr>
          <w:bCs w:val="0"/>
        </w:rPr>
      </w:pPr>
      <w:bookmarkStart w:id="286" w:name="_Toc97371641"/>
      <w:bookmarkStart w:id="287" w:name="_Toc181784495"/>
      <w:bookmarkStart w:id="288" w:name="_Hlk149306271"/>
      <w:bookmarkEnd w:id="282"/>
      <w:r w:rsidRPr="00B87DFA">
        <w:rPr>
          <w:bCs w:val="0"/>
        </w:rPr>
        <w:t>8.3.3.3</w:t>
      </w:r>
      <w:r w:rsidRPr="00B87DFA">
        <w:rPr>
          <w:bCs w:val="0"/>
        </w:rPr>
        <w:tab/>
        <w:t>Competing Orders</w:t>
      </w:r>
      <w:bookmarkEnd w:id="286"/>
      <w:bookmarkEnd w:id="287"/>
    </w:p>
    <w:p w14:paraId="3EDBBC3B" w14:textId="77777777" w:rsidR="00C060D1" w:rsidRPr="00B87DFA" w:rsidRDefault="009F06D6" w:rsidP="00D23899">
      <w:pPr>
        <w:pStyle w:val="BodyText"/>
        <w:ind w:left="720" w:hanging="720"/>
      </w:pPr>
      <w:r>
        <w:t>(1)</w:t>
      </w:r>
      <w:r>
        <w:tab/>
      </w:r>
      <w:r w:rsidR="00C060D1" w:rsidRPr="00B87DFA">
        <w:t>The MOU/EC will Complete Unexecutable a DNP request when the requested date is greater than or equal to the scheduled date of a Pending switch or move</w:t>
      </w:r>
      <w:r w:rsidR="00156FD6">
        <w:t xml:space="preserve"> </w:t>
      </w:r>
      <w:r w:rsidR="00C060D1" w:rsidRPr="00B87DFA">
        <w:t>in.  When a DNP request is received with a requested date that is prior to the scheduled date of a switch or move</w:t>
      </w:r>
      <w:r w:rsidR="00156FD6">
        <w:t xml:space="preserve"> </w:t>
      </w:r>
      <w:r w:rsidR="00C060D1" w:rsidRPr="00B87DFA">
        <w:t xml:space="preserve">in, the DNP requests will be scheduled.  DNP requests carried over to the next Retail Business Day may not be worked due to competing order and will be Complete Unexecutable.  See Table </w:t>
      </w:r>
      <w:r w:rsidR="0011796E">
        <w:t>4</w:t>
      </w:r>
      <w:r w:rsidR="00C060D1" w:rsidRPr="00B87DFA">
        <w:t>, Competing Orders – Move</w:t>
      </w:r>
      <w:r w:rsidR="008C5CAA">
        <w:t xml:space="preserve"> </w:t>
      </w:r>
      <w:r w:rsidR="00C060D1" w:rsidRPr="00B87DFA">
        <w:t>In, below.</w:t>
      </w:r>
    </w:p>
    <w:p w14:paraId="0ED1036C" w14:textId="77777777" w:rsidR="00C060D1" w:rsidRPr="00B87DFA" w:rsidRDefault="00C060D1" w:rsidP="00B87DFA">
      <w:pPr>
        <w:pStyle w:val="List"/>
        <w:ind w:left="1440"/>
      </w:pPr>
      <w:bookmarkStart w:id="289" w:name="_Toc97371642"/>
      <w:r w:rsidRPr="00B87DFA">
        <w:t>(a)</w:t>
      </w:r>
      <w:r w:rsidRPr="00B87DFA">
        <w:tab/>
        <w:t>Move</w:t>
      </w:r>
      <w:bookmarkEnd w:id="289"/>
      <w:r w:rsidR="008C5CAA">
        <w:t xml:space="preserve"> </w:t>
      </w:r>
      <w:r w:rsidRPr="00B87DFA">
        <w:t>in - In order to re-energize a Premise that has been disconnected, the new CR of Record’s move</w:t>
      </w:r>
      <w:r w:rsidR="008C5CAA">
        <w:t xml:space="preserve"> </w:t>
      </w:r>
      <w:r w:rsidRPr="00B87DFA">
        <w:t>in will energize the Customer’s Premise and will be subject to applicable fees per MOU/EC tariffs.  A move</w:t>
      </w:r>
      <w:r w:rsidR="008C5CAA">
        <w:t xml:space="preserve"> </w:t>
      </w:r>
      <w:r w:rsidRPr="00B87DFA">
        <w:t>in submitted on a Premise that has been de-energized for non-payment may still require a permit for completion in certain MOU’s/EC’s service territories.</w:t>
      </w:r>
    </w:p>
    <w:p w14:paraId="037CF8F7" w14:textId="77777777" w:rsidR="00C060D1" w:rsidRPr="00B87DFA" w:rsidRDefault="00C060D1" w:rsidP="006A5BB8">
      <w:pPr>
        <w:pStyle w:val="TableHead"/>
        <w:spacing w:after="120"/>
        <w:rPr>
          <w:sz w:val="24"/>
          <w:szCs w:val="24"/>
        </w:rPr>
      </w:pPr>
      <w:r w:rsidRPr="00B87DFA">
        <w:rPr>
          <w:sz w:val="24"/>
          <w:szCs w:val="24"/>
        </w:rPr>
        <w:t xml:space="preserve">Table </w:t>
      </w:r>
      <w:r w:rsidR="0011796E">
        <w:rPr>
          <w:sz w:val="24"/>
          <w:szCs w:val="24"/>
        </w:rPr>
        <w:t>4</w:t>
      </w:r>
      <w:r w:rsidRPr="00B87DFA">
        <w:rPr>
          <w:sz w:val="24"/>
          <w:szCs w:val="24"/>
        </w:rPr>
        <w:t>.  Competing Orders - Move</w:t>
      </w:r>
      <w:r w:rsidR="008C5CAA">
        <w:rPr>
          <w:sz w:val="24"/>
          <w:szCs w:val="24"/>
        </w:rPr>
        <w:t xml:space="preserve"> </w:t>
      </w:r>
      <w:r w:rsidRPr="00B87DFA">
        <w:rPr>
          <w:sz w:val="24"/>
          <w:szCs w:val="24"/>
        </w:rPr>
        <w:t>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924"/>
        <w:gridCol w:w="2837"/>
        <w:gridCol w:w="1872"/>
      </w:tblGrid>
      <w:tr w:rsidR="00C060D1" w:rsidRPr="00B87DFA" w14:paraId="696C9752" w14:textId="77777777" w:rsidTr="003D0A40">
        <w:trPr>
          <w:cantSplit/>
          <w:trHeight w:val="1133"/>
          <w:tblHeader/>
        </w:trPr>
        <w:tc>
          <w:tcPr>
            <w:tcW w:w="1620" w:type="dxa"/>
            <w:vAlign w:val="center"/>
          </w:tcPr>
          <w:p w14:paraId="6C67CE14" w14:textId="77777777" w:rsidR="00C060D1" w:rsidRPr="00B87DFA" w:rsidRDefault="00C060D1" w:rsidP="00B87DFA">
            <w:pPr>
              <w:pStyle w:val="List"/>
              <w:ind w:left="0" w:firstLine="0"/>
              <w:jc w:val="center"/>
            </w:pPr>
            <w:r w:rsidRPr="00B87DFA">
              <w:rPr>
                <w:b/>
              </w:rPr>
              <w:t>MOU/EC</w:t>
            </w:r>
          </w:p>
        </w:tc>
        <w:tc>
          <w:tcPr>
            <w:tcW w:w="2970" w:type="dxa"/>
            <w:vAlign w:val="center"/>
          </w:tcPr>
          <w:p w14:paraId="6559D7DD" w14:textId="77777777" w:rsidR="00C060D1" w:rsidRPr="00B87DFA" w:rsidRDefault="00C060D1" w:rsidP="008C5CAA">
            <w:pPr>
              <w:pStyle w:val="List"/>
              <w:ind w:left="0" w:firstLine="0"/>
              <w:jc w:val="center"/>
            </w:pPr>
            <w:r w:rsidRPr="00B87DFA">
              <w:rPr>
                <w:b/>
              </w:rPr>
              <w:t>650_01 DNP Requested Date One Day Prior to Move</w:t>
            </w:r>
            <w:r w:rsidR="008C5CAA">
              <w:rPr>
                <w:b/>
              </w:rPr>
              <w:t xml:space="preserve"> </w:t>
            </w:r>
            <w:r w:rsidRPr="00B87DFA">
              <w:rPr>
                <w:b/>
              </w:rPr>
              <w:t>in or Switch</w:t>
            </w:r>
          </w:p>
        </w:tc>
        <w:tc>
          <w:tcPr>
            <w:tcW w:w="2880" w:type="dxa"/>
            <w:vAlign w:val="center"/>
          </w:tcPr>
          <w:p w14:paraId="42BB2A34" w14:textId="77777777" w:rsidR="00C060D1" w:rsidRPr="00B87DFA" w:rsidRDefault="00C060D1" w:rsidP="008C5CAA">
            <w:pPr>
              <w:pStyle w:val="List"/>
              <w:ind w:left="0" w:firstLine="0"/>
              <w:jc w:val="center"/>
            </w:pPr>
            <w:r w:rsidRPr="00B87DFA">
              <w:rPr>
                <w:b/>
              </w:rPr>
              <w:t>650_01 DNP Requested Date Greater Than or Equal to Move</w:t>
            </w:r>
            <w:r w:rsidR="008C5CAA">
              <w:rPr>
                <w:b/>
              </w:rPr>
              <w:t xml:space="preserve"> </w:t>
            </w:r>
            <w:r w:rsidRPr="00B87DFA">
              <w:rPr>
                <w:b/>
              </w:rPr>
              <w:t>in or Switch</w:t>
            </w:r>
          </w:p>
        </w:tc>
        <w:tc>
          <w:tcPr>
            <w:tcW w:w="1890" w:type="dxa"/>
            <w:vAlign w:val="center"/>
          </w:tcPr>
          <w:p w14:paraId="214EDC77" w14:textId="77777777" w:rsidR="00C060D1" w:rsidRPr="00B87DFA" w:rsidRDefault="00C060D1" w:rsidP="00B87DFA">
            <w:pPr>
              <w:pStyle w:val="List"/>
              <w:ind w:left="0" w:firstLine="0"/>
              <w:jc w:val="center"/>
              <w:rPr>
                <w:b/>
              </w:rPr>
            </w:pPr>
            <w:r w:rsidRPr="00B87DFA">
              <w:rPr>
                <w:b/>
              </w:rPr>
              <w:t>Fee</w:t>
            </w:r>
          </w:p>
        </w:tc>
      </w:tr>
      <w:tr w:rsidR="00C060D1" w:rsidRPr="00B87DFA" w14:paraId="0D0BAB5A" w14:textId="77777777" w:rsidTr="003D0A40">
        <w:trPr>
          <w:trHeight w:val="593"/>
        </w:trPr>
        <w:tc>
          <w:tcPr>
            <w:tcW w:w="1620" w:type="dxa"/>
            <w:vAlign w:val="center"/>
          </w:tcPr>
          <w:p w14:paraId="05F619AE" w14:textId="77777777" w:rsidR="00C060D1" w:rsidRPr="00B87DFA" w:rsidRDefault="00C060D1" w:rsidP="00B87DFA">
            <w:pPr>
              <w:pStyle w:val="List"/>
              <w:ind w:left="0" w:firstLine="0"/>
              <w:rPr>
                <w:b/>
              </w:rPr>
            </w:pPr>
            <w:r w:rsidRPr="00B87DFA">
              <w:rPr>
                <w:b/>
              </w:rPr>
              <w:t>NEC</w:t>
            </w:r>
          </w:p>
        </w:tc>
        <w:tc>
          <w:tcPr>
            <w:tcW w:w="2970" w:type="dxa"/>
            <w:vAlign w:val="center"/>
          </w:tcPr>
          <w:p w14:paraId="4D43E979" w14:textId="77777777" w:rsidR="00C060D1" w:rsidRPr="00B87DFA" w:rsidRDefault="00C060D1" w:rsidP="00B87DFA">
            <w:pPr>
              <w:pStyle w:val="List"/>
              <w:ind w:left="0" w:firstLine="0"/>
              <w:rPr>
                <w:iCs/>
                <w:szCs w:val="24"/>
              </w:rPr>
            </w:pPr>
            <w:r w:rsidRPr="00B87DFA">
              <w:t>Will work 650_01</w:t>
            </w:r>
          </w:p>
        </w:tc>
        <w:tc>
          <w:tcPr>
            <w:tcW w:w="2880" w:type="dxa"/>
            <w:vAlign w:val="center"/>
          </w:tcPr>
          <w:p w14:paraId="4160A8D0" w14:textId="77777777" w:rsidR="00C060D1" w:rsidRPr="00B87DFA" w:rsidRDefault="00C060D1" w:rsidP="00B87DFA">
            <w:pPr>
              <w:pStyle w:val="List"/>
              <w:ind w:left="0" w:firstLine="0"/>
              <w:rPr>
                <w:iCs/>
                <w:szCs w:val="24"/>
              </w:rPr>
            </w:pPr>
            <w:r w:rsidRPr="00B87DFA">
              <w:rPr>
                <w:iCs/>
                <w:szCs w:val="24"/>
              </w:rPr>
              <w:t>Reject 650_01</w:t>
            </w:r>
          </w:p>
        </w:tc>
        <w:tc>
          <w:tcPr>
            <w:tcW w:w="1890" w:type="dxa"/>
            <w:vAlign w:val="center"/>
          </w:tcPr>
          <w:p w14:paraId="343915F2" w14:textId="77777777" w:rsidR="00C060D1" w:rsidRPr="00B87DFA" w:rsidRDefault="00C060D1" w:rsidP="00B87DFA">
            <w:pPr>
              <w:pStyle w:val="List"/>
              <w:rPr>
                <w:iCs/>
                <w:szCs w:val="24"/>
              </w:rPr>
            </w:pPr>
            <w:r w:rsidRPr="00B87DFA">
              <w:t>Reconnect fee</w:t>
            </w:r>
          </w:p>
        </w:tc>
      </w:tr>
      <w:tr w:rsidR="0011796E" w:rsidRPr="00B87DFA" w14:paraId="7A0998E9" w14:textId="77777777" w:rsidTr="00D23899">
        <w:trPr>
          <w:trHeight w:val="593"/>
        </w:trPr>
        <w:tc>
          <w:tcPr>
            <w:tcW w:w="1620" w:type="dxa"/>
          </w:tcPr>
          <w:p w14:paraId="13B94549" w14:textId="77777777" w:rsidR="0011796E" w:rsidRPr="0011796E" w:rsidRDefault="0011796E" w:rsidP="0011796E">
            <w:pPr>
              <w:pStyle w:val="List"/>
              <w:ind w:left="0" w:firstLine="0"/>
              <w:rPr>
                <w:b/>
                <w:bCs/>
              </w:rPr>
            </w:pPr>
            <w:r w:rsidRPr="00D23899">
              <w:rPr>
                <w:b/>
                <w:bCs/>
              </w:rPr>
              <w:t>LP&amp;L</w:t>
            </w:r>
          </w:p>
        </w:tc>
        <w:tc>
          <w:tcPr>
            <w:tcW w:w="2970" w:type="dxa"/>
          </w:tcPr>
          <w:p w14:paraId="45A3ADBA" w14:textId="77777777" w:rsidR="0011796E" w:rsidRPr="00B87DFA" w:rsidRDefault="0011796E" w:rsidP="0011796E">
            <w:pPr>
              <w:pStyle w:val="List"/>
              <w:ind w:left="0" w:firstLine="0"/>
            </w:pPr>
            <w:r w:rsidRPr="006B07A5">
              <w:t>Will work 650_01</w:t>
            </w:r>
          </w:p>
        </w:tc>
        <w:tc>
          <w:tcPr>
            <w:tcW w:w="2880" w:type="dxa"/>
          </w:tcPr>
          <w:p w14:paraId="334C98DB" w14:textId="77777777" w:rsidR="0011796E" w:rsidRPr="00B87DFA" w:rsidRDefault="0011796E" w:rsidP="0011796E">
            <w:pPr>
              <w:pStyle w:val="List"/>
              <w:ind w:left="0" w:firstLine="0"/>
              <w:rPr>
                <w:iCs/>
                <w:szCs w:val="24"/>
              </w:rPr>
            </w:pPr>
            <w:r w:rsidRPr="006B07A5">
              <w:t>Reject 650_01</w:t>
            </w:r>
          </w:p>
        </w:tc>
        <w:tc>
          <w:tcPr>
            <w:tcW w:w="1890" w:type="dxa"/>
          </w:tcPr>
          <w:p w14:paraId="1C90CCB2" w14:textId="77777777" w:rsidR="0011796E" w:rsidRPr="00B87DFA" w:rsidRDefault="0011796E" w:rsidP="0011796E">
            <w:pPr>
              <w:pStyle w:val="List"/>
            </w:pPr>
            <w:r w:rsidRPr="006B07A5">
              <w:t>Reconnect fee</w:t>
            </w:r>
          </w:p>
        </w:tc>
      </w:tr>
    </w:tbl>
    <w:p w14:paraId="5D3C1116" w14:textId="77777777" w:rsidR="00C060D1" w:rsidRPr="00B87DFA" w:rsidRDefault="00C060D1" w:rsidP="00B87DFA">
      <w:pPr>
        <w:pStyle w:val="List"/>
        <w:spacing w:before="240"/>
        <w:ind w:left="1440"/>
      </w:pPr>
      <w:bookmarkStart w:id="290" w:name="_Toc97371643"/>
      <w:r w:rsidRPr="00B87DFA">
        <w:t>(b)</w:t>
      </w:r>
      <w:r w:rsidRPr="00B87DFA">
        <w:tab/>
        <w:t xml:space="preserve">Self-selected </w:t>
      </w:r>
      <w:bookmarkEnd w:id="290"/>
      <w:r w:rsidRPr="00B87DFA">
        <w:t xml:space="preserve">switch - If the new CR of Record has submitted a self-selected switch, the MOU/EC will re-energize the Premise and bill applicable charges to the new CR of Record.  See Table </w:t>
      </w:r>
      <w:r w:rsidR="0011796E">
        <w:t>5</w:t>
      </w:r>
      <w:r w:rsidRPr="00B87DFA">
        <w:t>, Competing Orders – Self-selected Switch, below.</w:t>
      </w:r>
    </w:p>
    <w:p w14:paraId="64686F4D" w14:textId="77777777" w:rsidR="00C060D1" w:rsidRPr="00B87DFA" w:rsidRDefault="00C060D1" w:rsidP="00B87DFA">
      <w:pPr>
        <w:pStyle w:val="List2"/>
        <w:ind w:left="2160"/>
      </w:pPr>
      <w:r w:rsidRPr="00B87DFA">
        <w:t>(i)</w:t>
      </w:r>
      <w:r w:rsidRPr="00B87DFA">
        <w:tab/>
      </w:r>
      <w:r w:rsidR="005A2176" w:rsidRPr="00B87DFA">
        <w:t>If a</w:t>
      </w:r>
      <w:r w:rsidR="0011796E">
        <w:t>n</w:t>
      </w:r>
      <w:r w:rsidR="005A2176" w:rsidRPr="00B87DFA">
        <w:t xml:space="preserve"> MOU/EC initiated the 650_04, </w:t>
      </w:r>
      <w:r w:rsidR="005A2176">
        <w:t>Planned or Unplanned Outage Notification</w:t>
      </w:r>
      <w:r w:rsidR="005A2176" w:rsidRPr="00B87DFA">
        <w:t xml:space="preserve">, the Premise will not be reconnected until the MOU/EC confirms Customer’s satisfactory correction of reasons for DNP request.  Self-selected switch requests for a Premise that has been disconnected for non-payment by the MOU/EC will be rejected to the CR with an 814_04, </w:t>
      </w:r>
      <w:r w:rsidR="005A2176">
        <w:t>Enrollment</w:t>
      </w:r>
      <w:r w:rsidR="005A2176" w:rsidRPr="00B87DFA">
        <w:t xml:space="preserve"> Notification Re</w:t>
      </w:r>
      <w:r w:rsidR="005A2176">
        <w:t>sponse</w:t>
      </w:r>
      <w:r w:rsidR="005A2176" w:rsidRPr="00B87DFA">
        <w:t>, with the A13 reject code and a reason description of “Disconnected for Non-Pay</w:t>
      </w:r>
      <w:r w:rsidRPr="00B87DFA">
        <w:t>.”</w:t>
      </w:r>
    </w:p>
    <w:p w14:paraId="1582D5E9" w14:textId="77777777" w:rsidR="00C060D1" w:rsidRPr="00B87DFA" w:rsidRDefault="00C060D1" w:rsidP="005A2176">
      <w:pPr>
        <w:pStyle w:val="TableHead"/>
        <w:spacing w:after="120"/>
        <w:rPr>
          <w:sz w:val="24"/>
          <w:szCs w:val="24"/>
        </w:rPr>
      </w:pPr>
      <w:r w:rsidRPr="00B87DFA">
        <w:rPr>
          <w:sz w:val="24"/>
          <w:szCs w:val="24"/>
        </w:rPr>
        <w:t xml:space="preserve">Table </w:t>
      </w:r>
      <w:r w:rsidR="0011796E">
        <w:rPr>
          <w:sz w:val="24"/>
          <w:szCs w:val="24"/>
        </w:rPr>
        <w:t>5</w:t>
      </w:r>
      <w:r w:rsidRPr="00B87DFA">
        <w:rPr>
          <w:sz w:val="24"/>
          <w:szCs w:val="24"/>
        </w:rPr>
        <w:t>.  Competing Orders - Self-selected Switch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027"/>
        <w:gridCol w:w="3719"/>
      </w:tblGrid>
      <w:tr w:rsidR="00C060D1" w:rsidRPr="00B87DFA" w14:paraId="485660B8" w14:textId="77777777" w:rsidTr="00447452">
        <w:trPr>
          <w:cantSplit/>
          <w:trHeight w:val="530"/>
          <w:tblHeader/>
        </w:trPr>
        <w:tc>
          <w:tcPr>
            <w:tcW w:w="2524" w:type="dxa"/>
            <w:vAlign w:val="center"/>
          </w:tcPr>
          <w:p w14:paraId="57550590" w14:textId="77777777" w:rsidR="00C060D1" w:rsidRPr="00B87DFA" w:rsidRDefault="00C060D1" w:rsidP="00B87DFA">
            <w:pPr>
              <w:pStyle w:val="List"/>
              <w:ind w:left="0" w:firstLine="0"/>
              <w:jc w:val="center"/>
            </w:pPr>
            <w:r w:rsidRPr="00B87DFA">
              <w:rPr>
                <w:b/>
              </w:rPr>
              <w:t>MOU/EC</w:t>
            </w:r>
          </w:p>
        </w:tc>
        <w:tc>
          <w:tcPr>
            <w:tcW w:w="3065" w:type="dxa"/>
            <w:vAlign w:val="center"/>
          </w:tcPr>
          <w:p w14:paraId="73C34ECF" w14:textId="77777777" w:rsidR="00C060D1" w:rsidRPr="00B87DFA" w:rsidRDefault="00C060D1" w:rsidP="00B87DFA">
            <w:pPr>
              <w:pStyle w:val="List"/>
              <w:ind w:left="0" w:firstLine="0"/>
              <w:jc w:val="center"/>
            </w:pPr>
            <w:r w:rsidRPr="00B87DFA">
              <w:rPr>
                <w:b/>
              </w:rPr>
              <w:t>MOU/EC Action</w:t>
            </w:r>
          </w:p>
        </w:tc>
        <w:tc>
          <w:tcPr>
            <w:tcW w:w="3771" w:type="dxa"/>
            <w:vAlign w:val="center"/>
          </w:tcPr>
          <w:p w14:paraId="26B351D0" w14:textId="77777777" w:rsidR="00C060D1" w:rsidRPr="00B87DFA" w:rsidRDefault="00C060D1" w:rsidP="00B87DFA">
            <w:pPr>
              <w:pStyle w:val="List"/>
              <w:ind w:left="0" w:firstLine="0"/>
              <w:jc w:val="center"/>
            </w:pPr>
            <w:r w:rsidRPr="00B87DFA">
              <w:rPr>
                <w:b/>
              </w:rPr>
              <w:t>MOU/EC Fee</w:t>
            </w:r>
          </w:p>
        </w:tc>
      </w:tr>
      <w:tr w:rsidR="00C060D1" w:rsidRPr="00B87DFA" w14:paraId="03089AB5" w14:textId="77777777" w:rsidTr="00447452">
        <w:trPr>
          <w:trHeight w:val="491"/>
        </w:trPr>
        <w:tc>
          <w:tcPr>
            <w:tcW w:w="2524" w:type="dxa"/>
            <w:vAlign w:val="center"/>
          </w:tcPr>
          <w:p w14:paraId="34C9499D" w14:textId="77777777" w:rsidR="00C060D1" w:rsidRPr="00B87DFA" w:rsidRDefault="00C060D1" w:rsidP="00B87DFA">
            <w:pPr>
              <w:pStyle w:val="List"/>
              <w:ind w:left="0" w:firstLine="0"/>
              <w:rPr>
                <w:b/>
              </w:rPr>
            </w:pPr>
            <w:r w:rsidRPr="00B87DFA">
              <w:rPr>
                <w:b/>
              </w:rPr>
              <w:t>NEC</w:t>
            </w:r>
          </w:p>
        </w:tc>
        <w:tc>
          <w:tcPr>
            <w:tcW w:w="3065" w:type="dxa"/>
            <w:vAlign w:val="center"/>
          </w:tcPr>
          <w:p w14:paraId="2919CC8D" w14:textId="77777777" w:rsidR="00C060D1" w:rsidRPr="00B87DFA" w:rsidRDefault="00C060D1" w:rsidP="00B87DFA">
            <w:pPr>
              <w:pStyle w:val="List"/>
              <w:ind w:left="0" w:firstLine="0"/>
              <w:rPr>
                <w:iCs/>
                <w:szCs w:val="24"/>
              </w:rPr>
            </w:pPr>
            <w:r w:rsidRPr="00B87DFA">
              <w:rPr>
                <w:iCs/>
                <w:szCs w:val="24"/>
              </w:rPr>
              <w:t>Re-energize Premise</w:t>
            </w:r>
          </w:p>
        </w:tc>
        <w:tc>
          <w:tcPr>
            <w:tcW w:w="3771" w:type="dxa"/>
            <w:vAlign w:val="center"/>
          </w:tcPr>
          <w:p w14:paraId="5DC8FFC2" w14:textId="77777777" w:rsidR="00C060D1" w:rsidRPr="00B87DFA" w:rsidRDefault="00C060D1" w:rsidP="00B87DFA">
            <w:pPr>
              <w:pStyle w:val="List"/>
              <w:ind w:left="0" w:firstLine="0"/>
              <w:rPr>
                <w:iCs/>
                <w:szCs w:val="24"/>
              </w:rPr>
            </w:pPr>
            <w:r w:rsidRPr="00B87DFA">
              <w:rPr>
                <w:iCs/>
                <w:szCs w:val="24"/>
              </w:rPr>
              <w:t>Reconnect charge</w:t>
            </w:r>
          </w:p>
        </w:tc>
      </w:tr>
      <w:tr w:rsidR="0011796E" w:rsidRPr="00B87DFA" w14:paraId="298D3F36" w14:textId="77777777" w:rsidTr="00D23899">
        <w:trPr>
          <w:trHeight w:val="491"/>
        </w:trPr>
        <w:tc>
          <w:tcPr>
            <w:tcW w:w="2524" w:type="dxa"/>
          </w:tcPr>
          <w:p w14:paraId="7C23D470" w14:textId="77777777" w:rsidR="0011796E" w:rsidRPr="0011796E" w:rsidRDefault="0011796E" w:rsidP="0011796E">
            <w:pPr>
              <w:pStyle w:val="List"/>
              <w:ind w:left="0" w:firstLine="0"/>
              <w:rPr>
                <w:b/>
                <w:bCs/>
              </w:rPr>
            </w:pPr>
            <w:r w:rsidRPr="00D23899">
              <w:rPr>
                <w:b/>
                <w:bCs/>
              </w:rPr>
              <w:t>LP&amp;L</w:t>
            </w:r>
          </w:p>
        </w:tc>
        <w:tc>
          <w:tcPr>
            <w:tcW w:w="3065" w:type="dxa"/>
          </w:tcPr>
          <w:p w14:paraId="0599BFDC" w14:textId="77777777" w:rsidR="0011796E" w:rsidRPr="00B87DFA" w:rsidRDefault="0011796E" w:rsidP="0011796E">
            <w:pPr>
              <w:pStyle w:val="List"/>
              <w:ind w:left="0" w:firstLine="0"/>
              <w:rPr>
                <w:iCs/>
                <w:szCs w:val="24"/>
              </w:rPr>
            </w:pPr>
            <w:r w:rsidRPr="0009678E">
              <w:t>Re-energize Premise</w:t>
            </w:r>
          </w:p>
        </w:tc>
        <w:tc>
          <w:tcPr>
            <w:tcW w:w="3771" w:type="dxa"/>
          </w:tcPr>
          <w:p w14:paraId="76620601" w14:textId="77777777" w:rsidR="0011796E" w:rsidRPr="00B87DFA" w:rsidRDefault="0011796E" w:rsidP="0011796E">
            <w:pPr>
              <w:pStyle w:val="List"/>
              <w:ind w:left="0" w:firstLine="0"/>
              <w:rPr>
                <w:iCs/>
                <w:szCs w:val="24"/>
              </w:rPr>
            </w:pPr>
            <w:r w:rsidRPr="0009678E">
              <w:t>Reconnect charge</w:t>
            </w:r>
          </w:p>
        </w:tc>
      </w:tr>
    </w:tbl>
    <w:p w14:paraId="2ABED55B" w14:textId="77777777" w:rsidR="00C060D1" w:rsidRPr="00B87DFA" w:rsidRDefault="00C060D1" w:rsidP="00B87DFA">
      <w:pPr>
        <w:pStyle w:val="List"/>
        <w:spacing w:before="240"/>
        <w:ind w:left="1440"/>
      </w:pPr>
      <w:bookmarkStart w:id="291" w:name="_Toc97371644"/>
      <w:r w:rsidRPr="00B87DFA">
        <w:t>(c)</w:t>
      </w:r>
      <w:r w:rsidRPr="00B87DFA">
        <w:tab/>
        <w:t xml:space="preserve">Standard </w:t>
      </w:r>
      <w:bookmarkEnd w:id="291"/>
      <w:r w:rsidRPr="00B87DFA">
        <w:t xml:space="preserve">switch - If the new CR of Record has submitted a standard switch at a Premise that has been previously de-energized, the MOU/EC will perform the actions identified in Table </w:t>
      </w:r>
      <w:r w:rsidR="0011796E">
        <w:t>6</w:t>
      </w:r>
      <w:r w:rsidRPr="00B87DFA">
        <w:t>, Competing Orders – Standard Switch, below.</w:t>
      </w:r>
    </w:p>
    <w:p w14:paraId="760BDC9F" w14:textId="77777777" w:rsidR="00C060D1" w:rsidRPr="00B87DFA" w:rsidRDefault="00C060D1" w:rsidP="00B87DFA">
      <w:pPr>
        <w:pStyle w:val="List2"/>
        <w:ind w:left="2160"/>
      </w:pPr>
      <w:r w:rsidRPr="00B87DFA">
        <w:t>(i)</w:t>
      </w:r>
      <w:r w:rsidRPr="00B87DFA">
        <w:tab/>
        <w:t>If a</w:t>
      </w:r>
      <w:r w:rsidR="0011796E">
        <w:t>n</w:t>
      </w:r>
      <w:r w:rsidRPr="00B87DFA">
        <w:t xml:space="preserve"> MOU/EC initiated the 650_04 transaction, the Premise will not be reconnected until the MOU/EC confirms Customer’s satisfactory correction of reasons for DNP request.  Standard switch requests for a Premise that has been disconnected for non-payment by the MOU/EC will be rejected to the CR with an 814_04 transaction, with the A13 reject code and a reason description of “Disconnected for Non-Pay.”</w:t>
      </w:r>
    </w:p>
    <w:p w14:paraId="401BB46D" w14:textId="77777777" w:rsidR="00C060D1" w:rsidRPr="00B87DFA" w:rsidRDefault="00C060D1" w:rsidP="006A5BB8">
      <w:pPr>
        <w:pStyle w:val="TableHead"/>
        <w:spacing w:after="120"/>
        <w:rPr>
          <w:sz w:val="24"/>
          <w:szCs w:val="24"/>
        </w:rPr>
      </w:pPr>
      <w:r w:rsidRPr="00B87DFA">
        <w:rPr>
          <w:sz w:val="24"/>
          <w:szCs w:val="24"/>
        </w:rPr>
        <w:t xml:space="preserve">Table </w:t>
      </w:r>
      <w:r w:rsidR="0011796E">
        <w:rPr>
          <w:sz w:val="24"/>
          <w:szCs w:val="24"/>
        </w:rPr>
        <w:t>6</w:t>
      </w:r>
      <w:r w:rsidRPr="00B87DFA">
        <w:rPr>
          <w:sz w:val="24"/>
          <w:szCs w:val="24"/>
        </w:rPr>
        <w:t xml:space="preserve">.  Competing Orders - Standard Switch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925"/>
        <w:gridCol w:w="2835"/>
        <w:gridCol w:w="1873"/>
      </w:tblGrid>
      <w:tr w:rsidR="00C060D1" w:rsidRPr="00B87DFA" w14:paraId="457720BF" w14:textId="77777777" w:rsidTr="00447452">
        <w:trPr>
          <w:cantSplit/>
          <w:trHeight w:val="491"/>
          <w:tblHeader/>
        </w:trPr>
        <w:tc>
          <w:tcPr>
            <w:tcW w:w="1620" w:type="dxa"/>
            <w:vAlign w:val="center"/>
          </w:tcPr>
          <w:p w14:paraId="01E58C66" w14:textId="77777777" w:rsidR="00C060D1" w:rsidRPr="00B87DFA" w:rsidRDefault="00C060D1" w:rsidP="00B87DFA">
            <w:pPr>
              <w:pStyle w:val="List"/>
              <w:ind w:left="0" w:firstLine="0"/>
              <w:jc w:val="center"/>
            </w:pPr>
            <w:r w:rsidRPr="00B87DFA">
              <w:rPr>
                <w:b/>
              </w:rPr>
              <w:t>MOU/EC</w:t>
            </w:r>
          </w:p>
        </w:tc>
        <w:tc>
          <w:tcPr>
            <w:tcW w:w="2970" w:type="dxa"/>
            <w:vAlign w:val="center"/>
          </w:tcPr>
          <w:p w14:paraId="5E47CD84" w14:textId="77777777" w:rsidR="00C060D1" w:rsidRPr="00B87DFA" w:rsidRDefault="00C060D1" w:rsidP="00B87DFA">
            <w:pPr>
              <w:pStyle w:val="List"/>
              <w:ind w:left="0" w:firstLine="0"/>
              <w:jc w:val="center"/>
            </w:pPr>
            <w:r w:rsidRPr="00B87DFA">
              <w:rPr>
                <w:b/>
              </w:rPr>
              <w:t>MOU/EC Action</w:t>
            </w:r>
          </w:p>
        </w:tc>
        <w:tc>
          <w:tcPr>
            <w:tcW w:w="2880" w:type="dxa"/>
            <w:vAlign w:val="center"/>
          </w:tcPr>
          <w:p w14:paraId="03A41E18" w14:textId="77777777" w:rsidR="00C060D1" w:rsidRPr="00B87DFA" w:rsidRDefault="00C060D1" w:rsidP="00B87DFA">
            <w:pPr>
              <w:pStyle w:val="List"/>
              <w:ind w:left="0" w:firstLine="0"/>
              <w:jc w:val="center"/>
            </w:pPr>
            <w:r w:rsidRPr="00B87DFA">
              <w:rPr>
                <w:b/>
              </w:rPr>
              <w:t>Energize</w:t>
            </w:r>
          </w:p>
        </w:tc>
        <w:tc>
          <w:tcPr>
            <w:tcW w:w="1890" w:type="dxa"/>
            <w:vAlign w:val="center"/>
          </w:tcPr>
          <w:p w14:paraId="4A2340BB" w14:textId="77777777" w:rsidR="00C060D1" w:rsidRPr="00B87DFA" w:rsidRDefault="00C060D1" w:rsidP="00B87DFA">
            <w:pPr>
              <w:pStyle w:val="List"/>
              <w:ind w:left="0" w:firstLine="0"/>
              <w:jc w:val="center"/>
              <w:rPr>
                <w:b/>
              </w:rPr>
            </w:pPr>
            <w:r w:rsidRPr="00B87DFA">
              <w:rPr>
                <w:b/>
              </w:rPr>
              <w:t>Fee</w:t>
            </w:r>
          </w:p>
        </w:tc>
      </w:tr>
      <w:tr w:rsidR="00C060D1" w:rsidRPr="00B87DFA" w14:paraId="33C20CF7" w14:textId="77777777" w:rsidTr="003D0A40">
        <w:trPr>
          <w:trHeight w:val="491"/>
        </w:trPr>
        <w:tc>
          <w:tcPr>
            <w:tcW w:w="1620" w:type="dxa"/>
            <w:vAlign w:val="center"/>
          </w:tcPr>
          <w:p w14:paraId="06301EED" w14:textId="77777777" w:rsidR="00C060D1" w:rsidRPr="00B87DFA" w:rsidRDefault="00C060D1" w:rsidP="00B87DFA">
            <w:pPr>
              <w:pStyle w:val="List"/>
              <w:ind w:left="0" w:firstLine="0"/>
              <w:rPr>
                <w:b/>
              </w:rPr>
            </w:pPr>
            <w:r w:rsidRPr="00B87DFA">
              <w:rPr>
                <w:b/>
              </w:rPr>
              <w:t>NEC</w:t>
            </w:r>
          </w:p>
        </w:tc>
        <w:tc>
          <w:tcPr>
            <w:tcW w:w="2970" w:type="dxa"/>
          </w:tcPr>
          <w:p w14:paraId="7F1F0DE9" w14:textId="77777777" w:rsidR="00C060D1" w:rsidRPr="00B87DFA" w:rsidRDefault="00C060D1" w:rsidP="003D0A40">
            <w:pPr>
              <w:rPr>
                <w:iCs/>
              </w:rPr>
            </w:pPr>
            <w:r w:rsidRPr="00B87DFA">
              <w:t>Perform meter read</w:t>
            </w:r>
          </w:p>
        </w:tc>
        <w:tc>
          <w:tcPr>
            <w:tcW w:w="2880" w:type="dxa"/>
          </w:tcPr>
          <w:p w14:paraId="65659D1A" w14:textId="77777777" w:rsidR="00C060D1" w:rsidRPr="00B87DFA" w:rsidRDefault="00C060D1" w:rsidP="003D0A40">
            <w:r w:rsidRPr="00B87DFA">
              <w:t>Yes</w:t>
            </w:r>
          </w:p>
        </w:tc>
        <w:tc>
          <w:tcPr>
            <w:tcW w:w="1890" w:type="dxa"/>
          </w:tcPr>
          <w:p w14:paraId="0648D939" w14:textId="77777777" w:rsidR="00C060D1" w:rsidRPr="00B87DFA" w:rsidRDefault="00C060D1" w:rsidP="003D0A40">
            <w:r w:rsidRPr="00B87DFA">
              <w:t>Reconnect fee</w:t>
            </w:r>
          </w:p>
        </w:tc>
      </w:tr>
      <w:tr w:rsidR="00C61849" w:rsidRPr="00B87DFA" w14:paraId="4DE88A48" w14:textId="77777777" w:rsidTr="00D23899">
        <w:trPr>
          <w:trHeight w:val="491"/>
        </w:trPr>
        <w:tc>
          <w:tcPr>
            <w:tcW w:w="1620" w:type="dxa"/>
          </w:tcPr>
          <w:p w14:paraId="36782E7B" w14:textId="77777777" w:rsidR="00C61849" w:rsidRPr="00C61849" w:rsidRDefault="00C61849" w:rsidP="00C61849">
            <w:pPr>
              <w:pStyle w:val="List"/>
              <w:ind w:left="0" w:firstLine="0"/>
              <w:rPr>
                <w:b/>
                <w:bCs/>
              </w:rPr>
            </w:pPr>
            <w:r w:rsidRPr="00D23899">
              <w:rPr>
                <w:b/>
                <w:bCs/>
              </w:rPr>
              <w:t>LP&amp;L</w:t>
            </w:r>
          </w:p>
        </w:tc>
        <w:tc>
          <w:tcPr>
            <w:tcW w:w="2970" w:type="dxa"/>
          </w:tcPr>
          <w:p w14:paraId="3B9BFADA" w14:textId="77777777" w:rsidR="00C61849" w:rsidRPr="00B87DFA" w:rsidRDefault="00C61849" w:rsidP="00C61849">
            <w:r w:rsidRPr="0005309D">
              <w:t>Perform meter read</w:t>
            </w:r>
          </w:p>
        </w:tc>
        <w:tc>
          <w:tcPr>
            <w:tcW w:w="2880" w:type="dxa"/>
          </w:tcPr>
          <w:p w14:paraId="69F352B0" w14:textId="77777777" w:rsidR="00C61849" w:rsidRPr="00B87DFA" w:rsidRDefault="00C61849" w:rsidP="00C61849">
            <w:r w:rsidRPr="0005309D">
              <w:t>Yes</w:t>
            </w:r>
          </w:p>
        </w:tc>
        <w:tc>
          <w:tcPr>
            <w:tcW w:w="1890" w:type="dxa"/>
          </w:tcPr>
          <w:p w14:paraId="36B80D71" w14:textId="77777777" w:rsidR="00C61849" w:rsidRPr="00B87DFA" w:rsidRDefault="00C61849" w:rsidP="00C61849">
            <w:r w:rsidRPr="0005309D">
              <w:t>Reconnect fee</w:t>
            </w:r>
          </w:p>
        </w:tc>
      </w:tr>
    </w:tbl>
    <w:p w14:paraId="6D0DCB03" w14:textId="77777777" w:rsidR="00C060D1" w:rsidRPr="001F47AD" w:rsidRDefault="00C060D1" w:rsidP="00D23899">
      <w:pPr>
        <w:pStyle w:val="H4"/>
        <w:spacing w:before="480"/>
        <w:ind w:left="1267" w:hanging="1267"/>
      </w:pPr>
      <w:bookmarkStart w:id="292" w:name="_Toc97371645"/>
      <w:bookmarkStart w:id="293" w:name="_Toc181784496"/>
      <w:r w:rsidRPr="001F47AD">
        <w:t>8.3.3.4</w:t>
      </w:r>
      <w:r w:rsidRPr="001F47AD">
        <w:tab/>
        <w:t>Reconnect for Non-Pay and Disconnect for Non-Pay Processing Order</w:t>
      </w:r>
      <w:bookmarkEnd w:id="292"/>
      <w:bookmarkEnd w:id="293"/>
    </w:p>
    <w:p w14:paraId="453230A5" w14:textId="77777777" w:rsidR="00C060D1" w:rsidRPr="00B87DFA" w:rsidRDefault="00F53683" w:rsidP="00D23899">
      <w:pPr>
        <w:pStyle w:val="BodyText"/>
        <w:ind w:left="720" w:hanging="720"/>
      </w:pPr>
      <w:r>
        <w:t>(1)</w:t>
      </w:r>
      <w:r>
        <w:tab/>
      </w:r>
      <w:r w:rsidR="00C060D1" w:rsidRPr="00B87DFA">
        <w:t xml:space="preserve">If an RNP request is received before a DNP request, the MOU/EC will reject the RNP request using </w:t>
      </w:r>
      <w:r w:rsidR="00272FAD">
        <w:t xml:space="preserve">the timelines below with </w:t>
      </w:r>
      <w:r w:rsidR="00C060D1" w:rsidRPr="00B87DFA">
        <w:t>reason code “RWD</w:t>
      </w:r>
      <w:r w:rsidR="00FF77A6">
        <w:t>.</w:t>
      </w:r>
      <w:r w:rsidR="00C060D1" w:rsidRPr="00B87DFA">
        <w:t xml:space="preserve">”  See Table </w:t>
      </w:r>
      <w:r w:rsidR="00272FAD">
        <w:t>7</w:t>
      </w:r>
      <w:r w:rsidR="00C060D1" w:rsidRPr="00B87DFA">
        <w:t>, Transaction Processing Order, below.  Any DNP requests received after an associated RNP request has been rejected will be worked by the MOU/EC.  If an inadvertent DNP occurs, then emergency RNP provisions will be followed.</w:t>
      </w:r>
    </w:p>
    <w:p w14:paraId="3180FBD7" w14:textId="77777777" w:rsidR="00C060D1" w:rsidRPr="00B87DFA" w:rsidRDefault="00C060D1" w:rsidP="006A5BB8">
      <w:pPr>
        <w:pStyle w:val="TableHead"/>
        <w:spacing w:after="120"/>
        <w:rPr>
          <w:sz w:val="24"/>
          <w:szCs w:val="24"/>
        </w:rPr>
      </w:pPr>
      <w:r w:rsidRPr="00B87DFA">
        <w:rPr>
          <w:sz w:val="24"/>
          <w:szCs w:val="24"/>
        </w:rPr>
        <w:t xml:space="preserve">Table </w:t>
      </w:r>
      <w:r w:rsidR="00272FAD">
        <w:rPr>
          <w:sz w:val="24"/>
          <w:szCs w:val="24"/>
        </w:rPr>
        <w:t>7</w:t>
      </w:r>
      <w:r w:rsidRPr="00B87DFA">
        <w:rPr>
          <w:sz w:val="24"/>
          <w:szCs w:val="24"/>
        </w:rPr>
        <w:t>.  Transaction Processing Order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3679"/>
        <w:gridCol w:w="3677"/>
      </w:tblGrid>
      <w:tr w:rsidR="00C060D1" w:rsidRPr="00B87DFA" w14:paraId="5194AFDD" w14:textId="77777777" w:rsidTr="00447452">
        <w:trPr>
          <w:cantSplit/>
          <w:trHeight w:val="491"/>
          <w:tblHeader/>
        </w:trPr>
        <w:tc>
          <w:tcPr>
            <w:tcW w:w="1890" w:type="dxa"/>
            <w:vAlign w:val="center"/>
          </w:tcPr>
          <w:p w14:paraId="3C4A2F0A" w14:textId="77777777" w:rsidR="00C060D1" w:rsidRPr="00B87DFA" w:rsidRDefault="00C060D1" w:rsidP="00B87DFA">
            <w:pPr>
              <w:pStyle w:val="List"/>
              <w:ind w:left="0" w:firstLine="0"/>
              <w:jc w:val="center"/>
            </w:pPr>
            <w:r w:rsidRPr="00B87DFA">
              <w:rPr>
                <w:b/>
              </w:rPr>
              <w:t>MOU/EC</w:t>
            </w:r>
          </w:p>
        </w:tc>
        <w:tc>
          <w:tcPr>
            <w:tcW w:w="3690" w:type="dxa"/>
            <w:vAlign w:val="center"/>
          </w:tcPr>
          <w:p w14:paraId="04FB5480" w14:textId="77777777" w:rsidR="00C060D1" w:rsidRPr="00B87DFA" w:rsidRDefault="00C060D1" w:rsidP="00B87DFA">
            <w:pPr>
              <w:pStyle w:val="List"/>
              <w:ind w:left="0" w:firstLine="0"/>
              <w:jc w:val="center"/>
            </w:pPr>
            <w:r w:rsidRPr="00B87DFA">
              <w:rPr>
                <w:b/>
              </w:rPr>
              <w:t>MOU/EC Action</w:t>
            </w:r>
          </w:p>
        </w:tc>
        <w:tc>
          <w:tcPr>
            <w:tcW w:w="3690" w:type="dxa"/>
            <w:vAlign w:val="center"/>
          </w:tcPr>
          <w:p w14:paraId="38E55904" w14:textId="77777777" w:rsidR="00C060D1" w:rsidRPr="00B87DFA" w:rsidRDefault="00C060D1" w:rsidP="00B87DFA">
            <w:pPr>
              <w:pStyle w:val="List"/>
              <w:ind w:left="0" w:firstLine="0"/>
              <w:jc w:val="center"/>
            </w:pPr>
            <w:r w:rsidRPr="00B87DFA">
              <w:rPr>
                <w:b/>
              </w:rPr>
              <w:t>Code</w:t>
            </w:r>
          </w:p>
        </w:tc>
      </w:tr>
      <w:tr w:rsidR="00C060D1" w:rsidRPr="00B87DFA" w14:paraId="5D6FBEA2" w14:textId="77777777" w:rsidTr="00447452">
        <w:trPr>
          <w:trHeight w:val="491"/>
        </w:trPr>
        <w:tc>
          <w:tcPr>
            <w:tcW w:w="1890" w:type="dxa"/>
            <w:vAlign w:val="center"/>
          </w:tcPr>
          <w:p w14:paraId="502BA114" w14:textId="77777777" w:rsidR="00C060D1" w:rsidRPr="00B87DFA" w:rsidRDefault="00C060D1" w:rsidP="00B87DFA">
            <w:pPr>
              <w:pStyle w:val="List"/>
              <w:ind w:left="0" w:firstLine="0"/>
              <w:rPr>
                <w:b/>
              </w:rPr>
            </w:pPr>
            <w:r w:rsidRPr="00B87DFA">
              <w:rPr>
                <w:b/>
              </w:rPr>
              <w:t>NEC</w:t>
            </w:r>
          </w:p>
        </w:tc>
        <w:tc>
          <w:tcPr>
            <w:tcW w:w="3690" w:type="dxa"/>
            <w:vAlign w:val="center"/>
          </w:tcPr>
          <w:p w14:paraId="34CF5668" w14:textId="77777777" w:rsidR="00C060D1" w:rsidRPr="00B87DFA" w:rsidRDefault="00C060D1" w:rsidP="00B87DFA">
            <w:pPr>
              <w:rPr>
                <w:iCs/>
              </w:rPr>
            </w:pPr>
            <w:r w:rsidRPr="00B87DFA">
              <w:t>Reject 650_01, Service Order Request, reconnect</w:t>
            </w:r>
          </w:p>
        </w:tc>
        <w:tc>
          <w:tcPr>
            <w:tcW w:w="3690" w:type="dxa"/>
            <w:vAlign w:val="center"/>
          </w:tcPr>
          <w:p w14:paraId="11329AF7" w14:textId="77777777" w:rsidR="00C060D1" w:rsidRPr="00B87DFA" w:rsidRDefault="00C060D1" w:rsidP="00B87DFA">
            <w:r w:rsidRPr="00B87DFA">
              <w:t>RWD</w:t>
            </w:r>
          </w:p>
        </w:tc>
      </w:tr>
      <w:tr w:rsidR="00272FAD" w:rsidRPr="00B87DFA" w14:paraId="7662617F" w14:textId="77777777" w:rsidTr="00D23899">
        <w:trPr>
          <w:trHeight w:val="491"/>
        </w:trPr>
        <w:tc>
          <w:tcPr>
            <w:tcW w:w="1890" w:type="dxa"/>
          </w:tcPr>
          <w:p w14:paraId="22F142F1" w14:textId="77777777" w:rsidR="00272FAD" w:rsidRPr="00272FAD" w:rsidRDefault="00272FAD" w:rsidP="00272FAD">
            <w:pPr>
              <w:pStyle w:val="List"/>
              <w:ind w:left="0" w:firstLine="0"/>
              <w:rPr>
                <w:b/>
                <w:bCs/>
              </w:rPr>
            </w:pPr>
            <w:r w:rsidRPr="00D23899">
              <w:rPr>
                <w:b/>
                <w:bCs/>
              </w:rPr>
              <w:t>LP&amp;L</w:t>
            </w:r>
          </w:p>
        </w:tc>
        <w:tc>
          <w:tcPr>
            <w:tcW w:w="3690" w:type="dxa"/>
          </w:tcPr>
          <w:p w14:paraId="1CA1D538" w14:textId="77777777" w:rsidR="00272FAD" w:rsidRPr="00B87DFA" w:rsidRDefault="00272FAD" w:rsidP="00272FAD">
            <w:r w:rsidRPr="0093493C">
              <w:t xml:space="preserve">Hold for </w:t>
            </w:r>
            <w:r w:rsidR="004E4076">
              <w:t>two</w:t>
            </w:r>
            <w:r w:rsidRPr="0093493C">
              <w:t xml:space="preserve"> hours, then reject 650_01 RNP</w:t>
            </w:r>
          </w:p>
        </w:tc>
        <w:tc>
          <w:tcPr>
            <w:tcW w:w="3690" w:type="dxa"/>
            <w:vAlign w:val="center"/>
          </w:tcPr>
          <w:p w14:paraId="077D8BA1" w14:textId="77777777" w:rsidR="00272FAD" w:rsidRPr="00B87DFA" w:rsidRDefault="00272FAD" w:rsidP="00272FAD">
            <w:r w:rsidRPr="0093493C">
              <w:t>RWD</w:t>
            </w:r>
          </w:p>
        </w:tc>
      </w:tr>
    </w:tbl>
    <w:p w14:paraId="37434650" w14:textId="77777777" w:rsidR="00C060D1" w:rsidRPr="001F47AD" w:rsidRDefault="00C060D1" w:rsidP="00D23899">
      <w:pPr>
        <w:pStyle w:val="H4"/>
        <w:spacing w:before="480"/>
        <w:ind w:left="1267" w:hanging="1267"/>
      </w:pPr>
      <w:bookmarkStart w:id="294" w:name="_Toc97371646"/>
      <w:bookmarkStart w:id="295" w:name="_Toc181784497"/>
      <w:bookmarkEnd w:id="288"/>
      <w:r w:rsidRPr="001F47AD">
        <w:t>8.3.3.5</w:t>
      </w:r>
      <w:r w:rsidRPr="001F47AD">
        <w:tab/>
        <w:t>Disconnection at Premium Disconnect Location</w:t>
      </w:r>
      <w:bookmarkEnd w:id="294"/>
      <w:bookmarkEnd w:id="295"/>
    </w:p>
    <w:p w14:paraId="2AED4A99" w14:textId="77777777" w:rsidR="00C060D1" w:rsidRPr="00B87DFA" w:rsidRDefault="00C060D1" w:rsidP="00B87DFA">
      <w:pPr>
        <w:pStyle w:val="BodyTextNumbered"/>
      </w:pPr>
      <w:r w:rsidRPr="00B87DFA">
        <w:t>(1)</w:t>
      </w:r>
      <w:r w:rsidRPr="00B87DFA">
        <w:tab/>
        <w:t>When necessary, service orders without a premium disconnect location indicator (i.e. pole, substation) that cannot be completed by the FSR at the meter may be referred within one Retail Business Day to a specialized field group that will disconnect service at the pole or transformer.  Service orders with premium disconnect location indicator will be immediately referred to specialized field personnel.</w:t>
      </w:r>
    </w:p>
    <w:p w14:paraId="6C5399C2" w14:textId="77777777" w:rsidR="00C060D1" w:rsidRPr="00B87DFA" w:rsidRDefault="00C060D1" w:rsidP="00B87DFA">
      <w:pPr>
        <w:pStyle w:val="BodyTextNumbered"/>
      </w:pPr>
      <w:r w:rsidRPr="00B87DFA">
        <w:t>(2)</w:t>
      </w:r>
      <w:r w:rsidRPr="00B87DFA">
        <w:tab/>
      </w:r>
      <w:r w:rsidR="00BF03BE" w:rsidRPr="00B87DFA">
        <w:t xml:space="preserve">When service is disconnected at premium disconnect location, the MOU/EC will notify the CR on the 650_02, Service Order </w:t>
      </w:r>
      <w:r w:rsidR="00BF03BE">
        <w:t>Response</w:t>
      </w:r>
      <w:r w:rsidR="00BF03BE" w:rsidRPr="00B87DFA">
        <w:t>, with a code of “O” for “Disconnected Other than at Meter.”  For any DNP request performed, the appropriate MOU/EC tariff charges will be applied.  When service cannot be disconnected at a premium disconnect location, the MOU/EC will respond with a 650_02 transaction Complete Unexecutable and the CR will need to contact the MOU/EC for special consideration</w:t>
      </w:r>
      <w:r w:rsidRPr="00B87DFA">
        <w:t>.</w:t>
      </w:r>
    </w:p>
    <w:p w14:paraId="5E3EA0EF" w14:textId="77777777" w:rsidR="00C060D1" w:rsidRPr="001F47AD" w:rsidRDefault="00C060D1" w:rsidP="00B87DFA">
      <w:pPr>
        <w:pStyle w:val="H4"/>
      </w:pPr>
      <w:bookmarkStart w:id="296" w:name="_Toc97371647"/>
      <w:bookmarkStart w:id="297" w:name="_Toc181784498"/>
      <w:r w:rsidRPr="001F47AD">
        <w:t>8.3.3.6</w:t>
      </w:r>
      <w:r w:rsidRPr="001F47AD">
        <w:tab/>
        <w:t>Completed Unexecutable and Rejected Orders</w:t>
      </w:r>
      <w:bookmarkEnd w:id="296"/>
      <w:bookmarkEnd w:id="297"/>
    </w:p>
    <w:p w14:paraId="23B0DB99" w14:textId="77777777" w:rsidR="00C060D1" w:rsidRPr="00B87DFA" w:rsidRDefault="00C060D1" w:rsidP="00B87DFA">
      <w:pPr>
        <w:pStyle w:val="BodyTextNumbered"/>
      </w:pPr>
      <w:r w:rsidRPr="00B87DFA">
        <w:t>(1)</w:t>
      </w:r>
      <w:r w:rsidRPr="00B87DFA">
        <w:tab/>
      </w:r>
      <w:r w:rsidR="0054296E" w:rsidRPr="00B87DFA">
        <w:t xml:space="preserve">The MOU/EC will issue the 650_02, Service Order </w:t>
      </w:r>
      <w:r w:rsidR="0054296E">
        <w:t>Response</w:t>
      </w:r>
      <w:r w:rsidR="0054296E" w:rsidRPr="00B87DFA">
        <w:t xml:space="preserve">, within one Retail Business Day for the rejected 650_01, Service Order Request, or service orders that </w:t>
      </w:r>
      <w:r w:rsidR="0054296E">
        <w:t>cannot</w:t>
      </w:r>
      <w:r w:rsidR="0054296E" w:rsidRPr="00B87DFA">
        <w:t xml:space="preserve"> be completed in the field.</w:t>
      </w:r>
    </w:p>
    <w:p w14:paraId="52E55034" w14:textId="77777777" w:rsidR="00C060D1" w:rsidRPr="00B87DFA" w:rsidRDefault="00C060D1" w:rsidP="00BF03BE">
      <w:pPr>
        <w:pStyle w:val="BodyTextNumbered"/>
      </w:pPr>
      <w:r w:rsidRPr="00B87DFA">
        <w:t>(2)</w:t>
      </w:r>
      <w:r w:rsidRPr="00B87DFA">
        <w:tab/>
        <w:t>No charges will be applied to service orders that are rejected.</w:t>
      </w:r>
    </w:p>
    <w:p w14:paraId="4242A9A4" w14:textId="77777777" w:rsidR="00C060D1" w:rsidRPr="00B87DFA" w:rsidRDefault="00C060D1" w:rsidP="00B87DFA">
      <w:pPr>
        <w:pStyle w:val="BodyTextNumbered"/>
      </w:pPr>
      <w:r w:rsidRPr="00B87DFA">
        <w:t>(3)</w:t>
      </w:r>
      <w:r w:rsidRPr="00B87DFA">
        <w:tab/>
        <w:t>No charges will be applied to service orders that are Completed Unexecutable prior to dispatch.</w:t>
      </w:r>
    </w:p>
    <w:p w14:paraId="1272CEC0" w14:textId="77777777" w:rsidR="00C060D1" w:rsidRPr="00B87DFA" w:rsidRDefault="00C060D1" w:rsidP="00B87DFA">
      <w:pPr>
        <w:pStyle w:val="H4"/>
        <w:rPr>
          <w:bCs w:val="0"/>
        </w:rPr>
      </w:pPr>
      <w:bookmarkStart w:id="298" w:name="_Toc97371648"/>
      <w:bookmarkStart w:id="299" w:name="_Toc181784499"/>
      <w:bookmarkStart w:id="300" w:name="_Hlk149306281"/>
      <w:r w:rsidRPr="00B87DFA">
        <w:rPr>
          <w:bCs w:val="0"/>
        </w:rPr>
        <w:t>8.3.3.7</w:t>
      </w:r>
      <w:r w:rsidRPr="00B87DFA">
        <w:rPr>
          <w:bCs w:val="0"/>
        </w:rPr>
        <w:tab/>
        <w:t>Same Day/Priority or Weekend Non Holiday Reconnect or Disconnect for Non-Payment</w:t>
      </w:r>
      <w:bookmarkEnd w:id="298"/>
      <w:bookmarkEnd w:id="299"/>
    </w:p>
    <w:p w14:paraId="59724AE1" w14:textId="77777777" w:rsidR="00C060D1" w:rsidRPr="00B87DFA" w:rsidRDefault="00C060D1" w:rsidP="00A617DC">
      <w:pPr>
        <w:pStyle w:val="BodyTextNumbered"/>
      </w:pPr>
      <w:r w:rsidRPr="00B87DFA">
        <w:t>(1)</w:t>
      </w:r>
      <w:r w:rsidRPr="00B87DFA">
        <w:tab/>
        <w:t>When issuing a 650_01, Service Order Request, for RNP requests, CRs may request priority service where available.  The TX SET codes i</w:t>
      </w:r>
      <w:r w:rsidR="00592B16">
        <w:t>n</w:t>
      </w:r>
      <w:r w:rsidRPr="00B87DFA">
        <w:t xml:space="preserve">dicated in Table </w:t>
      </w:r>
      <w:r w:rsidR="00272FAD">
        <w:t>8</w:t>
      </w:r>
      <w:r w:rsidRPr="00B87DFA">
        <w:t>, MOU/EC Priority Codes, should be used to indicate priority status on RNP requests.</w:t>
      </w:r>
    </w:p>
    <w:p w14:paraId="10AF7D3F" w14:textId="77777777" w:rsidR="00C060D1" w:rsidRPr="00B87DFA" w:rsidRDefault="00C060D1" w:rsidP="00B87DFA">
      <w:pPr>
        <w:pStyle w:val="BodyTextNumbered"/>
      </w:pPr>
      <w:r w:rsidRPr="00B87DFA">
        <w:t>(2)</w:t>
      </w:r>
      <w:r w:rsidRPr="00B87DFA">
        <w:tab/>
        <w:t>Any service order received by a</w:t>
      </w:r>
      <w:r w:rsidR="00272FAD">
        <w:t>n</w:t>
      </w:r>
      <w:r w:rsidRPr="00B87DFA">
        <w:t xml:space="preserve"> MOU/EC with a priority code other than those listed below in Table </w:t>
      </w:r>
      <w:r w:rsidR="00272FAD">
        <w:t>8</w:t>
      </w:r>
      <w:r w:rsidR="00272FAD" w:rsidRPr="00B87DFA">
        <w:t xml:space="preserve"> </w:t>
      </w:r>
      <w:r w:rsidRPr="00B87DFA">
        <w:t xml:space="preserve">will be processed as a standard service order.  </w:t>
      </w:r>
    </w:p>
    <w:p w14:paraId="376495C1" w14:textId="77777777" w:rsidR="00C060D1" w:rsidRPr="00B87DFA" w:rsidRDefault="00C060D1" w:rsidP="00B87DFA">
      <w:pPr>
        <w:pStyle w:val="BodyTextNumbered"/>
      </w:pPr>
      <w:r w:rsidRPr="00B87DFA">
        <w:t>(3)</w:t>
      </w:r>
      <w:r w:rsidRPr="00B87DFA">
        <w:tab/>
        <w:t>If a CR issues a same day RNP requests after issuing a standard RNP request and the standard RNP request has not been completed, the same day request will trump the routine RNP request provided that a follow up call is placed to the MOU/EC dispatch.</w:t>
      </w:r>
    </w:p>
    <w:p w14:paraId="28D1EBF9" w14:textId="77777777" w:rsidR="00C060D1" w:rsidRPr="00B87DFA" w:rsidRDefault="00C060D1" w:rsidP="006A5BB8">
      <w:pPr>
        <w:pStyle w:val="TableHead"/>
        <w:spacing w:after="120"/>
      </w:pPr>
      <w:r w:rsidRPr="00B87DFA">
        <w:rPr>
          <w:sz w:val="24"/>
          <w:szCs w:val="24"/>
        </w:rPr>
        <w:t xml:space="preserve">Table </w:t>
      </w:r>
      <w:r w:rsidR="00272FAD">
        <w:rPr>
          <w:sz w:val="24"/>
          <w:szCs w:val="24"/>
        </w:rPr>
        <w:t>8</w:t>
      </w:r>
      <w:r w:rsidRPr="00B87DFA">
        <w:rPr>
          <w:sz w:val="24"/>
          <w:szCs w:val="24"/>
        </w:rPr>
        <w:t>.  MOU/EC Priority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673"/>
        <w:gridCol w:w="2130"/>
        <w:gridCol w:w="2089"/>
        <w:gridCol w:w="1873"/>
      </w:tblGrid>
      <w:tr w:rsidR="00272FAD" w:rsidRPr="00B87DFA" w14:paraId="572B206C" w14:textId="77777777" w:rsidTr="00D23899">
        <w:trPr>
          <w:cantSplit/>
          <w:trHeight w:val="491"/>
          <w:tblHeader/>
        </w:trPr>
        <w:tc>
          <w:tcPr>
            <w:tcW w:w="1496" w:type="dxa"/>
            <w:vAlign w:val="center"/>
          </w:tcPr>
          <w:p w14:paraId="185687A6" w14:textId="77777777" w:rsidR="00272FAD" w:rsidRPr="00B87DFA" w:rsidRDefault="00272FAD" w:rsidP="00272FAD">
            <w:pPr>
              <w:pStyle w:val="List"/>
              <w:ind w:left="0" w:firstLine="0"/>
              <w:jc w:val="center"/>
            </w:pPr>
            <w:r w:rsidRPr="00B87DFA">
              <w:rPr>
                <w:b/>
              </w:rPr>
              <w:t>MOU/EC</w:t>
            </w:r>
          </w:p>
        </w:tc>
        <w:tc>
          <w:tcPr>
            <w:tcW w:w="1701" w:type="dxa"/>
            <w:vAlign w:val="center"/>
          </w:tcPr>
          <w:p w14:paraId="4A9EBD20" w14:textId="77777777" w:rsidR="00272FAD" w:rsidRPr="00272FAD" w:rsidRDefault="00272FAD" w:rsidP="00272FAD">
            <w:pPr>
              <w:pStyle w:val="List"/>
              <w:ind w:left="0" w:firstLine="0"/>
              <w:jc w:val="center"/>
              <w:rPr>
                <w:b/>
                <w:bCs/>
              </w:rPr>
            </w:pPr>
            <w:r w:rsidRPr="00E00A5E">
              <w:rPr>
                <w:b/>
                <w:bCs/>
              </w:rPr>
              <w:t>Same Day Reconnect</w:t>
            </w:r>
          </w:p>
        </w:tc>
        <w:tc>
          <w:tcPr>
            <w:tcW w:w="2203" w:type="dxa"/>
            <w:vAlign w:val="center"/>
          </w:tcPr>
          <w:p w14:paraId="46CA5BF3" w14:textId="77777777" w:rsidR="00272FAD" w:rsidRPr="00B87DFA" w:rsidRDefault="00272FAD" w:rsidP="00272FAD">
            <w:pPr>
              <w:pStyle w:val="List"/>
              <w:ind w:left="0" w:firstLine="0"/>
              <w:jc w:val="center"/>
            </w:pPr>
            <w:r w:rsidRPr="00B87DFA">
              <w:rPr>
                <w:b/>
              </w:rPr>
              <w:t xml:space="preserve">Outside </w:t>
            </w:r>
            <w:smartTag w:uri="urn:schemas-microsoft-com:office:smarttags" w:element="place">
              <w:r w:rsidRPr="00B87DFA">
                <w:rPr>
                  <w:b/>
                </w:rPr>
                <w:t>Normal</w:t>
              </w:r>
            </w:smartTag>
            <w:r w:rsidRPr="00B87DFA">
              <w:rPr>
                <w:b/>
              </w:rPr>
              <w:t xml:space="preserve"> Business Hours</w:t>
            </w:r>
          </w:p>
        </w:tc>
        <w:tc>
          <w:tcPr>
            <w:tcW w:w="2164" w:type="dxa"/>
            <w:vAlign w:val="center"/>
          </w:tcPr>
          <w:p w14:paraId="5C36659F" w14:textId="77777777" w:rsidR="00272FAD" w:rsidRPr="00B87DFA" w:rsidRDefault="00272FAD" w:rsidP="00272FAD">
            <w:pPr>
              <w:pStyle w:val="List"/>
              <w:ind w:left="0" w:firstLine="0"/>
              <w:jc w:val="center"/>
            </w:pPr>
            <w:smartTag w:uri="urn:schemas-microsoft-com:office:smarttags" w:element="place">
              <w:r w:rsidRPr="00B87DFA">
                <w:rPr>
                  <w:b/>
                </w:rPr>
                <w:t>Holiday</w:t>
              </w:r>
            </w:smartTag>
          </w:p>
        </w:tc>
        <w:tc>
          <w:tcPr>
            <w:tcW w:w="1904" w:type="dxa"/>
            <w:vAlign w:val="center"/>
          </w:tcPr>
          <w:p w14:paraId="2DE577A1" w14:textId="77777777" w:rsidR="00272FAD" w:rsidRPr="00272FAD" w:rsidRDefault="00272FAD" w:rsidP="00272FAD">
            <w:pPr>
              <w:pStyle w:val="List"/>
              <w:ind w:left="0" w:firstLine="0"/>
              <w:jc w:val="center"/>
              <w:rPr>
                <w:b/>
                <w:bCs/>
              </w:rPr>
            </w:pPr>
            <w:r w:rsidRPr="00E00A5E">
              <w:rPr>
                <w:b/>
                <w:bCs/>
              </w:rPr>
              <w:t>Prepay for ESI ID’s Provisioned AMS Meter</w:t>
            </w:r>
          </w:p>
        </w:tc>
      </w:tr>
      <w:tr w:rsidR="00272FAD" w:rsidRPr="00B87DFA" w14:paraId="39AC7C3F" w14:textId="77777777" w:rsidTr="00D23899">
        <w:trPr>
          <w:trHeight w:val="491"/>
        </w:trPr>
        <w:tc>
          <w:tcPr>
            <w:tcW w:w="1496" w:type="dxa"/>
            <w:vAlign w:val="center"/>
          </w:tcPr>
          <w:p w14:paraId="2C87AD45" w14:textId="77777777" w:rsidR="00272FAD" w:rsidRPr="00F53683" w:rsidRDefault="00272FAD" w:rsidP="00272FAD">
            <w:pPr>
              <w:rPr>
                <w:b/>
                <w:bCs/>
              </w:rPr>
            </w:pPr>
            <w:r w:rsidRPr="00D23899">
              <w:rPr>
                <w:b/>
                <w:bCs/>
              </w:rPr>
              <w:t>NEC</w:t>
            </w:r>
          </w:p>
        </w:tc>
        <w:tc>
          <w:tcPr>
            <w:tcW w:w="1701" w:type="dxa"/>
            <w:vAlign w:val="center"/>
          </w:tcPr>
          <w:p w14:paraId="6C0F0854" w14:textId="77777777" w:rsidR="00272FAD" w:rsidRPr="00B87DFA" w:rsidRDefault="00272FAD" w:rsidP="00272FAD">
            <w:r w:rsidRPr="007F35EB">
              <w:t>N/A</w:t>
            </w:r>
          </w:p>
        </w:tc>
        <w:tc>
          <w:tcPr>
            <w:tcW w:w="2203" w:type="dxa"/>
            <w:vAlign w:val="center"/>
          </w:tcPr>
          <w:p w14:paraId="17BF7DAC" w14:textId="77777777" w:rsidR="00272FAD" w:rsidRPr="00B87DFA" w:rsidRDefault="00272FAD" w:rsidP="00272FAD">
            <w:pPr>
              <w:rPr>
                <w:iCs/>
              </w:rPr>
            </w:pPr>
            <w:r w:rsidRPr="00B87DFA">
              <w:t>02</w:t>
            </w:r>
          </w:p>
        </w:tc>
        <w:tc>
          <w:tcPr>
            <w:tcW w:w="2164" w:type="dxa"/>
            <w:vAlign w:val="center"/>
          </w:tcPr>
          <w:p w14:paraId="2844EC67" w14:textId="77777777" w:rsidR="00272FAD" w:rsidRPr="00B87DFA" w:rsidRDefault="00272FAD" w:rsidP="00272FAD">
            <w:r w:rsidRPr="00B87DFA">
              <w:t>02</w:t>
            </w:r>
          </w:p>
        </w:tc>
        <w:tc>
          <w:tcPr>
            <w:tcW w:w="1904" w:type="dxa"/>
            <w:vAlign w:val="center"/>
          </w:tcPr>
          <w:p w14:paraId="772DF8BE" w14:textId="77777777" w:rsidR="00272FAD" w:rsidRPr="00B87DFA" w:rsidRDefault="00272FAD" w:rsidP="00272FAD">
            <w:r w:rsidRPr="000C0868">
              <w:t>N/A</w:t>
            </w:r>
          </w:p>
        </w:tc>
      </w:tr>
      <w:tr w:rsidR="00272FAD" w:rsidRPr="00B87DFA" w14:paraId="58826E91" w14:textId="77777777" w:rsidTr="00D23899">
        <w:trPr>
          <w:trHeight w:val="491"/>
        </w:trPr>
        <w:tc>
          <w:tcPr>
            <w:tcW w:w="1496" w:type="dxa"/>
            <w:vAlign w:val="center"/>
          </w:tcPr>
          <w:p w14:paraId="29275408" w14:textId="77777777" w:rsidR="00272FAD" w:rsidRPr="00D23899" w:rsidRDefault="00272FAD" w:rsidP="00272FAD">
            <w:pPr>
              <w:rPr>
                <w:b/>
                <w:bCs/>
              </w:rPr>
            </w:pPr>
            <w:r w:rsidRPr="00D23899">
              <w:rPr>
                <w:b/>
                <w:bCs/>
              </w:rPr>
              <w:t>LP&amp;L</w:t>
            </w:r>
          </w:p>
        </w:tc>
        <w:tc>
          <w:tcPr>
            <w:tcW w:w="1701" w:type="dxa"/>
            <w:vAlign w:val="center"/>
          </w:tcPr>
          <w:p w14:paraId="64CF73E5" w14:textId="77777777" w:rsidR="00272FAD" w:rsidRPr="00B87DFA" w:rsidRDefault="00272FAD" w:rsidP="00272FAD">
            <w:r w:rsidRPr="00B42060">
              <w:t>02</w:t>
            </w:r>
          </w:p>
        </w:tc>
        <w:tc>
          <w:tcPr>
            <w:tcW w:w="2203" w:type="dxa"/>
            <w:vAlign w:val="center"/>
          </w:tcPr>
          <w:p w14:paraId="059E12DA" w14:textId="77777777" w:rsidR="00272FAD" w:rsidRPr="00B87DFA" w:rsidRDefault="00272FAD" w:rsidP="00272FAD">
            <w:r w:rsidRPr="00B42060">
              <w:t>03</w:t>
            </w:r>
          </w:p>
        </w:tc>
        <w:tc>
          <w:tcPr>
            <w:tcW w:w="2164" w:type="dxa"/>
            <w:vAlign w:val="center"/>
          </w:tcPr>
          <w:p w14:paraId="1C45F5F0" w14:textId="77777777" w:rsidR="00272FAD" w:rsidRPr="00B87DFA" w:rsidRDefault="00272FAD" w:rsidP="00272FAD">
            <w:r w:rsidRPr="00B42060">
              <w:t>04</w:t>
            </w:r>
          </w:p>
        </w:tc>
        <w:tc>
          <w:tcPr>
            <w:tcW w:w="1904" w:type="dxa"/>
            <w:vAlign w:val="center"/>
          </w:tcPr>
          <w:p w14:paraId="42F8A944" w14:textId="77777777" w:rsidR="00272FAD" w:rsidRPr="00B87DFA" w:rsidRDefault="00272FAD" w:rsidP="00272FAD">
            <w:r w:rsidRPr="00B42060">
              <w:t>05</w:t>
            </w:r>
          </w:p>
        </w:tc>
      </w:tr>
    </w:tbl>
    <w:p w14:paraId="1ED89ADA" w14:textId="77777777" w:rsidR="00C060D1" w:rsidRPr="00B87DFA" w:rsidRDefault="00C060D1" w:rsidP="00D23899">
      <w:pPr>
        <w:pStyle w:val="H4"/>
        <w:spacing w:before="480"/>
        <w:ind w:left="1267" w:hanging="1267"/>
        <w:rPr>
          <w:bCs w:val="0"/>
        </w:rPr>
      </w:pPr>
      <w:bookmarkStart w:id="301" w:name="_Toc97371649"/>
      <w:bookmarkStart w:id="302" w:name="_Toc181784500"/>
      <w:bookmarkEnd w:id="300"/>
      <w:r w:rsidRPr="00B87DFA">
        <w:rPr>
          <w:bCs w:val="0"/>
        </w:rPr>
        <w:t>8.3.3.8</w:t>
      </w:r>
      <w:r w:rsidRPr="00B87DFA">
        <w:rPr>
          <w:bCs w:val="0"/>
        </w:rPr>
        <w:tab/>
        <w:t>Service Order cancellations</w:t>
      </w:r>
      <w:bookmarkEnd w:id="301"/>
      <w:bookmarkEnd w:id="302"/>
    </w:p>
    <w:p w14:paraId="76B95F6E" w14:textId="77777777" w:rsidR="00C060D1" w:rsidRPr="00B87DFA" w:rsidRDefault="00C060D1" w:rsidP="00B87DFA">
      <w:pPr>
        <w:pStyle w:val="BodyTextNumbered"/>
      </w:pPr>
      <w:r w:rsidRPr="00B87DFA">
        <w:t>(1)</w:t>
      </w:r>
      <w:r w:rsidRPr="00B87DFA">
        <w:tab/>
        <w:t xml:space="preserve">In order to cancel a DNP request that has not been completed, a CR must send a 650_01, Service Order Request, RNP request referencing the BGN02 of the DNP request to the MOU/EC.  No charges will apply if the RNP request is received prior to dispatching the DNP request. </w:t>
      </w:r>
    </w:p>
    <w:p w14:paraId="408EEEAE" w14:textId="77777777" w:rsidR="00C060D1" w:rsidRPr="00B87DFA" w:rsidRDefault="00C060D1" w:rsidP="00B87DFA">
      <w:pPr>
        <w:pStyle w:val="BodyTextNumbered"/>
      </w:pPr>
      <w:r w:rsidRPr="00B87DFA">
        <w:t>(2)</w:t>
      </w:r>
      <w:r w:rsidRPr="00B87DFA">
        <w:tab/>
        <w:t xml:space="preserve">In order to cancel a RNP request because the CR may have sent the RNP request in error or for the wrong ESI ID, a CR must send a 650_01 transaction </w:t>
      </w:r>
      <w:r w:rsidR="00A617DC">
        <w:t>“</w:t>
      </w:r>
      <w:r w:rsidRPr="00B87DFA">
        <w:t>C</w:t>
      </w:r>
      <w:r w:rsidR="00A617DC">
        <w:t>”</w:t>
      </w:r>
      <w:r w:rsidRPr="00B87DFA">
        <w:t xml:space="preserve"> Cancel, referencing the BGN02 of the initiating 650_01 transaction requesting reconnection.</w:t>
      </w:r>
    </w:p>
    <w:p w14:paraId="46675C75" w14:textId="77777777" w:rsidR="00C060D1" w:rsidRPr="00B87DFA" w:rsidRDefault="00C060D1" w:rsidP="00B87DFA">
      <w:pPr>
        <w:pStyle w:val="BodyTextNumbered"/>
      </w:pPr>
      <w:r w:rsidRPr="00B87DFA">
        <w:t>(3)</w:t>
      </w:r>
      <w:r w:rsidRPr="00B87DFA">
        <w:tab/>
        <w:t xml:space="preserve">Service requests that are dispatched and then cancelled by the CR prior to completion will be Completed Unexecutable and be subject to a cancellation charge by the MOU/EC. </w:t>
      </w:r>
      <w:r w:rsidR="00A617DC">
        <w:t xml:space="preserve"> </w:t>
      </w:r>
      <w:r w:rsidRPr="00B87DFA">
        <w:t>Refer to the MOU/EC tariff for applicable charges.</w:t>
      </w:r>
    </w:p>
    <w:p w14:paraId="0652C6C7" w14:textId="77777777" w:rsidR="00C060D1" w:rsidRPr="001F47AD" w:rsidRDefault="00C060D1" w:rsidP="00B87DFA">
      <w:pPr>
        <w:pStyle w:val="H4"/>
      </w:pPr>
      <w:bookmarkStart w:id="303" w:name="_Toc97371650"/>
      <w:bookmarkStart w:id="304" w:name="_Toc181784501"/>
      <w:bookmarkStart w:id="305" w:name="_Hlk149306294"/>
      <w:r w:rsidRPr="001F47AD">
        <w:t>8.3.3.9</w:t>
      </w:r>
      <w:r w:rsidRPr="001F47AD">
        <w:tab/>
        <w:t>Response Transactions</w:t>
      </w:r>
      <w:bookmarkEnd w:id="303"/>
      <w:bookmarkEnd w:id="304"/>
    </w:p>
    <w:p w14:paraId="30A084B4" w14:textId="77777777" w:rsidR="00DE727A" w:rsidRPr="00B87DFA" w:rsidRDefault="00C060D1" w:rsidP="00DE727A">
      <w:pPr>
        <w:pStyle w:val="BodyTextNumbered"/>
      </w:pPr>
      <w:r w:rsidRPr="00B87DFA">
        <w:t>(1)</w:t>
      </w:r>
      <w:r w:rsidRPr="00B87DFA">
        <w:tab/>
      </w:r>
      <w:r w:rsidR="00DE727A" w:rsidRPr="00B87DFA">
        <w:t xml:space="preserve">The 650_02, Service Order </w:t>
      </w:r>
      <w:r w:rsidR="00DE727A">
        <w:t>Response</w:t>
      </w:r>
      <w:r w:rsidR="00DE727A" w:rsidRPr="00B87DFA">
        <w:t xml:space="preserve">, will be issued by </w:t>
      </w:r>
      <w:r w:rsidR="00272FAD">
        <w:t>the MOU/EC</w:t>
      </w:r>
      <w:r w:rsidR="00272FAD" w:rsidRPr="00B87DFA">
        <w:t xml:space="preserve"> </w:t>
      </w:r>
      <w:r w:rsidR="00DE727A" w:rsidRPr="00B87DFA">
        <w:t>for every 650_01, Service Order Request, within one Retail Business Day upon the following:</w:t>
      </w:r>
    </w:p>
    <w:p w14:paraId="190FC103" w14:textId="77777777" w:rsidR="00DE727A" w:rsidRPr="00B87DFA" w:rsidRDefault="00DE727A" w:rsidP="00DE727A">
      <w:pPr>
        <w:pStyle w:val="List"/>
        <w:ind w:left="1440"/>
      </w:pPr>
      <w:r w:rsidRPr="00B87DFA">
        <w:t>(a)</w:t>
      </w:r>
      <w:r w:rsidRPr="00B87DFA">
        <w:tab/>
        <w:t>Rejection of service order after performing initial transaction validations;</w:t>
      </w:r>
    </w:p>
    <w:p w14:paraId="0C6C5ED8" w14:textId="77777777" w:rsidR="00DE727A" w:rsidRPr="00B87DFA" w:rsidRDefault="00DE727A" w:rsidP="00DE727A">
      <w:pPr>
        <w:pStyle w:val="List"/>
        <w:ind w:left="1440"/>
      </w:pPr>
      <w:r w:rsidRPr="00B87DFA">
        <w:t>(b)</w:t>
      </w:r>
      <w:r w:rsidRPr="00B87DFA">
        <w:tab/>
        <w:t>Completion of the requested field service activity;</w:t>
      </w:r>
    </w:p>
    <w:p w14:paraId="347F3446" w14:textId="77777777" w:rsidR="00DE727A" w:rsidRPr="00B87DFA" w:rsidRDefault="00DE727A" w:rsidP="00DE727A">
      <w:pPr>
        <w:pStyle w:val="List"/>
        <w:ind w:left="1440"/>
      </w:pPr>
      <w:r w:rsidRPr="00B87DFA">
        <w:t>(c)</w:t>
      </w:r>
      <w:r w:rsidRPr="00B87DFA">
        <w:tab/>
        <w:t>Determination by FSR of unexecutable status; and</w:t>
      </w:r>
    </w:p>
    <w:p w14:paraId="0F0536ED" w14:textId="77777777" w:rsidR="00C060D1" w:rsidRPr="00B87DFA" w:rsidRDefault="00DE727A" w:rsidP="00DE727A">
      <w:pPr>
        <w:pStyle w:val="List"/>
        <w:ind w:left="1440"/>
      </w:pPr>
      <w:r w:rsidRPr="00B87DFA">
        <w:t>(d)</w:t>
      </w:r>
      <w:r w:rsidRPr="00B87DFA">
        <w:tab/>
        <w:t>Cancellations of a requested RNP request</w:t>
      </w:r>
      <w:r w:rsidR="00C060D1" w:rsidRPr="00B87DFA">
        <w:t>.</w:t>
      </w:r>
    </w:p>
    <w:p w14:paraId="5618DF3D" w14:textId="77777777" w:rsidR="00C060D1" w:rsidRPr="00B87DFA" w:rsidRDefault="00C060D1" w:rsidP="00DE727A">
      <w:pPr>
        <w:pStyle w:val="BodyTextNumbered"/>
      </w:pPr>
      <w:r w:rsidRPr="00B87DFA">
        <w:t>(2)</w:t>
      </w:r>
      <w:r w:rsidRPr="00B87DFA">
        <w:tab/>
        <w:t>The MOU/EC will populate the field completion date and time in the 650_02 transaction for successfully completed service order requests.</w:t>
      </w:r>
    </w:p>
    <w:p w14:paraId="13390965" w14:textId="77777777" w:rsidR="00C060D1" w:rsidRPr="00B87DFA" w:rsidRDefault="00C060D1" w:rsidP="00B87DFA">
      <w:pPr>
        <w:pStyle w:val="BodyTextNumbered"/>
      </w:pPr>
      <w:r w:rsidRPr="00B87DFA">
        <w:t>(3)</w:t>
      </w:r>
      <w:r w:rsidRPr="00B87DFA">
        <w:tab/>
        <w:t xml:space="preserve">Due to the exceptional conditions outlined in Section 8.3.5, Exceptions, CRs will need to follow up with the MOU/EC if the 650_02 transaction for a DNP request is not received within three to five Retail Business Days following the requested disconnect date.  Inquiries should be submitted via e-mail as indicated in Table </w:t>
      </w:r>
      <w:r w:rsidR="00272FAD">
        <w:t>9</w:t>
      </w:r>
      <w:r w:rsidRPr="00B87DFA">
        <w:t>, MOU/EC Contact for 650_02s not Received.</w:t>
      </w:r>
    </w:p>
    <w:p w14:paraId="0E2A2031" w14:textId="77777777" w:rsidR="00C060D1" w:rsidRPr="00B87DFA" w:rsidRDefault="00C060D1" w:rsidP="006A5BB8">
      <w:pPr>
        <w:pStyle w:val="TableHead"/>
        <w:spacing w:after="120"/>
      </w:pPr>
      <w:r w:rsidRPr="00B87DFA">
        <w:rPr>
          <w:sz w:val="24"/>
          <w:szCs w:val="24"/>
        </w:rPr>
        <w:t xml:space="preserve">Table </w:t>
      </w:r>
      <w:r w:rsidR="00272FAD">
        <w:rPr>
          <w:sz w:val="24"/>
          <w:szCs w:val="24"/>
        </w:rPr>
        <w:t>9</w:t>
      </w:r>
      <w:r w:rsidRPr="00B87DFA">
        <w:rPr>
          <w:sz w:val="24"/>
          <w:szCs w:val="24"/>
        </w:rPr>
        <w:t>.  MOU/EC Contact for 650_02s not Received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840"/>
      </w:tblGrid>
      <w:tr w:rsidR="00C060D1" w:rsidRPr="00B87DFA" w14:paraId="47A35907" w14:textId="77777777" w:rsidTr="00447452">
        <w:trPr>
          <w:trHeight w:val="432"/>
          <w:tblHeader/>
        </w:trPr>
        <w:tc>
          <w:tcPr>
            <w:tcW w:w="2520" w:type="dxa"/>
            <w:vAlign w:val="center"/>
          </w:tcPr>
          <w:p w14:paraId="0121A9A2" w14:textId="77777777" w:rsidR="00C060D1" w:rsidRPr="00B87DFA" w:rsidRDefault="00C060D1" w:rsidP="00B87DFA">
            <w:pPr>
              <w:pStyle w:val="List"/>
              <w:spacing w:after="0"/>
              <w:ind w:left="0" w:firstLine="0"/>
              <w:jc w:val="center"/>
            </w:pPr>
            <w:r w:rsidRPr="00B87DFA">
              <w:rPr>
                <w:b/>
              </w:rPr>
              <w:t>MOU/EC</w:t>
            </w:r>
          </w:p>
        </w:tc>
        <w:tc>
          <w:tcPr>
            <w:tcW w:w="6840" w:type="dxa"/>
            <w:vAlign w:val="center"/>
          </w:tcPr>
          <w:p w14:paraId="03755750" w14:textId="77777777" w:rsidR="00C060D1" w:rsidRPr="00B87DFA" w:rsidRDefault="00C060D1" w:rsidP="00B87DFA">
            <w:pPr>
              <w:pStyle w:val="List"/>
              <w:spacing w:after="0"/>
              <w:ind w:left="0" w:firstLine="0"/>
              <w:jc w:val="center"/>
              <w:rPr>
                <w:b/>
              </w:rPr>
            </w:pPr>
            <w:r w:rsidRPr="00B87DFA">
              <w:rPr>
                <w:b/>
              </w:rPr>
              <w:t>E-mail  Address</w:t>
            </w:r>
          </w:p>
        </w:tc>
      </w:tr>
      <w:tr w:rsidR="00C060D1" w:rsidRPr="00B87DFA" w14:paraId="741CE759" w14:textId="77777777" w:rsidTr="00447452">
        <w:trPr>
          <w:trHeight w:val="576"/>
        </w:trPr>
        <w:tc>
          <w:tcPr>
            <w:tcW w:w="2520" w:type="dxa"/>
            <w:vAlign w:val="center"/>
          </w:tcPr>
          <w:p w14:paraId="609B3305" w14:textId="77777777" w:rsidR="00C060D1" w:rsidRPr="00D23899" w:rsidRDefault="00C060D1" w:rsidP="00B87DFA">
            <w:pPr>
              <w:pStyle w:val="List"/>
              <w:spacing w:after="0"/>
              <w:ind w:left="0" w:firstLine="0"/>
              <w:rPr>
                <w:b/>
                <w:bCs/>
              </w:rPr>
            </w:pPr>
            <w:r w:rsidRPr="00D23899">
              <w:rPr>
                <w:b/>
                <w:bCs/>
              </w:rPr>
              <w:t>NEC</w:t>
            </w:r>
          </w:p>
        </w:tc>
        <w:tc>
          <w:tcPr>
            <w:tcW w:w="6840" w:type="dxa"/>
            <w:vAlign w:val="center"/>
          </w:tcPr>
          <w:p w14:paraId="3D0140BA" w14:textId="77777777" w:rsidR="00C060D1" w:rsidRPr="00B87DFA" w:rsidRDefault="00272FAD" w:rsidP="00B87DFA">
            <w:pPr>
              <w:pStyle w:val="List"/>
              <w:spacing w:after="0"/>
              <w:ind w:left="0" w:firstLine="0"/>
              <w:rPr>
                <w:sz w:val="22"/>
                <w:szCs w:val="22"/>
              </w:rPr>
            </w:pPr>
            <w:r w:rsidRPr="00272FAD">
              <w:t>necediops</w:t>
            </w:r>
            <w:r w:rsidR="00C060D1" w:rsidRPr="00B87DFA">
              <w:t>@nueceselectric.org</w:t>
            </w:r>
          </w:p>
        </w:tc>
      </w:tr>
      <w:tr w:rsidR="00272FAD" w:rsidRPr="00B87DFA" w14:paraId="204E81A8" w14:textId="77777777" w:rsidTr="00E00A5E">
        <w:trPr>
          <w:trHeight w:val="576"/>
        </w:trPr>
        <w:tc>
          <w:tcPr>
            <w:tcW w:w="2520" w:type="dxa"/>
            <w:vAlign w:val="center"/>
          </w:tcPr>
          <w:p w14:paraId="13E441FD" w14:textId="77777777" w:rsidR="00272FAD" w:rsidRPr="00D23899" w:rsidRDefault="00272FAD" w:rsidP="00272FAD">
            <w:pPr>
              <w:pStyle w:val="List"/>
              <w:spacing w:after="0"/>
              <w:ind w:left="0" w:firstLine="0"/>
              <w:rPr>
                <w:b/>
                <w:bCs/>
              </w:rPr>
            </w:pPr>
            <w:r w:rsidRPr="00D23899">
              <w:rPr>
                <w:b/>
                <w:bCs/>
              </w:rPr>
              <w:t>LP&amp;L</w:t>
            </w:r>
          </w:p>
        </w:tc>
        <w:tc>
          <w:tcPr>
            <w:tcW w:w="6840" w:type="dxa"/>
            <w:vAlign w:val="center"/>
          </w:tcPr>
          <w:p w14:paraId="36C435BE" w14:textId="77777777" w:rsidR="00272FAD" w:rsidRPr="00272FAD" w:rsidRDefault="00272FAD" w:rsidP="00272FAD">
            <w:pPr>
              <w:pStyle w:val="List"/>
              <w:spacing w:after="0"/>
              <w:ind w:left="0" w:firstLine="0"/>
            </w:pPr>
            <w:r w:rsidRPr="00390F8E">
              <w:t>MarketOps@mylubbock.us</w:t>
            </w:r>
          </w:p>
        </w:tc>
      </w:tr>
    </w:tbl>
    <w:p w14:paraId="7ED0D661" w14:textId="77777777" w:rsidR="00C060D1" w:rsidRPr="00B87DFA" w:rsidRDefault="00C060D1" w:rsidP="00D23899">
      <w:pPr>
        <w:pStyle w:val="H3"/>
        <w:spacing w:before="480"/>
      </w:pPr>
      <w:bookmarkStart w:id="306" w:name="_Toc97371651"/>
      <w:bookmarkStart w:id="307" w:name="_Toc181784502"/>
      <w:bookmarkEnd w:id="305"/>
      <w:r w:rsidRPr="00B87DFA">
        <w:t>8.3.4</w:t>
      </w:r>
      <w:r w:rsidRPr="00B87DFA">
        <w:tab/>
        <w:t>Field Service Activities</w:t>
      </w:r>
      <w:bookmarkEnd w:id="306"/>
      <w:bookmarkEnd w:id="307"/>
    </w:p>
    <w:p w14:paraId="2CBD4AF7" w14:textId="77777777" w:rsidR="00C060D1" w:rsidRPr="001F47AD" w:rsidRDefault="00C060D1" w:rsidP="00B87DFA">
      <w:pPr>
        <w:pStyle w:val="H4"/>
      </w:pPr>
      <w:bookmarkStart w:id="308" w:name="_Toc97371652"/>
      <w:bookmarkStart w:id="309" w:name="_Toc181784503"/>
      <w:bookmarkStart w:id="310" w:name="_Hlk149306331"/>
      <w:r w:rsidRPr="001F47AD">
        <w:t>8.3.4.1</w:t>
      </w:r>
      <w:r w:rsidRPr="001F47AD">
        <w:tab/>
        <w:t>Disconnection Service Orders</w:t>
      </w:r>
      <w:bookmarkEnd w:id="308"/>
      <w:bookmarkEnd w:id="309"/>
    </w:p>
    <w:p w14:paraId="74F1A5CB" w14:textId="77777777" w:rsidR="00C060D1" w:rsidRPr="00B87DFA" w:rsidRDefault="00C060D1" w:rsidP="00B87DFA">
      <w:pPr>
        <w:pStyle w:val="BodyTextNumbered"/>
      </w:pPr>
      <w:r w:rsidRPr="00B87DFA">
        <w:t>(1)</w:t>
      </w:r>
      <w:r w:rsidRPr="00B87DFA">
        <w:tab/>
        <w:t xml:space="preserve">Table </w:t>
      </w:r>
      <w:r w:rsidR="00272FAD">
        <w:t>10</w:t>
      </w:r>
      <w:r w:rsidRPr="00B87DFA">
        <w:t>, Field Service Hours for DNP Requests, below outlines the availability of FSRs for performing DNP requests.</w:t>
      </w:r>
    </w:p>
    <w:p w14:paraId="75724232" w14:textId="77777777" w:rsidR="00C060D1" w:rsidRPr="00B87DFA" w:rsidRDefault="00C060D1" w:rsidP="00B87DFA">
      <w:pPr>
        <w:pStyle w:val="BodyTextNumbered"/>
      </w:pPr>
      <w:r w:rsidRPr="00B87DFA">
        <w:t>(2)</w:t>
      </w:r>
      <w:r w:rsidRPr="00B87DFA">
        <w:tab/>
        <w:t xml:space="preserve">Disconnect orders requesting dates beyond the next Field Operational Day will be scheduled and performed by the MOU/EC according to availability of FSRs on the requested date.  </w:t>
      </w:r>
      <w:r w:rsidRPr="00B87DFA">
        <w:tab/>
        <w:t xml:space="preserve"> </w:t>
      </w:r>
    </w:p>
    <w:p w14:paraId="3B627645" w14:textId="77777777" w:rsidR="00C060D1" w:rsidRDefault="00C060D1" w:rsidP="00B87DFA">
      <w:pPr>
        <w:pStyle w:val="BodyTextNumbered"/>
      </w:pPr>
      <w:r w:rsidRPr="00B87DFA">
        <w:t>(3)</w:t>
      </w:r>
      <w:r w:rsidRPr="00B87DFA">
        <w:tab/>
        <w:t xml:space="preserve">The MOU/EC will not disconnect a Customer’s electric service for non-payment on a day preceding a weekend or holiday </w:t>
      </w:r>
      <w:r w:rsidRPr="00F81914">
        <w:t>or after</w:t>
      </w:r>
      <w:r w:rsidR="008F1309">
        <w:t>-</w:t>
      </w:r>
      <w:r w:rsidRPr="00F81914">
        <w:t>hours</w:t>
      </w:r>
      <w:r w:rsidR="00272FAD">
        <w:t xml:space="preserve"> unless:</w:t>
      </w:r>
    </w:p>
    <w:p w14:paraId="4B600384" w14:textId="77777777" w:rsidR="00272FAD" w:rsidRPr="00272FAD" w:rsidRDefault="00272FAD" w:rsidP="00272FAD">
      <w:pPr>
        <w:spacing w:after="240" w:line="259" w:lineRule="auto"/>
        <w:ind w:left="1440" w:hanging="720"/>
        <w:rPr>
          <w:iCs/>
          <w:szCs w:val="20"/>
          <w:lang w:eastAsia="x-none"/>
        </w:rPr>
      </w:pPr>
      <w:r w:rsidRPr="00272FAD">
        <w:rPr>
          <w:iCs/>
          <w:szCs w:val="20"/>
          <w:lang w:val="x-none" w:eastAsia="x-none"/>
        </w:rPr>
        <w:t>(a)</w:t>
      </w:r>
      <w:r w:rsidRPr="00272FAD">
        <w:rPr>
          <w:iCs/>
          <w:szCs w:val="20"/>
          <w:lang w:val="x-none" w:eastAsia="x-none"/>
        </w:rPr>
        <w:tab/>
        <w:t>LP&amp;L disconnect</w:t>
      </w:r>
      <w:r w:rsidRPr="00272FAD">
        <w:rPr>
          <w:iCs/>
          <w:szCs w:val="20"/>
          <w:lang w:eastAsia="x-none"/>
        </w:rPr>
        <w:t>s</w:t>
      </w:r>
      <w:r w:rsidRPr="00272FAD">
        <w:rPr>
          <w:iCs/>
          <w:szCs w:val="20"/>
          <w:lang w:val="x-none" w:eastAsia="x-none"/>
        </w:rPr>
        <w:t xml:space="preserve"> on a day preceding a weekend if the CR has personnel available to take payments, make payment arrangements with the </w:t>
      </w:r>
      <w:r w:rsidRPr="00272FAD">
        <w:rPr>
          <w:iCs/>
          <w:szCs w:val="20"/>
          <w:lang w:eastAsia="x-none"/>
        </w:rPr>
        <w:t>C</w:t>
      </w:r>
      <w:r w:rsidRPr="00272FAD">
        <w:rPr>
          <w:iCs/>
          <w:szCs w:val="20"/>
          <w:lang w:val="x-none" w:eastAsia="x-none"/>
        </w:rPr>
        <w:t>ustomer, and request reconnection of service</w:t>
      </w:r>
      <w:r w:rsidRPr="00272FAD">
        <w:rPr>
          <w:iCs/>
          <w:szCs w:val="20"/>
          <w:lang w:eastAsia="x-none"/>
        </w:rPr>
        <w:t xml:space="preserve"> as noted on the 650_01, Service Order Request, Texas SET transaction; otherwise</w:t>
      </w:r>
    </w:p>
    <w:p w14:paraId="3D73BF9C" w14:textId="77777777" w:rsidR="00272FAD" w:rsidRPr="00B87DFA" w:rsidRDefault="00272FAD" w:rsidP="00272FAD">
      <w:pPr>
        <w:pStyle w:val="BodyTextNumbered"/>
      </w:pPr>
      <w:r w:rsidRPr="00272FAD">
        <w:rPr>
          <w:iCs w:val="0"/>
          <w:szCs w:val="24"/>
        </w:rPr>
        <w:tab/>
        <w:t xml:space="preserve">(b)       LP&amp;L will not disconnect for non-payment on a day preceding a holiday,   </w:t>
      </w:r>
      <w:r w:rsidRPr="00272FAD">
        <w:rPr>
          <w:iCs w:val="0"/>
          <w:szCs w:val="24"/>
        </w:rPr>
        <w:br/>
        <w:t xml:space="preserve">            including Fridays prior to a Monday holiday.</w:t>
      </w:r>
    </w:p>
    <w:p w14:paraId="1C8AA9A7" w14:textId="77777777" w:rsidR="00C060D1" w:rsidRPr="00B87DFA" w:rsidRDefault="00C060D1" w:rsidP="006A5BB8">
      <w:pPr>
        <w:pStyle w:val="TableHead"/>
        <w:spacing w:after="120"/>
        <w:rPr>
          <w:sz w:val="24"/>
          <w:szCs w:val="24"/>
        </w:rPr>
      </w:pPr>
      <w:r w:rsidRPr="00B87DFA">
        <w:rPr>
          <w:sz w:val="24"/>
          <w:szCs w:val="24"/>
        </w:rPr>
        <w:t xml:space="preserve">Table </w:t>
      </w:r>
      <w:r w:rsidR="00272FAD">
        <w:rPr>
          <w:sz w:val="24"/>
          <w:szCs w:val="24"/>
        </w:rPr>
        <w:t>10</w:t>
      </w:r>
      <w:r w:rsidRPr="00B87DFA">
        <w:rPr>
          <w:sz w:val="24"/>
          <w:szCs w:val="24"/>
        </w:rPr>
        <w:t>.  Field Service Hours for DNP Requests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710"/>
        <w:gridCol w:w="1620"/>
        <w:gridCol w:w="1530"/>
        <w:gridCol w:w="1620"/>
      </w:tblGrid>
      <w:tr w:rsidR="000F2F48" w:rsidRPr="00B87DFA" w14:paraId="3AEE941A" w14:textId="77777777" w:rsidTr="00D23899">
        <w:trPr>
          <w:trHeight w:val="432"/>
          <w:tblHeader/>
        </w:trPr>
        <w:tc>
          <w:tcPr>
            <w:tcW w:w="1440" w:type="dxa"/>
            <w:vAlign w:val="center"/>
          </w:tcPr>
          <w:p w14:paraId="0E9B2750" w14:textId="77777777" w:rsidR="000F2F48" w:rsidRPr="00B87DFA" w:rsidRDefault="000F2F48" w:rsidP="000F2F48">
            <w:pPr>
              <w:pStyle w:val="List"/>
              <w:spacing w:after="0"/>
              <w:ind w:left="0" w:firstLine="0"/>
              <w:jc w:val="center"/>
            </w:pPr>
            <w:r w:rsidRPr="00B87DFA">
              <w:rPr>
                <w:b/>
              </w:rPr>
              <w:t>MOU/EC</w:t>
            </w:r>
          </w:p>
        </w:tc>
        <w:tc>
          <w:tcPr>
            <w:tcW w:w="1440" w:type="dxa"/>
            <w:vAlign w:val="center"/>
          </w:tcPr>
          <w:p w14:paraId="713FF204" w14:textId="77777777" w:rsidR="000F2F48" w:rsidRPr="00B87DFA" w:rsidRDefault="000F2F48" w:rsidP="000F2F48">
            <w:pPr>
              <w:pStyle w:val="List"/>
              <w:spacing w:after="0"/>
              <w:ind w:left="0" w:firstLine="0"/>
              <w:jc w:val="center"/>
              <w:rPr>
                <w:b/>
              </w:rPr>
            </w:pPr>
            <w:r>
              <w:rPr>
                <w:b/>
              </w:rPr>
              <w:t>DNP Start Time</w:t>
            </w:r>
          </w:p>
        </w:tc>
        <w:tc>
          <w:tcPr>
            <w:tcW w:w="1710" w:type="dxa"/>
            <w:vAlign w:val="center"/>
          </w:tcPr>
          <w:p w14:paraId="3D346802" w14:textId="77777777" w:rsidR="000F2F48" w:rsidRPr="00B87DFA" w:rsidRDefault="000F2F48" w:rsidP="000F2F48">
            <w:pPr>
              <w:pStyle w:val="List"/>
              <w:spacing w:after="0"/>
              <w:ind w:left="0" w:firstLine="0"/>
              <w:jc w:val="center"/>
              <w:rPr>
                <w:b/>
              </w:rPr>
            </w:pPr>
            <w:r w:rsidRPr="00B87DFA">
              <w:rPr>
                <w:b/>
              </w:rPr>
              <w:t>Standard</w:t>
            </w:r>
          </w:p>
        </w:tc>
        <w:tc>
          <w:tcPr>
            <w:tcW w:w="1620" w:type="dxa"/>
            <w:vAlign w:val="center"/>
          </w:tcPr>
          <w:p w14:paraId="1E86E594" w14:textId="77777777" w:rsidR="000F2F48" w:rsidRPr="00B87DFA" w:rsidRDefault="000F2F48" w:rsidP="000F2F48">
            <w:pPr>
              <w:pStyle w:val="List"/>
              <w:spacing w:after="0"/>
              <w:ind w:left="0" w:firstLine="0"/>
              <w:jc w:val="center"/>
              <w:rPr>
                <w:b/>
              </w:rPr>
            </w:pPr>
            <w:r>
              <w:rPr>
                <w:b/>
              </w:rPr>
              <w:t>Same Day</w:t>
            </w:r>
          </w:p>
        </w:tc>
        <w:tc>
          <w:tcPr>
            <w:tcW w:w="1530" w:type="dxa"/>
            <w:vAlign w:val="center"/>
          </w:tcPr>
          <w:p w14:paraId="382211DE" w14:textId="77777777" w:rsidR="000F2F48" w:rsidRPr="00B87DFA" w:rsidRDefault="000F2F48" w:rsidP="000F2F48">
            <w:pPr>
              <w:pStyle w:val="List"/>
              <w:spacing w:after="0"/>
              <w:ind w:left="0" w:firstLine="0"/>
              <w:jc w:val="center"/>
              <w:rPr>
                <w:b/>
              </w:rPr>
            </w:pPr>
            <w:r w:rsidRPr="00B87DFA">
              <w:rPr>
                <w:b/>
              </w:rPr>
              <w:t>Weekend</w:t>
            </w:r>
          </w:p>
        </w:tc>
        <w:tc>
          <w:tcPr>
            <w:tcW w:w="1620" w:type="dxa"/>
            <w:vAlign w:val="center"/>
          </w:tcPr>
          <w:p w14:paraId="0E1446D8" w14:textId="77777777" w:rsidR="000F2F48" w:rsidRPr="00B87DFA" w:rsidRDefault="000F2F48" w:rsidP="000F2F48">
            <w:pPr>
              <w:pStyle w:val="List"/>
              <w:spacing w:after="0"/>
              <w:ind w:left="0" w:firstLine="0"/>
              <w:jc w:val="center"/>
              <w:rPr>
                <w:b/>
              </w:rPr>
            </w:pPr>
            <w:smartTag w:uri="urn:schemas-microsoft-com:office:smarttags" w:element="place">
              <w:r w:rsidRPr="00B87DFA">
                <w:rPr>
                  <w:b/>
                </w:rPr>
                <w:t>Holiday</w:t>
              </w:r>
            </w:smartTag>
          </w:p>
        </w:tc>
      </w:tr>
      <w:tr w:rsidR="000F2F48" w:rsidRPr="00B87DFA" w14:paraId="70B6BD4F" w14:textId="77777777" w:rsidTr="00D23899">
        <w:trPr>
          <w:trHeight w:val="576"/>
        </w:trPr>
        <w:tc>
          <w:tcPr>
            <w:tcW w:w="1440" w:type="dxa"/>
            <w:vAlign w:val="center"/>
          </w:tcPr>
          <w:p w14:paraId="6DB475CB" w14:textId="77777777" w:rsidR="000F2F48" w:rsidRPr="00D23899" w:rsidRDefault="000F2F48" w:rsidP="000F2F48">
            <w:pPr>
              <w:pStyle w:val="List"/>
              <w:spacing w:after="0"/>
              <w:ind w:left="0" w:firstLine="0"/>
              <w:rPr>
                <w:b/>
                <w:bCs/>
              </w:rPr>
            </w:pPr>
            <w:r w:rsidRPr="00D23899">
              <w:rPr>
                <w:b/>
                <w:bCs/>
              </w:rPr>
              <w:t>NEC</w:t>
            </w:r>
          </w:p>
        </w:tc>
        <w:tc>
          <w:tcPr>
            <w:tcW w:w="1440" w:type="dxa"/>
            <w:vAlign w:val="center"/>
          </w:tcPr>
          <w:p w14:paraId="3F17F078" w14:textId="77777777" w:rsidR="000F2F48" w:rsidRPr="00B87DFA" w:rsidRDefault="000F2F48" w:rsidP="000F2F48">
            <w:pPr>
              <w:pStyle w:val="List"/>
              <w:spacing w:after="0"/>
              <w:ind w:left="0" w:firstLine="0"/>
              <w:rPr>
                <w:sz w:val="22"/>
                <w:szCs w:val="22"/>
              </w:rPr>
            </w:pPr>
            <w:r>
              <w:rPr>
                <w:sz w:val="22"/>
                <w:szCs w:val="22"/>
              </w:rPr>
              <w:t>0800</w:t>
            </w:r>
          </w:p>
        </w:tc>
        <w:tc>
          <w:tcPr>
            <w:tcW w:w="1710" w:type="dxa"/>
            <w:vAlign w:val="center"/>
          </w:tcPr>
          <w:p w14:paraId="14711206" w14:textId="77777777" w:rsidR="000F2F48" w:rsidRPr="00B87DFA" w:rsidRDefault="000F2F48" w:rsidP="000F2F48">
            <w:pPr>
              <w:pStyle w:val="List"/>
              <w:spacing w:after="0"/>
              <w:ind w:left="0" w:firstLine="0"/>
              <w:rPr>
                <w:sz w:val="22"/>
                <w:szCs w:val="22"/>
              </w:rPr>
            </w:pPr>
            <w:r w:rsidRPr="00B87DFA">
              <w:rPr>
                <w:sz w:val="22"/>
                <w:szCs w:val="22"/>
              </w:rPr>
              <w:t>1600</w:t>
            </w:r>
          </w:p>
        </w:tc>
        <w:tc>
          <w:tcPr>
            <w:tcW w:w="1620" w:type="dxa"/>
            <w:vAlign w:val="center"/>
          </w:tcPr>
          <w:p w14:paraId="50CD2F45" w14:textId="77777777" w:rsidR="000F2F48" w:rsidRPr="00B87DFA" w:rsidRDefault="000F2F48" w:rsidP="000F2F48">
            <w:pPr>
              <w:pStyle w:val="List"/>
              <w:spacing w:after="0"/>
              <w:ind w:left="0" w:firstLine="0"/>
              <w:rPr>
                <w:sz w:val="22"/>
                <w:szCs w:val="22"/>
              </w:rPr>
            </w:pPr>
            <w:r w:rsidRPr="00B87DFA">
              <w:t>Not available</w:t>
            </w:r>
          </w:p>
        </w:tc>
        <w:tc>
          <w:tcPr>
            <w:tcW w:w="1530" w:type="dxa"/>
            <w:vAlign w:val="center"/>
          </w:tcPr>
          <w:p w14:paraId="6A9B41A8" w14:textId="77777777" w:rsidR="000F2F48" w:rsidRPr="00B87DFA" w:rsidRDefault="000F2F48" w:rsidP="000F2F48">
            <w:pPr>
              <w:pStyle w:val="List"/>
              <w:spacing w:after="0"/>
              <w:ind w:left="0" w:firstLine="0"/>
              <w:rPr>
                <w:sz w:val="22"/>
                <w:szCs w:val="22"/>
              </w:rPr>
            </w:pPr>
            <w:r w:rsidRPr="00B87DFA">
              <w:t>Not available</w:t>
            </w:r>
          </w:p>
        </w:tc>
        <w:tc>
          <w:tcPr>
            <w:tcW w:w="1620" w:type="dxa"/>
            <w:vAlign w:val="center"/>
          </w:tcPr>
          <w:p w14:paraId="6132B0D5" w14:textId="77777777" w:rsidR="000F2F48" w:rsidRPr="00B87DFA" w:rsidRDefault="000F2F48" w:rsidP="000F2F48">
            <w:pPr>
              <w:pStyle w:val="List"/>
              <w:spacing w:after="0"/>
              <w:ind w:left="0" w:firstLine="0"/>
              <w:rPr>
                <w:sz w:val="22"/>
                <w:szCs w:val="22"/>
              </w:rPr>
            </w:pPr>
            <w:r w:rsidRPr="00B87DFA">
              <w:t>Not available</w:t>
            </w:r>
          </w:p>
        </w:tc>
      </w:tr>
      <w:tr w:rsidR="000F2F48" w:rsidRPr="00B87DFA" w14:paraId="4A42CC82" w14:textId="77777777" w:rsidTr="00D23899">
        <w:trPr>
          <w:trHeight w:val="576"/>
        </w:trPr>
        <w:tc>
          <w:tcPr>
            <w:tcW w:w="1440" w:type="dxa"/>
            <w:vAlign w:val="center"/>
          </w:tcPr>
          <w:p w14:paraId="2D89690D" w14:textId="77777777" w:rsidR="000F2F48" w:rsidRPr="00D23899" w:rsidRDefault="000F2F48" w:rsidP="000F2F48">
            <w:pPr>
              <w:pStyle w:val="List"/>
              <w:spacing w:after="0"/>
              <w:ind w:left="0" w:firstLine="0"/>
              <w:rPr>
                <w:b/>
                <w:bCs/>
              </w:rPr>
            </w:pPr>
            <w:r w:rsidRPr="00F53683">
              <w:rPr>
                <w:b/>
                <w:bCs/>
              </w:rPr>
              <w:t>LP&amp;L</w:t>
            </w:r>
          </w:p>
        </w:tc>
        <w:tc>
          <w:tcPr>
            <w:tcW w:w="1440" w:type="dxa"/>
            <w:vAlign w:val="center"/>
          </w:tcPr>
          <w:p w14:paraId="0B8FDA30" w14:textId="77777777" w:rsidR="000F2F48" w:rsidRPr="00B87DFA" w:rsidRDefault="000F2F48" w:rsidP="000F2F48">
            <w:pPr>
              <w:pStyle w:val="List"/>
              <w:spacing w:after="0"/>
              <w:ind w:left="0" w:firstLine="0"/>
              <w:rPr>
                <w:sz w:val="22"/>
                <w:szCs w:val="22"/>
              </w:rPr>
            </w:pPr>
            <w:r>
              <w:rPr>
                <w:sz w:val="22"/>
                <w:szCs w:val="22"/>
              </w:rPr>
              <w:t>0700</w:t>
            </w:r>
          </w:p>
        </w:tc>
        <w:tc>
          <w:tcPr>
            <w:tcW w:w="1710" w:type="dxa"/>
            <w:vAlign w:val="center"/>
          </w:tcPr>
          <w:p w14:paraId="28B21B56" w14:textId="77777777" w:rsidR="000F2F48" w:rsidRPr="00B87DFA" w:rsidRDefault="000F2F48" w:rsidP="000F2F48">
            <w:pPr>
              <w:pStyle w:val="List"/>
              <w:spacing w:after="0"/>
              <w:ind w:left="0" w:firstLine="0"/>
              <w:rPr>
                <w:sz w:val="22"/>
                <w:szCs w:val="22"/>
              </w:rPr>
            </w:pPr>
            <w:r>
              <w:rPr>
                <w:sz w:val="22"/>
                <w:szCs w:val="22"/>
              </w:rPr>
              <w:t>1700</w:t>
            </w:r>
          </w:p>
        </w:tc>
        <w:tc>
          <w:tcPr>
            <w:tcW w:w="1620" w:type="dxa"/>
            <w:vAlign w:val="center"/>
          </w:tcPr>
          <w:p w14:paraId="53CF790C" w14:textId="77777777" w:rsidR="000F2F48" w:rsidRPr="00B87DFA" w:rsidRDefault="000F2F48" w:rsidP="000F2F48">
            <w:pPr>
              <w:pStyle w:val="List"/>
              <w:spacing w:after="0"/>
              <w:ind w:left="0" w:firstLine="0"/>
            </w:pPr>
            <w:r>
              <w:t>1700</w:t>
            </w:r>
          </w:p>
        </w:tc>
        <w:tc>
          <w:tcPr>
            <w:tcW w:w="1530" w:type="dxa"/>
            <w:vAlign w:val="center"/>
          </w:tcPr>
          <w:p w14:paraId="5963B426" w14:textId="77777777" w:rsidR="000F2F48" w:rsidRPr="00B87DFA" w:rsidRDefault="000F2F48" w:rsidP="000F2F48">
            <w:pPr>
              <w:pStyle w:val="List"/>
              <w:spacing w:after="0"/>
              <w:ind w:left="0" w:firstLine="0"/>
            </w:pPr>
            <w:r>
              <w:t>Not available</w:t>
            </w:r>
          </w:p>
        </w:tc>
        <w:tc>
          <w:tcPr>
            <w:tcW w:w="1620" w:type="dxa"/>
            <w:vAlign w:val="center"/>
          </w:tcPr>
          <w:p w14:paraId="6102FA22" w14:textId="77777777" w:rsidR="000F2F48" w:rsidRPr="00B87DFA" w:rsidRDefault="000F2F48" w:rsidP="000F2F48">
            <w:pPr>
              <w:pStyle w:val="List"/>
              <w:spacing w:after="0"/>
              <w:ind w:left="0" w:firstLine="0"/>
            </w:pPr>
            <w:r>
              <w:t>Not available</w:t>
            </w:r>
          </w:p>
        </w:tc>
      </w:tr>
    </w:tbl>
    <w:p w14:paraId="7FAC6F1D" w14:textId="77777777" w:rsidR="00C060D1" w:rsidRPr="00B87DFA" w:rsidRDefault="00C060D1" w:rsidP="00D23899">
      <w:pPr>
        <w:pStyle w:val="H5"/>
        <w:spacing w:before="480"/>
        <w:ind w:left="1627" w:hanging="1627"/>
      </w:pPr>
      <w:bookmarkStart w:id="311" w:name="_Toc97371653"/>
      <w:bookmarkEnd w:id="310"/>
      <w:r w:rsidRPr="00B87DFA">
        <w:t>8.3.4.1.1</w:t>
      </w:r>
      <w:r w:rsidRPr="00B87DFA">
        <w:tab/>
        <w:t>Disconnection Order Overflow</w:t>
      </w:r>
      <w:bookmarkEnd w:id="311"/>
    </w:p>
    <w:p w14:paraId="152FAE37" w14:textId="77777777" w:rsidR="00C060D1" w:rsidRPr="00B87DFA" w:rsidRDefault="00C060D1" w:rsidP="00B87DFA">
      <w:pPr>
        <w:pStyle w:val="BodyText"/>
        <w:rPr>
          <w:iCs/>
        </w:rPr>
      </w:pPr>
      <w:r w:rsidRPr="00B87DFA">
        <w:rPr>
          <w:iCs/>
        </w:rPr>
        <w:t xml:space="preserve">If a DNP request </w:t>
      </w:r>
      <w:r w:rsidR="00854FA4">
        <w:rPr>
          <w:iCs/>
        </w:rPr>
        <w:t>cannot</w:t>
      </w:r>
      <w:r w:rsidRPr="00B87DFA">
        <w:rPr>
          <w:iCs/>
        </w:rPr>
        <w:t xml:space="preserve"> be completed on the requested day and the next available Field Operational Day immediately precedes a weekend or holiday, the MOU/EC will pend the order and reschedule the DNP request on the next available Field Operational Day.</w:t>
      </w:r>
    </w:p>
    <w:p w14:paraId="613B1F10" w14:textId="77777777" w:rsidR="00C060D1" w:rsidRPr="00B87DFA" w:rsidRDefault="00C060D1" w:rsidP="00B87DFA">
      <w:pPr>
        <w:pStyle w:val="H4"/>
        <w:rPr>
          <w:bCs w:val="0"/>
        </w:rPr>
      </w:pPr>
      <w:bookmarkStart w:id="312" w:name="_Toc97371654"/>
      <w:bookmarkStart w:id="313" w:name="_Toc181784504"/>
      <w:bookmarkStart w:id="314" w:name="_Hlk149306359"/>
      <w:r w:rsidRPr="00B87DFA">
        <w:rPr>
          <w:bCs w:val="0"/>
        </w:rPr>
        <w:t>8.3.4.2</w:t>
      </w:r>
      <w:r w:rsidRPr="00B87DFA">
        <w:rPr>
          <w:bCs w:val="0"/>
        </w:rPr>
        <w:tab/>
        <w:t>Reconnection Service Orders</w:t>
      </w:r>
      <w:bookmarkEnd w:id="312"/>
      <w:bookmarkEnd w:id="313"/>
    </w:p>
    <w:p w14:paraId="342393A9" w14:textId="77777777" w:rsidR="00C060D1" w:rsidRPr="00B87DFA" w:rsidRDefault="00F53683" w:rsidP="00D23899">
      <w:pPr>
        <w:pStyle w:val="BodyText"/>
        <w:ind w:left="720" w:hanging="720"/>
      </w:pPr>
      <w:r>
        <w:t>(1)</w:t>
      </w:r>
      <w:r>
        <w:tab/>
      </w:r>
      <w:r w:rsidR="00C060D1" w:rsidRPr="00B87DFA">
        <w:t xml:space="preserve">Table </w:t>
      </w:r>
      <w:r w:rsidR="000F2F48" w:rsidRPr="00B87DFA">
        <w:t>1</w:t>
      </w:r>
      <w:r w:rsidR="000F2F48">
        <w:t>1</w:t>
      </w:r>
      <w:r w:rsidR="00C060D1" w:rsidRPr="00B87DFA">
        <w:t xml:space="preserve">, CR Timelines for Submitting RNP Requests, and Table </w:t>
      </w:r>
      <w:r w:rsidR="000F2F48" w:rsidRPr="00B87DFA">
        <w:t>1</w:t>
      </w:r>
      <w:r w:rsidR="000F2F48">
        <w:t>2</w:t>
      </w:r>
      <w:r w:rsidR="00C060D1" w:rsidRPr="00B87DFA">
        <w:t>, Field Service Hours for RNP Requests, below, outline the availability of FSR for performing RNP requests:</w:t>
      </w:r>
    </w:p>
    <w:p w14:paraId="53E494FB" w14:textId="77777777" w:rsidR="00C060D1" w:rsidRPr="00B87DFA" w:rsidRDefault="00C060D1" w:rsidP="00B87DFA">
      <w:pPr>
        <w:pStyle w:val="List"/>
        <w:ind w:left="1440"/>
      </w:pPr>
      <w:r w:rsidRPr="00B87DFA">
        <w:t>(a)</w:t>
      </w:r>
      <w:r w:rsidRPr="00B87DFA">
        <w:tab/>
        <w:t>Standard RNP request - per the MOU/EC Customer protection rules, any RNP request, including those for a premium disconnect location (i.e. pole, substation), issued by a CR must be completed by the MOU/EC no later than the next Field Operational Day.</w:t>
      </w:r>
    </w:p>
    <w:p w14:paraId="0334522E" w14:textId="77777777" w:rsidR="00C060D1" w:rsidRPr="00B87DFA" w:rsidRDefault="00C060D1" w:rsidP="006A5BB8">
      <w:pPr>
        <w:pStyle w:val="TableHead"/>
        <w:spacing w:after="120"/>
        <w:rPr>
          <w:sz w:val="24"/>
          <w:szCs w:val="24"/>
        </w:rPr>
      </w:pPr>
      <w:r w:rsidRPr="00B87DFA">
        <w:rPr>
          <w:sz w:val="24"/>
          <w:szCs w:val="24"/>
        </w:rPr>
        <w:t xml:space="preserve">Table </w:t>
      </w:r>
      <w:r w:rsidR="000F2F48" w:rsidRPr="00B87DFA">
        <w:rPr>
          <w:sz w:val="24"/>
          <w:szCs w:val="24"/>
        </w:rPr>
        <w:t>1</w:t>
      </w:r>
      <w:r w:rsidR="000F2F48">
        <w:rPr>
          <w:sz w:val="24"/>
          <w:szCs w:val="24"/>
        </w:rPr>
        <w:t>1</w:t>
      </w:r>
      <w:r w:rsidRPr="00B87DFA">
        <w:rPr>
          <w:sz w:val="24"/>
          <w:szCs w:val="24"/>
        </w:rPr>
        <w:t>.  CR Timelines for Submitting RNP Requests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860"/>
      </w:tblGrid>
      <w:tr w:rsidR="00C060D1" w:rsidRPr="00B87DFA" w14:paraId="390DF9F0" w14:textId="77777777" w:rsidTr="00447452">
        <w:trPr>
          <w:cantSplit/>
          <w:tblHeader/>
        </w:trPr>
        <w:tc>
          <w:tcPr>
            <w:tcW w:w="4680" w:type="dxa"/>
          </w:tcPr>
          <w:p w14:paraId="09415EE5" w14:textId="77777777" w:rsidR="00C060D1" w:rsidRPr="00B87DFA" w:rsidRDefault="00C060D1" w:rsidP="00B87DFA">
            <w:pPr>
              <w:jc w:val="center"/>
              <w:rPr>
                <w:b/>
              </w:rPr>
            </w:pPr>
            <w:r w:rsidRPr="00B87DFA">
              <w:rPr>
                <w:b/>
              </w:rPr>
              <w:t>Payments Made on a Retail Business Day:</w:t>
            </w:r>
          </w:p>
        </w:tc>
        <w:tc>
          <w:tcPr>
            <w:tcW w:w="4860" w:type="dxa"/>
          </w:tcPr>
          <w:p w14:paraId="2BE222CE" w14:textId="77777777" w:rsidR="00C060D1" w:rsidRPr="00B87DFA" w:rsidRDefault="00C060D1" w:rsidP="00B87DFA">
            <w:pPr>
              <w:rPr>
                <w:b/>
              </w:rPr>
            </w:pPr>
            <w:r w:rsidRPr="00B87DFA">
              <w:rPr>
                <w:b/>
              </w:rPr>
              <w:t xml:space="preserve">RNP Request Must be Sent by: </w:t>
            </w:r>
          </w:p>
          <w:p w14:paraId="1D5DF85E" w14:textId="77777777" w:rsidR="00C060D1" w:rsidRPr="00B87DFA" w:rsidRDefault="00C060D1" w:rsidP="00B87DFA"/>
        </w:tc>
      </w:tr>
      <w:tr w:rsidR="00C060D1" w:rsidRPr="00B87DFA" w14:paraId="6C751681" w14:textId="77777777" w:rsidTr="00447452">
        <w:tc>
          <w:tcPr>
            <w:tcW w:w="4680" w:type="dxa"/>
            <w:vAlign w:val="center"/>
          </w:tcPr>
          <w:p w14:paraId="683A4ED4" w14:textId="77777777" w:rsidR="00C060D1" w:rsidRPr="00D23899" w:rsidRDefault="00C060D1" w:rsidP="00B87DFA">
            <w:pPr>
              <w:rPr>
                <w:b/>
                <w:bCs/>
              </w:rPr>
            </w:pPr>
            <w:r w:rsidRPr="00D23899">
              <w:rPr>
                <w:b/>
                <w:bCs/>
              </w:rPr>
              <w:t>Between 0800 and 1200</w:t>
            </w:r>
          </w:p>
          <w:p w14:paraId="1FEF0D0F" w14:textId="77777777" w:rsidR="00C060D1" w:rsidRPr="00D23899" w:rsidRDefault="00C060D1" w:rsidP="00B87DFA">
            <w:pPr>
              <w:rPr>
                <w:b/>
                <w:bCs/>
              </w:rPr>
            </w:pPr>
            <w:r w:rsidRPr="00D23899">
              <w:rPr>
                <w:b/>
                <w:bCs/>
              </w:rPr>
              <w:t xml:space="preserve"> </w:t>
            </w:r>
          </w:p>
        </w:tc>
        <w:tc>
          <w:tcPr>
            <w:tcW w:w="4860" w:type="dxa"/>
            <w:vAlign w:val="center"/>
          </w:tcPr>
          <w:p w14:paraId="30D4BD76" w14:textId="77777777" w:rsidR="00C060D1" w:rsidRPr="00B87DFA" w:rsidRDefault="00C060D1" w:rsidP="00B87DFA">
            <w:r w:rsidRPr="00B87DFA">
              <w:t>1400 that Retail Business Day</w:t>
            </w:r>
          </w:p>
        </w:tc>
      </w:tr>
      <w:tr w:rsidR="00C060D1" w:rsidRPr="00B87DFA" w14:paraId="6456BD69" w14:textId="77777777" w:rsidTr="00447452">
        <w:tc>
          <w:tcPr>
            <w:tcW w:w="4680" w:type="dxa"/>
            <w:vAlign w:val="center"/>
          </w:tcPr>
          <w:p w14:paraId="62ED4D5F" w14:textId="77777777" w:rsidR="00C060D1" w:rsidRPr="00D23899" w:rsidRDefault="00C060D1" w:rsidP="00B87DFA">
            <w:pPr>
              <w:rPr>
                <w:b/>
                <w:bCs/>
              </w:rPr>
            </w:pPr>
            <w:r w:rsidRPr="00D23899">
              <w:rPr>
                <w:b/>
                <w:bCs/>
              </w:rPr>
              <w:t>Between 1200 and 1700</w:t>
            </w:r>
          </w:p>
          <w:p w14:paraId="44BE0EC0" w14:textId="77777777" w:rsidR="00C060D1" w:rsidRPr="00D23899" w:rsidRDefault="00C060D1" w:rsidP="00B87DFA">
            <w:pPr>
              <w:rPr>
                <w:b/>
                <w:bCs/>
              </w:rPr>
            </w:pPr>
          </w:p>
        </w:tc>
        <w:tc>
          <w:tcPr>
            <w:tcW w:w="4860" w:type="dxa"/>
            <w:vAlign w:val="center"/>
          </w:tcPr>
          <w:p w14:paraId="4A48C267" w14:textId="77777777" w:rsidR="00C060D1" w:rsidRPr="00B87DFA" w:rsidRDefault="00C060D1" w:rsidP="00B87DFA">
            <w:r w:rsidRPr="00B87DFA">
              <w:t>1900 that Retail Business Day</w:t>
            </w:r>
          </w:p>
        </w:tc>
      </w:tr>
      <w:tr w:rsidR="00C060D1" w:rsidRPr="00B87DFA" w14:paraId="27FA86AC" w14:textId="77777777" w:rsidTr="00447452">
        <w:tc>
          <w:tcPr>
            <w:tcW w:w="4680" w:type="dxa"/>
            <w:vAlign w:val="center"/>
          </w:tcPr>
          <w:p w14:paraId="6EAD56BC" w14:textId="77777777" w:rsidR="00C060D1" w:rsidRPr="00D23899" w:rsidRDefault="00C060D1" w:rsidP="00B87DFA">
            <w:pPr>
              <w:rPr>
                <w:b/>
                <w:bCs/>
              </w:rPr>
            </w:pPr>
            <w:r w:rsidRPr="00D23899">
              <w:rPr>
                <w:b/>
                <w:bCs/>
              </w:rPr>
              <w:t xml:space="preserve">Between 1700 and 1900 </w:t>
            </w:r>
          </w:p>
          <w:p w14:paraId="0AE5523A" w14:textId="77777777" w:rsidR="00C060D1" w:rsidRPr="00D23899" w:rsidRDefault="00C060D1" w:rsidP="00B87DFA">
            <w:pPr>
              <w:rPr>
                <w:b/>
                <w:bCs/>
              </w:rPr>
            </w:pPr>
          </w:p>
        </w:tc>
        <w:tc>
          <w:tcPr>
            <w:tcW w:w="4860" w:type="dxa"/>
            <w:vAlign w:val="center"/>
          </w:tcPr>
          <w:p w14:paraId="1A902C27" w14:textId="77777777" w:rsidR="00C060D1" w:rsidRPr="00B87DFA" w:rsidRDefault="00C060D1" w:rsidP="00B87DFA">
            <w:r w:rsidRPr="00B87DFA">
              <w:t>2100 that Retail Business Day</w:t>
            </w:r>
          </w:p>
        </w:tc>
      </w:tr>
      <w:tr w:rsidR="00C060D1" w:rsidRPr="00B87DFA" w14:paraId="79657F9B" w14:textId="77777777" w:rsidTr="00447452">
        <w:tc>
          <w:tcPr>
            <w:tcW w:w="4680" w:type="dxa"/>
            <w:vAlign w:val="center"/>
          </w:tcPr>
          <w:p w14:paraId="510D384B" w14:textId="77777777" w:rsidR="00C060D1" w:rsidRPr="00D23899" w:rsidRDefault="00C060D1" w:rsidP="00B87DFA">
            <w:pPr>
              <w:rPr>
                <w:b/>
                <w:bCs/>
              </w:rPr>
            </w:pPr>
            <w:r w:rsidRPr="00D23899">
              <w:rPr>
                <w:b/>
                <w:bCs/>
              </w:rPr>
              <w:t>Between 1900 and 0800</w:t>
            </w:r>
          </w:p>
          <w:p w14:paraId="03357DDA" w14:textId="77777777" w:rsidR="00C060D1" w:rsidRPr="00D23899" w:rsidRDefault="00C060D1" w:rsidP="00B87DFA">
            <w:pPr>
              <w:rPr>
                <w:b/>
                <w:bCs/>
              </w:rPr>
            </w:pPr>
          </w:p>
        </w:tc>
        <w:tc>
          <w:tcPr>
            <w:tcW w:w="4860" w:type="dxa"/>
            <w:vAlign w:val="center"/>
          </w:tcPr>
          <w:p w14:paraId="3629B730" w14:textId="77777777" w:rsidR="00C060D1" w:rsidRPr="00B87DFA" w:rsidRDefault="00C060D1" w:rsidP="00B87DFA">
            <w:r w:rsidRPr="00B87DFA">
              <w:t>1400 the next Retail Business Day</w:t>
            </w:r>
          </w:p>
        </w:tc>
      </w:tr>
      <w:tr w:rsidR="00C060D1" w:rsidRPr="00B87DFA" w14:paraId="1F7E6D60" w14:textId="77777777" w:rsidTr="00447452">
        <w:tc>
          <w:tcPr>
            <w:tcW w:w="4680" w:type="dxa"/>
          </w:tcPr>
          <w:p w14:paraId="45DD65FA" w14:textId="77777777" w:rsidR="00C060D1" w:rsidRPr="00B87DFA" w:rsidRDefault="00C060D1" w:rsidP="00B87DFA">
            <w:r w:rsidRPr="00B87DFA">
              <w:rPr>
                <w:b/>
              </w:rPr>
              <w:t>Payments made on a weekend day or holiday</w:t>
            </w:r>
          </w:p>
        </w:tc>
        <w:tc>
          <w:tcPr>
            <w:tcW w:w="4860" w:type="dxa"/>
          </w:tcPr>
          <w:p w14:paraId="599E0DA6" w14:textId="77777777" w:rsidR="00C060D1" w:rsidRPr="00B87DFA" w:rsidRDefault="00C060D1" w:rsidP="00B87DFA">
            <w:r w:rsidRPr="00B87DFA">
              <w:t>1400 the first Retail Business Day</w:t>
            </w:r>
            <w:r w:rsidRPr="00B87DFA" w:rsidDel="00D03E92">
              <w:t xml:space="preserve"> </w:t>
            </w:r>
            <w:r w:rsidRPr="00B87DFA">
              <w:t>after the payment is made</w:t>
            </w:r>
          </w:p>
        </w:tc>
      </w:tr>
    </w:tbl>
    <w:p w14:paraId="5036CE12" w14:textId="77777777" w:rsidR="00C060D1" w:rsidRPr="00B87DFA" w:rsidRDefault="00C060D1" w:rsidP="00867F4D">
      <w:pPr>
        <w:pStyle w:val="List"/>
        <w:spacing w:before="240"/>
        <w:ind w:left="1440"/>
      </w:pPr>
      <w:bookmarkStart w:id="315" w:name="_Toc97371656"/>
      <w:r w:rsidRPr="00B87DFA">
        <w:t>(b)</w:t>
      </w:r>
      <w:r w:rsidRPr="00B87DFA">
        <w:tab/>
        <w:t xml:space="preserve">For emergency RNP requests, </w:t>
      </w:r>
      <w:bookmarkEnd w:id="315"/>
      <w:r w:rsidRPr="00B87DFA">
        <w:t>refer to Section 8.3.5.1, Emergency Reconnect</w:t>
      </w:r>
      <w:r w:rsidR="00CE53F8">
        <w:t>s</w:t>
      </w:r>
      <w:r w:rsidRPr="00B87DFA">
        <w:t xml:space="preserve">, for the </w:t>
      </w:r>
      <w:r w:rsidR="003B624E" w:rsidRPr="00F81914">
        <w:t>24 hours per day, seven days per</w:t>
      </w:r>
      <w:r w:rsidR="003B624E">
        <w:t xml:space="preserve"> week</w:t>
      </w:r>
      <w:r w:rsidR="003B624E" w:rsidRPr="00B87DFA">
        <w:t xml:space="preserve"> </w:t>
      </w:r>
      <w:r w:rsidRPr="00B87DFA">
        <w:t>emergency reconnection process and appropriate contacts.</w:t>
      </w:r>
    </w:p>
    <w:p w14:paraId="618C6C58" w14:textId="77777777" w:rsidR="00C060D1" w:rsidRPr="00B87DFA" w:rsidRDefault="00C060D1" w:rsidP="00B87DFA">
      <w:pPr>
        <w:pStyle w:val="List"/>
        <w:ind w:left="1440"/>
      </w:pPr>
      <w:bookmarkStart w:id="316" w:name="_Toc97371657"/>
      <w:r w:rsidRPr="00B87DFA">
        <w:t>(c)</w:t>
      </w:r>
      <w:r w:rsidRPr="00B87DFA">
        <w:tab/>
        <w:t>The</w:t>
      </w:r>
      <w:bookmarkEnd w:id="316"/>
      <w:r w:rsidRPr="00B87DFA">
        <w:t xml:space="preserve"> MOU/EC offers after</w:t>
      </w:r>
      <w:r w:rsidR="008F1309">
        <w:t>-</w:t>
      </w:r>
      <w:r w:rsidRPr="00B87DFA">
        <w:t xml:space="preserve">hours RNP for an additional charge.  The RNP request should be used when submitting a RNP request to be worked outside normal Business Hours.  For a CR to initiate an </w:t>
      </w:r>
      <w:r w:rsidR="003B624E" w:rsidRPr="00F81914">
        <w:t>after-</w:t>
      </w:r>
      <w:r w:rsidRPr="00F81914">
        <w:t>hours</w:t>
      </w:r>
      <w:r w:rsidRPr="00B87DFA">
        <w:t xml:space="preserve"> RNP request, a 650_01, Service Order Request, should be sent, as well as </w:t>
      </w:r>
      <w:r w:rsidR="000F2F48">
        <w:t>contacting</w:t>
      </w:r>
      <w:r w:rsidR="000F2F48" w:rsidRPr="00B87DFA">
        <w:t xml:space="preserve"> </w:t>
      </w:r>
      <w:r w:rsidRPr="00B87DFA">
        <w:t xml:space="preserve">the MOU/EC’s </w:t>
      </w:r>
      <w:r w:rsidR="003B624E" w:rsidRPr="00F81914">
        <w:t xml:space="preserve">24 hours per day, seven days per week </w:t>
      </w:r>
      <w:r w:rsidRPr="00F81914">
        <w:t>support</w:t>
      </w:r>
      <w:r w:rsidRPr="00B87DFA">
        <w:t xml:space="preserve"> center</w:t>
      </w:r>
      <w:r w:rsidR="000F2F48" w:rsidRPr="000F2F48">
        <w:t xml:space="preserve"> according to Table 12, Field Service Hours for RNP Requests, below</w:t>
      </w:r>
      <w:r w:rsidRPr="00B87DFA">
        <w:t>.  See Section 8.3.5.1 for contact information.</w:t>
      </w:r>
    </w:p>
    <w:p w14:paraId="632543B5" w14:textId="77777777" w:rsidR="00C060D1" w:rsidRPr="00B87DFA" w:rsidRDefault="00C060D1" w:rsidP="00B87DFA">
      <w:pPr>
        <w:pStyle w:val="List2"/>
        <w:spacing w:after="0"/>
      </w:pPr>
      <w:r w:rsidRPr="00B87DFA">
        <w:t>(d)</w:t>
      </w:r>
      <w:r w:rsidRPr="00B87DFA">
        <w:tab/>
        <w:t>Currently,</w:t>
      </w:r>
      <w:r w:rsidR="00924791">
        <w:t xml:space="preserve"> </w:t>
      </w:r>
      <w:r w:rsidRPr="00B87DFA">
        <w:t>the CR's </w:t>
      </w:r>
      <w:r w:rsidR="000F2F48">
        <w:t>contact with</w:t>
      </w:r>
      <w:r w:rsidRPr="00B87DFA">
        <w:t xml:space="preserve"> the MOU/EC support center is the only trigger that will initiate the </w:t>
      </w:r>
      <w:r w:rsidR="003B624E" w:rsidRPr="004F4643">
        <w:t>after-</w:t>
      </w:r>
      <w:r w:rsidRPr="004F4643">
        <w:t>hours</w:t>
      </w:r>
      <w:r w:rsidRPr="00B87DFA">
        <w:t xml:space="preserve"> RNP request.  The MOU/EC also requires any RNP request to be supported by a phone call as well on RNP requests submitted after 1400</w:t>
      </w:r>
      <w:r w:rsidR="000F2F48" w:rsidRPr="000F2F48">
        <w:t xml:space="preserve"> for NEC and 1500 for LP&amp;L</w:t>
      </w:r>
      <w:r w:rsidRPr="00B87DFA">
        <w:t>.</w:t>
      </w:r>
    </w:p>
    <w:p w14:paraId="27A36B7E" w14:textId="77777777" w:rsidR="00C060D1" w:rsidRPr="00B87DFA" w:rsidRDefault="00C060D1" w:rsidP="006A5BB8">
      <w:pPr>
        <w:pStyle w:val="TableHead"/>
        <w:spacing w:before="240" w:after="120"/>
        <w:rPr>
          <w:sz w:val="24"/>
          <w:szCs w:val="24"/>
        </w:rPr>
      </w:pPr>
      <w:r w:rsidRPr="00B87DFA">
        <w:rPr>
          <w:sz w:val="24"/>
          <w:szCs w:val="24"/>
        </w:rPr>
        <w:t xml:space="preserve">Table </w:t>
      </w:r>
      <w:r w:rsidR="000F2F48" w:rsidRPr="00B87DFA">
        <w:rPr>
          <w:sz w:val="24"/>
          <w:szCs w:val="24"/>
        </w:rPr>
        <w:t>1</w:t>
      </w:r>
      <w:r w:rsidR="000F2F48">
        <w:rPr>
          <w:sz w:val="24"/>
          <w:szCs w:val="24"/>
        </w:rPr>
        <w:t>2</w:t>
      </w:r>
      <w:r w:rsidRPr="00B87DFA">
        <w:rPr>
          <w:sz w:val="24"/>
          <w:szCs w:val="24"/>
        </w:rPr>
        <w:t>.  Field Service Hours for RNP Requests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gridCol w:w="2970"/>
        <w:gridCol w:w="2970"/>
      </w:tblGrid>
      <w:tr w:rsidR="00C060D1" w:rsidRPr="00B87DFA" w14:paraId="65750522" w14:textId="77777777" w:rsidTr="00447452">
        <w:trPr>
          <w:trHeight w:val="432"/>
          <w:tblHeader/>
        </w:trPr>
        <w:tc>
          <w:tcPr>
            <w:tcW w:w="1620" w:type="dxa"/>
            <w:tcBorders>
              <w:bottom w:val="single" w:sz="4" w:space="0" w:color="auto"/>
            </w:tcBorders>
            <w:vAlign w:val="center"/>
          </w:tcPr>
          <w:p w14:paraId="435F9A76" w14:textId="77777777" w:rsidR="00C060D1" w:rsidRPr="00B87DFA" w:rsidRDefault="00C060D1" w:rsidP="00B87DFA">
            <w:pPr>
              <w:pStyle w:val="List"/>
              <w:spacing w:after="0"/>
              <w:ind w:left="0" w:firstLine="0"/>
              <w:jc w:val="center"/>
              <w:rPr>
                <w:szCs w:val="24"/>
              </w:rPr>
            </w:pPr>
            <w:r w:rsidRPr="00B87DFA">
              <w:rPr>
                <w:b/>
                <w:szCs w:val="24"/>
              </w:rPr>
              <w:t>MOU/EC</w:t>
            </w:r>
          </w:p>
        </w:tc>
        <w:tc>
          <w:tcPr>
            <w:tcW w:w="1980" w:type="dxa"/>
            <w:tcBorders>
              <w:bottom w:val="single" w:sz="4" w:space="0" w:color="auto"/>
            </w:tcBorders>
            <w:vAlign w:val="center"/>
          </w:tcPr>
          <w:p w14:paraId="45B58AF7" w14:textId="77777777" w:rsidR="00C060D1" w:rsidRPr="00B87DFA" w:rsidRDefault="00C060D1" w:rsidP="00B87DFA">
            <w:pPr>
              <w:pStyle w:val="List"/>
              <w:spacing w:after="0"/>
              <w:ind w:left="0" w:firstLine="0"/>
              <w:jc w:val="center"/>
              <w:rPr>
                <w:b/>
                <w:szCs w:val="24"/>
              </w:rPr>
            </w:pPr>
            <w:r w:rsidRPr="00B87DFA">
              <w:rPr>
                <w:b/>
                <w:szCs w:val="24"/>
              </w:rPr>
              <w:t>Standard and Friday</w:t>
            </w:r>
          </w:p>
        </w:tc>
        <w:tc>
          <w:tcPr>
            <w:tcW w:w="2970" w:type="dxa"/>
            <w:tcBorders>
              <w:bottom w:val="single" w:sz="4" w:space="0" w:color="auto"/>
            </w:tcBorders>
            <w:vAlign w:val="center"/>
          </w:tcPr>
          <w:p w14:paraId="60A1075C" w14:textId="77777777" w:rsidR="00C060D1" w:rsidRPr="00B87DFA" w:rsidRDefault="003B624E" w:rsidP="003B624E">
            <w:pPr>
              <w:pStyle w:val="List"/>
              <w:spacing w:after="0"/>
              <w:ind w:left="0" w:firstLine="0"/>
              <w:jc w:val="center"/>
              <w:rPr>
                <w:b/>
                <w:szCs w:val="24"/>
              </w:rPr>
            </w:pPr>
            <w:r w:rsidRPr="00B87DFA">
              <w:rPr>
                <w:b/>
                <w:szCs w:val="24"/>
              </w:rPr>
              <w:t xml:space="preserve">Priority, Weekend, </w:t>
            </w:r>
            <w:smartTag w:uri="urn:schemas-microsoft-com:office:smarttags" w:element="place">
              <w:r w:rsidRPr="00B87DFA">
                <w:rPr>
                  <w:b/>
                  <w:szCs w:val="24"/>
                </w:rPr>
                <w:t>Holiday</w:t>
              </w:r>
            </w:smartTag>
            <w:r w:rsidRPr="00B87DFA">
              <w:rPr>
                <w:b/>
                <w:szCs w:val="24"/>
              </w:rPr>
              <w:t xml:space="preserve"> and </w:t>
            </w:r>
            <w:r w:rsidRPr="004F4643">
              <w:rPr>
                <w:b/>
                <w:szCs w:val="24"/>
              </w:rPr>
              <w:t>After-Hours</w:t>
            </w:r>
          </w:p>
        </w:tc>
        <w:tc>
          <w:tcPr>
            <w:tcW w:w="2970" w:type="dxa"/>
            <w:tcBorders>
              <w:bottom w:val="single" w:sz="4" w:space="0" w:color="auto"/>
            </w:tcBorders>
            <w:vAlign w:val="center"/>
          </w:tcPr>
          <w:p w14:paraId="1CA44843" w14:textId="77777777" w:rsidR="00C060D1" w:rsidRPr="00B87DFA" w:rsidRDefault="00C060D1" w:rsidP="00B87DFA">
            <w:pPr>
              <w:pStyle w:val="List"/>
              <w:spacing w:after="0"/>
              <w:ind w:left="0" w:firstLine="0"/>
              <w:jc w:val="center"/>
              <w:rPr>
                <w:b/>
                <w:szCs w:val="24"/>
              </w:rPr>
            </w:pPr>
            <w:r w:rsidRPr="00B87DFA">
              <w:rPr>
                <w:b/>
                <w:szCs w:val="24"/>
              </w:rPr>
              <w:t>Emergency</w:t>
            </w:r>
          </w:p>
        </w:tc>
      </w:tr>
      <w:tr w:rsidR="00C060D1" w:rsidRPr="00B87DFA" w14:paraId="308AE069" w14:textId="77777777" w:rsidTr="00311635">
        <w:trPr>
          <w:trHeight w:val="1052"/>
        </w:trPr>
        <w:tc>
          <w:tcPr>
            <w:tcW w:w="1620" w:type="dxa"/>
            <w:vAlign w:val="center"/>
          </w:tcPr>
          <w:p w14:paraId="5552DE8A" w14:textId="77777777" w:rsidR="00C060D1" w:rsidRPr="00311635" w:rsidRDefault="00C060D1" w:rsidP="00B87DFA">
            <w:pPr>
              <w:pStyle w:val="List"/>
              <w:spacing w:after="0"/>
              <w:ind w:left="0" w:firstLine="0"/>
              <w:rPr>
                <w:b/>
                <w:bCs/>
                <w:szCs w:val="24"/>
              </w:rPr>
            </w:pPr>
            <w:r w:rsidRPr="00311635">
              <w:rPr>
                <w:b/>
                <w:bCs/>
                <w:szCs w:val="24"/>
              </w:rPr>
              <w:t>NEC</w:t>
            </w:r>
          </w:p>
        </w:tc>
        <w:tc>
          <w:tcPr>
            <w:tcW w:w="1980" w:type="dxa"/>
            <w:vAlign w:val="center"/>
          </w:tcPr>
          <w:p w14:paraId="67303144" w14:textId="77777777" w:rsidR="00C060D1" w:rsidRPr="00B87DFA" w:rsidRDefault="00C060D1" w:rsidP="00B87DFA">
            <w:pPr>
              <w:pStyle w:val="List"/>
              <w:spacing w:after="0"/>
              <w:ind w:left="0" w:firstLine="0"/>
              <w:rPr>
                <w:szCs w:val="24"/>
              </w:rPr>
            </w:pPr>
            <w:r w:rsidRPr="00B87DFA">
              <w:rPr>
                <w:szCs w:val="24"/>
              </w:rPr>
              <w:t>1630</w:t>
            </w:r>
          </w:p>
        </w:tc>
        <w:tc>
          <w:tcPr>
            <w:tcW w:w="2970" w:type="dxa"/>
            <w:vAlign w:val="center"/>
          </w:tcPr>
          <w:p w14:paraId="3EDEF570" w14:textId="77777777" w:rsidR="00C060D1" w:rsidRPr="00B87DFA" w:rsidRDefault="003B624E" w:rsidP="00B87DFA">
            <w:pPr>
              <w:pStyle w:val="List"/>
              <w:spacing w:after="0"/>
              <w:ind w:left="0" w:firstLine="0"/>
              <w:rPr>
                <w:szCs w:val="24"/>
              </w:rPr>
            </w:pPr>
            <w:r w:rsidRPr="00B87DFA">
              <w:t>24</w:t>
            </w:r>
            <w:r>
              <w:t xml:space="preserve"> </w:t>
            </w:r>
            <w:r w:rsidRPr="004F4643">
              <w:t xml:space="preserve">hours per day, seven days per week </w:t>
            </w:r>
            <w:r w:rsidRPr="00B87DFA">
              <w:t>Priority Code Required and a phone call with CR pass code</w:t>
            </w:r>
          </w:p>
        </w:tc>
        <w:tc>
          <w:tcPr>
            <w:tcW w:w="2970" w:type="dxa"/>
            <w:vAlign w:val="center"/>
          </w:tcPr>
          <w:p w14:paraId="0A7AAD92" w14:textId="77777777" w:rsidR="00396BE8" w:rsidRDefault="00C060D1" w:rsidP="00B87DFA">
            <w:pPr>
              <w:pStyle w:val="List"/>
              <w:spacing w:after="0"/>
              <w:ind w:left="0" w:firstLine="0"/>
              <w:rPr>
                <w:bCs/>
              </w:rPr>
            </w:pPr>
            <w:r w:rsidRPr="00B87DFA">
              <w:t xml:space="preserve">See Section </w:t>
            </w:r>
            <w:r w:rsidRPr="00B87DFA">
              <w:rPr>
                <w:bCs/>
              </w:rPr>
              <w:t>8.3.5.1</w:t>
            </w:r>
            <w:r w:rsidR="00396BE8">
              <w:rPr>
                <w:bCs/>
              </w:rPr>
              <w:t>.</w:t>
            </w:r>
            <w:r w:rsidRPr="00B87DFA">
              <w:rPr>
                <w:bCs/>
              </w:rPr>
              <w:t xml:space="preserve"> </w:t>
            </w:r>
          </w:p>
          <w:p w14:paraId="1F617263" w14:textId="77777777" w:rsidR="00396BE8" w:rsidRDefault="00396BE8" w:rsidP="00B87DFA">
            <w:pPr>
              <w:pStyle w:val="List"/>
              <w:spacing w:after="0"/>
              <w:ind w:left="0" w:firstLine="0"/>
              <w:rPr>
                <w:bCs/>
              </w:rPr>
            </w:pPr>
          </w:p>
          <w:p w14:paraId="786E0A37" w14:textId="77777777" w:rsidR="00C060D1" w:rsidRPr="00B87DFA" w:rsidRDefault="00C060D1" w:rsidP="00B87DFA">
            <w:pPr>
              <w:pStyle w:val="List"/>
              <w:spacing w:after="0"/>
              <w:ind w:left="0" w:firstLine="0"/>
              <w:rPr>
                <w:szCs w:val="24"/>
              </w:rPr>
            </w:pPr>
            <w:r w:rsidRPr="00B87DFA">
              <w:t>Priority Code Required</w:t>
            </w:r>
          </w:p>
        </w:tc>
      </w:tr>
      <w:tr w:rsidR="000F2F48" w:rsidRPr="00B87DFA" w14:paraId="1C454D01" w14:textId="77777777" w:rsidTr="00311635">
        <w:trPr>
          <w:trHeight w:val="1052"/>
        </w:trPr>
        <w:tc>
          <w:tcPr>
            <w:tcW w:w="1620" w:type="dxa"/>
            <w:tcBorders>
              <w:bottom w:val="single" w:sz="4" w:space="0" w:color="auto"/>
            </w:tcBorders>
            <w:vAlign w:val="center"/>
          </w:tcPr>
          <w:p w14:paraId="5ACFDC82" w14:textId="77777777" w:rsidR="000F2F48" w:rsidRPr="00311635" w:rsidRDefault="000F2F48" w:rsidP="000F2F48">
            <w:pPr>
              <w:pStyle w:val="List"/>
              <w:spacing w:after="0"/>
              <w:ind w:left="0" w:firstLine="0"/>
              <w:rPr>
                <w:b/>
                <w:bCs/>
                <w:szCs w:val="24"/>
              </w:rPr>
            </w:pPr>
            <w:r w:rsidRPr="00311635">
              <w:rPr>
                <w:b/>
                <w:bCs/>
              </w:rPr>
              <w:t>LP&amp;L</w:t>
            </w:r>
          </w:p>
        </w:tc>
        <w:tc>
          <w:tcPr>
            <w:tcW w:w="1980" w:type="dxa"/>
            <w:tcBorders>
              <w:bottom w:val="single" w:sz="4" w:space="0" w:color="auto"/>
            </w:tcBorders>
            <w:vAlign w:val="center"/>
          </w:tcPr>
          <w:p w14:paraId="734B4230" w14:textId="77777777" w:rsidR="000F2F48" w:rsidRPr="00B87DFA" w:rsidRDefault="000F2F48" w:rsidP="000F2F48">
            <w:pPr>
              <w:pStyle w:val="List"/>
              <w:spacing w:after="0"/>
              <w:ind w:left="0" w:firstLine="0"/>
              <w:rPr>
                <w:szCs w:val="24"/>
              </w:rPr>
            </w:pPr>
            <w:r w:rsidRPr="00F62CD2">
              <w:t>1700</w:t>
            </w:r>
          </w:p>
        </w:tc>
        <w:tc>
          <w:tcPr>
            <w:tcW w:w="2970" w:type="dxa"/>
            <w:tcBorders>
              <w:bottom w:val="single" w:sz="4" w:space="0" w:color="auto"/>
            </w:tcBorders>
            <w:vAlign w:val="center"/>
          </w:tcPr>
          <w:p w14:paraId="293718E9" w14:textId="77777777" w:rsidR="000F2F48" w:rsidRPr="00B87DFA" w:rsidRDefault="000F2F48" w:rsidP="000F2F48">
            <w:pPr>
              <w:pStyle w:val="List"/>
              <w:spacing w:after="0"/>
              <w:ind w:left="0" w:firstLine="0"/>
            </w:pPr>
            <w:r w:rsidRPr="00F62CD2">
              <w:t xml:space="preserve">24 hours per day, seven days per week Priority Code Required and an email to </w:t>
            </w:r>
            <w:hyperlink r:id="rId15" w:history="1">
              <w:r w:rsidR="00A3018B" w:rsidRPr="00C35F40">
                <w:rPr>
                  <w:rStyle w:val="Hyperlink"/>
                </w:rPr>
                <w:t>Colu-USO@mylubbock.us</w:t>
              </w:r>
            </w:hyperlink>
            <w:r w:rsidR="00A3018B">
              <w:t xml:space="preserve"> </w:t>
            </w:r>
            <w:r w:rsidRPr="00F62CD2">
              <w:t xml:space="preserve"> </w:t>
            </w:r>
          </w:p>
        </w:tc>
        <w:tc>
          <w:tcPr>
            <w:tcW w:w="2970" w:type="dxa"/>
            <w:tcBorders>
              <w:bottom w:val="single" w:sz="4" w:space="0" w:color="auto"/>
            </w:tcBorders>
            <w:vAlign w:val="center"/>
          </w:tcPr>
          <w:p w14:paraId="41C364A8" w14:textId="77777777" w:rsidR="000F2F48" w:rsidRDefault="000F2F48" w:rsidP="000F2F48">
            <w:pPr>
              <w:pStyle w:val="List"/>
            </w:pPr>
            <w:r>
              <w:t>See Section 8.3.5.1.</w:t>
            </w:r>
          </w:p>
          <w:p w14:paraId="7FF95BD7" w14:textId="77777777" w:rsidR="000F2F48" w:rsidRPr="00B87DFA" w:rsidRDefault="000F2F48" w:rsidP="000F2F48">
            <w:pPr>
              <w:pStyle w:val="List"/>
              <w:spacing w:after="0"/>
              <w:ind w:left="0" w:firstLine="0"/>
            </w:pPr>
            <w:r>
              <w:t>Priority Code Required</w:t>
            </w:r>
          </w:p>
        </w:tc>
      </w:tr>
    </w:tbl>
    <w:p w14:paraId="29A7E99E" w14:textId="77777777" w:rsidR="00C060D1" w:rsidRPr="00B87DFA" w:rsidRDefault="00C060D1" w:rsidP="00311635">
      <w:pPr>
        <w:pStyle w:val="H4"/>
        <w:spacing w:before="480"/>
        <w:ind w:left="1267" w:hanging="1267"/>
        <w:rPr>
          <w:bCs w:val="0"/>
        </w:rPr>
      </w:pPr>
      <w:bookmarkStart w:id="317" w:name="_Toc97371658"/>
      <w:bookmarkStart w:id="318" w:name="_Toc181784505"/>
      <w:bookmarkEnd w:id="314"/>
      <w:r w:rsidRPr="00B87DFA">
        <w:rPr>
          <w:bCs w:val="0"/>
        </w:rPr>
        <w:t>8.3.4.3</w:t>
      </w:r>
      <w:r w:rsidRPr="00B87DFA">
        <w:rPr>
          <w:bCs w:val="0"/>
        </w:rPr>
        <w:tab/>
        <w:t xml:space="preserve">Requirements for Reconnecting </w:t>
      </w:r>
      <w:bookmarkEnd w:id="317"/>
      <w:r w:rsidRPr="00B87DFA">
        <w:rPr>
          <w:bCs w:val="0"/>
        </w:rPr>
        <w:t>Service</w:t>
      </w:r>
      <w:bookmarkEnd w:id="318"/>
    </w:p>
    <w:p w14:paraId="29BA2C77" w14:textId="77777777" w:rsidR="00C060D1" w:rsidRPr="00B87DFA" w:rsidRDefault="00C060D1" w:rsidP="00B87DFA">
      <w:pPr>
        <w:pStyle w:val="BodyTextNumbered"/>
      </w:pPr>
      <w:r w:rsidRPr="00B87DFA">
        <w:t>(1)</w:t>
      </w:r>
      <w:r w:rsidRPr="00B87DFA">
        <w:tab/>
        <w:t>Safe access to the meter or premium disconnect location is required to restore service.  Evidence of tampering or damage to the meter equipment may result in delayed or Completed Unexecutable orders when reconnecting service.</w:t>
      </w:r>
    </w:p>
    <w:p w14:paraId="66489171" w14:textId="77777777" w:rsidR="00C060D1" w:rsidRPr="00B87DFA" w:rsidRDefault="00C060D1" w:rsidP="00B87DFA">
      <w:pPr>
        <w:pStyle w:val="BodyTextNumbered"/>
      </w:pPr>
      <w:r w:rsidRPr="00B87DFA">
        <w:t>(2)</w:t>
      </w:r>
      <w:r w:rsidRPr="00B87DFA">
        <w:tab/>
        <w:t>The MOU/EC will require inside or outside breakers to be off when performing an RNP request.  CRs are advised to inform Customers whose service has been disconnected for non-pay to take appropriate safety measures such as placing all breakers in the “OFF” position and to disconnect any extension cords from a neighboring facility.</w:t>
      </w:r>
    </w:p>
    <w:p w14:paraId="09008F72" w14:textId="77777777" w:rsidR="00C060D1" w:rsidRPr="00B87DFA" w:rsidRDefault="00C060D1" w:rsidP="00B87DFA">
      <w:pPr>
        <w:pStyle w:val="H4"/>
        <w:rPr>
          <w:bCs w:val="0"/>
        </w:rPr>
      </w:pPr>
      <w:bookmarkStart w:id="319" w:name="_Toc97371659"/>
      <w:bookmarkStart w:id="320" w:name="_Toc181784506"/>
      <w:bookmarkStart w:id="321" w:name="_Hlk149306369"/>
      <w:r w:rsidRPr="00B87DFA">
        <w:rPr>
          <w:bCs w:val="0"/>
        </w:rPr>
        <w:t>8.3.4.4</w:t>
      </w:r>
      <w:r w:rsidRPr="00B87DFA">
        <w:rPr>
          <w:bCs w:val="0"/>
        </w:rPr>
        <w:tab/>
        <w:t xml:space="preserve">Customer Receipting </w:t>
      </w:r>
      <w:bookmarkEnd w:id="319"/>
      <w:r w:rsidRPr="00B87DFA">
        <w:rPr>
          <w:bCs w:val="0"/>
        </w:rPr>
        <w:t>Issue</w:t>
      </w:r>
      <w:bookmarkEnd w:id="320"/>
    </w:p>
    <w:p w14:paraId="758BB166" w14:textId="77777777" w:rsidR="000F2F48" w:rsidRPr="000F2F48" w:rsidRDefault="009F06D6" w:rsidP="00311635">
      <w:pPr>
        <w:pStyle w:val="BodyText"/>
        <w:ind w:left="720" w:hanging="720"/>
      </w:pPr>
      <w:r>
        <w:t>(1)</w:t>
      </w:r>
      <w:r>
        <w:tab/>
      </w:r>
      <w:r w:rsidR="00C060D1" w:rsidRPr="00B87DFA">
        <w:t xml:space="preserve">The MOU/EC’s FSR will wait </w:t>
      </w:r>
      <w:r w:rsidR="000F2F48" w:rsidRPr="000F2F48">
        <w:t xml:space="preserve">according to Table 13, Receipting Issue Process, below for the Customer to contact the CR in regards to payment </w:t>
      </w:r>
      <w:r w:rsidR="00C060D1" w:rsidRPr="00B87DFA">
        <w:t>for the Customer to call the CR and have the CR advise the MOU/EC’s office if receipt is valid and to cancel the DNP request.  Cancellation and trip fees will apply.</w:t>
      </w:r>
    </w:p>
    <w:p w14:paraId="0B217D9C" w14:textId="77777777" w:rsidR="000F2F48" w:rsidRPr="000F2F48" w:rsidRDefault="000F2F48" w:rsidP="000F2F48">
      <w:pPr>
        <w:spacing w:before="240" w:after="120"/>
        <w:rPr>
          <w:b/>
          <w:bCs/>
          <w:iCs/>
          <w:sz w:val="20"/>
          <w:szCs w:val="20"/>
        </w:rPr>
      </w:pPr>
      <w:r w:rsidRPr="000F2F48">
        <w:rPr>
          <w:b/>
          <w:bCs/>
        </w:rPr>
        <w:t>Table 13.  Receipting Issue Process</w:t>
      </w:r>
    </w:p>
    <w:tbl>
      <w:tblPr>
        <w:tblW w:w="0" w:type="auto"/>
        <w:tblLayout w:type="fixed"/>
        <w:tblLook w:val="06A0" w:firstRow="1" w:lastRow="0" w:firstColumn="1" w:lastColumn="0" w:noHBand="1" w:noVBand="1"/>
      </w:tblPr>
      <w:tblGrid>
        <w:gridCol w:w="3105"/>
        <w:gridCol w:w="3105"/>
        <w:gridCol w:w="3105"/>
      </w:tblGrid>
      <w:tr w:rsidR="000F2F48" w:rsidRPr="000F2F48" w14:paraId="55586096" w14:textId="77777777" w:rsidTr="002601FB">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1EDC7E59" w14:textId="77777777" w:rsidR="000F2F48" w:rsidRPr="000F2F48" w:rsidRDefault="000F2F48" w:rsidP="000F2F48">
            <w:pPr>
              <w:spacing w:before="120" w:after="120"/>
              <w:jc w:val="center"/>
              <w:rPr>
                <w:b/>
                <w:bCs/>
              </w:rPr>
            </w:pPr>
            <w:r w:rsidRPr="000F2F48">
              <w:rPr>
                <w:b/>
                <w:bCs/>
              </w:rPr>
              <w:t>MOU/EC</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0BE7EA69" w14:textId="77777777" w:rsidR="000F2F48" w:rsidRPr="000F2F48" w:rsidRDefault="000F2F48" w:rsidP="000F2F48">
            <w:pPr>
              <w:spacing w:before="120" w:after="120"/>
              <w:jc w:val="center"/>
              <w:rPr>
                <w:b/>
                <w:bCs/>
              </w:rPr>
            </w:pPr>
            <w:r w:rsidRPr="000F2F48">
              <w:rPr>
                <w:b/>
                <w:bCs/>
              </w:rPr>
              <w:t>Wait Period</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5B187BF6" w14:textId="77777777" w:rsidR="000F2F48" w:rsidRPr="000F2F48" w:rsidRDefault="000F2F48" w:rsidP="000F2F48">
            <w:pPr>
              <w:spacing w:before="120" w:after="120"/>
              <w:jc w:val="center"/>
              <w:rPr>
                <w:b/>
                <w:bCs/>
              </w:rPr>
            </w:pPr>
            <w:r w:rsidRPr="000F2F48">
              <w:rPr>
                <w:b/>
                <w:bCs/>
              </w:rPr>
              <w:t>Fee for DNP</w:t>
            </w:r>
          </w:p>
        </w:tc>
      </w:tr>
      <w:tr w:rsidR="000F2F48" w:rsidRPr="000F2F48" w14:paraId="469FFA4B" w14:textId="77777777" w:rsidTr="002601FB">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3A7E3AA0" w14:textId="77777777" w:rsidR="000F2F48" w:rsidRPr="000F2F48" w:rsidRDefault="000F2F48" w:rsidP="000F2F48">
            <w:pPr>
              <w:spacing w:before="120" w:after="120"/>
              <w:rPr>
                <w:b/>
                <w:bCs/>
              </w:rPr>
            </w:pPr>
            <w:r w:rsidRPr="000F2F48">
              <w:rPr>
                <w:b/>
                <w:bCs/>
              </w:rPr>
              <w:t>NEC</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179BE7B1" w14:textId="77777777" w:rsidR="000F2F48" w:rsidRPr="000F2F48" w:rsidRDefault="000F2F48" w:rsidP="000F2F48">
            <w:pPr>
              <w:spacing w:before="120" w:after="120"/>
            </w:pPr>
            <w:r w:rsidRPr="000F2F48">
              <w:t>Wait 15 Mins and Validate</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5314236D" w14:textId="77777777" w:rsidR="000F2F48" w:rsidRPr="000F2F48" w:rsidRDefault="000F2F48" w:rsidP="000F2F48">
            <w:pPr>
              <w:spacing w:before="120" w:after="120" w:line="259" w:lineRule="auto"/>
            </w:pPr>
            <w:r w:rsidRPr="000F2F48">
              <w:t>Cancellation &amp; Trip Fees</w:t>
            </w:r>
          </w:p>
        </w:tc>
      </w:tr>
      <w:tr w:rsidR="000F2F48" w:rsidRPr="000F2F48" w14:paraId="011587ED" w14:textId="77777777" w:rsidTr="002601FB">
        <w:trPr>
          <w:trHeight w:val="300"/>
        </w:trPr>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0251E618" w14:textId="77777777" w:rsidR="000F2F48" w:rsidRPr="000F2F48" w:rsidRDefault="000F2F48" w:rsidP="000F2F48">
            <w:pPr>
              <w:spacing w:before="120" w:after="120"/>
              <w:rPr>
                <w:b/>
                <w:bCs/>
              </w:rPr>
            </w:pPr>
            <w:r w:rsidRPr="000F2F48">
              <w:rPr>
                <w:b/>
                <w:bCs/>
              </w:rPr>
              <w:t>LP&amp;L</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1AF4C7D7" w14:textId="77777777" w:rsidR="000F2F48" w:rsidRPr="000F2F48" w:rsidRDefault="000F2F48" w:rsidP="000F2F48">
            <w:pPr>
              <w:spacing w:before="120" w:after="120"/>
            </w:pPr>
            <w:r w:rsidRPr="000F2F48">
              <w:t>None</w:t>
            </w:r>
          </w:p>
        </w:tc>
        <w:tc>
          <w:tcPr>
            <w:tcW w:w="3105" w:type="dxa"/>
            <w:tcBorders>
              <w:top w:val="single" w:sz="6" w:space="0" w:color="auto"/>
              <w:left w:val="single" w:sz="6" w:space="0" w:color="auto"/>
              <w:bottom w:val="single" w:sz="6" w:space="0" w:color="auto"/>
              <w:right w:val="single" w:sz="6" w:space="0" w:color="auto"/>
            </w:tcBorders>
            <w:tcMar>
              <w:left w:w="105" w:type="dxa"/>
              <w:right w:w="105" w:type="dxa"/>
            </w:tcMar>
          </w:tcPr>
          <w:p w14:paraId="3BA34186" w14:textId="77777777" w:rsidR="000F2F48" w:rsidRPr="000F2F48" w:rsidRDefault="000F2F48" w:rsidP="000F2F48">
            <w:pPr>
              <w:spacing w:before="120" w:after="120"/>
            </w:pPr>
            <w:r w:rsidRPr="000F2F48">
              <w:t>Disconnect Fee</w:t>
            </w:r>
          </w:p>
        </w:tc>
      </w:tr>
    </w:tbl>
    <w:p w14:paraId="320C4532" w14:textId="77777777" w:rsidR="00C060D1" w:rsidRPr="00B87DFA" w:rsidRDefault="00C060D1" w:rsidP="00311635">
      <w:pPr>
        <w:pStyle w:val="H4"/>
        <w:spacing w:before="480"/>
        <w:ind w:left="1267" w:hanging="1267"/>
        <w:rPr>
          <w:bCs w:val="0"/>
        </w:rPr>
      </w:pPr>
      <w:bookmarkStart w:id="322" w:name="_Toc97371660"/>
      <w:bookmarkStart w:id="323" w:name="_Toc181784507"/>
      <w:bookmarkEnd w:id="321"/>
      <w:r w:rsidRPr="00B87DFA">
        <w:rPr>
          <w:bCs w:val="0"/>
        </w:rPr>
        <w:t>8.3.4.5</w:t>
      </w:r>
      <w:r w:rsidRPr="00B87DFA">
        <w:rPr>
          <w:bCs w:val="0"/>
        </w:rPr>
        <w:tab/>
        <w:t xml:space="preserve">Premise Access </w:t>
      </w:r>
      <w:bookmarkEnd w:id="322"/>
      <w:r w:rsidRPr="00B87DFA">
        <w:rPr>
          <w:bCs w:val="0"/>
        </w:rPr>
        <w:t>Issues</w:t>
      </w:r>
      <w:bookmarkEnd w:id="323"/>
    </w:p>
    <w:p w14:paraId="1BC76E8D" w14:textId="77777777" w:rsidR="00C060D1" w:rsidRPr="00B87DFA" w:rsidRDefault="00C060D1" w:rsidP="00B87DFA">
      <w:pPr>
        <w:pStyle w:val="BodyTextNumbered"/>
      </w:pPr>
      <w:r w:rsidRPr="00B87DFA">
        <w:t>(1)</w:t>
      </w:r>
      <w:r w:rsidRPr="00B87DFA">
        <w:tab/>
        <w:t>The MOU/EC will make every reasonable attempt to gain access to the Customer’s Premise to complete the service order.  These measures may include notifying law enforcement agencies to request assistance or referring the service order to specialized field personnel for DNP at a premium disconnect location.  Based upon determinations made in the field at the time the FSR is attempting to DNP or RNP, these measures are applied by the MOU/EC on a case by case basis.  The CR may also be requested to assist and participate with this request, as a means to successfully completing the service order.</w:t>
      </w:r>
    </w:p>
    <w:p w14:paraId="4CE8DEF7" w14:textId="77777777" w:rsidR="00C060D1" w:rsidRPr="00B87DFA" w:rsidRDefault="00C060D1" w:rsidP="00B87DFA">
      <w:pPr>
        <w:pStyle w:val="BodyTextNumbered"/>
      </w:pPr>
      <w:r w:rsidRPr="00B87DFA">
        <w:t>(2)</w:t>
      </w:r>
      <w:r w:rsidRPr="00B87DFA">
        <w:tab/>
        <w:t>If access is denied, no additional denial of access fees are applied to a DNP or RNP request.  These types of orders will be Completed Unexecutable and the MOU/EC will charge the CR a disconnect or reconnect charge based on initiating service order request.  The CR will be charged a routine dispatch fee for every time the FSR attempts to complete the service order that was initiated by the CR.</w:t>
      </w:r>
    </w:p>
    <w:p w14:paraId="1CBE93B8" w14:textId="77777777" w:rsidR="00C060D1" w:rsidRPr="00B87DFA" w:rsidRDefault="00C060D1" w:rsidP="00B87DFA">
      <w:pPr>
        <w:pStyle w:val="H4"/>
        <w:rPr>
          <w:bCs w:val="0"/>
        </w:rPr>
      </w:pPr>
      <w:bookmarkStart w:id="324" w:name="_Toc97371661"/>
      <w:bookmarkStart w:id="325" w:name="_Toc181784508"/>
      <w:bookmarkStart w:id="326" w:name="_Hlk149306378"/>
      <w:r w:rsidRPr="00B87DFA">
        <w:rPr>
          <w:bCs w:val="0"/>
        </w:rPr>
        <w:t>8.3.4.6</w:t>
      </w:r>
      <w:r w:rsidRPr="00B87DFA">
        <w:rPr>
          <w:bCs w:val="0"/>
        </w:rPr>
        <w:tab/>
        <w:t>Door Hanger Policies</w:t>
      </w:r>
      <w:bookmarkEnd w:id="324"/>
      <w:bookmarkEnd w:id="325"/>
    </w:p>
    <w:p w14:paraId="5635BDE1" w14:textId="77777777" w:rsidR="00C060D1" w:rsidRPr="00B87DFA" w:rsidRDefault="009F06D6" w:rsidP="00311635">
      <w:pPr>
        <w:pStyle w:val="BodyText"/>
        <w:ind w:left="720" w:hanging="720"/>
      </w:pPr>
      <w:r>
        <w:t>(1)</w:t>
      </w:r>
      <w:r>
        <w:tab/>
      </w:r>
      <w:r w:rsidR="00C060D1" w:rsidRPr="00B87DFA">
        <w:t xml:space="preserve">MOU/ECs will offer door hangers as indicated in Table </w:t>
      </w:r>
      <w:r w:rsidR="000F2F48" w:rsidRPr="00B87DFA">
        <w:t>1</w:t>
      </w:r>
      <w:r w:rsidR="000F2F48">
        <w:t>4</w:t>
      </w:r>
      <w:r w:rsidR="00C060D1" w:rsidRPr="00B87DFA">
        <w:t>, Door Hanger Use by MOU/EC, below.</w:t>
      </w:r>
    </w:p>
    <w:p w14:paraId="66C237E1" w14:textId="77777777" w:rsidR="00C060D1" w:rsidRPr="00B87DFA" w:rsidRDefault="00C060D1" w:rsidP="006A5BB8">
      <w:pPr>
        <w:pStyle w:val="List2"/>
        <w:spacing w:after="120"/>
        <w:ind w:left="720"/>
      </w:pPr>
      <w:r w:rsidRPr="00B87DFA">
        <w:rPr>
          <w:b/>
          <w:bCs/>
          <w:szCs w:val="24"/>
        </w:rPr>
        <w:t xml:space="preserve">Table </w:t>
      </w:r>
      <w:r w:rsidR="000F2F48" w:rsidRPr="00B87DFA">
        <w:rPr>
          <w:b/>
          <w:bCs/>
          <w:szCs w:val="24"/>
        </w:rPr>
        <w:t>1</w:t>
      </w:r>
      <w:r w:rsidR="000F2F48">
        <w:rPr>
          <w:b/>
          <w:bCs/>
          <w:szCs w:val="24"/>
        </w:rPr>
        <w:t>4</w:t>
      </w:r>
      <w:r w:rsidRPr="00B87DFA">
        <w:rPr>
          <w:b/>
          <w:bCs/>
          <w:szCs w:val="24"/>
        </w:rPr>
        <w:t>.  Door Hanger Use by MOU/EC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210"/>
      </w:tblGrid>
      <w:tr w:rsidR="00C060D1" w:rsidRPr="00B87DFA" w14:paraId="56FCB931" w14:textId="77777777" w:rsidTr="00447452">
        <w:trPr>
          <w:cantSplit/>
          <w:trHeight w:val="755"/>
          <w:tblHeader/>
        </w:trPr>
        <w:tc>
          <w:tcPr>
            <w:tcW w:w="3150" w:type="dxa"/>
            <w:vAlign w:val="center"/>
          </w:tcPr>
          <w:p w14:paraId="43E69618" w14:textId="77777777" w:rsidR="00C060D1" w:rsidRPr="00B87DFA" w:rsidRDefault="00C060D1" w:rsidP="00B87DFA">
            <w:pPr>
              <w:pStyle w:val="List"/>
              <w:ind w:left="0" w:firstLine="0"/>
              <w:jc w:val="center"/>
            </w:pPr>
            <w:r w:rsidRPr="00B87DFA">
              <w:rPr>
                <w:b/>
              </w:rPr>
              <w:t>MOU/EC</w:t>
            </w:r>
          </w:p>
        </w:tc>
        <w:tc>
          <w:tcPr>
            <w:tcW w:w="6210" w:type="dxa"/>
            <w:vAlign w:val="center"/>
          </w:tcPr>
          <w:p w14:paraId="0018EB04" w14:textId="77777777" w:rsidR="00C060D1" w:rsidRPr="00B87DFA" w:rsidRDefault="00C060D1" w:rsidP="00B87DFA">
            <w:pPr>
              <w:pStyle w:val="List"/>
              <w:ind w:left="0" w:firstLine="0"/>
              <w:jc w:val="center"/>
              <w:rPr>
                <w:b/>
              </w:rPr>
            </w:pPr>
            <w:r w:rsidRPr="00B87DFA">
              <w:rPr>
                <w:b/>
              </w:rPr>
              <w:t>Door Hanger Use</w:t>
            </w:r>
          </w:p>
        </w:tc>
      </w:tr>
      <w:tr w:rsidR="00C060D1" w:rsidRPr="00B87DFA" w14:paraId="1667239B" w14:textId="77777777" w:rsidTr="00447452">
        <w:trPr>
          <w:trHeight w:val="656"/>
        </w:trPr>
        <w:tc>
          <w:tcPr>
            <w:tcW w:w="3150" w:type="dxa"/>
            <w:vAlign w:val="center"/>
          </w:tcPr>
          <w:p w14:paraId="3859643F" w14:textId="77777777" w:rsidR="00C060D1" w:rsidRPr="00B87DFA" w:rsidRDefault="00C060D1" w:rsidP="00B87DFA">
            <w:pPr>
              <w:pStyle w:val="List"/>
              <w:ind w:left="0" w:firstLine="0"/>
            </w:pPr>
            <w:r w:rsidRPr="00B87DFA">
              <w:rPr>
                <w:b/>
              </w:rPr>
              <w:t>NEC</w:t>
            </w:r>
          </w:p>
        </w:tc>
        <w:tc>
          <w:tcPr>
            <w:tcW w:w="6210" w:type="dxa"/>
            <w:vAlign w:val="center"/>
          </w:tcPr>
          <w:p w14:paraId="58678506" w14:textId="77777777" w:rsidR="00C060D1" w:rsidRPr="00B87DFA" w:rsidRDefault="00C060D1" w:rsidP="00B87DFA">
            <w:pPr>
              <w:pStyle w:val="List"/>
              <w:ind w:left="0" w:firstLine="0"/>
            </w:pPr>
            <w:r w:rsidRPr="00B87DFA">
              <w:rPr>
                <w:szCs w:val="24"/>
              </w:rPr>
              <w:t>Does not provide door hangers.</w:t>
            </w:r>
          </w:p>
        </w:tc>
      </w:tr>
      <w:tr w:rsidR="000F2F48" w:rsidRPr="00B87DFA" w14:paraId="40892AFC" w14:textId="77777777" w:rsidTr="00311635">
        <w:trPr>
          <w:trHeight w:val="656"/>
        </w:trPr>
        <w:tc>
          <w:tcPr>
            <w:tcW w:w="3150" w:type="dxa"/>
          </w:tcPr>
          <w:p w14:paraId="0DCD9E6B" w14:textId="77777777" w:rsidR="000F2F48" w:rsidRPr="000F2F48" w:rsidRDefault="000F2F48" w:rsidP="000F2F48">
            <w:pPr>
              <w:pStyle w:val="List"/>
              <w:ind w:left="0" w:firstLine="0"/>
              <w:rPr>
                <w:b/>
                <w:bCs/>
              </w:rPr>
            </w:pPr>
            <w:r w:rsidRPr="00311635">
              <w:rPr>
                <w:b/>
                <w:bCs/>
              </w:rPr>
              <w:t>LP&amp;L</w:t>
            </w:r>
          </w:p>
        </w:tc>
        <w:tc>
          <w:tcPr>
            <w:tcW w:w="6210" w:type="dxa"/>
          </w:tcPr>
          <w:p w14:paraId="24432FB0" w14:textId="77777777" w:rsidR="000F2F48" w:rsidRPr="00B87DFA" w:rsidRDefault="000F2F48" w:rsidP="000F2F48">
            <w:pPr>
              <w:pStyle w:val="List"/>
              <w:ind w:left="0" w:firstLine="0"/>
              <w:rPr>
                <w:szCs w:val="24"/>
              </w:rPr>
            </w:pPr>
            <w:r w:rsidRPr="00AF79C8">
              <w:t xml:space="preserve">Yes, door hangers used for No </w:t>
            </w:r>
            <w:r w:rsidR="00A75ED3">
              <w:t>Retail Electric Provider (</w:t>
            </w:r>
            <w:r w:rsidRPr="00AF79C8">
              <w:t>REP</w:t>
            </w:r>
            <w:r w:rsidR="00A75ED3">
              <w:t>)</w:t>
            </w:r>
            <w:r w:rsidRPr="00AF79C8">
              <w:t xml:space="preserve"> of Record, Access Issues &amp; Tampering</w:t>
            </w:r>
            <w:r w:rsidR="00311635">
              <w:t>.</w:t>
            </w:r>
          </w:p>
        </w:tc>
      </w:tr>
    </w:tbl>
    <w:p w14:paraId="6942DA4A" w14:textId="77777777" w:rsidR="00C060D1" w:rsidRPr="00B87DFA" w:rsidRDefault="00C060D1" w:rsidP="00311635">
      <w:pPr>
        <w:pStyle w:val="H4"/>
        <w:spacing w:before="480"/>
        <w:ind w:left="1267" w:hanging="1267"/>
        <w:rPr>
          <w:bCs w:val="0"/>
        </w:rPr>
      </w:pPr>
      <w:bookmarkStart w:id="327" w:name="_Toc97371662"/>
      <w:bookmarkStart w:id="328" w:name="_Toc181784509"/>
      <w:bookmarkStart w:id="329" w:name="_Hlk149306386"/>
      <w:bookmarkEnd w:id="326"/>
      <w:r w:rsidRPr="00B87DFA">
        <w:rPr>
          <w:bCs w:val="0"/>
        </w:rPr>
        <w:t>8.3.4.7</w:t>
      </w:r>
      <w:r w:rsidRPr="00B87DFA">
        <w:rPr>
          <w:bCs w:val="0"/>
        </w:rPr>
        <w:tab/>
        <w:t>Meter Seal Policies for Disconnection</w:t>
      </w:r>
      <w:bookmarkEnd w:id="327"/>
      <w:bookmarkEnd w:id="328"/>
    </w:p>
    <w:p w14:paraId="44BD336E" w14:textId="77777777" w:rsidR="00C060D1" w:rsidRPr="00B87DFA" w:rsidRDefault="009F06D6" w:rsidP="00311635">
      <w:pPr>
        <w:pStyle w:val="ListIntroduction"/>
        <w:ind w:left="720" w:hanging="720"/>
      </w:pPr>
      <w:r>
        <w:rPr>
          <w:szCs w:val="24"/>
        </w:rPr>
        <w:t>(1)</w:t>
      </w:r>
      <w:r>
        <w:rPr>
          <w:szCs w:val="24"/>
        </w:rPr>
        <w:tab/>
      </w:r>
      <w:r w:rsidR="00C060D1" w:rsidRPr="00B87DFA">
        <w:rPr>
          <w:szCs w:val="24"/>
        </w:rPr>
        <w:t>MOU/ECs</w:t>
      </w:r>
      <w:r w:rsidR="00C060D1" w:rsidRPr="00B87DFA">
        <w:t xml:space="preserve"> will tag meters as indicated in </w:t>
      </w:r>
      <w:r w:rsidR="00C060D1" w:rsidRPr="00B87DFA">
        <w:rPr>
          <w:bCs/>
        </w:rPr>
        <w:t xml:space="preserve">Table </w:t>
      </w:r>
      <w:r w:rsidR="000F2F48" w:rsidRPr="00B87DFA">
        <w:rPr>
          <w:bCs/>
        </w:rPr>
        <w:t>1</w:t>
      </w:r>
      <w:r w:rsidR="000F2F48">
        <w:rPr>
          <w:bCs/>
        </w:rPr>
        <w:t>5</w:t>
      </w:r>
      <w:r w:rsidR="007A5F2D">
        <w:rPr>
          <w:bCs/>
        </w:rPr>
        <w:t>,</w:t>
      </w:r>
      <w:r w:rsidR="00C060D1" w:rsidRPr="00B87DFA">
        <w:rPr>
          <w:bCs/>
        </w:rPr>
        <w:t xml:space="preserve"> Meter Seal Use by MOU/EC, </w:t>
      </w:r>
      <w:r w:rsidR="00C060D1" w:rsidRPr="00B87DFA">
        <w:t>below.</w:t>
      </w:r>
    </w:p>
    <w:p w14:paraId="296AE80A" w14:textId="77777777" w:rsidR="00C060D1" w:rsidRPr="00B87DFA" w:rsidRDefault="00C060D1" w:rsidP="006A5BB8">
      <w:pPr>
        <w:pStyle w:val="List2"/>
        <w:spacing w:after="120"/>
        <w:ind w:left="0" w:firstLine="0"/>
        <w:rPr>
          <w:b/>
        </w:rPr>
      </w:pPr>
      <w:r w:rsidRPr="00B87DFA">
        <w:rPr>
          <w:b/>
          <w:bCs/>
          <w:szCs w:val="24"/>
        </w:rPr>
        <w:t xml:space="preserve">Table </w:t>
      </w:r>
      <w:r w:rsidR="000F2F48" w:rsidRPr="00B87DFA">
        <w:rPr>
          <w:b/>
          <w:bCs/>
          <w:szCs w:val="24"/>
        </w:rPr>
        <w:t>1</w:t>
      </w:r>
      <w:r w:rsidR="000F2F48">
        <w:rPr>
          <w:b/>
          <w:bCs/>
          <w:szCs w:val="24"/>
        </w:rPr>
        <w:t>5</w:t>
      </w:r>
      <w:r w:rsidRPr="00B87DFA">
        <w:rPr>
          <w:b/>
          <w:bCs/>
          <w:szCs w:val="24"/>
        </w:rPr>
        <w:t>.  Meter Seal Use by MOU/EC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210"/>
      </w:tblGrid>
      <w:tr w:rsidR="00C060D1" w:rsidRPr="00B87DFA" w14:paraId="2971B205" w14:textId="77777777" w:rsidTr="00447452">
        <w:trPr>
          <w:cantSplit/>
          <w:trHeight w:val="755"/>
          <w:tblHeader/>
        </w:trPr>
        <w:tc>
          <w:tcPr>
            <w:tcW w:w="3150" w:type="dxa"/>
            <w:vAlign w:val="center"/>
          </w:tcPr>
          <w:p w14:paraId="0554A2C0" w14:textId="77777777" w:rsidR="00C060D1" w:rsidRPr="00B87DFA" w:rsidRDefault="00C060D1" w:rsidP="00B87DFA">
            <w:pPr>
              <w:pStyle w:val="List"/>
              <w:ind w:left="0" w:firstLine="0"/>
              <w:jc w:val="center"/>
            </w:pPr>
            <w:r w:rsidRPr="00B87DFA">
              <w:rPr>
                <w:b/>
              </w:rPr>
              <w:t>MOU/EC</w:t>
            </w:r>
          </w:p>
        </w:tc>
        <w:tc>
          <w:tcPr>
            <w:tcW w:w="6210" w:type="dxa"/>
            <w:vAlign w:val="center"/>
          </w:tcPr>
          <w:p w14:paraId="1AF44E6F" w14:textId="77777777" w:rsidR="00C060D1" w:rsidRPr="00B87DFA" w:rsidRDefault="00C060D1" w:rsidP="00B87DFA">
            <w:pPr>
              <w:pStyle w:val="List"/>
              <w:ind w:left="0" w:firstLine="0"/>
              <w:jc w:val="center"/>
              <w:rPr>
                <w:b/>
              </w:rPr>
            </w:pPr>
            <w:r w:rsidRPr="00B87DFA">
              <w:rPr>
                <w:b/>
              </w:rPr>
              <w:t>Meter Seal Use</w:t>
            </w:r>
          </w:p>
        </w:tc>
      </w:tr>
      <w:tr w:rsidR="00C060D1" w:rsidRPr="00B87DFA" w14:paraId="3B52BF6F" w14:textId="77777777" w:rsidTr="00447452">
        <w:tc>
          <w:tcPr>
            <w:tcW w:w="3150" w:type="dxa"/>
            <w:vAlign w:val="center"/>
          </w:tcPr>
          <w:p w14:paraId="09C73E6A" w14:textId="77777777" w:rsidR="00C060D1" w:rsidRPr="00B87DFA" w:rsidRDefault="00C060D1" w:rsidP="00B87DFA">
            <w:pPr>
              <w:pStyle w:val="List"/>
              <w:ind w:left="0" w:firstLine="0"/>
            </w:pPr>
            <w:r w:rsidRPr="00B87DFA">
              <w:rPr>
                <w:b/>
              </w:rPr>
              <w:t>NEC</w:t>
            </w:r>
          </w:p>
        </w:tc>
        <w:tc>
          <w:tcPr>
            <w:tcW w:w="6210" w:type="dxa"/>
            <w:vAlign w:val="center"/>
          </w:tcPr>
          <w:p w14:paraId="3BB21EC2" w14:textId="77777777" w:rsidR="00C060D1" w:rsidRPr="00B87DFA" w:rsidRDefault="00C060D1" w:rsidP="00B87DFA">
            <w:pPr>
              <w:pStyle w:val="List"/>
              <w:ind w:left="0" w:firstLine="0"/>
            </w:pPr>
            <w:r w:rsidRPr="00B87DFA">
              <w:rPr>
                <w:szCs w:val="24"/>
              </w:rPr>
              <w:t>No meter seal used.  Meter</w:t>
            </w:r>
            <w:r w:rsidR="000F2F48">
              <w:rPr>
                <w:szCs w:val="24"/>
              </w:rPr>
              <w:t>s</w:t>
            </w:r>
            <w:r w:rsidRPr="00B87DFA">
              <w:rPr>
                <w:szCs w:val="24"/>
              </w:rPr>
              <w:t xml:space="preserve"> will be removed </w:t>
            </w:r>
            <w:r w:rsidR="000F2F48" w:rsidRPr="000F2F48">
              <w:rPr>
                <w:szCs w:val="24"/>
              </w:rPr>
              <w:t>in unsafe conditions or if tampering occurs</w:t>
            </w:r>
            <w:r w:rsidRPr="00B87DFA">
              <w:rPr>
                <w:szCs w:val="24"/>
              </w:rPr>
              <w:t>.</w:t>
            </w:r>
          </w:p>
        </w:tc>
      </w:tr>
      <w:tr w:rsidR="000F2F48" w:rsidRPr="00B87DFA" w14:paraId="65DF78B6" w14:textId="77777777" w:rsidTr="00447452">
        <w:tc>
          <w:tcPr>
            <w:tcW w:w="3150" w:type="dxa"/>
            <w:vAlign w:val="center"/>
          </w:tcPr>
          <w:p w14:paraId="7086DFAF" w14:textId="77777777" w:rsidR="000F2F48" w:rsidRPr="00B87DFA" w:rsidRDefault="000F2F48" w:rsidP="000F2F48">
            <w:pPr>
              <w:pStyle w:val="List"/>
              <w:ind w:left="0" w:firstLine="0"/>
              <w:rPr>
                <w:b/>
              </w:rPr>
            </w:pPr>
            <w:r>
              <w:rPr>
                <w:b/>
              </w:rPr>
              <w:t>LP&amp;L</w:t>
            </w:r>
          </w:p>
        </w:tc>
        <w:tc>
          <w:tcPr>
            <w:tcW w:w="6210" w:type="dxa"/>
            <w:vAlign w:val="center"/>
          </w:tcPr>
          <w:p w14:paraId="01403F07" w14:textId="77777777" w:rsidR="000F2F48" w:rsidRPr="00F07535" w:rsidRDefault="000F2F48" w:rsidP="000F2F48">
            <w:pPr>
              <w:pStyle w:val="List"/>
              <w:ind w:left="0" w:firstLine="0"/>
              <w:rPr>
                <w:szCs w:val="24"/>
              </w:rPr>
            </w:pPr>
            <w:r w:rsidRPr="00F07535">
              <w:rPr>
                <w:szCs w:val="24"/>
              </w:rPr>
              <w:t xml:space="preserve">Meter </w:t>
            </w:r>
            <w:r>
              <w:rPr>
                <w:szCs w:val="24"/>
              </w:rPr>
              <w:t>s</w:t>
            </w:r>
            <w:r w:rsidRPr="00F07535">
              <w:rPr>
                <w:szCs w:val="24"/>
              </w:rPr>
              <w:t>eals will be used if FSR responds to perform work at the meter.  Meters will be removed in unsafe conditions or if tampering occurs.</w:t>
            </w:r>
          </w:p>
          <w:p w14:paraId="18BEAC2A" w14:textId="77777777" w:rsidR="000F2F48" w:rsidRPr="00B87DFA" w:rsidRDefault="000F2F48" w:rsidP="000F2F48">
            <w:pPr>
              <w:pStyle w:val="List"/>
              <w:ind w:left="0" w:firstLine="0"/>
              <w:rPr>
                <w:szCs w:val="24"/>
              </w:rPr>
            </w:pPr>
            <w:r w:rsidRPr="00F07535">
              <w:rPr>
                <w:szCs w:val="24"/>
              </w:rPr>
              <w:t>R</w:t>
            </w:r>
            <w:r>
              <w:rPr>
                <w:szCs w:val="24"/>
              </w:rPr>
              <w:t xml:space="preserve">ed </w:t>
            </w:r>
            <w:r w:rsidRPr="00F07535">
              <w:rPr>
                <w:szCs w:val="24"/>
              </w:rPr>
              <w:t>– DNP and Tampering</w:t>
            </w:r>
            <w:r w:rsidRPr="008D6BEF">
              <w:br/>
            </w:r>
            <w:r w:rsidRPr="00F07535">
              <w:rPr>
                <w:szCs w:val="24"/>
              </w:rPr>
              <w:t>Yellow – Move out</w:t>
            </w:r>
          </w:p>
        </w:tc>
      </w:tr>
    </w:tbl>
    <w:p w14:paraId="4926BEF6" w14:textId="77777777" w:rsidR="00C060D1" w:rsidRPr="00B87DFA" w:rsidRDefault="00C060D1" w:rsidP="00311635">
      <w:pPr>
        <w:pStyle w:val="H3"/>
        <w:spacing w:before="480"/>
      </w:pPr>
      <w:bookmarkStart w:id="330" w:name="_Toc97371663"/>
      <w:bookmarkStart w:id="331" w:name="_Toc181784510"/>
      <w:bookmarkEnd w:id="329"/>
      <w:r w:rsidRPr="00B87DFA">
        <w:t>8.3.5</w:t>
      </w:r>
      <w:r w:rsidRPr="00B87DFA">
        <w:tab/>
        <w:t>Exceptions</w:t>
      </w:r>
      <w:bookmarkEnd w:id="330"/>
      <w:bookmarkEnd w:id="331"/>
    </w:p>
    <w:p w14:paraId="6E78C79E" w14:textId="77777777" w:rsidR="00C060D1" w:rsidRPr="00B87DFA" w:rsidRDefault="00C060D1" w:rsidP="00B87DFA">
      <w:pPr>
        <w:pStyle w:val="H4"/>
        <w:rPr>
          <w:bCs w:val="0"/>
        </w:rPr>
      </w:pPr>
      <w:bookmarkStart w:id="332" w:name="_Toc97371664"/>
      <w:bookmarkStart w:id="333" w:name="_Toc181784511"/>
      <w:bookmarkStart w:id="334" w:name="_Hlk149306418"/>
      <w:r w:rsidRPr="00B87DFA">
        <w:rPr>
          <w:bCs w:val="0"/>
        </w:rPr>
        <w:t>8.3.5.1</w:t>
      </w:r>
      <w:r w:rsidRPr="00B87DFA">
        <w:rPr>
          <w:bCs w:val="0"/>
        </w:rPr>
        <w:tab/>
        <w:t>Emergency Reconnects</w:t>
      </w:r>
      <w:bookmarkEnd w:id="332"/>
      <w:bookmarkEnd w:id="333"/>
    </w:p>
    <w:p w14:paraId="2A8EF9F3" w14:textId="77777777" w:rsidR="00C060D1" w:rsidRPr="00B87DFA" w:rsidRDefault="00C060D1" w:rsidP="00B87DFA">
      <w:pPr>
        <w:pStyle w:val="BodyTextNumbered"/>
      </w:pPr>
      <w:r w:rsidRPr="00B87DFA">
        <w:t>(1)</w:t>
      </w:r>
      <w:r w:rsidRPr="00B87DFA">
        <w:tab/>
        <w:t>There may be times when a Customer has been disconnected for non-payment in error. For completed DNP request that result in a life threatening situation, PUCT request or are completed inadvertently, CRs will need to contact the MOU/EC to arrange for an emergency RNP and identify the reason for the emergency RNP request.  Life threatening situations should be immediately reported to the MOU/EC 24</w:t>
      </w:r>
      <w:r w:rsidR="00DE1757">
        <w:t xml:space="preserve"> </w:t>
      </w:r>
      <w:r w:rsidR="00DE1757" w:rsidRPr="004F4643">
        <w:t>hours per day, seven days per week</w:t>
      </w:r>
      <w:r w:rsidRPr="00B87DFA">
        <w:t xml:space="preserve"> support center in order to expedite the RNP request.</w:t>
      </w:r>
    </w:p>
    <w:p w14:paraId="4A17BB5D" w14:textId="77777777" w:rsidR="00C060D1" w:rsidRPr="00B87DFA" w:rsidRDefault="00C060D1" w:rsidP="00B87DFA">
      <w:pPr>
        <w:pStyle w:val="BodyTextNumbered"/>
      </w:pPr>
      <w:r w:rsidRPr="00B87DFA">
        <w:t>(2)</w:t>
      </w:r>
      <w:r w:rsidRPr="00B87DFA">
        <w:tab/>
        <w:t xml:space="preserve">After initiating an emergency RNP request with the MOU/EC’s </w:t>
      </w:r>
      <w:r w:rsidR="00DE1757" w:rsidRPr="00B87DFA">
        <w:t>24</w:t>
      </w:r>
      <w:r w:rsidR="00DE1757">
        <w:t xml:space="preserve"> </w:t>
      </w:r>
      <w:r w:rsidR="00DE1757" w:rsidRPr="004F4643">
        <w:t xml:space="preserve">hours per day, seven days per week </w:t>
      </w:r>
      <w:r w:rsidRPr="00B87DFA">
        <w:t xml:space="preserve">support center, CRs should submit a follow up e-mail, attaching the completed Section 9, Appendices, Appendix </w:t>
      </w:r>
      <w:r w:rsidR="001217FA">
        <w:t>C</w:t>
      </w:r>
      <w:r w:rsidRPr="00B87DFA">
        <w:t xml:space="preserve">2, Emergency Reconnect Request Data Requirements, spreadsheet to the MOU/EC’s e-mail address indicated in Table </w:t>
      </w:r>
      <w:r w:rsidR="000F2F48" w:rsidRPr="00B87DFA">
        <w:t>1</w:t>
      </w:r>
      <w:r w:rsidR="000F2F48">
        <w:t>6</w:t>
      </w:r>
      <w:r w:rsidRPr="00B87DFA">
        <w:t>, Contact Information for Emergency RNP Requests, below.</w:t>
      </w:r>
    </w:p>
    <w:p w14:paraId="0B7BC1B2" w14:textId="77777777" w:rsidR="00C060D1" w:rsidRPr="00B87DFA" w:rsidRDefault="00C060D1" w:rsidP="006A5BB8">
      <w:pPr>
        <w:pStyle w:val="TableHead"/>
        <w:spacing w:after="120"/>
        <w:rPr>
          <w:sz w:val="24"/>
          <w:szCs w:val="24"/>
        </w:rPr>
      </w:pPr>
      <w:r w:rsidRPr="00B87DFA">
        <w:rPr>
          <w:sz w:val="24"/>
          <w:szCs w:val="24"/>
        </w:rPr>
        <w:t xml:space="preserve">Table </w:t>
      </w:r>
      <w:r w:rsidR="000F2F48" w:rsidRPr="00B87DFA">
        <w:rPr>
          <w:sz w:val="24"/>
          <w:szCs w:val="24"/>
        </w:rPr>
        <w:t>1</w:t>
      </w:r>
      <w:r w:rsidR="000F2F48">
        <w:rPr>
          <w:sz w:val="24"/>
          <w:szCs w:val="24"/>
        </w:rPr>
        <w:t>6</w:t>
      </w:r>
      <w:r w:rsidRPr="00B87DFA">
        <w:rPr>
          <w:sz w:val="24"/>
          <w:szCs w:val="24"/>
        </w:rPr>
        <w:t xml:space="preserve">.  Contact Information for Emergency RNP Requests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208"/>
        <w:gridCol w:w="3150"/>
        <w:gridCol w:w="1979"/>
      </w:tblGrid>
      <w:tr w:rsidR="00C060D1" w:rsidRPr="00B87DFA" w14:paraId="2F9100CF" w14:textId="77777777" w:rsidTr="00311635">
        <w:trPr>
          <w:trHeight w:val="611"/>
          <w:tblHeader/>
        </w:trPr>
        <w:tc>
          <w:tcPr>
            <w:tcW w:w="1203" w:type="dxa"/>
            <w:vAlign w:val="center"/>
          </w:tcPr>
          <w:p w14:paraId="25C27426" w14:textId="77777777" w:rsidR="00C060D1" w:rsidRPr="00B87DFA" w:rsidRDefault="00C060D1" w:rsidP="00B87DFA">
            <w:pPr>
              <w:pStyle w:val="List"/>
              <w:spacing w:after="0"/>
              <w:ind w:left="0" w:firstLine="0"/>
              <w:jc w:val="center"/>
            </w:pPr>
            <w:r w:rsidRPr="00B87DFA">
              <w:rPr>
                <w:b/>
              </w:rPr>
              <w:t>MOU/EC</w:t>
            </w:r>
          </w:p>
        </w:tc>
        <w:tc>
          <w:tcPr>
            <w:tcW w:w="3209" w:type="dxa"/>
            <w:vAlign w:val="center"/>
          </w:tcPr>
          <w:p w14:paraId="2FEEAF45" w14:textId="77777777" w:rsidR="00C060D1" w:rsidRPr="00B87DFA" w:rsidRDefault="00C060D1" w:rsidP="00B87DFA">
            <w:pPr>
              <w:pStyle w:val="List"/>
              <w:spacing w:after="0"/>
              <w:ind w:left="0" w:firstLine="0"/>
              <w:jc w:val="center"/>
              <w:rPr>
                <w:b/>
              </w:rPr>
            </w:pPr>
            <w:r w:rsidRPr="00B87DFA">
              <w:rPr>
                <w:b/>
              </w:rPr>
              <w:t xml:space="preserve">Contact Information for Emergency RNP Requests </w:t>
            </w:r>
          </w:p>
        </w:tc>
        <w:tc>
          <w:tcPr>
            <w:tcW w:w="3148" w:type="dxa"/>
            <w:vAlign w:val="center"/>
          </w:tcPr>
          <w:p w14:paraId="72C6BF42" w14:textId="77777777" w:rsidR="00C060D1" w:rsidRPr="00B87DFA" w:rsidRDefault="00C060D1" w:rsidP="00B87DFA">
            <w:pPr>
              <w:pStyle w:val="List"/>
              <w:spacing w:after="0"/>
              <w:ind w:left="0" w:firstLine="0"/>
              <w:jc w:val="center"/>
              <w:rPr>
                <w:b/>
              </w:rPr>
            </w:pPr>
            <w:r w:rsidRPr="00B87DFA">
              <w:rPr>
                <w:b/>
              </w:rPr>
              <w:t>E-mail Address</w:t>
            </w:r>
          </w:p>
        </w:tc>
        <w:tc>
          <w:tcPr>
            <w:tcW w:w="1980" w:type="dxa"/>
            <w:vAlign w:val="center"/>
          </w:tcPr>
          <w:p w14:paraId="4DA434F9" w14:textId="77777777" w:rsidR="00C060D1" w:rsidRPr="00B87DFA" w:rsidRDefault="00C060D1" w:rsidP="00B87DFA">
            <w:pPr>
              <w:pStyle w:val="List"/>
              <w:spacing w:after="0"/>
              <w:ind w:left="0" w:firstLine="0"/>
              <w:jc w:val="center"/>
              <w:rPr>
                <w:b/>
              </w:rPr>
            </w:pPr>
            <w:r w:rsidRPr="00B87DFA">
              <w:rPr>
                <w:b/>
              </w:rPr>
              <w:t>Require 650_01, Service Order Request, to Reconnect</w:t>
            </w:r>
          </w:p>
        </w:tc>
      </w:tr>
      <w:tr w:rsidR="00C060D1" w:rsidRPr="00B87DFA" w14:paraId="08E6F635" w14:textId="77777777" w:rsidTr="00311635">
        <w:trPr>
          <w:trHeight w:val="908"/>
        </w:trPr>
        <w:tc>
          <w:tcPr>
            <w:tcW w:w="1203" w:type="dxa"/>
            <w:vAlign w:val="center"/>
          </w:tcPr>
          <w:p w14:paraId="68D8E28F" w14:textId="77777777" w:rsidR="00C060D1" w:rsidRPr="00311635" w:rsidRDefault="00C060D1" w:rsidP="00B87DFA">
            <w:pPr>
              <w:pStyle w:val="List"/>
              <w:spacing w:after="0"/>
              <w:ind w:left="0" w:firstLine="0"/>
              <w:rPr>
                <w:b/>
                <w:bCs/>
              </w:rPr>
            </w:pPr>
            <w:r w:rsidRPr="00311635">
              <w:rPr>
                <w:b/>
                <w:bCs/>
              </w:rPr>
              <w:t>NEC</w:t>
            </w:r>
          </w:p>
        </w:tc>
        <w:tc>
          <w:tcPr>
            <w:tcW w:w="3209" w:type="dxa"/>
            <w:vAlign w:val="center"/>
          </w:tcPr>
          <w:p w14:paraId="63786E39" w14:textId="77777777" w:rsidR="00C060D1" w:rsidRPr="00B87DFA" w:rsidRDefault="00DE1757" w:rsidP="00DE1757">
            <w:pPr>
              <w:pStyle w:val="List"/>
              <w:spacing w:after="0"/>
              <w:ind w:left="0" w:firstLine="0"/>
            </w:pPr>
            <w:r w:rsidRPr="00B87DFA">
              <w:t xml:space="preserve">361-387-2581 </w:t>
            </w:r>
            <w:r>
              <w:t>–</w:t>
            </w:r>
            <w:r w:rsidRPr="00B87DFA">
              <w:t xml:space="preserve"> 24</w:t>
            </w:r>
            <w:r>
              <w:t xml:space="preserve"> </w:t>
            </w:r>
            <w:r w:rsidRPr="004F4643">
              <w:t>hours per day, seven days per week</w:t>
            </w:r>
            <w:r w:rsidRPr="00B87DFA">
              <w:t xml:space="preserve"> support center, CR pass code required.</w:t>
            </w:r>
          </w:p>
        </w:tc>
        <w:tc>
          <w:tcPr>
            <w:tcW w:w="3148" w:type="dxa"/>
            <w:vAlign w:val="center"/>
          </w:tcPr>
          <w:p w14:paraId="1E297E97" w14:textId="77777777" w:rsidR="00C060D1" w:rsidRPr="00B87DFA" w:rsidRDefault="00C060D1" w:rsidP="00B87DFA">
            <w:pPr>
              <w:pStyle w:val="List"/>
              <w:spacing w:after="0"/>
              <w:ind w:left="0" w:firstLine="0"/>
            </w:pPr>
            <w:r w:rsidRPr="00B87DFA">
              <w:t>dnp@nueceselectric.org</w:t>
            </w:r>
          </w:p>
        </w:tc>
        <w:tc>
          <w:tcPr>
            <w:tcW w:w="1980" w:type="dxa"/>
            <w:vAlign w:val="center"/>
          </w:tcPr>
          <w:p w14:paraId="38EA2054" w14:textId="77777777" w:rsidR="00C060D1" w:rsidRPr="00B87DFA" w:rsidRDefault="00C060D1" w:rsidP="00B87DFA">
            <w:pPr>
              <w:pStyle w:val="List"/>
              <w:spacing w:after="0"/>
              <w:ind w:left="0" w:firstLine="0"/>
            </w:pPr>
            <w:r w:rsidRPr="00B87DFA">
              <w:t>Yes, RC001</w:t>
            </w:r>
          </w:p>
        </w:tc>
      </w:tr>
      <w:tr w:rsidR="000F2F48" w:rsidRPr="00B87DFA" w14:paraId="183D7410" w14:textId="77777777" w:rsidTr="00311635">
        <w:trPr>
          <w:trHeight w:val="908"/>
        </w:trPr>
        <w:tc>
          <w:tcPr>
            <w:tcW w:w="1199" w:type="dxa"/>
            <w:vAlign w:val="center"/>
          </w:tcPr>
          <w:p w14:paraId="1F8011DE" w14:textId="77777777" w:rsidR="000F2F48" w:rsidRPr="0013283D" w:rsidRDefault="000F2F48" w:rsidP="000F2F48">
            <w:pPr>
              <w:pStyle w:val="List"/>
              <w:spacing w:after="0"/>
              <w:ind w:left="0" w:firstLine="0"/>
              <w:rPr>
                <w:b/>
                <w:bCs/>
              </w:rPr>
            </w:pPr>
            <w:r w:rsidRPr="0013283D">
              <w:rPr>
                <w:b/>
                <w:bCs/>
              </w:rPr>
              <w:t>LP&amp;L</w:t>
            </w:r>
          </w:p>
        </w:tc>
        <w:tc>
          <w:tcPr>
            <w:tcW w:w="3211" w:type="dxa"/>
            <w:vAlign w:val="center"/>
          </w:tcPr>
          <w:p w14:paraId="0F3A377C" w14:textId="77777777" w:rsidR="000902C3" w:rsidRPr="0013283D" w:rsidRDefault="000F2F48" w:rsidP="000F2F48">
            <w:pPr>
              <w:pStyle w:val="List"/>
              <w:spacing w:after="0"/>
              <w:ind w:left="0" w:firstLine="0"/>
              <w:rPr>
                <w:b/>
                <w:bCs/>
              </w:rPr>
            </w:pPr>
            <w:r w:rsidRPr="0013283D">
              <w:rPr>
                <w:b/>
                <w:bCs/>
              </w:rPr>
              <w:t>During Business Hours</w:t>
            </w:r>
          </w:p>
          <w:p w14:paraId="476F4E9D" w14:textId="77777777" w:rsidR="000902C3" w:rsidRPr="00B87DFA" w:rsidRDefault="000902C3" w:rsidP="000902C3">
            <w:pPr>
              <w:pStyle w:val="List"/>
              <w:spacing w:after="0"/>
              <w:ind w:left="0" w:firstLine="0"/>
            </w:pPr>
            <w:r>
              <w:t xml:space="preserve">866-949-5862 </w:t>
            </w:r>
            <w:r>
              <w:br/>
            </w:r>
          </w:p>
          <w:p w14:paraId="1427AA37" w14:textId="77777777" w:rsidR="000902C3" w:rsidRPr="00A7267F" w:rsidRDefault="000902C3" w:rsidP="000902C3">
            <w:pPr>
              <w:pStyle w:val="List"/>
              <w:spacing w:after="0"/>
              <w:ind w:left="0" w:firstLine="0"/>
              <w:rPr>
                <w:b/>
                <w:bCs/>
              </w:rPr>
            </w:pPr>
            <w:r w:rsidRPr="00A7267F">
              <w:rPr>
                <w:b/>
                <w:bCs/>
              </w:rPr>
              <w:t xml:space="preserve">After </w:t>
            </w:r>
            <w:r>
              <w:rPr>
                <w:b/>
                <w:bCs/>
              </w:rPr>
              <w:t>B</w:t>
            </w:r>
            <w:r w:rsidRPr="00A7267F">
              <w:rPr>
                <w:b/>
                <w:bCs/>
              </w:rPr>
              <w:t xml:space="preserve">usiness </w:t>
            </w:r>
            <w:r>
              <w:rPr>
                <w:b/>
                <w:bCs/>
              </w:rPr>
              <w:t>H</w:t>
            </w:r>
            <w:r w:rsidRPr="00A7267F">
              <w:rPr>
                <w:b/>
                <w:bCs/>
              </w:rPr>
              <w:t xml:space="preserve">ours </w:t>
            </w:r>
          </w:p>
          <w:p w14:paraId="50B9B6E7" w14:textId="77777777" w:rsidR="000F2F48" w:rsidRPr="00B87DFA" w:rsidRDefault="000902C3" w:rsidP="000902C3">
            <w:pPr>
              <w:pStyle w:val="List"/>
              <w:spacing w:after="0"/>
              <w:ind w:left="0" w:firstLine="0"/>
            </w:pPr>
            <w:r>
              <w:t xml:space="preserve">806-775-2509 </w:t>
            </w:r>
            <w:r w:rsidRPr="008D6BEF">
              <w:t>–</w:t>
            </w:r>
            <w:r>
              <w:t xml:space="preserve"> Dispatch Office</w:t>
            </w:r>
            <w:r w:rsidR="000F2F48" w:rsidRPr="005E21AE">
              <w:t xml:space="preserve"> </w:t>
            </w:r>
          </w:p>
        </w:tc>
        <w:tc>
          <w:tcPr>
            <w:tcW w:w="3150" w:type="dxa"/>
            <w:vAlign w:val="center"/>
          </w:tcPr>
          <w:p w14:paraId="7FAA9B39" w14:textId="77777777" w:rsidR="000902C3" w:rsidRDefault="000902C3" w:rsidP="000902C3">
            <w:pPr>
              <w:pStyle w:val="List"/>
              <w:spacing w:after="0"/>
              <w:ind w:left="0" w:firstLine="0"/>
            </w:pPr>
            <w:r w:rsidRPr="00A7267F">
              <w:rPr>
                <w:b/>
                <w:bCs/>
              </w:rPr>
              <w:t xml:space="preserve">During </w:t>
            </w:r>
            <w:r>
              <w:rPr>
                <w:b/>
                <w:bCs/>
              </w:rPr>
              <w:t>B</w:t>
            </w:r>
            <w:r w:rsidRPr="00A7267F">
              <w:rPr>
                <w:b/>
                <w:bCs/>
              </w:rPr>
              <w:t xml:space="preserve">usiness </w:t>
            </w:r>
            <w:r>
              <w:rPr>
                <w:b/>
                <w:bCs/>
              </w:rPr>
              <w:t>H</w:t>
            </w:r>
            <w:r w:rsidRPr="00A7267F">
              <w:rPr>
                <w:b/>
                <w:bCs/>
              </w:rPr>
              <w:t>ours</w:t>
            </w:r>
            <w:r>
              <w:t xml:space="preserve"> </w:t>
            </w:r>
            <w:hyperlink r:id="rId16">
              <w:r w:rsidRPr="47F6A641">
                <w:rPr>
                  <w:rStyle w:val="Hyperlink"/>
                </w:rPr>
                <w:t>MarketOps@mylubbock.us</w:t>
              </w:r>
            </w:hyperlink>
            <w:r>
              <w:t xml:space="preserve"> </w:t>
            </w:r>
          </w:p>
          <w:p w14:paraId="4F11DBB5" w14:textId="77777777" w:rsidR="000902C3" w:rsidRPr="00B87DFA" w:rsidRDefault="000902C3" w:rsidP="000902C3">
            <w:pPr>
              <w:pStyle w:val="List"/>
              <w:spacing w:after="0"/>
              <w:ind w:left="0" w:firstLine="0"/>
            </w:pPr>
          </w:p>
          <w:p w14:paraId="7B268E49" w14:textId="77777777" w:rsidR="000F2F48" w:rsidRPr="00B87DFA" w:rsidRDefault="000902C3" w:rsidP="000902C3">
            <w:pPr>
              <w:pStyle w:val="List"/>
              <w:spacing w:after="0"/>
              <w:ind w:left="0" w:firstLine="0"/>
            </w:pPr>
            <w:r w:rsidRPr="00A7267F">
              <w:rPr>
                <w:b/>
                <w:bCs/>
              </w:rPr>
              <w:t xml:space="preserve">After </w:t>
            </w:r>
            <w:r>
              <w:rPr>
                <w:b/>
                <w:bCs/>
              </w:rPr>
              <w:t>B</w:t>
            </w:r>
            <w:r w:rsidRPr="00A7267F">
              <w:rPr>
                <w:b/>
                <w:bCs/>
              </w:rPr>
              <w:t xml:space="preserve">usiness </w:t>
            </w:r>
            <w:r>
              <w:rPr>
                <w:b/>
                <w:bCs/>
              </w:rPr>
              <w:t>H</w:t>
            </w:r>
            <w:r w:rsidRPr="00A7267F">
              <w:rPr>
                <w:b/>
                <w:bCs/>
              </w:rPr>
              <w:t>ours</w:t>
            </w:r>
            <w:r>
              <w:t xml:space="preserve"> </w:t>
            </w:r>
            <w:hyperlink r:id="rId17" w:history="1">
              <w:r w:rsidR="00A3018B" w:rsidRPr="00C35F40">
                <w:rPr>
                  <w:rStyle w:val="Hyperlink"/>
                </w:rPr>
                <w:t>Colu-USO@mylubbock.us</w:t>
              </w:r>
            </w:hyperlink>
            <w:r w:rsidR="00A3018B">
              <w:t xml:space="preserve"> </w:t>
            </w:r>
          </w:p>
        </w:tc>
        <w:tc>
          <w:tcPr>
            <w:tcW w:w="1980" w:type="dxa"/>
            <w:vAlign w:val="center"/>
          </w:tcPr>
          <w:p w14:paraId="112D7711" w14:textId="77777777" w:rsidR="000F2F48" w:rsidRPr="00B87DFA" w:rsidRDefault="000902C3" w:rsidP="000F2F48">
            <w:pPr>
              <w:pStyle w:val="List"/>
              <w:spacing w:after="0"/>
              <w:ind w:left="0" w:firstLine="0"/>
            </w:pPr>
            <w:r>
              <w:t>Yes, RC001</w:t>
            </w:r>
          </w:p>
        </w:tc>
      </w:tr>
    </w:tbl>
    <w:p w14:paraId="089A35B9" w14:textId="77777777" w:rsidR="00C060D1" w:rsidRPr="00B87DFA" w:rsidRDefault="00C060D1" w:rsidP="0013283D">
      <w:pPr>
        <w:pStyle w:val="H4"/>
        <w:spacing w:before="480"/>
        <w:ind w:left="1267" w:hanging="1267"/>
        <w:rPr>
          <w:bCs w:val="0"/>
        </w:rPr>
      </w:pPr>
      <w:bookmarkStart w:id="335" w:name="_Toc97371665"/>
      <w:bookmarkStart w:id="336" w:name="_Toc181784512"/>
      <w:r w:rsidRPr="00B87DFA">
        <w:rPr>
          <w:bCs w:val="0"/>
        </w:rPr>
        <w:t>8.3.5.2</w:t>
      </w:r>
      <w:r w:rsidRPr="00B87DFA">
        <w:rPr>
          <w:bCs w:val="0"/>
        </w:rPr>
        <w:tab/>
        <w:t>Critical Load</w:t>
      </w:r>
      <w:bookmarkEnd w:id="335"/>
      <w:r w:rsidRPr="00B87DFA">
        <w:rPr>
          <w:bCs w:val="0"/>
        </w:rPr>
        <w:t>/Critical Care</w:t>
      </w:r>
      <w:bookmarkEnd w:id="336"/>
    </w:p>
    <w:p w14:paraId="1F0BBE9E" w14:textId="77777777" w:rsidR="00C060D1" w:rsidRPr="00B87DFA" w:rsidRDefault="00C060D1" w:rsidP="00B87DFA">
      <w:pPr>
        <w:pStyle w:val="BodyTextNumbered"/>
      </w:pPr>
      <w:r w:rsidRPr="00B87DFA">
        <w:t>(1)</w:t>
      </w:r>
      <w:r w:rsidRPr="00B87DFA">
        <w:tab/>
        <w:t>In the interest of public safety, DNP requests for non-residential Customers that have been identified by the MOU/EC as critical or critical Load will be either rejected with an A13 code with remarks that will reflect life support/critical care or Completed Unexecutable by the MOU/EC with the appropriate TX SET reason code.</w:t>
      </w:r>
    </w:p>
    <w:p w14:paraId="209C8705" w14:textId="77777777" w:rsidR="00C060D1" w:rsidRPr="00B87DFA" w:rsidRDefault="00C060D1" w:rsidP="00B87DFA">
      <w:pPr>
        <w:pStyle w:val="BodyTextNumbered"/>
      </w:pPr>
      <w:r w:rsidRPr="00B87DFA">
        <w:t>(2)</w:t>
      </w:r>
      <w:r w:rsidRPr="00B87DFA">
        <w:tab/>
        <w:t>In the event that a life threatening situation is discovered or the FSR determines that the Premise qualifies as a critical Load although currently not indicated as such, the DNP request will be Completed Unexecutable with the appropriate TX SET reason code.  There will be no charges billed to the CR for service orders Completed Unexecutable.</w:t>
      </w:r>
    </w:p>
    <w:p w14:paraId="2FF49991" w14:textId="77777777" w:rsidR="00C060D1" w:rsidRPr="00B87DFA" w:rsidRDefault="00C060D1" w:rsidP="00B87DFA">
      <w:pPr>
        <w:pStyle w:val="BodyTextNumbered"/>
      </w:pPr>
      <w:r w:rsidRPr="00B87DFA">
        <w:t>(3)</w:t>
      </w:r>
      <w:r w:rsidRPr="00B87DFA">
        <w:tab/>
        <w:t xml:space="preserve">Upon discovery of red lights or equipment associated with supporting air traffic control or other associated </w:t>
      </w:r>
      <w:r w:rsidRPr="00B87DFA">
        <w:rPr>
          <w:bCs/>
        </w:rPr>
        <w:t>Federal Aviation Administration (</w:t>
      </w:r>
      <w:r w:rsidRPr="00B87DFA">
        <w:t xml:space="preserve">FAA) activities, FSR will Complete Unexecutable the DNP request.  In the MOU/EC territory, CRs requesting DNP for FAA related Premises must contact the MOU/EC to arrange for disconnection.  To complete DNP request for critical care Premise, CRs will need to </w:t>
      </w:r>
      <w:r w:rsidR="00645483">
        <w:t>contact</w:t>
      </w:r>
      <w:r w:rsidRPr="00B87DFA">
        <w:t xml:space="preserve"> the MOU/EC</w:t>
      </w:r>
      <w:r w:rsidR="00645483">
        <w:t xml:space="preserve"> </w:t>
      </w:r>
      <w:r w:rsidR="00645483" w:rsidRPr="00645483">
        <w:t>according to Table 17, Contacts to Complete DNP for FAA Critical Care Premise, below</w:t>
      </w:r>
      <w:r w:rsidRPr="00B87DFA">
        <w:t>.</w:t>
      </w:r>
    </w:p>
    <w:p w14:paraId="55B425D8" w14:textId="77777777" w:rsidR="00645483" w:rsidRPr="00645483" w:rsidRDefault="00645483" w:rsidP="0013283D">
      <w:pPr>
        <w:spacing w:after="240"/>
        <w:ind w:left="720"/>
        <w:rPr>
          <w:b/>
          <w:bCs/>
          <w:iCs/>
          <w:szCs w:val="20"/>
          <w:lang w:eastAsia="x-none"/>
        </w:rPr>
      </w:pPr>
      <w:r w:rsidRPr="00645483">
        <w:rPr>
          <w:b/>
          <w:bCs/>
          <w:iCs/>
          <w:szCs w:val="20"/>
          <w:lang w:eastAsia="x-none"/>
        </w:rPr>
        <w:t>Table 17.  Contacts to Complete DNP for FAA Critical Care Premise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7292"/>
      </w:tblGrid>
      <w:tr w:rsidR="00645483" w:rsidRPr="00645483" w14:paraId="0951D13F" w14:textId="77777777" w:rsidTr="002601FB">
        <w:tc>
          <w:tcPr>
            <w:tcW w:w="1368" w:type="dxa"/>
          </w:tcPr>
          <w:p w14:paraId="7B1CA4F5" w14:textId="77777777" w:rsidR="00645483" w:rsidRPr="00645483" w:rsidRDefault="00645483" w:rsidP="00645483">
            <w:pPr>
              <w:spacing w:after="240"/>
              <w:rPr>
                <w:b/>
                <w:bCs/>
                <w:iCs/>
                <w:szCs w:val="20"/>
                <w:lang w:eastAsia="x-none"/>
              </w:rPr>
            </w:pPr>
            <w:r w:rsidRPr="00645483">
              <w:rPr>
                <w:b/>
                <w:bCs/>
                <w:iCs/>
                <w:szCs w:val="20"/>
                <w:lang w:eastAsia="x-none"/>
              </w:rPr>
              <w:t>NEC</w:t>
            </w:r>
          </w:p>
        </w:tc>
        <w:tc>
          <w:tcPr>
            <w:tcW w:w="7488" w:type="dxa"/>
          </w:tcPr>
          <w:p w14:paraId="14F154E0" w14:textId="77777777" w:rsidR="00645483" w:rsidRPr="00645483" w:rsidRDefault="00645483" w:rsidP="00645483">
            <w:pPr>
              <w:spacing w:after="240"/>
              <w:rPr>
                <w:iCs/>
                <w:szCs w:val="20"/>
                <w:lang w:val="x-none" w:eastAsia="x-none"/>
              </w:rPr>
            </w:pPr>
            <w:r w:rsidRPr="00645483">
              <w:rPr>
                <w:iCs/>
                <w:szCs w:val="20"/>
                <w:lang w:val="x-none" w:eastAsia="x-none"/>
              </w:rPr>
              <w:t>Contact the CR Relations Manager</w:t>
            </w:r>
          </w:p>
        </w:tc>
      </w:tr>
      <w:tr w:rsidR="00645483" w:rsidRPr="00645483" w14:paraId="187C4459" w14:textId="77777777" w:rsidTr="002601FB">
        <w:tc>
          <w:tcPr>
            <w:tcW w:w="1368" w:type="dxa"/>
          </w:tcPr>
          <w:p w14:paraId="22D51662" w14:textId="77777777" w:rsidR="00645483" w:rsidRPr="00645483" w:rsidRDefault="00645483" w:rsidP="00645483">
            <w:pPr>
              <w:spacing w:after="240"/>
              <w:rPr>
                <w:b/>
                <w:bCs/>
                <w:iCs/>
                <w:szCs w:val="20"/>
                <w:lang w:eastAsia="x-none"/>
              </w:rPr>
            </w:pPr>
            <w:r w:rsidRPr="00645483">
              <w:rPr>
                <w:b/>
                <w:bCs/>
                <w:iCs/>
                <w:szCs w:val="20"/>
                <w:lang w:eastAsia="x-none"/>
              </w:rPr>
              <w:t>LP&amp;L</w:t>
            </w:r>
          </w:p>
        </w:tc>
        <w:tc>
          <w:tcPr>
            <w:tcW w:w="7488" w:type="dxa"/>
          </w:tcPr>
          <w:p w14:paraId="63C885CA" w14:textId="77777777" w:rsidR="00645483" w:rsidRPr="00645483" w:rsidRDefault="00645483" w:rsidP="00645483">
            <w:pPr>
              <w:spacing w:after="240"/>
              <w:ind w:left="720" w:hanging="720"/>
              <w:rPr>
                <w:iCs/>
                <w:szCs w:val="20"/>
                <w:lang w:val="x-none" w:eastAsia="x-none"/>
              </w:rPr>
            </w:pPr>
            <w:r w:rsidRPr="00645483">
              <w:rPr>
                <w:iCs/>
                <w:szCs w:val="20"/>
                <w:lang w:val="x-none" w:eastAsia="x-none"/>
              </w:rPr>
              <w:t>Email LPLCustomerCare@mylubbock.us</w:t>
            </w:r>
          </w:p>
          <w:p w14:paraId="1EC18E92" w14:textId="77777777" w:rsidR="00645483" w:rsidRPr="00645483" w:rsidRDefault="00645483" w:rsidP="00645483">
            <w:pPr>
              <w:spacing w:after="240"/>
              <w:ind w:left="720" w:hanging="720"/>
              <w:rPr>
                <w:iCs/>
                <w:szCs w:val="20"/>
                <w:lang w:val="x-none" w:eastAsia="x-none"/>
              </w:rPr>
            </w:pPr>
            <w:r w:rsidRPr="00645483">
              <w:rPr>
                <w:iCs/>
                <w:szCs w:val="20"/>
                <w:lang w:val="x-none" w:eastAsia="x-none"/>
              </w:rPr>
              <w:t xml:space="preserve">Use email subject: </w:t>
            </w:r>
          </w:p>
          <w:p w14:paraId="02873802" w14:textId="77777777" w:rsidR="00645483" w:rsidRPr="00645483" w:rsidRDefault="00645483" w:rsidP="00645483">
            <w:pPr>
              <w:spacing w:after="240"/>
              <w:rPr>
                <w:iCs/>
                <w:szCs w:val="20"/>
                <w:lang w:val="x-none" w:eastAsia="x-none"/>
              </w:rPr>
            </w:pPr>
            <w:r w:rsidRPr="00645483">
              <w:rPr>
                <w:iCs/>
                <w:szCs w:val="20"/>
                <w:lang w:val="x-none" w:eastAsia="x-none"/>
              </w:rPr>
              <w:t>Market – DNP Critical Designation</w:t>
            </w:r>
          </w:p>
        </w:tc>
      </w:tr>
    </w:tbl>
    <w:p w14:paraId="7256D6D5" w14:textId="77777777" w:rsidR="00645483" w:rsidRDefault="00645483" w:rsidP="0013283D">
      <w:pPr>
        <w:pStyle w:val="BodyTextNumbered"/>
        <w:spacing w:after="0"/>
        <w:ind w:left="0" w:firstLine="0"/>
      </w:pPr>
    </w:p>
    <w:p w14:paraId="087CABAF" w14:textId="77777777" w:rsidR="00C060D1" w:rsidRPr="00B87DFA" w:rsidRDefault="00C060D1" w:rsidP="00B87DFA">
      <w:pPr>
        <w:pStyle w:val="BodyTextNumbered"/>
      </w:pPr>
      <w:r w:rsidRPr="00B87DFA">
        <w:t>(4)</w:t>
      </w:r>
      <w:r w:rsidRPr="00B87DFA">
        <w:tab/>
        <w:t xml:space="preserve">DNP requests received by the MOU/EC for residential Customers that the MOU/EC has identified as </w:t>
      </w:r>
      <w:r w:rsidR="00645483">
        <w:t xml:space="preserve">chronic or </w:t>
      </w:r>
      <w:r w:rsidRPr="00B87DFA">
        <w:t xml:space="preserve">critical care will be </w:t>
      </w:r>
      <w:r w:rsidR="00645483" w:rsidRPr="00645483">
        <w:t>handled according to Table 18, Contacts to Complete DNP for Residential Chronic Condition/Critical Care Premise, below</w:t>
      </w:r>
      <w:r w:rsidRPr="00B87DFA">
        <w:t>.</w:t>
      </w:r>
    </w:p>
    <w:p w14:paraId="31D30741" w14:textId="77777777" w:rsidR="00645483" w:rsidRPr="00645483" w:rsidRDefault="00645483" w:rsidP="00E00A5E">
      <w:pPr>
        <w:spacing w:after="240"/>
        <w:ind w:left="720"/>
        <w:rPr>
          <w:b/>
          <w:bCs/>
          <w:iCs/>
          <w:szCs w:val="20"/>
          <w:lang w:eastAsia="x-none"/>
        </w:rPr>
      </w:pPr>
      <w:bookmarkStart w:id="337" w:name="_Toc97371667"/>
      <w:r w:rsidRPr="00645483">
        <w:rPr>
          <w:b/>
          <w:bCs/>
          <w:iCs/>
          <w:szCs w:val="20"/>
          <w:lang w:eastAsia="x-none"/>
        </w:rPr>
        <w:t>Table 18.  Contacts to Complete DNP for Residential Chronic Condition/Critical Care Premise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604"/>
        <w:gridCol w:w="3604"/>
      </w:tblGrid>
      <w:tr w:rsidR="00645483" w:rsidRPr="00645483" w14:paraId="4F6488B2" w14:textId="77777777" w:rsidTr="002601FB">
        <w:tc>
          <w:tcPr>
            <w:tcW w:w="3192" w:type="dxa"/>
          </w:tcPr>
          <w:p w14:paraId="07CA28AD" w14:textId="77777777" w:rsidR="00645483" w:rsidRPr="00645483" w:rsidRDefault="00645483" w:rsidP="00645483">
            <w:pPr>
              <w:spacing w:after="240"/>
              <w:rPr>
                <w:iCs/>
                <w:szCs w:val="20"/>
                <w:lang w:val="x-none" w:eastAsia="x-none"/>
              </w:rPr>
            </w:pPr>
          </w:p>
        </w:tc>
        <w:tc>
          <w:tcPr>
            <w:tcW w:w="3192" w:type="dxa"/>
          </w:tcPr>
          <w:p w14:paraId="71872313" w14:textId="77777777" w:rsidR="00645483" w:rsidRPr="00645483" w:rsidRDefault="00645483" w:rsidP="00645483">
            <w:pPr>
              <w:spacing w:after="240"/>
              <w:jc w:val="center"/>
              <w:rPr>
                <w:b/>
                <w:bCs/>
                <w:iCs/>
                <w:szCs w:val="20"/>
                <w:lang w:eastAsia="x-none"/>
              </w:rPr>
            </w:pPr>
            <w:r w:rsidRPr="00645483">
              <w:rPr>
                <w:b/>
                <w:bCs/>
                <w:iCs/>
                <w:szCs w:val="20"/>
                <w:lang w:eastAsia="x-none"/>
              </w:rPr>
              <w:t>Critical Care</w:t>
            </w:r>
          </w:p>
        </w:tc>
        <w:tc>
          <w:tcPr>
            <w:tcW w:w="3192" w:type="dxa"/>
          </w:tcPr>
          <w:p w14:paraId="685992E0" w14:textId="77777777" w:rsidR="00645483" w:rsidRPr="00645483" w:rsidRDefault="00645483" w:rsidP="00645483">
            <w:pPr>
              <w:spacing w:after="240"/>
              <w:jc w:val="center"/>
              <w:rPr>
                <w:b/>
                <w:bCs/>
                <w:iCs/>
                <w:szCs w:val="20"/>
                <w:lang w:eastAsia="x-none"/>
              </w:rPr>
            </w:pPr>
            <w:r w:rsidRPr="00645483">
              <w:rPr>
                <w:b/>
                <w:bCs/>
                <w:iCs/>
                <w:szCs w:val="20"/>
                <w:lang w:eastAsia="x-none"/>
              </w:rPr>
              <w:t>Chronic Condition</w:t>
            </w:r>
          </w:p>
        </w:tc>
      </w:tr>
      <w:tr w:rsidR="00645483" w:rsidRPr="00645483" w14:paraId="468552C7" w14:textId="77777777" w:rsidTr="002601FB">
        <w:tc>
          <w:tcPr>
            <w:tcW w:w="3192" w:type="dxa"/>
          </w:tcPr>
          <w:p w14:paraId="5EDCEF07" w14:textId="77777777" w:rsidR="00645483" w:rsidRPr="00645483" w:rsidRDefault="00645483" w:rsidP="00645483">
            <w:pPr>
              <w:spacing w:after="240"/>
              <w:rPr>
                <w:b/>
                <w:bCs/>
                <w:iCs/>
                <w:szCs w:val="20"/>
                <w:lang w:eastAsia="x-none"/>
              </w:rPr>
            </w:pPr>
            <w:r w:rsidRPr="00645483">
              <w:rPr>
                <w:b/>
                <w:bCs/>
                <w:iCs/>
                <w:szCs w:val="20"/>
                <w:lang w:eastAsia="x-none"/>
              </w:rPr>
              <w:t>NEC</w:t>
            </w:r>
          </w:p>
        </w:tc>
        <w:tc>
          <w:tcPr>
            <w:tcW w:w="3192" w:type="dxa"/>
          </w:tcPr>
          <w:p w14:paraId="5CCABBA1" w14:textId="77777777" w:rsidR="00645483" w:rsidRPr="00645483" w:rsidRDefault="00645483" w:rsidP="00645483">
            <w:pPr>
              <w:ind w:left="720" w:hanging="720"/>
              <w:rPr>
                <w:iCs/>
                <w:szCs w:val="20"/>
                <w:lang w:val="x-none" w:eastAsia="x-none"/>
              </w:rPr>
            </w:pPr>
            <w:r w:rsidRPr="00645483">
              <w:rPr>
                <w:iCs/>
                <w:szCs w:val="20"/>
                <w:lang w:val="x-none" w:eastAsia="x-none"/>
              </w:rPr>
              <w:t>Completed Unexecutable with the</w:t>
            </w:r>
          </w:p>
          <w:p w14:paraId="688CF264" w14:textId="77777777" w:rsidR="00645483" w:rsidRPr="00645483" w:rsidRDefault="00645483" w:rsidP="00645483">
            <w:pPr>
              <w:spacing w:after="240"/>
              <w:ind w:left="720" w:hanging="720"/>
              <w:rPr>
                <w:iCs/>
                <w:szCs w:val="20"/>
                <w:lang w:val="x-none" w:eastAsia="x-none"/>
              </w:rPr>
            </w:pPr>
            <w:r w:rsidRPr="00645483">
              <w:rPr>
                <w:iCs/>
                <w:szCs w:val="20"/>
                <w:lang w:val="x-none" w:eastAsia="x-none"/>
              </w:rPr>
              <w:t>appropriate TX SET reason code</w:t>
            </w:r>
          </w:p>
        </w:tc>
        <w:tc>
          <w:tcPr>
            <w:tcW w:w="3192" w:type="dxa"/>
          </w:tcPr>
          <w:p w14:paraId="023BDD8B" w14:textId="77777777" w:rsidR="00645483" w:rsidRPr="00645483" w:rsidRDefault="00645483" w:rsidP="00645483">
            <w:pPr>
              <w:ind w:left="720" w:hanging="720"/>
              <w:rPr>
                <w:iCs/>
                <w:szCs w:val="20"/>
                <w:lang w:eastAsia="x-none"/>
              </w:rPr>
            </w:pPr>
            <w:r w:rsidRPr="00645483">
              <w:rPr>
                <w:iCs/>
                <w:szCs w:val="20"/>
                <w:lang w:eastAsia="x-none"/>
              </w:rPr>
              <w:t>Completed Unexecutable with the</w:t>
            </w:r>
          </w:p>
          <w:p w14:paraId="4DAED099" w14:textId="77777777" w:rsidR="00645483" w:rsidRPr="00645483" w:rsidRDefault="00645483" w:rsidP="00645483">
            <w:pPr>
              <w:spacing w:after="240"/>
              <w:rPr>
                <w:iCs/>
                <w:szCs w:val="20"/>
                <w:lang w:eastAsia="x-none"/>
              </w:rPr>
            </w:pPr>
            <w:r w:rsidRPr="00645483">
              <w:rPr>
                <w:iCs/>
                <w:szCs w:val="20"/>
                <w:lang w:eastAsia="x-none"/>
              </w:rPr>
              <w:t>appropriate TX SET reason code</w:t>
            </w:r>
          </w:p>
        </w:tc>
      </w:tr>
      <w:tr w:rsidR="00645483" w:rsidRPr="00645483" w14:paraId="3D8460BA" w14:textId="77777777" w:rsidTr="002601FB">
        <w:tc>
          <w:tcPr>
            <w:tcW w:w="3192" w:type="dxa"/>
          </w:tcPr>
          <w:p w14:paraId="03C57AEE" w14:textId="77777777" w:rsidR="00645483" w:rsidRPr="00645483" w:rsidRDefault="00645483" w:rsidP="00645483">
            <w:pPr>
              <w:spacing w:after="240"/>
              <w:rPr>
                <w:b/>
                <w:bCs/>
                <w:iCs/>
                <w:szCs w:val="20"/>
                <w:lang w:eastAsia="x-none"/>
              </w:rPr>
            </w:pPr>
            <w:r w:rsidRPr="00645483">
              <w:rPr>
                <w:b/>
                <w:bCs/>
                <w:iCs/>
                <w:szCs w:val="20"/>
                <w:lang w:eastAsia="x-none"/>
              </w:rPr>
              <w:t>LP&amp;L</w:t>
            </w:r>
          </w:p>
        </w:tc>
        <w:tc>
          <w:tcPr>
            <w:tcW w:w="3192" w:type="dxa"/>
          </w:tcPr>
          <w:p w14:paraId="4A09BFBF" w14:textId="77777777" w:rsidR="00645483" w:rsidRPr="00645483" w:rsidRDefault="007165DF" w:rsidP="00645483">
            <w:pPr>
              <w:spacing w:after="240"/>
              <w:rPr>
                <w:iCs/>
                <w:lang w:val="x-none" w:eastAsia="x-none"/>
              </w:rPr>
            </w:pPr>
            <w:r>
              <w:rPr>
                <w:iCs/>
                <w:lang w:eastAsia="x-none"/>
              </w:rPr>
              <w:t>Five</w:t>
            </w:r>
            <w:r w:rsidR="00645483" w:rsidRPr="00645483">
              <w:rPr>
                <w:iCs/>
                <w:lang w:val="x-none" w:eastAsia="x-none"/>
              </w:rPr>
              <w:t xml:space="preserve"> </w:t>
            </w:r>
            <w:r w:rsidR="00645483" w:rsidRPr="00645483">
              <w:rPr>
                <w:iCs/>
                <w:lang w:eastAsia="x-none"/>
              </w:rPr>
              <w:t>B</w:t>
            </w:r>
            <w:r w:rsidR="00645483" w:rsidRPr="00645483">
              <w:rPr>
                <w:iCs/>
                <w:lang w:val="x-none" w:eastAsia="x-none"/>
              </w:rPr>
              <w:t xml:space="preserve">usiness </w:t>
            </w:r>
            <w:r w:rsidR="00645483" w:rsidRPr="00645483">
              <w:rPr>
                <w:iCs/>
                <w:lang w:eastAsia="x-none"/>
              </w:rPr>
              <w:t>D</w:t>
            </w:r>
            <w:r w:rsidR="00645483" w:rsidRPr="00645483">
              <w:rPr>
                <w:iCs/>
                <w:lang w:val="x-none" w:eastAsia="x-none"/>
              </w:rPr>
              <w:t>ays prior to CR</w:t>
            </w:r>
            <w:r w:rsidR="00645483" w:rsidRPr="00645483">
              <w:rPr>
                <w:iCs/>
                <w:lang w:eastAsia="x-none"/>
              </w:rPr>
              <w:t xml:space="preserve"> </w:t>
            </w:r>
            <w:r w:rsidR="00645483" w:rsidRPr="00645483">
              <w:rPr>
                <w:iCs/>
                <w:lang w:val="x-none" w:eastAsia="x-none"/>
              </w:rPr>
              <w:t>sending DNP:</w:t>
            </w:r>
          </w:p>
          <w:p w14:paraId="730DE092" w14:textId="77777777" w:rsidR="00645483" w:rsidRPr="00645483" w:rsidRDefault="00645483" w:rsidP="00645483">
            <w:pPr>
              <w:spacing w:after="240"/>
              <w:ind w:left="720" w:hanging="720"/>
              <w:rPr>
                <w:iCs/>
                <w:lang w:eastAsia="x-none"/>
              </w:rPr>
            </w:pPr>
            <w:r w:rsidRPr="00645483">
              <w:rPr>
                <w:iCs/>
                <w:lang w:val="x-none" w:eastAsia="x-none"/>
              </w:rPr>
              <w:t>Email</w:t>
            </w:r>
            <w:r w:rsidRPr="00645483">
              <w:rPr>
                <w:iCs/>
                <w:lang w:eastAsia="x-none"/>
              </w:rPr>
              <w:t>:</w:t>
            </w:r>
          </w:p>
          <w:p w14:paraId="766D273D" w14:textId="77777777" w:rsidR="00645483" w:rsidRPr="00645483" w:rsidRDefault="00645483" w:rsidP="00645483">
            <w:pPr>
              <w:spacing w:after="240"/>
              <w:ind w:left="720" w:hanging="720"/>
              <w:rPr>
                <w:iCs/>
                <w:lang w:val="x-none" w:eastAsia="x-none"/>
              </w:rPr>
            </w:pPr>
            <w:hyperlink r:id="rId18" w:history="1">
              <w:r w:rsidRPr="00645483">
                <w:rPr>
                  <w:iCs/>
                  <w:color w:val="0000FF"/>
                  <w:u w:val="single"/>
                  <w:lang w:val="x-none" w:eastAsia="x-none"/>
                </w:rPr>
                <w:t>LPLCustomerCare@mylubbock.us</w:t>
              </w:r>
            </w:hyperlink>
          </w:p>
          <w:p w14:paraId="54874612" w14:textId="77777777" w:rsidR="00645483" w:rsidRPr="00645483" w:rsidRDefault="00645483" w:rsidP="00645483">
            <w:pPr>
              <w:spacing w:after="240"/>
              <w:rPr>
                <w:iCs/>
                <w:lang w:val="x-none" w:eastAsia="x-none"/>
              </w:rPr>
            </w:pPr>
            <w:r w:rsidRPr="00645483">
              <w:rPr>
                <w:iCs/>
                <w:lang w:val="x-none" w:eastAsia="x-none"/>
              </w:rPr>
              <w:t xml:space="preserve">Use email subject:  </w:t>
            </w:r>
          </w:p>
          <w:p w14:paraId="64980491" w14:textId="77777777" w:rsidR="00645483" w:rsidRPr="00645483" w:rsidRDefault="00645483" w:rsidP="00645483">
            <w:pPr>
              <w:spacing w:after="240"/>
              <w:rPr>
                <w:iCs/>
                <w:szCs w:val="20"/>
                <w:lang w:val="x-none" w:eastAsia="x-none"/>
              </w:rPr>
            </w:pPr>
            <w:r w:rsidRPr="00645483">
              <w:rPr>
                <w:iCs/>
                <w:lang w:val="x-none" w:eastAsia="x-none"/>
              </w:rPr>
              <w:t>DNP Critical Designation</w:t>
            </w:r>
          </w:p>
        </w:tc>
        <w:tc>
          <w:tcPr>
            <w:tcW w:w="3192" w:type="dxa"/>
          </w:tcPr>
          <w:p w14:paraId="36F41B53" w14:textId="77777777" w:rsidR="00645483" w:rsidRPr="00645483" w:rsidRDefault="007165DF" w:rsidP="00645483">
            <w:pPr>
              <w:spacing w:after="240"/>
              <w:rPr>
                <w:iCs/>
                <w:lang w:val="x-none" w:eastAsia="x-none"/>
              </w:rPr>
            </w:pPr>
            <w:r>
              <w:rPr>
                <w:iCs/>
                <w:lang w:eastAsia="x-none"/>
              </w:rPr>
              <w:t>Five</w:t>
            </w:r>
            <w:r w:rsidR="00645483" w:rsidRPr="00645483">
              <w:rPr>
                <w:iCs/>
                <w:lang w:val="x-none" w:eastAsia="x-none"/>
              </w:rPr>
              <w:t xml:space="preserve"> </w:t>
            </w:r>
            <w:r w:rsidR="00645483" w:rsidRPr="00645483">
              <w:rPr>
                <w:iCs/>
                <w:lang w:eastAsia="x-none"/>
              </w:rPr>
              <w:t>B</w:t>
            </w:r>
            <w:r w:rsidR="00645483" w:rsidRPr="00645483">
              <w:rPr>
                <w:iCs/>
                <w:lang w:val="x-none" w:eastAsia="x-none"/>
              </w:rPr>
              <w:t xml:space="preserve">usiness </w:t>
            </w:r>
            <w:r w:rsidR="00645483" w:rsidRPr="00645483">
              <w:rPr>
                <w:iCs/>
                <w:lang w:eastAsia="x-none"/>
              </w:rPr>
              <w:t>D</w:t>
            </w:r>
            <w:r w:rsidR="00645483" w:rsidRPr="00645483">
              <w:rPr>
                <w:iCs/>
                <w:lang w:val="x-none" w:eastAsia="x-none"/>
              </w:rPr>
              <w:t>ays prior to CR sending DNP:</w:t>
            </w:r>
          </w:p>
          <w:p w14:paraId="4DC9012A" w14:textId="77777777" w:rsidR="00645483" w:rsidRPr="00645483" w:rsidRDefault="00645483" w:rsidP="00645483">
            <w:pPr>
              <w:spacing w:after="240"/>
              <w:ind w:left="720" w:hanging="720"/>
              <w:rPr>
                <w:iCs/>
                <w:lang w:eastAsia="x-none"/>
              </w:rPr>
            </w:pPr>
            <w:r w:rsidRPr="00645483">
              <w:rPr>
                <w:iCs/>
                <w:lang w:val="x-none" w:eastAsia="x-none"/>
              </w:rPr>
              <w:t>Email</w:t>
            </w:r>
            <w:r w:rsidRPr="00645483">
              <w:rPr>
                <w:iCs/>
                <w:lang w:eastAsia="x-none"/>
              </w:rPr>
              <w:t>:</w:t>
            </w:r>
          </w:p>
          <w:p w14:paraId="333E8312" w14:textId="77777777" w:rsidR="00645483" w:rsidRPr="00645483" w:rsidRDefault="00645483" w:rsidP="00645483">
            <w:pPr>
              <w:spacing w:after="240"/>
              <w:ind w:left="720" w:hanging="720"/>
              <w:rPr>
                <w:iCs/>
                <w:lang w:val="x-none" w:eastAsia="x-none"/>
              </w:rPr>
            </w:pPr>
            <w:hyperlink r:id="rId19">
              <w:r w:rsidRPr="00645483">
                <w:rPr>
                  <w:iCs/>
                  <w:color w:val="0000FF"/>
                  <w:u w:val="single"/>
                  <w:lang w:val="x-none" w:eastAsia="x-none"/>
                </w:rPr>
                <w:t>LPLCustomerCare@mylubbock.us</w:t>
              </w:r>
            </w:hyperlink>
          </w:p>
          <w:p w14:paraId="00372914" w14:textId="77777777" w:rsidR="00645483" w:rsidRPr="00645483" w:rsidRDefault="00645483" w:rsidP="00645483">
            <w:pPr>
              <w:spacing w:after="240"/>
              <w:rPr>
                <w:iCs/>
                <w:lang w:val="x-none" w:eastAsia="x-none"/>
              </w:rPr>
            </w:pPr>
            <w:r w:rsidRPr="00645483">
              <w:rPr>
                <w:iCs/>
                <w:lang w:val="x-none" w:eastAsia="x-none"/>
              </w:rPr>
              <w:t xml:space="preserve">Use email subject:  </w:t>
            </w:r>
          </w:p>
          <w:p w14:paraId="5F2F8814" w14:textId="77777777" w:rsidR="00645483" w:rsidRPr="00645483" w:rsidRDefault="00645483" w:rsidP="00645483">
            <w:pPr>
              <w:spacing w:after="240"/>
              <w:rPr>
                <w:iCs/>
                <w:szCs w:val="20"/>
                <w:lang w:val="x-none" w:eastAsia="x-none"/>
              </w:rPr>
            </w:pPr>
            <w:r w:rsidRPr="00645483">
              <w:rPr>
                <w:iCs/>
                <w:lang w:val="x-none" w:eastAsia="x-none"/>
              </w:rPr>
              <w:t>DNP Critical Designation</w:t>
            </w:r>
          </w:p>
        </w:tc>
      </w:tr>
    </w:tbl>
    <w:p w14:paraId="1A7F924B" w14:textId="77777777" w:rsidR="00C060D1" w:rsidRPr="00B87DFA" w:rsidRDefault="00C060D1" w:rsidP="0013283D">
      <w:pPr>
        <w:pStyle w:val="H4"/>
        <w:spacing w:before="480"/>
        <w:ind w:left="1267" w:hanging="1267"/>
      </w:pPr>
      <w:bookmarkStart w:id="338" w:name="_Toc181784513"/>
      <w:r w:rsidRPr="00B87DFA">
        <w:rPr>
          <w:bCs w:val="0"/>
        </w:rPr>
        <w:t>8.3.5.3</w:t>
      </w:r>
      <w:r w:rsidRPr="00B87DFA">
        <w:rPr>
          <w:bCs w:val="0"/>
        </w:rPr>
        <w:tab/>
        <w:t>Field Service Exceptions</w:t>
      </w:r>
      <w:bookmarkEnd w:id="337"/>
      <w:bookmarkEnd w:id="338"/>
    </w:p>
    <w:p w14:paraId="2B1C0F1B" w14:textId="77777777" w:rsidR="00C060D1" w:rsidRPr="00B87DFA" w:rsidRDefault="00C060D1" w:rsidP="00B87DFA">
      <w:pPr>
        <w:pStyle w:val="BodyText"/>
        <w:ind w:left="720" w:hanging="720"/>
      </w:pPr>
      <w:r w:rsidRPr="00B87DFA">
        <w:t>(1)</w:t>
      </w:r>
      <w:r w:rsidRPr="00B87DFA">
        <w:tab/>
        <w:t>In the event that a life threatening or hazardous situation is discovered or the FSR determines that the Premise qualifies as either a critical Load or critical care although currently not indicated as such, the DNP request will be Completed Unexecutable with the appropriate TX SET reason code.</w:t>
      </w:r>
    </w:p>
    <w:p w14:paraId="6E7C39B3" w14:textId="77777777" w:rsidR="00C060D1" w:rsidRPr="00B87DFA" w:rsidRDefault="00C060D1" w:rsidP="00B87DFA">
      <w:pPr>
        <w:pStyle w:val="BodyText"/>
        <w:ind w:left="720" w:hanging="720"/>
      </w:pPr>
      <w:r w:rsidRPr="00B87DFA">
        <w:t>(2)</w:t>
      </w:r>
      <w:r w:rsidRPr="00B87DFA">
        <w:tab/>
      </w:r>
      <w:r w:rsidR="0017271B">
        <w:t>MOU/EC</w:t>
      </w:r>
      <w:r w:rsidR="0017271B" w:rsidRPr="00B87DFA">
        <w:t xml:space="preserve"> </w:t>
      </w:r>
      <w:r w:rsidRPr="00B87DFA">
        <w:t>will process these types of field exceptions as follows:</w:t>
      </w:r>
    </w:p>
    <w:p w14:paraId="2EBE7F64" w14:textId="77777777" w:rsidR="00C060D1" w:rsidRPr="00B87DFA" w:rsidRDefault="00C060D1" w:rsidP="00B87DFA">
      <w:pPr>
        <w:pStyle w:val="List"/>
        <w:ind w:left="1440"/>
      </w:pPr>
      <w:r w:rsidRPr="00B87DFA">
        <w:t>(a)</w:t>
      </w:r>
      <w:r w:rsidRPr="00B87DFA">
        <w:tab/>
      </w:r>
      <w:r w:rsidR="0017271B">
        <w:t>MOU/EC</w:t>
      </w:r>
      <w:r w:rsidR="0017271B" w:rsidRPr="00B87DFA">
        <w:t xml:space="preserve"> </w:t>
      </w:r>
      <w:r w:rsidRPr="00B87DFA">
        <w:t xml:space="preserve">shall not suspend or disconnect a retail Customer when such disconnection will cause a dangerous or life-threatening condition on that retail Customer’s Premise, without prior notice of reasonable length such that retail Customer can ameliorate the condition.  The </w:t>
      </w:r>
      <w:r w:rsidR="0017271B">
        <w:t>r</w:t>
      </w:r>
      <w:r w:rsidR="0017271B" w:rsidRPr="00B87DFA">
        <w:t xml:space="preserve">etail </w:t>
      </w:r>
      <w:r w:rsidRPr="00B87DFA">
        <w:t>Customer is responsible for notifying its designated CR if DNP to its facility will result in such a condition.</w:t>
      </w:r>
    </w:p>
    <w:p w14:paraId="5D29E070" w14:textId="77777777" w:rsidR="00C060D1" w:rsidRPr="00B87DFA" w:rsidRDefault="00C060D1" w:rsidP="00B87DFA">
      <w:pPr>
        <w:pStyle w:val="List"/>
        <w:ind w:left="1440"/>
      </w:pPr>
      <w:r w:rsidRPr="00B87DFA">
        <w:t>(b)</w:t>
      </w:r>
      <w:r w:rsidRPr="00B87DFA">
        <w:tab/>
        <w:t>Per NEC Customer Protection Rule:</w:t>
      </w:r>
    </w:p>
    <w:p w14:paraId="2A9422F9" w14:textId="77777777" w:rsidR="0017271B" w:rsidRPr="0017271B" w:rsidRDefault="00C060D1" w:rsidP="0017271B">
      <w:pPr>
        <w:pStyle w:val="List"/>
        <w:ind w:left="1440" w:firstLine="0"/>
        <w:rPr>
          <w:i/>
        </w:rPr>
      </w:pPr>
      <w:r w:rsidRPr="00B87DFA">
        <w:rPr>
          <w:i/>
        </w:rPr>
        <w:t xml:space="preserve">If, in the normal performance of its duties, NEC obtains information that a member scheduled for disconnection may qualify for delay of disconnection pursuant to this subsection, and NEC reasonably believes that the information may be unknown to the CR, NEC shall delay the disconnection and promptly communicate the information to the CR.  NEC shall disconnect such customer if it subsequently receives a confirmation of the disconnect notice from the </w:t>
      </w:r>
      <w:r w:rsidRPr="004F4643">
        <w:rPr>
          <w:i/>
        </w:rPr>
        <w:t>CR</w:t>
      </w:r>
      <w:r w:rsidR="00B41B49">
        <w:rPr>
          <w:i/>
        </w:rPr>
        <w:t>.</w:t>
      </w:r>
      <w:r w:rsidRPr="00B87DFA">
        <w:rPr>
          <w:i/>
        </w:rPr>
        <w:t xml:space="preserve">  Nothing herein should be interpreted as requiring NEC to assess or to inquire as to the member’s status before performing a disconnection, or to provide prior notice of the disconnection, when not otherwise required. NEC will also provide documentation to member to register and/or renew critical care status.</w:t>
      </w:r>
    </w:p>
    <w:p w14:paraId="100E6EB8" w14:textId="77777777" w:rsidR="0017271B" w:rsidRPr="0017271B" w:rsidRDefault="0017271B" w:rsidP="0017271B">
      <w:pPr>
        <w:spacing w:after="240"/>
        <w:ind w:left="720"/>
        <w:rPr>
          <w:i/>
          <w:iCs/>
          <w:szCs w:val="20"/>
        </w:rPr>
      </w:pPr>
      <w:r w:rsidRPr="0017271B">
        <w:rPr>
          <w:szCs w:val="20"/>
        </w:rPr>
        <w:t>(c)</w:t>
      </w:r>
      <w:r w:rsidRPr="0017271B">
        <w:rPr>
          <w:i/>
          <w:iCs/>
          <w:szCs w:val="20"/>
        </w:rPr>
        <w:t xml:space="preserve">     </w:t>
      </w:r>
      <w:r w:rsidRPr="0017271B">
        <w:rPr>
          <w:szCs w:val="20"/>
        </w:rPr>
        <w:t xml:space="preserve"> LP&amp;L shall not suspend or disconnect a retail Customer when such disconnection </w:t>
      </w:r>
      <w:r w:rsidRPr="0017271B">
        <w:rPr>
          <w:szCs w:val="20"/>
        </w:rPr>
        <w:br/>
        <w:t xml:space="preserve">          will cause a dangerous or life-threatening condition on that retail Customer’s </w:t>
      </w:r>
      <w:r w:rsidRPr="0017271B">
        <w:rPr>
          <w:szCs w:val="20"/>
        </w:rPr>
        <w:br/>
        <w:t xml:space="preserve">          Premise, without prior notice of reasonable length such that retail Customer can </w:t>
      </w:r>
      <w:r w:rsidRPr="0017271B">
        <w:rPr>
          <w:szCs w:val="20"/>
        </w:rPr>
        <w:br/>
        <w:t xml:space="preserve">          ameliorate the condition.  The retail Customer is responsible for notifying its </w:t>
      </w:r>
      <w:r w:rsidRPr="0017271B">
        <w:rPr>
          <w:szCs w:val="20"/>
        </w:rPr>
        <w:br/>
        <w:t xml:space="preserve">          designated CR if DNP to its facility will result in such a condition.  For additional </w:t>
      </w:r>
      <w:r w:rsidRPr="0017271B">
        <w:rPr>
          <w:szCs w:val="20"/>
        </w:rPr>
        <w:br/>
        <w:t xml:space="preserve">          rules and processes please refer to the Customer Protection Rules.</w:t>
      </w:r>
    </w:p>
    <w:p w14:paraId="14BA4E88" w14:textId="77777777" w:rsidR="00C060D1" w:rsidRPr="00B87DFA" w:rsidRDefault="00C060D1" w:rsidP="00B87DFA">
      <w:pPr>
        <w:pStyle w:val="H4"/>
        <w:rPr>
          <w:bCs w:val="0"/>
        </w:rPr>
      </w:pPr>
      <w:bookmarkStart w:id="339" w:name="_Toc97371668"/>
      <w:bookmarkStart w:id="340" w:name="_Toc181784514"/>
      <w:r w:rsidRPr="00B87DFA">
        <w:rPr>
          <w:bCs w:val="0"/>
        </w:rPr>
        <w:t>8</w:t>
      </w:r>
      <w:r w:rsidRPr="00B87DFA">
        <w:t>.3.5.4</w:t>
      </w:r>
      <w:r w:rsidRPr="00B87DFA">
        <w:rPr>
          <w:bCs w:val="0"/>
        </w:rPr>
        <w:tab/>
        <w:t>Weather Moratoriums</w:t>
      </w:r>
      <w:bookmarkEnd w:id="339"/>
      <w:bookmarkEnd w:id="340"/>
    </w:p>
    <w:p w14:paraId="4A636809" w14:textId="6041FB62" w:rsidR="00C060D1" w:rsidRPr="00B87DFA" w:rsidRDefault="00C060D1" w:rsidP="00B87DFA">
      <w:pPr>
        <w:pStyle w:val="BodyTextNumbered"/>
      </w:pPr>
      <w:r w:rsidRPr="00B87DFA">
        <w:t>(1)</w:t>
      </w:r>
      <w:r w:rsidRPr="00B87DFA">
        <w:tab/>
        <w:t xml:space="preserve">All Market Participants should monitor </w:t>
      </w:r>
      <w:r w:rsidR="00DA066B" w:rsidRPr="00DA066B">
        <w:t>the National Weather Service’s IDSS Forecast Points page</w:t>
      </w:r>
      <w:r w:rsidRPr="00B87DFA">
        <w:t xml:space="preserve"> </w:t>
      </w:r>
      <w:r w:rsidRPr="004F4643">
        <w:t>for</w:t>
      </w:r>
      <w:r w:rsidRPr="00B87DFA">
        <w:t xml:space="preserve"> the conditions in Table </w:t>
      </w:r>
      <w:r w:rsidR="0017271B" w:rsidRPr="00B87DFA">
        <w:t>1</w:t>
      </w:r>
      <w:r w:rsidR="0017271B">
        <w:t>9</w:t>
      </w:r>
      <w:r w:rsidRPr="00B87DFA">
        <w:t xml:space="preserve">, Extreme Weather Emergency Due to Cold, and Table </w:t>
      </w:r>
      <w:r w:rsidR="0017271B">
        <w:t>20</w:t>
      </w:r>
      <w:r w:rsidRPr="00B87DFA">
        <w:t>, Extreme Weather Emergency Due to Heat, below that would establish a weather moratorium.  A weather moratorium may be invoked in a service territory at any time during the day when one of the following conditions exists in a county as outlined in the MOU/EC Customer protection rule.</w:t>
      </w:r>
    </w:p>
    <w:p w14:paraId="629AF6B0" w14:textId="77777777" w:rsidR="00A3018B" w:rsidRDefault="00A3018B" w:rsidP="006A5BB8">
      <w:pPr>
        <w:pStyle w:val="TableHead"/>
        <w:spacing w:after="120"/>
        <w:rPr>
          <w:sz w:val="24"/>
          <w:szCs w:val="24"/>
        </w:rPr>
      </w:pPr>
    </w:p>
    <w:p w14:paraId="6DF69A79" w14:textId="77777777" w:rsidR="00A3018B" w:rsidRDefault="00A3018B" w:rsidP="006A5BB8">
      <w:pPr>
        <w:pStyle w:val="TableHead"/>
        <w:spacing w:after="120"/>
        <w:rPr>
          <w:sz w:val="24"/>
          <w:szCs w:val="24"/>
        </w:rPr>
      </w:pPr>
    </w:p>
    <w:p w14:paraId="2890FA50" w14:textId="77777777" w:rsidR="00A3018B" w:rsidRDefault="00A3018B" w:rsidP="006A5BB8">
      <w:pPr>
        <w:pStyle w:val="TableHead"/>
        <w:spacing w:after="120"/>
        <w:rPr>
          <w:sz w:val="24"/>
          <w:szCs w:val="24"/>
        </w:rPr>
      </w:pPr>
    </w:p>
    <w:p w14:paraId="5CDF8755" w14:textId="77777777" w:rsidR="00A3018B" w:rsidRDefault="00A3018B" w:rsidP="006A5BB8">
      <w:pPr>
        <w:pStyle w:val="TableHead"/>
        <w:spacing w:after="120"/>
        <w:rPr>
          <w:sz w:val="24"/>
          <w:szCs w:val="24"/>
        </w:rPr>
      </w:pPr>
    </w:p>
    <w:p w14:paraId="0657B188" w14:textId="77777777" w:rsidR="00A3018B" w:rsidRDefault="00A3018B" w:rsidP="006A5BB8">
      <w:pPr>
        <w:pStyle w:val="TableHead"/>
        <w:spacing w:after="120"/>
        <w:rPr>
          <w:sz w:val="24"/>
          <w:szCs w:val="24"/>
        </w:rPr>
      </w:pPr>
    </w:p>
    <w:p w14:paraId="6D42663A" w14:textId="77777777" w:rsidR="00A3018B" w:rsidRDefault="00A3018B" w:rsidP="006A5BB8">
      <w:pPr>
        <w:pStyle w:val="TableHead"/>
        <w:spacing w:after="120"/>
        <w:rPr>
          <w:sz w:val="24"/>
          <w:szCs w:val="24"/>
        </w:rPr>
      </w:pPr>
    </w:p>
    <w:p w14:paraId="2758A546" w14:textId="77777777" w:rsidR="00A3018B" w:rsidRDefault="00A3018B" w:rsidP="006A5BB8">
      <w:pPr>
        <w:pStyle w:val="TableHead"/>
        <w:spacing w:after="120"/>
        <w:rPr>
          <w:sz w:val="24"/>
          <w:szCs w:val="24"/>
        </w:rPr>
      </w:pPr>
    </w:p>
    <w:p w14:paraId="0EC93EFB" w14:textId="77777777" w:rsidR="00C060D1" w:rsidRPr="00B87DFA" w:rsidRDefault="00C060D1" w:rsidP="006A5BB8">
      <w:pPr>
        <w:pStyle w:val="TableHead"/>
        <w:spacing w:after="120"/>
        <w:rPr>
          <w:sz w:val="24"/>
          <w:szCs w:val="24"/>
        </w:rPr>
      </w:pPr>
      <w:r w:rsidRPr="00B87DFA">
        <w:rPr>
          <w:sz w:val="24"/>
          <w:szCs w:val="24"/>
        </w:rPr>
        <w:t xml:space="preserve">Table </w:t>
      </w:r>
      <w:r w:rsidR="0017271B" w:rsidRPr="00B87DFA">
        <w:rPr>
          <w:sz w:val="24"/>
          <w:szCs w:val="24"/>
        </w:rPr>
        <w:t>1</w:t>
      </w:r>
      <w:r w:rsidR="0017271B">
        <w:rPr>
          <w:sz w:val="24"/>
          <w:szCs w:val="24"/>
        </w:rPr>
        <w:t>9</w:t>
      </w:r>
      <w:r w:rsidRPr="00B87DFA">
        <w:rPr>
          <w:sz w:val="24"/>
          <w:szCs w:val="24"/>
        </w:rPr>
        <w:t>.  Extreme Weather Emergency Due to Cold</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927"/>
        <w:gridCol w:w="876"/>
        <w:gridCol w:w="1116"/>
        <w:gridCol w:w="1203"/>
        <w:gridCol w:w="1175"/>
        <w:gridCol w:w="1191"/>
        <w:gridCol w:w="1155"/>
      </w:tblGrid>
      <w:tr w:rsidR="00C060D1" w:rsidRPr="00B87DFA" w14:paraId="24D5F54F" w14:textId="77777777" w:rsidTr="00447452">
        <w:trPr>
          <w:trHeight w:val="2310"/>
          <w:tblHeader/>
          <w:jc w:val="center"/>
        </w:trPr>
        <w:tc>
          <w:tcPr>
            <w:tcW w:w="1704" w:type="dxa"/>
            <w:vAlign w:val="bottom"/>
          </w:tcPr>
          <w:p w14:paraId="5981E0C6" w14:textId="77777777" w:rsidR="00C060D1" w:rsidRPr="00B87DFA" w:rsidRDefault="00C060D1" w:rsidP="00B87DFA">
            <w:pPr>
              <w:rPr>
                <w:iCs/>
                <w:sz w:val="20"/>
              </w:rPr>
            </w:pPr>
            <w:r w:rsidRPr="00B87DFA">
              <w:rPr>
                <w:iCs/>
                <w:sz w:val="20"/>
              </w:rPr>
              <w:t>The previous day's highest temperature did not exceed 32°F and the predicted temperature for the next 24 hours is at or below 32°F. (Both conditions must be met before disconnection activity is suspended in a service territory).</w:t>
            </w:r>
          </w:p>
        </w:tc>
        <w:tc>
          <w:tcPr>
            <w:tcW w:w="674" w:type="dxa"/>
            <w:vAlign w:val="center"/>
          </w:tcPr>
          <w:p w14:paraId="6698F19B" w14:textId="77777777" w:rsidR="00C060D1" w:rsidRPr="00B87DFA" w:rsidRDefault="00C060D1" w:rsidP="00B87DFA">
            <w:pPr>
              <w:jc w:val="center"/>
              <w:rPr>
                <w:sz w:val="20"/>
              </w:rPr>
            </w:pPr>
            <w:r w:rsidRPr="00B87DFA">
              <w:rPr>
                <w:sz w:val="20"/>
              </w:rPr>
              <w:t>Saturday</w:t>
            </w:r>
          </w:p>
        </w:tc>
        <w:tc>
          <w:tcPr>
            <w:tcW w:w="929" w:type="dxa"/>
            <w:vAlign w:val="center"/>
          </w:tcPr>
          <w:p w14:paraId="1479B3CF" w14:textId="77777777" w:rsidR="00C060D1" w:rsidRPr="00B87DFA" w:rsidRDefault="00C060D1" w:rsidP="00B87DFA">
            <w:pPr>
              <w:jc w:val="center"/>
              <w:rPr>
                <w:sz w:val="20"/>
              </w:rPr>
            </w:pPr>
            <w:r w:rsidRPr="00B87DFA">
              <w:rPr>
                <w:sz w:val="20"/>
              </w:rPr>
              <w:t>Sunday</w:t>
            </w:r>
          </w:p>
        </w:tc>
        <w:tc>
          <w:tcPr>
            <w:tcW w:w="1116" w:type="dxa"/>
            <w:vAlign w:val="center"/>
          </w:tcPr>
          <w:p w14:paraId="1BF3C047" w14:textId="77777777" w:rsidR="00C060D1" w:rsidRPr="00B87DFA" w:rsidRDefault="00C060D1" w:rsidP="00B87DFA">
            <w:pPr>
              <w:jc w:val="center"/>
              <w:rPr>
                <w:sz w:val="20"/>
              </w:rPr>
            </w:pPr>
            <w:r w:rsidRPr="00B87DFA">
              <w:rPr>
                <w:sz w:val="20"/>
              </w:rPr>
              <w:t>Monday</w:t>
            </w:r>
          </w:p>
        </w:tc>
        <w:tc>
          <w:tcPr>
            <w:tcW w:w="1280" w:type="dxa"/>
            <w:vAlign w:val="center"/>
          </w:tcPr>
          <w:p w14:paraId="7124207B" w14:textId="77777777" w:rsidR="00C060D1" w:rsidRPr="00B87DFA" w:rsidRDefault="00C060D1" w:rsidP="00B87DFA">
            <w:pPr>
              <w:jc w:val="center"/>
              <w:rPr>
                <w:sz w:val="20"/>
              </w:rPr>
            </w:pPr>
            <w:r w:rsidRPr="00B87DFA">
              <w:rPr>
                <w:sz w:val="20"/>
              </w:rPr>
              <w:t>Tuesday</w:t>
            </w:r>
          </w:p>
        </w:tc>
        <w:tc>
          <w:tcPr>
            <w:tcW w:w="1198" w:type="dxa"/>
            <w:vAlign w:val="center"/>
          </w:tcPr>
          <w:p w14:paraId="11FF13D6" w14:textId="77777777" w:rsidR="00C060D1" w:rsidRPr="00B87DFA" w:rsidRDefault="00C060D1" w:rsidP="00B87DFA">
            <w:pPr>
              <w:jc w:val="center"/>
              <w:rPr>
                <w:sz w:val="20"/>
              </w:rPr>
            </w:pPr>
            <w:r w:rsidRPr="00B87DFA">
              <w:rPr>
                <w:sz w:val="20"/>
              </w:rPr>
              <w:t>Wednesday</w:t>
            </w:r>
          </w:p>
        </w:tc>
        <w:tc>
          <w:tcPr>
            <w:tcW w:w="1257" w:type="dxa"/>
            <w:vAlign w:val="center"/>
          </w:tcPr>
          <w:p w14:paraId="01A8A3AE" w14:textId="77777777" w:rsidR="00C060D1" w:rsidRPr="00B87DFA" w:rsidRDefault="00C060D1" w:rsidP="00B87DFA">
            <w:pPr>
              <w:jc w:val="center"/>
              <w:rPr>
                <w:sz w:val="20"/>
              </w:rPr>
            </w:pPr>
            <w:r w:rsidRPr="00B87DFA">
              <w:rPr>
                <w:sz w:val="20"/>
              </w:rPr>
              <w:t>Thursday</w:t>
            </w:r>
          </w:p>
        </w:tc>
        <w:tc>
          <w:tcPr>
            <w:tcW w:w="1190" w:type="dxa"/>
            <w:vAlign w:val="center"/>
          </w:tcPr>
          <w:p w14:paraId="3D9C00C2" w14:textId="77777777" w:rsidR="00C060D1" w:rsidRPr="00B87DFA" w:rsidRDefault="00C060D1" w:rsidP="00B87DFA">
            <w:pPr>
              <w:jc w:val="center"/>
              <w:rPr>
                <w:sz w:val="20"/>
              </w:rPr>
            </w:pPr>
            <w:r w:rsidRPr="00B87DFA">
              <w:rPr>
                <w:sz w:val="20"/>
              </w:rPr>
              <w:t>Friday</w:t>
            </w:r>
          </w:p>
        </w:tc>
      </w:tr>
      <w:tr w:rsidR="00C060D1" w:rsidRPr="00B87DFA" w14:paraId="7AAB0057" w14:textId="77777777" w:rsidTr="00447452">
        <w:trPr>
          <w:trHeight w:val="255"/>
          <w:jc w:val="center"/>
        </w:trPr>
        <w:tc>
          <w:tcPr>
            <w:tcW w:w="1704" w:type="dxa"/>
            <w:vMerge w:val="restart"/>
            <w:noWrap/>
            <w:vAlign w:val="center"/>
          </w:tcPr>
          <w:p w14:paraId="3F30AD0B" w14:textId="77777777" w:rsidR="00C060D1" w:rsidRPr="00B87DFA" w:rsidRDefault="00C060D1" w:rsidP="00B87DFA">
            <w:pPr>
              <w:rPr>
                <w:b/>
                <w:sz w:val="20"/>
              </w:rPr>
            </w:pPr>
            <w:r w:rsidRPr="00B87DFA">
              <w:rPr>
                <w:b/>
                <w:sz w:val="20"/>
              </w:rPr>
              <w:t>Example I</w:t>
            </w:r>
          </w:p>
        </w:tc>
        <w:tc>
          <w:tcPr>
            <w:tcW w:w="674" w:type="dxa"/>
            <w:vAlign w:val="center"/>
          </w:tcPr>
          <w:p w14:paraId="496B5490" w14:textId="77777777" w:rsidR="00C060D1" w:rsidRPr="00B87DFA" w:rsidRDefault="00C060D1" w:rsidP="00B87DFA">
            <w:pPr>
              <w:jc w:val="center"/>
              <w:rPr>
                <w:sz w:val="20"/>
              </w:rPr>
            </w:pPr>
            <w:r w:rsidRPr="00B87DFA">
              <w:rPr>
                <w:sz w:val="20"/>
              </w:rPr>
              <w:t>28°F</w:t>
            </w:r>
          </w:p>
        </w:tc>
        <w:tc>
          <w:tcPr>
            <w:tcW w:w="929" w:type="dxa"/>
            <w:vAlign w:val="center"/>
          </w:tcPr>
          <w:p w14:paraId="359802C9" w14:textId="77777777" w:rsidR="00C060D1" w:rsidRPr="00B87DFA" w:rsidRDefault="00C060D1" w:rsidP="00B87DFA">
            <w:pPr>
              <w:jc w:val="center"/>
              <w:rPr>
                <w:sz w:val="20"/>
              </w:rPr>
            </w:pPr>
            <w:r w:rsidRPr="00B87DFA">
              <w:rPr>
                <w:sz w:val="20"/>
              </w:rPr>
              <w:t>28°F</w:t>
            </w:r>
          </w:p>
        </w:tc>
        <w:tc>
          <w:tcPr>
            <w:tcW w:w="1116" w:type="dxa"/>
            <w:vAlign w:val="center"/>
          </w:tcPr>
          <w:p w14:paraId="23AFB722" w14:textId="77777777" w:rsidR="00C060D1" w:rsidRPr="00B87DFA" w:rsidRDefault="00C060D1" w:rsidP="00B87DFA">
            <w:pPr>
              <w:jc w:val="center"/>
              <w:rPr>
                <w:sz w:val="20"/>
              </w:rPr>
            </w:pPr>
            <w:r w:rsidRPr="00B87DFA">
              <w:rPr>
                <w:sz w:val="20"/>
              </w:rPr>
              <w:t>32°F</w:t>
            </w:r>
          </w:p>
        </w:tc>
        <w:tc>
          <w:tcPr>
            <w:tcW w:w="1280" w:type="dxa"/>
            <w:vAlign w:val="center"/>
          </w:tcPr>
          <w:p w14:paraId="27114C39" w14:textId="77777777" w:rsidR="00C060D1" w:rsidRPr="00B87DFA" w:rsidRDefault="00C060D1" w:rsidP="00B87DFA">
            <w:pPr>
              <w:jc w:val="center"/>
              <w:rPr>
                <w:sz w:val="20"/>
              </w:rPr>
            </w:pPr>
            <w:r w:rsidRPr="00B87DFA">
              <w:rPr>
                <w:sz w:val="20"/>
              </w:rPr>
              <w:t>34°F</w:t>
            </w:r>
          </w:p>
        </w:tc>
        <w:tc>
          <w:tcPr>
            <w:tcW w:w="1198" w:type="dxa"/>
            <w:vAlign w:val="center"/>
          </w:tcPr>
          <w:p w14:paraId="5DA5FB60" w14:textId="77777777" w:rsidR="00C060D1" w:rsidRPr="00B87DFA" w:rsidRDefault="00C060D1" w:rsidP="00B87DFA">
            <w:pPr>
              <w:jc w:val="center"/>
              <w:rPr>
                <w:sz w:val="20"/>
              </w:rPr>
            </w:pPr>
            <w:r w:rsidRPr="00B87DFA">
              <w:rPr>
                <w:sz w:val="20"/>
              </w:rPr>
              <w:t>34°F</w:t>
            </w:r>
          </w:p>
        </w:tc>
        <w:tc>
          <w:tcPr>
            <w:tcW w:w="1257" w:type="dxa"/>
            <w:vAlign w:val="center"/>
          </w:tcPr>
          <w:p w14:paraId="43A97574" w14:textId="77777777" w:rsidR="00C060D1" w:rsidRPr="00B87DFA" w:rsidRDefault="00C060D1" w:rsidP="00B87DFA">
            <w:pPr>
              <w:jc w:val="center"/>
              <w:rPr>
                <w:sz w:val="20"/>
              </w:rPr>
            </w:pPr>
            <w:r w:rsidRPr="00B87DFA">
              <w:rPr>
                <w:sz w:val="20"/>
              </w:rPr>
              <w:t>32°F</w:t>
            </w:r>
          </w:p>
        </w:tc>
        <w:tc>
          <w:tcPr>
            <w:tcW w:w="1190" w:type="dxa"/>
            <w:vAlign w:val="center"/>
          </w:tcPr>
          <w:p w14:paraId="570BCC57" w14:textId="77777777" w:rsidR="00C060D1" w:rsidRPr="00B87DFA" w:rsidRDefault="00C060D1" w:rsidP="00B87DFA">
            <w:pPr>
              <w:jc w:val="center"/>
              <w:rPr>
                <w:sz w:val="20"/>
              </w:rPr>
            </w:pPr>
            <w:r w:rsidRPr="00B87DFA">
              <w:rPr>
                <w:sz w:val="20"/>
              </w:rPr>
              <w:t>32°F</w:t>
            </w:r>
          </w:p>
        </w:tc>
      </w:tr>
      <w:tr w:rsidR="00C060D1" w:rsidRPr="00B87DFA" w14:paraId="3F64F8A7" w14:textId="77777777" w:rsidTr="00447452">
        <w:trPr>
          <w:trHeight w:val="510"/>
          <w:jc w:val="center"/>
        </w:trPr>
        <w:tc>
          <w:tcPr>
            <w:tcW w:w="1704" w:type="dxa"/>
            <w:vMerge/>
            <w:noWrap/>
            <w:vAlign w:val="center"/>
          </w:tcPr>
          <w:p w14:paraId="0D39088A" w14:textId="77777777" w:rsidR="00C060D1" w:rsidRPr="00B87DFA" w:rsidRDefault="00C060D1" w:rsidP="00B87DFA">
            <w:pPr>
              <w:rPr>
                <w:b/>
                <w:sz w:val="20"/>
              </w:rPr>
            </w:pPr>
          </w:p>
        </w:tc>
        <w:tc>
          <w:tcPr>
            <w:tcW w:w="674" w:type="dxa"/>
            <w:vAlign w:val="center"/>
          </w:tcPr>
          <w:p w14:paraId="60093E38" w14:textId="77777777" w:rsidR="00C060D1" w:rsidRPr="00B87DFA" w:rsidRDefault="00C060D1" w:rsidP="00B87DFA">
            <w:pPr>
              <w:jc w:val="center"/>
              <w:rPr>
                <w:sz w:val="20"/>
              </w:rPr>
            </w:pPr>
          </w:p>
        </w:tc>
        <w:tc>
          <w:tcPr>
            <w:tcW w:w="929" w:type="dxa"/>
            <w:vAlign w:val="center"/>
          </w:tcPr>
          <w:p w14:paraId="5DA4CB00" w14:textId="77777777" w:rsidR="00C060D1" w:rsidRPr="00B87DFA" w:rsidRDefault="00C060D1" w:rsidP="00B87DFA">
            <w:pPr>
              <w:jc w:val="center"/>
              <w:rPr>
                <w:sz w:val="20"/>
              </w:rPr>
            </w:pPr>
          </w:p>
        </w:tc>
        <w:tc>
          <w:tcPr>
            <w:tcW w:w="1116" w:type="dxa"/>
            <w:vAlign w:val="center"/>
          </w:tcPr>
          <w:p w14:paraId="160CA4FB" w14:textId="77777777" w:rsidR="00C060D1" w:rsidRPr="00B87DFA" w:rsidRDefault="00C060D1" w:rsidP="00B87DFA">
            <w:pPr>
              <w:jc w:val="center"/>
              <w:rPr>
                <w:sz w:val="20"/>
              </w:rPr>
            </w:pPr>
            <w:r w:rsidRPr="00B87DFA">
              <w:rPr>
                <w:sz w:val="20"/>
              </w:rPr>
              <w:t>No Disconnect</w:t>
            </w:r>
          </w:p>
        </w:tc>
        <w:tc>
          <w:tcPr>
            <w:tcW w:w="1280" w:type="dxa"/>
            <w:vAlign w:val="center"/>
          </w:tcPr>
          <w:p w14:paraId="7E21ECD3" w14:textId="77777777" w:rsidR="00C060D1" w:rsidRPr="00B87DFA" w:rsidRDefault="00C060D1" w:rsidP="00B87DFA">
            <w:pPr>
              <w:jc w:val="center"/>
              <w:rPr>
                <w:sz w:val="20"/>
              </w:rPr>
            </w:pPr>
            <w:r w:rsidRPr="00B87DFA">
              <w:rPr>
                <w:sz w:val="20"/>
              </w:rPr>
              <w:t>Disconnect</w:t>
            </w:r>
          </w:p>
        </w:tc>
        <w:tc>
          <w:tcPr>
            <w:tcW w:w="1198" w:type="dxa"/>
            <w:vAlign w:val="center"/>
          </w:tcPr>
          <w:p w14:paraId="76874AF8" w14:textId="77777777" w:rsidR="00C060D1" w:rsidRPr="00B87DFA" w:rsidRDefault="00C060D1" w:rsidP="00B87DFA">
            <w:pPr>
              <w:jc w:val="center"/>
              <w:rPr>
                <w:sz w:val="20"/>
              </w:rPr>
            </w:pPr>
            <w:r w:rsidRPr="00B87DFA">
              <w:rPr>
                <w:sz w:val="20"/>
              </w:rPr>
              <w:t>Disconnect</w:t>
            </w:r>
          </w:p>
        </w:tc>
        <w:tc>
          <w:tcPr>
            <w:tcW w:w="1257" w:type="dxa"/>
            <w:vAlign w:val="center"/>
          </w:tcPr>
          <w:p w14:paraId="3F53F0B9" w14:textId="77777777" w:rsidR="00C060D1" w:rsidRPr="00B87DFA" w:rsidRDefault="00C060D1" w:rsidP="00B87DFA">
            <w:pPr>
              <w:jc w:val="center"/>
              <w:rPr>
                <w:sz w:val="20"/>
              </w:rPr>
            </w:pPr>
            <w:r w:rsidRPr="00B87DFA">
              <w:rPr>
                <w:sz w:val="20"/>
              </w:rPr>
              <w:t>Disconnect</w:t>
            </w:r>
          </w:p>
        </w:tc>
        <w:tc>
          <w:tcPr>
            <w:tcW w:w="1190" w:type="dxa"/>
            <w:vAlign w:val="center"/>
          </w:tcPr>
          <w:p w14:paraId="1246C0F4" w14:textId="77777777" w:rsidR="00C060D1" w:rsidRPr="00B87DFA" w:rsidRDefault="00C060D1" w:rsidP="00B87DFA">
            <w:pPr>
              <w:jc w:val="center"/>
              <w:rPr>
                <w:sz w:val="20"/>
              </w:rPr>
            </w:pPr>
            <w:r w:rsidRPr="00B87DFA">
              <w:rPr>
                <w:sz w:val="20"/>
              </w:rPr>
              <w:t>No Disconnect</w:t>
            </w:r>
          </w:p>
        </w:tc>
      </w:tr>
      <w:tr w:rsidR="00C060D1" w:rsidRPr="00B87DFA" w14:paraId="6F4ED5E5" w14:textId="77777777" w:rsidTr="00447452">
        <w:trPr>
          <w:trHeight w:val="255"/>
          <w:jc w:val="center"/>
        </w:trPr>
        <w:tc>
          <w:tcPr>
            <w:tcW w:w="1704" w:type="dxa"/>
            <w:vMerge w:val="restart"/>
            <w:noWrap/>
            <w:vAlign w:val="center"/>
          </w:tcPr>
          <w:p w14:paraId="1FA3F85C" w14:textId="77777777" w:rsidR="00C060D1" w:rsidRPr="00B87DFA" w:rsidRDefault="00C060D1" w:rsidP="00B87DFA">
            <w:pPr>
              <w:rPr>
                <w:b/>
                <w:sz w:val="20"/>
              </w:rPr>
            </w:pPr>
            <w:r w:rsidRPr="00B87DFA">
              <w:rPr>
                <w:b/>
                <w:sz w:val="20"/>
              </w:rPr>
              <w:t>Example II</w:t>
            </w:r>
          </w:p>
        </w:tc>
        <w:tc>
          <w:tcPr>
            <w:tcW w:w="674" w:type="dxa"/>
            <w:vAlign w:val="center"/>
          </w:tcPr>
          <w:p w14:paraId="707BA528" w14:textId="77777777" w:rsidR="00C060D1" w:rsidRPr="00B87DFA" w:rsidRDefault="00C060D1" w:rsidP="00B87DFA">
            <w:pPr>
              <w:jc w:val="center"/>
              <w:rPr>
                <w:sz w:val="20"/>
              </w:rPr>
            </w:pPr>
            <w:r w:rsidRPr="00B87DFA">
              <w:rPr>
                <w:sz w:val="20"/>
              </w:rPr>
              <w:t>28°F</w:t>
            </w:r>
          </w:p>
        </w:tc>
        <w:tc>
          <w:tcPr>
            <w:tcW w:w="929" w:type="dxa"/>
            <w:vAlign w:val="center"/>
          </w:tcPr>
          <w:p w14:paraId="527BD129" w14:textId="77777777" w:rsidR="00C060D1" w:rsidRPr="00B87DFA" w:rsidRDefault="00C060D1" w:rsidP="00B87DFA">
            <w:pPr>
              <w:jc w:val="center"/>
              <w:rPr>
                <w:sz w:val="20"/>
              </w:rPr>
            </w:pPr>
            <w:r w:rsidRPr="00B87DFA">
              <w:rPr>
                <w:sz w:val="20"/>
              </w:rPr>
              <w:t>28°F</w:t>
            </w:r>
          </w:p>
        </w:tc>
        <w:tc>
          <w:tcPr>
            <w:tcW w:w="1116" w:type="dxa"/>
            <w:vAlign w:val="center"/>
          </w:tcPr>
          <w:p w14:paraId="731405CE" w14:textId="77777777" w:rsidR="00C060D1" w:rsidRPr="00B87DFA" w:rsidRDefault="00C060D1" w:rsidP="00B87DFA">
            <w:pPr>
              <w:jc w:val="center"/>
              <w:rPr>
                <w:sz w:val="20"/>
              </w:rPr>
            </w:pPr>
            <w:r w:rsidRPr="00B87DFA">
              <w:rPr>
                <w:sz w:val="20"/>
              </w:rPr>
              <w:t>32°F</w:t>
            </w:r>
          </w:p>
        </w:tc>
        <w:tc>
          <w:tcPr>
            <w:tcW w:w="1280" w:type="dxa"/>
            <w:vAlign w:val="center"/>
          </w:tcPr>
          <w:p w14:paraId="622FAFF6" w14:textId="77777777" w:rsidR="00C060D1" w:rsidRPr="00B87DFA" w:rsidRDefault="00C060D1" w:rsidP="00B87DFA">
            <w:pPr>
              <w:jc w:val="center"/>
              <w:rPr>
                <w:sz w:val="20"/>
              </w:rPr>
            </w:pPr>
            <w:r w:rsidRPr="00B87DFA">
              <w:rPr>
                <w:sz w:val="20"/>
              </w:rPr>
              <w:t>32°F</w:t>
            </w:r>
          </w:p>
        </w:tc>
        <w:tc>
          <w:tcPr>
            <w:tcW w:w="1198" w:type="dxa"/>
            <w:vAlign w:val="center"/>
          </w:tcPr>
          <w:p w14:paraId="5A7E6195" w14:textId="77777777" w:rsidR="00C060D1" w:rsidRPr="00B87DFA" w:rsidRDefault="00C060D1" w:rsidP="00B87DFA">
            <w:pPr>
              <w:jc w:val="center"/>
              <w:rPr>
                <w:sz w:val="20"/>
              </w:rPr>
            </w:pPr>
            <w:r w:rsidRPr="00B87DFA">
              <w:rPr>
                <w:sz w:val="20"/>
              </w:rPr>
              <w:t>34°F</w:t>
            </w:r>
          </w:p>
        </w:tc>
        <w:tc>
          <w:tcPr>
            <w:tcW w:w="1257" w:type="dxa"/>
            <w:vAlign w:val="center"/>
          </w:tcPr>
          <w:p w14:paraId="3D727C94" w14:textId="77777777" w:rsidR="00C060D1" w:rsidRPr="00B87DFA" w:rsidRDefault="00C060D1" w:rsidP="00B87DFA">
            <w:pPr>
              <w:jc w:val="center"/>
              <w:rPr>
                <w:sz w:val="20"/>
              </w:rPr>
            </w:pPr>
            <w:r w:rsidRPr="00B87DFA">
              <w:rPr>
                <w:sz w:val="20"/>
              </w:rPr>
              <w:t>32°F</w:t>
            </w:r>
          </w:p>
        </w:tc>
        <w:tc>
          <w:tcPr>
            <w:tcW w:w="1190" w:type="dxa"/>
            <w:vAlign w:val="center"/>
          </w:tcPr>
          <w:p w14:paraId="6C21FF5F" w14:textId="77777777" w:rsidR="00C060D1" w:rsidRPr="00B87DFA" w:rsidRDefault="00C060D1" w:rsidP="00B87DFA">
            <w:pPr>
              <w:jc w:val="center"/>
              <w:rPr>
                <w:sz w:val="20"/>
              </w:rPr>
            </w:pPr>
            <w:r w:rsidRPr="00B87DFA">
              <w:rPr>
                <w:sz w:val="20"/>
              </w:rPr>
              <w:t>45°F</w:t>
            </w:r>
          </w:p>
        </w:tc>
      </w:tr>
      <w:tr w:rsidR="00C060D1" w:rsidRPr="00B87DFA" w14:paraId="732943AC" w14:textId="77777777" w:rsidTr="00447452">
        <w:trPr>
          <w:trHeight w:val="510"/>
          <w:jc w:val="center"/>
        </w:trPr>
        <w:tc>
          <w:tcPr>
            <w:tcW w:w="1704" w:type="dxa"/>
            <w:vMerge/>
            <w:noWrap/>
            <w:vAlign w:val="center"/>
          </w:tcPr>
          <w:p w14:paraId="3E70B218" w14:textId="77777777" w:rsidR="00C060D1" w:rsidRPr="00B87DFA" w:rsidRDefault="00C060D1" w:rsidP="00B87DFA">
            <w:pPr>
              <w:rPr>
                <w:b/>
                <w:sz w:val="20"/>
              </w:rPr>
            </w:pPr>
          </w:p>
        </w:tc>
        <w:tc>
          <w:tcPr>
            <w:tcW w:w="674" w:type="dxa"/>
            <w:vAlign w:val="center"/>
          </w:tcPr>
          <w:p w14:paraId="046D1EF6" w14:textId="77777777" w:rsidR="00C060D1" w:rsidRPr="00B87DFA" w:rsidRDefault="00C060D1" w:rsidP="00B87DFA">
            <w:pPr>
              <w:jc w:val="center"/>
              <w:rPr>
                <w:sz w:val="20"/>
              </w:rPr>
            </w:pPr>
          </w:p>
        </w:tc>
        <w:tc>
          <w:tcPr>
            <w:tcW w:w="929" w:type="dxa"/>
            <w:vAlign w:val="center"/>
          </w:tcPr>
          <w:p w14:paraId="6949677B" w14:textId="77777777" w:rsidR="00C060D1" w:rsidRPr="00B87DFA" w:rsidRDefault="00C060D1" w:rsidP="00B87DFA">
            <w:pPr>
              <w:jc w:val="center"/>
              <w:rPr>
                <w:sz w:val="20"/>
              </w:rPr>
            </w:pPr>
          </w:p>
        </w:tc>
        <w:tc>
          <w:tcPr>
            <w:tcW w:w="1116" w:type="dxa"/>
            <w:vAlign w:val="center"/>
          </w:tcPr>
          <w:p w14:paraId="4013C8A7" w14:textId="77777777" w:rsidR="00C060D1" w:rsidRPr="00B87DFA" w:rsidRDefault="00C060D1" w:rsidP="00B87DFA">
            <w:pPr>
              <w:jc w:val="center"/>
              <w:rPr>
                <w:sz w:val="20"/>
              </w:rPr>
            </w:pPr>
            <w:r w:rsidRPr="00B87DFA">
              <w:rPr>
                <w:sz w:val="20"/>
              </w:rPr>
              <w:t>No Disconnect</w:t>
            </w:r>
          </w:p>
        </w:tc>
        <w:tc>
          <w:tcPr>
            <w:tcW w:w="1280" w:type="dxa"/>
            <w:vAlign w:val="center"/>
          </w:tcPr>
          <w:p w14:paraId="520588E1" w14:textId="77777777" w:rsidR="00C060D1" w:rsidRPr="00B87DFA" w:rsidRDefault="00C060D1" w:rsidP="00B87DFA">
            <w:pPr>
              <w:jc w:val="center"/>
              <w:rPr>
                <w:sz w:val="20"/>
              </w:rPr>
            </w:pPr>
            <w:r w:rsidRPr="00B87DFA">
              <w:rPr>
                <w:sz w:val="20"/>
              </w:rPr>
              <w:t>No Disconnect</w:t>
            </w:r>
          </w:p>
        </w:tc>
        <w:tc>
          <w:tcPr>
            <w:tcW w:w="1198" w:type="dxa"/>
            <w:vAlign w:val="center"/>
          </w:tcPr>
          <w:p w14:paraId="39611441" w14:textId="77777777" w:rsidR="00C060D1" w:rsidRPr="00B87DFA" w:rsidRDefault="00C060D1" w:rsidP="00B87DFA">
            <w:pPr>
              <w:jc w:val="center"/>
              <w:rPr>
                <w:sz w:val="20"/>
              </w:rPr>
            </w:pPr>
            <w:r w:rsidRPr="00B87DFA">
              <w:rPr>
                <w:sz w:val="20"/>
              </w:rPr>
              <w:t>Disconnect</w:t>
            </w:r>
          </w:p>
        </w:tc>
        <w:tc>
          <w:tcPr>
            <w:tcW w:w="1257" w:type="dxa"/>
            <w:vAlign w:val="center"/>
          </w:tcPr>
          <w:p w14:paraId="5C52C665" w14:textId="77777777" w:rsidR="00C060D1" w:rsidRPr="00B87DFA" w:rsidRDefault="00C060D1" w:rsidP="00B87DFA">
            <w:pPr>
              <w:jc w:val="center"/>
              <w:rPr>
                <w:sz w:val="20"/>
              </w:rPr>
            </w:pPr>
            <w:r w:rsidRPr="00B87DFA">
              <w:rPr>
                <w:sz w:val="20"/>
              </w:rPr>
              <w:t>Disconnect</w:t>
            </w:r>
          </w:p>
        </w:tc>
        <w:tc>
          <w:tcPr>
            <w:tcW w:w="1190" w:type="dxa"/>
            <w:vAlign w:val="center"/>
          </w:tcPr>
          <w:p w14:paraId="6E920727" w14:textId="77777777" w:rsidR="00C060D1" w:rsidRPr="00B87DFA" w:rsidRDefault="00C060D1" w:rsidP="00B87DFA">
            <w:pPr>
              <w:jc w:val="center"/>
              <w:rPr>
                <w:sz w:val="20"/>
              </w:rPr>
            </w:pPr>
            <w:r w:rsidRPr="00B87DFA">
              <w:rPr>
                <w:sz w:val="20"/>
              </w:rPr>
              <w:t>Disconnect</w:t>
            </w:r>
          </w:p>
        </w:tc>
      </w:tr>
      <w:tr w:rsidR="00C060D1" w:rsidRPr="00B87DFA" w14:paraId="68D07BC7" w14:textId="77777777" w:rsidTr="00447452">
        <w:trPr>
          <w:trHeight w:val="255"/>
          <w:jc w:val="center"/>
        </w:trPr>
        <w:tc>
          <w:tcPr>
            <w:tcW w:w="1704" w:type="dxa"/>
            <w:vMerge w:val="restart"/>
            <w:noWrap/>
            <w:vAlign w:val="center"/>
          </w:tcPr>
          <w:p w14:paraId="11161BE4" w14:textId="77777777" w:rsidR="00C060D1" w:rsidRPr="00B87DFA" w:rsidRDefault="00C060D1" w:rsidP="00B87DFA">
            <w:pPr>
              <w:rPr>
                <w:b/>
                <w:sz w:val="20"/>
              </w:rPr>
            </w:pPr>
            <w:r w:rsidRPr="00B87DFA">
              <w:rPr>
                <w:b/>
                <w:sz w:val="20"/>
              </w:rPr>
              <w:t>Example III</w:t>
            </w:r>
          </w:p>
        </w:tc>
        <w:tc>
          <w:tcPr>
            <w:tcW w:w="674" w:type="dxa"/>
            <w:vAlign w:val="center"/>
          </w:tcPr>
          <w:p w14:paraId="1838BDCA" w14:textId="77777777" w:rsidR="00C060D1" w:rsidRPr="00B87DFA" w:rsidRDefault="00C060D1" w:rsidP="00B87DFA">
            <w:pPr>
              <w:jc w:val="center"/>
              <w:rPr>
                <w:sz w:val="20"/>
              </w:rPr>
            </w:pPr>
            <w:r w:rsidRPr="00B87DFA">
              <w:rPr>
                <w:sz w:val="20"/>
              </w:rPr>
              <w:t>28°F</w:t>
            </w:r>
          </w:p>
        </w:tc>
        <w:tc>
          <w:tcPr>
            <w:tcW w:w="929" w:type="dxa"/>
            <w:vAlign w:val="center"/>
          </w:tcPr>
          <w:p w14:paraId="53D5BE8E" w14:textId="77777777" w:rsidR="00C060D1" w:rsidRPr="00B87DFA" w:rsidRDefault="00C060D1" w:rsidP="00B87DFA">
            <w:pPr>
              <w:jc w:val="center"/>
              <w:rPr>
                <w:sz w:val="20"/>
              </w:rPr>
            </w:pPr>
            <w:r w:rsidRPr="00B87DFA">
              <w:rPr>
                <w:sz w:val="20"/>
              </w:rPr>
              <w:t>28°F</w:t>
            </w:r>
          </w:p>
        </w:tc>
        <w:tc>
          <w:tcPr>
            <w:tcW w:w="1116" w:type="dxa"/>
            <w:vAlign w:val="center"/>
          </w:tcPr>
          <w:p w14:paraId="49FC3510" w14:textId="77777777" w:rsidR="00C060D1" w:rsidRPr="00B87DFA" w:rsidRDefault="00C060D1" w:rsidP="00B87DFA">
            <w:pPr>
              <w:jc w:val="center"/>
              <w:rPr>
                <w:sz w:val="20"/>
              </w:rPr>
            </w:pPr>
            <w:r w:rsidRPr="00B87DFA">
              <w:rPr>
                <w:sz w:val="20"/>
              </w:rPr>
              <w:t>32°F</w:t>
            </w:r>
          </w:p>
        </w:tc>
        <w:tc>
          <w:tcPr>
            <w:tcW w:w="1280" w:type="dxa"/>
            <w:vAlign w:val="center"/>
          </w:tcPr>
          <w:p w14:paraId="6B8C7ABB" w14:textId="77777777" w:rsidR="00C060D1" w:rsidRPr="00B87DFA" w:rsidRDefault="00C060D1" w:rsidP="00B87DFA">
            <w:pPr>
              <w:jc w:val="center"/>
              <w:rPr>
                <w:sz w:val="20"/>
              </w:rPr>
            </w:pPr>
            <w:r w:rsidRPr="00B87DFA">
              <w:rPr>
                <w:sz w:val="20"/>
              </w:rPr>
              <w:t>30°F</w:t>
            </w:r>
          </w:p>
        </w:tc>
        <w:tc>
          <w:tcPr>
            <w:tcW w:w="1198" w:type="dxa"/>
            <w:vAlign w:val="center"/>
          </w:tcPr>
          <w:p w14:paraId="074D428F" w14:textId="77777777" w:rsidR="00C060D1" w:rsidRPr="00B87DFA" w:rsidRDefault="00C060D1" w:rsidP="00B87DFA">
            <w:pPr>
              <w:jc w:val="center"/>
              <w:rPr>
                <w:sz w:val="20"/>
              </w:rPr>
            </w:pPr>
            <w:r w:rsidRPr="00B87DFA">
              <w:rPr>
                <w:sz w:val="20"/>
              </w:rPr>
              <w:t>34°F</w:t>
            </w:r>
          </w:p>
        </w:tc>
        <w:tc>
          <w:tcPr>
            <w:tcW w:w="1257" w:type="dxa"/>
            <w:vAlign w:val="center"/>
          </w:tcPr>
          <w:p w14:paraId="39FF2DB5" w14:textId="77777777" w:rsidR="00C060D1" w:rsidRPr="00B87DFA" w:rsidRDefault="00C060D1" w:rsidP="00B87DFA">
            <w:pPr>
              <w:jc w:val="center"/>
              <w:rPr>
                <w:sz w:val="20"/>
              </w:rPr>
            </w:pPr>
            <w:r w:rsidRPr="00B87DFA">
              <w:rPr>
                <w:sz w:val="20"/>
              </w:rPr>
              <w:t>32°F</w:t>
            </w:r>
          </w:p>
        </w:tc>
        <w:tc>
          <w:tcPr>
            <w:tcW w:w="1190" w:type="dxa"/>
            <w:vAlign w:val="center"/>
          </w:tcPr>
          <w:p w14:paraId="0D8956B8" w14:textId="77777777" w:rsidR="00C060D1" w:rsidRPr="00B87DFA" w:rsidRDefault="00C060D1" w:rsidP="00B87DFA">
            <w:pPr>
              <w:jc w:val="center"/>
              <w:rPr>
                <w:sz w:val="20"/>
              </w:rPr>
            </w:pPr>
            <w:r w:rsidRPr="00B87DFA">
              <w:rPr>
                <w:sz w:val="20"/>
              </w:rPr>
              <w:t>25°F</w:t>
            </w:r>
          </w:p>
        </w:tc>
      </w:tr>
      <w:tr w:rsidR="00C060D1" w:rsidRPr="00B87DFA" w14:paraId="61A49284" w14:textId="77777777" w:rsidTr="00447452">
        <w:trPr>
          <w:trHeight w:val="525"/>
          <w:jc w:val="center"/>
        </w:trPr>
        <w:tc>
          <w:tcPr>
            <w:tcW w:w="1704" w:type="dxa"/>
            <w:vMerge/>
            <w:noWrap/>
            <w:vAlign w:val="bottom"/>
          </w:tcPr>
          <w:p w14:paraId="21295E35" w14:textId="77777777" w:rsidR="00C060D1" w:rsidRPr="00B87DFA" w:rsidRDefault="00C060D1" w:rsidP="00B87DFA">
            <w:pPr>
              <w:rPr>
                <w:sz w:val="20"/>
              </w:rPr>
            </w:pPr>
          </w:p>
        </w:tc>
        <w:tc>
          <w:tcPr>
            <w:tcW w:w="674" w:type="dxa"/>
            <w:vAlign w:val="center"/>
          </w:tcPr>
          <w:p w14:paraId="4B0FD3B8" w14:textId="77777777" w:rsidR="00C060D1" w:rsidRPr="00B87DFA" w:rsidRDefault="00C060D1" w:rsidP="00B87DFA">
            <w:pPr>
              <w:jc w:val="center"/>
              <w:rPr>
                <w:sz w:val="20"/>
              </w:rPr>
            </w:pPr>
          </w:p>
        </w:tc>
        <w:tc>
          <w:tcPr>
            <w:tcW w:w="929" w:type="dxa"/>
            <w:vAlign w:val="center"/>
          </w:tcPr>
          <w:p w14:paraId="393A2A16" w14:textId="77777777" w:rsidR="00C060D1" w:rsidRPr="00B87DFA" w:rsidRDefault="00C060D1" w:rsidP="00B87DFA">
            <w:pPr>
              <w:jc w:val="center"/>
              <w:rPr>
                <w:sz w:val="20"/>
              </w:rPr>
            </w:pPr>
          </w:p>
        </w:tc>
        <w:tc>
          <w:tcPr>
            <w:tcW w:w="1116" w:type="dxa"/>
            <w:vAlign w:val="center"/>
          </w:tcPr>
          <w:p w14:paraId="076D6B95" w14:textId="77777777" w:rsidR="00C060D1" w:rsidRPr="00B87DFA" w:rsidRDefault="00C060D1" w:rsidP="00B87DFA">
            <w:pPr>
              <w:jc w:val="center"/>
              <w:rPr>
                <w:sz w:val="20"/>
              </w:rPr>
            </w:pPr>
            <w:r w:rsidRPr="00B87DFA">
              <w:rPr>
                <w:sz w:val="20"/>
              </w:rPr>
              <w:t>No Disconnect</w:t>
            </w:r>
          </w:p>
        </w:tc>
        <w:tc>
          <w:tcPr>
            <w:tcW w:w="1280" w:type="dxa"/>
            <w:vAlign w:val="center"/>
          </w:tcPr>
          <w:p w14:paraId="0BC4E197" w14:textId="77777777" w:rsidR="00C060D1" w:rsidRPr="00B87DFA" w:rsidRDefault="00C060D1" w:rsidP="00B87DFA">
            <w:pPr>
              <w:jc w:val="center"/>
              <w:rPr>
                <w:sz w:val="20"/>
              </w:rPr>
            </w:pPr>
            <w:r w:rsidRPr="00B87DFA">
              <w:rPr>
                <w:sz w:val="20"/>
              </w:rPr>
              <w:t>No Disconnect</w:t>
            </w:r>
          </w:p>
        </w:tc>
        <w:tc>
          <w:tcPr>
            <w:tcW w:w="1198" w:type="dxa"/>
            <w:vAlign w:val="center"/>
          </w:tcPr>
          <w:p w14:paraId="1B0F02A6" w14:textId="77777777" w:rsidR="00C060D1" w:rsidRPr="00B87DFA" w:rsidRDefault="00C060D1" w:rsidP="00B87DFA">
            <w:pPr>
              <w:jc w:val="center"/>
              <w:rPr>
                <w:sz w:val="20"/>
              </w:rPr>
            </w:pPr>
            <w:r w:rsidRPr="00B87DFA">
              <w:rPr>
                <w:sz w:val="20"/>
              </w:rPr>
              <w:t>Disconnect</w:t>
            </w:r>
          </w:p>
        </w:tc>
        <w:tc>
          <w:tcPr>
            <w:tcW w:w="1257" w:type="dxa"/>
            <w:vAlign w:val="center"/>
          </w:tcPr>
          <w:p w14:paraId="29E554E6" w14:textId="77777777" w:rsidR="00C060D1" w:rsidRPr="00B87DFA" w:rsidRDefault="00C060D1" w:rsidP="00B87DFA">
            <w:pPr>
              <w:jc w:val="center"/>
              <w:rPr>
                <w:sz w:val="20"/>
              </w:rPr>
            </w:pPr>
            <w:r w:rsidRPr="00B87DFA">
              <w:rPr>
                <w:sz w:val="20"/>
              </w:rPr>
              <w:t>Disconnect</w:t>
            </w:r>
          </w:p>
        </w:tc>
        <w:tc>
          <w:tcPr>
            <w:tcW w:w="1190" w:type="dxa"/>
            <w:vAlign w:val="center"/>
          </w:tcPr>
          <w:p w14:paraId="5DF6D70A" w14:textId="77777777" w:rsidR="00C060D1" w:rsidRPr="00B87DFA" w:rsidRDefault="00C060D1" w:rsidP="00B87DFA">
            <w:pPr>
              <w:jc w:val="center"/>
              <w:rPr>
                <w:sz w:val="20"/>
              </w:rPr>
            </w:pPr>
            <w:r w:rsidRPr="00B87DFA">
              <w:rPr>
                <w:sz w:val="20"/>
              </w:rPr>
              <w:t>No Disconnect</w:t>
            </w:r>
          </w:p>
        </w:tc>
      </w:tr>
    </w:tbl>
    <w:p w14:paraId="0195C3C6" w14:textId="77777777" w:rsidR="00C060D1" w:rsidRPr="00B87DFA" w:rsidRDefault="00C060D1" w:rsidP="00B87DFA">
      <w:pPr>
        <w:pStyle w:val="Spaceafterbox"/>
      </w:pPr>
    </w:p>
    <w:p w14:paraId="69843308" w14:textId="77777777" w:rsidR="00C060D1" w:rsidRPr="00B87DFA" w:rsidRDefault="00C060D1" w:rsidP="006A5BB8">
      <w:pPr>
        <w:pStyle w:val="TableHead"/>
        <w:spacing w:after="120"/>
      </w:pPr>
      <w:r w:rsidRPr="00B87DFA">
        <w:rPr>
          <w:sz w:val="24"/>
          <w:szCs w:val="24"/>
        </w:rPr>
        <w:t xml:space="preserve">Table </w:t>
      </w:r>
      <w:r w:rsidR="0017271B">
        <w:rPr>
          <w:sz w:val="24"/>
          <w:szCs w:val="24"/>
        </w:rPr>
        <w:t>20</w:t>
      </w:r>
      <w:r w:rsidRPr="00B87DFA">
        <w:rPr>
          <w:sz w:val="24"/>
          <w:szCs w:val="24"/>
        </w:rPr>
        <w:t>.  Extreme Weather Emergency Due to Heat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3"/>
        <w:gridCol w:w="961"/>
        <w:gridCol w:w="961"/>
        <w:gridCol w:w="1116"/>
        <w:gridCol w:w="1172"/>
        <w:gridCol w:w="1186"/>
        <w:gridCol w:w="1217"/>
        <w:gridCol w:w="1172"/>
      </w:tblGrid>
      <w:tr w:rsidR="00C060D1" w:rsidRPr="00B87DFA" w14:paraId="15C6ADB5" w14:textId="77777777" w:rsidTr="00447452">
        <w:trPr>
          <w:cantSplit/>
          <w:trHeight w:val="1290"/>
          <w:tblHeader/>
          <w:jc w:val="center"/>
        </w:trPr>
        <w:tc>
          <w:tcPr>
            <w:tcW w:w="1553" w:type="dxa"/>
            <w:vAlign w:val="bottom"/>
          </w:tcPr>
          <w:p w14:paraId="0FA6AB47" w14:textId="77777777" w:rsidR="00C060D1" w:rsidRPr="00B87DFA" w:rsidRDefault="00C060D1" w:rsidP="00B87DFA">
            <w:pPr>
              <w:rPr>
                <w:iCs/>
                <w:sz w:val="20"/>
              </w:rPr>
            </w:pPr>
            <w:r w:rsidRPr="00B87DFA">
              <w:rPr>
                <w:iCs/>
                <w:sz w:val="20"/>
              </w:rPr>
              <w:t>The National Weather Service issues a heat advisory for that day or on any one of the preceding two calendar days.</w:t>
            </w:r>
          </w:p>
        </w:tc>
        <w:tc>
          <w:tcPr>
            <w:tcW w:w="961" w:type="dxa"/>
            <w:vAlign w:val="center"/>
          </w:tcPr>
          <w:p w14:paraId="08057AEB" w14:textId="77777777" w:rsidR="00C060D1" w:rsidRPr="00B87DFA" w:rsidRDefault="00C060D1" w:rsidP="00B87DFA">
            <w:pPr>
              <w:jc w:val="center"/>
              <w:rPr>
                <w:sz w:val="20"/>
              </w:rPr>
            </w:pPr>
            <w:r w:rsidRPr="00B87DFA">
              <w:rPr>
                <w:sz w:val="20"/>
              </w:rPr>
              <w:t>Saturday</w:t>
            </w:r>
          </w:p>
        </w:tc>
        <w:tc>
          <w:tcPr>
            <w:tcW w:w="961" w:type="dxa"/>
            <w:vAlign w:val="center"/>
          </w:tcPr>
          <w:p w14:paraId="55493EB8" w14:textId="77777777" w:rsidR="00C060D1" w:rsidRPr="00B87DFA" w:rsidRDefault="00C060D1" w:rsidP="00B87DFA">
            <w:pPr>
              <w:jc w:val="center"/>
              <w:rPr>
                <w:sz w:val="20"/>
              </w:rPr>
            </w:pPr>
            <w:r w:rsidRPr="00B87DFA">
              <w:rPr>
                <w:sz w:val="20"/>
              </w:rPr>
              <w:t>Sunday</w:t>
            </w:r>
          </w:p>
        </w:tc>
        <w:tc>
          <w:tcPr>
            <w:tcW w:w="1116" w:type="dxa"/>
            <w:vAlign w:val="center"/>
          </w:tcPr>
          <w:p w14:paraId="75F7FF45" w14:textId="77777777" w:rsidR="00C060D1" w:rsidRPr="00B87DFA" w:rsidRDefault="00C060D1" w:rsidP="00B87DFA">
            <w:pPr>
              <w:jc w:val="center"/>
              <w:rPr>
                <w:sz w:val="20"/>
              </w:rPr>
            </w:pPr>
            <w:r w:rsidRPr="00B87DFA">
              <w:rPr>
                <w:sz w:val="20"/>
              </w:rPr>
              <w:t>Monday</w:t>
            </w:r>
          </w:p>
        </w:tc>
        <w:tc>
          <w:tcPr>
            <w:tcW w:w="1172" w:type="dxa"/>
            <w:vAlign w:val="center"/>
          </w:tcPr>
          <w:p w14:paraId="4608DF85" w14:textId="77777777" w:rsidR="00C060D1" w:rsidRPr="00B87DFA" w:rsidRDefault="00C060D1" w:rsidP="00B87DFA">
            <w:pPr>
              <w:jc w:val="center"/>
              <w:rPr>
                <w:sz w:val="20"/>
              </w:rPr>
            </w:pPr>
            <w:r w:rsidRPr="00B87DFA">
              <w:rPr>
                <w:sz w:val="20"/>
              </w:rPr>
              <w:t>Tuesday</w:t>
            </w:r>
          </w:p>
        </w:tc>
        <w:tc>
          <w:tcPr>
            <w:tcW w:w="1186" w:type="dxa"/>
            <w:vAlign w:val="center"/>
          </w:tcPr>
          <w:p w14:paraId="5D73C90E" w14:textId="77777777" w:rsidR="00C060D1" w:rsidRPr="00B87DFA" w:rsidRDefault="00C060D1" w:rsidP="00B87DFA">
            <w:pPr>
              <w:jc w:val="center"/>
              <w:rPr>
                <w:sz w:val="20"/>
              </w:rPr>
            </w:pPr>
            <w:r w:rsidRPr="00B87DFA">
              <w:rPr>
                <w:sz w:val="20"/>
              </w:rPr>
              <w:t>Wednesday</w:t>
            </w:r>
          </w:p>
        </w:tc>
        <w:tc>
          <w:tcPr>
            <w:tcW w:w="1217" w:type="dxa"/>
            <w:vAlign w:val="center"/>
          </w:tcPr>
          <w:p w14:paraId="3DF512D3" w14:textId="77777777" w:rsidR="00C060D1" w:rsidRPr="00B87DFA" w:rsidRDefault="00C060D1" w:rsidP="00B87DFA">
            <w:pPr>
              <w:jc w:val="center"/>
              <w:rPr>
                <w:sz w:val="20"/>
              </w:rPr>
            </w:pPr>
            <w:r w:rsidRPr="00B87DFA">
              <w:rPr>
                <w:sz w:val="20"/>
              </w:rPr>
              <w:t>Thursday</w:t>
            </w:r>
          </w:p>
        </w:tc>
        <w:tc>
          <w:tcPr>
            <w:tcW w:w="1172" w:type="dxa"/>
            <w:vAlign w:val="center"/>
          </w:tcPr>
          <w:p w14:paraId="7DE00257" w14:textId="77777777" w:rsidR="00C060D1" w:rsidRPr="00B87DFA" w:rsidRDefault="00C060D1" w:rsidP="00B87DFA">
            <w:pPr>
              <w:jc w:val="center"/>
              <w:rPr>
                <w:sz w:val="20"/>
              </w:rPr>
            </w:pPr>
            <w:r w:rsidRPr="00B87DFA">
              <w:rPr>
                <w:sz w:val="20"/>
              </w:rPr>
              <w:t>Friday</w:t>
            </w:r>
          </w:p>
        </w:tc>
      </w:tr>
      <w:tr w:rsidR="00C060D1" w:rsidRPr="00B87DFA" w14:paraId="30ED74DB" w14:textId="77777777" w:rsidTr="00447452">
        <w:trPr>
          <w:cantSplit/>
          <w:trHeight w:val="765"/>
          <w:jc w:val="center"/>
        </w:trPr>
        <w:tc>
          <w:tcPr>
            <w:tcW w:w="1553" w:type="dxa"/>
            <w:vMerge w:val="restart"/>
            <w:noWrap/>
            <w:vAlign w:val="center"/>
          </w:tcPr>
          <w:p w14:paraId="0202B407" w14:textId="77777777" w:rsidR="00C060D1" w:rsidRPr="00B87DFA" w:rsidRDefault="00C060D1" w:rsidP="00B87DFA">
            <w:pPr>
              <w:rPr>
                <w:sz w:val="20"/>
              </w:rPr>
            </w:pPr>
            <w:r w:rsidRPr="00B87DFA">
              <w:rPr>
                <w:sz w:val="20"/>
              </w:rPr>
              <w:t>Example I</w:t>
            </w:r>
          </w:p>
        </w:tc>
        <w:tc>
          <w:tcPr>
            <w:tcW w:w="961" w:type="dxa"/>
            <w:vAlign w:val="center"/>
          </w:tcPr>
          <w:p w14:paraId="3CC117A8" w14:textId="77777777" w:rsidR="00C060D1" w:rsidRPr="00B87DFA" w:rsidRDefault="00C060D1" w:rsidP="00B87DFA">
            <w:pPr>
              <w:jc w:val="center"/>
              <w:rPr>
                <w:sz w:val="20"/>
              </w:rPr>
            </w:pPr>
            <w:r w:rsidRPr="00B87DFA">
              <w:rPr>
                <w:sz w:val="20"/>
              </w:rPr>
              <w:t>Heat Advisory in Effect</w:t>
            </w:r>
          </w:p>
        </w:tc>
        <w:tc>
          <w:tcPr>
            <w:tcW w:w="961" w:type="dxa"/>
            <w:vAlign w:val="center"/>
          </w:tcPr>
          <w:p w14:paraId="56B55AD4" w14:textId="77777777" w:rsidR="00C060D1" w:rsidRPr="00B87DFA" w:rsidRDefault="00C060D1" w:rsidP="00B87DFA">
            <w:pPr>
              <w:jc w:val="center"/>
              <w:rPr>
                <w:sz w:val="20"/>
              </w:rPr>
            </w:pPr>
            <w:r w:rsidRPr="00B87DFA">
              <w:rPr>
                <w:sz w:val="20"/>
              </w:rPr>
              <w:t>Heat Advisory in Effect</w:t>
            </w:r>
          </w:p>
        </w:tc>
        <w:tc>
          <w:tcPr>
            <w:tcW w:w="1116" w:type="dxa"/>
            <w:vAlign w:val="center"/>
          </w:tcPr>
          <w:p w14:paraId="066A5CD9" w14:textId="77777777" w:rsidR="00C060D1" w:rsidRPr="00B87DFA" w:rsidRDefault="00C060D1" w:rsidP="00B87DFA">
            <w:pPr>
              <w:jc w:val="center"/>
              <w:rPr>
                <w:sz w:val="20"/>
              </w:rPr>
            </w:pPr>
            <w:r w:rsidRPr="00B87DFA">
              <w:rPr>
                <w:sz w:val="20"/>
              </w:rPr>
              <w:t>Heat Advisory in Effect</w:t>
            </w:r>
          </w:p>
        </w:tc>
        <w:tc>
          <w:tcPr>
            <w:tcW w:w="1172" w:type="dxa"/>
            <w:vAlign w:val="center"/>
          </w:tcPr>
          <w:p w14:paraId="39789E8A" w14:textId="77777777" w:rsidR="00C060D1" w:rsidRPr="00B87DFA" w:rsidRDefault="00C060D1" w:rsidP="00B87DFA">
            <w:pPr>
              <w:jc w:val="center"/>
              <w:rPr>
                <w:sz w:val="20"/>
              </w:rPr>
            </w:pPr>
            <w:r w:rsidRPr="00B87DFA">
              <w:rPr>
                <w:sz w:val="20"/>
              </w:rPr>
              <w:t>No Heat Advisory</w:t>
            </w:r>
          </w:p>
        </w:tc>
        <w:tc>
          <w:tcPr>
            <w:tcW w:w="1186" w:type="dxa"/>
            <w:vAlign w:val="center"/>
          </w:tcPr>
          <w:p w14:paraId="6366E654" w14:textId="77777777" w:rsidR="00C060D1" w:rsidRPr="00B87DFA" w:rsidRDefault="00C060D1" w:rsidP="00B87DFA">
            <w:pPr>
              <w:jc w:val="center"/>
              <w:rPr>
                <w:sz w:val="20"/>
              </w:rPr>
            </w:pPr>
            <w:r w:rsidRPr="00B87DFA">
              <w:rPr>
                <w:sz w:val="20"/>
              </w:rPr>
              <w:t>No Heat Advisory</w:t>
            </w:r>
          </w:p>
        </w:tc>
        <w:tc>
          <w:tcPr>
            <w:tcW w:w="1217" w:type="dxa"/>
            <w:vAlign w:val="center"/>
          </w:tcPr>
          <w:p w14:paraId="7D9F0851" w14:textId="77777777" w:rsidR="00C060D1" w:rsidRPr="00B87DFA" w:rsidRDefault="00C060D1" w:rsidP="00B87DFA">
            <w:pPr>
              <w:jc w:val="center"/>
              <w:rPr>
                <w:sz w:val="20"/>
              </w:rPr>
            </w:pPr>
            <w:r w:rsidRPr="00B87DFA">
              <w:rPr>
                <w:sz w:val="20"/>
              </w:rPr>
              <w:t>No Heat Advisory</w:t>
            </w:r>
          </w:p>
        </w:tc>
        <w:tc>
          <w:tcPr>
            <w:tcW w:w="1172" w:type="dxa"/>
            <w:vAlign w:val="center"/>
          </w:tcPr>
          <w:p w14:paraId="590F0987" w14:textId="77777777" w:rsidR="00C060D1" w:rsidRPr="00B87DFA" w:rsidRDefault="00C060D1" w:rsidP="00B87DFA">
            <w:pPr>
              <w:jc w:val="center"/>
              <w:rPr>
                <w:sz w:val="20"/>
              </w:rPr>
            </w:pPr>
            <w:r w:rsidRPr="00B87DFA">
              <w:rPr>
                <w:sz w:val="20"/>
              </w:rPr>
              <w:t>Heat Advisory in Effect</w:t>
            </w:r>
          </w:p>
        </w:tc>
      </w:tr>
      <w:tr w:rsidR="00C060D1" w:rsidRPr="00B87DFA" w14:paraId="04AEF32E" w14:textId="77777777" w:rsidTr="00447452">
        <w:trPr>
          <w:cantSplit/>
          <w:trHeight w:val="510"/>
          <w:jc w:val="center"/>
        </w:trPr>
        <w:tc>
          <w:tcPr>
            <w:tcW w:w="1553" w:type="dxa"/>
            <w:vMerge/>
            <w:noWrap/>
            <w:vAlign w:val="center"/>
          </w:tcPr>
          <w:p w14:paraId="20A8D638" w14:textId="77777777" w:rsidR="00C060D1" w:rsidRPr="00B87DFA" w:rsidRDefault="00C060D1" w:rsidP="00B87DFA">
            <w:pPr>
              <w:rPr>
                <w:sz w:val="20"/>
              </w:rPr>
            </w:pPr>
          </w:p>
        </w:tc>
        <w:tc>
          <w:tcPr>
            <w:tcW w:w="961" w:type="dxa"/>
            <w:vAlign w:val="center"/>
          </w:tcPr>
          <w:p w14:paraId="082EE1F6" w14:textId="77777777" w:rsidR="00C060D1" w:rsidRPr="00B87DFA" w:rsidRDefault="00C060D1" w:rsidP="00B87DFA">
            <w:pPr>
              <w:jc w:val="center"/>
              <w:rPr>
                <w:sz w:val="20"/>
              </w:rPr>
            </w:pPr>
          </w:p>
        </w:tc>
        <w:tc>
          <w:tcPr>
            <w:tcW w:w="961" w:type="dxa"/>
            <w:vAlign w:val="center"/>
          </w:tcPr>
          <w:p w14:paraId="099F5604" w14:textId="77777777" w:rsidR="00C060D1" w:rsidRPr="00B87DFA" w:rsidRDefault="00C060D1" w:rsidP="00B87DFA">
            <w:pPr>
              <w:jc w:val="center"/>
              <w:rPr>
                <w:sz w:val="20"/>
              </w:rPr>
            </w:pPr>
          </w:p>
        </w:tc>
        <w:tc>
          <w:tcPr>
            <w:tcW w:w="1116" w:type="dxa"/>
            <w:vAlign w:val="center"/>
          </w:tcPr>
          <w:p w14:paraId="40B37B0B" w14:textId="77777777" w:rsidR="00C060D1" w:rsidRPr="00B87DFA" w:rsidRDefault="00C060D1" w:rsidP="00B87DFA">
            <w:pPr>
              <w:jc w:val="center"/>
              <w:rPr>
                <w:sz w:val="20"/>
              </w:rPr>
            </w:pPr>
            <w:r w:rsidRPr="00B87DFA">
              <w:rPr>
                <w:sz w:val="20"/>
              </w:rPr>
              <w:t>No Disconnect</w:t>
            </w:r>
          </w:p>
        </w:tc>
        <w:tc>
          <w:tcPr>
            <w:tcW w:w="1172" w:type="dxa"/>
            <w:vAlign w:val="center"/>
          </w:tcPr>
          <w:p w14:paraId="4084398D" w14:textId="77777777" w:rsidR="00C060D1" w:rsidRPr="00B87DFA" w:rsidRDefault="00C060D1" w:rsidP="00B87DFA">
            <w:pPr>
              <w:jc w:val="center"/>
              <w:rPr>
                <w:sz w:val="20"/>
              </w:rPr>
            </w:pPr>
            <w:r w:rsidRPr="00B87DFA">
              <w:rPr>
                <w:sz w:val="20"/>
              </w:rPr>
              <w:t>No Disconnect</w:t>
            </w:r>
          </w:p>
        </w:tc>
        <w:tc>
          <w:tcPr>
            <w:tcW w:w="1186" w:type="dxa"/>
            <w:vAlign w:val="center"/>
          </w:tcPr>
          <w:p w14:paraId="2BA0A6EC" w14:textId="77777777" w:rsidR="00C060D1" w:rsidRPr="00B87DFA" w:rsidRDefault="00C060D1" w:rsidP="00B87DFA">
            <w:pPr>
              <w:jc w:val="center"/>
              <w:rPr>
                <w:sz w:val="20"/>
              </w:rPr>
            </w:pPr>
            <w:r w:rsidRPr="00B87DFA">
              <w:rPr>
                <w:sz w:val="20"/>
              </w:rPr>
              <w:t>No Disconnect</w:t>
            </w:r>
          </w:p>
        </w:tc>
        <w:tc>
          <w:tcPr>
            <w:tcW w:w="1217" w:type="dxa"/>
            <w:vAlign w:val="center"/>
          </w:tcPr>
          <w:p w14:paraId="4D307743" w14:textId="77777777" w:rsidR="00C060D1" w:rsidRPr="00B87DFA" w:rsidRDefault="00C060D1" w:rsidP="00B87DFA">
            <w:pPr>
              <w:jc w:val="center"/>
              <w:rPr>
                <w:sz w:val="20"/>
              </w:rPr>
            </w:pPr>
            <w:r w:rsidRPr="00B87DFA">
              <w:rPr>
                <w:sz w:val="20"/>
              </w:rPr>
              <w:t>Disconnect</w:t>
            </w:r>
          </w:p>
        </w:tc>
        <w:tc>
          <w:tcPr>
            <w:tcW w:w="1172" w:type="dxa"/>
            <w:vAlign w:val="center"/>
          </w:tcPr>
          <w:p w14:paraId="575C22C6" w14:textId="77777777" w:rsidR="00C060D1" w:rsidRPr="00B87DFA" w:rsidRDefault="00C060D1" w:rsidP="00B87DFA">
            <w:pPr>
              <w:jc w:val="center"/>
              <w:rPr>
                <w:sz w:val="20"/>
              </w:rPr>
            </w:pPr>
            <w:r w:rsidRPr="00B87DFA">
              <w:rPr>
                <w:sz w:val="20"/>
              </w:rPr>
              <w:t>No Disconnect</w:t>
            </w:r>
          </w:p>
        </w:tc>
      </w:tr>
      <w:tr w:rsidR="00C060D1" w:rsidRPr="00B87DFA" w14:paraId="18A21BCC" w14:textId="77777777" w:rsidTr="00447452">
        <w:trPr>
          <w:cantSplit/>
          <w:trHeight w:val="765"/>
          <w:jc w:val="center"/>
        </w:trPr>
        <w:tc>
          <w:tcPr>
            <w:tcW w:w="1553" w:type="dxa"/>
            <w:vMerge w:val="restart"/>
            <w:noWrap/>
            <w:vAlign w:val="center"/>
          </w:tcPr>
          <w:p w14:paraId="46B3D8BE" w14:textId="77777777" w:rsidR="00C060D1" w:rsidRPr="00B87DFA" w:rsidRDefault="00C060D1" w:rsidP="00B87DFA">
            <w:pPr>
              <w:rPr>
                <w:sz w:val="20"/>
              </w:rPr>
            </w:pPr>
            <w:r w:rsidRPr="00B87DFA">
              <w:rPr>
                <w:sz w:val="20"/>
              </w:rPr>
              <w:t>Example II</w:t>
            </w:r>
          </w:p>
        </w:tc>
        <w:tc>
          <w:tcPr>
            <w:tcW w:w="961" w:type="dxa"/>
            <w:vAlign w:val="center"/>
          </w:tcPr>
          <w:p w14:paraId="7C8ED13A" w14:textId="77777777" w:rsidR="00C060D1" w:rsidRPr="00B87DFA" w:rsidRDefault="00C060D1" w:rsidP="00B87DFA">
            <w:pPr>
              <w:jc w:val="center"/>
              <w:rPr>
                <w:sz w:val="20"/>
              </w:rPr>
            </w:pPr>
            <w:r w:rsidRPr="00B87DFA">
              <w:rPr>
                <w:sz w:val="20"/>
              </w:rPr>
              <w:t>Heat Advisory in Effect</w:t>
            </w:r>
          </w:p>
        </w:tc>
        <w:tc>
          <w:tcPr>
            <w:tcW w:w="961" w:type="dxa"/>
            <w:vAlign w:val="center"/>
          </w:tcPr>
          <w:p w14:paraId="0DFDA6F8" w14:textId="77777777" w:rsidR="00C060D1" w:rsidRPr="00B87DFA" w:rsidRDefault="00C060D1" w:rsidP="00B87DFA">
            <w:pPr>
              <w:jc w:val="center"/>
              <w:rPr>
                <w:sz w:val="20"/>
              </w:rPr>
            </w:pPr>
            <w:r w:rsidRPr="00B87DFA">
              <w:rPr>
                <w:sz w:val="20"/>
              </w:rPr>
              <w:t>No Heat Advisory</w:t>
            </w:r>
          </w:p>
        </w:tc>
        <w:tc>
          <w:tcPr>
            <w:tcW w:w="1116" w:type="dxa"/>
            <w:vAlign w:val="center"/>
          </w:tcPr>
          <w:p w14:paraId="56FB262C" w14:textId="77777777" w:rsidR="00C060D1" w:rsidRPr="00B87DFA" w:rsidRDefault="00C060D1" w:rsidP="00B87DFA">
            <w:pPr>
              <w:jc w:val="center"/>
              <w:rPr>
                <w:sz w:val="20"/>
              </w:rPr>
            </w:pPr>
            <w:r w:rsidRPr="00B87DFA">
              <w:rPr>
                <w:sz w:val="20"/>
              </w:rPr>
              <w:t>No Heat Advisory</w:t>
            </w:r>
          </w:p>
        </w:tc>
        <w:tc>
          <w:tcPr>
            <w:tcW w:w="1172" w:type="dxa"/>
            <w:vAlign w:val="center"/>
          </w:tcPr>
          <w:p w14:paraId="7BF45B05" w14:textId="77777777" w:rsidR="00C060D1" w:rsidRPr="00B87DFA" w:rsidRDefault="00C060D1" w:rsidP="00B87DFA">
            <w:pPr>
              <w:jc w:val="center"/>
              <w:rPr>
                <w:sz w:val="20"/>
              </w:rPr>
            </w:pPr>
            <w:r w:rsidRPr="00B87DFA">
              <w:rPr>
                <w:sz w:val="20"/>
              </w:rPr>
              <w:t>No Heat Advisory</w:t>
            </w:r>
          </w:p>
        </w:tc>
        <w:tc>
          <w:tcPr>
            <w:tcW w:w="1186" w:type="dxa"/>
            <w:vAlign w:val="center"/>
          </w:tcPr>
          <w:p w14:paraId="6854C460" w14:textId="77777777" w:rsidR="00C060D1" w:rsidRPr="00B87DFA" w:rsidRDefault="00C060D1" w:rsidP="00B87DFA">
            <w:pPr>
              <w:jc w:val="center"/>
              <w:rPr>
                <w:sz w:val="20"/>
              </w:rPr>
            </w:pPr>
            <w:r w:rsidRPr="00B87DFA">
              <w:rPr>
                <w:sz w:val="20"/>
              </w:rPr>
              <w:t>Heat Advisory in Effect</w:t>
            </w:r>
          </w:p>
        </w:tc>
        <w:tc>
          <w:tcPr>
            <w:tcW w:w="1217" w:type="dxa"/>
            <w:vAlign w:val="center"/>
          </w:tcPr>
          <w:p w14:paraId="16FE96EE" w14:textId="77777777" w:rsidR="00C060D1" w:rsidRPr="00B87DFA" w:rsidRDefault="00C060D1" w:rsidP="00B87DFA">
            <w:pPr>
              <w:jc w:val="center"/>
              <w:rPr>
                <w:sz w:val="20"/>
              </w:rPr>
            </w:pPr>
            <w:r w:rsidRPr="00B87DFA">
              <w:rPr>
                <w:sz w:val="20"/>
              </w:rPr>
              <w:t>No Heat Advisory</w:t>
            </w:r>
          </w:p>
        </w:tc>
        <w:tc>
          <w:tcPr>
            <w:tcW w:w="1172" w:type="dxa"/>
            <w:vAlign w:val="center"/>
          </w:tcPr>
          <w:p w14:paraId="3FF0EC32" w14:textId="77777777" w:rsidR="00C060D1" w:rsidRPr="00B87DFA" w:rsidRDefault="00C060D1" w:rsidP="00B87DFA">
            <w:pPr>
              <w:jc w:val="center"/>
              <w:rPr>
                <w:sz w:val="20"/>
              </w:rPr>
            </w:pPr>
            <w:r w:rsidRPr="00B87DFA">
              <w:rPr>
                <w:sz w:val="20"/>
              </w:rPr>
              <w:t>No Heat Advisory</w:t>
            </w:r>
          </w:p>
        </w:tc>
      </w:tr>
      <w:tr w:rsidR="00C060D1" w:rsidRPr="00B87DFA" w14:paraId="06820C5F" w14:textId="77777777" w:rsidTr="00447452">
        <w:trPr>
          <w:cantSplit/>
          <w:trHeight w:val="780"/>
          <w:jc w:val="center"/>
        </w:trPr>
        <w:tc>
          <w:tcPr>
            <w:tcW w:w="1553" w:type="dxa"/>
            <w:vMerge/>
            <w:noWrap/>
            <w:vAlign w:val="bottom"/>
          </w:tcPr>
          <w:p w14:paraId="1E112E96" w14:textId="77777777" w:rsidR="00C060D1" w:rsidRPr="00B87DFA" w:rsidRDefault="00C060D1" w:rsidP="00B87DFA">
            <w:pPr>
              <w:rPr>
                <w:sz w:val="20"/>
              </w:rPr>
            </w:pPr>
          </w:p>
        </w:tc>
        <w:tc>
          <w:tcPr>
            <w:tcW w:w="961" w:type="dxa"/>
            <w:vAlign w:val="center"/>
          </w:tcPr>
          <w:p w14:paraId="1435034A" w14:textId="77777777" w:rsidR="00C060D1" w:rsidRPr="00B87DFA" w:rsidRDefault="00C060D1" w:rsidP="00B87DFA">
            <w:pPr>
              <w:jc w:val="center"/>
              <w:rPr>
                <w:sz w:val="20"/>
              </w:rPr>
            </w:pPr>
          </w:p>
        </w:tc>
        <w:tc>
          <w:tcPr>
            <w:tcW w:w="961" w:type="dxa"/>
            <w:vAlign w:val="center"/>
          </w:tcPr>
          <w:p w14:paraId="50CBFCB5" w14:textId="77777777" w:rsidR="00C060D1" w:rsidRPr="00B87DFA" w:rsidRDefault="00C060D1" w:rsidP="00B87DFA">
            <w:pPr>
              <w:jc w:val="center"/>
              <w:rPr>
                <w:sz w:val="20"/>
              </w:rPr>
            </w:pPr>
          </w:p>
        </w:tc>
        <w:tc>
          <w:tcPr>
            <w:tcW w:w="1116" w:type="dxa"/>
            <w:vAlign w:val="center"/>
          </w:tcPr>
          <w:p w14:paraId="3CAA88E4" w14:textId="77777777" w:rsidR="00C060D1" w:rsidRPr="00B87DFA" w:rsidRDefault="00C060D1" w:rsidP="00B87DFA">
            <w:pPr>
              <w:jc w:val="center"/>
              <w:rPr>
                <w:sz w:val="20"/>
              </w:rPr>
            </w:pPr>
            <w:r w:rsidRPr="00B87DFA">
              <w:rPr>
                <w:sz w:val="20"/>
              </w:rPr>
              <w:t>No Disconnect</w:t>
            </w:r>
          </w:p>
        </w:tc>
        <w:tc>
          <w:tcPr>
            <w:tcW w:w="1172" w:type="dxa"/>
            <w:vAlign w:val="center"/>
          </w:tcPr>
          <w:p w14:paraId="75526433" w14:textId="77777777" w:rsidR="00C060D1" w:rsidRPr="00B87DFA" w:rsidRDefault="00C060D1" w:rsidP="00B87DFA">
            <w:pPr>
              <w:jc w:val="center"/>
              <w:rPr>
                <w:sz w:val="20"/>
              </w:rPr>
            </w:pPr>
            <w:r w:rsidRPr="00B87DFA">
              <w:rPr>
                <w:sz w:val="20"/>
              </w:rPr>
              <w:t>Disconnect</w:t>
            </w:r>
          </w:p>
        </w:tc>
        <w:tc>
          <w:tcPr>
            <w:tcW w:w="1186" w:type="dxa"/>
            <w:vAlign w:val="center"/>
          </w:tcPr>
          <w:p w14:paraId="74DADC67" w14:textId="77777777" w:rsidR="00C060D1" w:rsidRPr="00B87DFA" w:rsidRDefault="00C060D1" w:rsidP="00B87DFA">
            <w:pPr>
              <w:jc w:val="center"/>
              <w:rPr>
                <w:sz w:val="20"/>
              </w:rPr>
            </w:pPr>
            <w:r w:rsidRPr="00B87DFA">
              <w:rPr>
                <w:sz w:val="20"/>
              </w:rPr>
              <w:t>No Disconnect</w:t>
            </w:r>
          </w:p>
        </w:tc>
        <w:tc>
          <w:tcPr>
            <w:tcW w:w="1217" w:type="dxa"/>
            <w:vAlign w:val="center"/>
          </w:tcPr>
          <w:p w14:paraId="0B466092" w14:textId="77777777" w:rsidR="00C060D1" w:rsidRPr="00B87DFA" w:rsidRDefault="00C060D1" w:rsidP="00B87DFA">
            <w:pPr>
              <w:jc w:val="center"/>
              <w:rPr>
                <w:sz w:val="20"/>
              </w:rPr>
            </w:pPr>
            <w:r w:rsidRPr="00B87DFA">
              <w:rPr>
                <w:sz w:val="20"/>
              </w:rPr>
              <w:t>No Disconnect</w:t>
            </w:r>
          </w:p>
        </w:tc>
        <w:tc>
          <w:tcPr>
            <w:tcW w:w="1172" w:type="dxa"/>
            <w:vAlign w:val="center"/>
          </w:tcPr>
          <w:p w14:paraId="25F36BFA" w14:textId="77777777" w:rsidR="00C060D1" w:rsidRPr="00B87DFA" w:rsidRDefault="00C060D1" w:rsidP="00B87DFA">
            <w:pPr>
              <w:jc w:val="center"/>
              <w:rPr>
                <w:sz w:val="20"/>
              </w:rPr>
            </w:pPr>
            <w:r w:rsidRPr="00B87DFA">
              <w:rPr>
                <w:sz w:val="20"/>
              </w:rPr>
              <w:t>No Disconnect</w:t>
            </w:r>
          </w:p>
        </w:tc>
      </w:tr>
    </w:tbl>
    <w:p w14:paraId="462154FB" w14:textId="77777777" w:rsidR="00C060D1" w:rsidRPr="00B87DFA" w:rsidRDefault="00C060D1" w:rsidP="00B87DFA">
      <w:pPr>
        <w:pStyle w:val="List"/>
        <w:spacing w:before="240"/>
      </w:pPr>
      <w:bookmarkStart w:id="341" w:name="_Toc97371669"/>
      <w:r w:rsidRPr="00B87DFA">
        <w:t>(2)</w:t>
      </w:r>
      <w:r w:rsidRPr="00B87DFA">
        <w:tab/>
        <w:t>Disconnection Activity During Extreme Weather</w:t>
      </w:r>
      <w:bookmarkEnd w:id="341"/>
    </w:p>
    <w:p w14:paraId="07C5EB11" w14:textId="77777777" w:rsidR="00C060D1" w:rsidRPr="00B87DFA" w:rsidRDefault="00C060D1" w:rsidP="00B87DFA">
      <w:pPr>
        <w:pStyle w:val="List"/>
        <w:ind w:left="1440"/>
      </w:pPr>
      <w:r w:rsidRPr="00B87DFA">
        <w:t>(a)</w:t>
      </w:r>
      <w:r w:rsidRPr="00B87DFA">
        <w:tab/>
        <w:t>In the event that one of the above conditions exists in a</w:t>
      </w:r>
      <w:r w:rsidR="0017271B">
        <w:t>n</w:t>
      </w:r>
      <w:r w:rsidRPr="00B87DFA">
        <w:t xml:space="preserve"> MOU/EC’s service territory, the PUCT and CRs will be notified via e-mail </w:t>
      </w:r>
      <w:r w:rsidR="0017271B">
        <w:t xml:space="preserve">or Listserv </w:t>
      </w:r>
      <w:r w:rsidRPr="00B87DFA">
        <w:t xml:space="preserve">that a weather moratorium has been invoked and that DNP activity has been suspended as indicated in Table </w:t>
      </w:r>
      <w:r w:rsidR="0017271B">
        <w:t>21</w:t>
      </w:r>
      <w:r w:rsidRPr="00B87DFA">
        <w:t>, MOU/EC Disconnection Activity During Weather Moratorium.</w:t>
      </w:r>
    </w:p>
    <w:p w14:paraId="4ED7A266" w14:textId="77777777" w:rsidR="00C060D1" w:rsidRPr="00B87DFA" w:rsidRDefault="00C060D1" w:rsidP="00B87DFA">
      <w:pPr>
        <w:pStyle w:val="List"/>
        <w:ind w:left="1440"/>
      </w:pPr>
      <w:r w:rsidRPr="00B87DFA">
        <w:t>(b)</w:t>
      </w:r>
      <w:r w:rsidRPr="00B87DFA">
        <w:tab/>
        <w:t xml:space="preserve">CRs will need to provide their company contact to their CR relations manager at each MOU/EC in order to receive the weather moratorium notifications. </w:t>
      </w:r>
    </w:p>
    <w:p w14:paraId="417DF7E0" w14:textId="77777777" w:rsidR="00C060D1" w:rsidRPr="00B87DFA" w:rsidRDefault="00C060D1" w:rsidP="00B87DFA">
      <w:pPr>
        <w:pStyle w:val="List"/>
        <w:ind w:left="1440"/>
      </w:pPr>
      <w:r w:rsidRPr="00B87DFA">
        <w:t>(c)</w:t>
      </w:r>
      <w:r w:rsidRPr="00B87DFA">
        <w:tab/>
        <w:t>For the duration of the weather moratorium, CRs shall not issue DNP request for affected areas.  DNP requests issued for Premises in counties or service territories that are experiencing a weather moratorium will be processed as indicated in Table 16 below.</w:t>
      </w:r>
    </w:p>
    <w:p w14:paraId="189B1788" w14:textId="77777777" w:rsidR="00C060D1" w:rsidRPr="00B87DFA" w:rsidRDefault="00C060D1" w:rsidP="00B87DFA">
      <w:pPr>
        <w:pStyle w:val="List"/>
        <w:ind w:left="1440"/>
      </w:pPr>
      <w:r w:rsidRPr="00B87DFA">
        <w:t>(d)</w:t>
      </w:r>
      <w:r w:rsidRPr="00B87DFA">
        <w:tab/>
        <w:t xml:space="preserve">DNP requests that are Pending completion by the MOU/EC at the time a weather moratorium is established will be processed as indicated in Table </w:t>
      </w:r>
      <w:r w:rsidR="0017271B">
        <w:t>21</w:t>
      </w:r>
      <w:r w:rsidR="0017271B" w:rsidRPr="00B87DFA">
        <w:t xml:space="preserve"> </w:t>
      </w:r>
      <w:r w:rsidRPr="00B87DFA">
        <w:t>below.</w:t>
      </w:r>
    </w:p>
    <w:p w14:paraId="10E27701" w14:textId="77777777" w:rsidR="00C060D1" w:rsidRPr="00B87DFA" w:rsidRDefault="00C060D1" w:rsidP="00B87DFA">
      <w:pPr>
        <w:pStyle w:val="List"/>
        <w:ind w:left="1440"/>
      </w:pPr>
      <w:r w:rsidRPr="00B87DFA">
        <w:t>(e)</w:t>
      </w:r>
      <w:r w:rsidRPr="00B87DFA">
        <w:tab/>
        <w:t>DNP requests that are Completed Unexecutable by the MOU/EC during a weather moratorium should be resubmitted by the CR at the time the weather moratorium is lifted.</w:t>
      </w:r>
    </w:p>
    <w:p w14:paraId="5AFC167C" w14:textId="77777777" w:rsidR="00C060D1" w:rsidRPr="00B87DFA" w:rsidRDefault="00C060D1" w:rsidP="00B87DFA">
      <w:pPr>
        <w:pStyle w:val="List"/>
        <w:ind w:left="1440"/>
      </w:pPr>
      <w:r w:rsidRPr="00B87DFA">
        <w:t>(f)</w:t>
      </w:r>
      <w:r w:rsidRPr="00B87DFA">
        <w:tab/>
        <w:t>In the event of a PUCT mandated weather moratorium for an extended length of time, seven days or more, the CR will cancel all Pending DNP requests with the 650_01, Service Order Request, reconnect requests until the PUCT has declared that the weather moratorium has been lifted.  This would prevent any outstanding and/or Pending DNP requests from being completed after the weather moratorium is lifted where Customers may have made payments during that time period, also the MOU/EC would now be working with and scheduling more up to date DNP transactions.</w:t>
      </w:r>
      <w:bookmarkStart w:id="342" w:name="_Toc97371670"/>
    </w:p>
    <w:p w14:paraId="13F78AEF" w14:textId="77777777" w:rsidR="00C060D1" w:rsidRPr="00B87DFA" w:rsidRDefault="00C060D1" w:rsidP="00B87DFA">
      <w:pPr>
        <w:pStyle w:val="BodyTextNumbered"/>
      </w:pPr>
      <w:r w:rsidRPr="00B87DFA">
        <w:t>(</w:t>
      </w:r>
      <w:r w:rsidR="00A41194">
        <w:t>3</w:t>
      </w:r>
      <w:r w:rsidRPr="00B87DFA">
        <w:t>)</w:t>
      </w:r>
      <w:r w:rsidRPr="00B87DFA">
        <w:tab/>
        <w:t>Reconnection Activity During Extreme Weather</w:t>
      </w:r>
      <w:bookmarkEnd w:id="342"/>
    </w:p>
    <w:p w14:paraId="1A99BE48" w14:textId="77777777" w:rsidR="00C060D1" w:rsidRPr="00B87DFA" w:rsidRDefault="00C060D1" w:rsidP="00B87DFA">
      <w:pPr>
        <w:pStyle w:val="List"/>
        <w:ind w:left="1440"/>
      </w:pPr>
      <w:r w:rsidRPr="00B87DFA">
        <w:t>(a)</w:t>
      </w:r>
      <w:r w:rsidRPr="00B87DFA">
        <w:tab/>
        <w:t>All types of RNP request will be processed by the MOU/EC during a weather moratorium.</w:t>
      </w:r>
    </w:p>
    <w:p w14:paraId="17258043" w14:textId="77777777" w:rsidR="00C060D1" w:rsidRPr="00B87DFA" w:rsidRDefault="00C060D1" w:rsidP="00B87DFA">
      <w:pPr>
        <w:pStyle w:val="List"/>
        <w:ind w:left="1440"/>
      </w:pPr>
      <w:r w:rsidRPr="00B87DFA">
        <w:t>(b)</w:t>
      </w:r>
      <w:r w:rsidRPr="00B87DFA">
        <w:tab/>
        <w:t>RNP requests received for Pending DNP requests will be processed in order to cancel the DNP request.  RNP requests received for DNP completed prior to an extreme weather event are processed and dispatched according to applicable timeframes during a weather moratorium.</w:t>
      </w:r>
    </w:p>
    <w:p w14:paraId="1C01FF6D" w14:textId="77777777" w:rsidR="00515C78" w:rsidRDefault="00515C78" w:rsidP="006A5BB8">
      <w:pPr>
        <w:spacing w:after="120"/>
        <w:rPr>
          <w:b/>
          <w:bCs/>
          <w:iCs/>
        </w:rPr>
      </w:pPr>
    </w:p>
    <w:p w14:paraId="6DB43E45" w14:textId="77777777" w:rsidR="00515C78" w:rsidRDefault="00515C78" w:rsidP="006A5BB8">
      <w:pPr>
        <w:spacing w:after="120"/>
        <w:rPr>
          <w:b/>
          <w:bCs/>
          <w:iCs/>
        </w:rPr>
      </w:pPr>
    </w:p>
    <w:p w14:paraId="2850DDFC" w14:textId="77777777" w:rsidR="00515C78" w:rsidRDefault="00515C78" w:rsidP="006A5BB8">
      <w:pPr>
        <w:spacing w:after="120"/>
        <w:rPr>
          <w:b/>
          <w:bCs/>
          <w:iCs/>
        </w:rPr>
      </w:pPr>
    </w:p>
    <w:p w14:paraId="599CE848" w14:textId="77777777" w:rsidR="00515C78" w:rsidRDefault="00515C78" w:rsidP="006A5BB8">
      <w:pPr>
        <w:spacing w:after="120"/>
        <w:rPr>
          <w:b/>
          <w:bCs/>
          <w:iCs/>
        </w:rPr>
      </w:pPr>
    </w:p>
    <w:p w14:paraId="61FAAD90" w14:textId="77777777" w:rsidR="00515C78" w:rsidRDefault="00515C78" w:rsidP="006A5BB8">
      <w:pPr>
        <w:spacing w:after="120"/>
        <w:rPr>
          <w:b/>
          <w:bCs/>
          <w:iCs/>
        </w:rPr>
      </w:pPr>
    </w:p>
    <w:p w14:paraId="7B0DB747" w14:textId="77777777" w:rsidR="00515C78" w:rsidRDefault="00515C78" w:rsidP="006A5BB8">
      <w:pPr>
        <w:spacing w:after="120"/>
        <w:rPr>
          <w:b/>
          <w:bCs/>
          <w:iCs/>
        </w:rPr>
      </w:pPr>
    </w:p>
    <w:p w14:paraId="57B0C1D5" w14:textId="77777777" w:rsidR="00515C78" w:rsidRDefault="00515C78" w:rsidP="006A5BB8">
      <w:pPr>
        <w:spacing w:after="120"/>
        <w:rPr>
          <w:b/>
          <w:bCs/>
          <w:iCs/>
        </w:rPr>
      </w:pPr>
    </w:p>
    <w:p w14:paraId="14B65559" w14:textId="6B2DD0D1" w:rsidR="00C060D1" w:rsidRPr="00B87DFA" w:rsidRDefault="00C060D1" w:rsidP="006A5BB8">
      <w:pPr>
        <w:spacing w:after="120"/>
        <w:rPr>
          <w:b/>
          <w:iCs/>
          <w:sz w:val="20"/>
        </w:rPr>
      </w:pPr>
      <w:r w:rsidRPr="00B87DFA">
        <w:rPr>
          <w:b/>
          <w:bCs/>
          <w:iCs/>
        </w:rPr>
        <w:t xml:space="preserve">Table </w:t>
      </w:r>
      <w:r w:rsidR="0017271B">
        <w:rPr>
          <w:b/>
          <w:bCs/>
          <w:iCs/>
        </w:rPr>
        <w:t>21</w:t>
      </w:r>
      <w:r w:rsidRPr="00B87DFA">
        <w:rPr>
          <w:b/>
          <w:bCs/>
          <w:iCs/>
        </w:rPr>
        <w:t>.   MOU/EC Disconnection Activity During Weather Moratorium</w:t>
      </w:r>
    </w:p>
    <w:tbl>
      <w:tblPr>
        <w:tblW w:w="8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397"/>
        <w:gridCol w:w="2349"/>
        <w:gridCol w:w="2349"/>
      </w:tblGrid>
      <w:tr w:rsidR="00C060D1" w:rsidRPr="00B87DFA" w14:paraId="41F4BC1E" w14:textId="77777777" w:rsidTr="0017271B">
        <w:trPr>
          <w:trHeight w:val="432"/>
          <w:tblHeader/>
        </w:trPr>
        <w:tc>
          <w:tcPr>
            <w:tcW w:w="1736" w:type="dxa"/>
            <w:vAlign w:val="center"/>
          </w:tcPr>
          <w:p w14:paraId="31F4E3FE" w14:textId="77777777" w:rsidR="00C060D1" w:rsidRPr="00B87DFA" w:rsidRDefault="0017271B" w:rsidP="00B87DFA">
            <w:pPr>
              <w:jc w:val="center"/>
            </w:pPr>
            <w:r>
              <w:rPr>
                <w:b/>
              </w:rPr>
              <w:t>M</w:t>
            </w:r>
            <w:r w:rsidRPr="00B87DFA">
              <w:rPr>
                <w:b/>
              </w:rPr>
              <w:t>OU</w:t>
            </w:r>
            <w:r w:rsidR="00C060D1" w:rsidRPr="00B87DFA">
              <w:rPr>
                <w:b/>
              </w:rPr>
              <w:t>/EC</w:t>
            </w:r>
          </w:p>
        </w:tc>
        <w:tc>
          <w:tcPr>
            <w:tcW w:w="2397" w:type="dxa"/>
            <w:vAlign w:val="center"/>
          </w:tcPr>
          <w:p w14:paraId="1ADB44A4" w14:textId="77777777" w:rsidR="00C060D1" w:rsidRPr="00B87DFA" w:rsidRDefault="00C060D1" w:rsidP="00B87DFA">
            <w:pPr>
              <w:jc w:val="center"/>
              <w:rPr>
                <w:b/>
              </w:rPr>
            </w:pPr>
            <w:r w:rsidRPr="00B87DFA">
              <w:rPr>
                <w:b/>
              </w:rPr>
              <w:t>MOU/EC E-Mail Notification - Disconnection Activity Suspended Due to Weather Moratorium</w:t>
            </w:r>
          </w:p>
        </w:tc>
        <w:tc>
          <w:tcPr>
            <w:tcW w:w="2349" w:type="dxa"/>
            <w:vAlign w:val="center"/>
          </w:tcPr>
          <w:p w14:paraId="68E51859" w14:textId="77777777" w:rsidR="00C060D1" w:rsidRPr="00B87DFA" w:rsidRDefault="00C060D1" w:rsidP="00B87DFA">
            <w:pPr>
              <w:jc w:val="center"/>
              <w:rPr>
                <w:b/>
              </w:rPr>
            </w:pPr>
            <w:r w:rsidRPr="00B87DFA">
              <w:rPr>
                <w:b/>
              </w:rPr>
              <w:t xml:space="preserve">MOU/EC Processing of New DNP Requests Issued </w:t>
            </w:r>
            <w:r w:rsidRPr="00B87DFA">
              <w:rPr>
                <w:b/>
                <w:bCs/>
              </w:rPr>
              <w:t>During Weather Moratorium</w:t>
            </w:r>
          </w:p>
        </w:tc>
        <w:tc>
          <w:tcPr>
            <w:tcW w:w="2349" w:type="dxa"/>
            <w:vAlign w:val="center"/>
          </w:tcPr>
          <w:p w14:paraId="37E40731" w14:textId="77777777" w:rsidR="00C060D1" w:rsidRPr="00B87DFA" w:rsidRDefault="00C060D1" w:rsidP="00B87DFA">
            <w:pPr>
              <w:jc w:val="center"/>
              <w:rPr>
                <w:b/>
              </w:rPr>
            </w:pPr>
            <w:r w:rsidRPr="00B87DFA">
              <w:rPr>
                <w:b/>
              </w:rPr>
              <w:t xml:space="preserve">MOU/EC Processing of Pending DNP Requests </w:t>
            </w:r>
            <w:r w:rsidRPr="00B87DFA">
              <w:rPr>
                <w:b/>
                <w:bCs/>
              </w:rPr>
              <w:t>During Weather Moratorium</w:t>
            </w:r>
          </w:p>
        </w:tc>
      </w:tr>
      <w:tr w:rsidR="00C060D1" w:rsidRPr="00B87DFA" w14:paraId="0823347E" w14:textId="77777777" w:rsidTr="0017271B">
        <w:trPr>
          <w:trHeight w:val="926"/>
        </w:trPr>
        <w:tc>
          <w:tcPr>
            <w:tcW w:w="1736" w:type="dxa"/>
            <w:vAlign w:val="center"/>
          </w:tcPr>
          <w:p w14:paraId="64E19227" w14:textId="77777777" w:rsidR="00C060D1" w:rsidRPr="00B87DFA" w:rsidRDefault="00C060D1" w:rsidP="00B87DFA">
            <w:r w:rsidRPr="00B87DFA">
              <w:rPr>
                <w:b/>
              </w:rPr>
              <w:t>NEC</w:t>
            </w:r>
          </w:p>
        </w:tc>
        <w:tc>
          <w:tcPr>
            <w:tcW w:w="2397" w:type="dxa"/>
            <w:vAlign w:val="center"/>
          </w:tcPr>
          <w:p w14:paraId="3CB0D868" w14:textId="77777777" w:rsidR="00C060D1" w:rsidRPr="00B87DFA" w:rsidRDefault="00C060D1" w:rsidP="00B87DFA">
            <w:r w:rsidRPr="00B87DFA">
              <w:t>By service territory.</w:t>
            </w:r>
          </w:p>
        </w:tc>
        <w:tc>
          <w:tcPr>
            <w:tcW w:w="2349" w:type="dxa"/>
            <w:vAlign w:val="center"/>
          </w:tcPr>
          <w:p w14:paraId="676AD962" w14:textId="77777777" w:rsidR="00C060D1" w:rsidRPr="00B87DFA" w:rsidRDefault="00C060D1" w:rsidP="00B87DFA">
            <w:r w:rsidRPr="00B87DFA">
              <w:t>Completed Unexecutable</w:t>
            </w:r>
          </w:p>
        </w:tc>
        <w:tc>
          <w:tcPr>
            <w:tcW w:w="2349" w:type="dxa"/>
            <w:vAlign w:val="center"/>
          </w:tcPr>
          <w:p w14:paraId="09226902" w14:textId="77777777" w:rsidR="00C060D1" w:rsidRPr="00B87DFA" w:rsidRDefault="00C060D1" w:rsidP="00B87DFA">
            <w:r w:rsidRPr="00B87DFA">
              <w:t>Completed Unexecutable</w:t>
            </w:r>
          </w:p>
        </w:tc>
      </w:tr>
      <w:tr w:rsidR="0017271B" w:rsidRPr="00B87DFA" w14:paraId="640CE70F" w14:textId="77777777" w:rsidTr="0013283D">
        <w:trPr>
          <w:trHeight w:val="926"/>
        </w:trPr>
        <w:tc>
          <w:tcPr>
            <w:tcW w:w="1736" w:type="dxa"/>
            <w:vAlign w:val="center"/>
          </w:tcPr>
          <w:p w14:paraId="49A1732E" w14:textId="77777777" w:rsidR="0017271B" w:rsidRPr="0017271B" w:rsidRDefault="0017271B" w:rsidP="0017271B">
            <w:pPr>
              <w:rPr>
                <w:b/>
                <w:bCs/>
              </w:rPr>
            </w:pPr>
            <w:r w:rsidRPr="0013283D">
              <w:rPr>
                <w:b/>
                <w:bCs/>
              </w:rPr>
              <w:t>LP&amp;L</w:t>
            </w:r>
          </w:p>
        </w:tc>
        <w:tc>
          <w:tcPr>
            <w:tcW w:w="2397" w:type="dxa"/>
            <w:vAlign w:val="center"/>
          </w:tcPr>
          <w:p w14:paraId="51CC8865" w14:textId="77777777" w:rsidR="0017271B" w:rsidRPr="00B87DFA" w:rsidRDefault="0017271B" w:rsidP="0017271B">
            <w:r w:rsidRPr="00D92497">
              <w:t>By county</w:t>
            </w:r>
          </w:p>
        </w:tc>
        <w:tc>
          <w:tcPr>
            <w:tcW w:w="2349" w:type="dxa"/>
            <w:vAlign w:val="center"/>
          </w:tcPr>
          <w:p w14:paraId="2E997EFB" w14:textId="77777777" w:rsidR="0017271B" w:rsidRPr="00B87DFA" w:rsidRDefault="0017271B" w:rsidP="0017271B">
            <w:r w:rsidRPr="00D92497">
              <w:t>Rejected</w:t>
            </w:r>
          </w:p>
        </w:tc>
        <w:tc>
          <w:tcPr>
            <w:tcW w:w="2349" w:type="dxa"/>
            <w:vAlign w:val="center"/>
          </w:tcPr>
          <w:p w14:paraId="51A9396D" w14:textId="77777777" w:rsidR="0017271B" w:rsidRPr="00B87DFA" w:rsidRDefault="0017271B" w:rsidP="0017271B">
            <w:r w:rsidRPr="00D92497">
              <w:t>Completed Unexecutable</w:t>
            </w:r>
          </w:p>
        </w:tc>
      </w:tr>
    </w:tbl>
    <w:p w14:paraId="5E0909D5" w14:textId="77777777" w:rsidR="00C060D1" w:rsidRPr="00B87DFA" w:rsidRDefault="00C060D1" w:rsidP="0013283D">
      <w:pPr>
        <w:pStyle w:val="H4"/>
        <w:spacing w:before="480"/>
        <w:ind w:left="1267" w:hanging="1267"/>
        <w:rPr>
          <w:bCs w:val="0"/>
        </w:rPr>
      </w:pPr>
      <w:bookmarkStart w:id="343" w:name="_Toc97371671"/>
      <w:bookmarkStart w:id="344" w:name="_Toc181784515"/>
      <w:r w:rsidRPr="00B87DFA">
        <w:rPr>
          <w:bCs w:val="0"/>
        </w:rPr>
        <w:t>8.3.5.5</w:t>
      </w:r>
      <w:r w:rsidRPr="00B87DFA">
        <w:rPr>
          <w:bCs w:val="0"/>
        </w:rPr>
        <w:tab/>
        <w:t>Force Majeure</w:t>
      </w:r>
      <w:bookmarkEnd w:id="343"/>
      <w:r w:rsidRPr="00B87DFA">
        <w:rPr>
          <w:bCs w:val="0"/>
        </w:rPr>
        <w:t xml:space="preserve"> Event</w:t>
      </w:r>
      <w:bookmarkEnd w:id="344"/>
    </w:p>
    <w:p w14:paraId="1BCB12FD" w14:textId="77777777" w:rsidR="00C060D1" w:rsidRPr="00B87DFA" w:rsidRDefault="00C060D1" w:rsidP="00B87DFA">
      <w:pPr>
        <w:pStyle w:val="BodyTextNumbered"/>
      </w:pPr>
      <w:r w:rsidRPr="00B87DFA">
        <w:t>(1)</w:t>
      </w:r>
      <w:r w:rsidRPr="00B87DFA">
        <w:tab/>
        <w:t>During a Force Majeure Event, the MO</w:t>
      </w:r>
      <w:r w:rsidR="00A41194">
        <w:t>U</w:t>
      </w:r>
      <w:r w:rsidRPr="00B87DFA">
        <w:t xml:space="preserve">/EC will process service requests as indicated in Table </w:t>
      </w:r>
      <w:r w:rsidR="0017271B">
        <w:t>22</w:t>
      </w:r>
      <w:r w:rsidRPr="00B87DFA">
        <w:t>, MOU/EC Activity During Force Majeure Event.</w:t>
      </w:r>
    </w:p>
    <w:p w14:paraId="58A428E2" w14:textId="77777777" w:rsidR="00C060D1" w:rsidRPr="00B87DFA" w:rsidRDefault="00C060D1" w:rsidP="00B87DFA">
      <w:pPr>
        <w:pStyle w:val="BodyTextNumbered"/>
      </w:pPr>
      <w:r w:rsidRPr="00B87DFA">
        <w:t>(2)</w:t>
      </w:r>
      <w:r w:rsidRPr="00B87DFA">
        <w:tab/>
        <w:t>Once a Force Majeure Event has concluded and the MOU/EC has re-established routine operations, CRs should submit any service requests for ESI IDs that still qualify for DNP or RNP.</w:t>
      </w:r>
    </w:p>
    <w:p w14:paraId="2CC1500D" w14:textId="77777777" w:rsidR="00C060D1" w:rsidRPr="00B87DFA" w:rsidRDefault="00C060D1" w:rsidP="00B87DFA">
      <w:pPr>
        <w:pStyle w:val="BodyTextNumbered"/>
      </w:pPr>
      <w:r w:rsidRPr="00B87DFA">
        <w:t>(3)</w:t>
      </w:r>
      <w:r w:rsidRPr="00B87DFA">
        <w:tab/>
        <w:t>The MOU/EC will notify the market of the establishment and conclusion of a Force Majeure Event via their CR relations or account management teams.</w:t>
      </w:r>
    </w:p>
    <w:p w14:paraId="0F28D66C" w14:textId="77777777" w:rsidR="00C060D1" w:rsidRPr="00B87DFA" w:rsidRDefault="00C060D1" w:rsidP="006A5BB8">
      <w:pPr>
        <w:spacing w:after="120"/>
        <w:rPr>
          <w:b/>
          <w:iCs/>
          <w:sz w:val="20"/>
        </w:rPr>
      </w:pPr>
      <w:r w:rsidRPr="00B87DFA">
        <w:rPr>
          <w:b/>
          <w:bCs/>
          <w:iCs/>
        </w:rPr>
        <w:t xml:space="preserve">Table </w:t>
      </w:r>
      <w:r w:rsidR="0017271B">
        <w:rPr>
          <w:b/>
          <w:bCs/>
          <w:iCs/>
        </w:rPr>
        <w:t>22</w:t>
      </w:r>
      <w:r w:rsidRPr="00B87DFA">
        <w:rPr>
          <w:b/>
          <w:bCs/>
          <w:iCs/>
        </w:rPr>
        <w:t>.  MOU/EC Activity During Force Majeure Event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240"/>
        <w:gridCol w:w="4230"/>
      </w:tblGrid>
      <w:tr w:rsidR="00C060D1" w:rsidRPr="00B87DFA" w14:paraId="2BE95427" w14:textId="77777777" w:rsidTr="00447452">
        <w:trPr>
          <w:trHeight w:val="432"/>
          <w:tblHeader/>
        </w:trPr>
        <w:tc>
          <w:tcPr>
            <w:tcW w:w="1710" w:type="dxa"/>
            <w:vAlign w:val="center"/>
          </w:tcPr>
          <w:p w14:paraId="2CB69C97" w14:textId="77777777" w:rsidR="00C060D1" w:rsidRPr="00B87DFA" w:rsidRDefault="00C060D1" w:rsidP="00B87DFA">
            <w:pPr>
              <w:jc w:val="center"/>
            </w:pPr>
            <w:r w:rsidRPr="00B87DFA">
              <w:rPr>
                <w:b/>
              </w:rPr>
              <w:t>MOU/EC</w:t>
            </w:r>
          </w:p>
        </w:tc>
        <w:tc>
          <w:tcPr>
            <w:tcW w:w="3240" w:type="dxa"/>
            <w:vAlign w:val="center"/>
          </w:tcPr>
          <w:p w14:paraId="74A21EE6" w14:textId="77777777" w:rsidR="00C060D1" w:rsidRPr="00B87DFA" w:rsidRDefault="00C060D1" w:rsidP="00B87DFA">
            <w:pPr>
              <w:jc w:val="center"/>
              <w:rPr>
                <w:b/>
              </w:rPr>
            </w:pPr>
            <w:r w:rsidRPr="00B87DFA">
              <w:rPr>
                <w:b/>
              </w:rPr>
              <w:t>MOU/EC Processing of RNP Requests During Force Majeure Event</w:t>
            </w:r>
          </w:p>
        </w:tc>
        <w:tc>
          <w:tcPr>
            <w:tcW w:w="4230" w:type="dxa"/>
            <w:vAlign w:val="center"/>
          </w:tcPr>
          <w:p w14:paraId="0A8859CA" w14:textId="77777777" w:rsidR="00C060D1" w:rsidRPr="00B87DFA" w:rsidRDefault="00C060D1" w:rsidP="00B87DFA">
            <w:pPr>
              <w:jc w:val="center"/>
              <w:rPr>
                <w:b/>
              </w:rPr>
            </w:pPr>
            <w:r w:rsidRPr="00B87DFA">
              <w:rPr>
                <w:b/>
              </w:rPr>
              <w:t>MOU/EC Processing of DNP Requests During Force Majeure Event</w:t>
            </w:r>
          </w:p>
        </w:tc>
      </w:tr>
      <w:tr w:rsidR="00C060D1" w:rsidRPr="00B87DFA" w14:paraId="4E670E4D" w14:textId="77777777" w:rsidTr="00447452">
        <w:trPr>
          <w:trHeight w:val="926"/>
        </w:trPr>
        <w:tc>
          <w:tcPr>
            <w:tcW w:w="1710" w:type="dxa"/>
            <w:vAlign w:val="center"/>
          </w:tcPr>
          <w:p w14:paraId="314E37BB" w14:textId="77777777" w:rsidR="00C060D1" w:rsidRPr="00B87DFA" w:rsidRDefault="00C060D1" w:rsidP="00B87DFA">
            <w:r w:rsidRPr="00B87DFA">
              <w:rPr>
                <w:b/>
              </w:rPr>
              <w:t>NEC</w:t>
            </w:r>
          </w:p>
        </w:tc>
        <w:tc>
          <w:tcPr>
            <w:tcW w:w="3240" w:type="dxa"/>
            <w:vAlign w:val="center"/>
          </w:tcPr>
          <w:p w14:paraId="20BCD96D" w14:textId="77777777" w:rsidR="00C060D1" w:rsidRPr="00B87DFA" w:rsidRDefault="00C060D1" w:rsidP="00B87DFA">
            <w:r w:rsidRPr="00B87DFA">
              <w:t>Completed Unexecutable</w:t>
            </w:r>
          </w:p>
        </w:tc>
        <w:tc>
          <w:tcPr>
            <w:tcW w:w="4230" w:type="dxa"/>
            <w:vAlign w:val="center"/>
          </w:tcPr>
          <w:p w14:paraId="07EDF1EF" w14:textId="77777777" w:rsidR="00C060D1" w:rsidRPr="00B87DFA" w:rsidRDefault="00C060D1" w:rsidP="00B87DFA">
            <w:r w:rsidRPr="00B87DFA">
              <w:t>Completed Unexecutable</w:t>
            </w:r>
          </w:p>
        </w:tc>
      </w:tr>
      <w:tr w:rsidR="0017271B" w:rsidRPr="00B87DFA" w14:paraId="196DC2CE" w14:textId="77777777" w:rsidTr="0013283D">
        <w:trPr>
          <w:trHeight w:val="926"/>
        </w:trPr>
        <w:tc>
          <w:tcPr>
            <w:tcW w:w="1710" w:type="dxa"/>
            <w:vAlign w:val="center"/>
          </w:tcPr>
          <w:p w14:paraId="629C8DD1" w14:textId="77777777" w:rsidR="0017271B" w:rsidRPr="0017271B" w:rsidRDefault="0017271B" w:rsidP="0017271B">
            <w:pPr>
              <w:rPr>
                <w:b/>
                <w:bCs/>
              </w:rPr>
            </w:pPr>
            <w:r w:rsidRPr="0013283D">
              <w:rPr>
                <w:b/>
                <w:bCs/>
              </w:rPr>
              <w:t>LP&amp;L</w:t>
            </w:r>
          </w:p>
        </w:tc>
        <w:tc>
          <w:tcPr>
            <w:tcW w:w="3240" w:type="dxa"/>
            <w:vAlign w:val="center"/>
          </w:tcPr>
          <w:p w14:paraId="2AF96FB5" w14:textId="77777777" w:rsidR="0017271B" w:rsidRPr="00B87DFA" w:rsidRDefault="0017271B" w:rsidP="0017271B">
            <w:r w:rsidRPr="00E018AF">
              <w:t>Completed Unexecutable</w:t>
            </w:r>
          </w:p>
        </w:tc>
        <w:tc>
          <w:tcPr>
            <w:tcW w:w="4230" w:type="dxa"/>
            <w:vAlign w:val="center"/>
          </w:tcPr>
          <w:p w14:paraId="3E3F31FE" w14:textId="77777777" w:rsidR="0017271B" w:rsidRPr="00B87DFA" w:rsidRDefault="0017271B" w:rsidP="0017271B">
            <w:r w:rsidRPr="00E018AF">
              <w:t>Completed Unexecutable</w:t>
            </w:r>
          </w:p>
        </w:tc>
      </w:tr>
    </w:tbl>
    <w:p w14:paraId="22D71109" w14:textId="77777777" w:rsidR="00C060D1" w:rsidRPr="00B87DFA" w:rsidRDefault="00C060D1" w:rsidP="0013283D">
      <w:pPr>
        <w:pStyle w:val="H4"/>
        <w:spacing w:before="480"/>
        <w:ind w:left="1267" w:hanging="1267"/>
        <w:rPr>
          <w:bCs w:val="0"/>
        </w:rPr>
      </w:pPr>
      <w:bookmarkStart w:id="345" w:name="_Toc103758875"/>
      <w:bookmarkStart w:id="346" w:name="_Toc103759992"/>
      <w:bookmarkStart w:id="347" w:name="_Toc97371672"/>
      <w:bookmarkStart w:id="348" w:name="_Toc181784516"/>
      <w:bookmarkEnd w:id="345"/>
      <w:bookmarkEnd w:id="346"/>
      <w:r w:rsidRPr="00B87DFA">
        <w:rPr>
          <w:bCs w:val="0"/>
        </w:rPr>
        <w:t>8.3.5.6</w:t>
      </w:r>
      <w:r w:rsidRPr="00B87DFA">
        <w:rPr>
          <w:bCs w:val="0"/>
        </w:rPr>
        <w:tab/>
        <w:t>Master Metered Premises</w:t>
      </w:r>
      <w:bookmarkEnd w:id="347"/>
      <w:bookmarkEnd w:id="348"/>
    </w:p>
    <w:p w14:paraId="2FB54297" w14:textId="77777777" w:rsidR="00C060D1" w:rsidRPr="00B87DFA" w:rsidRDefault="00C060D1" w:rsidP="00B87DFA">
      <w:pPr>
        <w:pStyle w:val="BodyTextNumbered"/>
      </w:pPr>
      <w:r w:rsidRPr="00B87DFA">
        <w:t>(1)</w:t>
      </w:r>
      <w:r w:rsidRPr="00B87DFA">
        <w:tab/>
        <w:t>Prior to issuing a DNP request for a master metered Premise, the CR or the MOU/EC initiating the DNP request must fulfill the tenant notification requirements outlined in the MOU/EC Customer protection rule.</w:t>
      </w:r>
    </w:p>
    <w:p w14:paraId="57C856CC" w14:textId="77777777" w:rsidR="00C060D1" w:rsidRPr="00B87DFA" w:rsidRDefault="00C060D1" w:rsidP="00B87DFA">
      <w:pPr>
        <w:pStyle w:val="BodyTextNumbered"/>
      </w:pPr>
      <w:r w:rsidRPr="00B87DFA">
        <w:t>(2)</w:t>
      </w:r>
      <w:r w:rsidRPr="00B87DFA">
        <w:tab/>
        <w:t xml:space="preserve">DNP requests received for a master metered Premise will be Completed Unexecutable by the MOU/EC.  The requesting CR will need to contact the MOU/EC to coordinate the DNP request of the master metered Premise as indicated in Table </w:t>
      </w:r>
      <w:r w:rsidR="0017271B">
        <w:t>23</w:t>
      </w:r>
      <w:r w:rsidRPr="00B87DFA">
        <w:t>, DNP/RNP Request for Mastered Metered Premises and Unmetered Services, below</w:t>
      </w:r>
      <w:r w:rsidR="0017271B">
        <w:t xml:space="preserve"> mail to:</w:t>
      </w:r>
      <w:hyperlink r:id="rId20" w:history="1"/>
    </w:p>
    <w:p w14:paraId="3BB6B5F0" w14:textId="77777777" w:rsidR="00C060D1" w:rsidRPr="00B87DFA" w:rsidRDefault="00C060D1" w:rsidP="006A5BB8">
      <w:pPr>
        <w:pStyle w:val="BodyTextNumbered"/>
        <w:spacing w:after="120"/>
      </w:pPr>
      <w:r w:rsidRPr="00B87DFA">
        <w:rPr>
          <w:b/>
        </w:rPr>
        <w:t xml:space="preserve">Table </w:t>
      </w:r>
      <w:r w:rsidR="0017271B">
        <w:rPr>
          <w:b/>
        </w:rPr>
        <w:t>23</w:t>
      </w:r>
      <w:r w:rsidRPr="00B87DFA">
        <w:rPr>
          <w:b/>
        </w:rPr>
        <w:t>.  DNP/RNP Request for Mastered Metered Premises and Unmetered Services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840"/>
      </w:tblGrid>
      <w:tr w:rsidR="00C060D1" w:rsidRPr="00B87DFA" w14:paraId="3C7F85DD" w14:textId="77777777" w:rsidTr="00447452">
        <w:trPr>
          <w:trHeight w:val="432"/>
          <w:tblHeader/>
        </w:trPr>
        <w:tc>
          <w:tcPr>
            <w:tcW w:w="2250" w:type="dxa"/>
            <w:vAlign w:val="center"/>
          </w:tcPr>
          <w:p w14:paraId="6B6E8C41" w14:textId="77777777" w:rsidR="00C060D1" w:rsidRPr="00B87DFA" w:rsidRDefault="00C060D1" w:rsidP="00B87DFA">
            <w:pPr>
              <w:jc w:val="center"/>
            </w:pPr>
            <w:r w:rsidRPr="00B87DFA">
              <w:rPr>
                <w:b/>
              </w:rPr>
              <w:t>MOU/EC</w:t>
            </w:r>
          </w:p>
        </w:tc>
        <w:tc>
          <w:tcPr>
            <w:tcW w:w="6840" w:type="dxa"/>
          </w:tcPr>
          <w:p w14:paraId="0B07922D" w14:textId="77777777" w:rsidR="00C060D1" w:rsidRPr="00B87DFA" w:rsidRDefault="00C060D1" w:rsidP="00B87DFA">
            <w:pPr>
              <w:jc w:val="center"/>
              <w:rPr>
                <w:b/>
              </w:rPr>
            </w:pPr>
            <w:r w:rsidRPr="00B87DFA">
              <w:rPr>
                <w:b/>
              </w:rPr>
              <w:t>MOU/EC Contact to Coordinate DNP Request</w:t>
            </w:r>
          </w:p>
        </w:tc>
      </w:tr>
      <w:tr w:rsidR="00C060D1" w:rsidRPr="00B87DFA" w14:paraId="4A4279E5" w14:textId="77777777" w:rsidTr="00447452">
        <w:trPr>
          <w:trHeight w:val="576"/>
        </w:trPr>
        <w:tc>
          <w:tcPr>
            <w:tcW w:w="2250" w:type="dxa"/>
            <w:vAlign w:val="center"/>
          </w:tcPr>
          <w:p w14:paraId="033F4E00" w14:textId="77777777" w:rsidR="00C060D1" w:rsidRPr="00B87DFA" w:rsidRDefault="00C060D1" w:rsidP="00B87DFA">
            <w:r w:rsidRPr="00B87DFA">
              <w:rPr>
                <w:b/>
              </w:rPr>
              <w:t>NEC</w:t>
            </w:r>
          </w:p>
        </w:tc>
        <w:tc>
          <w:tcPr>
            <w:tcW w:w="6840" w:type="dxa"/>
            <w:vAlign w:val="center"/>
          </w:tcPr>
          <w:p w14:paraId="2E9FF9E4" w14:textId="77777777" w:rsidR="00C060D1" w:rsidRPr="00B87DFA" w:rsidRDefault="00651C4A" w:rsidP="00B87DFA">
            <w:r w:rsidRPr="00B87DFA">
              <w:t>dnp@nueceselectric.org</w:t>
            </w:r>
          </w:p>
        </w:tc>
      </w:tr>
      <w:tr w:rsidR="0017271B" w:rsidRPr="00B87DFA" w14:paraId="4CCE210E" w14:textId="77777777" w:rsidTr="0013283D">
        <w:trPr>
          <w:trHeight w:val="576"/>
        </w:trPr>
        <w:tc>
          <w:tcPr>
            <w:tcW w:w="2250" w:type="dxa"/>
            <w:vAlign w:val="center"/>
          </w:tcPr>
          <w:p w14:paraId="734B1D68" w14:textId="77777777" w:rsidR="0017271B" w:rsidRPr="0017271B" w:rsidRDefault="0017271B" w:rsidP="0017271B">
            <w:pPr>
              <w:rPr>
                <w:b/>
                <w:bCs/>
              </w:rPr>
            </w:pPr>
            <w:r w:rsidRPr="0013283D">
              <w:rPr>
                <w:b/>
                <w:bCs/>
              </w:rPr>
              <w:t>LP&amp;L</w:t>
            </w:r>
          </w:p>
        </w:tc>
        <w:tc>
          <w:tcPr>
            <w:tcW w:w="6840" w:type="dxa"/>
            <w:vAlign w:val="center"/>
          </w:tcPr>
          <w:p w14:paraId="23B4091B" w14:textId="77777777" w:rsidR="0017271B" w:rsidRPr="00B87DFA" w:rsidRDefault="0017271B" w:rsidP="0017271B">
            <w:r w:rsidRPr="0024009A">
              <w:t>MarketOps@mylubbock.us</w:t>
            </w:r>
          </w:p>
        </w:tc>
      </w:tr>
    </w:tbl>
    <w:p w14:paraId="1AD70488" w14:textId="77777777" w:rsidR="00C060D1" w:rsidRPr="00B87DFA" w:rsidRDefault="00C060D1" w:rsidP="0013283D">
      <w:pPr>
        <w:pStyle w:val="H4"/>
        <w:spacing w:before="480"/>
        <w:ind w:left="1267" w:hanging="1267"/>
        <w:rPr>
          <w:bCs w:val="0"/>
        </w:rPr>
      </w:pPr>
      <w:bookmarkStart w:id="349" w:name="_Toc97371673"/>
      <w:bookmarkStart w:id="350" w:name="_Toc181784517"/>
      <w:r w:rsidRPr="00B87DFA">
        <w:rPr>
          <w:bCs w:val="0"/>
        </w:rPr>
        <w:t>8.3.5.7</w:t>
      </w:r>
      <w:r w:rsidRPr="00B87DFA">
        <w:rPr>
          <w:bCs w:val="0"/>
        </w:rPr>
        <w:tab/>
        <w:t>Unmetered Service</w:t>
      </w:r>
      <w:bookmarkEnd w:id="349"/>
      <w:bookmarkEnd w:id="350"/>
    </w:p>
    <w:p w14:paraId="45D5A534" w14:textId="77777777" w:rsidR="00C060D1" w:rsidRPr="00B87DFA" w:rsidRDefault="00C060D1" w:rsidP="00B87DFA">
      <w:pPr>
        <w:pStyle w:val="BodyTextNumbered"/>
      </w:pPr>
      <w:r w:rsidRPr="00B87DFA">
        <w:t>(1)</w:t>
      </w:r>
      <w:r w:rsidRPr="00B87DFA">
        <w:tab/>
        <w:t>An unmetered service that is not a critical load Premise or that does not present a hazardous condition if disconnected will be subject to the same processing as metered services for DNP and RNP requests.</w:t>
      </w:r>
    </w:p>
    <w:p w14:paraId="302FA6E4" w14:textId="77777777" w:rsidR="00C060D1" w:rsidRPr="00B87DFA" w:rsidRDefault="00C060D1" w:rsidP="00B87DFA">
      <w:pPr>
        <w:pStyle w:val="BodyTextNumbered"/>
      </w:pPr>
      <w:r w:rsidRPr="00B87DFA">
        <w:t>(2)</w:t>
      </w:r>
      <w:r w:rsidRPr="00B87DFA">
        <w:tab/>
        <w:t xml:space="preserve">For all other unmetered services, DNP requests will be Completed Unexecutable upon receipt or following field investigation. </w:t>
      </w:r>
      <w:r w:rsidR="00A41194">
        <w:t xml:space="preserve"> </w:t>
      </w:r>
      <w:r w:rsidRPr="00B87DFA">
        <w:t xml:space="preserve">The requesting CR will need to contact the MOU/EC to coordinate the DNP request as indicated in Table </w:t>
      </w:r>
      <w:r w:rsidR="008447B8">
        <w:t>23</w:t>
      </w:r>
      <w:r w:rsidRPr="00B87DFA">
        <w:t>, DNP/RNP Request for Mastered Metered Premises and Unmetered Services, above.</w:t>
      </w:r>
    </w:p>
    <w:p w14:paraId="2F223AFE" w14:textId="77777777" w:rsidR="00C060D1" w:rsidRPr="00B87DFA" w:rsidRDefault="00C060D1" w:rsidP="00B87DFA">
      <w:pPr>
        <w:pStyle w:val="H4"/>
        <w:rPr>
          <w:bCs w:val="0"/>
        </w:rPr>
      </w:pPr>
      <w:bookmarkStart w:id="351" w:name="_Toc97371674"/>
      <w:bookmarkStart w:id="352" w:name="_Toc181784518"/>
      <w:r w:rsidRPr="00B87DFA">
        <w:rPr>
          <w:bCs w:val="0"/>
        </w:rPr>
        <w:t>8.3.5.8</w:t>
      </w:r>
      <w:r w:rsidRPr="00B87DFA">
        <w:rPr>
          <w:bCs w:val="0"/>
        </w:rPr>
        <w:tab/>
        <w:t>Multiple Metered Service (not Master Metered)</w:t>
      </w:r>
      <w:bookmarkEnd w:id="351"/>
      <w:bookmarkEnd w:id="352"/>
    </w:p>
    <w:p w14:paraId="4F3DE4A9" w14:textId="77777777" w:rsidR="00C060D1" w:rsidRPr="00B87DFA" w:rsidRDefault="009F06D6" w:rsidP="00754FCE">
      <w:pPr>
        <w:pStyle w:val="BodyText"/>
        <w:ind w:left="720" w:hanging="720"/>
      </w:pPr>
      <w:r>
        <w:t>(1)</w:t>
      </w:r>
      <w:r>
        <w:tab/>
      </w:r>
      <w:r w:rsidR="00C060D1" w:rsidRPr="00B87DFA">
        <w:t xml:space="preserve">For MOU/ECs that have multiple meters associated with an ESI ID, any 650_01, Service Order Request, whether for DNP or RNP, will be executed for all meters associated with that Premise.  CRs will need to submit the 650_01 transactions for multiple meters as indicated in Table </w:t>
      </w:r>
      <w:r w:rsidR="00F6376A" w:rsidRPr="00B87DFA">
        <w:t>2</w:t>
      </w:r>
      <w:r w:rsidR="00F6376A">
        <w:t>4</w:t>
      </w:r>
      <w:r w:rsidR="00C060D1" w:rsidRPr="00B87DFA">
        <w:t>, Multiple Metered Service, below.</w:t>
      </w:r>
    </w:p>
    <w:p w14:paraId="1479FEB0" w14:textId="77777777" w:rsidR="00C060D1" w:rsidRPr="00B87DFA" w:rsidRDefault="00C060D1" w:rsidP="006A5BB8">
      <w:pPr>
        <w:spacing w:after="120"/>
        <w:ind w:left="720" w:hanging="720"/>
        <w:rPr>
          <w:b/>
          <w:iCs/>
        </w:rPr>
      </w:pPr>
      <w:r w:rsidRPr="00B87DFA">
        <w:rPr>
          <w:b/>
          <w:iCs/>
        </w:rPr>
        <w:t xml:space="preserve">Table </w:t>
      </w:r>
      <w:r w:rsidR="00F6376A" w:rsidRPr="00B87DFA">
        <w:rPr>
          <w:b/>
          <w:iCs/>
        </w:rPr>
        <w:t>2</w:t>
      </w:r>
      <w:r w:rsidR="00F6376A">
        <w:rPr>
          <w:b/>
          <w:iCs/>
        </w:rPr>
        <w:t>4</w:t>
      </w:r>
      <w:r w:rsidRPr="00B87DFA">
        <w:rPr>
          <w:b/>
          <w:iCs/>
        </w:rPr>
        <w:t>.  Multiple Metered Service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3752"/>
        <w:gridCol w:w="4230"/>
      </w:tblGrid>
      <w:tr w:rsidR="00C060D1" w:rsidRPr="00B87DFA" w14:paraId="7291DA49" w14:textId="77777777" w:rsidTr="00447452">
        <w:trPr>
          <w:trHeight w:val="432"/>
          <w:tblHeader/>
        </w:trPr>
        <w:tc>
          <w:tcPr>
            <w:tcW w:w="1378" w:type="dxa"/>
            <w:vAlign w:val="center"/>
          </w:tcPr>
          <w:p w14:paraId="272C70DE" w14:textId="77777777" w:rsidR="00C060D1" w:rsidRPr="00B87DFA" w:rsidRDefault="00C060D1" w:rsidP="00B87DFA">
            <w:pPr>
              <w:jc w:val="center"/>
            </w:pPr>
            <w:r w:rsidRPr="00B87DFA">
              <w:rPr>
                <w:b/>
              </w:rPr>
              <w:t>MOU/EC</w:t>
            </w:r>
          </w:p>
        </w:tc>
        <w:tc>
          <w:tcPr>
            <w:tcW w:w="3752" w:type="dxa"/>
          </w:tcPr>
          <w:p w14:paraId="6EF2C0B3" w14:textId="77777777" w:rsidR="00C060D1" w:rsidRPr="00B87DFA" w:rsidRDefault="00C060D1" w:rsidP="00B87DFA">
            <w:pPr>
              <w:jc w:val="center"/>
              <w:rPr>
                <w:b/>
              </w:rPr>
            </w:pPr>
            <w:r w:rsidRPr="00B87DFA">
              <w:rPr>
                <w:b/>
              </w:rPr>
              <w:t>650_01 Submittal by CR for Multiple Meters</w:t>
            </w:r>
          </w:p>
        </w:tc>
        <w:tc>
          <w:tcPr>
            <w:tcW w:w="4230" w:type="dxa"/>
          </w:tcPr>
          <w:p w14:paraId="71D77AE0" w14:textId="77777777" w:rsidR="00C060D1" w:rsidRPr="00B87DFA" w:rsidRDefault="00C060D1" w:rsidP="00B87DFA">
            <w:pPr>
              <w:jc w:val="center"/>
              <w:rPr>
                <w:b/>
              </w:rPr>
            </w:pPr>
            <w:r w:rsidRPr="00B87DFA">
              <w:rPr>
                <w:b/>
              </w:rPr>
              <w:t>MOU/EC Discretionary Charges Billed</w:t>
            </w:r>
          </w:p>
        </w:tc>
      </w:tr>
      <w:tr w:rsidR="00C060D1" w:rsidRPr="00B87DFA" w14:paraId="342A0EDD" w14:textId="77777777" w:rsidTr="00447452">
        <w:trPr>
          <w:trHeight w:val="620"/>
        </w:trPr>
        <w:tc>
          <w:tcPr>
            <w:tcW w:w="1378" w:type="dxa"/>
            <w:vAlign w:val="center"/>
          </w:tcPr>
          <w:p w14:paraId="6070068C" w14:textId="77777777" w:rsidR="00C060D1" w:rsidRPr="00B87DFA" w:rsidRDefault="00C060D1" w:rsidP="00B87DFA">
            <w:r w:rsidRPr="00B87DFA">
              <w:rPr>
                <w:b/>
              </w:rPr>
              <w:t>NEC</w:t>
            </w:r>
          </w:p>
        </w:tc>
        <w:tc>
          <w:tcPr>
            <w:tcW w:w="3752" w:type="dxa"/>
            <w:vAlign w:val="center"/>
          </w:tcPr>
          <w:p w14:paraId="44B81595" w14:textId="77777777" w:rsidR="00C060D1" w:rsidRPr="00B87DFA" w:rsidRDefault="00C060D1" w:rsidP="00B87DFA">
            <w:r w:rsidRPr="00B87DFA">
              <w:t xml:space="preserve">N/A, no multiple metered Premises in service territory as of </w:t>
            </w:r>
            <w:r w:rsidR="00F6376A">
              <w:t>10</w:t>
            </w:r>
            <w:r w:rsidRPr="00B87DFA">
              <w:t>/</w:t>
            </w:r>
            <w:r w:rsidR="00F6376A">
              <w:t>1</w:t>
            </w:r>
            <w:r w:rsidRPr="00B87DFA">
              <w:t>/</w:t>
            </w:r>
            <w:r w:rsidR="00F6376A" w:rsidRPr="00B87DFA">
              <w:t>20</w:t>
            </w:r>
            <w:r w:rsidR="00F6376A">
              <w:t>23</w:t>
            </w:r>
            <w:r w:rsidRPr="00B87DFA">
              <w:t>.</w:t>
            </w:r>
          </w:p>
        </w:tc>
        <w:tc>
          <w:tcPr>
            <w:tcW w:w="4230" w:type="dxa"/>
            <w:vAlign w:val="center"/>
          </w:tcPr>
          <w:p w14:paraId="6520BE1B" w14:textId="77777777" w:rsidR="00C060D1" w:rsidRPr="00B87DFA" w:rsidRDefault="00C060D1" w:rsidP="00B87DFA">
            <w:r w:rsidRPr="00B87DFA">
              <w:t xml:space="preserve">N/A, no multiple metered Premises in service territory as of </w:t>
            </w:r>
            <w:r w:rsidR="00F6376A">
              <w:t>10</w:t>
            </w:r>
            <w:r w:rsidRPr="00B87DFA">
              <w:t>/</w:t>
            </w:r>
            <w:r w:rsidR="00F6376A">
              <w:t>1</w:t>
            </w:r>
            <w:r w:rsidRPr="00B87DFA">
              <w:t>/</w:t>
            </w:r>
            <w:r w:rsidR="00F6376A" w:rsidRPr="00B87DFA">
              <w:t>20</w:t>
            </w:r>
            <w:r w:rsidR="00F6376A">
              <w:t>23</w:t>
            </w:r>
            <w:r w:rsidRPr="00B87DFA">
              <w:t>.</w:t>
            </w:r>
          </w:p>
        </w:tc>
      </w:tr>
      <w:tr w:rsidR="00F6376A" w:rsidRPr="00B87DFA" w14:paraId="1768E2A7" w14:textId="77777777" w:rsidTr="00754FCE">
        <w:trPr>
          <w:trHeight w:val="620"/>
        </w:trPr>
        <w:tc>
          <w:tcPr>
            <w:tcW w:w="1378" w:type="dxa"/>
            <w:vAlign w:val="center"/>
          </w:tcPr>
          <w:p w14:paraId="4C891431" w14:textId="77777777" w:rsidR="00F6376A" w:rsidRPr="00F6376A" w:rsidRDefault="00F6376A" w:rsidP="00F6376A">
            <w:pPr>
              <w:rPr>
                <w:b/>
                <w:bCs/>
              </w:rPr>
            </w:pPr>
            <w:r w:rsidRPr="00754FCE">
              <w:rPr>
                <w:b/>
                <w:bCs/>
              </w:rPr>
              <w:t>LP&amp;L</w:t>
            </w:r>
          </w:p>
        </w:tc>
        <w:tc>
          <w:tcPr>
            <w:tcW w:w="3752" w:type="dxa"/>
            <w:vAlign w:val="center"/>
          </w:tcPr>
          <w:p w14:paraId="41D888D2" w14:textId="77777777" w:rsidR="00F6376A" w:rsidRPr="00B87DFA" w:rsidRDefault="00F6376A" w:rsidP="00F6376A">
            <w:r w:rsidRPr="002C1357">
              <w:t>N/A, no multiple metered Premises in the service territory as of 10/1/2023.</w:t>
            </w:r>
          </w:p>
        </w:tc>
        <w:tc>
          <w:tcPr>
            <w:tcW w:w="4230" w:type="dxa"/>
            <w:vAlign w:val="center"/>
          </w:tcPr>
          <w:p w14:paraId="2B05C525" w14:textId="77777777" w:rsidR="00F6376A" w:rsidRPr="00B87DFA" w:rsidRDefault="00F6376A" w:rsidP="00F6376A">
            <w:r w:rsidRPr="002C1357">
              <w:t>N/A, no multiple metered Premises in the service territory as of 10/1/2023.</w:t>
            </w:r>
          </w:p>
        </w:tc>
      </w:tr>
    </w:tbl>
    <w:p w14:paraId="2DCBDBB7" w14:textId="77777777" w:rsidR="00C060D1" w:rsidRPr="00B87DFA" w:rsidRDefault="00C060D1" w:rsidP="00754FCE">
      <w:pPr>
        <w:pStyle w:val="H4"/>
        <w:spacing w:before="480"/>
        <w:ind w:left="1267" w:hanging="1267"/>
        <w:rPr>
          <w:bCs w:val="0"/>
        </w:rPr>
      </w:pPr>
      <w:bookmarkStart w:id="353" w:name="_Toc97371675"/>
      <w:bookmarkStart w:id="354" w:name="_Toc181784519"/>
      <w:bookmarkStart w:id="355" w:name="_Hlk149306431"/>
      <w:bookmarkEnd w:id="334"/>
      <w:r w:rsidRPr="00B87DFA">
        <w:rPr>
          <w:bCs w:val="0"/>
        </w:rPr>
        <w:t>8.3.5.9</w:t>
      </w:r>
      <w:r w:rsidRPr="00B87DFA">
        <w:rPr>
          <w:bCs w:val="0"/>
        </w:rPr>
        <w:tab/>
        <w:t>Meter Tampering Issues</w:t>
      </w:r>
      <w:bookmarkEnd w:id="353"/>
      <w:bookmarkEnd w:id="354"/>
    </w:p>
    <w:p w14:paraId="00B8B40E" w14:textId="77777777" w:rsidR="00282B1A" w:rsidRPr="00B87DFA" w:rsidRDefault="00C060D1" w:rsidP="00282B1A">
      <w:pPr>
        <w:pStyle w:val="BodyTextNumbered"/>
      </w:pPr>
      <w:r w:rsidRPr="00B87DFA">
        <w:t>(1)</w:t>
      </w:r>
      <w:r w:rsidRPr="00B87DFA">
        <w:tab/>
      </w:r>
      <w:r w:rsidR="00282B1A" w:rsidRPr="00B87DFA">
        <w:t xml:space="preserve">An FSR may discover tampering at the meter while performing a DNP requests.  If the FSR determines that the degree of tampering does not present a hazardous condition, the DNP will be completed.  If the meter tampering has created an unsafe condition, the DNP request may be referred to specialized field personnel to attempt to complete the DNP request at a premium disconnect location as described in Section 8.3.3.5, Disconnection at Premium Disconnect Location.  If the DNP request cannot be completed as a result of the tampering incident, the DNP request will be Completed Unexecutable and the MOU/EC </w:t>
      </w:r>
      <w:r w:rsidR="00F6376A">
        <w:t>may</w:t>
      </w:r>
      <w:r w:rsidR="00F6376A" w:rsidRPr="00B87DFA">
        <w:t xml:space="preserve"> </w:t>
      </w:r>
      <w:r w:rsidR="00282B1A" w:rsidRPr="00B87DFA">
        <w:t xml:space="preserve">notify the CR of the hazardous condition and, if applicable, meter removal by issuing a 650_04, </w:t>
      </w:r>
      <w:r w:rsidR="00282B1A" w:rsidRPr="00006B07">
        <w:t>Planned or Unplanned Outage Notification</w:t>
      </w:r>
      <w:r w:rsidR="00282B1A" w:rsidRPr="00B87DFA">
        <w:t>.</w:t>
      </w:r>
    </w:p>
    <w:p w14:paraId="48E035E2" w14:textId="77777777" w:rsidR="00C060D1" w:rsidRPr="00B87DFA" w:rsidRDefault="00282B1A" w:rsidP="00282B1A">
      <w:pPr>
        <w:pStyle w:val="BodyTextNumbered"/>
      </w:pPr>
      <w:r w:rsidRPr="00B87DFA">
        <w:t>(2)</w:t>
      </w:r>
      <w:r w:rsidRPr="00B87DFA">
        <w:tab/>
        <w:t>An FSR may discover tampering at the meter while performing an RNP request or when reenergizing a DNP Premise while performing a switch or move</w:t>
      </w:r>
      <w:r>
        <w:t xml:space="preserve"> </w:t>
      </w:r>
      <w:r w:rsidRPr="00B87DFA">
        <w:t xml:space="preserve">in.  The MOU/EC’s FSR will contact the MOU/EC’s offices and advise the supervisor of the detected tampering.  At the discretion of the supervisor, the MOU/EC will not RNP service and will likely notify local law enforcement of the possible tampering.  Only after all facts and any applicable monies owed by the Customer as a result of the tampering have been paid to the MOU/EC (e.g. deposits, reconnect, tampering fees, etc.) will the service be reenergized regardless of the initiating party.  If the meter tampering has created an unsafe condition, the 650_01, Service Order Request, reconnect request will be Completed Unexecutable and the MOU/EC </w:t>
      </w:r>
      <w:r w:rsidR="00F6376A">
        <w:t>may</w:t>
      </w:r>
      <w:r w:rsidR="00F6376A" w:rsidRPr="00B87DFA">
        <w:t xml:space="preserve"> </w:t>
      </w:r>
      <w:r w:rsidRPr="00B87DFA">
        <w:t xml:space="preserve">notify the CR of the hazardous condition and, if applicable, meter removal by issuing either a 650_02, Service Order </w:t>
      </w:r>
      <w:r>
        <w:t>Response,</w:t>
      </w:r>
      <w:r w:rsidRPr="00B87DFA">
        <w:t xml:space="preserve"> or the 650_04 transaction</w:t>
      </w:r>
      <w:r w:rsidR="00C060D1" w:rsidRPr="00B87DFA">
        <w:t>.</w:t>
      </w:r>
    </w:p>
    <w:p w14:paraId="5C7FECCD" w14:textId="77777777" w:rsidR="00C060D1" w:rsidRPr="00B87DFA" w:rsidRDefault="00C060D1" w:rsidP="00282B1A">
      <w:pPr>
        <w:pStyle w:val="BodyTextNumbered"/>
      </w:pPr>
      <w:r w:rsidRPr="00B87DFA">
        <w:t>(3)</w:t>
      </w:r>
      <w:r w:rsidRPr="00B87DFA">
        <w:tab/>
        <w:t>Refer to the MOU/EC tariffs for specific charges regarding meter tampering.</w:t>
      </w:r>
    </w:p>
    <w:p w14:paraId="32AC67A3" w14:textId="77777777" w:rsidR="00C060D1" w:rsidRPr="00B87DFA" w:rsidRDefault="00C060D1" w:rsidP="00B87DFA">
      <w:pPr>
        <w:pStyle w:val="BodyTextNumbered"/>
      </w:pPr>
      <w:r w:rsidRPr="00B87DFA">
        <w:t>(4)</w:t>
      </w:r>
      <w:r w:rsidRPr="00B87DFA">
        <w:tab/>
        <w:t>If the CR is notified of potential meter tampering at a Premise, the CR may notify the MOU/EC via a 650_01 transaction utilizing the MM006 reason code for tampering suspected if they are currently the CR of Record and are an Option 1 CR.  Any CR may report suspected tampering at any time by contacting the MOU/EC general call center phone number.</w:t>
      </w:r>
    </w:p>
    <w:p w14:paraId="1B10B906" w14:textId="77777777" w:rsidR="00C060D1" w:rsidRPr="00B87DFA" w:rsidRDefault="00C060D1" w:rsidP="00B87DFA">
      <w:pPr>
        <w:pStyle w:val="H4"/>
        <w:rPr>
          <w:bCs w:val="0"/>
        </w:rPr>
      </w:pPr>
      <w:bookmarkStart w:id="356" w:name="_Toc97371676"/>
      <w:bookmarkStart w:id="357" w:name="_Toc181784520"/>
      <w:bookmarkEnd w:id="355"/>
      <w:r w:rsidRPr="00B87DFA">
        <w:rPr>
          <w:bCs w:val="0"/>
        </w:rPr>
        <w:t>8.3.5.10</w:t>
      </w:r>
      <w:r w:rsidRPr="00B87DFA">
        <w:rPr>
          <w:bCs w:val="0"/>
        </w:rPr>
        <w:tab/>
        <w:t xml:space="preserve">Customer Threatens Municipally Owned Utility or Electric Cooperative </w:t>
      </w:r>
      <w:r w:rsidR="00B40F94">
        <w:rPr>
          <w:bCs w:val="0"/>
        </w:rPr>
        <w:t>F</w:t>
      </w:r>
      <w:r w:rsidR="00B40F94" w:rsidRPr="00B87DFA">
        <w:rPr>
          <w:bCs w:val="0"/>
        </w:rPr>
        <w:t xml:space="preserve">ield </w:t>
      </w:r>
      <w:r w:rsidRPr="00B87DFA">
        <w:rPr>
          <w:bCs w:val="0"/>
        </w:rPr>
        <w:t>Service Representative</w:t>
      </w:r>
      <w:bookmarkEnd w:id="356"/>
      <w:bookmarkEnd w:id="357"/>
    </w:p>
    <w:p w14:paraId="6B96E8BA" w14:textId="77777777" w:rsidR="00C060D1" w:rsidRPr="00B87DFA" w:rsidRDefault="009F06D6" w:rsidP="00754FCE">
      <w:pPr>
        <w:pStyle w:val="BodyText"/>
        <w:ind w:left="720" w:hanging="720"/>
      </w:pPr>
      <w:r>
        <w:rPr>
          <w:iCs/>
        </w:rPr>
        <w:t>(1)</w:t>
      </w:r>
      <w:r>
        <w:rPr>
          <w:iCs/>
        </w:rPr>
        <w:tab/>
      </w:r>
      <w:r w:rsidR="00C060D1" w:rsidRPr="00B87DFA">
        <w:rPr>
          <w:iCs/>
        </w:rPr>
        <w:t>If threatened by the Customer, the FSR will not disconnect service.  However, the FSR may refer the DNP request to another group specialized in disconnecting service at the pole, transformer (overhead and pad mounted), or weather head.  Similar to resolving access issues, the MOU/EC will exhaust all means available, which may include communicating with the CR to request their assistance and participation, as a means to successfully complete the DNP request.  The CR will be charged a routine dispatch fee for every time the FSR attempts to complete the DNP request initiated by the CR.</w:t>
      </w:r>
    </w:p>
    <w:p w14:paraId="176B27B3" w14:textId="77777777" w:rsidR="00C060D1" w:rsidRPr="00B87DFA" w:rsidRDefault="00C060D1" w:rsidP="00B87DFA">
      <w:pPr>
        <w:pStyle w:val="H3"/>
      </w:pPr>
      <w:bookmarkStart w:id="358" w:name="_Toc181784521"/>
      <w:r w:rsidRPr="00B87DFA">
        <w:t>8.3.6</w:t>
      </w:r>
      <w:r w:rsidRPr="00B87DFA">
        <w:tab/>
      </w:r>
      <w:bookmarkStart w:id="359" w:name="_Toc97371677"/>
      <w:r w:rsidRPr="00B87DFA">
        <w:t>Municipally Owned Utility or Electric Cooperative Charges for Reconnect and Disconnect Services</w:t>
      </w:r>
      <w:bookmarkEnd w:id="359"/>
      <w:bookmarkEnd w:id="358"/>
    </w:p>
    <w:p w14:paraId="04DEC8E2" w14:textId="77777777" w:rsidR="00C060D1" w:rsidRPr="00B87DFA" w:rsidRDefault="00C060D1" w:rsidP="00B87DFA">
      <w:pPr>
        <w:pStyle w:val="H4"/>
        <w:rPr>
          <w:bCs w:val="0"/>
        </w:rPr>
      </w:pPr>
      <w:bookmarkStart w:id="360" w:name="_Toc97371678"/>
      <w:bookmarkStart w:id="361" w:name="_Toc181784522"/>
      <w:bookmarkStart w:id="362" w:name="_Hlk149306443"/>
      <w:r w:rsidRPr="00B87DFA">
        <w:rPr>
          <w:bCs w:val="0"/>
        </w:rPr>
        <w:t>8.3.6.1</w:t>
      </w:r>
      <w:r w:rsidRPr="00B87DFA">
        <w:rPr>
          <w:bCs w:val="0"/>
        </w:rPr>
        <w:tab/>
        <w:t>Discretionary Charges</w:t>
      </w:r>
      <w:bookmarkEnd w:id="360"/>
      <w:bookmarkEnd w:id="361"/>
    </w:p>
    <w:p w14:paraId="71CD4B2F" w14:textId="77777777" w:rsidR="00C060D1" w:rsidRPr="00B87DFA" w:rsidRDefault="009F06D6" w:rsidP="00754FCE">
      <w:pPr>
        <w:pStyle w:val="BodyText"/>
        <w:ind w:left="720" w:hanging="720"/>
      </w:pPr>
      <w:r>
        <w:t>(1)</w:t>
      </w:r>
      <w:r>
        <w:tab/>
      </w:r>
      <w:r w:rsidR="00C060D1" w:rsidRPr="00B87DFA">
        <w:t xml:space="preserve">MOU/EC will use SAC04 codes for discretionary charges resulting for DNP or RNP requests as outlined </w:t>
      </w:r>
      <w:r w:rsidR="009041B0" w:rsidRPr="009041B0">
        <w:t xml:space="preserve">in Table </w:t>
      </w:r>
      <w:r w:rsidR="00F6376A">
        <w:t>25</w:t>
      </w:r>
      <w:r w:rsidR="009041B0" w:rsidRPr="009041B0">
        <w:t>, SAC04 Codes</w:t>
      </w:r>
      <w:r w:rsidR="009041B0">
        <w:t>-</w:t>
      </w:r>
      <w:r w:rsidR="00020C90" w:rsidRPr="00B87DFA">
        <w:t>Discretionary</w:t>
      </w:r>
      <w:r w:rsidR="00C060D1" w:rsidRPr="00B87DFA">
        <w:t xml:space="preserve"> Charges, below:</w:t>
      </w:r>
    </w:p>
    <w:p w14:paraId="6BCA360B" w14:textId="77777777" w:rsidR="00C060D1" w:rsidRPr="00B87DFA" w:rsidRDefault="00C060D1" w:rsidP="006A5BB8">
      <w:pPr>
        <w:spacing w:after="120"/>
        <w:ind w:left="720" w:hanging="720"/>
        <w:rPr>
          <w:b/>
          <w:iCs/>
        </w:rPr>
      </w:pPr>
      <w:r w:rsidRPr="00B87DFA">
        <w:rPr>
          <w:b/>
          <w:iCs/>
        </w:rPr>
        <w:t xml:space="preserve">Table </w:t>
      </w:r>
      <w:r w:rsidR="00F6376A">
        <w:rPr>
          <w:b/>
          <w:iCs/>
        </w:rPr>
        <w:t>25</w:t>
      </w:r>
      <w:r w:rsidRPr="00B87DFA">
        <w:rPr>
          <w:b/>
          <w:iCs/>
        </w:rPr>
        <w:t>.  SAC04 Codes-Discretionary Charges</w:t>
      </w:r>
    </w:p>
    <w:tbl>
      <w:tblPr>
        <w:tblW w:w="9360" w:type="dxa"/>
        <w:tblInd w:w="198" w:type="dxa"/>
        <w:tblLayout w:type="fixed"/>
        <w:tblLook w:val="0000" w:firstRow="0" w:lastRow="0" w:firstColumn="0" w:lastColumn="0" w:noHBand="0" w:noVBand="0"/>
      </w:tblPr>
      <w:tblGrid>
        <w:gridCol w:w="5220"/>
        <w:gridCol w:w="2070"/>
        <w:gridCol w:w="2070"/>
      </w:tblGrid>
      <w:tr w:rsidR="00D90C29" w:rsidRPr="00B87DFA" w14:paraId="0CAD1821" w14:textId="77777777" w:rsidTr="00754FCE">
        <w:trPr>
          <w:trHeight w:val="656"/>
          <w:tblHeader/>
        </w:trPr>
        <w:tc>
          <w:tcPr>
            <w:tcW w:w="5220" w:type="dxa"/>
            <w:tcBorders>
              <w:top w:val="single" w:sz="8" w:space="0" w:color="auto"/>
              <w:left w:val="single" w:sz="8" w:space="0" w:color="auto"/>
              <w:right w:val="single" w:sz="4" w:space="0" w:color="auto"/>
            </w:tcBorders>
            <w:noWrap/>
            <w:vAlign w:val="center"/>
          </w:tcPr>
          <w:p w14:paraId="47883A75" w14:textId="77777777" w:rsidR="00D90C29" w:rsidRPr="00B87DFA" w:rsidRDefault="00D90C29" w:rsidP="00D90C29">
            <w:pPr>
              <w:jc w:val="center"/>
            </w:pPr>
            <w:r w:rsidRPr="00B87DFA">
              <w:rPr>
                <w:b/>
                <w:bCs/>
              </w:rPr>
              <w:t>Charge Description</w:t>
            </w:r>
          </w:p>
        </w:tc>
        <w:tc>
          <w:tcPr>
            <w:tcW w:w="2070" w:type="dxa"/>
            <w:tcBorders>
              <w:top w:val="single" w:sz="8" w:space="0" w:color="auto"/>
              <w:left w:val="single" w:sz="8" w:space="0" w:color="auto"/>
              <w:right w:val="single" w:sz="8" w:space="0" w:color="000000"/>
            </w:tcBorders>
            <w:noWrap/>
            <w:vAlign w:val="center"/>
          </w:tcPr>
          <w:p w14:paraId="50377B16" w14:textId="77777777" w:rsidR="00D90C29" w:rsidRPr="00B87DFA" w:rsidRDefault="00D90C29" w:rsidP="00D90C29">
            <w:pPr>
              <w:jc w:val="center"/>
            </w:pPr>
            <w:r w:rsidRPr="00B87DFA">
              <w:rPr>
                <w:b/>
              </w:rPr>
              <w:t>NEC</w:t>
            </w:r>
          </w:p>
        </w:tc>
        <w:tc>
          <w:tcPr>
            <w:tcW w:w="2070" w:type="dxa"/>
            <w:tcBorders>
              <w:top w:val="single" w:sz="8" w:space="0" w:color="auto"/>
              <w:left w:val="single" w:sz="8" w:space="0" w:color="auto"/>
              <w:right w:val="single" w:sz="8" w:space="0" w:color="000000"/>
            </w:tcBorders>
            <w:vAlign w:val="center"/>
          </w:tcPr>
          <w:p w14:paraId="7B79D9FF" w14:textId="77777777" w:rsidR="00D90C29" w:rsidRPr="00D90C29" w:rsidRDefault="00D90C29" w:rsidP="00D90C29">
            <w:pPr>
              <w:jc w:val="center"/>
              <w:rPr>
                <w:b/>
                <w:bCs/>
              </w:rPr>
            </w:pPr>
            <w:r w:rsidRPr="00E00A5E">
              <w:rPr>
                <w:b/>
                <w:bCs/>
              </w:rPr>
              <w:t>LP&amp;L</w:t>
            </w:r>
          </w:p>
        </w:tc>
      </w:tr>
      <w:tr w:rsidR="00D90C29" w:rsidRPr="00B87DFA" w14:paraId="6A14C2F1" w14:textId="77777777" w:rsidTr="00754FCE">
        <w:trPr>
          <w:trHeight w:val="270"/>
        </w:trPr>
        <w:tc>
          <w:tcPr>
            <w:tcW w:w="5220" w:type="dxa"/>
            <w:tcBorders>
              <w:top w:val="single" w:sz="8" w:space="0" w:color="auto"/>
              <w:left w:val="single" w:sz="8" w:space="0" w:color="auto"/>
              <w:bottom w:val="single" w:sz="4" w:space="0" w:color="auto"/>
              <w:right w:val="single" w:sz="8" w:space="0" w:color="auto"/>
            </w:tcBorders>
            <w:noWrap/>
          </w:tcPr>
          <w:p w14:paraId="678373A4" w14:textId="77777777" w:rsidR="00D90C29" w:rsidRPr="00B87DFA" w:rsidRDefault="00D90C29" w:rsidP="00D90C29">
            <w:pPr>
              <w:rPr>
                <w:b/>
                <w:iCs/>
              </w:rPr>
            </w:pPr>
            <w:r w:rsidRPr="00B87DFA">
              <w:rPr>
                <w:b/>
                <w:iCs/>
              </w:rPr>
              <w:t xml:space="preserve">Disconnection </w:t>
            </w:r>
          </w:p>
        </w:tc>
        <w:tc>
          <w:tcPr>
            <w:tcW w:w="2070" w:type="dxa"/>
            <w:tcBorders>
              <w:top w:val="single" w:sz="8" w:space="0" w:color="auto"/>
              <w:bottom w:val="single" w:sz="8" w:space="0" w:color="auto"/>
              <w:right w:val="single" w:sz="8" w:space="0" w:color="auto"/>
            </w:tcBorders>
            <w:vAlign w:val="center"/>
          </w:tcPr>
          <w:p w14:paraId="38F8499F" w14:textId="77777777" w:rsidR="00D90C29" w:rsidRPr="00B87DFA" w:rsidRDefault="00D90C29" w:rsidP="00D90C29">
            <w:pPr>
              <w:jc w:val="center"/>
            </w:pPr>
          </w:p>
        </w:tc>
        <w:tc>
          <w:tcPr>
            <w:tcW w:w="2070" w:type="dxa"/>
            <w:tcBorders>
              <w:top w:val="single" w:sz="8" w:space="0" w:color="auto"/>
              <w:bottom w:val="single" w:sz="8" w:space="0" w:color="auto"/>
              <w:right w:val="single" w:sz="8" w:space="0" w:color="auto"/>
            </w:tcBorders>
          </w:tcPr>
          <w:p w14:paraId="282D39F2" w14:textId="77777777" w:rsidR="00D90C29" w:rsidRPr="00B87DFA" w:rsidRDefault="00D90C29" w:rsidP="00D90C29">
            <w:pPr>
              <w:jc w:val="center"/>
            </w:pPr>
          </w:p>
        </w:tc>
      </w:tr>
      <w:tr w:rsidR="00D90C29" w:rsidRPr="00B87DFA" w14:paraId="762E8267"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39878313" w14:textId="77777777" w:rsidR="00D90C29" w:rsidRPr="00B87DFA" w:rsidRDefault="00D90C29" w:rsidP="00D90C29">
            <w:pPr>
              <w:rPr>
                <w:color w:val="FF0000"/>
              </w:rPr>
            </w:pPr>
            <w:r w:rsidRPr="00B87DFA">
              <w:t xml:space="preserve">Routine Disconnect at Meter </w:t>
            </w:r>
          </w:p>
        </w:tc>
        <w:tc>
          <w:tcPr>
            <w:tcW w:w="2070" w:type="dxa"/>
            <w:tcBorders>
              <w:top w:val="single" w:sz="8" w:space="0" w:color="auto"/>
              <w:left w:val="single" w:sz="4" w:space="0" w:color="auto"/>
              <w:bottom w:val="single" w:sz="8" w:space="0" w:color="auto"/>
              <w:right w:val="single" w:sz="8" w:space="0" w:color="auto"/>
            </w:tcBorders>
            <w:vAlign w:val="center"/>
          </w:tcPr>
          <w:p w14:paraId="1EBC3C7B"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36690696" w14:textId="77777777" w:rsidR="00D90C29" w:rsidRPr="00B87DFA" w:rsidRDefault="00D90C29" w:rsidP="00D90C29">
            <w:pPr>
              <w:jc w:val="center"/>
            </w:pPr>
            <w:r w:rsidRPr="00D44C22">
              <w:t>SER024</w:t>
            </w:r>
          </w:p>
        </w:tc>
      </w:tr>
      <w:tr w:rsidR="00D90C29" w:rsidRPr="00B87DFA" w14:paraId="34C70A39"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14DA86B" w14:textId="77777777" w:rsidR="00D90C29" w:rsidRPr="00B87DFA" w:rsidRDefault="00D90C29" w:rsidP="00D90C29">
            <w:pPr>
              <w:rPr>
                <w:color w:val="FF0000"/>
              </w:rPr>
            </w:pPr>
            <w:r w:rsidRPr="00B87DFA">
              <w:t>Routine Disconnect at Pole</w:t>
            </w:r>
          </w:p>
        </w:tc>
        <w:tc>
          <w:tcPr>
            <w:tcW w:w="2070" w:type="dxa"/>
            <w:tcBorders>
              <w:top w:val="single" w:sz="8" w:space="0" w:color="auto"/>
              <w:left w:val="single" w:sz="4" w:space="0" w:color="auto"/>
              <w:bottom w:val="single" w:sz="8" w:space="0" w:color="auto"/>
              <w:right w:val="single" w:sz="8" w:space="0" w:color="auto"/>
            </w:tcBorders>
            <w:vAlign w:val="center"/>
          </w:tcPr>
          <w:p w14:paraId="4B430C94"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66465F68" w14:textId="77777777" w:rsidR="00D90C29" w:rsidRPr="00B87DFA" w:rsidRDefault="00D90C29" w:rsidP="00D90C29">
            <w:pPr>
              <w:jc w:val="center"/>
            </w:pPr>
            <w:r w:rsidRPr="00D44C22">
              <w:t>SER026</w:t>
            </w:r>
          </w:p>
        </w:tc>
      </w:tr>
      <w:tr w:rsidR="00D90C29" w:rsidRPr="00B87DFA" w14:paraId="478FE094" w14:textId="77777777" w:rsidTr="00754FCE">
        <w:trPr>
          <w:trHeight w:val="255"/>
        </w:trPr>
        <w:tc>
          <w:tcPr>
            <w:tcW w:w="7290" w:type="dxa"/>
            <w:gridSpan w:val="2"/>
            <w:tcBorders>
              <w:top w:val="single" w:sz="4" w:space="0" w:color="auto"/>
              <w:left w:val="single" w:sz="4" w:space="0" w:color="auto"/>
              <w:bottom w:val="single" w:sz="4" w:space="0" w:color="auto"/>
              <w:right w:val="single" w:sz="8" w:space="0" w:color="auto"/>
            </w:tcBorders>
            <w:noWrap/>
            <w:vAlign w:val="bottom"/>
          </w:tcPr>
          <w:p w14:paraId="52E006B2" w14:textId="77777777" w:rsidR="00D90C29" w:rsidRPr="00B87DFA" w:rsidRDefault="00D90C29" w:rsidP="00D90C29">
            <w:pPr>
              <w:jc w:val="center"/>
            </w:pPr>
            <w:r w:rsidRPr="00B87DFA">
              <w:t> </w:t>
            </w:r>
          </w:p>
        </w:tc>
        <w:tc>
          <w:tcPr>
            <w:tcW w:w="2070" w:type="dxa"/>
            <w:tcBorders>
              <w:top w:val="single" w:sz="4" w:space="0" w:color="auto"/>
              <w:left w:val="single" w:sz="4" w:space="0" w:color="auto"/>
              <w:bottom w:val="single" w:sz="4" w:space="0" w:color="auto"/>
              <w:right w:val="single" w:sz="8" w:space="0" w:color="auto"/>
            </w:tcBorders>
          </w:tcPr>
          <w:p w14:paraId="776DBA45" w14:textId="77777777" w:rsidR="00D90C29" w:rsidRPr="00B87DFA" w:rsidRDefault="00D90C29" w:rsidP="00D90C29">
            <w:pPr>
              <w:jc w:val="center"/>
            </w:pPr>
          </w:p>
        </w:tc>
      </w:tr>
      <w:tr w:rsidR="00D90C29" w:rsidRPr="00B87DFA" w14:paraId="393CFC2C"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5A75CD0" w14:textId="77777777" w:rsidR="00D90C29" w:rsidRPr="00B87DFA" w:rsidRDefault="00D90C29" w:rsidP="00D90C29">
            <w:r w:rsidRPr="00B87DFA">
              <w:t>Priority Disconnect at Meter</w:t>
            </w:r>
          </w:p>
        </w:tc>
        <w:tc>
          <w:tcPr>
            <w:tcW w:w="2070" w:type="dxa"/>
            <w:tcBorders>
              <w:top w:val="single" w:sz="8" w:space="0" w:color="auto"/>
              <w:left w:val="single" w:sz="4" w:space="0" w:color="auto"/>
              <w:bottom w:val="single" w:sz="8" w:space="0" w:color="auto"/>
              <w:right w:val="single" w:sz="8" w:space="0" w:color="auto"/>
            </w:tcBorders>
            <w:vAlign w:val="center"/>
          </w:tcPr>
          <w:p w14:paraId="30A0899B"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19CBC478" w14:textId="77777777" w:rsidR="00D90C29" w:rsidRPr="00B87DFA" w:rsidRDefault="00D90C29" w:rsidP="00D90C29">
            <w:pPr>
              <w:jc w:val="center"/>
            </w:pPr>
            <w:r w:rsidRPr="00D44C22">
              <w:t>N/A</w:t>
            </w:r>
          </w:p>
        </w:tc>
      </w:tr>
      <w:tr w:rsidR="00D90C29" w:rsidRPr="00B87DFA" w14:paraId="221FC302"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3A2EFE2" w14:textId="77777777" w:rsidR="00D90C29" w:rsidRPr="00B87DFA" w:rsidRDefault="00D90C29" w:rsidP="00D90C29">
            <w:r w:rsidRPr="00B87DFA">
              <w:t>Priority Disconnect at Pole</w:t>
            </w:r>
          </w:p>
        </w:tc>
        <w:tc>
          <w:tcPr>
            <w:tcW w:w="2070" w:type="dxa"/>
            <w:tcBorders>
              <w:top w:val="single" w:sz="8" w:space="0" w:color="auto"/>
              <w:left w:val="single" w:sz="4" w:space="0" w:color="auto"/>
              <w:bottom w:val="single" w:sz="8" w:space="0" w:color="auto"/>
              <w:right w:val="single" w:sz="8" w:space="0" w:color="auto"/>
            </w:tcBorders>
            <w:vAlign w:val="center"/>
          </w:tcPr>
          <w:p w14:paraId="4CD9B161"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5676AEE1" w14:textId="77777777" w:rsidR="00D90C29" w:rsidRPr="00B87DFA" w:rsidRDefault="00D90C29" w:rsidP="00D90C29">
            <w:pPr>
              <w:jc w:val="center"/>
            </w:pPr>
            <w:r w:rsidRPr="00D44C22">
              <w:t>N/A</w:t>
            </w:r>
          </w:p>
        </w:tc>
      </w:tr>
      <w:tr w:rsidR="00D90C29" w:rsidRPr="00B87DFA" w14:paraId="4DBF7904"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3788F254" w14:textId="77777777" w:rsidR="00D90C29" w:rsidRPr="00B87DFA" w:rsidRDefault="00D90C29" w:rsidP="00D90C29">
            <w:r w:rsidRPr="00B87DFA">
              <w:t>Priority Disconnect at Subsurface Box</w:t>
            </w:r>
          </w:p>
        </w:tc>
        <w:tc>
          <w:tcPr>
            <w:tcW w:w="2070" w:type="dxa"/>
            <w:tcBorders>
              <w:top w:val="single" w:sz="8" w:space="0" w:color="auto"/>
              <w:left w:val="single" w:sz="4" w:space="0" w:color="auto"/>
              <w:bottom w:val="single" w:sz="8" w:space="0" w:color="auto"/>
              <w:right w:val="single" w:sz="8" w:space="0" w:color="auto"/>
            </w:tcBorders>
            <w:vAlign w:val="center"/>
          </w:tcPr>
          <w:p w14:paraId="1BC548C0"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7A84A51E" w14:textId="77777777" w:rsidR="00D90C29" w:rsidRPr="00B87DFA" w:rsidRDefault="00D90C29" w:rsidP="00D90C29">
            <w:pPr>
              <w:jc w:val="center"/>
            </w:pPr>
            <w:r w:rsidRPr="00D44C22">
              <w:t>N/A</w:t>
            </w:r>
          </w:p>
        </w:tc>
      </w:tr>
      <w:tr w:rsidR="00D90C29" w:rsidRPr="00B87DFA" w14:paraId="6CF2D804" w14:textId="77777777" w:rsidTr="00754FCE">
        <w:trPr>
          <w:trHeight w:val="270"/>
        </w:trPr>
        <w:tc>
          <w:tcPr>
            <w:tcW w:w="7290" w:type="dxa"/>
            <w:gridSpan w:val="2"/>
            <w:tcBorders>
              <w:top w:val="single" w:sz="4" w:space="0" w:color="auto"/>
              <w:left w:val="single" w:sz="4" w:space="0" w:color="auto"/>
              <w:bottom w:val="single" w:sz="4" w:space="0" w:color="auto"/>
              <w:right w:val="single" w:sz="4" w:space="0" w:color="auto"/>
            </w:tcBorders>
            <w:noWrap/>
            <w:vAlign w:val="bottom"/>
          </w:tcPr>
          <w:p w14:paraId="459277E1" w14:textId="77777777" w:rsidR="00D90C29" w:rsidRPr="00B87DFA" w:rsidRDefault="00D90C29" w:rsidP="00D90C29">
            <w:pPr>
              <w:jc w:val="center"/>
            </w:pPr>
            <w:r w:rsidRPr="00B87DFA">
              <w:t> </w:t>
            </w:r>
          </w:p>
        </w:tc>
        <w:tc>
          <w:tcPr>
            <w:tcW w:w="2070" w:type="dxa"/>
            <w:tcBorders>
              <w:top w:val="single" w:sz="4" w:space="0" w:color="auto"/>
              <w:left w:val="single" w:sz="4" w:space="0" w:color="auto"/>
              <w:bottom w:val="single" w:sz="4" w:space="0" w:color="auto"/>
              <w:right w:val="single" w:sz="4" w:space="0" w:color="auto"/>
            </w:tcBorders>
          </w:tcPr>
          <w:p w14:paraId="1F0DBC05" w14:textId="77777777" w:rsidR="00D90C29" w:rsidRPr="00B87DFA" w:rsidRDefault="00D90C29" w:rsidP="00D90C29">
            <w:pPr>
              <w:jc w:val="center"/>
            </w:pPr>
          </w:p>
        </w:tc>
      </w:tr>
      <w:tr w:rsidR="00D90C29" w:rsidRPr="00B87DFA" w14:paraId="5FAF47D8" w14:textId="77777777" w:rsidTr="00754FCE">
        <w:trPr>
          <w:trHeight w:val="270"/>
        </w:trPr>
        <w:tc>
          <w:tcPr>
            <w:tcW w:w="5220" w:type="dxa"/>
            <w:tcBorders>
              <w:top w:val="single" w:sz="4" w:space="0" w:color="auto"/>
              <w:left w:val="single" w:sz="4" w:space="0" w:color="auto"/>
              <w:bottom w:val="single" w:sz="4" w:space="0" w:color="auto"/>
              <w:right w:val="single" w:sz="4" w:space="0" w:color="auto"/>
            </w:tcBorders>
            <w:noWrap/>
            <w:vAlign w:val="center"/>
          </w:tcPr>
          <w:p w14:paraId="3B56073E" w14:textId="77777777" w:rsidR="00D90C29" w:rsidRPr="00B87DFA" w:rsidRDefault="00D90C29" w:rsidP="00D90C29">
            <w:pPr>
              <w:rPr>
                <w:b/>
                <w:iCs/>
              </w:rPr>
            </w:pPr>
            <w:r w:rsidRPr="00B87DFA">
              <w:rPr>
                <w:b/>
                <w:iCs/>
              </w:rPr>
              <w:t>Reconnection</w:t>
            </w:r>
          </w:p>
        </w:tc>
        <w:tc>
          <w:tcPr>
            <w:tcW w:w="2070" w:type="dxa"/>
            <w:tcBorders>
              <w:top w:val="single" w:sz="8" w:space="0" w:color="auto"/>
              <w:left w:val="single" w:sz="4" w:space="0" w:color="auto"/>
              <w:bottom w:val="single" w:sz="8" w:space="0" w:color="auto"/>
              <w:right w:val="single" w:sz="8" w:space="0" w:color="auto"/>
            </w:tcBorders>
            <w:vAlign w:val="center"/>
          </w:tcPr>
          <w:p w14:paraId="6E609DAD" w14:textId="77777777" w:rsidR="00D90C29" w:rsidRPr="00B87DFA" w:rsidRDefault="00D90C29" w:rsidP="00D90C29">
            <w:pPr>
              <w:jc w:val="center"/>
            </w:pPr>
          </w:p>
        </w:tc>
        <w:tc>
          <w:tcPr>
            <w:tcW w:w="2070" w:type="dxa"/>
            <w:tcBorders>
              <w:top w:val="single" w:sz="8" w:space="0" w:color="auto"/>
              <w:left w:val="single" w:sz="4" w:space="0" w:color="auto"/>
              <w:bottom w:val="single" w:sz="8" w:space="0" w:color="auto"/>
              <w:right w:val="single" w:sz="8" w:space="0" w:color="auto"/>
            </w:tcBorders>
          </w:tcPr>
          <w:p w14:paraId="0B8DF2FB" w14:textId="77777777" w:rsidR="00D90C29" w:rsidRPr="00B87DFA" w:rsidRDefault="00D90C29" w:rsidP="00D90C29">
            <w:pPr>
              <w:jc w:val="center"/>
            </w:pPr>
          </w:p>
        </w:tc>
      </w:tr>
      <w:tr w:rsidR="00D90C29" w:rsidRPr="00B87DFA" w14:paraId="4F31429D"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264204E" w14:textId="77777777" w:rsidR="00D90C29" w:rsidRPr="00B87DFA" w:rsidRDefault="00D90C29" w:rsidP="00D90C29">
            <w:r w:rsidRPr="00B87DFA">
              <w:t>Routine Reconnect at Meter</w:t>
            </w:r>
          </w:p>
        </w:tc>
        <w:tc>
          <w:tcPr>
            <w:tcW w:w="2070" w:type="dxa"/>
            <w:tcBorders>
              <w:top w:val="single" w:sz="8" w:space="0" w:color="auto"/>
              <w:left w:val="single" w:sz="4" w:space="0" w:color="auto"/>
              <w:bottom w:val="single" w:sz="8" w:space="0" w:color="auto"/>
              <w:right w:val="single" w:sz="8" w:space="0" w:color="auto"/>
            </w:tcBorders>
            <w:vAlign w:val="center"/>
          </w:tcPr>
          <w:p w14:paraId="36382D53" w14:textId="77777777" w:rsidR="00D90C29" w:rsidRPr="00B87DFA" w:rsidRDefault="00D90C29" w:rsidP="00D90C29">
            <w:pPr>
              <w:jc w:val="center"/>
            </w:pPr>
            <w:r w:rsidRPr="00B87DFA">
              <w:t>SER030</w:t>
            </w:r>
          </w:p>
        </w:tc>
        <w:tc>
          <w:tcPr>
            <w:tcW w:w="2070" w:type="dxa"/>
            <w:tcBorders>
              <w:top w:val="single" w:sz="8" w:space="0" w:color="auto"/>
              <w:left w:val="single" w:sz="4" w:space="0" w:color="auto"/>
              <w:bottom w:val="single" w:sz="8" w:space="0" w:color="auto"/>
              <w:right w:val="single" w:sz="8" w:space="0" w:color="auto"/>
            </w:tcBorders>
          </w:tcPr>
          <w:p w14:paraId="242F8C97" w14:textId="77777777" w:rsidR="00D90C29" w:rsidRPr="00B87DFA" w:rsidRDefault="00D90C29" w:rsidP="00D90C29">
            <w:pPr>
              <w:jc w:val="center"/>
            </w:pPr>
            <w:r w:rsidRPr="00D44C22">
              <w:t>SER028</w:t>
            </w:r>
          </w:p>
        </w:tc>
      </w:tr>
      <w:tr w:rsidR="00D90C29" w:rsidRPr="00B87DFA" w14:paraId="105C3D21"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2FD55EFF" w14:textId="77777777" w:rsidR="00D90C29" w:rsidRPr="00B87DFA" w:rsidRDefault="00D90C29" w:rsidP="00D90C29">
            <w:r w:rsidRPr="00B87DFA">
              <w:t xml:space="preserve">Routine Reconnect at </w:t>
            </w:r>
            <w:smartTag w:uri="urn:schemas-microsoft-com:office:smarttags" w:element="address">
              <w:smartTag w:uri="urn:schemas-microsoft-com:office:smarttags" w:element="Street">
                <w:r w:rsidRPr="00B87DFA">
                  <w:t>Meter Special Route</w:t>
                </w:r>
              </w:smartTag>
            </w:smartTag>
          </w:p>
        </w:tc>
        <w:tc>
          <w:tcPr>
            <w:tcW w:w="2070" w:type="dxa"/>
            <w:tcBorders>
              <w:top w:val="single" w:sz="8" w:space="0" w:color="auto"/>
              <w:left w:val="single" w:sz="4" w:space="0" w:color="auto"/>
              <w:bottom w:val="single" w:sz="8" w:space="0" w:color="auto"/>
              <w:right w:val="single" w:sz="8" w:space="0" w:color="auto"/>
            </w:tcBorders>
            <w:vAlign w:val="center"/>
          </w:tcPr>
          <w:p w14:paraId="27AA2DF0" w14:textId="77777777" w:rsidR="00D90C29" w:rsidRPr="00B87DFA" w:rsidRDefault="00D90C29" w:rsidP="00D90C29">
            <w:pPr>
              <w:jc w:val="center"/>
            </w:pPr>
            <w:r w:rsidRPr="00B87DFA">
              <w:t>SER031</w:t>
            </w:r>
          </w:p>
        </w:tc>
        <w:tc>
          <w:tcPr>
            <w:tcW w:w="2070" w:type="dxa"/>
            <w:tcBorders>
              <w:top w:val="single" w:sz="8" w:space="0" w:color="auto"/>
              <w:left w:val="single" w:sz="4" w:space="0" w:color="auto"/>
              <w:bottom w:val="single" w:sz="8" w:space="0" w:color="auto"/>
              <w:right w:val="single" w:sz="8" w:space="0" w:color="auto"/>
            </w:tcBorders>
          </w:tcPr>
          <w:p w14:paraId="46B106BC" w14:textId="77777777" w:rsidR="00D90C29" w:rsidRPr="00B87DFA" w:rsidRDefault="00D90C29" w:rsidP="00D90C29">
            <w:pPr>
              <w:jc w:val="center"/>
            </w:pPr>
            <w:r w:rsidRPr="00D44C22">
              <w:t>N/A</w:t>
            </w:r>
          </w:p>
        </w:tc>
      </w:tr>
      <w:tr w:rsidR="00D90C29" w:rsidRPr="00B87DFA" w14:paraId="0DD9E88E"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3DA1E4DE" w14:textId="77777777" w:rsidR="00D90C29" w:rsidRPr="00B87DFA" w:rsidRDefault="00D90C29" w:rsidP="00D90C29">
            <w:r w:rsidRPr="00B87DFA">
              <w:t>Routine Reconnect at Pole</w:t>
            </w:r>
          </w:p>
        </w:tc>
        <w:tc>
          <w:tcPr>
            <w:tcW w:w="2070" w:type="dxa"/>
            <w:tcBorders>
              <w:top w:val="single" w:sz="8" w:space="0" w:color="auto"/>
              <w:left w:val="single" w:sz="4" w:space="0" w:color="auto"/>
              <w:bottom w:val="single" w:sz="8" w:space="0" w:color="auto"/>
              <w:right w:val="single" w:sz="8" w:space="0" w:color="auto"/>
            </w:tcBorders>
            <w:vAlign w:val="center"/>
          </w:tcPr>
          <w:p w14:paraId="06D5F63D" w14:textId="77777777" w:rsidR="00D90C29" w:rsidRPr="00B87DFA" w:rsidRDefault="00D90C29" w:rsidP="00D90C29">
            <w:pPr>
              <w:jc w:val="center"/>
            </w:pPr>
            <w:r w:rsidRPr="00B87DFA">
              <w:t>SER030</w:t>
            </w:r>
          </w:p>
        </w:tc>
        <w:tc>
          <w:tcPr>
            <w:tcW w:w="2070" w:type="dxa"/>
            <w:tcBorders>
              <w:top w:val="single" w:sz="8" w:space="0" w:color="auto"/>
              <w:left w:val="single" w:sz="4" w:space="0" w:color="auto"/>
              <w:bottom w:val="single" w:sz="8" w:space="0" w:color="auto"/>
              <w:right w:val="single" w:sz="8" w:space="0" w:color="auto"/>
            </w:tcBorders>
          </w:tcPr>
          <w:p w14:paraId="5954309D" w14:textId="77777777" w:rsidR="00D90C29" w:rsidRPr="00B87DFA" w:rsidRDefault="00D90C29" w:rsidP="00D90C29">
            <w:pPr>
              <w:jc w:val="center"/>
            </w:pPr>
            <w:r w:rsidRPr="00D44C22">
              <w:t>SER034</w:t>
            </w:r>
          </w:p>
        </w:tc>
      </w:tr>
      <w:tr w:rsidR="00D90C29" w:rsidRPr="00B87DFA" w14:paraId="4CBEAE0C"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BBB4A2D" w14:textId="77777777" w:rsidR="00D90C29" w:rsidRPr="00B87DFA" w:rsidRDefault="00D90C29" w:rsidP="00D90C29">
            <w:r w:rsidRPr="00B87DFA">
              <w:t>Routine Reconnect at Subsurface Box</w:t>
            </w:r>
          </w:p>
        </w:tc>
        <w:tc>
          <w:tcPr>
            <w:tcW w:w="2070" w:type="dxa"/>
            <w:tcBorders>
              <w:top w:val="single" w:sz="8" w:space="0" w:color="auto"/>
              <w:left w:val="single" w:sz="4" w:space="0" w:color="auto"/>
              <w:bottom w:val="single" w:sz="8" w:space="0" w:color="auto"/>
              <w:right w:val="single" w:sz="8" w:space="0" w:color="auto"/>
            </w:tcBorders>
            <w:vAlign w:val="center"/>
          </w:tcPr>
          <w:p w14:paraId="5B19A232" w14:textId="77777777" w:rsidR="00D90C29" w:rsidRPr="00B87DFA" w:rsidRDefault="00D90C29" w:rsidP="00D90C29">
            <w:pPr>
              <w:jc w:val="center"/>
            </w:pPr>
            <w:r w:rsidRPr="00B87DFA">
              <w:t>SER030</w:t>
            </w:r>
          </w:p>
        </w:tc>
        <w:tc>
          <w:tcPr>
            <w:tcW w:w="2070" w:type="dxa"/>
            <w:tcBorders>
              <w:top w:val="single" w:sz="8" w:space="0" w:color="auto"/>
              <w:left w:val="single" w:sz="4" w:space="0" w:color="auto"/>
              <w:bottom w:val="single" w:sz="8" w:space="0" w:color="auto"/>
              <w:right w:val="single" w:sz="8" w:space="0" w:color="auto"/>
            </w:tcBorders>
          </w:tcPr>
          <w:p w14:paraId="01705021" w14:textId="77777777" w:rsidR="00D90C29" w:rsidRPr="00B87DFA" w:rsidRDefault="00D90C29" w:rsidP="00D90C29">
            <w:pPr>
              <w:jc w:val="center"/>
            </w:pPr>
            <w:r w:rsidRPr="00D44C22">
              <w:t>N/A</w:t>
            </w:r>
          </w:p>
        </w:tc>
      </w:tr>
      <w:tr w:rsidR="00D90C29" w:rsidRPr="00B87DFA" w14:paraId="6D4B55BD"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4A27D4B5" w14:textId="77777777" w:rsidR="00D90C29" w:rsidRPr="00B87DFA" w:rsidRDefault="00D90C29" w:rsidP="00D90C29">
            <w:r w:rsidRPr="00B87DFA">
              <w:t>Routine Reconnect at CT Meter</w:t>
            </w:r>
          </w:p>
        </w:tc>
        <w:tc>
          <w:tcPr>
            <w:tcW w:w="2070" w:type="dxa"/>
            <w:tcBorders>
              <w:top w:val="single" w:sz="8" w:space="0" w:color="auto"/>
              <w:left w:val="single" w:sz="4" w:space="0" w:color="auto"/>
              <w:bottom w:val="single" w:sz="8" w:space="0" w:color="auto"/>
              <w:right w:val="single" w:sz="8" w:space="0" w:color="auto"/>
            </w:tcBorders>
            <w:vAlign w:val="center"/>
          </w:tcPr>
          <w:p w14:paraId="7517FA98" w14:textId="77777777" w:rsidR="00D90C29" w:rsidRPr="00B87DFA" w:rsidRDefault="00D90C29" w:rsidP="00D90C29">
            <w:pPr>
              <w:jc w:val="center"/>
            </w:pPr>
            <w:r w:rsidRPr="00B87DFA">
              <w:t>SER034</w:t>
            </w:r>
          </w:p>
        </w:tc>
        <w:tc>
          <w:tcPr>
            <w:tcW w:w="2070" w:type="dxa"/>
            <w:tcBorders>
              <w:top w:val="single" w:sz="8" w:space="0" w:color="auto"/>
              <w:left w:val="single" w:sz="4" w:space="0" w:color="auto"/>
              <w:bottom w:val="single" w:sz="8" w:space="0" w:color="auto"/>
              <w:right w:val="single" w:sz="8" w:space="0" w:color="auto"/>
            </w:tcBorders>
          </w:tcPr>
          <w:p w14:paraId="33F58711" w14:textId="77777777" w:rsidR="00D90C29" w:rsidRPr="00B87DFA" w:rsidRDefault="00D90C29" w:rsidP="00D90C29">
            <w:pPr>
              <w:jc w:val="center"/>
            </w:pPr>
            <w:r w:rsidRPr="00D44C22">
              <w:t>N/A</w:t>
            </w:r>
          </w:p>
        </w:tc>
      </w:tr>
      <w:tr w:rsidR="00D90C29" w:rsidRPr="00B87DFA" w14:paraId="0EC146B1" w14:textId="77777777" w:rsidTr="00754FCE">
        <w:trPr>
          <w:trHeight w:val="255"/>
        </w:trPr>
        <w:tc>
          <w:tcPr>
            <w:tcW w:w="7290" w:type="dxa"/>
            <w:gridSpan w:val="2"/>
            <w:tcBorders>
              <w:top w:val="single" w:sz="4" w:space="0" w:color="auto"/>
              <w:left w:val="single" w:sz="4" w:space="0" w:color="auto"/>
              <w:bottom w:val="single" w:sz="4" w:space="0" w:color="auto"/>
              <w:right w:val="single" w:sz="8" w:space="0" w:color="auto"/>
            </w:tcBorders>
            <w:noWrap/>
            <w:vAlign w:val="bottom"/>
          </w:tcPr>
          <w:p w14:paraId="7E252732" w14:textId="77777777" w:rsidR="00D90C29" w:rsidRPr="00B87DFA" w:rsidRDefault="00D90C29" w:rsidP="00D90C29">
            <w:pPr>
              <w:jc w:val="center"/>
            </w:pPr>
            <w:r w:rsidRPr="00B87DFA">
              <w:t> </w:t>
            </w:r>
          </w:p>
        </w:tc>
        <w:tc>
          <w:tcPr>
            <w:tcW w:w="2070" w:type="dxa"/>
            <w:tcBorders>
              <w:top w:val="single" w:sz="4" w:space="0" w:color="auto"/>
              <w:left w:val="single" w:sz="4" w:space="0" w:color="auto"/>
              <w:bottom w:val="single" w:sz="4" w:space="0" w:color="auto"/>
              <w:right w:val="single" w:sz="8" w:space="0" w:color="auto"/>
            </w:tcBorders>
          </w:tcPr>
          <w:p w14:paraId="725DACF6" w14:textId="77777777" w:rsidR="00D90C29" w:rsidRPr="00B87DFA" w:rsidRDefault="00D90C29" w:rsidP="00D90C29">
            <w:pPr>
              <w:jc w:val="center"/>
            </w:pPr>
          </w:p>
        </w:tc>
      </w:tr>
      <w:tr w:rsidR="00D90C29" w:rsidRPr="00B87DFA" w14:paraId="1F707C1C"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27C1A861" w14:textId="77777777" w:rsidR="00D90C29" w:rsidRPr="00B87DFA" w:rsidRDefault="00D90C29" w:rsidP="00D90C29">
            <w:r w:rsidRPr="00B87DFA">
              <w:t>Priority Reconnect at Meter</w:t>
            </w:r>
          </w:p>
        </w:tc>
        <w:tc>
          <w:tcPr>
            <w:tcW w:w="2070" w:type="dxa"/>
            <w:tcBorders>
              <w:top w:val="single" w:sz="8" w:space="0" w:color="auto"/>
              <w:left w:val="single" w:sz="4" w:space="0" w:color="auto"/>
              <w:bottom w:val="single" w:sz="8" w:space="0" w:color="auto"/>
              <w:right w:val="single" w:sz="8" w:space="0" w:color="auto"/>
            </w:tcBorders>
            <w:vAlign w:val="center"/>
          </w:tcPr>
          <w:p w14:paraId="4B654DEE" w14:textId="77777777" w:rsidR="00D90C29" w:rsidRPr="00B87DFA" w:rsidRDefault="00D90C29" w:rsidP="00D90C29">
            <w:pPr>
              <w:jc w:val="center"/>
            </w:pPr>
            <w:r w:rsidRPr="00B87DFA">
              <w:t>SER029</w:t>
            </w:r>
          </w:p>
        </w:tc>
        <w:tc>
          <w:tcPr>
            <w:tcW w:w="2070" w:type="dxa"/>
            <w:tcBorders>
              <w:top w:val="single" w:sz="8" w:space="0" w:color="auto"/>
              <w:left w:val="single" w:sz="4" w:space="0" w:color="auto"/>
              <w:bottom w:val="single" w:sz="8" w:space="0" w:color="auto"/>
              <w:right w:val="single" w:sz="8" w:space="0" w:color="auto"/>
            </w:tcBorders>
          </w:tcPr>
          <w:p w14:paraId="086B8240" w14:textId="77777777" w:rsidR="00D90C29" w:rsidRPr="00B87DFA" w:rsidRDefault="00D90C29" w:rsidP="00D90C29">
            <w:pPr>
              <w:jc w:val="center"/>
            </w:pPr>
            <w:r w:rsidRPr="00D44C22">
              <w:t>SER029</w:t>
            </w:r>
          </w:p>
        </w:tc>
      </w:tr>
      <w:tr w:rsidR="00D90C29" w:rsidRPr="00B87DFA" w14:paraId="7A96C11D"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3956141E" w14:textId="77777777" w:rsidR="00D90C29" w:rsidRPr="00B87DFA" w:rsidRDefault="00D90C29" w:rsidP="00D90C29">
            <w:r w:rsidRPr="00B87DFA">
              <w:t>Priority Reconnect at Pole</w:t>
            </w:r>
          </w:p>
        </w:tc>
        <w:tc>
          <w:tcPr>
            <w:tcW w:w="2070" w:type="dxa"/>
            <w:tcBorders>
              <w:top w:val="single" w:sz="8" w:space="0" w:color="auto"/>
              <w:left w:val="single" w:sz="4" w:space="0" w:color="auto"/>
              <w:bottom w:val="single" w:sz="8" w:space="0" w:color="auto"/>
              <w:right w:val="single" w:sz="8" w:space="0" w:color="auto"/>
            </w:tcBorders>
            <w:vAlign w:val="center"/>
          </w:tcPr>
          <w:p w14:paraId="364E837D"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7D171BE9" w14:textId="77777777" w:rsidR="00D90C29" w:rsidRPr="00B87DFA" w:rsidRDefault="00D90C29" w:rsidP="00D90C29">
            <w:pPr>
              <w:jc w:val="center"/>
            </w:pPr>
            <w:r w:rsidRPr="00D44C22">
              <w:t>SER035</w:t>
            </w:r>
          </w:p>
        </w:tc>
      </w:tr>
      <w:tr w:rsidR="00D90C29" w:rsidRPr="00B87DFA" w14:paraId="4B005C8A"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047B5EF7" w14:textId="77777777" w:rsidR="00D90C29" w:rsidRPr="00B87DFA" w:rsidRDefault="00D90C29" w:rsidP="00D90C29">
            <w:r w:rsidRPr="00B87DFA">
              <w:t>Priority Reconnect at Subsurface Box</w:t>
            </w:r>
          </w:p>
        </w:tc>
        <w:tc>
          <w:tcPr>
            <w:tcW w:w="2070" w:type="dxa"/>
            <w:tcBorders>
              <w:top w:val="single" w:sz="8" w:space="0" w:color="auto"/>
              <w:left w:val="single" w:sz="4" w:space="0" w:color="auto"/>
              <w:bottom w:val="single" w:sz="8" w:space="0" w:color="auto"/>
              <w:right w:val="single" w:sz="8" w:space="0" w:color="auto"/>
            </w:tcBorders>
            <w:vAlign w:val="center"/>
          </w:tcPr>
          <w:p w14:paraId="0BF6CCBA"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1618A861" w14:textId="77777777" w:rsidR="00D90C29" w:rsidRPr="00B87DFA" w:rsidRDefault="00D90C29" w:rsidP="00D90C29">
            <w:pPr>
              <w:jc w:val="center"/>
            </w:pPr>
            <w:r w:rsidRPr="00D44C22">
              <w:t>N/A</w:t>
            </w:r>
          </w:p>
        </w:tc>
      </w:tr>
      <w:tr w:rsidR="00D90C29" w:rsidRPr="00B87DFA" w14:paraId="4D5D9071"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7EB0906" w14:textId="77777777" w:rsidR="00D90C29" w:rsidRPr="00B87DFA" w:rsidRDefault="00D90C29" w:rsidP="00D90C29">
            <w:r w:rsidRPr="00B87DFA">
              <w:t>Priority Reconnect at CT Meter</w:t>
            </w:r>
          </w:p>
        </w:tc>
        <w:tc>
          <w:tcPr>
            <w:tcW w:w="2070" w:type="dxa"/>
            <w:tcBorders>
              <w:top w:val="single" w:sz="8" w:space="0" w:color="auto"/>
              <w:left w:val="single" w:sz="4" w:space="0" w:color="auto"/>
              <w:bottom w:val="single" w:sz="8" w:space="0" w:color="auto"/>
              <w:right w:val="single" w:sz="8" w:space="0" w:color="auto"/>
            </w:tcBorders>
            <w:vAlign w:val="center"/>
          </w:tcPr>
          <w:p w14:paraId="3EC624CA"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527E2BA7" w14:textId="77777777" w:rsidR="00D90C29" w:rsidRPr="00B87DFA" w:rsidRDefault="00D90C29" w:rsidP="00D90C29">
            <w:pPr>
              <w:jc w:val="center"/>
            </w:pPr>
            <w:r w:rsidRPr="00D44C22">
              <w:t>N/A</w:t>
            </w:r>
          </w:p>
        </w:tc>
      </w:tr>
      <w:tr w:rsidR="00D90C29" w:rsidRPr="00B87DFA" w14:paraId="7E2316F6" w14:textId="77777777" w:rsidTr="00754FCE">
        <w:trPr>
          <w:trHeight w:val="255"/>
        </w:trPr>
        <w:tc>
          <w:tcPr>
            <w:tcW w:w="7290" w:type="dxa"/>
            <w:gridSpan w:val="2"/>
            <w:tcBorders>
              <w:top w:val="single" w:sz="4" w:space="0" w:color="auto"/>
              <w:left w:val="single" w:sz="4" w:space="0" w:color="auto"/>
              <w:bottom w:val="single" w:sz="4" w:space="0" w:color="auto"/>
              <w:right w:val="single" w:sz="8" w:space="0" w:color="auto"/>
            </w:tcBorders>
            <w:noWrap/>
            <w:vAlign w:val="bottom"/>
          </w:tcPr>
          <w:p w14:paraId="197B12AC" w14:textId="77777777" w:rsidR="00D90C29" w:rsidRPr="00B87DFA" w:rsidRDefault="00D90C29" w:rsidP="00D90C29">
            <w:pPr>
              <w:jc w:val="center"/>
            </w:pPr>
            <w:r w:rsidRPr="00B87DFA">
              <w:t> </w:t>
            </w:r>
          </w:p>
        </w:tc>
        <w:tc>
          <w:tcPr>
            <w:tcW w:w="2070" w:type="dxa"/>
            <w:tcBorders>
              <w:top w:val="single" w:sz="4" w:space="0" w:color="auto"/>
              <w:left w:val="single" w:sz="4" w:space="0" w:color="auto"/>
              <w:bottom w:val="single" w:sz="4" w:space="0" w:color="auto"/>
              <w:right w:val="single" w:sz="8" w:space="0" w:color="auto"/>
            </w:tcBorders>
          </w:tcPr>
          <w:p w14:paraId="21881F3C" w14:textId="77777777" w:rsidR="00D90C29" w:rsidRPr="00B87DFA" w:rsidRDefault="00D90C29" w:rsidP="00D90C29">
            <w:pPr>
              <w:jc w:val="center"/>
            </w:pPr>
          </w:p>
        </w:tc>
      </w:tr>
      <w:tr w:rsidR="00D90C29" w:rsidRPr="00B87DFA" w14:paraId="5211D395"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2334D73A" w14:textId="77777777" w:rsidR="00D90C29" w:rsidRPr="00B87DFA" w:rsidRDefault="00D90C29" w:rsidP="00D90C29">
            <w:r w:rsidRPr="00B87DFA">
              <w:t>Weekend Reconnect at Meter</w:t>
            </w:r>
          </w:p>
        </w:tc>
        <w:tc>
          <w:tcPr>
            <w:tcW w:w="2070" w:type="dxa"/>
            <w:tcBorders>
              <w:top w:val="single" w:sz="8" w:space="0" w:color="auto"/>
              <w:left w:val="single" w:sz="4" w:space="0" w:color="auto"/>
              <w:bottom w:val="single" w:sz="8" w:space="0" w:color="auto"/>
              <w:right w:val="single" w:sz="8" w:space="0" w:color="auto"/>
            </w:tcBorders>
            <w:vAlign w:val="center"/>
          </w:tcPr>
          <w:p w14:paraId="3D31894A" w14:textId="77777777" w:rsidR="00D90C29" w:rsidRPr="00B87DFA" w:rsidRDefault="00D90C29" w:rsidP="00D90C29">
            <w:pPr>
              <w:jc w:val="center"/>
            </w:pPr>
            <w:r w:rsidRPr="00B87DFA">
              <w:t>SER032</w:t>
            </w:r>
          </w:p>
        </w:tc>
        <w:tc>
          <w:tcPr>
            <w:tcW w:w="2070" w:type="dxa"/>
            <w:tcBorders>
              <w:top w:val="single" w:sz="8" w:space="0" w:color="auto"/>
              <w:left w:val="single" w:sz="4" w:space="0" w:color="auto"/>
              <w:bottom w:val="single" w:sz="8" w:space="0" w:color="auto"/>
              <w:right w:val="single" w:sz="8" w:space="0" w:color="auto"/>
            </w:tcBorders>
          </w:tcPr>
          <w:p w14:paraId="306C9EB8" w14:textId="77777777" w:rsidR="00D90C29" w:rsidRPr="00B87DFA" w:rsidRDefault="00D90C29" w:rsidP="00D90C29">
            <w:pPr>
              <w:jc w:val="center"/>
            </w:pPr>
            <w:r w:rsidRPr="00D44C22">
              <w:t>SER032</w:t>
            </w:r>
          </w:p>
        </w:tc>
      </w:tr>
      <w:tr w:rsidR="00D90C29" w:rsidRPr="00B87DFA" w14:paraId="318FD100"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10EED3B3" w14:textId="77777777" w:rsidR="00D90C29" w:rsidRPr="00B87DFA" w:rsidRDefault="00D90C29" w:rsidP="00D90C29">
            <w:r w:rsidRPr="00B87DFA">
              <w:t>Weekend Reconnect at Pole</w:t>
            </w:r>
          </w:p>
        </w:tc>
        <w:tc>
          <w:tcPr>
            <w:tcW w:w="2070" w:type="dxa"/>
            <w:tcBorders>
              <w:top w:val="single" w:sz="8" w:space="0" w:color="auto"/>
              <w:left w:val="single" w:sz="4" w:space="0" w:color="auto"/>
              <w:bottom w:val="single" w:sz="8" w:space="0" w:color="auto"/>
              <w:right w:val="single" w:sz="8" w:space="0" w:color="auto"/>
            </w:tcBorders>
            <w:vAlign w:val="center"/>
          </w:tcPr>
          <w:p w14:paraId="353C21F7"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5EEFD373" w14:textId="77777777" w:rsidR="00D90C29" w:rsidRPr="00B87DFA" w:rsidRDefault="00D90C29" w:rsidP="00D90C29">
            <w:pPr>
              <w:jc w:val="center"/>
            </w:pPr>
            <w:r w:rsidRPr="00D44C22">
              <w:t>SER035</w:t>
            </w:r>
          </w:p>
        </w:tc>
      </w:tr>
      <w:tr w:rsidR="00D90C29" w:rsidRPr="00B87DFA" w14:paraId="293891EE"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551A7E4" w14:textId="77777777" w:rsidR="00D90C29" w:rsidRPr="00B87DFA" w:rsidRDefault="00D90C29" w:rsidP="00D90C29">
            <w:r w:rsidRPr="00B87DFA">
              <w:t>Weekend Reconnect at Subsurface Box</w:t>
            </w:r>
          </w:p>
        </w:tc>
        <w:tc>
          <w:tcPr>
            <w:tcW w:w="2070" w:type="dxa"/>
            <w:tcBorders>
              <w:top w:val="single" w:sz="8" w:space="0" w:color="auto"/>
              <w:left w:val="single" w:sz="4" w:space="0" w:color="auto"/>
              <w:bottom w:val="single" w:sz="8" w:space="0" w:color="auto"/>
              <w:right w:val="single" w:sz="8" w:space="0" w:color="auto"/>
            </w:tcBorders>
            <w:vAlign w:val="center"/>
          </w:tcPr>
          <w:p w14:paraId="58A2CD30"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78A691E9" w14:textId="77777777" w:rsidR="00D90C29" w:rsidRPr="00B87DFA" w:rsidRDefault="00D90C29" w:rsidP="00D90C29">
            <w:pPr>
              <w:jc w:val="center"/>
            </w:pPr>
            <w:r w:rsidRPr="00D44C22">
              <w:t>N/A</w:t>
            </w:r>
          </w:p>
        </w:tc>
      </w:tr>
      <w:tr w:rsidR="00D90C29" w:rsidRPr="00B87DFA" w14:paraId="40A3DF86"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A431BB8" w14:textId="77777777" w:rsidR="00D90C29" w:rsidRPr="00B87DFA" w:rsidRDefault="00D90C29" w:rsidP="00D90C29">
            <w:r w:rsidRPr="00B87DFA">
              <w:t>Weekend Reconnect at CT Meter</w:t>
            </w:r>
          </w:p>
        </w:tc>
        <w:tc>
          <w:tcPr>
            <w:tcW w:w="2070" w:type="dxa"/>
            <w:tcBorders>
              <w:top w:val="single" w:sz="8" w:space="0" w:color="auto"/>
              <w:left w:val="single" w:sz="4" w:space="0" w:color="auto"/>
              <w:bottom w:val="single" w:sz="8" w:space="0" w:color="auto"/>
              <w:right w:val="single" w:sz="8" w:space="0" w:color="auto"/>
            </w:tcBorders>
            <w:vAlign w:val="center"/>
          </w:tcPr>
          <w:p w14:paraId="7B8B4DE3"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2A37FAF9" w14:textId="77777777" w:rsidR="00D90C29" w:rsidRPr="00B87DFA" w:rsidRDefault="00D90C29" w:rsidP="00D90C29">
            <w:pPr>
              <w:jc w:val="center"/>
            </w:pPr>
            <w:r w:rsidRPr="00D44C22">
              <w:t>N/A</w:t>
            </w:r>
          </w:p>
        </w:tc>
      </w:tr>
      <w:tr w:rsidR="00D90C29" w:rsidRPr="00B87DFA" w14:paraId="46A83B39" w14:textId="77777777" w:rsidTr="00754FCE">
        <w:trPr>
          <w:trHeight w:val="255"/>
        </w:trPr>
        <w:tc>
          <w:tcPr>
            <w:tcW w:w="7290" w:type="dxa"/>
            <w:gridSpan w:val="2"/>
            <w:tcBorders>
              <w:top w:val="single" w:sz="4" w:space="0" w:color="auto"/>
              <w:left w:val="single" w:sz="4" w:space="0" w:color="auto"/>
              <w:bottom w:val="single" w:sz="4" w:space="0" w:color="auto"/>
              <w:right w:val="single" w:sz="8" w:space="0" w:color="auto"/>
            </w:tcBorders>
            <w:noWrap/>
            <w:vAlign w:val="bottom"/>
          </w:tcPr>
          <w:p w14:paraId="69C2F2F1" w14:textId="77777777" w:rsidR="00D90C29" w:rsidRPr="00B87DFA" w:rsidRDefault="00D90C29" w:rsidP="00D90C29">
            <w:pPr>
              <w:jc w:val="center"/>
            </w:pPr>
            <w:r w:rsidRPr="00B87DFA">
              <w:t> </w:t>
            </w:r>
          </w:p>
        </w:tc>
        <w:tc>
          <w:tcPr>
            <w:tcW w:w="2070" w:type="dxa"/>
            <w:tcBorders>
              <w:top w:val="single" w:sz="4" w:space="0" w:color="auto"/>
              <w:left w:val="single" w:sz="4" w:space="0" w:color="auto"/>
              <w:bottom w:val="single" w:sz="4" w:space="0" w:color="auto"/>
              <w:right w:val="single" w:sz="8" w:space="0" w:color="auto"/>
            </w:tcBorders>
          </w:tcPr>
          <w:p w14:paraId="76EEEA87" w14:textId="77777777" w:rsidR="00D90C29" w:rsidRPr="00B87DFA" w:rsidRDefault="00D90C29" w:rsidP="00D90C29">
            <w:pPr>
              <w:jc w:val="center"/>
            </w:pPr>
          </w:p>
        </w:tc>
      </w:tr>
      <w:tr w:rsidR="00D90C29" w:rsidRPr="00B87DFA" w14:paraId="7CBBF12A"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3EF4CF0D" w14:textId="77777777" w:rsidR="00D90C29" w:rsidRPr="00B87DFA" w:rsidRDefault="00D90C29" w:rsidP="00D90C29">
            <w:r w:rsidRPr="00B87DFA">
              <w:t>Holiday Reconnect at Meter</w:t>
            </w:r>
          </w:p>
        </w:tc>
        <w:tc>
          <w:tcPr>
            <w:tcW w:w="2070" w:type="dxa"/>
            <w:tcBorders>
              <w:top w:val="single" w:sz="8" w:space="0" w:color="auto"/>
              <w:left w:val="single" w:sz="4" w:space="0" w:color="auto"/>
              <w:bottom w:val="single" w:sz="8" w:space="0" w:color="auto"/>
              <w:right w:val="single" w:sz="8" w:space="0" w:color="auto"/>
            </w:tcBorders>
            <w:vAlign w:val="center"/>
          </w:tcPr>
          <w:p w14:paraId="50B7FB4A" w14:textId="77777777" w:rsidR="00D90C29" w:rsidRPr="00B87DFA" w:rsidRDefault="00D90C29" w:rsidP="00D90C29">
            <w:pPr>
              <w:jc w:val="center"/>
            </w:pPr>
            <w:r w:rsidRPr="00B87DFA">
              <w:t>SER032</w:t>
            </w:r>
          </w:p>
        </w:tc>
        <w:tc>
          <w:tcPr>
            <w:tcW w:w="2070" w:type="dxa"/>
            <w:tcBorders>
              <w:top w:val="single" w:sz="8" w:space="0" w:color="auto"/>
              <w:left w:val="single" w:sz="4" w:space="0" w:color="auto"/>
              <w:bottom w:val="single" w:sz="8" w:space="0" w:color="auto"/>
              <w:right w:val="single" w:sz="8" w:space="0" w:color="auto"/>
            </w:tcBorders>
          </w:tcPr>
          <w:p w14:paraId="3D30305B" w14:textId="77777777" w:rsidR="00D90C29" w:rsidRPr="00B87DFA" w:rsidRDefault="00D90C29" w:rsidP="00D90C29">
            <w:pPr>
              <w:jc w:val="center"/>
            </w:pPr>
            <w:r w:rsidRPr="00D44C22">
              <w:t>SER033</w:t>
            </w:r>
          </w:p>
        </w:tc>
      </w:tr>
      <w:tr w:rsidR="00D90C29" w:rsidRPr="00B87DFA" w14:paraId="19E79E66"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511FDDDB" w14:textId="77777777" w:rsidR="00D90C29" w:rsidRPr="00B87DFA" w:rsidRDefault="00D90C29" w:rsidP="00D90C29">
            <w:r w:rsidRPr="00B87DFA">
              <w:t>Holiday Reconnect at Pole</w:t>
            </w:r>
          </w:p>
        </w:tc>
        <w:tc>
          <w:tcPr>
            <w:tcW w:w="2070" w:type="dxa"/>
            <w:tcBorders>
              <w:top w:val="single" w:sz="8" w:space="0" w:color="auto"/>
              <w:left w:val="single" w:sz="4" w:space="0" w:color="auto"/>
              <w:bottom w:val="single" w:sz="8" w:space="0" w:color="auto"/>
              <w:right w:val="single" w:sz="8" w:space="0" w:color="auto"/>
            </w:tcBorders>
            <w:vAlign w:val="center"/>
          </w:tcPr>
          <w:p w14:paraId="4E8EEF4D"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5C7F4785" w14:textId="77777777" w:rsidR="00D90C29" w:rsidRPr="00B87DFA" w:rsidRDefault="00D90C29" w:rsidP="00D90C29">
            <w:pPr>
              <w:jc w:val="center"/>
            </w:pPr>
            <w:r w:rsidRPr="00D44C22">
              <w:t>SER036</w:t>
            </w:r>
          </w:p>
        </w:tc>
      </w:tr>
      <w:tr w:rsidR="00D90C29" w:rsidRPr="00B87DFA" w14:paraId="0DD6BBB5"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5B463CD" w14:textId="77777777" w:rsidR="00D90C29" w:rsidRPr="00B87DFA" w:rsidRDefault="00D90C29" w:rsidP="00D90C29">
            <w:r w:rsidRPr="00B87DFA">
              <w:t>Holiday Reconnect at Subsurface Box</w:t>
            </w:r>
          </w:p>
        </w:tc>
        <w:tc>
          <w:tcPr>
            <w:tcW w:w="2070" w:type="dxa"/>
            <w:tcBorders>
              <w:top w:val="single" w:sz="8" w:space="0" w:color="auto"/>
              <w:left w:val="single" w:sz="4" w:space="0" w:color="auto"/>
              <w:bottom w:val="single" w:sz="8" w:space="0" w:color="auto"/>
              <w:right w:val="single" w:sz="8" w:space="0" w:color="auto"/>
            </w:tcBorders>
            <w:vAlign w:val="center"/>
          </w:tcPr>
          <w:p w14:paraId="5465AAE1"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5B5959CC" w14:textId="77777777" w:rsidR="00D90C29" w:rsidRPr="00B87DFA" w:rsidRDefault="00D90C29" w:rsidP="00D90C29">
            <w:pPr>
              <w:jc w:val="center"/>
            </w:pPr>
            <w:r w:rsidRPr="00D44C22">
              <w:t>N/A</w:t>
            </w:r>
          </w:p>
        </w:tc>
      </w:tr>
      <w:tr w:rsidR="00D90C29" w:rsidRPr="00B87DFA" w14:paraId="642ECD42"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01EBC502" w14:textId="77777777" w:rsidR="00D90C29" w:rsidRPr="00B87DFA" w:rsidRDefault="00D90C29" w:rsidP="00D90C29">
            <w:r w:rsidRPr="00B87DFA">
              <w:t>Holiday Reconnect at CT Meter</w:t>
            </w:r>
          </w:p>
        </w:tc>
        <w:tc>
          <w:tcPr>
            <w:tcW w:w="2070" w:type="dxa"/>
            <w:tcBorders>
              <w:top w:val="single" w:sz="8" w:space="0" w:color="auto"/>
              <w:left w:val="single" w:sz="4" w:space="0" w:color="auto"/>
              <w:bottom w:val="single" w:sz="8" w:space="0" w:color="auto"/>
              <w:right w:val="single" w:sz="8" w:space="0" w:color="auto"/>
            </w:tcBorders>
            <w:vAlign w:val="center"/>
          </w:tcPr>
          <w:p w14:paraId="4CF17E52"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6787EA27" w14:textId="77777777" w:rsidR="00D90C29" w:rsidRPr="00B87DFA" w:rsidRDefault="00D90C29" w:rsidP="00D90C29">
            <w:pPr>
              <w:jc w:val="center"/>
            </w:pPr>
            <w:r w:rsidRPr="00D44C22">
              <w:t>N/A</w:t>
            </w:r>
          </w:p>
        </w:tc>
      </w:tr>
      <w:tr w:rsidR="00D90C29" w:rsidRPr="00B87DFA" w14:paraId="1FE35580"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28536D0" w14:textId="77777777" w:rsidR="00D90C29" w:rsidRPr="00B87DFA" w:rsidRDefault="00D90C29" w:rsidP="00D90C29">
            <w:r w:rsidRPr="004F4643">
              <w:t>After</w:t>
            </w:r>
            <w:r>
              <w:t>-hours</w:t>
            </w:r>
            <w:r w:rsidRPr="004F4643">
              <w:t xml:space="preserve"> </w:t>
            </w:r>
            <w:r w:rsidRPr="00B87DFA">
              <w:t>Reconnect at Meter</w:t>
            </w:r>
          </w:p>
        </w:tc>
        <w:tc>
          <w:tcPr>
            <w:tcW w:w="2070" w:type="dxa"/>
            <w:tcBorders>
              <w:top w:val="single" w:sz="8" w:space="0" w:color="auto"/>
              <w:left w:val="single" w:sz="4" w:space="0" w:color="auto"/>
              <w:bottom w:val="single" w:sz="8" w:space="0" w:color="auto"/>
              <w:right w:val="single" w:sz="8" w:space="0" w:color="auto"/>
            </w:tcBorders>
            <w:vAlign w:val="center"/>
          </w:tcPr>
          <w:p w14:paraId="7B94C198" w14:textId="77777777" w:rsidR="00D90C29" w:rsidRPr="00B87DFA" w:rsidRDefault="00D90C29" w:rsidP="00D90C29">
            <w:pPr>
              <w:jc w:val="center"/>
            </w:pPr>
            <w:r w:rsidRPr="00B87DFA">
              <w:t>SER032</w:t>
            </w:r>
          </w:p>
        </w:tc>
        <w:tc>
          <w:tcPr>
            <w:tcW w:w="2070" w:type="dxa"/>
            <w:tcBorders>
              <w:top w:val="single" w:sz="8" w:space="0" w:color="auto"/>
              <w:left w:val="single" w:sz="4" w:space="0" w:color="auto"/>
              <w:bottom w:val="single" w:sz="8" w:space="0" w:color="auto"/>
              <w:right w:val="single" w:sz="8" w:space="0" w:color="auto"/>
            </w:tcBorders>
          </w:tcPr>
          <w:p w14:paraId="14D3E420" w14:textId="77777777" w:rsidR="00D90C29" w:rsidRPr="00B87DFA" w:rsidRDefault="00D90C29" w:rsidP="00D90C29">
            <w:pPr>
              <w:jc w:val="center"/>
            </w:pPr>
            <w:r w:rsidRPr="00D44C22">
              <w:t>SER029</w:t>
            </w:r>
          </w:p>
        </w:tc>
      </w:tr>
      <w:tr w:rsidR="00D90C29" w:rsidRPr="00B87DFA" w14:paraId="53B868AD"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F53D9FA" w14:textId="77777777" w:rsidR="00D90C29" w:rsidRPr="003E6BF2" w:rsidRDefault="00D90C29" w:rsidP="00D90C29">
            <w:pPr>
              <w:rPr>
                <w:rFonts w:ascii="Arial" w:hAnsi="Arial" w:cs="Arial"/>
                <w:sz w:val="20"/>
              </w:rPr>
            </w:pPr>
            <w:r w:rsidRPr="004F4643">
              <w:t>After</w:t>
            </w:r>
            <w:r>
              <w:t>-hours</w:t>
            </w:r>
            <w:r w:rsidRPr="004F4643">
              <w:t xml:space="preserve"> </w:t>
            </w:r>
            <w:r w:rsidRPr="003E6BF2">
              <w:t>Reconnect a</w:t>
            </w:r>
            <w:r w:rsidRPr="003E6BF2">
              <w:rPr>
                <w:rFonts w:ascii="Arial" w:hAnsi="Arial" w:cs="Arial"/>
                <w:sz w:val="20"/>
              </w:rPr>
              <w:t>t Pole</w:t>
            </w:r>
          </w:p>
        </w:tc>
        <w:tc>
          <w:tcPr>
            <w:tcW w:w="2070" w:type="dxa"/>
            <w:tcBorders>
              <w:top w:val="single" w:sz="8" w:space="0" w:color="auto"/>
              <w:left w:val="single" w:sz="4" w:space="0" w:color="auto"/>
              <w:bottom w:val="single" w:sz="8" w:space="0" w:color="auto"/>
              <w:right w:val="single" w:sz="8" w:space="0" w:color="auto"/>
            </w:tcBorders>
            <w:vAlign w:val="center"/>
          </w:tcPr>
          <w:p w14:paraId="7EDE3AC9" w14:textId="77777777" w:rsidR="00D90C29" w:rsidRPr="003E6BF2" w:rsidRDefault="00D90C29" w:rsidP="00D90C29">
            <w:pPr>
              <w:jc w:val="center"/>
              <w:rPr>
                <w:rFonts w:ascii="Arial" w:hAnsi="Arial" w:cs="Arial"/>
                <w:sz w:val="20"/>
              </w:rPr>
            </w:pPr>
            <w:r w:rsidRPr="003E6BF2">
              <w:rPr>
                <w:rFonts w:ascii="Arial" w:hAnsi="Arial" w:cs="Arial"/>
                <w:sz w:val="20"/>
              </w:rPr>
              <w:t>SER035</w:t>
            </w:r>
          </w:p>
        </w:tc>
        <w:tc>
          <w:tcPr>
            <w:tcW w:w="2070" w:type="dxa"/>
            <w:tcBorders>
              <w:top w:val="single" w:sz="8" w:space="0" w:color="auto"/>
              <w:left w:val="single" w:sz="4" w:space="0" w:color="auto"/>
              <w:bottom w:val="single" w:sz="8" w:space="0" w:color="auto"/>
              <w:right w:val="single" w:sz="8" w:space="0" w:color="auto"/>
            </w:tcBorders>
          </w:tcPr>
          <w:p w14:paraId="2E8231AC" w14:textId="77777777" w:rsidR="00D90C29" w:rsidRPr="003E6BF2" w:rsidRDefault="00D90C29" w:rsidP="00D90C29">
            <w:pPr>
              <w:jc w:val="center"/>
              <w:rPr>
                <w:rFonts w:ascii="Arial" w:hAnsi="Arial" w:cs="Arial"/>
                <w:sz w:val="20"/>
              </w:rPr>
            </w:pPr>
            <w:r w:rsidRPr="00D44C22">
              <w:t>SER035</w:t>
            </w:r>
          </w:p>
        </w:tc>
      </w:tr>
      <w:tr w:rsidR="00D90C29" w:rsidRPr="00B87DFA" w14:paraId="2ECDCB95"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494A2D7" w14:textId="77777777" w:rsidR="00D90C29" w:rsidRPr="00B87DFA" w:rsidRDefault="00D90C29" w:rsidP="00D90C29">
            <w:r w:rsidRPr="004F4643">
              <w:t>After</w:t>
            </w:r>
            <w:r>
              <w:t>-h</w:t>
            </w:r>
            <w:r w:rsidRPr="004F4643">
              <w:t>ours</w:t>
            </w:r>
            <w:r w:rsidRPr="00B87DFA">
              <w:t xml:space="preserve"> Reconnect at Subsurface Box</w:t>
            </w:r>
          </w:p>
        </w:tc>
        <w:tc>
          <w:tcPr>
            <w:tcW w:w="2070" w:type="dxa"/>
            <w:tcBorders>
              <w:top w:val="single" w:sz="8" w:space="0" w:color="auto"/>
              <w:left w:val="single" w:sz="4" w:space="0" w:color="auto"/>
              <w:bottom w:val="single" w:sz="8" w:space="0" w:color="auto"/>
              <w:right w:val="single" w:sz="8" w:space="0" w:color="auto"/>
            </w:tcBorders>
            <w:vAlign w:val="center"/>
          </w:tcPr>
          <w:p w14:paraId="353804D2"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411DC9A6" w14:textId="77777777" w:rsidR="00D90C29" w:rsidRPr="00B87DFA" w:rsidRDefault="00D90C29" w:rsidP="00D90C29">
            <w:pPr>
              <w:jc w:val="center"/>
            </w:pPr>
            <w:r w:rsidRPr="00D44C22">
              <w:t>N/A</w:t>
            </w:r>
          </w:p>
        </w:tc>
      </w:tr>
      <w:tr w:rsidR="00D90C29" w:rsidRPr="00B87DFA" w14:paraId="59A0E628"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2807EAA6" w14:textId="77777777" w:rsidR="00D90C29" w:rsidRPr="00B87DFA" w:rsidRDefault="00D90C29" w:rsidP="00D90C29">
            <w:r w:rsidRPr="004F4643">
              <w:t>After</w:t>
            </w:r>
            <w:r>
              <w:t>-hours</w:t>
            </w:r>
            <w:r w:rsidRPr="00B87DFA">
              <w:t xml:space="preserve"> Reconnect at CT Meter</w:t>
            </w:r>
          </w:p>
        </w:tc>
        <w:tc>
          <w:tcPr>
            <w:tcW w:w="2070" w:type="dxa"/>
            <w:tcBorders>
              <w:top w:val="single" w:sz="8" w:space="0" w:color="auto"/>
              <w:left w:val="single" w:sz="4" w:space="0" w:color="auto"/>
              <w:bottom w:val="single" w:sz="8" w:space="0" w:color="auto"/>
              <w:right w:val="single" w:sz="8" w:space="0" w:color="auto"/>
            </w:tcBorders>
            <w:vAlign w:val="center"/>
          </w:tcPr>
          <w:p w14:paraId="52C19BC6" w14:textId="77777777" w:rsidR="00D90C29" w:rsidRPr="00B87DFA" w:rsidRDefault="00D90C29" w:rsidP="00D90C29">
            <w:pPr>
              <w:jc w:val="center"/>
            </w:pPr>
            <w:r w:rsidRPr="00B87DFA">
              <w:t>SER035</w:t>
            </w:r>
          </w:p>
        </w:tc>
        <w:tc>
          <w:tcPr>
            <w:tcW w:w="2070" w:type="dxa"/>
            <w:tcBorders>
              <w:top w:val="single" w:sz="8" w:space="0" w:color="auto"/>
              <w:left w:val="single" w:sz="4" w:space="0" w:color="auto"/>
              <w:bottom w:val="single" w:sz="8" w:space="0" w:color="auto"/>
              <w:right w:val="single" w:sz="8" w:space="0" w:color="auto"/>
            </w:tcBorders>
          </w:tcPr>
          <w:p w14:paraId="6881E0FB" w14:textId="77777777" w:rsidR="00D90C29" w:rsidRPr="00B87DFA" w:rsidRDefault="00D90C29" w:rsidP="00D90C29">
            <w:pPr>
              <w:jc w:val="center"/>
            </w:pPr>
            <w:r w:rsidRPr="00D44C22">
              <w:t>N/A</w:t>
            </w:r>
          </w:p>
        </w:tc>
      </w:tr>
      <w:tr w:rsidR="00D90C29" w:rsidRPr="00B87DFA" w14:paraId="5A7767AD" w14:textId="77777777" w:rsidTr="00754FCE">
        <w:trPr>
          <w:trHeight w:val="255"/>
        </w:trPr>
        <w:tc>
          <w:tcPr>
            <w:tcW w:w="7290" w:type="dxa"/>
            <w:gridSpan w:val="2"/>
            <w:tcBorders>
              <w:top w:val="single" w:sz="4" w:space="0" w:color="auto"/>
              <w:left w:val="single" w:sz="4" w:space="0" w:color="auto"/>
              <w:bottom w:val="single" w:sz="4" w:space="0" w:color="auto"/>
              <w:right w:val="single" w:sz="4" w:space="0" w:color="auto"/>
            </w:tcBorders>
            <w:noWrap/>
            <w:vAlign w:val="bottom"/>
          </w:tcPr>
          <w:p w14:paraId="0CAA78BB" w14:textId="77777777" w:rsidR="00D90C29" w:rsidRPr="00B87DFA" w:rsidRDefault="00D90C29" w:rsidP="00D90C29">
            <w:pPr>
              <w:jc w:val="center"/>
            </w:pPr>
            <w:r w:rsidRPr="00B87DFA">
              <w:t> </w:t>
            </w:r>
          </w:p>
        </w:tc>
        <w:tc>
          <w:tcPr>
            <w:tcW w:w="2070" w:type="dxa"/>
            <w:tcBorders>
              <w:top w:val="single" w:sz="4" w:space="0" w:color="auto"/>
              <w:left w:val="single" w:sz="4" w:space="0" w:color="auto"/>
              <w:bottom w:val="single" w:sz="4" w:space="0" w:color="auto"/>
              <w:right w:val="single" w:sz="4" w:space="0" w:color="auto"/>
            </w:tcBorders>
          </w:tcPr>
          <w:p w14:paraId="02E65C81" w14:textId="77777777" w:rsidR="00D90C29" w:rsidRPr="00B87DFA" w:rsidRDefault="00D90C29" w:rsidP="00D90C29">
            <w:pPr>
              <w:jc w:val="center"/>
            </w:pPr>
          </w:p>
        </w:tc>
      </w:tr>
      <w:tr w:rsidR="00D90C29" w:rsidRPr="00B87DFA" w14:paraId="484C19CC"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center"/>
          </w:tcPr>
          <w:p w14:paraId="31D13523" w14:textId="77777777" w:rsidR="00D90C29" w:rsidRPr="00B87DFA" w:rsidRDefault="00D90C29" w:rsidP="00D90C29">
            <w:pPr>
              <w:rPr>
                <w:b/>
                <w:iCs/>
              </w:rPr>
            </w:pPr>
            <w:r w:rsidRPr="00B87DFA">
              <w:rPr>
                <w:b/>
                <w:iCs/>
              </w:rPr>
              <w:t>Denial of Access to Meter</w:t>
            </w:r>
          </w:p>
        </w:tc>
        <w:tc>
          <w:tcPr>
            <w:tcW w:w="2070" w:type="dxa"/>
            <w:tcBorders>
              <w:top w:val="single" w:sz="8" w:space="0" w:color="auto"/>
              <w:left w:val="single" w:sz="4" w:space="0" w:color="auto"/>
              <w:bottom w:val="single" w:sz="8" w:space="0" w:color="auto"/>
              <w:right w:val="single" w:sz="8" w:space="0" w:color="auto"/>
            </w:tcBorders>
            <w:vAlign w:val="center"/>
          </w:tcPr>
          <w:p w14:paraId="41F04FAA" w14:textId="77777777" w:rsidR="00D90C29" w:rsidRPr="00B87DFA" w:rsidRDefault="00D90C29" w:rsidP="00D90C29">
            <w:pPr>
              <w:jc w:val="center"/>
            </w:pPr>
          </w:p>
        </w:tc>
        <w:tc>
          <w:tcPr>
            <w:tcW w:w="2070" w:type="dxa"/>
            <w:tcBorders>
              <w:top w:val="single" w:sz="8" w:space="0" w:color="auto"/>
              <w:left w:val="single" w:sz="4" w:space="0" w:color="auto"/>
              <w:bottom w:val="single" w:sz="8" w:space="0" w:color="auto"/>
              <w:right w:val="single" w:sz="8" w:space="0" w:color="auto"/>
            </w:tcBorders>
          </w:tcPr>
          <w:p w14:paraId="3B2CFF54" w14:textId="77777777" w:rsidR="00D90C29" w:rsidRPr="00B87DFA" w:rsidRDefault="00D90C29" w:rsidP="00D90C29">
            <w:pPr>
              <w:jc w:val="center"/>
            </w:pPr>
          </w:p>
        </w:tc>
      </w:tr>
      <w:tr w:rsidR="00D90C29" w:rsidRPr="00B87DFA" w14:paraId="1D2212BA"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2A86909C" w14:textId="77777777" w:rsidR="00D90C29" w:rsidRPr="00B87DFA" w:rsidRDefault="00D90C29" w:rsidP="00D90C29">
            <w:r w:rsidRPr="00B87DFA">
              <w:t>For Disconnection Orders</w:t>
            </w:r>
          </w:p>
        </w:tc>
        <w:tc>
          <w:tcPr>
            <w:tcW w:w="2070" w:type="dxa"/>
            <w:tcBorders>
              <w:top w:val="single" w:sz="8" w:space="0" w:color="auto"/>
              <w:left w:val="single" w:sz="4" w:space="0" w:color="auto"/>
              <w:bottom w:val="single" w:sz="8" w:space="0" w:color="auto"/>
              <w:right w:val="single" w:sz="8" w:space="0" w:color="auto"/>
            </w:tcBorders>
            <w:vAlign w:val="center"/>
          </w:tcPr>
          <w:p w14:paraId="076680ED" w14:textId="77777777" w:rsidR="00D90C29" w:rsidRPr="00B87DFA" w:rsidRDefault="00D90C29" w:rsidP="00D90C29">
            <w:pPr>
              <w:jc w:val="center"/>
            </w:pPr>
            <w:r w:rsidRPr="00B87DFA">
              <w:t>SER133</w:t>
            </w:r>
          </w:p>
        </w:tc>
        <w:tc>
          <w:tcPr>
            <w:tcW w:w="2070" w:type="dxa"/>
            <w:tcBorders>
              <w:top w:val="single" w:sz="8" w:space="0" w:color="auto"/>
              <w:left w:val="single" w:sz="4" w:space="0" w:color="auto"/>
              <w:bottom w:val="single" w:sz="8" w:space="0" w:color="auto"/>
              <w:right w:val="single" w:sz="8" w:space="0" w:color="auto"/>
            </w:tcBorders>
          </w:tcPr>
          <w:p w14:paraId="026CA5D2" w14:textId="77777777" w:rsidR="00D90C29" w:rsidRPr="00B87DFA" w:rsidRDefault="00D90C29" w:rsidP="00D90C29">
            <w:pPr>
              <w:jc w:val="center"/>
            </w:pPr>
            <w:r w:rsidRPr="00D44C22">
              <w:t>SER133</w:t>
            </w:r>
          </w:p>
        </w:tc>
      </w:tr>
      <w:tr w:rsidR="00D90C29" w:rsidRPr="00B87DFA" w14:paraId="4380E7C7"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3F352E35" w14:textId="77777777" w:rsidR="00D90C29" w:rsidRPr="00B87DFA" w:rsidRDefault="00D90C29" w:rsidP="00D90C29">
            <w:r w:rsidRPr="00B87DFA">
              <w:t>For Reconnections Orders</w:t>
            </w:r>
          </w:p>
        </w:tc>
        <w:tc>
          <w:tcPr>
            <w:tcW w:w="2070" w:type="dxa"/>
            <w:tcBorders>
              <w:top w:val="single" w:sz="8" w:space="0" w:color="auto"/>
              <w:left w:val="single" w:sz="4" w:space="0" w:color="auto"/>
              <w:bottom w:val="single" w:sz="8" w:space="0" w:color="auto"/>
              <w:right w:val="single" w:sz="8" w:space="0" w:color="auto"/>
            </w:tcBorders>
            <w:vAlign w:val="center"/>
          </w:tcPr>
          <w:p w14:paraId="763A806A" w14:textId="77777777" w:rsidR="00D90C29" w:rsidRPr="00B87DFA" w:rsidRDefault="00D90C29" w:rsidP="00D90C29">
            <w:pPr>
              <w:jc w:val="center"/>
            </w:pPr>
            <w:r w:rsidRPr="00B87DFA">
              <w:t>SER133</w:t>
            </w:r>
          </w:p>
        </w:tc>
        <w:tc>
          <w:tcPr>
            <w:tcW w:w="2070" w:type="dxa"/>
            <w:tcBorders>
              <w:top w:val="single" w:sz="8" w:space="0" w:color="auto"/>
              <w:left w:val="single" w:sz="4" w:space="0" w:color="auto"/>
              <w:bottom w:val="single" w:sz="8" w:space="0" w:color="auto"/>
              <w:right w:val="single" w:sz="8" w:space="0" w:color="auto"/>
            </w:tcBorders>
          </w:tcPr>
          <w:p w14:paraId="3D5D688E" w14:textId="77777777" w:rsidR="00D90C29" w:rsidRPr="00B87DFA" w:rsidRDefault="00D90C29" w:rsidP="00D90C29">
            <w:pPr>
              <w:jc w:val="center"/>
            </w:pPr>
            <w:r w:rsidRPr="00D44C22">
              <w:t>SER133</w:t>
            </w:r>
          </w:p>
        </w:tc>
      </w:tr>
      <w:tr w:rsidR="00D90C29" w:rsidRPr="00B87DFA" w14:paraId="16570E45" w14:textId="77777777" w:rsidTr="00754FCE">
        <w:trPr>
          <w:trHeight w:val="255"/>
        </w:trPr>
        <w:tc>
          <w:tcPr>
            <w:tcW w:w="7290" w:type="dxa"/>
            <w:gridSpan w:val="2"/>
            <w:tcBorders>
              <w:top w:val="single" w:sz="4" w:space="0" w:color="auto"/>
              <w:left w:val="single" w:sz="4" w:space="0" w:color="auto"/>
              <w:bottom w:val="single" w:sz="4" w:space="0" w:color="auto"/>
              <w:right w:val="single" w:sz="4" w:space="0" w:color="auto"/>
            </w:tcBorders>
            <w:noWrap/>
            <w:vAlign w:val="bottom"/>
          </w:tcPr>
          <w:p w14:paraId="43488F1D" w14:textId="77777777" w:rsidR="00D90C29" w:rsidRPr="00B87DFA" w:rsidRDefault="00D90C29" w:rsidP="00D90C29">
            <w:pPr>
              <w:jc w:val="center"/>
            </w:pPr>
          </w:p>
        </w:tc>
        <w:tc>
          <w:tcPr>
            <w:tcW w:w="2070" w:type="dxa"/>
            <w:tcBorders>
              <w:top w:val="single" w:sz="4" w:space="0" w:color="auto"/>
              <w:left w:val="single" w:sz="4" w:space="0" w:color="auto"/>
              <w:bottom w:val="single" w:sz="4" w:space="0" w:color="auto"/>
              <w:right w:val="single" w:sz="4" w:space="0" w:color="auto"/>
            </w:tcBorders>
          </w:tcPr>
          <w:p w14:paraId="51A732DC" w14:textId="77777777" w:rsidR="00D90C29" w:rsidRPr="00B87DFA" w:rsidRDefault="00D90C29" w:rsidP="00D90C29">
            <w:pPr>
              <w:jc w:val="center"/>
            </w:pPr>
          </w:p>
        </w:tc>
      </w:tr>
      <w:tr w:rsidR="00D90C29" w:rsidRPr="00B87DFA" w14:paraId="63B31A0A"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24CB3992" w14:textId="77777777" w:rsidR="00D90C29" w:rsidRPr="00B87DFA" w:rsidRDefault="00D90C29" w:rsidP="00D90C29">
            <w:pPr>
              <w:rPr>
                <w:i/>
                <w:iCs/>
              </w:rPr>
            </w:pPr>
            <w:r w:rsidRPr="00B87DFA">
              <w:rPr>
                <w:b/>
                <w:iCs/>
              </w:rPr>
              <w:t>Order Cancellation Fees</w:t>
            </w:r>
          </w:p>
        </w:tc>
        <w:tc>
          <w:tcPr>
            <w:tcW w:w="2070" w:type="dxa"/>
            <w:tcBorders>
              <w:top w:val="single" w:sz="8" w:space="0" w:color="auto"/>
              <w:left w:val="single" w:sz="4" w:space="0" w:color="auto"/>
              <w:bottom w:val="single" w:sz="8" w:space="0" w:color="auto"/>
              <w:right w:val="single" w:sz="8" w:space="0" w:color="auto"/>
            </w:tcBorders>
            <w:vAlign w:val="center"/>
          </w:tcPr>
          <w:p w14:paraId="236C5AFA" w14:textId="77777777" w:rsidR="00D90C29" w:rsidRPr="00B87DFA" w:rsidRDefault="00D90C29" w:rsidP="00D90C29">
            <w:pPr>
              <w:jc w:val="center"/>
            </w:pPr>
          </w:p>
        </w:tc>
        <w:tc>
          <w:tcPr>
            <w:tcW w:w="2070" w:type="dxa"/>
            <w:tcBorders>
              <w:top w:val="single" w:sz="8" w:space="0" w:color="auto"/>
              <w:left w:val="single" w:sz="4" w:space="0" w:color="auto"/>
              <w:bottom w:val="single" w:sz="8" w:space="0" w:color="auto"/>
              <w:right w:val="single" w:sz="8" w:space="0" w:color="auto"/>
            </w:tcBorders>
          </w:tcPr>
          <w:p w14:paraId="0EEAE07F" w14:textId="77777777" w:rsidR="00D90C29" w:rsidRPr="00B87DFA" w:rsidRDefault="00D90C29" w:rsidP="00D90C29">
            <w:pPr>
              <w:jc w:val="center"/>
            </w:pPr>
          </w:p>
        </w:tc>
      </w:tr>
      <w:tr w:rsidR="00D90C29" w:rsidRPr="00B87DFA" w14:paraId="04985A34"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8FACA6C" w14:textId="77777777" w:rsidR="00D90C29" w:rsidRPr="00B87DFA" w:rsidRDefault="00D90C29" w:rsidP="00D90C29">
            <w:r w:rsidRPr="00B87DFA">
              <w:t>Disconnect Administration Fee</w:t>
            </w:r>
          </w:p>
        </w:tc>
        <w:tc>
          <w:tcPr>
            <w:tcW w:w="2070" w:type="dxa"/>
            <w:tcBorders>
              <w:top w:val="single" w:sz="8" w:space="0" w:color="auto"/>
              <w:left w:val="single" w:sz="4" w:space="0" w:color="auto"/>
              <w:bottom w:val="single" w:sz="8" w:space="0" w:color="auto"/>
              <w:right w:val="single" w:sz="8" w:space="0" w:color="auto"/>
            </w:tcBorders>
            <w:vAlign w:val="center"/>
          </w:tcPr>
          <w:p w14:paraId="78347470"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0F63D969" w14:textId="77777777" w:rsidR="00D90C29" w:rsidRPr="00B87DFA" w:rsidRDefault="00D90C29" w:rsidP="00D90C29">
            <w:pPr>
              <w:jc w:val="center"/>
            </w:pPr>
            <w:r w:rsidRPr="00D44C22">
              <w:t>N/A</w:t>
            </w:r>
          </w:p>
        </w:tc>
      </w:tr>
      <w:tr w:rsidR="00D90C29" w:rsidRPr="00B87DFA" w14:paraId="649297C6"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3C93430" w14:textId="77777777" w:rsidR="00D90C29" w:rsidRPr="00B87DFA" w:rsidRDefault="00D90C29" w:rsidP="00D90C29">
            <w:r w:rsidRPr="004F4643">
              <w:t>Dispatched Order Fee</w:t>
            </w:r>
          </w:p>
        </w:tc>
        <w:tc>
          <w:tcPr>
            <w:tcW w:w="2070" w:type="dxa"/>
            <w:tcBorders>
              <w:top w:val="single" w:sz="8" w:space="0" w:color="auto"/>
              <w:left w:val="single" w:sz="4" w:space="0" w:color="auto"/>
              <w:bottom w:val="single" w:sz="8" w:space="0" w:color="auto"/>
              <w:right w:val="single" w:sz="8" w:space="0" w:color="auto"/>
            </w:tcBorders>
            <w:vAlign w:val="center"/>
          </w:tcPr>
          <w:p w14:paraId="38E3F13A" w14:textId="77777777" w:rsidR="00D90C29" w:rsidRPr="00B87DFA" w:rsidRDefault="00D90C29" w:rsidP="00D90C29">
            <w:pPr>
              <w:jc w:val="center"/>
            </w:pPr>
            <w:r w:rsidRPr="00B87DFA">
              <w:t>N/A</w:t>
            </w:r>
          </w:p>
        </w:tc>
        <w:tc>
          <w:tcPr>
            <w:tcW w:w="2070" w:type="dxa"/>
            <w:tcBorders>
              <w:top w:val="single" w:sz="8" w:space="0" w:color="auto"/>
              <w:left w:val="single" w:sz="4" w:space="0" w:color="auto"/>
              <w:bottom w:val="single" w:sz="8" w:space="0" w:color="auto"/>
              <w:right w:val="single" w:sz="8" w:space="0" w:color="auto"/>
            </w:tcBorders>
          </w:tcPr>
          <w:p w14:paraId="1BAA051B" w14:textId="77777777" w:rsidR="00D90C29" w:rsidRPr="00B87DFA" w:rsidRDefault="00D90C29" w:rsidP="00D90C29">
            <w:pPr>
              <w:jc w:val="center"/>
            </w:pPr>
            <w:r w:rsidRPr="00D44C22">
              <w:t>N/A</w:t>
            </w:r>
          </w:p>
        </w:tc>
      </w:tr>
      <w:tr w:rsidR="00D90C29" w:rsidRPr="00B87DFA" w14:paraId="507D9A32"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66D58542" w14:textId="77777777" w:rsidR="00D90C29" w:rsidRPr="00B87DFA" w:rsidRDefault="00D90C29" w:rsidP="00D90C29">
            <w:pPr>
              <w:rPr>
                <w:iCs/>
              </w:rPr>
            </w:pPr>
            <w:r w:rsidRPr="00B87DFA">
              <w:rPr>
                <w:iCs/>
              </w:rPr>
              <w:t xml:space="preserve">Routine Dispatch </w:t>
            </w:r>
          </w:p>
        </w:tc>
        <w:tc>
          <w:tcPr>
            <w:tcW w:w="2070" w:type="dxa"/>
            <w:tcBorders>
              <w:top w:val="single" w:sz="8" w:space="0" w:color="auto"/>
              <w:left w:val="single" w:sz="4" w:space="0" w:color="auto"/>
              <w:bottom w:val="single" w:sz="8" w:space="0" w:color="auto"/>
              <w:right w:val="single" w:sz="8" w:space="0" w:color="auto"/>
            </w:tcBorders>
            <w:vAlign w:val="center"/>
          </w:tcPr>
          <w:p w14:paraId="28661842" w14:textId="77777777" w:rsidR="00D90C29" w:rsidRPr="00B87DFA" w:rsidRDefault="00D90C29" w:rsidP="00D90C29">
            <w:pPr>
              <w:jc w:val="center"/>
            </w:pPr>
            <w:r w:rsidRPr="00B87DFA">
              <w:t>SER132</w:t>
            </w:r>
          </w:p>
        </w:tc>
        <w:tc>
          <w:tcPr>
            <w:tcW w:w="2070" w:type="dxa"/>
            <w:tcBorders>
              <w:top w:val="single" w:sz="8" w:space="0" w:color="auto"/>
              <w:left w:val="single" w:sz="4" w:space="0" w:color="auto"/>
              <w:bottom w:val="single" w:sz="8" w:space="0" w:color="auto"/>
              <w:right w:val="single" w:sz="8" w:space="0" w:color="auto"/>
            </w:tcBorders>
          </w:tcPr>
          <w:p w14:paraId="6FBD694D" w14:textId="77777777" w:rsidR="00D90C29" w:rsidRPr="00B87DFA" w:rsidRDefault="00D90C29" w:rsidP="00D90C29">
            <w:pPr>
              <w:jc w:val="center"/>
            </w:pPr>
            <w:r w:rsidRPr="00D44C22">
              <w:t>SER132</w:t>
            </w:r>
          </w:p>
        </w:tc>
      </w:tr>
      <w:tr w:rsidR="00D90C29" w:rsidRPr="00B87DFA" w14:paraId="6A6280BE" w14:textId="77777777" w:rsidTr="00754FCE">
        <w:trPr>
          <w:trHeight w:val="255"/>
        </w:trPr>
        <w:tc>
          <w:tcPr>
            <w:tcW w:w="7290" w:type="dxa"/>
            <w:gridSpan w:val="2"/>
            <w:tcBorders>
              <w:top w:val="single" w:sz="4" w:space="0" w:color="auto"/>
              <w:left w:val="single" w:sz="4" w:space="0" w:color="auto"/>
              <w:bottom w:val="single" w:sz="4" w:space="0" w:color="auto"/>
              <w:right w:val="single" w:sz="4" w:space="0" w:color="auto"/>
            </w:tcBorders>
            <w:noWrap/>
            <w:vAlign w:val="bottom"/>
          </w:tcPr>
          <w:p w14:paraId="7D91474D" w14:textId="77777777" w:rsidR="00D90C29" w:rsidRPr="00B87DFA" w:rsidRDefault="00D90C29" w:rsidP="00D90C29">
            <w:pPr>
              <w:jc w:val="center"/>
            </w:pPr>
          </w:p>
        </w:tc>
        <w:tc>
          <w:tcPr>
            <w:tcW w:w="2070" w:type="dxa"/>
            <w:tcBorders>
              <w:top w:val="single" w:sz="4" w:space="0" w:color="auto"/>
              <w:left w:val="single" w:sz="4" w:space="0" w:color="auto"/>
              <w:bottom w:val="single" w:sz="4" w:space="0" w:color="auto"/>
              <w:right w:val="single" w:sz="4" w:space="0" w:color="auto"/>
            </w:tcBorders>
          </w:tcPr>
          <w:p w14:paraId="49695EB1" w14:textId="77777777" w:rsidR="00D90C29" w:rsidRPr="00B87DFA" w:rsidRDefault="00D90C29" w:rsidP="00D90C29">
            <w:pPr>
              <w:jc w:val="center"/>
            </w:pPr>
          </w:p>
        </w:tc>
      </w:tr>
      <w:tr w:rsidR="00D90C29" w:rsidRPr="00B87DFA" w14:paraId="77FFBB85"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5FF1EE0F" w14:textId="77777777" w:rsidR="00D90C29" w:rsidRPr="00B87DFA" w:rsidRDefault="00D90C29" w:rsidP="00D90C29">
            <w:pPr>
              <w:rPr>
                <w:i/>
                <w:iCs/>
              </w:rPr>
            </w:pPr>
            <w:r w:rsidRPr="00B87DFA">
              <w:rPr>
                <w:b/>
                <w:iCs/>
              </w:rPr>
              <w:t>Tampering Charges</w:t>
            </w:r>
          </w:p>
        </w:tc>
        <w:tc>
          <w:tcPr>
            <w:tcW w:w="2070" w:type="dxa"/>
            <w:tcBorders>
              <w:top w:val="single" w:sz="8" w:space="0" w:color="auto"/>
              <w:left w:val="single" w:sz="4" w:space="0" w:color="auto"/>
              <w:bottom w:val="single" w:sz="8" w:space="0" w:color="auto"/>
              <w:right w:val="single" w:sz="8" w:space="0" w:color="auto"/>
            </w:tcBorders>
            <w:vAlign w:val="center"/>
          </w:tcPr>
          <w:p w14:paraId="5F46AB03" w14:textId="77777777" w:rsidR="00D90C29" w:rsidRPr="00B87DFA" w:rsidRDefault="00D90C29" w:rsidP="00D90C29">
            <w:pPr>
              <w:jc w:val="center"/>
            </w:pPr>
          </w:p>
        </w:tc>
        <w:tc>
          <w:tcPr>
            <w:tcW w:w="2070" w:type="dxa"/>
            <w:tcBorders>
              <w:top w:val="single" w:sz="8" w:space="0" w:color="auto"/>
              <w:left w:val="single" w:sz="4" w:space="0" w:color="auto"/>
              <w:bottom w:val="single" w:sz="8" w:space="0" w:color="auto"/>
              <w:right w:val="single" w:sz="8" w:space="0" w:color="auto"/>
            </w:tcBorders>
          </w:tcPr>
          <w:p w14:paraId="351B6BB4" w14:textId="77777777" w:rsidR="00D90C29" w:rsidRPr="00B87DFA" w:rsidRDefault="00D90C29" w:rsidP="00D90C29">
            <w:pPr>
              <w:jc w:val="center"/>
            </w:pPr>
          </w:p>
        </w:tc>
      </w:tr>
      <w:tr w:rsidR="00D90C29" w:rsidRPr="00B87DFA" w14:paraId="781FB366" w14:textId="77777777" w:rsidTr="00754FCE">
        <w:trPr>
          <w:trHeight w:val="277"/>
        </w:trPr>
        <w:tc>
          <w:tcPr>
            <w:tcW w:w="5220" w:type="dxa"/>
            <w:tcBorders>
              <w:top w:val="single" w:sz="4" w:space="0" w:color="auto"/>
              <w:left w:val="single" w:sz="4" w:space="0" w:color="auto"/>
              <w:bottom w:val="single" w:sz="4" w:space="0" w:color="auto"/>
              <w:right w:val="single" w:sz="4" w:space="0" w:color="auto"/>
            </w:tcBorders>
            <w:noWrap/>
            <w:vAlign w:val="center"/>
          </w:tcPr>
          <w:p w14:paraId="28C9C312" w14:textId="77777777" w:rsidR="00D90C29" w:rsidRPr="00B87DFA" w:rsidRDefault="00D90C29" w:rsidP="00D90C29">
            <w:r w:rsidRPr="00B87DFA">
              <w:t>Broken Meter Seal Fee</w:t>
            </w:r>
          </w:p>
        </w:tc>
        <w:tc>
          <w:tcPr>
            <w:tcW w:w="2070" w:type="dxa"/>
            <w:tcBorders>
              <w:top w:val="single" w:sz="8" w:space="0" w:color="auto"/>
              <w:left w:val="single" w:sz="4" w:space="0" w:color="auto"/>
              <w:bottom w:val="single" w:sz="8" w:space="0" w:color="auto"/>
              <w:right w:val="single" w:sz="8" w:space="0" w:color="auto"/>
            </w:tcBorders>
            <w:vAlign w:val="center"/>
          </w:tcPr>
          <w:p w14:paraId="5F4D56CA" w14:textId="77777777" w:rsidR="00D90C29" w:rsidRPr="00B87DFA" w:rsidRDefault="00D90C29" w:rsidP="00D90C29">
            <w:pPr>
              <w:jc w:val="center"/>
            </w:pPr>
            <w:r w:rsidRPr="00B87DFA">
              <w:t>SER130</w:t>
            </w:r>
          </w:p>
        </w:tc>
        <w:tc>
          <w:tcPr>
            <w:tcW w:w="2070" w:type="dxa"/>
            <w:tcBorders>
              <w:top w:val="single" w:sz="8" w:space="0" w:color="auto"/>
              <w:left w:val="single" w:sz="4" w:space="0" w:color="auto"/>
              <w:bottom w:val="single" w:sz="8" w:space="0" w:color="auto"/>
              <w:right w:val="single" w:sz="8" w:space="0" w:color="auto"/>
            </w:tcBorders>
          </w:tcPr>
          <w:p w14:paraId="350767A3" w14:textId="77777777" w:rsidR="00D90C29" w:rsidRPr="00B87DFA" w:rsidRDefault="00D90C29" w:rsidP="00D90C29">
            <w:pPr>
              <w:jc w:val="center"/>
            </w:pPr>
            <w:r w:rsidRPr="00D44C22">
              <w:t>SER130</w:t>
            </w:r>
          </w:p>
        </w:tc>
      </w:tr>
      <w:tr w:rsidR="00D90C29" w:rsidRPr="00B87DFA" w14:paraId="02EA52B8"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7332526D" w14:textId="77777777" w:rsidR="00D90C29" w:rsidRPr="00B87DFA" w:rsidRDefault="00D90C29" w:rsidP="00D90C29">
            <w:r w:rsidRPr="00B87DFA">
              <w:t>Meter Tampering Fee</w:t>
            </w:r>
          </w:p>
        </w:tc>
        <w:tc>
          <w:tcPr>
            <w:tcW w:w="2070" w:type="dxa"/>
            <w:tcBorders>
              <w:top w:val="single" w:sz="8" w:space="0" w:color="auto"/>
              <w:left w:val="single" w:sz="4" w:space="0" w:color="auto"/>
              <w:bottom w:val="single" w:sz="8" w:space="0" w:color="auto"/>
              <w:right w:val="single" w:sz="8" w:space="0" w:color="auto"/>
            </w:tcBorders>
            <w:vAlign w:val="center"/>
          </w:tcPr>
          <w:p w14:paraId="6C9121E5" w14:textId="77777777" w:rsidR="00D90C29" w:rsidRPr="00B87DFA" w:rsidRDefault="00D90C29" w:rsidP="00D90C29">
            <w:pPr>
              <w:jc w:val="center"/>
            </w:pPr>
            <w:r w:rsidRPr="00B87DFA">
              <w:t>SER072</w:t>
            </w:r>
          </w:p>
        </w:tc>
        <w:tc>
          <w:tcPr>
            <w:tcW w:w="2070" w:type="dxa"/>
            <w:tcBorders>
              <w:top w:val="single" w:sz="8" w:space="0" w:color="auto"/>
              <w:left w:val="single" w:sz="4" w:space="0" w:color="auto"/>
              <w:bottom w:val="single" w:sz="8" w:space="0" w:color="auto"/>
              <w:right w:val="single" w:sz="8" w:space="0" w:color="auto"/>
            </w:tcBorders>
          </w:tcPr>
          <w:p w14:paraId="16CE499A" w14:textId="77777777" w:rsidR="00D90C29" w:rsidRPr="00B87DFA" w:rsidRDefault="00D90C29" w:rsidP="00D90C29">
            <w:pPr>
              <w:jc w:val="center"/>
            </w:pPr>
            <w:r w:rsidRPr="00D44C22">
              <w:t>SER072</w:t>
            </w:r>
          </w:p>
        </w:tc>
      </w:tr>
      <w:tr w:rsidR="00D90C29" w:rsidRPr="00B87DFA" w14:paraId="128381BF" w14:textId="77777777" w:rsidTr="00754FCE">
        <w:trPr>
          <w:trHeight w:val="340"/>
        </w:trPr>
        <w:tc>
          <w:tcPr>
            <w:tcW w:w="7290" w:type="dxa"/>
            <w:gridSpan w:val="2"/>
            <w:tcBorders>
              <w:top w:val="single" w:sz="4" w:space="0" w:color="auto"/>
              <w:left w:val="single" w:sz="4" w:space="0" w:color="auto"/>
              <w:bottom w:val="single" w:sz="4" w:space="0" w:color="auto"/>
              <w:right w:val="single" w:sz="4" w:space="0" w:color="auto"/>
            </w:tcBorders>
            <w:vAlign w:val="bottom"/>
          </w:tcPr>
          <w:p w14:paraId="7274120A" w14:textId="77777777" w:rsidR="00D90C29" w:rsidRPr="00B87DFA" w:rsidRDefault="00D90C29" w:rsidP="00D90C29">
            <w:pPr>
              <w:jc w:val="center"/>
            </w:pPr>
          </w:p>
        </w:tc>
        <w:tc>
          <w:tcPr>
            <w:tcW w:w="2070" w:type="dxa"/>
            <w:tcBorders>
              <w:top w:val="single" w:sz="4" w:space="0" w:color="auto"/>
              <w:left w:val="single" w:sz="4" w:space="0" w:color="auto"/>
              <w:bottom w:val="single" w:sz="4" w:space="0" w:color="auto"/>
              <w:right w:val="single" w:sz="4" w:space="0" w:color="auto"/>
            </w:tcBorders>
          </w:tcPr>
          <w:p w14:paraId="69E5087D" w14:textId="77777777" w:rsidR="00D90C29" w:rsidRPr="00B87DFA" w:rsidRDefault="00D90C29" w:rsidP="00D90C29">
            <w:pPr>
              <w:jc w:val="center"/>
            </w:pPr>
          </w:p>
        </w:tc>
      </w:tr>
      <w:tr w:rsidR="00D90C29" w:rsidRPr="00B87DFA" w14:paraId="7AC4CA16" w14:textId="77777777" w:rsidTr="00754FCE">
        <w:trPr>
          <w:trHeight w:val="255"/>
        </w:trPr>
        <w:tc>
          <w:tcPr>
            <w:tcW w:w="5220" w:type="dxa"/>
            <w:tcBorders>
              <w:top w:val="single" w:sz="4" w:space="0" w:color="auto"/>
              <w:left w:val="single" w:sz="4" w:space="0" w:color="auto"/>
              <w:bottom w:val="single" w:sz="4" w:space="0" w:color="auto"/>
              <w:right w:val="single" w:sz="4" w:space="0" w:color="auto"/>
            </w:tcBorders>
            <w:noWrap/>
            <w:vAlign w:val="bottom"/>
          </w:tcPr>
          <w:p w14:paraId="5A154A29" w14:textId="77777777" w:rsidR="00D90C29" w:rsidRPr="00B87DFA" w:rsidRDefault="00D90C29" w:rsidP="00D90C29">
            <w:pPr>
              <w:rPr>
                <w:i/>
              </w:rPr>
            </w:pPr>
            <w:r w:rsidRPr="00B87DFA">
              <w:rPr>
                <w:b/>
                <w:iCs/>
              </w:rPr>
              <w:t>Connection Fees</w:t>
            </w:r>
          </w:p>
        </w:tc>
        <w:tc>
          <w:tcPr>
            <w:tcW w:w="2070" w:type="dxa"/>
            <w:tcBorders>
              <w:top w:val="single" w:sz="8" w:space="0" w:color="auto"/>
              <w:left w:val="single" w:sz="4" w:space="0" w:color="auto"/>
              <w:bottom w:val="single" w:sz="8" w:space="0" w:color="auto"/>
              <w:right w:val="single" w:sz="8" w:space="0" w:color="auto"/>
            </w:tcBorders>
            <w:vAlign w:val="center"/>
          </w:tcPr>
          <w:p w14:paraId="7DCAF58F" w14:textId="77777777" w:rsidR="00D90C29" w:rsidRPr="00B87DFA" w:rsidRDefault="00D90C29" w:rsidP="00D90C29">
            <w:pPr>
              <w:jc w:val="center"/>
            </w:pPr>
          </w:p>
        </w:tc>
        <w:tc>
          <w:tcPr>
            <w:tcW w:w="2070" w:type="dxa"/>
            <w:tcBorders>
              <w:top w:val="single" w:sz="8" w:space="0" w:color="auto"/>
              <w:left w:val="single" w:sz="4" w:space="0" w:color="auto"/>
              <w:bottom w:val="single" w:sz="8" w:space="0" w:color="auto"/>
              <w:right w:val="single" w:sz="8" w:space="0" w:color="auto"/>
            </w:tcBorders>
          </w:tcPr>
          <w:p w14:paraId="6E3B7A03" w14:textId="77777777" w:rsidR="00D90C29" w:rsidRPr="00B87DFA" w:rsidRDefault="00D90C29" w:rsidP="00D90C29">
            <w:pPr>
              <w:jc w:val="center"/>
            </w:pPr>
          </w:p>
        </w:tc>
      </w:tr>
      <w:tr w:rsidR="00D90C29" w:rsidRPr="00B87DFA" w14:paraId="77031FA2" w14:textId="77777777" w:rsidTr="00754FCE">
        <w:trPr>
          <w:trHeight w:val="525"/>
        </w:trPr>
        <w:tc>
          <w:tcPr>
            <w:tcW w:w="5220" w:type="dxa"/>
            <w:tcBorders>
              <w:top w:val="single" w:sz="4" w:space="0" w:color="auto"/>
              <w:left w:val="single" w:sz="4" w:space="0" w:color="auto"/>
              <w:bottom w:val="single" w:sz="4" w:space="0" w:color="auto"/>
              <w:right w:val="single" w:sz="4" w:space="0" w:color="auto"/>
            </w:tcBorders>
            <w:vAlign w:val="bottom"/>
          </w:tcPr>
          <w:p w14:paraId="6A8997B7" w14:textId="77777777" w:rsidR="00D90C29" w:rsidRPr="00B87DFA" w:rsidRDefault="00D90C29" w:rsidP="00D90C29">
            <w:r w:rsidRPr="00B87DFA">
              <w:t>Connect Fee/Connection Charge at Meter/Account Activation Fee</w:t>
            </w:r>
          </w:p>
        </w:tc>
        <w:tc>
          <w:tcPr>
            <w:tcW w:w="2070" w:type="dxa"/>
            <w:tcBorders>
              <w:top w:val="single" w:sz="8" w:space="0" w:color="auto"/>
              <w:left w:val="single" w:sz="4" w:space="0" w:color="auto"/>
              <w:bottom w:val="single" w:sz="8" w:space="0" w:color="auto"/>
              <w:right w:val="single" w:sz="8" w:space="0" w:color="auto"/>
            </w:tcBorders>
            <w:vAlign w:val="center"/>
          </w:tcPr>
          <w:p w14:paraId="3B8E2CB6" w14:textId="77777777" w:rsidR="00D90C29" w:rsidRPr="00B87DFA" w:rsidRDefault="00D90C29" w:rsidP="00D90C29">
            <w:pPr>
              <w:jc w:val="center"/>
            </w:pPr>
            <w:r w:rsidRPr="00B87DFA">
              <w:t>SER019</w:t>
            </w:r>
          </w:p>
        </w:tc>
        <w:tc>
          <w:tcPr>
            <w:tcW w:w="2070" w:type="dxa"/>
            <w:tcBorders>
              <w:top w:val="single" w:sz="8" w:space="0" w:color="auto"/>
              <w:left w:val="single" w:sz="4" w:space="0" w:color="auto"/>
              <w:bottom w:val="single" w:sz="8" w:space="0" w:color="auto"/>
              <w:right w:val="single" w:sz="8" w:space="0" w:color="auto"/>
            </w:tcBorders>
          </w:tcPr>
          <w:p w14:paraId="585604CD" w14:textId="77777777" w:rsidR="00D90C29" w:rsidRPr="00B87DFA" w:rsidRDefault="00D90C29" w:rsidP="00D90C29">
            <w:pPr>
              <w:jc w:val="center"/>
            </w:pPr>
            <w:r w:rsidRPr="00D44C22">
              <w:t>SER019</w:t>
            </w:r>
          </w:p>
        </w:tc>
      </w:tr>
    </w:tbl>
    <w:p w14:paraId="4DE19106" w14:textId="77777777" w:rsidR="00C060D1" w:rsidRPr="00450C52" w:rsidRDefault="00C060D1" w:rsidP="00754FCE">
      <w:pPr>
        <w:pStyle w:val="H4"/>
        <w:spacing w:before="480"/>
        <w:ind w:left="1267" w:hanging="1267"/>
      </w:pPr>
      <w:bookmarkStart w:id="363" w:name="_Toc97371679"/>
      <w:bookmarkStart w:id="364" w:name="_Toc181784523"/>
      <w:r w:rsidRPr="00450C52">
        <w:t>8.3.6.2</w:t>
      </w:r>
      <w:r w:rsidRPr="00450C52">
        <w:tab/>
        <w:t>Other Charges</w:t>
      </w:r>
      <w:bookmarkEnd w:id="363"/>
      <w:bookmarkEnd w:id="364"/>
    </w:p>
    <w:p w14:paraId="618560BB" w14:textId="77777777" w:rsidR="00C060D1" w:rsidRPr="00B87DFA" w:rsidRDefault="00C060D1" w:rsidP="00B87DFA">
      <w:pPr>
        <w:pStyle w:val="BodyTextNumbered"/>
      </w:pPr>
      <w:r w:rsidRPr="00B87DFA">
        <w:t>(1)</w:t>
      </w:r>
      <w:r w:rsidRPr="00B87DFA">
        <w:tab/>
        <w:t xml:space="preserve">Non-usage based charges will continue to be assessed by the Municipal or Cooperative and may be billed to the CR of Record until service at the disconnected Premise has been terminated upon completion of a Move-Out Request.  </w:t>
      </w:r>
    </w:p>
    <w:p w14:paraId="54DCBFB2" w14:textId="77777777" w:rsidR="00C060D1" w:rsidRPr="00B87DFA" w:rsidRDefault="00C060D1" w:rsidP="00B87DFA">
      <w:pPr>
        <w:pStyle w:val="List"/>
        <w:ind w:left="1440"/>
      </w:pPr>
      <w:r w:rsidRPr="00B87DFA">
        <w:t>(a)</w:t>
      </w:r>
      <w:r w:rsidRPr="00B87DFA">
        <w:tab/>
        <w:t>Customer Charge:  NEC:  bills Customer directly for these charges</w:t>
      </w:r>
    </w:p>
    <w:p w14:paraId="33B300BB" w14:textId="77777777" w:rsidR="00D90C29" w:rsidRPr="00D90C29" w:rsidRDefault="00C060D1" w:rsidP="00D90C29">
      <w:pPr>
        <w:pStyle w:val="List"/>
        <w:ind w:left="1440"/>
      </w:pPr>
      <w:r w:rsidRPr="00B87DFA">
        <w:t>(b)</w:t>
      </w:r>
      <w:r w:rsidRPr="00B87DFA">
        <w:tab/>
        <w:t>Customer Metering Charge:  NEC:  not applicable</w:t>
      </w:r>
    </w:p>
    <w:p w14:paraId="752FE371" w14:textId="77777777" w:rsidR="00D90C29" w:rsidRPr="00B87DFA" w:rsidRDefault="00D90C29" w:rsidP="00D90C29">
      <w:pPr>
        <w:pStyle w:val="List"/>
        <w:ind w:left="1440"/>
      </w:pPr>
      <w:r w:rsidRPr="00D90C29">
        <w:rPr>
          <w:szCs w:val="24"/>
        </w:rPr>
        <w:t>(c)</w:t>
      </w:r>
      <w:r w:rsidRPr="00D90C29">
        <w:rPr>
          <w:szCs w:val="24"/>
        </w:rPr>
        <w:tab/>
        <w:t>LP&amp;L – Delivery Service Availability Charge:  LP&amp;L:  $30.00 per meter per month</w:t>
      </w:r>
    </w:p>
    <w:p w14:paraId="49355A44" w14:textId="77777777" w:rsidR="00C060D1" w:rsidRPr="00B87DFA" w:rsidRDefault="00C060D1" w:rsidP="00B87DFA">
      <w:pPr>
        <w:pStyle w:val="BodyTextNumbered"/>
      </w:pPr>
      <w:r w:rsidRPr="00B87DFA">
        <w:t>(2)</w:t>
      </w:r>
      <w:r w:rsidRPr="00B87DFA">
        <w:tab/>
      </w:r>
      <w:r w:rsidR="00BD2718" w:rsidRPr="00B87DFA">
        <w:t xml:space="preserve">In order to avoid ongoing liability, a CR must submit a Move-Out Request to terminate service no earlier than five days after receipt of a 650_04, </w:t>
      </w:r>
      <w:r w:rsidR="00BD2718" w:rsidRPr="000A1330">
        <w:t>Planned or Unplanned Outage Notification</w:t>
      </w:r>
      <w:r w:rsidR="00BD2718">
        <w:t>,</w:t>
      </w:r>
      <w:r w:rsidR="00BD2718" w:rsidRPr="00B87DFA">
        <w:t xml:space="preserve"> or 650_02, Service Order </w:t>
      </w:r>
      <w:r w:rsidR="00BD2718">
        <w:t>Response</w:t>
      </w:r>
      <w:r w:rsidR="00BD2718" w:rsidRPr="00B87DFA">
        <w:t xml:space="preserve">, indicating successful completion of the DNP request. </w:t>
      </w:r>
      <w:r w:rsidR="00BD2718">
        <w:t xml:space="preserve"> </w:t>
      </w:r>
      <w:r w:rsidR="00BD2718" w:rsidRPr="00B87DFA">
        <w:t>CRs receiving reliable information indicating a Premise is vacant may submit move</w:t>
      </w:r>
      <w:r w:rsidR="00BD2718">
        <w:t xml:space="preserve"> </w:t>
      </w:r>
      <w:r w:rsidR="00BD2718" w:rsidRPr="00B87DFA">
        <w:t>out earlier.  Upon completion of the move</w:t>
      </w:r>
      <w:r w:rsidR="00BD2718">
        <w:t xml:space="preserve"> </w:t>
      </w:r>
      <w:r w:rsidR="00BD2718" w:rsidRPr="00B87DFA">
        <w:t>out order the MOU/EC will discontinue billing the CR for non-usage based charges as outlined above.  A CR’s financial liability for a disconnected Premise is removed upon the completion of a move</w:t>
      </w:r>
      <w:r w:rsidR="00BD2718">
        <w:t xml:space="preserve"> </w:t>
      </w:r>
      <w:r w:rsidR="00BD2718" w:rsidRPr="00B87DFA">
        <w:t>out.  Until a move</w:t>
      </w:r>
      <w:r w:rsidR="00BD2718">
        <w:t xml:space="preserve"> </w:t>
      </w:r>
      <w:r w:rsidR="00BD2718" w:rsidRPr="00B87DFA">
        <w:t>out is effectuated, the REP will remain the REP of record and will re-energize the Customer’s Premise upon remedy of the reason for DNP request if necessary.  Whether prior to or after the completion of the Move-Out Request, the CR will re-establish service to the extent required under the MOU/EC Customer protection rules</w:t>
      </w:r>
      <w:r w:rsidRPr="00B87DFA">
        <w:t>.</w:t>
      </w:r>
    </w:p>
    <w:p w14:paraId="1ED4B20E" w14:textId="77777777" w:rsidR="00C060D1" w:rsidRPr="00B87DFA" w:rsidRDefault="00C060D1" w:rsidP="00B87DFA">
      <w:pPr>
        <w:pStyle w:val="H3"/>
      </w:pPr>
      <w:bookmarkStart w:id="365" w:name="_Toc97371682"/>
      <w:bookmarkStart w:id="366" w:name="_Toc181784524"/>
      <w:r w:rsidRPr="00B87DFA">
        <w:t>8.3.7</w:t>
      </w:r>
      <w:r w:rsidRPr="00B87DFA">
        <w:tab/>
        <w:t>Emergency System Outage</w:t>
      </w:r>
      <w:bookmarkEnd w:id="365"/>
      <w:bookmarkEnd w:id="366"/>
    </w:p>
    <w:p w14:paraId="60BF8446" w14:textId="77777777" w:rsidR="00C060D1" w:rsidRPr="00B87DFA" w:rsidRDefault="009F06D6" w:rsidP="00754FCE">
      <w:pPr>
        <w:pStyle w:val="BodyText"/>
        <w:ind w:left="720" w:hanging="720"/>
      </w:pPr>
      <w:r>
        <w:t>(1)</w:t>
      </w:r>
      <w:r>
        <w:tab/>
      </w:r>
      <w:r w:rsidR="00C060D1" w:rsidRPr="00B87DFA">
        <w:t xml:space="preserve">In the event of a system outage during Business Hours and a CR cannot submit EDI transactions, </w:t>
      </w:r>
      <w:r w:rsidR="00E54212">
        <w:t xml:space="preserve">the </w:t>
      </w:r>
      <w:r w:rsidR="00C060D1" w:rsidRPr="00B87DFA">
        <w:t xml:space="preserve">CR should contact their CR relations manager at the MOU/EC to arrange for a workaround in order to submit RNP requests.  For system outages that occur outside Business Hours, CRs should contact the MOU/EC as indicated in Table </w:t>
      </w:r>
      <w:r w:rsidR="00D90C29">
        <w:t>26</w:t>
      </w:r>
      <w:r w:rsidR="00C060D1" w:rsidRPr="00B87DFA">
        <w:t xml:space="preserve">, Emergency System Outage </w:t>
      </w:r>
      <w:r w:rsidR="00C060D1" w:rsidRPr="00FD4803">
        <w:t>After</w:t>
      </w:r>
      <w:r w:rsidR="00E54212">
        <w:t>-h</w:t>
      </w:r>
      <w:r w:rsidR="00C060D1" w:rsidRPr="00FD4803">
        <w:t>ours</w:t>
      </w:r>
      <w:r w:rsidR="00C060D1" w:rsidRPr="00B87DFA">
        <w:t xml:space="preserve"> Contact, below.</w:t>
      </w:r>
    </w:p>
    <w:p w14:paraId="2E424C52" w14:textId="77777777" w:rsidR="00C060D1" w:rsidRPr="00B87DFA" w:rsidRDefault="00C060D1" w:rsidP="006A5BB8">
      <w:pPr>
        <w:tabs>
          <w:tab w:val="left" w:pos="720"/>
        </w:tabs>
        <w:spacing w:after="120"/>
        <w:ind w:left="1800" w:hanging="1800"/>
        <w:rPr>
          <w:b/>
        </w:rPr>
      </w:pPr>
      <w:r w:rsidRPr="00B87DFA">
        <w:rPr>
          <w:b/>
        </w:rPr>
        <w:t xml:space="preserve">Table </w:t>
      </w:r>
      <w:r w:rsidR="00D90C29">
        <w:rPr>
          <w:b/>
        </w:rPr>
        <w:t>26</w:t>
      </w:r>
      <w:r w:rsidRPr="00B87DFA">
        <w:rPr>
          <w:b/>
        </w:rPr>
        <w:t xml:space="preserve">. </w:t>
      </w:r>
      <w:r w:rsidR="00D4325B">
        <w:rPr>
          <w:b/>
        </w:rPr>
        <w:t xml:space="preserve"> </w:t>
      </w:r>
      <w:r w:rsidRPr="00B87DFA">
        <w:rPr>
          <w:b/>
        </w:rPr>
        <w:t xml:space="preserve">Emergency System Outage </w:t>
      </w:r>
      <w:r w:rsidRPr="00FD4803">
        <w:rPr>
          <w:b/>
        </w:rPr>
        <w:t>After</w:t>
      </w:r>
      <w:r w:rsidR="00E54212">
        <w:rPr>
          <w:b/>
        </w:rPr>
        <w:t>-h</w:t>
      </w:r>
      <w:r w:rsidRPr="00FD4803">
        <w:rPr>
          <w:b/>
        </w:rPr>
        <w:t>ours</w:t>
      </w:r>
      <w:r w:rsidRPr="00B87DFA">
        <w:rPr>
          <w:b/>
        </w:rPr>
        <w:t xml:space="preserve"> Contact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110"/>
      </w:tblGrid>
      <w:tr w:rsidR="00C060D1" w:rsidRPr="00B87DFA" w14:paraId="7C51FEC8" w14:textId="77777777" w:rsidTr="00447452">
        <w:trPr>
          <w:trHeight w:val="485"/>
          <w:tblHeader/>
        </w:trPr>
        <w:tc>
          <w:tcPr>
            <w:tcW w:w="2250" w:type="dxa"/>
            <w:vAlign w:val="center"/>
          </w:tcPr>
          <w:p w14:paraId="4076A5EE" w14:textId="77777777" w:rsidR="00C060D1" w:rsidRPr="00B87DFA" w:rsidRDefault="00C060D1" w:rsidP="00B87DFA">
            <w:pPr>
              <w:jc w:val="center"/>
            </w:pPr>
            <w:r w:rsidRPr="00B87DFA">
              <w:rPr>
                <w:b/>
              </w:rPr>
              <w:t>MOU/EC</w:t>
            </w:r>
          </w:p>
        </w:tc>
        <w:tc>
          <w:tcPr>
            <w:tcW w:w="7110" w:type="dxa"/>
            <w:vAlign w:val="center"/>
          </w:tcPr>
          <w:p w14:paraId="22C86185" w14:textId="77777777" w:rsidR="00C060D1" w:rsidRPr="00B87DFA" w:rsidRDefault="00E54212" w:rsidP="003B1D67">
            <w:pPr>
              <w:jc w:val="center"/>
              <w:rPr>
                <w:b/>
              </w:rPr>
            </w:pPr>
            <w:r w:rsidRPr="00B87DFA">
              <w:rPr>
                <w:b/>
              </w:rPr>
              <w:t xml:space="preserve">Emergency System Outage </w:t>
            </w:r>
            <w:r w:rsidRPr="00FD4803">
              <w:rPr>
                <w:b/>
              </w:rPr>
              <w:t>After-hours</w:t>
            </w:r>
            <w:r w:rsidRPr="00B87DFA">
              <w:rPr>
                <w:b/>
              </w:rPr>
              <w:t xml:space="preserve"> Contact</w:t>
            </w:r>
          </w:p>
        </w:tc>
      </w:tr>
      <w:tr w:rsidR="00C060D1" w:rsidRPr="00B87DFA" w14:paraId="5F72D417" w14:textId="77777777" w:rsidTr="00447452">
        <w:trPr>
          <w:trHeight w:val="576"/>
        </w:trPr>
        <w:tc>
          <w:tcPr>
            <w:tcW w:w="2250" w:type="dxa"/>
            <w:vAlign w:val="center"/>
          </w:tcPr>
          <w:p w14:paraId="70A84C31" w14:textId="77777777" w:rsidR="00C060D1" w:rsidRPr="00B87DFA" w:rsidRDefault="00C060D1" w:rsidP="00B87DFA">
            <w:r w:rsidRPr="00B87DFA">
              <w:rPr>
                <w:b/>
              </w:rPr>
              <w:t>NEC</w:t>
            </w:r>
          </w:p>
        </w:tc>
        <w:tc>
          <w:tcPr>
            <w:tcW w:w="7110" w:type="dxa"/>
            <w:vAlign w:val="center"/>
          </w:tcPr>
          <w:p w14:paraId="037FF8A7" w14:textId="77777777" w:rsidR="00C060D1" w:rsidRPr="00B87DFA" w:rsidRDefault="00C060D1" w:rsidP="00B87DFA">
            <w:pPr>
              <w:rPr>
                <w:sz w:val="22"/>
                <w:szCs w:val="22"/>
              </w:rPr>
            </w:pPr>
            <w:r w:rsidRPr="00B87DFA">
              <w:t>361-387-2581, CR relations manager</w:t>
            </w:r>
          </w:p>
        </w:tc>
      </w:tr>
      <w:tr w:rsidR="00D90C29" w:rsidRPr="00B87DFA" w14:paraId="2DD76399" w14:textId="77777777" w:rsidTr="00754FCE">
        <w:trPr>
          <w:trHeight w:val="576"/>
        </w:trPr>
        <w:tc>
          <w:tcPr>
            <w:tcW w:w="2250" w:type="dxa"/>
            <w:vAlign w:val="center"/>
          </w:tcPr>
          <w:p w14:paraId="533F63C0" w14:textId="77777777" w:rsidR="00D90C29" w:rsidRPr="00D90C29" w:rsidRDefault="00D90C29" w:rsidP="00D90C29">
            <w:pPr>
              <w:rPr>
                <w:b/>
                <w:bCs/>
              </w:rPr>
            </w:pPr>
            <w:r w:rsidRPr="00754FCE">
              <w:rPr>
                <w:b/>
                <w:bCs/>
              </w:rPr>
              <w:t>LP&amp;L</w:t>
            </w:r>
          </w:p>
        </w:tc>
        <w:tc>
          <w:tcPr>
            <w:tcW w:w="7110" w:type="dxa"/>
            <w:vAlign w:val="center"/>
          </w:tcPr>
          <w:p w14:paraId="41E29E15" w14:textId="77777777" w:rsidR="00D90C29" w:rsidRPr="00B87DFA" w:rsidRDefault="00D90C29" w:rsidP="00D90C29">
            <w:r w:rsidRPr="00424E5C">
              <w:t>806-775-2509, Dispatch Office</w:t>
            </w:r>
          </w:p>
        </w:tc>
      </w:tr>
    </w:tbl>
    <w:p w14:paraId="3B14A180" w14:textId="77777777" w:rsidR="00C060D1" w:rsidRPr="00B87DFA" w:rsidRDefault="00C060D1" w:rsidP="00B87DFA">
      <w:pPr>
        <w:pStyle w:val="BodyText"/>
        <w:ind w:left="2340" w:hanging="612"/>
      </w:pPr>
    </w:p>
    <w:p w14:paraId="218478D4" w14:textId="77777777" w:rsidR="001F6455" w:rsidRPr="001F6455" w:rsidRDefault="001F6455" w:rsidP="001F6455">
      <w:pPr>
        <w:pStyle w:val="H2"/>
        <w:spacing w:before="0"/>
        <w:ind w:left="0" w:firstLine="0"/>
      </w:pPr>
      <w:bookmarkStart w:id="367" w:name="_Toc181784525"/>
      <w:bookmarkEnd w:id="362"/>
      <w:r w:rsidRPr="00B87DFA">
        <w:t>8.</w:t>
      </w:r>
      <w:r>
        <w:t>4</w:t>
      </w:r>
      <w:r w:rsidRPr="00B87DFA">
        <w:tab/>
      </w:r>
      <w:r w:rsidRPr="001F6455">
        <w:t>Market Processes Specific to LP&amp;L</w:t>
      </w:r>
      <w:bookmarkEnd w:id="367"/>
    </w:p>
    <w:p w14:paraId="721C21DF" w14:textId="77777777" w:rsidR="001F6455" w:rsidRPr="001F6455" w:rsidRDefault="001F6455" w:rsidP="001F6455">
      <w:pPr>
        <w:keepNext/>
        <w:tabs>
          <w:tab w:val="left" w:pos="900"/>
        </w:tabs>
        <w:spacing w:before="240" w:after="240"/>
        <w:ind w:left="900" w:hanging="900"/>
        <w:outlineLvl w:val="1"/>
        <w:rPr>
          <w:b/>
          <w:i/>
          <w:iCs/>
          <w:szCs w:val="20"/>
        </w:rPr>
      </w:pPr>
      <w:bookmarkStart w:id="368" w:name="_Toc248306810"/>
      <w:bookmarkStart w:id="369" w:name="_Toc279430315"/>
      <w:bookmarkStart w:id="370" w:name="_Toc474318660"/>
      <w:bookmarkStart w:id="371" w:name="_Toc123037022"/>
      <w:bookmarkStart w:id="372" w:name="_Toc181784526"/>
      <w:bookmarkStart w:id="373" w:name="_Toc146698960"/>
      <w:bookmarkStart w:id="374" w:name="_Toc193264791"/>
      <w:bookmarkStart w:id="375" w:name="_Hlk147777431"/>
      <w:r w:rsidRPr="001F6455">
        <w:rPr>
          <w:b/>
          <w:i/>
          <w:iCs/>
          <w:szCs w:val="20"/>
        </w:rPr>
        <w:t>8.4.1</w:t>
      </w:r>
      <w:r w:rsidRPr="001F6455">
        <w:rPr>
          <w:b/>
          <w:i/>
          <w:iCs/>
          <w:szCs w:val="20"/>
        </w:rPr>
        <w:tab/>
        <w:t>Safety-Nets</w:t>
      </w:r>
      <w:bookmarkEnd w:id="368"/>
      <w:bookmarkEnd w:id="369"/>
      <w:bookmarkEnd w:id="370"/>
      <w:bookmarkEnd w:id="371"/>
      <w:bookmarkEnd w:id="372"/>
      <w:r w:rsidRPr="001F6455">
        <w:rPr>
          <w:b/>
          <w:i/>
          <w:iCs/>
          <w:szCs w:val="20"/>
        </w:rPr>
        <w:t xml:space="preserve"> </w:t>
      </w:r>
      <w:bookmarkEnd w:id="373"/>
      <w:bookmarkEnd w:id="374"/>
    </w:p>
    <w:bookmarkEnd w:id="375"/>
    <w:p w14:paraId="3C4C6571" w14:textId="77777777" w:rsidR="001F6455" w:rsidRPr="001F6455" w:rsidRDefault="001F6455" w:rsidP="001F6455">
      <w:pPr>
        <w:spacing w:after="240"/>
        <w:ind w:left="720" w:hanging="720"/>
      </w:pPr>
      <w:r w:rsidRPr="001F6455">
        <w:t>(1)</w:t>
      </w:r>
      <w:r w:rsidRPr="001F6455">
        <w:tab/>
        <w:t xml:space="preserve">This Section explains the steps that Market Participants must follow when processing safety-net move in </w:t>
      </w:r>
      <w:r w:rsidR="00547643">
        <w:t>r</w:t>
      </w:r>
      <w:r w:rsidRPr="001F6455">
        <w:t>equests in Lubbock Power &amp; Light’s (LP&amp;L’s) service territory.  This document is not intended to supersede or contradict P.U.C. S</w:t>
      </w:r>
      <w:r w:rsidRPr="001F6455">
        <w:rPr>
          <w:sz w:val="18"/>
          <w:szCs w:val="18"/>
        </w:rPr>
        <w:t>UBST</w:t>
      </w:r>
      <w:r w:rsidRPr="001F6455">
        <w:t>. R. 25.487, Obligations Related to Move-In Transactions.</w:t>
      </w:r>
    </w:p>
    <w:p w14:paraId="59DC7C96" w14:textId="77777777" w:rsidR="001F6455" w:rsidRPr="001F6455" w:rsidRDefault="001F6455" w:rsidP="001F6455">
      <w:pPr>
        <w:keepNext/>
        <w:tabs>
          <w:tab w:val="left" w:pos="1080"/>
        </w:tabs>
        <w:spacing w:before="240" w:after="240"/>
        <w:ind w:left="1080" w:hanging="1080"/>
        <w:outlineLvl w:val="2"/>
        <w:rPr>
          <w:b/>
          <w:bCs/>
          <w:iCs/>
          <w:szCs w:val="20"/>
        </w:rPr>
      </w:pPr>
      <w:bookmarkStart w:id="376" w:name="_Toc193264792"/>
      <w:bookmarkStart w:id="377" w:name="_Toc248306811"/>
      <w:bookmarkStart w:id="378" w:name="_Toc279430316"/>
      <w:bookmarkStart w:id="379" w:name="_Toc474318661"/>
      <w:bookmarkStart w:id="380" w:name="_Toc123037023"/>
      <w:bookmarkStart w:id="381" w:name="_Toc181784527"/>
      <w:bookmarkStart w:id="382" w:name="_Hlk147777547"/>
      <w:r w:rsidRPr="001F6455">
        <w:rPr>
          <w:b/>
          <w:bCs/>
          <w:iCs/>
          <w:szCs w:val="20"/>
        </w:rPr>
        <w:t>8.4.1.1</w:t>
      </w:r>
      <w:r w:rsidRPr="001F6455">
        <w:rPr>
          <w:b/>
          <w:bCs/>
          <w:iCs/>
          <w:szCs w:val="20"/>
        </w:rPr>
        <w:tab/>
        <w:t>Purpose</w:t>
      </w:r>
      <w:bookmarkEnd w:id="376"/>
      <w:bookmarkEnd w:id="377"/>
      <w:bookmarkEnd w:id="378"/>
      <w:bookmarkEnd w:id="379"/>
      <w:bookmarkEnd w:id="380"/>
      <w:bookmarkEnd w:id="381"/>
    </w:p>
    <w:bookmarkEnd w:id="382"/>
    <w:p w14:paraId="7AA46CD7" w14:textId="77777777" w:rsidR="001F6455" w:rsidRPr="001F6455" w:rsidRDefault="001F6455" w:rsidP="001F6455">
      <w:pPr>
        <w:spacing w:after="240"/>
        <w:ind w:left="720" w:hanging="720"/>
        <w:rPr>
          <w:iCs/>
          <w:szCs w:val="20"/>
        </w:rPr>
      </w:pPr>
      <w:r w:rsidRPr="001F6455">
        <w:rPr>
          <w:iCs/>
          <w:szCs w:val="20"/>
        </w:rPr>
        <w:t>(1)</w:t>
      </w:r>
      <w:r w:rsidRPr="001F6455">
        <w:rPr>
          <w:iCs/>
          <w:szCs w:val="20"/>
        </w:rPr>
        <w:tab/>
        <w:t xml:space="preserve">The Competitive Retailer (CR) establishes its responsibilities to serve a Customer at a Premise, which is identified by the Electric Service Identifier (ESI ID), beginning with the service start date that LP&amp;L completes the move-in per the CR’s move-in transaction or safety-net request, whichever date is earliest.  </w:t>
      </w:r>
    </w:p>
    <w:p w14:paraId="10F078F5" w14:textId="77777777" w:rsidR="001F6455" w:rsidRPr="001F6455" w:rsidRDefault="001F6455" w:rsidP="001F6455">
      <w:pPr>
        <w:spacing w:after="240"/>
        <w:ind w:left="720" w:hanging="720"/>
        <w:rPr>
          <w:iCs/>
          <w:szCs w:val="20"/>
        </w:rPr>
      </w:pPr>
      <w:r w:rsidRPr="001F6455">
        <w:rPr>
          <w:iCs/>
          <w:szCs w:val="20"/>
        </w:rPr>
        <w:t>(2)</w:t>
      </w:r>
      <w:r w:rsidRPr="001F6455">
        <w:rPr>
          <w:iCs/>
          <w:szCs w:val="20"/>
        </w:rPr>
        <w:tab/>
        <w:t xml:space="preserve">The safety-net process is a manual work-around process used by Market Participants in the Texas retail market in the event that 814_16, Move-In Request, transactions are systematically delayed due to system degradation or complete system malfunction.    </w:t>
      </w:r>
    </w:p>
    <w:p w14:paraId="745D046D" w14:textId="77777777" w:rsidR="001F6455" w:rsidRPr="001F6455" w:rsidRDefault="001F6455" w:rsidP="001F6455">
      <w:pPr>
        <w:spacing w:after="240"/>
        <w:ind w:left="720" w:hanging="720"/>
        <w:rPr>
          <w:iCs/>
          <w:szCs w:val="20"/>
        </w:rPr>
      </w:pPr>
      <w:r w:rsidRPr="001F6455">
        <w:rPr>
          <w:iCs/>
          <w:szCs w:val="20"/>
        </w:rPr>
        <w:t>(3)</w:t>
      </w:r>
      <w:r w:rsidRPr="001F6455">
        <w:rPr>
          <w:iCs/>
          <w:szCs w:val="20"/>
        </w:rPr>
        <w:tab/>
        <w:t>The safety-net process may also be used during extended transaction processing outages, as described in Section 7.10, Emergency Operating Procedures for Extended Unplanned System Outages.  However, under no circumstances should this safety-net process be used to bypass approved rules, Protocols, Guides and/or market-approved processes.</w:t>
      </w:r>
    </w:p>
    <w:p w14:paraId="2F7FB6FF" w14:textId="77777777" w:rsidR="001F6455" w:rsidRPr="001F6455" w:rsidRDefault="001F6455" w:rsidP="001F6455">
      <w:pPr>
        <w:tabs>
          <w:tab w:val="left" w:pos="900"/>
        </w:tabs>
        <w:spacing w:before="240" w:after="240"/>
        <w:ind w:left="900" w:hanging="900"/>
        <w:outlineLvl w:val="1"/>
        <w:rPr>
          <w:b/>
          <w:iCs/>
          <w:szCs w:val="20"/>
        </w:rPr>
      </w:pPr>
      <w:bookmarkStart w:id="383" w:name="_Toc123037024"/>
      <w:bookmarkStart w:id="384" w:name="_Toc181784528"/>
      <w:bookmarkStart w:id="385" w:name="_Hlk147777654"/>
      <w:r w:rsidRPr="001F6455">
        <w:rPr>
          <w:b/>
          <w:iCs/>
          <w:szCs w:val="20"/>
        </w:rPr>
        <w:t>8.4.1.2</w:t>
      </w:r>
      <w:r w:rsidRPr="001F6455">
        <w:rPr>
          <w:b/>
          <w:iCs/>
          <w:szCs w:val="20"/>
        </w:rPr>
        <w:tab/>
        <w:t>Safety-Net Submission Processes</w:t>
      </w:r>
      <w:bookmarkEnd w:id="383"/>
      <w:bookmarkEnd w:id="384"/>
    </w:p>
    <w:bookmarkEnd w:id="385"/>
    <w:p w14:paraId="519C0F9B" w14:textId="77777777" w:rsidR="001F6455" w:rsidRPr="001F6455" w:rsidRDefault="001F6455" w:rsidP="001F6455">
      <w:pPr>
        <w:spacing w:after="240"/>
        <w:ind w:left="720" w:hanging="720"/>
      </w:pPr>
      <w:r w:rsidRPr="001F6455">
        <w:t>(1)</w:t>
      </w:r>
      <w:r w:rsidRPr="001F6455">
        <w:tab/>
        <w:t>If LP&amp;L</w:t>
      </w:r>
      <w:r w:rsidRPr="001F6455" w:rsidDel="005F7974">
        <w:t xml:space="preserve"> </w:t>
      </w:r>
      <w:r w:rsidRPr="001F6455">
        <w:t>provides an internet-based portal or a “Secure File Transfer Protocol” (SFTP) site for safety-net requests, the CR may submit a safety-net move in or reconnect spreadsheet requesting a move-in service start date or reconnection date of the current date by the following means:</w:t>
      </w:r>
    </w:p>
    <w:p w14:paraId="6B0F8546" w14:textId="77777777" w:rsidR="001F6455" w:rsidRPr="001F6455" w:rsidRDefault="001F6455" w:rsidP="001F6455">
      <w:pPr>
        <w:spacing w:after="240"/>
        <w:ind w:left="1440" w:hanging="720"/>
      </w:pPr>
      <w:r w:rsidRPr="001F6455">
        <w:t>(a)</w:t>
      </w:r>
      <w:r w:rsidRPr="001F6455">
        <w:tab/>
        <w:t>LP&amp;L’s specific internet-based or SFTP site submission process; and if the CR submits the safety-net spreadsheet via the SFTP site, then</w:t>
      </w:r>
    </w:p>
    <w:p w14:paraId="4D78B1B6" w14:textId="77777777" w:rsidR="001F6455" w:rsidRPr="001F6455" w:rsidRDefault="001F6455" w:rsidP="001F6455">
      <w:pPr>
        <w:spacing w:after="240"/>
        <w:ind w:left="1440" w:hanging="720"/>
      </w:pPr>
      <w:r w:rsidRPr="001F6455">
        <w:t>(b)</w:t>
      </w:r>
      <w:r w:rsidRPr="001F6455">
        <w:tab/>
        <w:t xml:space="preserve">The CR must send an email to </w:t>
      </w:r>
      <w:hyperlink r:id="rId21" w:history="1">
        <w:r w:rsidRPr="001F6455">
          <w:rPr>
            <w:color w:val="0000FF"/>
            <w:u w:val="single"/>
          </w:rPr>
          <w:t>MarketOps@mylubbock.us</w:t>
        </w:r>
      </w:hyperlink>
      <w:r w:rsidRPr="001F6455">
        <w:t xml:space="preserve"> notifying LP&amp;L that they have submitted a safety-net spreadsheet in the SFTP site.  The CR should not attach the safety-net spreadsheet to the email.  The email “Subject Line” should be formatted as follows to match the safety-net spreadsheet file name:</w:t>
      </w:r>
    </w:p>
    <w:p w14:paraId="2A466085" w14:textId="77777777" w:rsidR="001F6455" w:rsidRPr="001F6455" w:rsidRDefault="001F6455" w:rsidP="001F6455">
      <w:pPr>
        <w:spacing w:after="240"/>
        <w:ind w:left="1440"/>
      </w:pPr>
      <w:r w:rsidRPr="001F6455">
        <w:t>[CR Name]_Safety Net_[Date&lt;YYYYMMDD&gt;_Time&lt;HHMM&gt;]_[Priority Type].xls</w:t>
      </w:r>
    </w:p>
    <w:p w14:paraId="68F19A24" w14:textId="77777777" w:rsidR="001F6455" w:rsidRPr="001F6455" w:rsidRDefault="001F6455" w:rsidP="001F6455">
      <w:pPr>
        <w:spacing w:after="240"/>
        <w:ind w:left="720" w:hanging="720"/>
      </w:pPr>
      <w:r w:rsidRPr="001F6455">
        <w:t>(2)</w:t>
      </w:r>
      <w:r w:rsidRPr="001F6455">
        <w:tab/>
        <w:t>If the CR utilizes the safety-net move in spreadsheet process, request(s) shall be submitted:</w:t>
      </w:r>
    </w:p>
    <w:p w14:paraId="17B35064" w14:textId="77777777" w:rsidR="001F6455" w:rsidRPr="001F6455" w:rsidRDefault="001F6455" w:rsidP="001F6455">
      <w:pPr>
        <w:spacing w:after="240"/>
        <w:ind w:left="720" w:hanging="720"/>
      </w:pPr>
      <w:r w:rsidRPr="001F6455">
        <w:tab/>
        <w:t>(a)</w:t>
      </w:r>
      <w:r w:rsidRPr="001F6455">
        <w:tab/>
        <w:t>Requesting a move-in service start date using the current Business Day;</w:t>
      </w:r>
    </w:p>
    <w:p w14:paraId="551FC2BA" w14:textId="77777777" w:rsidR="001F6455" w:rsidRPr="001F6455" w:rsidRDefault="001F6455" w:rsidP="001F6455">
      <w:pPr>
        <w:spacing w:after="240"/>
        <w:ind w:left="720" w:hanging="720"/>
      </w:pPr>
      <w:r w:rsidRPr="001F6455">
        <w:tab/>
        <w:t>(b)</w:t>
      </w:r>
      <w:r w:rsidRPr="001F6455">
        <w:tab/>
        <w:t>With standard and priority move-ins as separate spreadsheets;</w:t>
      </w:r>
    </w:p>
    <w:p w14:paraId="3E7E2E77" w14:textId="77777777" w:rsidR="001F6455" w:rsidRPr="001F6455" w:rsidRDefault="001F6455" w:rsidP="001F6455">
      <w:pPr>
        <w:spacing w:after="240"/>
        <w:ind w:left="720" w:hanging="720"/>
      </w:pPr>
      <w:r w:rsidRPr="001F6455">
        <w:tab/>
        <w:t>(c)</w:t>
      </w:r>
      <w:r w:rsidRPr="001F6455">
        <w:tab/>
        <w:t xml:space="preserve">One time per day notification transmitted no later than 4:00 PM Central </w:t>
      </w:r>
      <w:r w:rsidRPr="001F6455">
        <w:br/>
        <w:t xml:space="preserve">            Prevailing Time (CPT); and</w:t>
      </w:r>
    </w:p>
    <w:p w14:paraId="09C95D5B" w14:textId="77777777" w:rsidR="001F6455" w:rsidRPr="001F6455" w:rsidRDefault="001F6455" w:rsidP="001F6455">
      <w:pPr>
        <w:spacing w:after="240"/>
        <w:ind w:left="720" w:hanging="720"/>
      </w:pPr>
      <w:r w:rsidRPr="001F6455">
        <w:tab/>
        <w:t>(d)</w:t>
      </w:r>
      <w:r w:rsidRPr="001F6455">
        <w:tab/>
        <w:t>Adhering to the format and content found in the following sections.</w:t>
      </w:r>
    </w:p>
    <w:p w14:paraId="0D0F2289" w14:textId="77777777" w:rsidR="001F6455" w:rsidRPr="001F6455" w:rsidRDefault="001F6455" w:rsidP="001F6455">
      <w:pPr>
        <w:spacing w:after="240"/>
        <w:ind w:left="720" w:hanging="720"/>
      </w:pPr>
      <w:r w:rsidRPr="001F6455">
        <w:t>(3)</w:t>
      </w:r>
      <w:r w:rsidRPr="001F6455">
        <w:tab/>
        <w:t>Priority safety-net move in spreadsheets that are completed on the same-day or next</w:t>
      </w:r>
      <w:r w:rsidR="001714C0">
        <w:t>-</w:t>
      </w:r>
      <w:r w:rsidRPr="001F6455">
        <w:t xml:space="preserve">day by </w:t>
      </w:r>
      <w:bookmarkStart w:id="386" w:name="_Hlk146629464"/>
      <w:r w:rsidRPr="001F6455">
        <w:t xml:space="preserve">LP&amp;L </w:t>
      </w:r>
      <w:bookmarkEnd w:id="386"/>
      <w:r w:rsidRPr="001F6455">
        <w:t>may be charged priority move-in discretionary charges by LP&amp;L according to LP&amp;L’s tariff, regardless of the priority code that is reflected in the corresponding 814_16, Move-In Request, transaction submitted by the CR for the same ESI ID and service start date.</w:t>
      </w:r>
    </w:p>
    <w:p w14:paraId="18AC9745" w14:textId="77777777" w:rsidR="001F6455" w:rsidRPr="001F6455" w:rsidRDefault="001F6455" w:rsidP="001F6455">
      <w:pPr>
        <w:keepNext/>
        <w:tabs>
          <w:tab w:val="left" w:pos="900"/>
        </w:tabs>
        <w:spacing w:before="240" w:after="240"/>
        <w:ind w:left="900" w:hanging="900"/>
        <w:outlineLvl w:val="1"/>
        <w:rPr>
          <w:b/>
          <w:i/>
          <w:szCs w:val="20"/>
        </w:rPr>
      </w:pPr>
      <w:bookmarkStart w:id="387" w:name="_Hlk147776932"/>
      <w:bookmarkStart w:id="388" w:name="_Toc123037026"/>
      <w:bookmarkStart w:id="389" w:name="_Toc181784529"/>
      <w:bookmarkStart w:id="390" w:name="_Hlk147777698"/>
      <w:r w:rsidRPr="001F6455">
        <w:rPr>
          <w:b/>
          <w:iCs/>
          <w:szCs w:val="20"/>
        </w:rPr>
        <w:t>8.4.1.3</w:t>
      </w:r>
      <w:bookmarkEnd w:id="387"/>
      <w:r w:rsidRPr="001F6455">
        <w:rPr>
          <w:b/>
          <w:iCs/>
          <w:szCs w:val="20"/>
        </w:rPr>
        <w:tab/>
        <w:t>Move-In/Reconnect Spreadsheet Format</w:t>
      </w:r>
      <w:bookmarkEnd w:id="388"/>
      <w:bookmarkEnd w:id="389"/>
    </w:p>
    <w:bookmarkEnd w:id="390"/>
    <w:p w14:paraId="30340011" w14:textId="77777777" w:rsidR="001F6455" w:rsidRPr="001F6455" w:rsidRDefault="001F6455" w:rsidP="001F6455">
      <w:pPr>
        <w:spacing w:after="240"/>
        <w:ind w:left="720" w:hanging="720"/>
      </w:pPr>
      <w:r w:rsidRPr="001F6455">
        <w:t>(1)</w:t>
      </w:r>
      <w:r w:rsidRPr="001F6455">
        <w:tab/>
        <w:t>The CR will attach the spreadsheet with the safety-net acceptable data content in the format as indicated below in Table 23, Safety-Net Spreadsheet Content, to LP&amp;L’s internet-based portal or SFTP site.</w:t>
      </w:r>
    </w:p>
    <w:p w14:paraId="55F36963" w14:textId="77777777" w:rsidR="001F6455" w:rsidRPr="001F6455" w:rsidRDefault="001F6455" w:rsidP="001F6455">
      <w:pPr>
        <w:spacing w:after="240"/>
        <w:ind w:left="720" w:hanging="720"/>
      </w:pPr>
      <w:r w:rsidRPr="001F6455">
        <w:t>(2)</w:t>
      </w:r>
      <w:r w:rsidRPr="001F6455">
        <w:tab/>
        <w:t>CRs must use the following naming convention for the safety-net spreadsheet file name:  [CR Name]_Safety Net_[Date&lt;YYYYMMDD&gt;_Time&lt;HHMM&gt;]_[Priority Type].xls  File names cannot be duplicated.</w:t>
      </w:r>
    </w:p>
    <w:p w14:paraId="761ED34D" w14:textId="77777777" w:rsidR="001F6455" w:rsidRPr="001F6455" w:rsidRDefault="001F6455" w:rsidP="001F6455">
      <w:pPr>
        <w:ind w:left="720" w:hanging="720"/>
      </w:pPr>
      <w:r w:rsidRPr="001F6455">
        <w:tab/>
        <w:t>Examples:</w:t>
      </w:r>
      <w:r w:rsidRPr="001F6455">
        <w:tab/>
      </w:r>
      <w:bookmarkStart w:id="391" w:name="_Hlk148016150"/>
      <w:r w:rsidRPr="001F6455">
        <w:t>CR Name_Safety Net_20230123_1425_Standard MVI.xls</w:t>
      </w:r>
      <w:bookmarkEnd w:id="391"/>
    </w:p>
    <w:p w14:paraId="179D3719" w14:textId="77777777" w:rsidR="001F6455" w:rsidRPr="001F6455" w:rsidRDefault="001F6455" w:rsidP="001F6455">
      <w:pPr>
        <w:ind w:left="720" w:hanging="720"/>
      </w:pPr>
      <w:r w:rsidRPr="001F6455">
        <w:tab/>
      </w:r>
      <w:r w:rsidRPr="001F6455">
        <w:tab/>
      </w:r>
      <w:r w:rsidRPr="001F6455">
        <w:tab/>
        <w:t>CR Name_Safety Net_20230417_1615_Priority MVI.xls</w:t>
      </w:r>
    </w:p>
    <w:p w14:paraId="055772F5" w14:textId="77777777" w:rsidR="001F6455" w:rsidRPr="001F6455" w:rsidRDefault="001F6455" w:rsidP="001F6455">
      <w:pPr>
        <w:ind w:left="720" w:hanging="720"/>
      </w:pPr>
      <w:r w:rsidRPr="001F6455">
        <w:tab/>
      </w:r>
      <w:r w:rsidRPr="001F6455">
        <w:tab/>
      </w:r>
      <w:r w:rsidRPr="001F6455">
        <w:tab/>
        <w:t>CR Name_Safety Net_20231105_0820_Emergency Reconnect.xls</w:t>
      </w:r>
    </w:p>
    <w:p w14:paraId="06E1CF50" w14:textId="77777777" w:rsidR="001F6455" w:rsidRPr="001F6455" w:rsidRDefault="001F6455" w:rsidP="001F6455">
      <w:pPr>
        <w:ind w:left="720" w:hanging="720"/>
      </w:pPr>
    </w:p>
    <w:p w14:paraId="1FDAED48" w14:textId="77777777" w:rsidR="001F6455" w:rsidRPr="001F6455" w:rsidRDefault="001F6455" w:rsidP="001F6455">
      <w:pPr>
        <w:spacing w:after="240"/>
        <w:ind w:left="720" w:hanging="720"/>
        <w:rPr>
          <w:b/>
        </w:rPr>
      </w:pPr>
      <w:r w:rsidRPr="001F6455">
        <w:rPr>
          <w:b/>
        </w:rPr>
        <w:t>Table 23.  Safety-Net Spreadsheet Content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2827"/>
        <w:gridCol w:w="2430"/>
        <w:gridCol w:w="990"/>
        <w:gridCol w:w="1980"/>
      </w:tblGrid>
      <w:tr w:rsidR="001F6455" w:rsidRPr="001F6455" w14:paraId="0FD3ED9A" w14:textId="77777777" w:rsidTr="006E1B1B">
        <w:trPr>
          <w:cantSplit/>
          <w:trHeight w:val="115"/>
          <w:tblHeader/>
          <w:jc w:val="center"/>
        </w:trPr>
        <w:tc>
          <w:tcPr>
            <w:tcW w:w="1043" w:type="dxa"/>
            <w:vMerge w:val="restart"/>
            <w:vAlign w:val="center"/>
          </w:tcPr>
          <w:p w14:paraId="2CCDA5FE" w14:textId="77777777" w:rsidR="001F6455" w:rsidRPr="001F6455" w:rsidRDefault="001F6455" w:rsidP="001F6455">
            <w:pPr>
              <w:jc w:val="center"/>
              <w:rPr>
                <w:b/>
                <w:iCs/>
              </w:rPr>
            </w:pPr>
            <w:r w:rsidRPr="001F6455">
              <w:rPr>
                <w:b/>
                <w:iCs/>
              </w:rPr>
              <w:t>Column</w:t>
            </w:r>
          </w:p>
        </w:tc>
        <w:tc>
          <w:tcPr>
            <w:tcW w:w="2827" w:type="dxa"/>
            <w:vMerge w:val="restart"/>
            <w:vAlign w:val="center"/>
          </w:tcPr>
          <w:p w14:paraId="6865DC02" w14:textId="77777777" w:rsidR="001F6455" w:rsidRPr="001F6455" w:rsidRDefault="001F6455" w:rsidP="001F6455">
            <w:pPr>
              <w:jc w:val="center"/>
              <w:rPr>
                <w:b/>
                <w:iCs/>
              </w:rPr>
            </w:pPr>
            <w:r w:rsidRPr="001F6455">
              <w:rPr>
                <w:b/>
                <w:iCs/>
              </w:rPr>
              <w:t>Field Name</w:t>
            </w:r>
          </w:p>
        </w:tc>
        <w:tc>
          <w:tcPr>
            <w:tcW w:w="2430" w:type="dxa"/>
            <w:vMerge w:val="restart"/>
            <w:vAlign w:val="center"/>
          </w:tcPr>
          <w:p w14:paraId="26B637A8" w14:textId="77777777" w:rsidR="001F6455" w:rsidRPr="001F6455" w:rsidRDefault="001F6455" w:rsidP="001F6455">
            <w:pPr>
              <w:jc w:val="center"/>
              <w:rPr>
                <w:b/>
                <w:iCs/>
              </w:rPr>
            </w:pPr>
            <w:r w:rsidRPr="001F6455">
              <w:rPr>
                <w:b/>
                <w:iCs/>
              </w:rPr>
              <w:t>Note</w:t>
            </w:r>
          </w:p>
        </w:tc>
        <w:tc>
          <w:tcPr>
            <w:tcW w:w="2970" w:type="dxa"/>
            <w:gridSpan w:val="2"/>
            <w:vAlign w:val="center"/>
          </w:tcPr>
          <w:p w14:paraId="3781F655" w14:textId="77777777" w:rsidR="001F6455" w:rsidRPr="001F6455" w:rsidRDefault="001F6455" w:rsidP="001F6455">
            <w:pPr>
              <w:jc w:val="center"/>
              <w:rPr>
                <w:b/>
                <w:iCs/>
              </w:rPr>
            </w:pPr>
            <w:r w:rsidRPr="001F6455">
              <w:rPr>
                <w:b/>
                <w:iCs/>
              </w:rPr>
              <w:t>Data Attributes</w:t>
            </w:r>
          </w:p>
        </w:tc>
      </w:tr>
      <w:tr w:rsidR="001F6455" w:rsidRPr="001F6455" w14:paraId="6E1624E7" w14:textId="77777777" w:rsidTr="006E1B1B">
        <w:trPr>
          <w:cantSplit/>
          <w:trHeight w:val="115"/>
          <w:tblHeader/>
          <w:jc w:val="center"/>
        </w:trPr>
        <w:tc>
          <w:tcPr>
            <w:tcW w:w="1043" w:type="dxa"/>
            <w:vMerge/>
            <w:vAlign w:val="center"/>
          </w:tcPr>
          <w:p w14:paraId="504EF4CD" w14:textId="77777777" w:rsidR="001F6455" w:rsidRPr="001F6455" w:rsidRDefault="001F6455" w:rsidP="001F6455">
            <w:pPr>
              <w:spacing w:after="60"/>
              <w:jc w:val="center"/>
              <w:rPr>
                <w:iCs/>
              </w:rPr>
            </w:pPr>
          </w:p>
        </w:tc>
        <w:tc>
          <w:tcPr>
            <w:tcW w:w="2827" w:type="dxa"/>
            <w:vMerge/>
            <w:vAlign w:val="center"/>
          </w:tcPr>
          <w:p w14:paraId="00123DBC" w14:textId="77777777" w:rsidR="001F6455" w:rsidRPr="001F6455" w:rsidRDefault="001F6455" w:rsidP="001F6455">
            <w:pPr>
              <w:spacing w:after="60"/>
              <w:jc w:val="center"/>
              <w:rPr>
                <w:iCs/>
              </w:rPr>
            </w:pPr>
          </w:p>
        </w:tc>
        <w:tc>
          <w:tcPr>
            <w:tcW w:w="2430" w:type="dxa"/>
            <w:vMerge/>
            <w:vAlign w:val="center"/>
          </w:tcPr>
          <w:p w14:paraId="56D6FFEE" w14:textId="77777777" w:rsidR="001F6455" w:rsidRPr="001F6455" w:rsidRDefault="001F6455" w:rsidP="001F6455">
            <w:pPr>
              <w:spacing w:after="60"/>
              <w:jc w:val="center"/>
              <w:rPr>
                <w:iCs/>
              </w:rPr>
            </w:pPr>
          </w:p>
        </w:tc>
        <w:tc>
          <w:tcPr>
            <w:tcW w:w="990" w:type="dxa"/>
            <w:vAlign w:val="center"/>
          </w:tcPr>
          <w:p w14:paraId="112534DE" w14:textId="77777777" w:rsidR="001F6455" w:rsidRPr="001F6455" w:rsidRDefault="001F6455" w:rsidP="001F6455">
            <w:pPr>
              <w:spacing w:after="60"/>
              <w:jc w:val="center"/>
              <w:rPr>
                <w:b/>
                <w:iCs/>
              </w:rPr>
            </w:pPr>
            <w:r w:rsidRPr="001F6455">
              <w:rPr>
                <w:b/>
                <w:iCs/>
              </w:rPr>
              <w:t>Type</w:t>
            </w:r>
          </w:p>
        </w:tc>
        <w:tc>
          <w:tcPr>
            <w:tcW w:w="1980" w:type="dxa"/>
            <w:vAlign w:val="center"/>
          </w:tcPr>
          <w:p w14:paraId="5B69DCDF" w14:textId="77777777" w:rsidR="001F6455" w:rsidRPr="001F6455" w:rsidRDefault="001F6455" w:rsidP="001F6455">
            <w:pPr>
              <w:spacing w:after="60"/>
              <w:jc w:val="center"/>
              <w:rPr>
                <w:b/>
                <w:iCs/>
              </w:rPr>
            </w:pPr>
            <w:r w:rsidRPr="001F6455">
              <w:rPr>
                <w:b/>
                <w:iCs/>
              </w:rPr>
              <w:t>Length</w:t>
            </w:r>
          </w:p>
          <w:p w14:paraId="074B4802" w14:textId="77777777" w:rsidR="001F6455" w:rsidRPr="001F6455" w:rsidRDefault="001F6455" w:rsidP="001F6455">
            <w:pPr>
              <w:spacing w:after="60"/>
              <w:jc w:val="center"/>
              <w:rPr>
                <w:b/>
                <w:iCs/>
              </w:rPr>
            </w:pPr>
            <w:r w:rsidRPr="001F6455">
              <w:rPr>
                <w:b/>
                <w:iCs/>
              </w:rPr>
              <w:t>(Min. / Max.)</w:t>
            </w:r>
          </w:p>
        </w:tc>
      </w:tr>
      <w:tr w:rsidR="001F6455" w:rsidRPr="001F6455" w14:paraId="255BDD44" w14:textId="77777777" w:rsidTr="006E1B1B">
        <w:trPr>
          <w:cantSplit/>
          <w:jc w:val="center"/>
        </w:trPr>
        <w:tc>
          <w:tcPr>
            <w:tcW w:w="1043" w:type="dxa"/>
            <w:vAlign w:val="center"/>
          </w:tcPr>
          <w:p w14:paraId="6292AA40" w14:textId="77777777" w:rsidR="001F6455" w:rsidRPr="001F6455" w:rsidRDefault="001F6455" w:rsidP="001F6455">
            <w:pPr>
              <w:spacing w:after="60"/>
              <w:jc w:val="center"/>
              <w:rPr>
                <w:iCs/>
              </w:rPr>
            </w:pPr>
            <w:r w:rsidRPr="001F6455">
              <w:rPr>
                <w:iCs/>
              </w:rPr>
              <w:t>(1)</w:t>
            </w:r>
          </w:p>
        </w:tc>
        <w:tc>
          <w:tcPr>
            <w:tcW w:w="2827" w:type="dxa"/>
            <w:vAlign w:val="center"/>
          </w:tcPr>
          <w:p w14:paraId="2F9A4EAA" w14:textId="77777777" w:rsidR="001F6455" w:rsidRPr="001F6455" w:rsidRDefault="001F6455" w:rsidP="001F6455">
            <w:pPr>
              <w:spacing w:after="60"/>
              <w:jc w:val="center"/>
              <w:rPr>
                <w:iCs/>
              </w:rPr>
            </w:pPr>
            <w:r w:rsidRPr="001F6455">
              <w:rPr>
                <w:iCs/>
              </w:rPr>
              <w:t>ESI ID</w:t>
            </w:r>
          </w:p>
        </w:tc>
        <w:tc>
          <w:tcPr>
            <w:tcW w:w="2430" w:type="dxa"/>
            <w:vAlign w:val="center"/>
          </w:tcPr>
          <w:p w14:paraId="4DC89B6F" w14:textId="77777777" w:rsidR="001F6455" w:rsidRPr="001F6455" w:rsidRDefault="001F6455" w:rsidP="001F6455">
            <w:pPr>
              <w:spacing w:after="60"/>
              <w:jc w:val="center"/>
              <w:rPr>
                <w:iCs/>
              </w:rPr>
            </w:pPr>
            <w:r w:rsidRPr="001F6455">
              <w:rPr>
                <w:iCs/>
              </w:rPr>
              <w:t>(required)</w:t>
            </w:r>
          </w:p>
        </w:tc>
        <w:tc>
          <w:tcPr>
            <w:tcW w:w="990" w:type="dxa"/>
            <w:vAlign w:val="center"/>
          </w:tcPr>
          <w:p w14:paraId="23FFDCB3" w14:textId="77777777" w:rsidR="001F6455" w:rsidRPr="001F6455" w:rsidRDefault="001F6455" w:rsidP="001F6455">
            <w:pPr>
              <w:spacing w:after="60"/>
              <w:jc w:val="center"/>
              <w:rPr>
                <w:iCs/>
              </w:rPr>
            </w:pPr>
            <w:r w:rsidRPr="001F6455">
              <w:rPr>
                <w:iCs/>
              </w:rPr>
              <w:t>AN</w:t>
            </w:r>
          </w:p>
        </w:tc>
        <w:tc>
          <w:tcPr>
            <w:tcW w:w="1980" w:type="dxa"/>
            <w:vAlign w:val="center"/>
          </w:tcPr>
          <w:p w14:paraId="29C27DAB" w14:textId="77777777" w:rsidR="001F6455" w:rsidRPr="001F6455" w:rsidRDefault="001F6455" w:rsidP="001F6455">
            <w:pPr>
              <w:spacing w:after="60"/>
              <w:jc w:val="center"/>
              <w:rPr>
                <w:iCs/>
              </w:rPr>
            </w:pPr>
            <w:r w:rsidRPr="001F6455">
              <w:rPr>
                <w:iCs/>
              </w:rPr>
              <w:t>1 Min. / 80 Max.</w:t>
            </w:r>
          </w:p>
        </w:tc>
      </w:tr>
      <w:tr w:rsidR="001F6455" w:rsidRPr="001F6455" w14:paraId="61DBE666" w14:textId="77777777" w:rsidTr="006E1B1B">
        <w:trPr>
          <w:cantSplit/>
          <w:jc w:val="center"/>
        </w:trPr>
        <w:tc>
          <w:tcPr>
            <w:tcW w:w="1043" w:type="dxa"/>
            <w:vAlign w:val="center"/>
          </w:tcPr>
          <w:p w14:paraId="504452DE" w14:textId="77777777" w:rsidR="001F6455" w:rsidRPr="001F6455" w:rsidRDefault="001F6455" w:rsidP="001F6455">
            <w:pPr>
              <w:spacing w:after="60"/>
              <w:jc w:val="center"/>
              <w:rPr>
                <w:iCs/>
              </w:rPr>
            </w:pPr>
            <w:r w:rsidRPr="001F6455">
              <w:rPr>
                <w:iCs/>
              </w:rPr>
              <w:t>(2)</w:t>
            </w:r>
          </w:p>
        </w:tc>
        <w:tc>
          <w:tcPr>
            <w:tcW w:w="2827" w:type="dxa"/>
            <w:vAlign w:val="center"/>
          </w:tcPr>
          <w:p w14:paraId="682BEE54" w14:textId="77777777" w:rsidR="001F6455" w:rsidRPr="001F6455" w:rsidRDefault="001F6455" w:rsidP="001F6455">
            <w:pPr>
              <w:spacing w:after="60"/>
              <w:jc w:val="center"/>
              <w:rPr>
                <w:iCs/>
              </w:rPr>
            </w:pPr>
            <w:r w:rsidRPr="001F6455">
              <w:rPr>
                <w:iCs/>
              </w:rPr>
              <w:t>Customer Name</w:t>
            </w:r>
          </w:p>
        </w:tc>
        <w:tc>
          <w:tcPr>
            <w:tcW w:w="2430" w:type="dxa"/>
            <w:vAlign w:val="center"/>
          </w:tcPr>
          <w:p w14:paraId="78630AFE" w14:textId="77777777" w:rsidR="001F6455" w:rsidRPr="001F6455" w:rsidRDefault="001F6455" w:rsidP="001F6455">
            <w:pPr>
              <w:spacing w:after="60"/>
              <w:jc w:val="center"/>
              <w:rPr>
                <w:iCs/>
              </w:rPr>
            </w:pPr>
            <w:r w:rsidRPr="001F6455">
              <w:rPr>
                <w:iCs/>
              </w:rPr>
              <w:t>(required)</w:t>
            </w:r>
          </w:p>
        </w:tc>
        <w:tc>
          <w:tcPr>
            <w:tcW w:w="990" w:type="dxa"/>
            <w:vAlign w:val="center"/>
          </w:tcPr>
          <w:p w14:paraId="0AA9A37E" w14:textId="77777777" w:rsidR="001F6455" w:rsidRPr="001F6455" w:rsidRDefault="001F6455" w:rsidP="001F6455">
            <w:pPr>
              <w:spacing w:after="60"/>
              <w:jc w:val="center"/>
              <w:rPr>
                <w:iCs/>
              </w:rPr>
            </w:pPr>
            <w:r w:rsidRPr="001F6455">
              <w:rPr>
                <w:iCs/>
              </w:rPr>
              <w:t>AN</w:t>
            </w:r>
          </w:p>
        </w:tc>
        <w:tc>
          <w:tcPr>
            <w:tcW w:w="1980" w:type="dxa"/>
            <w:vAlign w:val="center"/>
          </w:tcPr>
          <w:p w14:paraId="28F1DDEF" w14:textId="77777777" w:rsidR="001F6455" w:rsidRPr="001F6455" w:rsidRDefault="001F6455" w:rsidP="001F6455">
            <w:pPr>
              <w:spacing w:after="60"/>
              <w:jc w:val="center"/>
              <w:rPr>
                <w:iCs/>
              </w:rPr>
            </w:pPr>
            <w:r w:rsidRPr="001F6455">
              <w:rPr>
                <w:iCs/>
              </w:rPr>
              <w:t>1 Min. / 60 Max.</w:t>
            </w:r>
          </w:p>
        </w:tc>
      </w:tr>
      <w:tr w:rsidR="001F6455" w:rsidRPr="001F6455" w14:paraId="54878266" w14:textId="77777777" w:rsidTr="006E1B1B">
        <w:trPr>
          <w:cantSplit/>
          <w:jc w:val="center"/>
        </w:trPr>
        <w:tc>
          <w:tcPr>
            <w:tcW w:w="1043" w:type="dxa"/>
            <w:vAlign w:val="center"/>
          </w:tcPr>
          <w:p w14:paraId="4C22C952" w14:textId="77777777" w:rsidR="001F6455" w:rsidRPr="001F6455" w:rsidRDefault="001F6455" w:rsidP="001F6455">
            <w:pPr>
              <w:spacing w:after="60"/>
              <w:jc w:val="center"/>
              <w:rPr>
                <w:iCs/>
              </w:rPr>
            </w:pPr>
            <w:r w:rsidRPr="001F6455">
              <w:rPr>
                <w:iCs/>
              </w:rPr>
              <w:t>(3)</w:t>
            </w:r>
          </w:p>
        </w:tc>
        <w:tc>
          <w:tcPr>
            <w:tcW w:w="2827" w:type="dxa"/>
            <w:vAlign w:val="center"/>
          </w:tcPr>
          <w:p w14:paraId="6D9228B3" w14:textId="77777777" w:rsidR="001F6455" w:rsidRPr="001F6455" w:rsidRDefault="001F6455" w:rsidP="001F6455">
            <w:pPr>
              <w:spacing w:after="60"/>
              <w:jc w:val="center"/>
              <w:rPr>
                <w:iCs/>
              </w:rPr>
            </w:pPr>
            <w:r w:rsidRPr="001F6455">
              <w:rPr>
                <w:iCs/>
              </w:rPr>
              <w:t>Customer Phone</w:t>
            </w:r>
          </w:p>
        </w:tc>
        <w:tc>
          <w:tcPr>
            <w:tcW w:w="2430" w:type="dxa"/>
            <w:vAlign w:val="center"/>
          </w:tcPr>
          <w:p w14:paraId="1B305A09" w14:textId="77777777" w:rsidR="001F6455" w:rsidRPr="001F6455" w:rsidRDefault="001F6455" w:rsidP="001F6455">
            <w:pPr>
              <w:spacing w:after="60"/>
              <w:jc w:val="center"/>
              <w:rPr>
                <w:iCs/>
              </w:rPr>
            </w:pPr>
            <w:r w:rsidRPr="001F6455">
              <w:rPr>
                <w:iCs/>
              </w:rPr>
              <w:t>(required if available)</w:t>
            </w:r>
          </w:p>
        </w:tc>
        <w:tc>
          <w:tcPr>
            <w:tcW w:w="990" w:type="dxa"/>
            <w:vAlign w:val="center"/>
          </w:tcPr>
          <w:p w14:paraId="28FABA40" w14:textId="77777777" w:rsidR="001F6455" w:rsidRPr="001F6455" w:rsidRDefault="001F6455" w:rsidP="001F6455">
            <w:pPr>
              <w:spacing w:after="60"/>
              <w:jc w:val="center"/>
              <w:rPr>
                <w:iCs/>
              </w:rPr>
            </w:pPr>
            <w:r w:rsidRPr="001F6455">
              <w:rPr>
                <w:iCs/>
              </w:rPr>
              <w:t>AN</w:t>
            </w:r>
          </w:p>
        </w:tc>
        <w:tc>
          <w:tcPr>
            <w:tcW w:w="1980" w:type="dxa"/>
            <w:vAlign w:val="center"/>
          </w:tcPr>
          <w:p w14:paraId="35C7FED2" w14:textId="77777777" w:rsidR="001F6455" w:rsidRPr="001F6455" w:rsidRDefault="001F6455" w:rsidP="001F6455">
            <w:pPr>
              <w:spacing w:after="60"/>
              <w:jc w:val="center"/>
              <w:rPr>
                <w:iCs/>
              </w:rPr>
            </w:pPr>
            <w:r w:rsidRPr="001F6455">
              <w:rPr>
                <w:iCs/>
              </w:rPr>
              <w:t>1 Min. / 80 Max.</w:t>
            </w:r>
          </w:p>
        </w:tc>
      </w:tr>
      <w:tr w:rsidR="001F6455" w:rsidRPr="001F6455" w14:paraId="039B56E2" w14:textId="77777777" w:rsidTr="006E1B1B">
        <w:trPr>
          <w:cantSplit/>
          <w:jc w:val="center"/>
        </w:trPr>
        <w:tc>
          <w:tcPr>
            <w:tcW w:w="1043" w:type="dxa"/>
            <w:vAlign w:val="center"/>
          </w:tcPr>
          <w:p w14:paraId="6DA2612A" w14:textId="77777777" w:rsidR="001F6455" w:rsidRPr="001F6455" w:rsidRDefault="001F6455" w:rsidP="001F6455">
            <w:pPr>
              <w:spacing w:after="60"/>
              <w:jc w:val="center"/>
              <w:rPr>
                <w:iCs/>
              </w:rPr>
            </w:pPr>
            <w:r w:rsidRPr="001F6455">
              <w:rPr>
                <w:iCs/>
              </w:rPr>
              <w:t>(4)</w:t>
            </w:r>
          </w:p>
        </w:tc>
        <w:tc>
          <w:tcPr>
            <w:tcW w:w="2827" w:type="dxa"/>
            <w:vAlign w:val="center"/>
          </w:tcPr>
          <w:p w14:paraId="0976677F" w14:textId="77777777" w:rsidR="001F6455" w:rsidRPr="001F6455" w:rsidRDefault="001F6455" w:rsidP="001F6455">
            <w:pPr>
              <w:spacing w:after="60"/>
              <w:jc w:val="center"/>
              <w:rPr>
                <w:iCs/>
              </w:rPr>
            </w:pPr>
            <w:r w:rsidRPr="001F6455">
              <w:rPr>
                <w:iCs/>
              </w:rPr>
              <w:t>MVI Street Address</w:t>
            </w:r>
          </w:p>
        </w:tc>
        <w:tc>
          <w:tcPr>
            <w:tcW w:w="2430" w:type="dxa"/>
            <w:vAlign w:val="center"/>
          </w:tcPr>
          <w:p w14:paraId="1E6D2185" w14:textId="77777777" w:rsidR="001F6455" w:rsidRPr="001F6455" w:rsidRDefault="001F6455" w:rsidP="001F6455">
            <w:pPr>
              <w:spacing w:after="60"/>
              <w:jc w:val="center"/>
              <w:rPr>
                <w:iCs/>
              </w:rPr>
            </w:pPr>
            <w:r w:rsidRPr="001F6455">
              <w:rPr>
                <w:iCs/>
              </w:rPr>
              <w:t>(required)</w:t>
            </w:r>
          </w:p>
        </w:tc>
        <w:tc>
          <w:tcPr>
            <w:tcW w:w="990" w:type="dxa"/>
            <w:vAlign w:val="center"/>
          </w:tcPr>
          <w:p w14:paraId="5BABAF80" w14:textId="77777777" w:rsidR="001F6455" w:rsidRPr="001F6455" w:rsidRDefault="001F6455" w:rsidP="001F6455">
            <w:pPr>
              <w:spacing w:after="60"/>
              <w:jc w:val="center"/>
              <w:rPr>
                <w:iCs/>
              </w:rPr>
            </w:pPr>
            <w:r w:rsidRPr="001F6455">
              <w:rPr>
                <w:iCs/>
              </w:rPr>
              <w:t>AN</w:t>
            </w:r>
          </w:p>
        </w:tc>
        <w:tc>
          <w:tcPr>
            <w:tcW w:w="1980" w:type="dxa"/>
            <w:vAlign w:val="center"/>
          </w:tcPr>
          <w:p w14:paraId="6478A694" w14:textId="77777777" w:rsidR="001F6455" w:rsidRPr="001F6455" w:rsidRDefault="001F6455" w:rsidP="001F6455">
            <w:pPr>
              <w:spacing w:after="60"/>
              <w:jc w:val="center"/>
              <w:rPr>
                <w:iCs/>
              </w:rPr>
            </w:pPr>
            <w:r w:rsidRPr="001F6455">
              <w:rPr>
                <w:iCs/>
              </w:rPr>
              <w:t>1 Min. / 55 Max.</w:t>
            </w:r>
          </w:p>
        </w:tc>
      </w:tr>
      <w:tr w:rsidR="001F6455" w:rsidRPr="001F6455" w14:paraId="6C0CB769" w14:textId="77777777" w:rsidTr="006E1B1B">
        <w:trPr>
          <w:cantSplit/>
          <w:jc w:val="center"/>
        </w:trPr>
        <w:tc>
          <w:tcPr>
            <w:tcW w:w="1043" w:type="dxa"/>
            <w:vAlign w:val="center"/>
          </w:tcPr>
          <w:p w14:paraId="7960CAC7" w14:textId="77777777" w:rsidR="001F6455" w:rsidRPr="001F6455" w:rsidRDefault="001F6455" w:rsidP="001F6455">
            <w:pPr>
              <w:spacing w:after="60"/>
              <w:jc w:val="center"/>
              <w:rPr>
                <w:iCs/>
              </w:rPr>
            </w:pPr>
            <w:r w:rsidRPr="001F6455">
              <w:rPr>
                <w:iCs/>
              </w:rPr>
              <w:t>(5)</w:t>
            </w:r>
          </w:p>
        </w:tc>
        <w:tc>
          <w:tcPr>
            <w:tcW w:w="2827" w:type="dxa"/>
            <w:vAlign w:val="center"/>
          </w:tcPr>
          <w:p w14:paraId="11503AB8" w14:textId="77777777" w:rsidR="001F6455" w:rsidRPr="001F6455" w:rsidRDefault="001F6455" w:rsidP="001F6455">
            <w:pPr>
              <w:spacing w:after="60"/>
              <w:jc w:val="center"/>
              <w:rPr>
                <w:iCs/>
              </w:rPr>
            </w:pPr>
            <w:r w:rsidRPr="001F6455">
              <w:rPr>
                <w:iCs/>
              </w:rPr>
              <w:t>MVI Apartment Number</w:t>
            </w:r>
          </w:p>
        </w:tc>
        <w:tc>
          <w:tcPr>
            <w:tcW w:w="2430" w:type="dxa"/>
            <w:vAlign w:val="center"/>
          </w:tcPr>
          <w:p w14:paraId="4DE95339" w14:textId="77777777" w:rsidR="001F6455" w:rsidRPr="001F6455" w:rsidRDefault="001F6455" w:rsidP="001F6455">
            <w:pPr>
              <w:spacing w:after="60"/>
              <w:jc w:val="center"/>
              <w:rPr>
                <w:iCs/>
              </w:rPr>
            </w:pPr>
            <w:r w:rsidRPr="001F6455">
              <w:rPr>
                <w:iCs/>
              </w:rPr>
              <w:t>(if applicable)</w:t>
            </w:r>
          </w:p>
        </w:tc>
        <w:tc>
          <w:tcPr>
            <w:tcW w:w="990" w:type="dxa"/>
            <w:vAlign w:val="center"/>
          </w:tcPr>
          <w:p w14:paraId="0B2A9C42" w14:textId="77777777" w:rsidR="001F6455" w:rsidRPr="001F6455" w:rsidRDefault="001F6455" w:rsidP="001F6455">
            <w:pPr>
              <w:spacing w:after="60"/>
              <w:jc w:val="center"/>
              <w:rPr>
                <w:iCs/>
              </w:rPr>
            </w:pPr>
            <w:r w:rsidRPr="001F6455">
              <w:rPr>
                <w:iCs/>
              </w:rPr>
              <w:t>AN</w:t>
            </w:r>
          </w:p>
        </w:tc>
        <w:tc>
          <w:tcPr>
            <w:tcW w:w="1980" w:type="dxa"/>
            <w:vAlign w:val="center"/>
          </w:tcPr>
          <w:p w14:paraId="7CB94EB0" w14:textId="77777777" w:rsidR="001F6455" w:rsidRPr="001F6455" w:rsidRDefault="001F6455" w:rsidP="001F6455">
            <w:pPr>
              <w:spacing w:after="60"/>
              <w:jc w:val="center"/>
              <w:rPr>
                <w:iCs/>
              </w:rPr>
            </w:pPr>
            <w:r w:rsidRPr="001F6455">
              <w:rPr>
                <w:iCs/>
              </w:rPr>
              <w:t>1 Min. / 55 Max.</w:t>
            </w:r>
          </w:p>
        </w:tc>
      </w:tr>
      <w:tr w:rsidR="001F6455" w:rsidRPr="001F6455" w14:paraId="6D507F89" w14:textId="77777777" w:rsidTr="006E1B1B">
        <w:trPr>
          <w:cantSplit/>
          <w:jc w:val="center"/>
        </w:trPr>
        <w:tc>
          <w:tcPr>
            <w:tcW w:w="1043" w:type="dxa"/>
            <w:vAlign w:val="center"/>
          </w:tcPr>
          <w:p w14:paraId="3EE5328D" w14:textId="77777777" w:rsidR="001F6455" w:rsidRPr="001F6455" w:rsidRDefault="001F6455" w:rsidP="001F6455">
            <w:pPr>
              <w:spacing w:after="60"/>
              <w:jc w:val="center"/>
              <w:rPr>
                <w:iCs/>
              </w:rPr>
            </w:pPr>
            <w:r w:rsidRPr="001F6455">
              <w:rPr>
                <w:iCs/>
              </w:rPr>
              <w:t>(6)</w:t>
            </w:r>
          </w:p>
        </w:tc>
        <w:tc>
          <w:tcPr>
            <w:tcW w:w="2827" w:type="dxa"/>
            <w:vAlign w:val="center"/>
          </w:tcPr>
          <w:p w14:paraId="79D12B5A" w14:textId="77777777" w:rsidR="001F6455" w:rsidRPr="001F6455" w:rsidRDefault="001F6455" w:rsidP="001F6455">
            <w:pPr>
              <w:spacing w:after="60"/>
              <w:jc w:val="center"/>
              <w:rPr>
                <w:iCs/>
              </w:rPr>
            </w:pPr>
            <w:r w:rsidRPr="001F6455">
              <w:rPr>
                <w:iCs/>
              </w:rPr>
              <w:t>MVI ZIP</w:t>
            </w:r>
          </w:p>
        </w:tc>
        <w:tc>
          <w:tcPr>
            <w:tcW w:w="2430" w:type="dxa"/>
            <w:vAlign w:val="center"/>
          </w:tcPr>
          <w:p w14:paraId="68791D9E" w14:textId="77777777" w:rsidR="001F6455" w:rsidRPr="001F6455" w:rsidRDefault="001F6455" w:rsidP="001F6455">
            <w:pPr>
              <w:spacing w:after="60"/>
              <w:jc w:val="center"/>
              <w:rPr>
                <w:iCs/>
              </w:rPr>
            </w:pPr>
            <w:r w:rsidRPr="001F6455">
              <w:rPr>
                <w:iCs/>
              </w:rPr>
              <w:t>(required)</w:t>
            </w:r>
          </w:p>
        </w:tc>
        <w:tc>
          <w:tcPr>
            <w:tcW w:w="990" w:type="dxa"/>
            <w:vAlign w:val="center"/>
          </w:tcPr>
          <w:p w14:paraId="09723568" w14:textId="77777777" w:rsidR="001F6455" w:rsidRPr="001F6455" w:rsidRDefault="001F6455" w:rsidP="001F6455">
            <w:pPr>
              <w:spacing w:after="60"/>
              <w:jc w:val="center"/>
              <w:rPr>
                <w:iCs/>
              </w:rPr>
            </w:pPr>
            <w:r w:rsidRPr="001F6455">
              <w:rPr>
                <w:iCs/>
              </w:rPr>
              <w:t>ID</w:t>
            </w:r>
          </w:p>
        </w:tc>
        <w:tc>
          <w:tcPr>
            <w:tcW w:w="1980" w:type="dxa"/>
            <w:vAlign w:val="center"/>
          </w:tcPr>
          <w:p w14:paraId="7D7785AF" w14:textId="77777777" w:rsidR="001F6455" w:rsidRPr="001F6455" w:rsidRDefault="001F6455" w:rsidP="001F6455">
            <w:pPr>
              <w:spacing w:after="60"/>
              <w:jc w:val="center"/>
              <w:rPr>
                <w:iCs/>
              </w:rPr>
            </w:pPr>
            <w:r w:rsidRPr="001F6455">
              <w:rPr>
                <w:iCs/>
              </w:rPr>
              <w:t>3 Min. / 15 Max.</w:t>
            </w:r>
          </w:p>
        </w:tc>
      </w:tr>
      <w:tr w:rsidR="001F6455" w:rsidRPr="001F6455" w14:paraId="27B3C8CA" w14:textId="77777777" w:rsidTr="006E1B1B">
        <w:trPr>
          <w:cantSplit/>
          <w:jc w:val="center"/>
        </w:trPr>
        <w:tc>
          <w:tcPr>
            <w:tcW w:w="1043" w:type="dxa"/>
            <w:vAlign w:val="center"/>
          </w:tcPr>
          <w:p w14:paraId="44399970" w14:textId="77777777" w:rsidR="001F6455" w:rsidRPr="001F6455" w:rsidRDefault="001F6455" w:rsidP="001F6455">
            <w:pPr>
              <w:spacing w:after="60"/>
              <w:jc w:val="center"/>
              <w:rPr>
                <w:iCs/>
              </w:rPr>
            </w:pPr>
            <w:r w:rsidRPr="001F6455">
              <w:rPr>
                <w:iCs/>
              </w:rPr>
              <w:t>(7)</w:t>
            </w:r>
          </w:p>
        </w:tc>
        <w:tc>
          <w:tcPr>
            <w:tcW w:w="2827" w:type="dxa"/>
            <w:vAlign w:val="center"/>
          </w:tcPr>
          <w:p w14:paraId="70C04277" w14:textId="77777777" w:rsidR="001F6455" w:rsidRPr="001F6455" w:rsidRDefault="001F6455" w:rsidP="001F6455">
            <w:pPr>
              <w:spacing w:after="60"/>
              <w:jc w:val="center"/>
              <w:rPr>
                <w:iCs/>
              </w:rPr>
            </w:pPr>
            <w:r w:rsidRPr="001F6455">
              <w:rPr>
                <w:iCs/>
              </w:rPr>
              <w:t>MVI City</w:t>
            </w:r>
          </w:p>
        </w:tc>
        <w:tc>
          <w:tcPr>
            <w:tcW w:w="2430" w:type="dxa"/>
            <w:vAlign w:val="center"/>
          </w:tcPr>
          <w:p w14:paraId="1AC2B4D6" w14:textId="77777777" w:rsidR="001F6455" w:rsidRPr="001F6455" w:rsidRDefault="001F6455" w:rsidP="001F6455">
            <w:pPr>
              <w:spacing w:after="60"/>
              <w:jc w:val="center"/>
              <w:rPr>
                <w:iCs/>
              </w:rPr>
            </w:pPr>
            <w:r w:rsidRPr="001F6455">
              <w:rPr>
                <w:iCs/>
              </w:rPr>
              <w:t>(required)</w:t>
            </w:r>
          </w:p>
        </w:tc>
        <w:tc>
          <w:tcPr>
            <w:tcW w:w="990" w:type="dxa"/>
            <w:vAlign w:val="center"/>
          </w:tcPr>
          <w:p w14:paraId="3AA034E8" w14:textId="77777777" w:rsidR="001F6455" w:rsidRPr="001F6455" w:rsidRDefault="001F6455" w:rsidP="001F6455">
            <w:pPr>
              <w:spacing w:after="60"/>
              <w:jc w:val="center"/>
              <w:rPr>
                <w:iCs/>
              </w:rPr>
            </w:pPr>
            <w:r w:rsidRPr="001F6455">
              <w:rPr>
                <w:iCs/>
              </w:rPr>
              <w:t>AN</w:t>
            </w:r>
          </w:p>
        </w:tc>
        <w:tc>
          <w:tcPr>
            <w:tcW w:w="1980" w:type="dxa"/>
            <w:vAlign w:val="center"/>
          </w:tcPr>
          <w:p w14:paraId="2F1A86D8" w14:textId="77777777" w:rsidR="001F6455" w:rsidRPr="001F6455" w:rsidRDefault="001F6455" w:rsidP="001F6455">
            <w:pPr>
              <w:spacing w:after="60"/>
              <w:jc w:val="center"/>
              <w:rPr>
                <w:iCs/>
              </w:rPr>
            </w:pPr>
            <w:r w:rsidRPr="001F6455">
              <w:rPr>
                <w:iCs/>
              </w:rPr>
              <w:t>2 Min. / 30 Max.</w:t>
            </w:r>
          </w:p>
        </w:tc>
      </w:tr>
      <w:tr w:rsidR="001F6455" w:rsidRPr="001F6455" w14:paraId="412CCCE3" w14:textId="77777777" w:rsidTr="006E1B1B">
        <w:trPr>
          <w:cantSplit/>
          <w:jc w:val="center"/>
        </w:trPr>
        <w:tc>
          <w:tcPr>
            <w:tcW w:w="1043" w:type="dxa"/>
            <w:vAlign w:val="center"/>
          </w:tcPr>
          <w:p w14:paraId="372AA954" w14:textId="77777777" w:rsidR="001F6455" w:rsidRPr="001F6455" w:rsidRDefault="001F6455" w:rsidP="001F6455">
            <w:pPr>
              <w:spacing w:after="60"/>
              <w:jc w:val="center"/>
              <w:rPr>
                <w:iCs/>
              </w:rPr>
            </w:pPr>
            <w:r w:rsidRPr="001F6455">
              <w:rPr>
                <w:iCs/>
              </w:rPr>
              <w:t>(8)</w:t>
            </w:r>
          </w:p>
        </w:tc>
        <w:tc>
          <w:tcPr>
            <w:tcW w:w="2827" w:type="dxa"/>
            <w:vAlign w:val="center"/>
          </w:tcPr>
          <w:p w14:paraId="7AAEBAFA" w14:textId="77777777" w:rsidR="001F6455" w:rsidRPr="001F6455" w:rsidRDefault="001F6455" w:rsidP="001F6455">
            <w:pPr>
              <w:spacing w:after="60"/>
              <w:jc w:val="center"/>
              <w:rPr>
                <w:iCs/>
              </w:rPr>
            </w:pPr>
            <w:r w:rsidRPr="001F6455">
              <w:rPr>
                <w:iCs/>
              </w:rPr>
              <w:t>CR Data Universal Numbering System (DUNS) Number</w:t>
            </w:r>
          </w:p>
        </w:tc>
        <w:tc>
          <w:tcPr>
            <w:tcW w:w="2430" w:type="dxa"/>
            <w:vAlign w:val="center"/>
          </w:tcPr>
          <w:p w14:paraId="1C480341" w14:textId="77777777" w:rsidR="001F6455" w:rsidRPr="001F6455" w:rsidRDefault="001F6455" w:rsidP="001F6455">
            <w:pPr>
              <w:spacing w:after="60"/>
              <w:jc w:val="center"/>
              <w:rPr>
                <w:iCs/>
              </w:rPr>
            </w:pPr>
            <w:r w:rsidRPr="001F6455">
              <w:rPr>
                <w:iCs/>
              </w:rPr>
              <w:t>(required)</w:t>
            </w:r>
          </w:p>
        </w:tc>
        <w:tc>
          <w:tcPr>
            <w:tcW w:w="990" w:type="dxa"/>
            <w:vAlign w:val="center"/>
          </w:tcPr>
          <w:p w14:paraId="11B1A6F6" w14:textId="77777777" w:rsidR="001F6455" w:rsidRPr="001F6455" w:rsidRDefault="001F6455" w:rsidP="001F6455">
            <w:pPr>
              <w:spacing w:after="60"/>
              <w:jc w:val="center"/>
              <w:rPr>
                <w:iCs/>
              </w:rPr>
            </w:pPr>
            <w:r w:rsidRPr="001F6455">
              <w:rPr>
                <w:iCs/>
              </w:rPr>
              <w:t>AN</w:t>
            </w:r>
          </w:p>
        </w:tc>
        <w:tc>
          <w:tcPr>
            <w:tcW w:w="1980" w:type="dxa"/>
            <w:vAlign w:val="center"/>
          </w:tcPr>
          <w:p w14:paraId="675EF6BE" w14:textId="77777777" w:rsidR="001F6455" w:rsidRPr="001F6455" w:rsidRDefault="001F6455" w:rsidP="001F6455">
            <w:pPr>
              <w:spacing w:after="60"/>
              <w:jc w:val="center"/>
              <w:rPr>
                <w:iCs/>
              </w:rPr>
            </w:pPr>
            <w:r w:rsidRPr="001F6455">
              <w:rPr>
                <w:iCs/>
              </w:rPr>
              <w:t>2 Min. / 80 Max.</w:t>
            </w:r>
          </w:p>
        </w:tc>
      </w:tr>
      <w:tr w:rsidR="001F6455" w:rsidRPr="001F6455" w14:paraId="2B57A78A" w14:textId="77777777" w:rsidTr="006E1B1B">
        <w:trPr>
          <w:cantSplit/>
          <w:jc w:val="center"/>
        </w:trPr>
        <w:tc>
          <w:tcPr>
            <w:tcW w:w="1043" w:type="dxa"/>
            <w:vAlign w:val="center"/>
          </w:tcPr>
          <w:p w14:paraId="6EBCEF96" w14:textId="77777777" w:rsidR="001F6455" w:rsidRPr="001F6455" w:rsidRDefault="001F6455" w:rsidP="001F6455">
            <w:pPr>
              <w:spacing w:after="60"/>
              <w:jc w:val="center"/>
              <w:rPr>
                <w:iCs/>
              </w:rPr>
            </w:pPr>
            <w:r w:rsidRPr="001F6455">
              <w:rPr>
                <w:iCs/>
              </w:rPr>
              <w:t>(9)</w:t>
            </w:r>
          </w:p>
        </w:tc>
        <w:tc>
          <w:tcPr>
            <w:tcW w:w="2827" w:type="dxa"/>
            <w:vAlign w:val="center"/>
          </w:tcPr>
          <w:p w14:paraId="61404680" w14:textId="77777777" w:rsidR="001F6455" w:rsidRPr="001F6455" w:rsidRDefault="001F6455" w:rsidP="001F6455">
            <w:pPr>
              <w:spacing w:after="60"/>
              <w:jc w:val="center"/>
              <w:rPr>
                <w:iCs/>
              </w:rPr>
            </w:pPr>
            <w:r w:rsidRPr="001F6455">
              <w:rPr>
                <w:iCs/>
              </w:rPr>
              <w:t>CR Name</w:t>
            </w:r>
          </w:p>
        </w:tc>
        <w:tc>
          <w:tcPr>
            <w:tcW w:w="2430" w:type="dxa"/>
            <w:vAlign w:val="center"/>
          </w:tcPr>
          <w:p w14:paraId="79DD83D3" w14:textId="77777777" w:rsidR="001F6455" w:rsidRPr="001F6455" w:rsidRDefault="001F6455" w:rsidP="001F6455">
            <w:pPr>
              <w:spacing w:after="60"/>
              <w:jc w:val="center"/>
              <w:rPr>
                <w:iCs/>
              </w:rPr>
            </w:pPr>
            <w:r w:rsidRPr="001F6455">
              <w:rPr>
                <w:iCs/>
              </w:rPr>
              <w:t>(prefer D/B/A to corporate name)</w:t>
            </w:r>
          </w:p>
        </w:tc>
        <w:tc>
          <w:tcPr>
            <w:tcW w:w="990" w:type="dxa"/>
            <w:vAlign w:val="center"/>
          </w:tcPr>
          <w:p w14:paraId="42172200" w14:textId="77777777" w:rsidR="001F6455" w:rsidRPr="001F6455" w:rsidRDefault="001F6455" w:rsidP="001F6455">
            <w:pPr>
              <w:spacing w:after="60"/>
              <w:jc w:val="center"/>
              <w:rPr>
                <w:iCs/>
              </w:rPr>
            </w:pPr>
            <w:r w:rsidRPr="001F6455">
              <w:rPr>
                <w:iCs/>
              </w:rPr>
              <w:t>AN</w:t>
            </w:r>
          </w:p>
        </w:tc>
        <w:tc>
          <w:tcPr>
            <w:tcW w:w="1980" w:type="dxa"/>
            <w:vAlign w:val="center"/>
          </w:tcPr>
          <w:p w14:paraId="0C8026A8" w14:textId="77777777" w:rsidR="001F6455" w:rsidRPr="001F6455" w:rsidRDefault="001F6455" w:rsidP="001F6455">
            <w:pPr>
              <w:spacing w:after="60"/>
              <w:jc w:val="center"/>
              <w:rPr>
                <w:iCs/>
              </w:rPr>
            </w:pPr>
            <w:r w:rsidRPr="001F6455">
              <w:rPr>
                <w:iCs/>
              </w:rPr>
              <w:t>1 Min. / 60 Max.</w:t>
            </w:r>
          </w:p>
        </w:tc>
      </w:tr>
      <w:tr w:rsidR="001F6455" w:rsidRPr="001F6455" w14:paraId="302CE494" w14:textId="77777777" w:rsidTr="006E1B1B">
        <w:trPr>
          <w:cantSplit/>
          <w:jc w:val="center"/>
        </w:trPr>
        <w:tc>
          <w:tcPr>
            <w:tcW w:w="1043" w:type="dxa"/>
            <w:vAlign w:val="center"/>
          </w:tcPr>
          <w:p w14:paraId="5CC32EED" w14:textId="77777777" w:rsidR="001F6455" w:rsidRPr="001F6455" w:rsidRDefault="001F6455" w:rsidP="001F6455">
            <w:pPr>
              <w:spacing w:after="60"/>
              <w:jc w:val="center"/>
              <w:rPr>
                <w:iCs/>
              </w:rPr>
            </w:pPr>
            <w:r w:rsidRPr="001F6455">
              <w:rPr>
                <w:iCs/>
              </w:rPr>
              <w:t>(10)</w:t>
            </w:r>
          </w:p>
        </w:tc>
        <w:tc>
          <w:tcPr>
            <w:tcW w:w="2827" w:type="dxa"/>
            <w:vAlign w:val="center"/>
          </w:tcPr>
          <w:p w14:paraId="46EC131D" w14:textId="77777777" w:rsidR="001F6455" w:rsidRPr="001F6455" w:rsidRDefault="001F6455" w:rsidP="001F6455">
            <w:pPr>
              <w:spacing w:after="60"/>
              <w:jc w:val="center"/>
              <w:rPr>
                <w:iCs/>
              </w:rPr>
            </w:pPr>
            <w:r w:rsidRPr="001F6455">
              <w:rPr>
                <w:iCs/>
              </w:rPr>
              <w:t>MVI Request Date</w:t>
            </w:r>
          </w:p>
        </w:tc>
        <w:tc>
          <w:tcPr>
            <w:tcW w:w="2430" w:type="dxa"/>
            <w:vAlign w:val="center"/>
          </w:tcPr>
          <w:p w14:paraId="69A61148" w14:textId="77777777" w:rsidR="001F6455" w:rsidRPr="001F6455" w:rsidRDefault="001F6455" w:rsidP="001F6455">
            <w:pPr>
              <w:spacing w:after="60"/>
              <w:jc w:val="center"/>
              <w:rPr>
                <w:iCs/>
              </w:rPr>
            </w:pPr>
            <w:r w:rsidRPr="001F6455">
              <w:rPr>
                <w:iCs/>
              </w:rPr>
              <w:t>(required)</w:t>
            </w:r>
          </w:p>
        </w:tc>
        <w:tc>
          <w:tcPr>
            <w:tcW w:w="990" w:type="dxa"/>
            <w:vAlign w:val="center"/>
          </w:tcPr>
          <w:p w14:paraId="22F1D784" w14:textId="77777777" w:rsidR="001F6455" w:rsidRPr="001F6455" w:rsidRDefault="001F6455" w:rsidP="001F6455">
            <w:pPr>
              <w:spacing w:after="60"/>
              <w:jc w:val="center"/>
              <w:rPr>
                <w:iCs/>
              </w:rPr>
            </w:pPr>
            <w:r w:rsidRPr="001F6455">
              <w:rPr>
                <w:iCs/>
              </w:rPr>
              <w:t>DT</w:t>
            </w:r>
          </w:p>
        </w:tc>
        <w:tc>
          <w:tcPr>
            <w:tcW w:w="1980" w:type="dxa"/>
            <w:vAlign w:val="center"/>
          </w:tcPr>
          <w:p w14:paraId="32E5AD0F" w14:textId="77777777" w:rsidR="001F6455" w:rsidRPr="001F6455" w:rsidRDefault="001F6455" w:rsidP="001F6455">
            <w:pPr>
              <w:spacing w:after="60"/>
              <w:jc w:val="center"/>
              <w:rPr>
                <w:iCs/>
              </w:rPr>
            </w:pPr>
            <w:r w:rsidRPr="001F6455">
              <w:rPr>
                <w:iCs/>
              </w:rPr>
              <w:t>8 Min. / 8 Max.</w:t>
            </w:r>
          </w:p>
        </w:tc>
      </w:tr>
      <w:tr w:rsidR="001F6455" w:rsidRPr="001F6455" w14:paraId="41AF7535" w14:textId="77777777" w:rsidTr="006E1B1B">
        <w:trPr>
          <w:cantSplit/>
          <w:jc w:val="center"/>
        </w:trPr>
        <w:tc>
          <w:tcPr>
            <w:tcW w:w="1043" w:type="dxa"/>
            <w:vAlign w:val="center"/>
          </w:tcPr>
          <w:p w14:paraId="4549CA39" w14:textId="77777777" w:rsidR="001F6455" w:rsidRPr="001F6455" w:rsidRDefault="001F6455" w:rsidP="001F6455">
            <w:pPr>
              <w:spacing w:after="60"/>
              <w:jc w:val="center"/>
              <w:rPr>
                <w:iCs/>
              </w:rPr>
            </w:pPr>
            <w:r w:rsidRPr="001F6455">
              <w:rPr>
                <w:iCs/>
              </w:rPr>
              <w:t>(11)</w:t>
            </w:r>
          </w:p>
        </w:tc>
        <w:tc>
          <w:tcPr>
            <w:tcW w:w="2827" w:type="dxa"/>
            <w:vAlign w:val="center"/>
          </w:tcPr>
          <w:p w14:paraId="3ADFB8FC" w14:textId="77777777" w:rsidR="001F6455" w:rsidRPr="001F6455" w:rsidRDefault="001F6455" w:rsidP="001F6455">
            <w:pPr>
              <w:spacing w:after="60"/>
              <w:jc w:val="center"/>
              <w:rPr>
                <w:iCs/>
              </w:rPr>
            </w:pPr>
            <w:r w:rsidRPr="001F6455">
              <w:rPr>
                <w:iCs/>
              </w:rPr>
              <w:t>Critical Care Flag</w:t>
            </w:r>
          </w:p>
        </w:tc>
        <w:tc>
          <w:tcPr>
            <w:tcW w:w="2430" w:type="dxa"/>
            <w:vAlign w:val="center"/>
          </w:tcPr>
          <w:p w14:paraId="33C871F1" w14:textId="77777777" w:rsidR="001F6455" w:rsidRPr="001F6455" w:rsidRDefault="001F6455" w:rsidP="001F6455">
            <w:pPr>
              <w:spacing w:after="60"/>
              <w:jc w:val="center"/>
              <w:rPr>
                <w:iCs/>
              </w:rPr>
            </w:pPr>
            <w:r w:rsidRPr="001F6455">
              <w:rPr>
                <w:iCs/>
              </w:rPr>
              <w:t>(optional)</w:t>
            </w:r>
          </w:p>
        </w:tc>
        <w:tc>
          <w:tcPr>
            <w:tcW w:w="990" w:type="dxa"/>
            <w:vAlign w:val="center"/>
          </w:tcPr>
          <w:p w14:paraId="2BC7EE96" w14:textId="77777777" w:rsidR="001F6455" w:rsidRPr="001F6455" w:rsidRDefault="001F6455" w:rsidP="001F6455">
            <w:pPr>
              <w:spacing w:after="60"/>
              <w:jc w:val="center"/>
              <w:rPr>
                <w:iCs/>
              </w:rPr>
            </w:pPr>
            <w:r w:rsidRPr="001F6455">
              <w:rPr>
                <w:iCs/>
              </w:rPr>
              <w:t>AN</w:t>
            </w:r>
          </w:p>
        </w:tc>
        <w:tc>
          <w:tcPr>
            <w:tcW w:w="1980" w:type="dxa"/>
            <w:vAlign w:val="center"/>
          </w:tcPr>
          <w:p w14:paraId="3018C7A3" w14:textId="77777777" w:rsidR="001F6455" w:rsidRPr="001F6455" w:rsidRDefault="001F6455" w:rsidP="001F6455">
            <w:pPr>
              <w:spacing w:after="60"/>
              <w:jc w:val="center"/>
              <w:rPr>
                <w:iCs/>
              </w:rPr>
            </w:pPr>
            <w:r w:rsidRPr="001F6455">
              <w:rPr>
                <w:iCs/>
              </w:rPr>
              <w:t>1 Min. / 30 Max.</w:t>
            </w:r>
          </w:p>
        </w:tc>
      </w:tr>
      <w:tr w:rsidR="001F6455" w:rsidRPr="001F6455" w14:paraId="6A25AC94" w14:textId="77777777" w:rsidTr="006E1B1B">
        <w:trPr>
          <w:cantSplit/>
          <w:jc w:val="center"/>
        </w:trPr>
        <w:tc>
          <w:tcPr>
            <w:tcW w:w="1043" w:type="dxa"/>
            <w:tcBorders>
              <w:bottom w:val="single" w:sz="4" w:space="0" w:color="auto"/>
            </w:tcBorders>
            <w:vAlign w:val="center"/>
          </w:tcPr>
          <w:p w14:paraId="0330468D" w14:textId="77777777" w:rsidR="001F6455" w:rsidRPr="001F6455" w:rsidRDefault="001F6455" w:rsidP="001F6455">
            <w:pPr>
              <w:spacing w:after="60"/>
              <w:jc w:val="center"/>
              <w:rPr>
                <w:iCs/>
              </w:rPr>
            </w:pPr>
            <w:r w:rsidRPr="001F6455">
              <w:rPr>
                <w:iCs/>
              </w:rPr>
              <w:t>(12)</w:t>
            </w:r>
          </w:p>
        </w:tc>
        <w:tc>
          <w:tcPr>
            <w:tcW w:w="2827" w:type="dxa"/>
            <w:tcBorders>
              <w:bottom w:val="single" w:sz="4" w:space="0" w:color="auto"/>
            </w:tcBorders>
            <w:vAlign w:val="center"/>
          </w:tcPr>
          <w:p w14:paraId="6E0F4FF5" w14:textId="77777777" w:rsidR="001F6455" w:rsidRPr="001F6455" w:rsidRDefault="001F6455" w:rsidP="001F6455">
            <w:pPr>
              <w:spacing w:after="60"/>
              <w:jc w:val="center"/>
              <w:rPr>
                <w:iCs/>
              </w:rPr>
            </w:pPr>
            <w:r w:rsidRPr="001F6455">
              <w:rPr>
                <w:iCs/>
              </w:rPr>
              <w:t>BGN02</w:t>
            </w:r>
          </w:p>
        </w:tc>
        <w:tc>
          <w:tcPr>
            <w:tcW w:w="2430" w:type="dxa"/>
            <w:tcBorders>
              <w:bottom w:val="single" w:sz="4" w:space="0" w:color="auto"/>
            </w:tcBorders>
            <w:vAlign w:val="center"/>
          </w:tcPr>
          <w:p w14:paraId="5C7B67CF" w14:textId="77777777" w:rsidR="001F6455" w:rsidRPr="001F6455" w:rsidRDefault="001F6455" w:rsidP="001F6455">
            <w:pPr>
              <w:spacing w:after="60"/>
              <w:jc w:val="center"/>
              <w:rPr>
                <w:iCs/>
              </w:rPr>
            </w:pPr>
            <w:r w:rsidRPr="001F6455">
              <w:rPr>
                <w:iCs/>
              </w:rPr>
              <w:t>(required)</w:t>
            </w:r>
          </w:p>
        </w:tc>
        <w:tc>
          <w:tcPr>
            <w:tcW w:w="990" w:type="dxa"/>
            <w:tcBorders>
              <w:bottom w:val="single" w:sz="4" w:space="0" w:color="auto"/>
            </w:tcBorders>
            <w:vAlign w:val="center"/>
          </w:tcPr>
          <w:p w14:paraId="054A6012" w14:textId="77777777" w:rsidR="001F6455" w:rsidRPr="001F6455" w:rsidRDefault="001F6455" w:rsidP="001F6455">
            <w:pPr>
              <w:spacing w:after="60"/>
              <w:jc w:val="center"/>
              <w:rPr>
                <w:iCs/>
              </w:rPr>
            </w:pPr>
            <w:r w:rsidRPr="001F6455">
              <w:rPr>
                <w:iCs/>
              </w:rPr>
              <w:t>AN</w:t>
            </w:r>
          </w:p>
        </w:tc>
        <w:tc>
          <w:tcPr>
            <w:tcW w:w="1980" w:type="dxa"/>
            <w:tcBorders>
              <w:bottom w:val="single" w:sz="4" w:space="0" w:color="auto"/>
            </w:tcBorders>
            <w:vAlign w:val="center"/>
          </w:tcPr>
          <w:p w14:paraId="11544D49" w14:textId="77777777" w:rsidR="001F6455" w:rsidRPr="001F6455" w:rsidRDefault="001F6455" w:rsidP="001F6455">
            <w:pPr>
              <w:spacing w:after="60"/>
              <w:jc w:val="center"/>
              <w:rPr>
                <w:iCs/>
              </w:rPr>
            </w:pPr>
            <w:r w:rsidRPr="001F6455">
              <w:rPr>
                <w:iCs/>
              </w:rPr>
              <w:t>1 Min. / 30 Max.</w:t>
            </w:r>
          </w:p>
        </w:tc>
      </w:tr>
      <w:tr w:rsidR="001F6455" w:rsidRPr="001F6455" w14:paraId="5E65AD46" w14:textId="77777777" w:rsidTr="006E1B1B">
        <w:trPr>
          <w:cantSplit/>
          <w:jc w:val="center"/>
        </w:trPr>
        <w:tc>
          <w:tcPr>
            <w:tcW w:w="1043" w:type="dxa"/>
            <w:vAlign w:val="center"/>
          </w:tcPr>
          <w:p w14:paraId="425A9969" w14:textId="77777777" w:rsidR="001F6455" w:rsidRPr="001F6455" w:rsidRDefault="001F6455" w:rsidP="001F6455">
            <w:pPr>
              <w:spacing w:after="60"/>
              <w:jc w:val="center"/>
              <w:rPr>
                <w:iCs/>
              </w:rPr>
            </w:pPr>
            <w:r w:rsidRPr="001F6455">
              <w:rPr>
                <w:iCs/>
              </w:rPr>
              <w:t>(13)</w:t>
            </w:r>
          </w:p>
        </w:tc>
        <w:tc>
          <w:tcPr>
            <w:tcW w:w="2827" w:type="dxa"/>
            <w:vAlign w:val="center"/>
          </w:tcPr>
          <w:p w14:paraId="28BC1D59" w14:textId="77777777" w:rsidR="001F6455" w:rsidRPr="001F6455" w:rsidRDefault="001F6455" w:rsidP="001F6455">
            <w:pPr>
              <w:spacing w:after="60"/>
              <w:jc w:val="center"/>
              <w:rPr>
                <w:iCs/>
              </w:rPr>
            </w:pPr>
            <w:r w:rsidRPr="001F6455">
              <w:rPr>
                <w:iCs/>
              </w:rPr>
              <w:t>Notes/Directions</w:t>
            </w:r>
          </w:p>
        </w:tc>
        <w:tc>
          <w:tcPr>
            <w:tcW w:w="2430" w:type="dxa"/>
            <w:vAlign w:val="center"/>
          </w:tcPr>
          <w:p w14:paraId="53BEAEC1" w14:textId="77777777" w:rsidR="001F6455" w:rsidRPr="001F6455" w:rsidRDefault="001F6455" w:rsidP="001F6455">
            <w:pPr>
              <w:spacing w:after="60"/>
              <w:jc w:val="center"/>
              <w:rPr>
                <w:iCs/>
              </w:rPr>
            </w:pPr>
            <w:r w:rsidRPr="001F6455">
              <w:rPr>
                <w:iCs/>
              </w:rPr>
              <w:t>(optional)</w:t>
            </w:r>
          </w:p>
        </w:tc>
        <w:tc>
          <w:tcPr>
            <w:tcW w:w="990" w:type="dxa"/>
            <w:vAlign w:val="center"/>
          </w:tcPr>
          <w:p w14:paraId="554310A2" w14:textId="77777777" w:rsidR="001F6455" w:rsidRPr="001F6455" w:rsidRDefault="001F6455" w:rsidP="001F6455">
            <w:pPr>
              <w:spacing w:after="60"/>
              <w:jc w:val="center"/>
              <w:rPr>
                <w:iCs/>
              </w:rPr>
            </w:pPr>
            <w:r w:rsidRPr="001F6455">
              <w:rPr>
                <w:iCs/>
              </w:rPr>
              <w:t>AN</w:t>
            </w:r>
          </w:p>
        </w:tc>
        <w:tc>
          <w:tcPr>
            <w:tcW w:w="1980" w:type="dxa"/>
            <w:vAlign w:val="center"/>
          </w:tcPr>
          <w:p w14:paraId="08E1ED9F" w14:textId="77777777" w:rsidR="001F6455" w:rsidRPr="001F6455" w:rsidRDefault="001F6455" w:rsidP="001F6455">
            <w:pPr>
              <w:spacing w:after="60"/>
              <w:jc w:val="center"/>
              <w:rPr>
                <w:iCs/>
              </w:rPr>
            </w:pPr>
            <w:r w:rsidRPr="001F6455">
              <w:rPr>
                <w:iCs/>
              </w:rPr>
              <w:t>1 Min. / 80 Max.</w:t>
            </w:r>
          </w:p>
        </w:tc>
      </w:tr>
      <w:tr w:rsidR="001F6455" w:rsidRPr="001F6455" w14:paraId="7D09295A" w14:textId="77777777" w:rsidTr="006E1B1B">
        <w:trPr>
          <w:cantSplit/>
          <w:trHeight w:val="521"/>
          <w:jc w:val="center"/>
        </w:trPr>
        <w:tc>
          <w:tcPr>
            <w:tcW w:w="1043" w:type="dxa"/>
            <w:vAlign w:val="center"/>
          </w:tcPr>
          <w:p w14:paraId="7DB53F53" w14:textId="77777777" w:rsidR="001F6455" w:rsidRPr="001F6455" w:rsidRDefault="001F6455" w:rsidP="001F6455">
            <w:pPr>
              <w:spacing w:after="60"/>
              <w:jc w:val="center"/>
              <w:rPr>
                <w:iCs/>
              </w:rPr>
            </w:pPr>
            <w:r w:rsidRPr="001F6455">
              <w:rPr>
                <w:iCs/>
              </w:rPr>
              <w:t>(14)</w:t>
            </w:r>
          </w:p>
        </w:tc>
        <w:tc>
          <w:tcPr>
            <w:tcW w:w="2827" w:type="dxa"/>
            <w:vAlign w:val="center"/>
          </w:tcPr>
          <w:p w14:paraId="2D4B5EBF" w14:textId="77777777" w:rsidR="001F6455" w:rsidRPr="001F6455" w:rsidRDefault="001F6455" w:rsidP="001F6455">
            <w:pPr>
              <w:spacing w:after="60"/>
              <w:jc w:val="center"/>
              <w:rPr>
                <w:iCs/>
              </w:rPr>
            </w:pPr>
            <w:r w:rsidRPr="001F6455">
              <w:rPr>
                <w:iCs/>
              </w:rPr>
              <w:t>CR Reason for Using Spreadsheet</w:t>
            </w:r>
          </w:p>
        </w:tc>
        <w:tc>
          <w:tcPr>
            <w:tcW w:w="2430" w:type="dxa"/>
            <w:vAlign w:val="center"/>
          </w:tcPr>
          <w:p w14:paraId="3F7E8826" w14:textId="77777777" w:rsidR="001F6455" w:rsidRPr="001F6455" w:rsidRDefault="001F6455" w:rsidP="001F6455">
            <w:pPr>
              <w:spacing w:after="60"/>
              <w:jc w:val="center"/>
              <w:rPr>
                <w:iCs/>
              </w:rPr>
            </w:pPr>
            <w:r w:rsidRPr="001F6455">
              <w:rPr>
                <w:iCs/>
              </w:rPr>
              <w:t>(optional –</w:t>
            </w:r>
            <w:r w:rsidR="00FC5556">
              <w:rPr>
                <w:iCs/>
              </w:rPr>
              <w:t xml:space="preserve"> </w:t>
            </w:r>
            <w:r w:rsidRPr="001F6455">
              <w:rPr>
                <w:iCs/>
              </w:rPr>
              <w:t>free form)</w:t>
            </w:r>
          </w:p>
        </w:tc>
        <w:tc>
          <w:tcPr>
            <w:tcW w:w="990" w:type="dxa"/>
            <w:vAlign w:val="center"/>
          </w:tcPr>
          <w:p w14:paraId="7439ED92" w14:textId="77777777" w:rsidR="001F6455" w:rsidRPr="001F6455" w:rsidRDefault="001F6455" w:rsidP="001F6455">
            <w:pPr>
              <w:spacing w:after="60"/>
              <w:jc w:val="center"/>
              <w:rPr>
                <w:iCs/>
              </w:rPr>
            </w:pPr>
            <w:r w:rsidRPr="001F6455">
              <w:rPr>
                <w:iCs/>
              </w:rPr>
              <w:t>AN</w:t>
            </w:r>
          </w:p>
        </w:tc>
        <w:tc>
          <w:tcPr>
            <w:tcW w:w="1980" w:type="dxa"/>
            <w:vAlign w:val="center"/>
          </w:tcPr>
          <w:p w14:paraId="6D5BFD16" w14:textId="77777777" w:rsidR="001F6455" w:rsidRPr="001F6455" w:rsidRDefault="001F6455" w:rsidP="001F6455">
            <w:pPr>
              <w:spacing w:after="60"/>
              <w:jc w:val="center"/>
              <w:rPr>
                <w:iCs/>
              </w:rPr>
            </w:pPr>
            <w:r w:rsidRPr="001F6455">
              <w:rPr>
                <w:iCs/>
              </w:rPr>
              <w:t>1 Min. / 80 Max.</w:t>
            </w:r>
          </w:p>
        </w:tc>
      </w:tr>
    </w:tbl>
    <w:p w14:paraId="63846558" w14:textId="77777777" w:rsidR="001F6455" w:rsidRPr="001F6455" w:rsidRDefault="001F6455" w:rsidP="001F6455">
      <w:pPr>
        <w:spacing w:after="240"/>
        <w:ind w:left="720" w:hanging="720"/>
      </w:pPr>
    </w:p>
    <w:p w14:paraId="6930C05A" w14:textId="77777777" w:rsidR="001F6455" w:rsidRPr="001F6455" w:rsidRDefault="001F6455" w:rsidP="001F6455">
      <w:pPr>
        <w:spacing w:after="240"/>
        <w:ind w:left="720" w:hanging="720"/>
      </w:pPr>
      <w:r w:rsidRPr="001F6455">
        <w:t>(2)</w:t>
      </w:r>
      <w:r w:rsidRPr="001F6455">
        <w:tab/>
        <w:t xml:space="preserve">Row 1 of the spreadsheet is reserved for a title but is optional and at the discretion of the CR.  The </w:t>
      </w:r>
      <w:r w:rsidR="00547643">
        <w:t>“</w:t>
      </w:r>
      <w:r w:rsidRPr="001F6455">
        <w:t>Field Name</w:t>
      </w:r>
      <w:r w:rsidR="00547643">
        <w:t xml:space="preserve">” </w:t>
      </w:r>
      <w:r w:rsidRPr="001F6455">
        <w:t>header row shall begin on row 2 as shown below in the Example for Safety-Net Spreadsheet Format.</w:t>
      </w:r>
    </w:p>
    <w:p w14:paraId="0E501F4E" w14:textId="77777777" w:rsidR="001F6455" w:rsidRPr="001F6455" w:rsidRDefault="001F6455" w:rsidP="001F6455">
      <w:pPr>
        <w:spacing w:after="240"/>
        <w:ind w:left="720" w:hanging="720"/>
        <w:rPr>
          <w:b/>
        </w:rPr>
      </w:pPr>
      <w:r w:rsidRPr="001F6455">
        <w:rPr>
          <w:b/>
        </w:rPr>
        <w:t>Example for Safety-Net Spreadsheet Format</w:t>
      </w:r>
    </w:p>
    <w:p w14:paraId="32CDA850" w14:textId="2285BFB2" w:rsidR="001F6455" w:rsidRPr="001F6455" w:rsidRDefault="00442A35" w:rsidP="001F6455">
      <w:pPr>
        <w:spacing w:after="240"/>
        <w:ind w:left="720" w:hanging="720"/>
      </w:pPr>
      <w:r w:rsidRPr="001551FC">
        <w:rPr>
          <w:noProof/>
        </w:rPr>
        <w:drawing>
          <wp:inline distT="0" distB="0" distL="0" distR="0" wp14:anchorId="01F05430" wp14:editId="144B298D">
            <wp:extent cx="5695950" cy="942975"/>
            <wp:effectExtent l="0" t="0" r="0" b="0"/>
            <wp:docPr id="1"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5950" cy="942975"/>
                    </a:xfrm>
                    <a:prstGeom prst="rect">
                      <a:avLst/>
                    </a:prstGeom>
                    <a:noFill/>
                    <a:ln>
                      <a:noFill/>
                    </a:ln>
                  </pic:spPr>
                </pic:pic>
              </a:graphicData>
            </a:graphic>
          </wp:inline>
        </w:drawing>
      </w:r>
    </w:p>
    <w:p w14:paraId="16BEC8A7" w14:textId="77777777" w:rsidR="001F6455" w:rsidRPr="001F6455" w:rsidRDefault="001F6455" w:rsidP="001F6455">
      <w:pPr>
        <w:keepNext/>
        <w:tabs>
          <w:tab w:val="left" w:pos="900"/>
        </w:tabs>
        <w:spacing w:before="480" w:after="240"/>
        <w:ind w:left="900" w:hanging="900"/>
        <w:outlineLvl w:val="1"/>
        <w:rPr>
          <w:b/>
          <w:iCs/>
          <w:szCs w:val="20"/>
        </w:rPr>
      </w:pPr>
      <w:bookmarkStart w:id="392" w:name="_Hlk147777264"/>
      <w:bookmarkStart w:id="393" w:name="_Toc123037027"/>
      <w:bookmarkStart w:id="394" w:name="_Toc181784530"/>
      <w:r w:rsidRPr="001F6455">
        <w:rPr>
          <w:b/>
          <w:iCs/>
          <w:szCs w:val="20"/>
        </w:rPr>
        <w:t>8.4.1.4</w:t>
      </w:r>
      <w:bookmarkEnd w:id="392"/>
      <w:r w:rsidRPr="001F6455">
        <w:rPr>
          <w:b/>
          <w:iCs/>
          <w:szCs w:val="20"/>
        </w:rPr>
        <w:tab/>
        <w:t>LP&amp;L Safety-Net Response</w:t>
      </w:r>
      <w:bookmarkEnd w:id="393"/>
      <w:bookmarkEnd w:id="394"/>
    </w:p>
    <w:p w14:paraId="30245C00" w14:textId="77777777" w:rsidR="001F6455" w:rsidRPr="001F6455" w:rsidRDefault="001F6455" w:rsidP="001F6455">
      <w:pPr>
        <w:spacing w:after="240"/>
        <w:ind w:left="720" w:hanging="720"/>
      </w:pPr>
      <w:r w:rsidRPr="001F6455">
        <w:t>(1)</w:t>
      </w:r>
      <w:r w:rsidRPr="001F6455">
        <w:tab/>
        <w:t xml:space="preserve">Once the safety-net spreadsheet and email is received by LP&amp;L, LP&amp;L shall evaluate all of the ESI IDs included in the safety-net list to make a determination to schedule, complete unexecutable, or reject the Move-In Request.  LP&amp;L shall respond via email within one Business Day of receipt of the request. </w:t>
      </w:r>
    </w:p>
    <w:p w14:paraId="7DEA41B7" w14:textId="77777777" w:rsidR="001F6455" w:rsidRPr="001F6455" w:rsidRDefault="001F6455" w:rsidP="001F6455">
      <w:pPr>
        <w:spacing w:after="240"/>
        <w:ind w:left="1440" w:hanging="720"/>
      </w:pPr>
      <w:r w:rsidRPr="001F6455">
        <w:t>(a)</w:t>
      </w:r>
      <w:r w:rsidRPr="001F6455">
        <w:tab/>
        <w:t>LP&amp;L may reject or complete unexecutable the safety-net Move-In Request for the following applicable ESI ID(s) scenarios:</w:t>
      </w:r>
    </w:p>
    <w:p w14:paraId="1EE801E5" w14:textId="77777777" w:rsidR="001F6455" w:rsidRPr="001F6455" w:rsidRDefault="001F6455" w:rsidP="00DD345C">
      <w:pPr>
        <w:tabs>
          <w:tab w:val="left" w:pos="1440"/>
        </w:tabs>
        <w:spacing w:after="240"/>
        <w:ind w:left="2160" w:hanging="720"/>
      </w:pPr>
      <w:r w:rsidRPr="001F6455">
        <w:t>(i)</w:t>
      </w:r>
      <w:r w:rsidRPr="001F6455">
        <w:tab/>
        <w:t xml:space="preserve">If the “MVI Request Date” value(s) within the safety-net spreadsheet are other than the current date; </w:t>
      </w:r>
    </w:p>
    <w:p w14:paraId="459D5DC5" w14:textId="77777777" w:rsidR="001F6455" w:rsidRPr="001F6455" w:rsidRDefault="001F6455" w:rsidP="001F6455">
      <w:pPr>
        <w:spacing w:after="240"/>
        <w:ind w:left="2160" w:hanging="720"/>
      </w:pPr>
      <w:r w:rsidRPr="001F6455">
        <w:t>(ii)</w:t>
      </w:r>
      <w:r w:rsidRPr="001F6455">
        <w:tab/>
        <w:t>If construction service is required;</w:t>
      </w:r>
    </w:p>
    <w:p w14:paraId="41233585" w14:textId="77777777" w:rsidR="001F6455" w:rsidRPr="001F6455" w:rsidRDefault="001F6455" w:rsidP="001F6455">
      <w:pPr>
        <w:spacing w:after="240"/>
        <w:ind w:left="2160" w:hanging="720"/>
      </w:pPr>
      <w:r w:rsidRPr="001F6455">
        <w:t>(iii)</w:t>
      </w:r>
      <w:r w:rsidRPr="001F6455">
        <w:tab/>
        <w:t xml:space="preserve">If an 814_16, Move-In Request, transaction has already been submitted by the CR for the specific ESI ID and has been accepted and scheduled by LP&amp;L; or </w:t>
      </w:r>
    </w:p>
    <w:p w14:paraId="7EC8F8D1" w14:textId="77777777" w:rsidR="001F6455" w:rsidRPr="001F6455" w:rsidRDefault="001F6455" w:rsidP="001F6455">
      <w:pPr>
        <w:spacing w:after="240"/>
        <w:ind w:left="2160" w:hanging="720"/>
      </w:pPr>
      <w:r w:rsidRPr="001F6455">
        <w:t>(iv)</w:t>
      </w:r>
      <w:r w:rsidRPr="001F6455">
        <w:tab/>
        <w:t>If LP&amp;L deems the ESI ID invalid or not in their service territory.</w:t>
      </w:r>
    </w:p>
    <w:p w14:paraId="7EFE7165" w14:textId="77777777" w:rsidR="001F6455" w:rsidRPr="001F6455" w:rsidRDefault="001F6455" w:rsidP="001F6455">
      <w:pPr>
        <w:spacing w:after="240"/>
        <w:ind w:left="1440" w:hanging="720"/>
      </w:pPr>
      <w:r w:rsidRPr="001F6455">
        <w:t>(b)</w:t>
      </w:r>
      <w:r w:rsidRPr="001F6455">
        <w:tab/>
        <w:t>LP&amp;L shall notify the CR by attaching the spreadsheet in the market-approved spreadsheet format (see Table 24, TDSP Move-In Safety-Net Response Content) by email, MarkeTrak, or by means of an internet-based response if LP&amp;L provides an internet-based portal, of all safety-net Move-In Requests that could not be completed as indicated below in Table 25, TDSP Return Codes.</w:t>
      </w:r>
    </w:p>
    <w:p w14:paraId="0251191F" w14:textId="77777777" w:rsidR="001F6455" w:rsidRPr="001F6455" w:rsidRDefault="001F6455" w:rsidP="001F6455">
      <w:pPr>
        <w:spacing w:after="240"/>
        <w:ind w:left="720" w:hanging="720"/>
        <w:rPr>
          <w:b/>
        </w:rPr>
      </w:pPr>
      <w:r w:rsidRPr="001F6455">
        <w:rPr>
          <w:b/>
        </w:rPr>
        <w:t>Table 24.  TDSP Move-In Safety-Net Response Content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8227"/>
      </w:tblGrid>
      <w:tr w:rsidR="001F6455" w:rsidRPr="001F6455" w14:paraId="08945667" w14:textId="77777777" w:rsidTr="006E1B1B">
        <w:trPr>
          <w:cantSplit/>
          <w:trHeight w:val="276"/>
          <w:tblHeader/>
        </w:trPr>
        <w:tc>
          <w:tcPr>
            <w:tcW w:w="1043" w:type="dxa"/>
            <w:vMerge w:val="restart"/>
            <w:vAlign w:val="center"/>
          </w:tcPr>
          <w:p w14:paraId="7C3D5D40" w14:textId="77777777" w:rsidR="001F6455" w:rsidRPr="001F6455" w:rsidRDefault="001F6455" w:rsidP="001F6455">
            <w:pPr>
              <w:rPr>
                <w:b/>
                <w:iCs/>
              </w:rPr>
            </w:pPr>
            <w:r w:rsidRPr="001F6455">
              <w:rPr>
                <w:b/>
                <w:iCs/>
              </w:rPr>
              <w:t>Column</w:t>
            </w:r>
          </w:p>
        </w:tc>
        <w:tc>
          <w:tcPr>
            <w:tcW w:w="8227" w:type="dxa"/>
            <w:vMerge w:val="restart"/>
            <w:vAlign w:val="center"/>
          </w:tcPr>
          <w:p w14:paraId="592F59C9" w14:textId="77777777" w:rsidR="001F6455" w:rsidRPr="001F6455" w:rsidRDefault="001F6455" w:rsidP="001F6455">
            <w:pPr>
              <w:rPr>
                <w:b/>
                <w:iCs/>
              </w:rPr>
            </w:pPr>
            <w:r w:rsidRPr="001F6455">
              <w:rPr>
                <w:b/>
                <w:iCs/>
              </w:rPr>
              <w:t>Field Name</w:t>
            </w:r>
          </w:p>
        </w:tc>
      </w:tr>
      <w:tr w:rsidR="001F6455" w:rsidRPr="001F6455" w14:paraId="52365803" w14:textId="77777777" w:rsidTr="006E1B1B">
        <w:trPr>
          <w:cantSplit/>
          <w:trHeight w:val="336"/>
          <w:tblHeader/>
        </w:trPr>
        <w:tc>
          <w:tcPr>
            <w:tcW w:w="1043" w:type="dxa"/>
            <w:vMerge/>
            <w:vAlign w:val="center"/>
          </w:tcPr>
          <w:p w14:paraId="3DC373DA" w14:textId="77777777" w:rsidR="001F6455" w:rsidRPr="001F6455" w:rsidRDefault="001F6455" w:rsidP="001F6455">
            <w:pPr>
              <w:spacing w:after="60"/>
              <w:rPr>
                <w:iCs/>
              </w:rPr>
            </w:pPr>
          </w:p>
        </w:tc>
        <w:tc>
          <w:tcPr>
            <w:tcW w:w="8227" w:type="dxa"/>
            <w:vMerge/>
            <w:vAlign w:val="center"/>
          </w:tcPr>
          <w:p w14:paraId="0E404226" w14:textId="77777777" w:rsidR="001F6455" w:rsidRPr="001F6455" w:rsidRDefault="001F6455" w:rsidP="001F6455">
            <w:pPr>
              <w:spacing w:after="60"/>
              <w:rPr>
                <w:iCs/>
              </w:rPr>
            </w:pPr>
          </w:p>
        </w:tc>
      </w:tr>
      <w:tr w:rsidR="001F6455" w:rsidRPr="001F6455" w14:paraId="141AF457" w14:textId="77777777" w:rsidTr="006E1B1B">
        <w:tc>
          <w:tcPr>
            <w:tcW w:w="1043" w:type="dxa"/>
            <w:vAlign w:val="center"/>
          </w:tcPr>
          <w:p w14:paraId="09DB4B60" w14:textId="77777777" w:rsidR="001F6455" w:rsidRPr="001F6455" w:rsidRDefault="001F6455" w:rsidP="001F6455">
            <w:pPr>
              <w:spacing w:after="60"/>
              <w:rPr>
                <w:iCs/>
              </w:rPr>
            </w:pPr>
            <w:r w:rsidRPr="001F6455">
              <w:rPr>
                <w:iCs/>
              </w:rPr>
              <w:t>(1)</w:t>
            </w:r>
          </w:p>
        </w:tc>
        <w:tc>
          <w:tcPr>
            <w:tcW w:w="8227" w:type="dxa"/>
            <w:vAlign w:val="center"/>
          </w:tcPr>
          <w:p w14:paraId="3CE76503" w14:textId="77777777" w:rsidR="001F6455" w:rsidRPr="001F6455" w:rsidRDefault="001F6455" w:rsidP="001F6455">
            <w:pPr>
              <w:spacing w:after="60"/>
              <w:rPr>
                <w:iCs/>
              </w:rPr>
            </w:pPr>
            <w:r w:rsidRPr="001F6455">
              <w:rPr>
                <w:iCs/>
              </w:rPr>
              <w:t>ESI ID</w:t>
            </w:r>
          </w:p>
        </w:tc>
      </w:tr>
      <w:tr w:rsidR="001F6455" w:rsidRPr="001F6455" w14:paraId="1E18074C" w14:textId="77777777" w:rsidTr="006E1B1B">
        <w:tc>
          <w:tcPr>
            <w:tcW w:w="1043" w:type="dxa"/>
            <w:vAlign w:val="center"/>
          </w:tcPr>
          <w:p w14:paraId="691C75AF" w14:textId="77777777" w:rsidR="001F6455" w:rsidRPr="001F6455" w:rsidRDefault="001F6455" w:rsidP="001F6455">
            <w:pPr>
              <w:spacing w:after="60"/>
              <w:rPr>
                <w:iCs/>
              </w:rPr>
            </w:pPr>
            <w:r w:rsidRPr="001F6455">
              <w:rPr>
                <w:iCs/>
              </w:rPr>
              <w:t>(2)</w:t>
            </w:r>
          </w:p>
        </w:tc>
        <w:tc>
          <w:tcPr>
            <w:tcW w:w="8227" w:type="dxa"/>
            <w:vAlign w:val="center"/>
          </w:tcPr>
          <w:p w14:paraId="03DBB0BD" w14:textId="77777777" w:rsidR="001F6455" w:rsidRPr="001F6455" w:rsidRDefault="001F6455" w:rsidP="001F6455">
            <w:pPr>
              <w:spacing w:after="60"/>
              <w:rPr>
                <w:iCs/>
              </w:rPr>
            </w:pPr>
            <w:r w:rsidRPr="001F6455">
              <w:rPr>
                <w:iCs/>
              </w:rPr>
              <w:t>MVI Street Address</w:t>
            </w:r>
          </w:p>
        </w:tc>
      </w:tr>
      <w:tr w:rsidR="001F6455" w:rsidRPr="001F6455" w14:paraId="1B0D20B8" w14:textId="77777777" w:rsidTr="006E1B1B">
        <w:tc>
          <w:tcPr>
            <w:tcW w:w="1043" w:type="dxa"/>
            <w:vAlign w:val="center"/>
          </w:tcPr>
          <w:p w14:paraId="1ADCB0C6" w14:textId="77777777" w:rsidR="001F6455" w:rsidRPr="001F6455" w:rsidRDefault="001F6455" w:rsidP="001F6455">
            <w:pPr>
              <w:spacing w:after="60"/>
              <w:rPr>
                <w:iCs/>
              </w:rPr>
            </w:pPr>
            <w:r w:rsidRPr="001F6455">
              <w:rPr>
                <w:iCs/>
              </w:rPr>
              <w:t>(3)</w:t>
            </w:r>
          </w:p>
        </w:tc>
        <w:tc>
          <w:tcPr>
            <w:tcW w:w="8227" w:type="dxa"/>
            <w:vAlign w:val="center"/>
          </w:tcPr>
          <w:p w14:paraId="1F765E52" w14:textId="77777777" w:rsidR="001F6455" w:rsidRPr="001F6455" w:rsidRDefault="001F6455" w:rsidP="001F6455">
            <w:pPr>
              <w:spacing w:after="60"/>
              <w:rPr>
                <w:iCs/>
              </w:rPr>
            </w:pPr>
            <w:r w:rsidRPr="001F6455">
              <w:rPr>
                <w:iCs/>
              </w:rPr>
              <w:t>MVI Apartment Number</w:t>
            </w:r>
          </w:p>
        </w:tc>
      </w:tr>
      <w:tr w:rsidR="001F6455" w:rsidRPr="001F6455" w14:paraId="71E56508" w14:textId="77777777" w:rsidTr="006E1B1B">
        <w:tc>
          <w:tcPr>
            <w:tcW w:w="1043" w:type="dxa"/>
            <w:vAlign w:val="center"/>
          </w:tcPr>
          <w:p w14:paraId="61ACFDC5" w14:textId="77777777" w:rsidR="001F6455" w:rsidRPr="001F6455" w:rsidRDefault="001F6455" w:rsidP="001F6455">
            <w:pPr>
              <w:spacing w:after="60"/>
              <w:rPr>
                <w:iCs/>
              </w:rPr>
            </w:pPr>
            <w:r w:rsidRPr="001F6455">
              <w:rPr>
                <w:iCs/>
              </w:rPr>
              <w:t>(4)</w:t>
            </w:r>
          </w:p>
        </w:tc>
        <w:tc>
          <w:tcPr>
            <w:tcW w:w="8227" w:type="dxa"/>
            <w:vAlign w:val="center"/>
          </w:tcPr>
          <w:p w14:paraId="449060FB" w14:textId="77777777" w:rsidR="001F6455" w:rsidRPr="001F6455" w:rsidRDefault="001F6455" w:rsidP="001F6455">
            <w:pPr>
              <w:spacing w:after="60"/>
              <w:rPr>
                <w:iCs/>
              </w:rPr>
            </w:pPr>
            <w:r w:rsidRPr="001F6455">
              <w:rPr>
                <w:iCs/>
              </w:rPr>
              <w:t>MVI ZIP</w:t>
            </w:r>
          </w:p>
        </w:tc>
      </w:tr>
      <w:tr w:rsidR="001F6455" w:rsidRPr="001F6455" w14:paraId="26581482" w14:textId="77777777" w:rsidTr="006E1B1B">
        <w:tc>
          <w:tcPr>
            <w:tcW w:w="1043" w:type="dxa"/>
            <w:vAlign w:val="center"/>
          </w:tcPr>
          <w:p w14:paraId="0861DAAC" w14:textId="77777777" w:rsidR="001F6455" w:rsidRPr="001F6455" w:rsidRDefault="001F6455" w:rsidP="001F6455">
            <w:pPr>
              <w:spacing w:after="60"/>
              <w:rPr>
                <w:iCs/>
              </w:rPr>
            </w:pPr>
            <w:r w:rsidRPr="001F6455">
              <w:rPr>
                <w:iCs/>
              </w:rPr>
              <w:t>(5)</w:t>
            </w:r>
          </w:p>
        </w:tc>
        <w:tc>
          <w:tcPr>
            <w:tcW w:w="8227" w:type="dxa"/>
            <w:vAlign w:val="center"/>
          </w:tcPr>
          <w:p w14:paraId="2D0EA837" w14:textId="77777777" w:rsidR="001F6455" w:rsidRPr="001F6455" w:rsidRDefault="001F6455" w:rsidP="001F6455">
            <w:pPr>
              <w:spacing w:after="60"/>
              <w:rPr>
                <w:iCs/>
              </w:rPr>
            </w:pPr>
            <w:r w:rsidRPr="001F6455">
              <w:rPr>
                <w:iCs/>
              </w:rPr>
              <w:t>MVI City</w:t>
            </w:r>
          </w:p>
        </w:tc>
      </w:tr>
      <w:tr w:rsidR="001F6455" w:rsidRPr="001F6455" w14:paraId="0ED49C16" w14:textId="77777777" w:rsidTr="006E1B1B">
        <w:tc>
          <w:tcPr>
            <w:tcW w:w="1043" w:type="dxa"/>
            <w:vAlign w:val="center"/>
          </w:tcPr>
          <w:p w14:paraId="1C17807E" w14:textId="77777777" w:rsidR="001F6455" w:rsidRPr="001F6455" w:rsidRDefault="001F6455" w:rsidP="001F6455">
            <w:pPr>
              <w:spacing w:after="60"/>
              <w:rPr>
                <w:iCs/>
              </w:rPr>
            </w:pPr>
            <w:r w:rsidRPr="001F6455">
              <w:rPr>
                <w:iCs/>
              </w:rPr>
              <w:t>(6)</w:t>
            </w:r>
          </w:p>
        </w:tc>
        <w:tc>
          <w:tcPr>
            <w:tcW w:w="8227" w:type="dxa"/>
            <w:vAlign w:val="center"/>
          </w:tcPr>
          <w:p w14:paraId="4CA91D44" w14:textId="77777777" w:rsidR="001F6455" w:rsidRPr="001F6455" w:rsidRDefault="001F6455" w:rsidP="001F6455">
            <w:pPr>
              <w:spacing w:after="60"/>
              <w:rPr>
                <w:iCs/>
              </w:rPr>
            </w:pPr>
            <w:r w:rsidRPr="001F6455">
              <w:rPr>
                <w:iCs/>
              </w:rPr>
              <w:t>CR Name (D/B/A preferred)</w:t>
            </w:r>
          </w:p>
        </w:tc>
      </w:tr>
      <w:tr w:rsidR="001F6455" w:rsidRPr="001F6455" w14:paraId="4B256C6E" w14:textId="77777777" w:rsidTr="006E1B1B">
        <w:tc>
          <w:tcPr>
            <w:tcW w:w="1043" w:type="dxa"/>
            <w:vAlign w:val="center"/>
          </w:tcPr>
          <w:p w14:paraId="0D74BE6E" w14:textId="77777777" w:rsidR="001F6455" w:rsidRPr="001F6455" w:rsidRDefault="001F6455" w:rsidP="001F6455">
            <w:pPr>
              <w:spacing w:after="60"/>
              <w:rPr>
                <w:iCs/>
              </w:rPr>
            </w:pPr>
            <w:r w:rsidRPr="001F6455">
              <w:rPr>
                <w:iCs/>
              </w:rPr>
              <w:t>(7)</w:t>
            </w:r>
          </w:p>
        </w:tc>
        <w:tc>
          <w:tcPr>
            <w:tcW w:w="8227" w:type="dxa"/>
            <w:vAlign w:val="center"/>
          </w:tcPr>
          <w:p w14:paraId="52BA2B8C" w14:textId="77777777" w:rsidR="001F6455" w:rsidRPr="001F6455" w:rsidRDefault="001F6455" w:rsidP="001F6455">
            <w:pPr>
              <w:spacing w:after="60"/>
              <w:rPr>
                <w:iCs/>
              </w:rPr>
            </w:pPr>
            <w:r w:rsidRPr="001F6455">
              <w:rPr>
                <w:iCs/>
              </w:rPr>
              <w:t>MVI Request Date</w:t>
            </w:r>
          </w:p>
        </w:tc>
      </w:tr>
      <w:tr w:rsidR="001F6455" w:rsidRPr="001F6455" w14:paraId="10EAF26E" w14:textId="77777777" w:rsidTr="006E1B1B">
        <w:tc>
          <w:tcPr>
            <w:tcW w:w="1043" w:type="dxa"/>
            <w:vAlign w:val="center"/>
          </w:tcPr>
          <w:p w14:paraId="75BD983E" w14:textId="77777777" w:rsidR="001F6455" w:rsidRPr="001F6455" w:rsidRDefault="001F6455" w:rsidP="001F6455">
            <w:pPr>
              <w:spacing w:after="60"/>
              <w:rPr>
                <w:iCs/>
              </w:rPr>
            </w:pPr>
            <w:r w:rsidRPr="001F6455">
              <w:rPr>
                <w:iCs/>
              </w:rPr>
              <w:t>(8)</w:t>
            </w:r>
          </w:p>
        </w:tc>
        <w:tc>
          <w:tcPr>
            <w:tcW w:w="8227" w:type="dxa"/>
            <w:vAlign w:val="center"/>
          </w:tcPr>
          <w:p w14:paraId="05866C07" w14:textId="77777777" w:rsidR="001F6455" w:rsidRPr="001F6455" w:rsidRDefault="001F6455" w:rsidP="001F6455">
            <w:pPr>
              <w:spacing w:after="60"/>
              <w:rPr>
                <w:iCs/>
              </w:rPr>
            </w:pPr>
            <w:r w:rsidRPr="001F6455">
              <w:rPr>
                <w:iCs/>
              </w:rPr>
              <w:t>BGN02 (optional)</w:t>
            </w:r>
          </w:p>
        </w:tc>
      </w:tr>
      <w:tr w:rsidR="001F6455" w:rsidRPr="001F6455" w14:paraId="0D9EF5BF" w14:textId="77777777" w:rsidTr="006E1B1B">
        <w:tc>
          <w:tcPr>
            <w:tcW w:w="1043" w:type="dxa"/>
            <w:vAlign w:val="center"/>
          </w:tcPr>
          <w:p w14:paraId="20632E0B" w14:textId="77777777" w:rsidR="001F6455" w:rsidRPr="001F6455" w:rsidRDefault="001F6455" w:rsidP="001F6455">
            <w:pPr>
              <w:spacing w:after="60"/>
              <w:rPr>
                <w:iCs/>
              </w:rPr>
            </w:pPr>
            <w:r w:rsidRPr="001F6455">
              <w:rPr>
                <w:iCs/>
              </w:rPr>
              <w:t>(9)</w:t>
            </w:r>
          </w:p>
        </w:tc>
        <w:tc>
          <w:tcPr>
            <w:tcW w:w="8227" w:type="dxa"/>
            <w:vAlign w:val="center"/>
          </w:tcPr>
          <w:p w14:paraId="17EA2BCC" w14:textId="77777777" w:rsidR="001F6455" w:rsidRPr="001F6455" w:rsidRDefault="001F6455" w:rsidP="001F6455">
            <w:pPr>
              <w:spacing w:after="60"/>
              <w:rPr>
                <w:iCs/>
              </w:rPr>
            </w:pPr>
            <w:r w:rsidRPr="001F6455">
              <w:rPr>
                <w:iCs/>
              </w:rPr>
              <w:t>TDSP Return Code</w:t>
            </w:r>
          </w:p>
        </w:tc>
      </w:tr>
      <w:tr w:rsidR="001F6455" w:rsidRPr="001F6455" w14:paraId="1FC2A0F7" w14:textId="77777777" w:rsidTr="006E1B1B">
        <w:tc>
          <w:tcPr>
            <w:tcW w:w="1043" w:type="dxa"/>
            <w:vAlign w:val="center"/>
          </w:tcPr>
          <w:p w14:paraId="2646628D" w14:textId="77777777" w:rsidR="001F6455" w:rsidRPr="001F6455" w:rsidRDefault="001F6455" w:rsidP="001F6455">
            <w:pPr>
              <w:spacing w:after="60"/>
              <w:rPr>
                <w:iCs/>
              </w:rPr>
            </w:pPr>
            <w:r w:rsidRPr="001F6455">
              <w:rPr>
                <w:iCs/>
              </w:rPr>
              <w:t>(10)</w:t>
            </w:r>
          </w:p>
        </w:tc>
        <w:tc>
          <w:tcPr>
            <w:tcW w:w="8227" w:type="dxa"/>
            <w:vAlign w:val="center"/>
          </w:tcPr>
          <w:p w14:paraId="753F7D9B" w14:textId="77777777" w:rsidR="001F6455" w:rsidRPr="001F6455" w:rsidRDefault="001F6455" w:rsidP="001F6455">
            <w:pPr>
              <w:spacing w:after="60"/>
              <w:rPr>
                <w:iCs/>
              </w:rPr>
            </w:pPr>
            <w:r w:rsidRPr="001F6455">
              <w:rPr>
                <w:bCs/>
                <w:iCs/>
              </w:rPr>
              <w:t>Complete Unexecutable or Reject Description (optional</w:t>
            </w:r>
            <w:r w:rsidRPr="001F6455">
              <w:rPr>
                <w:b/>
                <w:bCs/>
                <w:iCs/>
              </w:rPr>
              <w:t>)</w:t>
            </w:r>
          </w:p>
        </w:tc>
      </w:tr>
    </w:tbl>
    <w:p w14:paraId="08A5EEBD" w14:textId="77777777" w:rsidR="001F6455" w:rsidRPr="001F6455" w:rsidRDefault="001F6455" w:rsidP="001F6455">
      <w:pPr>
        <w:spacing w:before="240" w:after="240"/>
        <w:ind w:left="720" w:hanging="720"/>
        <w:rPr>
          <w:b/>
        </w:rPr>
      </w:pPr>
      <w:r w:rsidRPr="001F6455">
        <w:rPr>
          <w:b/>
        </w:rPr>
        <w:t>Table 25.  TDSP Return Codes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4168"/>
        <w:gridCol w:w="900"/>
        <w:gridCol w:w="2032"/>
      </w:tblGrid>
      <w:tr w:rsidR="001F6455" w:rsidRPr="001F6455" w14:paraId="03B77DFC" w14:textId="77777777" w:rsidTr="006E1B1B">
        <w:trPr>
          <w:cantSplit/>
          <w:trHeight w:val="115"/>
          <w:tblHeader/>
        </w:trPr>
        <w:tc>
          <w:tcPr>
            <w:tcW w:w="2185" w:type="dxa"/>
            <w:vMerge w:val="restart"/>
            <w:vAlign w:val="center"/>
          </w:tcPr>
          <w:p w14:paraId="60C47551" w14:textId="77777777" w:rsidR="001F6455" w:rsidRPr="001F6455" w:rsidRDefault="001F6455" w:rsidP="001F6455">
            <w:pPr>
              <w:jc w:val="center"/>
              <w:rPr>
                <w:b/>
                <w:iCs/>
                <w:snapToGrid w:val="0"/>
              </w:rPr>
            </w:pPr>
            <w:r w:rsidRPr="001F6455">
              <w:rPr>
                <w:b/>
                <w:iCs/>
                <w:snapToGrid w:val="0"/>
              </w:rPr>
              <w:t>Return Code</w:t>
            </w:r>
          </w:p>
        </w:tc>
        <w:tc>
          <w:tcPr>
            <w:tcW w:w="4168" w:type="dxa"/>
            <w:vMerge w:val="restart"/>
            <w:vAlign w:val="center"/>
          </w:tcPr>
          <w:p w14:paraId="6BD58827" w14:textId="77777777" w:rsidR="001F6455" w:rsidRPr="001F6455" w:rsidRDefault="001F6455" w:rsidP="001F6455">
            <w:pPr>
              <w:jc w:val="center"/>
              <w:rPr>
                <w:b/>
                <w:iCs/>
                <w:snapToGrid w:val="0"/>
              </w:rPr>
            </w:pPr>
            <w:r w:rsidRPr="001F6455">
              <w:rPr>
                <w:b/>
                <w:iCs/>
                <w:snapToGrid w:val="0"/>
              </w:rPr>
              <w:t>Description</w:t>
            </w:r>
          </w:p>
        </w:tc>
        <w:tc>
          <w:tcPr>
            <w:tcW w:w="2932" w:type="dxa"/>
            <w:gridSpan w:val="2"/>
            <w:vAlign w:val="center"/>
          </w:tcPr>
          <w:p w14:paraId="79D5374D" w14:textId="77777777" w:rsidR="001F6455" w:rsidRPr="001F6455" w:rsidRDefault="001F6455" w:rsidP="001F6455">
            <w:pPr>
              <w:jc w:val="center"/>
              <w:rPr>
                <w:b/>
                <w:iCs/>
                <w:snapToGrid w:val="0"/>
              </w:rPr>
            </w:pPr>
            <w:r w:rsidRPr="001F6455">
              <w:rPr>
                <w:b/>
                <w:iCs/>
                <w:snapToGrid w:val="0"/>
              </w:rPr>
              <w:t>Data Attributes</w:t>
            </w:r>
          </w:p>
        </w:tc>
      </w:tr>
      <w:tr w:rsidR="001F6455" w:rsidRPr="001F6455" w14:paraId="65ED0C03" w14:textId="77777777" w:rsidTr="006E1B1B">
        <w:trPr>
          <w:cantSplit/>
          <w:trHeight w:val="115"/>
          <w:tblHeader/>
        </w:trPr>
        <w:tc>
          <w:tcPr>
            <w:tcW w:w="2185" w:type="dxa"/>
            <w:vMerge/>
            <w:vAlign w:val="center"/>
          </w:tcPr>
          <w:p w14:paraId="3168ED83" w14:textId="77777777" w:rsidR="001F6455" w:rsidRPr="001F6455" w:rsidRDefault="001F6455" w:rsidP="001F6455">
            <w:pPr>
              <w:spacing w:after="60"/>
              <w:jc w:val="center"/>
              <w:rPr>
                <w:iCs/>
                <w:snapToGrid w:val="0"/>
              </w:rPr>
            </w:pPr>
          </w:p>
        </w:tc>
        <w:tc>
          <w:tcPr>
            <w:tcW w:w="4168" w:type="dxa"/>
            <w:vMerge/>
            <w:vAlign w:val="center"/>
          </w:tcPr>
          <w:p w14:paraId="216C8093" w14:textId="77777777" w:rsidR="001F6455" w:rsidRPr="001F6455" w:rsidRDefault="001F6455" w:rsidP="001F6455">
            <w:pPr>
              <w:spacing w:after="60"/>
              <w:jc w:val="center"/>
              <w:rPr>
                <w:iCs/>
                <w:snapToGrid w:val="0"/>
              </w:rPr>
            </w:pPr>
          </w:p>
        </w:tc>
        <w:tc>
          <w:tcPr>
            <w:tcW w:w="900" w:type="dxa"/>
            <w:vAlign w:val="center"/>
          </w:tcPr>
          <w:p w14:paraId="5A8D53E7" w14:textId="77777777" w:rsidR="001F6455" w:rsidRPr="001F6455" w:rsidRDefault="001F6455" w:rsidP="001F6455">
            <w:pPr>
              <w:spacing w:after="60"/>
              <w:jc w:val="center"/>
              <w:rPr>
                <w:b/>
                <w:iCs/>
                <w:snapToGrid w:val="0"/>
              </w:rPr>
            </w:pPr>
            <w:r w:rsidRPr="001F6455">
              <w:rPr>
                <w:b/>
                <w:iCs/>
                <w:snapToGrid w:val="0"/>
              </w:rPr>
              <w:t>Type</w:t>
            </w:r>
          </w:p>
        </w:tc>
        <w:tc>
          <w:tcPr>
            <w:tcW w:w="2032" w:type="dxa"/>
            <w:vAlign w:val="center"/>
          </w:tcPr>
          <w:p w14:paraId="7AD8B036" w14:textId="77777777" w:rsidR="001F6455" w:rsidRPr="001F6455" w:rsidRDefault="001F6455" w:rsidP="001F6455">
            <w:pPr>
              <w:spacing w:after="60"/>
              <w:jc w:val="center"/>
              <w:rPr>
                <w:b/>
                <w:iCs/>
                <w:snapToGrid w:val="0"/>
              </w:rPr>
            </w:pPr>
            <w:r w:rsidRPr="001F6455">
              <w:rPr>
                <w:b/>
                <w:iCs/>
                <w:snapToGrid w:val="0"/>
              </w:rPr>
              <w:t>Length Min.</w:t>
            </w:r>
            <w:r w:rsidR="00FC5556">
              <w:rPr>
                <w:b/>
                <w:iCs/>
                <w:snapToGrid w:val="0"/>
              </w:rPr>
              <w:t xml:space="preserve"> </w:t>
            </w:r>
            <w:r w:rsidRPr="001F6455">
              <w:rPr>
                <w:b/>
                <w:iCs/>
                <w:snapToGrid w:val="0"/>
              </w:rPr>
              <w:t>/</w:t>
            </w:r>
            <w:r w:rsidR="00FC5556">
              <w:rPr>
                <w:b/>
                <w:iCs/>
                <w:snapToGrid w:val="0"/>
              </w:rPr>
              <w:t xml:space="preserve"> </w:t>
            </w:r>
            <w:r w:rsidRPr="001F6455">
              <w:rPr>
                <w:b/>
                <w:iCs/>
                <w:snapToGrid w:val="0"/>
              </w:rPr>
              <w:t>Max.</w:t>
            </w:r>
          </w:p>
        </w:tc>
      </w:tr>
      <w:tr w:rsidR="001F6455" w:rsidRPr="001F6455" w14:paraId="4B48C47E" w14:textId="77777777" w:rsidTr="006E1B1B">
        <w:trPr>
          <w:cantSplit/>
        </w:trPr>
        <w:tc>
          <w:tcPr>
            <w:tcW w:w="2185" w:type="dxa"/>
          </w:tcPr>
          <w:p w14:paraId="51F2CDCB" w14:textId="77777777" w:rsidR="001F6455" w:rsidRPr="001F6455" w:rsidRDefault="001F6455" w:rsidP="001F6455">
            <w:pPr>
              <w:spacing w:after="60"/>
              <w:jc w:val="center"/>
              <w:rPr>
                <w:iCs/>
              </w:rPr>
            </w:pPr>
            <w:r w:rsidRPr="001F6455">
              <w:rPr>
                <w:iCs/>
                <w:snapToGrid w:val="0"/>
              </w:rPr>
              <w:t>A76</w:t>
            </w:r>
          </w:p>
        </w:tc>
        <w:tc>
          <w:tcPr>
            <w:tcW w:w="4168" w:type="dxa"/>
          </w:tcPr>
          <w:p w14:paraId="6ACDC481" w14:textId="77777777" w:rsidR="001F6455" w:rsidRPr="001F6455" w:rsidRDefault="001F6455" w:rsidP="001F6455">
            <w:pPr>
              <w:spacing w:after="60"/>
              <w:jc w:val="center"/>
              <w:rPr>
                <w:iCs/>
                <w:snapToGrid w:val="0"/>
              </w:rPr>
            </w:pPr>
            <w:r w:rsidRPr="001F6455">
              <w:rPr>
                <w:iCs/>
              </w:rPr>
              <w:t>ESI ID Invalid or Not Found</w:t>
            </w:r>
          </w:p>
        </w:tc>
        <w:tc>
          <w:tcPr>
            <w:tcW w:w="900" w:type="dxa"/>
          </w:tcPr>
          <w:p w14:paraId="72F867F2" w14:textId="77777777" w:rsidR="001F6455" w:rsidRPr="001F6455" w:rsidRDefault="001F6455" w:rsidP="001F6455">
            <w:pPr>
              <w:spacing w:after="60"/>
              <w:jc w:val="center"/>
              <w:rPr>
                <w:iCs/>
                <w:snapToGrid w:val="0"/>
              </w:rPr>
            </w:pPr>
            <w:r w:rsidRPr="001F6455">
              <w:rPr>
                <w:iCs/>
                <w:snapToGrid w:val="0"/>
              </w:rPr>
              <w:t>AN</w:t>
            </w:r>
          </w:p>
        </w:tc>
        <w:tc>
          <w:tcPr>
            <w:tcW w:w="2032" w:type="dxa"/>
          </w:tcPr>
          <w:p w14:paraId="3EB89C16" w14:textId="77777777" w:rsidR="001F6455" w:rsidRPr="001F6455" w:rsidRDefault="001F6455" w:rsidP="001F6455">
            <w:pPr>
              <w:spacing w:after="60"/>
              <w:jc w:val="center"/>
              <w:rPr>
                <w:iCs/>
                <w:snapToGrid w:val="0"/>
              </w:rPr>
            </w:pPr>
            <w:r w:rsidRPr="001F6455">
              <w:rPr>
                <w:iCs/>
                <w:snapToGrid w:val="0"/>
              </w:rPr>
              <w:t>1 Min. / 30 Max.</w:t>
            </w:r>
          </w:p>
        </w:tc>
      </w:tr>
      <w:tr w:rsidR="001F6455" w:rsidRPr="001F6455" w14:paraId="668A1DD9" w14:textId="77777777" w:rsidTr="006E1B1B">
        <w:trPr>
          <w:cantSplit/>
        </w:trPr>
        <w:tc>
          <w:tcPr>
            <w:tcW w:w="2185" w:type="dxa"/>
          </w:tcPr>
          <w:p w14:paraId="41A70112" w14:textId="77777777" w:rsidR="001F6455" w:rsidRPr="001F6455" w:rsidRDefault="001F6455" w:rsidP="001F6455">
            <w:pPr>
              <w:spacing w:after="60"/>
              <w:jc w:val="center"/>
              <w:rPr>
                <w:iCs/>
                <w:snapToGrid w:val="0"/>
              </w:rPr>
            </w:pPr>
            <w:r w:rsidRPr="001F6455">
              <w:rPr>
                <w:iCs/>
                <w:snapToGrid w:val="0"/>
              </w:rPr>
              <w:t>API</w:t>
            </w:r>
          </w:p>
        </w:tc>
        <w:tc>
          <w:tcPr>
            <w:tcW w:w="4168" w:type="dxa"/>
          </w:tcPr>
          <w:p w14:paraId="3EE0ED93" w14:textId="77777777" w:rsidR="001F6455" w:rsidRPr="001F6455" w:rsidRDefault="001F6455" w:rsidP="001F6455">
            <w:pPr>
              <w:spacing w:after="60"/>
              <w:jc w:val="center"/>
              <w:rPr>
                <w:iCs/>
                <w:snapToGrid w:val="0"/>
              </w:rPr>
            </w:pPr>
            <w:r w:rsidRPr="001F6455">
              <w:rPr>
                <w:iCs/>
                <w:snapToGrid w:val="0"/>
              </w:rPr>
              <w:t>Required Information Missing</w:t>
            </w:r>
          </w:p>
        </w:tc>
        <w:tc>
          <w:tcPr>
            <w:tcW w:w="900" w:type="dxa"/>
          </w:tcPr>
          <w:p w14:paraId="5606F8AB" w14:textId="77777777" w:rsidR="001F6455" w:rsidRPr="001F6455" w:rsidRDefault="001F6455" w:rsidP="001F6455">
            <w:pPr>
              <w:spacing w:after="60"/>
              <w:jc w:val="center"/>
              <w:rPr>
                <w:iCs/>
                <w:snapToGrid w:val="0"/>
              </w:rPr>
            </w:pPr>
            <w:r w:rsidRPr="001F6455">
              <w:rPr>
                <w:iCs/>
                <w:snapToGrid w:val="0"/>
              </w:rPr>
              <w:t>AN</w:t>
            </w:r>
          </w:p>
        </w:tc>
        <w:tc>
          <w:tcPr>
            <w:tcW w:w="2032" w:type="dxa"/>
          </w:tcPr>
          <w:p w14:paraId="647E90E9" w14:textId="77777777" w:rsidR="001F6455" w:rsidRPr="001F6455" w:rsidRDefault="001F6455" w:rsidP="001F6455">
            <w:pPr>
              <w:spacing w:after="60"/>
              <w:jc w:val="center"/>
              <w:rPr>
                <w:iCs/>
                <w:snapToGrid w:val="0"/>
              </w:rPr>
            </w:pPr>
            <w:r w:rsidRPr="001F6455">
              <w:rPr>
                <w:iCs/>
                <w:snapToGrid w:val="0"/>
              </w:rPr>
              <w:t>1 Min. / 30 Max.</w:t>
            </w:r>
          </w:p>
        </w:tc>
      </w:tr>
      <w:tr w:rsidR="001F6455" w:rsidRPr="001F6455" w14:paraId="7472A71B" w14:textId="77777777" w:rsidTr="006E1B1B">
        <w:trPr>
          <w:cantSplit/>
        </w:trPr>
        <w:tc>
          <w:tcPr>
            <w:tcW w:w="2185" w:type="dxa"/>
          </w:tcPr>
          <w:p w14:paraId="5BA7FA8D" w14:textId="77777777" w:rsidR="001F6455" w:rsidRPr="001F6455" w:rsidRDefault="001F6455" w:rsidP="001F6455">
            <w:pPr>
              <w:spacing w:after="60"/>
              <w:jc w:val="center"/>
              <w:rPr>
                <w:iCs/>
                <w:snapToGrid w:val="0"/>
              </w:rPr>
            </w:pPr>
            <w:r w:rsidRPr="001F6455">
              <w:rPr>
                <w:iCs/>
                <w:snapToGrid w:val="0"/>
              </w:rPr>
              <w:t>PT</w:t>
            </w:r>
          </w:p>
        </w:tc>
        <w:tc>
          <w:tcPr>
            <w:tcW w:w="4168" w:type="dxa"/>
          </w:tcPr>
          <w:p w14:paraId="5643E291" w14:textId="77777777" w:rsidR="001F6455" w:rsidRPr="001F6455" w:rsidRDefault="001F6455" w:rsidP="001F6455">
            <w:pPr>
              <w:spacing w:after="60"/>
              <w:jc w:val="center"/>
              <w:rPr>
                <w:iCs/>
                <w:snapToGrid w:val="0"/>
              </w:rPr>
            </w:pPr>
            <w:r w:rsidRPr="001F6455">
              <w:rPr>
                <w:iCs/>
                <w:snapToGrid w:val="0"/>
              </w:rPr>
              <w:t>Permit Required</w:t>
            </w:r>
          </w:p>
        </w:tc>
        <w:tc>
          <w:tcPr>
            <w:tcW w:w="900" w:type="dxa"/>
          </w:tcPr>
          <w:p w14:paraId="0557AB5F" w14:textId="77777777" w:rsidR="001F6455" w:rsidRPr="001F6455" w:rsidRDefault="001F6455" w:rsidP="001F6455">
            <w:pPr>
              <w:spacing w:after="60"/>
              <w:jc w:val="center"/>
              <w:rPr>
                <w:iCs/>
                <w:snapToGrid w:val="0"/>
              </w:rPr>
            </w:pPr>
            <w:r w:rsidRPr="001F6455">
              <w:rPr>
                <w:iCs/>
                <w:snapToGrid w:val="0"/>
              </w:rPr>
              <w:t>ID</w:t>
            </w:r>
          </w:p>
        </w:tc>
        <w:tc>
          <w:tcPr>
            <w:tcW w:w="2032" w:type="dxa"/>
          </w:tcPr>
          <w:p w14:paraId="0F56150F" w14:textId="77777777" w:rsidR="001F6455" w:rsidRPr="001F6455" w:rsidRDefault="001F6455" w:rsidP="001F6455">
            <w:pPr>
              <w:spacing w:after="60"/>
              <w:jc w:val="center"/>
              <w:rPr>
                <w:iCs/>
                <w:snapToGrid w:val="0"/>
              </w:rPr>
            </w:pPr>
            <w:r w:rsidRPr="001F6455">
              <w:rPr>
                <w:iCs/>
                <w:snapToGrid w:val="0"/>
              </w:rPr>
              <w:t>1 Min. / 2 Max.</w:t>
            </w:r>
          </w:p>
        </w:tc>
      </w:tr>
      <w:tr w:rsidR="001F6455" w:rsidRPr="001F6455" w14:paraId="6348E5E8" w14:textId="77777777" w:rsidTr="006E1B1B">
        <w:trPr>
          <w:cantSplit/>
        </w:trPr>
        <w:tc>
          <w:tcPr>
            <w:tcW w:w="2185" w:type="dxa"/>
          </w:tcPr>
          <w:p w14:paraId="6D819BA9" w14:textId="77777777" w:rsidR="001F6455" w:rsidRPr="001F6455" w:rsidRDefault="001F6455" w:rsidP="001F6455">
            <w:pPr>
              <w:spacing w:after="60"/>
              <w:jc w:val="center"/>
              <w:rPr>
                <w:iCs/>
                <w:snapToGrid w:val="0"/>
              </w:rPr>
            </w:pPr>
            <w:r w:rsidRPr="001F6455">
              <w:rPr>
                <w:iCs/>
                <w:snapToGrid w:val="0"/>
              </w:rPr>
              <w:t>09</w:t>
            </w:r>
          </w:p>
        </w:tc>
        <w:tc>
          <w:tcPr>
            <w:tcW w:w="4168" w:type="dxa"/>
          </w:tcPr>
          <w:p w14:paraId="203D8F1E" w14:textId="77777777" w:rsidR="001F6455" w:rsidRPr="001F6455" w:rsidRDefault="001F6455" w:rsidP="001F6455">
            <w:pPr>
              <w:spacing w:after="60"/>
              <w:jc w:val="center"/>
              <w:rPr>
                <w:iCs/>
                <w:snapToGrid w:val="0"/>
              </w:rPr>
            </w:pPr>
            <w:r w:rsidRPr="001F6455">
              <w:rPr>
                <w:iCs/>
                <w:snapToGrid w:val="0"/>
              </w:rPr>
              <w:t>Complete Unexecutable</w:t>
            </w:r>
          </w:p>
        </w:tc>
        <w:tc>
          <w:tcPr>
            <w:tcW w:w="900" w:type="dxa"/>
          </w:tcPr>
          <w:p w14:paraId="74A83AF3" w14:textId="77777777" w:rsidR="001F6455" w:rsidRPr="001F6455" w:rsidRDefault="001F6455" w:rsidP="001F6455">
            <w:pPr>
              <w:spacing w:after="60"/>
              <w:jc w:val="center"/>
              <w:rPr>
                <w:iCs/>
                <w:snapToGrid w:val="0"/>
              </w:rPr>
            </w:pPr>
            <w:r w:rsidRPr="001F6455">
              <w:rPr>
                <w:iCs/>
                <w:snapToGrid w:val="0"/>
              </w:rPr>
              <w:t>AN</w:t>
            </w:r>
          </w:p>
        </w:tc>
        <w:tc>
          <w:tcPr>
            <w:tcW w:w="2032" w:type="dxa"/>
          </w:tcPr>
          <w:p w14:paraId="74EA804C" w14:textId="77777777" w:rsidR="001F6455" w:rsidRPr="001F6455" w:rsidRDefault="001F6455" w:rsidP="001F6455">
            <w:pPr>
              <w:spacing w:after="60"/>
              <w:jc w:val="center"/>
              <w:rPr>
                <w:iCs/>
                <w:snapToGrid w:val="0"/>
              </w:rPr>
            </w:pPr>
            <w:r w:rsidRPr="001F6455">
              <w:rPr>
                <w:iCs/>
                <w:snapToGrid w:val="0"/>
              </w:rPr>
              <w:t>1 Min. / 2 Max.</w:t>
            </w:r>
          </w:p>
        </w:tc>
      </w:tr>
      <w:tr w:rsidR="001F6455" w:rsidRPr="001F6455" w14:paraId="44E09919" w14:textId="77777777" w:rsidTr="006E1B1B">
        <w:trPr>
          <w:cantSplit/>
        </w:trPr>
        <w:tc>
          <w:tcPr>
            <w:tcW w:w="2185" w:type="dxa"/>
          </w:tcPr>
          <w:p w14:paraId="7EA8F0AF" w14:textId="77777777" w:rsidR="001F6455" w:rsidRPr="001F6455" w:rsidRDefault="001F6455" w:rsidP="001F6455">
            <w:pPr>
              <w:spacing w:after="60"/>
              <w:jc w:val="center"/>
              <w:rPr>
                <w:iCs/>
                <w:snapToGrid w:val="0"/>
              </w:rPr>
            </w:pPr>
            <w:r w:rsidRPr="001F6455">
              <w:rPr>
                <w:iCs/>
                <w:snapToGrid w:val="0"/>
              </w:rPr>
              <w:t>SHF</w:t>
            </w:r>
          </w:p>
        </w:tc>
        <w:tc>
          <w:tcPr>
            <w:tcW w:w="4168" w:type="dxa"/>
          </w:tcPr>
          <w:p w14:paraId="32266FFF" w14:textId="77777777" w:rsidR="001F6455" w:rsidRPr="001F6455" w:rsidRDefault="001F6455" w:rsidP="001F6455">
            <w:pPr>
              <w:spacing w:after="60"/>
              <w:jc w:val="center"/>
              <w:rPr>
                <w:iCs/>
                <w:snapToGrid w:val="0"/>
              </w:rPr>
            </w:pPr>
            <w:r w:rsidRPr="001F6455">
              <w:rPr>
                <w:iCs/>
                <w:snapToGrid w:val="0"/>
              </w:rPr>
              <w:t>Switch Hold Indicator</w:t>
            </w:r>
          </w:p>
        </w:tc>
        <w:tc>
          <w:tcPr>
            <w:tcW w:w="900" w:type="dxa"/>
          </w:tcPr>
          <w:p w14:paraId="07A35E62" w14:textId="77777777" w:rsidR="001F6455" w:rsidRPr="001F6455" w:rsidRDefault="001F6455" w:rsidP="001F6455">
            <w:pPr>
              <w:spacing w:after="60"/>
              <w:jc w:val="center"/>
              <w:rPr>
                <w:iCs/>
                <w:snapToGrid w:val="0"/>
              </w:rPr>
            </w:pPr>
            <w:r w:rsidRPr="001F6455">
              <w:rPr>
                <w:iCs/>
                <w:snapToGrid w:val="0"/>
              </w:rPr>
              <w:t>AN</w:t>
            </w:r>
          </w:p>
        </w:tc>
        <w:tc>
          <w:tcPr>
            <w:tcW w:w="2032" w:type="dxa"/>
          </w:tcPr>
          <w:p w14:paraId="216899CA" w14:textId="77777777" w:rsidR="001F6455" w:rsidRPr="001F6455" w:rsidRDefault="001F6455" w:rsidP="001F6455">
            <w:pPr>
              <w:spacing w:after="60"/>
              <w:jc w:val="center"/>
              <w:rPr>
                <w:iCs/>
                <w:snapToGrid w:val="0"/>
              </w:rPr>
            </w:pPr>
            <w:r w:rsidRPr="001F6455">
              <w:rPr>
                <w:iCs/>
                <w:snapToGrid w:val="0"/>
              </w:rPr>
              <w:t>1 Min. / 3 Max.</w:t>
            </w:r>
          </w:p>
        </w:tc>
      </w:tr>
    </w:tbl>
    <w:p w14:paraId="775E2F31" w14:textId="77777777" w:rsidR="001F6455" w:rsidRPr="001F6455" w:rsidRDefault="001F6455" w:rsidP="001F6455">
      <w:pPr>
        <w:ind w:left="720" w:hanging="720"/>
      </w:pPr>
    </w:p>
    <w:p w14:paraId="73456634" w14:textId="77777777" w:rsidR="001F6455" w:rsidRPr="001F6455" w:rsidRDefault="001F6455" w:rsidP="001F6455">
      <w:pPr>
        <w:keepNext/>
        <w:tabs>
          <w:tab w:val="left" w:pos="900"/>
        </w:tabs>
        <w:spacing w:before="240" w:after="240"/>
        <w:ind w:left="900" w:hanging="900"/>
        <w:outlineLvl w:val="1"/>
        <w:rPr>
          <w:b/>
          <w:iCs/>
          <w:szCs w:val="20"/>
        </w:rPr>
      </w:pPr>
      <w:bookmarkStart w:id="395" w:name="_Toc123037028"/>
      <w:bookmarkStart w:id="396" w:name="_Toc181784531"/>
      <w:bookmarkStart w:id="397" w:name="_Hlk147777345"/>
      <w:r w:rsidRPr="001F6455">
        <w:rPr>
          <w:b/>
          <w:iCs/>
          <w:szCs w:val="20"/>
        </w:rPr>
        <w:t>8.4.1.5</w:t>
      </w:r>
      <w:r w:rsidRPr="001F6455">
        <w:rPr>
          <w:b/>
          <w:iCs/>
          <w:szCs w:val="20"/>
        </w:rPr>
        <w:tab/>
        <w:t>Transactional Reconciliation</w:t>
      </w:r>
      <w:bookmarkEnd w:id="395"/>
      <w:bookmarkEnd w:id="396"/>
    </w:p>
    <w:bookmarkEnd w:id="397"/>
    <w:p w14:paraId="486EDF63" w14:textId="77777777" w:rsidR="001F6455" w:rsidRPr="001F6455" w:rsidRDefault="001F6455" w:rsidP="001F6455">
      <w:pPr>
        <w:spacing w:after="240"/>
        <w:ind w:left="720" w:hanging="720"/>
      </w:pPr>
      <w:r w:rsidRPr="001F6455">
        <w:t>(1)</w:t>
      </w:r>
      <w:r w:rsidRPr="001F6455">
        <w:tab/>
        <w:t>Per P.U.C. S</w:t>
      </w:r>
      <w:r w:rsidRPr="001F6455">
        <w:rPr>
          <w:sz w:val="18"/>
          <w:szCs w:val="18"/>
        </w:rPr>
        <w:t>UBST</w:t>
      </w:r>
      <w:r w:rsidRPr="001F6455">
        <w:t>. R. 25.487, Obligations Related to Move-In Transactions, the CR shall ensure that the 814_16, Move-In Request, is submitted to ERCOT on or before the fifth Business Day after submitting the Move-In Request through the safety-net process.</w:t>
      </w:r>
    </w:p>
    <w:p w14:paraId="607CB49A" w14:textId="77777777" w:rsidR="001F6455" w:rsidRPr="001F6455" w:rsidRDefault="001F6455" w:rsidP="001F6455">
      <w:pPr>
        <w:spacing w:after="240"/>
        <w:ind w:left="720" w:hanging="720"/>
      </w:pPr>
      <w:r w:rsidRPr="001F6455">
        <w:t>(2)</w:t>
      </w:r>
      <w:r w:rsidRPr="001F6455">
        <w:tab/>
        <w:t xml:space="preserve">The CR shall submit an 814_16 to ERCOT and note the BGN02 on the safety-net spreadsheet that is sent to LP&amp;L.  All resubmitted 814_16 transactions must use the same requested date as submitted with the original safety-net spreadsheet.  The CR may submit a MarkeTrak issue after not receiving a response from ERCOT on their 814_16 transaction within 48 hours. </w:t>
      </w:r>
    </w:p>
    <w:p w14:paraId="2B295768" w14:textId="77777777" w:rsidR="001F6455" w:rsidRPr="001F6455" w:rsidRDefault="001F6455" w:rsidP="001F6455">
      <w:pPr>
        <w:keepNext/>
        <w:tabs>
          <w:tab w:val="left" w:pos="900"/>
        </w:tabs>
        <w:spacing w:before="240" w:after="240"/>
        <w:ind w:left="900" w:hanging="900"/>
        <w:outlineLvl w:val="1"/>
        <w:rPr>
          <w:b/>
          <w:i/>
          <w:iCs/>
          <w:szCs w:val="20"/>
        </w:rPr>
      </w:pPr>
      <w:bookmarkStart w:id="398" w:name="_Toc123037029"/>
      <w:bookmarkStart w:id="399" w:name="_Toc181784532"/>
      <w:bookmarkStart w:id="400" w:name="_Hlk147778047"/>
      <w:r w:rsidRPr="001F6455">
        <w:rPr>
          <w:b/>
          <w:i/>
          <w:iCs/>
          <w:szCs w:val="20"/>
        </w:rPr>
        <w:t>8.4.2</w:t>
      </w:r>
      <w:r w:rsidRPr="001F6455">
        <w:rPr>
          <w:b/>
          <w:i/>
          <w:iCs/>
          <w:szCs w:val="20"/>
        </w:rPr>
        <w:tab/>
        <w:t>Standard Historical Usage Request</w:t>
      </w:r>
      <w:bookmarkEnd w:id="398"/>
      <w:bookmarkEnd w:id="399"/>
    </w:p>
    <w:bookmarkEnd w:id="400"/>
    <w:p w14:paraId="6C0AF3FD" w14:textId="77777777" w:rsidR="001F6455" w:rsidRPr="001F6455" w:rsidRDefault="001F6455" w:rsidP="001F6455">
      <w:pPr>
        <w:spacing w:after="240"/>
        <w:ind w:left="720" w:hanging="720"/>
      </w:pPr>
      <w:r w:rsidRPr="001F6455">
        <w:t>(1)</w:t>
      </w:r>
      <w:r w:rsidRPr="001F6455">
        <w:tab/>
        <w:t>With the Customer’s authorization, CRs may request the Customer’s historical data when they are not the Retail Electric Provider (REP) of record.  This data includes the most recent 12 months of usage and is provided by the Transmission and/or Distribution Service Provider (TDSP) to the requesting CR.  In order to provide the data to the CR, the TDSP must have written authorization (includes electronic authorization) from the Customer to allow the TDSP to provide the proprietary information.  The TDSP will provide the requested data electronically in a Microsoft Excel© format within three Business Days of receipt of a valid Letter of Authorization for the Request of Historical Usage Information Form.</w:t>
      </w:r>
    </w:p>
    <w:p w14:paraId="7B3F2E7D" w14:textId="77777777" w:rsidR="001F6455" w:rsidRPr="001F6455" w:rsidRDefault="001F6455" w:rsidP="001F6455">
      <w:pPr>
        <w:keepNext/>
        <w:tabs>
          <w:tab w:val="left" w:pos="1080"/>
        </w:tabs>
        <w:spacing w:before="240" w:after="240"/>
        <w:ind w:left="1080" w:hanging="1080"/>
        <w:outlineLvl w:val="2"/>
        <w:rPr>
          <w:b/>
          <w:bCs/>
          <w:iCs/>
          <w:szCs w:val="20"/>
        </w:rPr>
      </w:pPr>
      <w:bookmarkStart w:id="401" w:name="_Toc193264794"/>
      <w:bookmarkStart w:id="402" w:name="_Toc248306813"/>
      <w:bookmarkStart w:id="403" w:name="_Toc279430322"/>
      <w:bookmarkStart w:id="404" w:name="_Toc474318666"/>
      <w:bookmarkStart w:id="405" w:name="_Toc123037030"/>
      <w:bookmarkStart w:id="406" w:name="_Toc181784533"/>
      <w:bookmarkStart w:id="407" w:name="_Hlk147778510"/>
      <w:r w:rsidRPr="001F6455">
        <w:rPr>
          <w:b/>
          <w:bCs/>
          <w:iCs/>
          <w:szCs w:val="20"/>
        </w:rPr>
        <w:t>8.4.2.1</w:t>
      </w:r>
      <w:r w:rsidRPr="001F6455">
        <w:rPr>
          <w:b/>
          <w:bCs/>
          <w:iCs/>
          <w:szCs w:val="20"/>
        </w:rPr>
        <w:tab/>
        <w:t>Overview of the Letter of Authorization for the Request of Historical Usage</w:t>
      </w:r>
      <w:bookmarkEnd w:id="401"/>
      <w:bookmarkEnd w:id="402"/>
      <w:bookmarkEnd w:id="403"/>
      <w:bookmarkEnd w:id="404"/>
      <w:bookmarkEnd w:id="405"/>
      <w:r w:rsidRPr="001F6455">
        <w:rPr>
          <w:b/>
          <w:bCs/>
          <w:iCs/>
          <w:szCs w:val="20"/>
        </w:rPr>
        <w:t xml:space="preserve"> Information Form</w:t>
      </w:r>
      <w:bookmarkEnd w:id="406"/>
      <w:r w:rsidRPr="001F6455">
        <w:rPr>
          <w:b/>
          <w:bCs/>
          <w:iCs/>
          <w:szCs w:val="20"/>
        </w:rPr>
        <w:t xml:space="preserve"> </w:t>
      </w:r>
    </w:p>
    <w:p w14:paraId="41E75BBC" w14:textId="77777777" w:rsidR="001F6455" w:rsidRPr="001F6455" w:rsidRDefault="001F6455" w:rsidP="001F6455">
      <w:pPr>
        <w:spacing w:after="240"/>
        <w:ind w:left="720" w:hanging="720"/>
        <w:rPr>
          <w:iCs/>
          <w:szCs w:val="20"/>
        </w:rPr>
      </w:pPr>
      <w:bookmarkStart w:id="408" w:name="_Toc248306814"/>
      <w:bookmarkStart w:id="409" w:name="_Toc146698962"/>
      <w:bookmarkStart w:id="410" w:name="_Toc193264795"/>
      <w:bookmarkEnd w:id="407"/>
      <w:r w:rsidRPr="001F6455">
        <w:rPr>
          <w:iCs/>
          <w:szCs w:val="20"/>
        </w:rPr>
        <w:t>(1)</w:t>
      </w:r>
      <w:r w:rsidRPr="001F6455">
        <w:rPr>
          <w:iCs/>
          <w:szCs w:val="20"/>
        </w:rPr>
        <w:tab/>
        <w:t xml:space="preserve">To obtain historical usage for an ESI ID, the requestor must submit the Letter of Authorization for the Request of Historical Usage Information Form to LP&amp;L (see Section 9, Appendices, Appendix B1, Letter of Authorization for the Request of Historical Usage Information Form (English), and Appendix B2, Formulario Carta De Autorización Para Solicitar Información De Consumo Histórico (Letter of Authorization for the Request of Historical Usage Information Form – Spanish)).  The Customer may allow the use of the same Letter of Authorization for the Request of Historical Usage Information Form by designating a specific expiration date on the form or designating the form as unlimited.  The Customer must provide an expiration date or designate the form as unlimited.  </w:t>
      </w:r>
    </w:p>
    <w:p w14:paraId="63B70B8B" w14:textId="77777777" w:rsidR="001F6455" w:rsidRPr="001F6455" w:rsidRDefault="001F6455" w:rsidP="001F6455">
      <w:pPr>
        <w:spacing w:after="240"/>
        <w:ind w:left="720" w:hanging="720"/>
        <w:rPr>
          <w:iCs/>
          <w:szCs w:val="20"/>
        </w:rPr>
      </w:pPr>
      <w:r w:rsidRPr="001F6455">
        <w:rPr>
          <w:iCs/>
          <w:szCs w:val="20"/>
        </w:rPr>
        <w:t>(2)</w:t>
      </w:r>
      <w:r w:rsidRPr="001F6455">
        <w:rPr>
          <w:iCs/>
          <w:szCs w:val="20"/>
        </w:rPr>
        <w:tab/>
        <w:t xml:space="preserve">If the request is for a Premise with an Interval Data Recorder (IDR) Meter, the requesting CR shall indicate whether summary billing, interval data, or both summary billing and interval level data is required by checking the appropriate boxes.  LP&amp;L shall provide all data requested by the CR and authorized by the Customer, if available and shall use Section 9, Appendix B4, </w:t>
      </w:r>
      <w:bookmarkStart w:id="411" w:name="_Toc178664508"/>
      <w:r w:rsidRPr="001F6455">
        <w:rPr>
          <w:iCs/>
          <w:szCs w:val="20"/>
        </w:rPr>
        <w:t>Transmission and/or Distribution Service Provider Response to Request for Historical Usage</w:t>
      </w:r>
      <w:bookmarkEnd w:id="411"/>
      <w:r w:rsidRPr="001F6455">
        <w:rPr>
          <w:iCs/>
          <w:szCs w:val="20"/>
        </w:rPr>
        <w:t>.</w:t>
      </w:r>
    </w:p>
    <w:p w14:paraId="0042C1F2" w14:textId="77777777" w:rsidR="001F6455" w:rsidRPr="001F6455" w:rsidRDefault="001F6455" w:rsidP="001F6455">
      <w:pPr>
        <w:spacing w:after="240"/>
        <w:ind w:left="720" w:hanging="720"/>
        <w:rPr>
          <w:iCs/>
          <w:szCs w:val="20"/>
        </w:rPr>
      </w:pPr>
      <w:r w:rsidRPr="001F6455">
        <w:rPr>
          <w:iCs/>
          <w:szCs w:val="20"/>
        </w:rPr>
        <w:t>(3)</w:t>
      </w:r>
      <w:r w:rsidRPr="001F6455">
        <w:rPr>
          <w:iCs/>
          <w:szCs w:val="20"/>
        </w:rPr>
        <w:tab/>
        <w:t xml:space="preserve">When requesting historical usage from multiple TDSPs on the same Letter of Authorization for the Request of Historical Usage Information Form, the requestor must complete Section 9, Appendix B3, </w:t>
      </w:r>
      <w:bookmarkStart w:id="412" w:name="_Toc178664506"/>
      <w:r w:rsidRPr="001F6455">
        <w:rPr>
          <w:iCs/>
          <w:szCs w:val="20"/>
        </w:rPr>
        <w:t>Requesting Historical Usage from Multiple Transmission and/or Distribution Service Providers, and attach it to the Letter of Authorization</w:t>
      </w:r>
      <w:bookmarkEnd w:id="412"/>
      <w:r w:rsidRPr="001F6455">
        <w:rPr>
          <w:iCs/>
          <w:szCs w:val="20"/>
        </w:rPr>
        <w:t xml:space="preserve"> for the Request of Historical Usage Information Form.  If forms are submitted via email, the requestor shall place the Customer’s name first when naming attachments, e.g., CustomerABC.xls, CustomerABC.pdf, CustomerABC-AEP.xls.  LP&amp;L will reject submitted ESI IDs that are not located within LP&amp;L’s territory.</w:t>
      </w:r>
      <w:bookmarkStart w:id="413" w:name="_Hlk147779418"/>
      <w:bookmarkEnd w:id="408"/>
      <w:bookmarkEnd w:id="409"/>
      <w:bookmarkEnd w:id="410"/>
    </w:p>
    <w:p w14:paraId="1C170A5A" w14:textId="77777777" w:rsidR="001F6455" w:rsidRPr="00FF7889" w:rsidRDefault="001F6455" w:rsidP="00FF7889">
      <w:pPr>
        <w:keepNext/>
        <w:tabs>
          <w:tab w:val="left" w:pos="900"/>
        </w:tabs>
        <w:spacing w:before="240" w:after="240"/>
        <w:ind w:left="900" w:hanging="900"/>
        <w:outlineLvl w:val="1"/>
        <w:rPr>
          <w:b/>
          <w:i/>
          <w:iCs/>
          <w:szCs w:val="20"/>
        </w:rPr>
      </w:pPr>
      <w:bookmarkStart w:id="414" w:name="_Toc181784534"/>
      <w:bookmarkStart w:id="415" w:name="_Hlk159403596"/>
      <w:r w:rsidRPr="00FF7889">
        <w:rPr>
          <w:b/>
          <w:i/>
          <w:iCs/>
          <w:szCs w:val="20"/>
        </w:rPr>
        <w:t>8.4.3</w:t>
      </w:r>
      <w:r w:rsidRPr="00FF7889">
        <w:rPr>
          <w:b/>
          <w:i/>
          <w:iCs/>
          <w:szCs w:val="20"/>
        </w:rPr>
        <w:tab/>
        <w:t>Other Market Processes</w:t>
      </w:r>
      <w:bookmarkEnd w:id="414"/>
    </w:p>
    <w:bookmarkEnd w:id="413"/>
    <w:p w14:paraId="3AF4E355" w14:textId="77777777" w:rsidR="001F6455" w:rsidRPr="001F6455" w:rsidRDefault="001F6455" w:rsidP="001F6455">
      <w:pPr>
        <w:spacing w:after="240"/>
      </w:pPr>
      <w:r w:rsidRPr="001F6455">
        <w:t xml:space="preserve">LP&amp;L will comply with the sections listed in Table 26, </w:t>
      </w:r>
      <w:bookmarkStart w:id="416" w:name="_Hlk146020459"/>
      <w:r w:rsidRPr="001F6455">
        <w:t>LP&amp;L - Other Market Processes</w:t>
      </w:r>
      <w:bookmarkEnd w:id="416"/>
      <w:r w:rsidRPr="001F6455">
        <w:t xml:space="preserve">, below including each section’s associated subsections unless specifically excluded, where they apply to a TDSP. </w:t>
      </w:r>
    </w:p>
    <w:p w14:paraId="5FC2046D" w14:textId="77777777" w:rsidR="001F6455" w:rsidRPr="001F6455" w:rsidRDefault="001F6455" w:rsidP="001F6455">
      <w:pPr>
        <w:tabs>
          <w:tab w:val="left" w:pos="720"/>
        </w:tabs>
        <w:spacing w:after="120"/>
        <w:ind w:left="1800" w:hanging="1800"/>
        <w:rPr>
          <w:b/>
        </w:rPr>
      </w:pPr>
      <w:r w:rsidRPr="001F6455">
        <w:rPr>
          <w:b/>
        </w:rPr>
        <w:t>Table 26.  LP&amp;L - Other Market Processes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3330"/>
      </w:tblGrid>
      <w:tr w:rsidR="001F6455" w:rsidRPr="001F6455" w14:paraId="2560670E" w14:textId="77777777" w:rsidTr="006E1B1B">
        <w:trPr>
          <w:trHeight w:val="485"/>
          <w:tblHeader/>
        </w:trPr>
        <w:tc>
          <w:tcPr>
            <w:tcW w:w="6030" w:type="dxa"/>
            <w:vAlign w:val="center"/>
          </w:tcPr>
          <w:p w14:paraId="3130AD8E" w14:textId="77777777" w:rsidR="001F6455" w:rsidRPr="001F6455" w:rsidRDefault="001F6455" w:rsidP="001F6455">
            <w:pPr>
              <w:jc w:val="center"/>
            </w:pPr>
            <w:r w:rsidRPr="001F6455">
              <w:rPr>
                <w:b/>
              </w:rPr>
              <w:t>Market Process</w:t>
            </w:r>
          </w:p>
        </w:tc>
        <w:tc>
          <w:tcPr>
            <w:tcW w:w="3330" w:type="dxa"/>
            <w:vAlign w:val="center"/>
          </w:tcPr>
          <w:p w14:paraId="337EDFE7" w14:textId="77777777" w:rsidR="001F6455" w:rsidRPr="001F6455" w:rsidRDefault="001F6455" w:rsidP="001F6455">
            <w:pPr>
              <w:jc w:val="center"/>
              <w:rPr>
                <w:b/>
              </w:rPr>
            </w:pPr>
            <w:r w:rsidRPr="001F6455">
              <w:rPr>
                <w:b/>
              </w:rPr>
              <w:t>Sections</w:t>
            </w:r>
          </w:p>
        </w:tc>
      </w:tr>
      <w:tr w:rsidR="001F6455" w:rsidRPr="001F6455" w14:paraId="5376CC36" w14:textId="77777777" w:rsidTr="006E1B1B">
        <w:trPr>
          <w:trHeight w:val="576"/>
        </w:trPr>
        <w:tc>
          <w:tcPr>
            <w:tcW w:w="6030" w:type="dxa"/>
            <w:vAlign w:val="center"/>
          </w:tcPr>
          <w:p w14:paraId="7E5E3828" w14:textId="77777777" w:rsidR="001F6455" w:rsidRPr="001F6455" w:rsidRDefault="001F6455" w:rsidP="001F6455">
            <w:r w:rsidRPr="001F6455">
              <w:t>Market Synchronization</w:t>
            </w:r>
          </w:p>
        </w:tc>
        <w:tc>
          <w:tcPr>
            <w:tcW w:w="3330" w:type="dxa"/>
            <w:vAlign w:val="center"/>
          </w:tcPr>
          <w:p w14:paraId="7F9D5FF2" w14:textId="77777777" w:rsidR="001F6455" w:rsidRPr="001F6455" w:rsidRDefault="001F6455" w:rsidP="001F6455">
            <w:r w:rsidRPr="001F6455">
              <w:t>7.2, Market Synchronization</w:t>
            </w:r>
          </w:p>
        </w:tc>
      </w:tr>
      <w:tr w:rsidR="001F6455" w:rsidRPr="001F6455" w14:paraId="175446DE" w14:textId="77777777" w:rsidTr="006E1B1B">
        <w:trPr>
          <w:trHeight w:val="576"/>
        </w:trPr>
        <w:tc>
          <w:tcPr>
            <w:tcW w:w="6030" w:type="dxa"/>
            <w:vAlign w:val="center"/>
          </w:tcPr>
          <w:p w14:paraId="0F8512DB" w14:textId="77777777" w:rsidR="001F6455" w:rsidRPr="001F6455" w:rsidRDefault="001F6455" w:rsidP="001F6455">
            <w:r w:rsidRPr="001F6455">
              <w:t>Inadvertent Gain/Loss Process</w:t>
            </w:r>
          </w:p>
        </w:tc>
        <w:tc>
          <w:tcPr>
            <w:tcW w:w="3330" w:type="dxa"/>
            <w:vAlign w:val="center"/>
          </w:tcPr>
          <w:p w14:paraId="7F3109DC" w14:textId="77777777" w:rsidR="001F6455" w:rsidRPr="001F6455" w:rsidRDefault="001F6455" w:rsidP="001F6455">
            <w:pPr>
              <w:spacing w:before="120" w:after="120"/>
            </w:pPr>
            <w:r w:rsidRPr="001F6455">
              <w:t>7.3, Inadvertent Gain/Loss Process</w:t>
            </w:r>
          </w:p>
        </w:tc>
      </w:tr>
      <w:tr w:rsidR="001F6455" w:rsidRPr="001F6455" w14:paraId="16FA917A" w14:textId="77777777" w:rsidTr="006E1B1B">
        <w:trPr>
          <w:trHeight w:val="576"/>
        </w:trPr>
        <w:tc>
          <w:tcPr>
            <w:tcW w:w="6030" w:type="dxa"/>
            <w:vAlign w:val="center"/>
          </w:tcPr>
          <w:p w14:paraId="172F7590" w14:textId="77777777" w:rsidR="001F6455" w:rsidRPr="001F6455" w:rsidRDefault="001F6455" w:rsidP="001F6455">
            <w:r w:rsidRPr="001F6455">
              <w:t>Transaction Timing Matrix</w:t>
            </w:r>
          </w:p>
        </w:tc>
        <w:tc>
          <w:tcPr>
            <w:tcW w:w="3330" w:type="dxa"/>
            <w:vAlign w:val="center"/>
          </w:tcPr>
          <w:p w14:paraId="12BDD0A9" w14:textId="77777777" w:rsidR="001F6455" w:rsidRPr="001F6455" w:rsidRDefault="001F6455" w:rsidP="001F6455">
            <w:r w:rsidRPr="001F6455">
              <w:t>7.7, Transaction Timing Matrix</w:t>
            </w:r>
          </w:p>
        </w:tc>
      </w:tr>
      <w:tr w:rsidR="001F6455" w:rsidRPr="001F6455" w14:paraId="0BC0A131" w14:textId="77777777" w:rsidTr="006E1B1B">
        <w:trPr>
          <w:trHeight w:val="576"/>
        </w:trPr>
        <w:tc>
          <w:tcPr>
            <w:tcW w:w="6030" w:type="dxa"/>
            <w:vAlign w:val="center"/>
          </w:tcPr>
          <w:p w14:paraId="25ABC3FF" w14:textId="77777777" w:rsidR="001F6455" w:rsidRPr="001F6455" w:rsidRDefault="001F6455" w:rsidP="001F6455">
            <w:r w:rsidRPr="001F6455">
              <w:t>Formal Invoice Dispute Process for Competitive Retailers and Transmission and/or Distribution Service Providers</w:t>
            </w:r>
          </w:p>
        </w:tc>
        <w:tc>
          <w:tcPr>
            <w:tcW w:w="3330" w:type="dxa"/>
            <w:vAlign w:val="center"/>
          </w:tcPr>
          <w:p w14:paraId="498ADCD6" w14:textId="77777777" w:rsidR="001F6455" w:rsidRPr="001F6455" w:rsidRDefault="001F6455" w:rsidP="001F6455">
            <w:pPr>
              <w:spacing w:before="120"/>
            </w:pPr>
            <w:r w:rsidRPr="001F6455">
              <w:t>7.8, Formal Invoice Dispute Process for Competitive Retailers and Transmission and/or Distribution Service Providers</w:t>
            </w:r>
          </w:p>
          <w:p w14:paraId="6F46D75B" w14:textId="77777777" w:rsidR="001F6455" w:rsidRPr="001F6455" w:rsidRDefault="001F6455" w:rsidP="001F6455">
            <w:pPr>
              <w:numPr>
                <w:ilvl w:val="0"/>
                <w:numId w:val="21"/>
              </w:numPr>
              <w:spacing w:after="120"/>
              <w:contextualSpacing/>
            </w:pPr>
            <w:r w:rsidRPr="001F6455">
              <w:t>For current LP&amp;L tariff information, refer to P.U.C. S</w:t>
            </w:r>
            <w:r w:rsidRPr="001F6455">
              <w:rPr>
                <w:sz w:val="20"/>
                <w:szCs w:val="20"/>
              </w:rPr>
              <w:t>UBST</w:t>
            </w:r>
            <w:r w:rsidRPr="001F6455">
              <w:t>. R. 25.219, Terms and Conditions of Access by a Competitive Retailer to the Delivery System of a Municipally Owned Utility or Electric Cooperative that Implements Customer Choice after May 1, 2023</w:t>
            </w:r>
          </w:p>
        </w:tc>
      </w:tr>
      <w:tr w:rsidR="001F6455" w:rsidRPr="001F6455" w14:paraId="096B2648" w14:textId="77777777" w:rsidTr="006E1B1B">
        <w:trPr>
          <w:trHeight w:val="576"/>
        </w:trPr>
        <w:tc>
          <w:tcPr>
            <w:tcW w:w="6030" w:type="dxa"/>
            <w:vAlign w:val="center"/>
          </w:tcPr>
          <w:p w14:paraId="77F49443" w14:textId="77777777" w:rsidR="001F6455" w:rsidRPr="001F6455" w:rsidRDefault="001F6455" w:rsidP="001F6455">
            <w:r w:rsidRPr="001F6455">
              <w:t>No Retail Electric Provider of Record or Left in Hot</w:t>
            </w:r>
          </w:p>
        </w:tc>
        <w:tc>
          <w:tcPr>
            <w:tcW w:w="3330" w:type="dxa"/>
            <w:vAlign w:val="center"/>
          </w:tcPr>
          <w:p w14:paraId="7CE8C8C5" w14:textId="77777777" w:rsidR="001F6455" w:rsidRPr="001F6455" w:rsidRDefault="001F6455" w:rsidP="001F6455">
            <w:pPr>
              <w:spacing w:before="120" w:after="120"/>
            </w:pPr>
            <w:r w:rsidRPr="001F6455">
              <w:t>7.9, No Retail Electric Provider of Record or Left in Hot</w:t>
            </w:r>
          </w:p>
        </w:tc>
      </w:tr>
      <w:tr w:rsidR="001F6455" w:rsidRPr="001F6455" w14:paraId="075388E5" w14:textId="77777777" w:rsidTr="006E1B1B">
        <w:trPr>
          <w:trHeight w:val="576"/>
        </w:trPr>
        <w:tc>
          <w:tcPr>
            <w:tcW w:w="6030" w:type="dxa"/>
            <w:vAlign w:val="center"/>
          </w:tcPr>
          <w:p w14:paraId="6EA83D3E" w14:textId="77777777" w:rsidR="001F6455" w:rsidRPr="001F6455" w:rsidRDefault="001F6455" w:rsidP="001F6455">
            <w:r w:rsidRPr="001F6455">
              <w:t>Emergency Operating Procedures for Extended Unplanned System Outages</w:t>
            </w:r>
          </w:p>
        </w:tc>
        <w:tc>
          <w:tcPr>
            <w:tcW w:w="3330" w:type="dxa"/>
            <w:vAlign w:val="center"/>
          </w:tcPr>
          <w:p w14:paraId="4742705B" w14:textId="77777777" w:rsidR="001F6455" w:rsidRPr="001F6455" w:rsidRDefault="001F6455" w:rsidP="001F6455">
            <w:pPr>
              <w:spacing w:before="120"/>
            </w:pPr>
            <w:r w:rsidRPr="001F6455">
              <w:t>7.10, Emergency Operating Procedures for Extended Unplanned System Outages</w:t>
            </w:r>
          </w:p>
          <w:p w14:paraId="5ADD1E36" w14:textId="77777777" w:rsidR="001F6455" w:rsidRPr="001F6455" w:rsidRDefault="001F6455" w:rsidP="001F6455">
            <w:pPr>
              <w:numPr>
                <w:ilvl w:val="0"/>
                <w:numId w:val="19"/>
              </w:numPr>
              <w:contextualSpacing/>
            </w:pPr>
            <w:r w:rsidRPr="001F6455">
              <w:t>LP&amp;L will utilize the SFTP site where emails apply to Section 7.10</w:t>
            </w:r>
          </w:p>
          <w:p w14:paraId="6FDCDE92" w14:textId="77777777" w:rsidR="001F6455" w:rsidRPr="001F6455" w:rsidRDefault="001F6455" w:rsidP="001F6455">
            <w:pPr>
              <w:numPr>
                <w:ilvl w:val="0"/>
                <w:numId w:val="19"/>
              </w:numPr>
              <w:spacing w:after="120"/>
              <w:contextualSpacing/>
            </w:pPr>
            <w:r w:rsidRPr="001F6455">
              <w:t>LP&amp;L will follow the safety-net process as prescribed in Section 8.4.1, Safety-Nets</w:t>
            </w:r>
          </w:p>
        </w:tc>
      </w:tr>
      <w:tr w:rsidR="001F6455" w:rsidRPr="001F6455" w14:paraId="53669E29" w14:textId="77777777" w:rsidTr="006E1B1B">
        <w:trPr>
          <w:trHeight w:val="576"/>
        </w:trPr>
        <w:tc>
          <w:tcPr>
            <w:tcW w:w="6030" w:type="dxa"/>
            <w:vAlign w:val="center"/>
          </w:tcPr>
          <w:p w14:paraId="2AB7646D" w14:textId="77777777" w:rsidR="001F6455" w:rsidRPr="001F6455" w:rsidRDefault="001F6455" w:rsidP="001F6455">
            <w:r w:rsidRPr="001F6455">
              <w:t>Transition Process</w:t>
            </w:r>
          </w:p>
        </w:tc>
        <w:tc>
          <w:tcPr>
            <w:tcW w:w="3330" w:type="dxa"/>
            <w:vAlign w:val="center"/>
          </w:tcPr>
          <w:p w14:paraId="58947C05" w14:textId="77777777" w:rsidR="001F6455" w:rsidRPr="001F6455" w:rsidRDefault="001F6455" w:rsidP="001F6455">
            <w:r w:rsidRPr="001F6455">
              <w:t>7.11, Transition Process</w:t>
            </w:r>
          </w:p>
        </w:tc>
      </w:tr>
      <w:tr w:rsidR="001F6455" w:rsidRPr="001F6455" w14:paraId="35F403F5" w14:textId="77777777" w:rsidTr="006E1B1B">
        <w:trPr>
          <w:trHeight w:val="576"/>
        </w:trPr>
        <w:tc>
          <w:tcPr>
            <w:tcW w:w="6030" w:type="dxa"/>
            <w:vAlign w:val="center"/>
          </w:tcPr>
          <w:p w14:paraId="22CE7CA3" w14:textId="77777777" w:rsidR="001F6455" w:rsidRPr="001F6455" w:rsidRDefault="001F6455" w:rsidP="001F6455">
            <w:r w:rsidRPr="001F6455">
              <w:t>Estimated Meter Readings</w:t>
            </w:r>
          </w:p>
        </w:tc>
        <w:tc>
          <w:tcPr>
            <w:tcW w:w="3330" w:type="dxa"/>
            <w:vAlign w:val="center"/>
          </w:tcPr>
          <w:p w14:paraId="669048B6" w14:textId="77777777" w:rsidR="001F6455" w:rsidRPr="001F6455" w:rsidRDefault="001F6455" w:rsidP="001F6455">
            <w:pPr>
              <w:spacing w:before="120"/>
            </w:pPr>
            <w:r w:rsidRPr="001F6455">
              <w:t>7.12, Estimated Meter Readings</w:t>
            </w:r>
          </w:p>
          <w:p w14:paraId="4842639B" w14:textId="77777777" w:rsidR="001F6455" w:rsidRPr="001F6455" w:rsidRDefault="001F6455" w:rsidP="001F6455">
            <w:pPr>
              <w:numPr>
                <w:ilvl w:val="0"/>
                <w:numId w:val="20"/>
              </w:numPr>
              <w:spacing w:after="120"/>
              <w:contextualSpacing/>
            </w:pPr>
            <w:r w:rsidRPr="001F6455">
              <w:t>LP&amp;L will utilize MarketOps@mylubbock.us for email correspondence referenced in Table 27, TDSP REP Relations E-mail Addresses, in Section 7.12.2, Estimations Due to Safety and/or Meter Removal</w:t>
            </w:r>
          </w:p>
        </w:tc>
      </w:tr>
      <w:tr w:rsidR="001F6455" w:rsidRPr="001F6455" w14:paraId="485B0FF4" w14:textId="77777777" w:rsidTr="006E1B1B">
        <w:trPr>
          <w:trHeight w:val="576"/>
        </w:trPr>
        <w:tc>
          <w:tcPr>
            <w:tcW w:w="6030" w:type="dxa"/>
            <w:vAlign w:val="center"/>
          </w:tcPr>
          <w:p w14:paraId="6D488EE4" w14:textId="77777777" w:rsidR="001F6455" w:rsidRPr="001F6455" w:rsidRDefault="001F6455" w:rsidP="001F6455">
            <w:r w:rsidRPr="001F6455">
              <w:t>Out-flow Energy from Distributed Generation Facilities</w:t>
            </w:r>
          </w:p>
        </w:tc>
        <w:tc>
          <w:tcPr>
            <w:tcW w:w="3330" w:type="dxa"/>
            <w:vAlign w:val="center"/>
          </w:tcPr>
          <w:p w14:paraId="139EA636" w14:textId="219C3F26" w:rsidR="001F6455" w:rsidRPr="001F6455" w:rsidRDefault="001F6455" w:rsidP="001F6455">
            <w:pPr>
              <w:spacing w:before="120" w:after="120"/>
            </w:pPr>
            <w:r w:rsidRPr="001F6455">
              <w:t xml:space="preserve">7.14, Out-flow Energy from </w:t>
            </w:r>
            <w:r w:rsidR="00442A35">
              <w:t xml:space="preserve">Customers’ </w:t>
            </w:r>
            <w:r w:rsidRPr="001F6455">
              <w:t>Distributed Generation Facilities</w:t>
            </w:r>
          </w:p>
        </w:tc>
      </w:tr>
      <w:tr w:rsidR="001F6455" w:rsidRPr="001F6455" w14:paraId="65B3EDA3" w14:textId="77777777" w:rsidTr="006E1B1B">
        <w:trPr>
          <w:trHeight w:val="576"/>
        </w:trPr>
        <w:tc>
          <w:tcPr>
            <w:tcW w:w="6030" w:type="dxa"/>
            <w:vAlign w:val="center"/>
          </w:tcPr>
          <w:p w14:paraId="687FCF2B" w14:textId="77777777" w:rsidR="001F6455" w:rsidRPr="001F6455" w:rsidRDefault="001F6455" w:rsidP="001F6455">
            <w:r w:rsidRPr="001F6455">
              <w:t>Advanced Meter Interval Data File Format and Submission</w:t>
            </w:r>
          </w:p>
        </w:tc>
        <w:tc>
          <w:tcPr>
            <w:tcW w:w="3330" w:type="dxa"/>
            <w:vAlign w:val="center"/>
          </w:tcPr>
          <w:p w14:paraId="0A3B820F" w14:textId="77777777" w:rsidR="001F6455" w:rsidRPr="001F6455" w:rsidRDefault="001F6455" w:rsidP="001F6455">
            <w:pPr>
              <w:spacing w:before="120"/>
            </w:pPr>
            <w:r w:rsidRPr="001F6455">
              <w:t>7.15, Advanced Meter Interval Data File Format and Submission</w:t>
            </w:r>
          </w:p>
          <w:p w14:paraId="27F94055" w14:textId="77777777" w:rsidR="001F6455" w:rsidRPr="001F6455" w:rsidRDefault="001F6455" w:rsidP="001F6455">
            <w:pPr>
              <w:numPr>
                <w:ilvl w:val="0"/>
                <w:numId w:val="20"/>
              </w:numPr>
              <w:contextualSpacing/>
            </w:pPr>
            <w:r w:rsidRPr="001F6455">
              <w:t>Excluding Section 7.15.3, Posting Data to Transmission and/or Distribution Service Provider File Transfer Protocol Site</w:t>
            </w:r>
          </w:p>
          <w:p w14:paraId="2025D047" w14:textId="77777777" w:rsidR="001F6455" w:rsidRPr="001F6455" w:rsidRDefault="001F6455" w:rsidP="001F6455">
            <w:pPr>
              <w:numPr>
                <w:ilvl w:val="0"/>
                <w:numId w:val="20"/>
              </w:numPr>
              <w:spacing w:after="120"/>
              <w:contextualSpacing/>
            </w:pPr>
            <w:r w:rsidRPr="001F6455">
              <w:t>Excluding paragraph (2) of Section 7.15.4, Availability of Interval Data for Provisioned Advanced Metering Systems</w:t>
            </w:r>
          </w:p>
        </w:tc>
      </w:tr>
      <w:tr w:rsidR="001F6455" w:rsidRPr="001F6455" w14:paraId="40C86365" w14:textId="77777777" w:rsidTr="006E1B1B">
        <w:trPr>
          <w:trHeight w:val="576"/>
        </w:trPr>
        <w:tc>
          <w:tcPr>
            <w:tcW w:w="6030" w:type="dxa"/>
            <w:vAlign w:val="center"/>
          </w:tcPr>
          <w:p w14:paraId="42B068BF" w14:textId="77777777" w:rsidR="001F6455" w:rsidRPr="001F6455" w:rsidRDefault="001F6455" w:rsidP="001F6455">
            <w:r w:rsidRPr="001F6455">
              <w:t>Transmission and/or Distribution Service Provider Switch Hold Notification for Meter Tampering</w:t>
            </w:r>
          </w:p>
        </w:tc>
        <w:tc>
          <w:tcPr>
            <w:tcW w:w="3330" w:type="dxa"/>
            <w:vAlign w:val="center"/>
          </w:tcPr>
          <w:p w14:paraId="04AF3BC3" w14:textId="77777777" w:rsidR="001F6455" w:rsidRPr="001F6455" w:rsidRDefault="001F6455" w:rsidP="001F6455">
            <w:pPr>
              <w:spacing w:before="120"/>
            </w:pPr>
            <w:r w:rsidRPr="001F6455">
              <w:t>7.16.3, Transmission and/or Distribution Service Provider Switch Hold Notification for</w:t>
            </w:r>
          </w:p>
          <w:p w14:paraId="5194492F" w14:textId="77777777" w:rsidR="001F6455" w:rsidRPr="001F6455" w:rsidRDefault="001F6455" w:rsidP="001F6455">
            <w:pPr>
              <w:spacing w:after="120"/>
            </w:pPr>
            <w:r w:rsidRPr="001F6455">
              <w:t>Meter Tampering</w:t>
            </w:r>
          </w:p>
        </w:tc>
      </w:tr>
      <w:tr w:rsidR="001F6455" w:rsidRPr="001F6455" w14:paraId="51C4DB87" w14:textId="77777777" w:rsidTr="006E1B1B">
        <w:trPr>
          <w:trHeight w:val="576"/>
        </w:trPr>
        <w:tc>
          <w:tcPr>
            <w:tcW w:w="6030" w:type="dxa"/>
            <w:vAlign w:val="center"/>
          </w:tcPr>
          <w:p w14:paraId="6299F2EE" w14:textId="77777777" w:rsidR="001F6455" w:rsidRPr="001F6455" w:rsidRDefault="001F6455" w:rsidP="001F6455">
            <w:r w:rsidRPr="001F6455">
              <w:t>Switch Hold Process for Meter Tampering</w:t>
            </w:r>
          </w:p>
        </w:tc>
        <w:tc>
          <w:tcPr>
            <w:tcW w:w="3330" w:type="dxa"/>
            <w:vAlign w:val="center"/>
          </w:tcPr>
          <w:p w14:paraId="47097B1D" w14:textId="77777777" w:rsidR="001F6455" w:rsidRPr="001F6455" w:rsidRDefault="001F6455" w:rsidP="001F6455">
            <w:pPr>
              <w:spacing w:before="120" w:after="120"/>
            </w:pPr>
            <w:r w:rsidRPr="001F6455">
              <w:t>7.16.4, Switch Hold Process for Meter Tampering</w:t>
            </w:r>
          </w:p>
        </w:tc>
      </w:tr>
      <w:tr w:rsidR="001F6455" w:rsidRPr="001F6455" w14:paraId="6FBC4F4A" w14:textId="77777777" w:rsidTr="006E1B1B">
        <w:trPr>
          <w:trHeight w:val="576"/>
        </w:trPr>
        <w:tc>
          <w:tcPr>
            <w:tcW w:w="6030" w:type="dxa"/>
            <w:vAlign w:val="center"/>
          </w:tcPr>
          <w:p w14:paraId="0826BBA3" w14:textId="77777777" w:rsidR="001F6455" w:rsidRPr="001F6455" w:rsidRDefault="001F6455" w:rsidP="001F6455">
            <w:r w:rsidRPr="001F6455">
              <w:t>Business Processes and Communications for Switch Holds Related to Deferred Payment Plans</w:t>
            </w:r>
          </w:p>
        </w:tc>
        <w:tc>
          <w:tcPr>
            <w:tcW w:w="3330" w:type="dxa"/>
            <w:vAlign w:val="center"/>
          </w:tcPr>
          <w:p w14:paraId="50F91DC7" w14:textId="77777777" w:rsidR="001F6455" w:rsidRPr="001F6455" w:rsidRDefault="001F6455" w:rsidP="001F6455">
            <w:pPr>
              <w:spacing w:before="120"/>
            </w:pPr>
            <w:r w:rsidRPr="001F6455">
              <w:t>7.17, Business Processes and Communications for Switch Holds Related to Deferred</w:t>
            </w:r>
          </w:p>
          <w:p w14:paraId="7FF832A8" w14:textId="77777777" w:rsidR="001F6455" w:rsidRPr="001F6455" w:rsidRDefault="001F6455" w:rsidP="001F6455">
            <w:pPr>
              <w:spacing w:after="120"/>
            </w:pPr>
            <w:r w:rsidRPr="001F6455">
              <w:t>Payment Plans</w:t>
            </w:r>
          </w:p>
        </w:tc>
      </w:tr>
      <w:tr w:rsidR="001F6455" w:rsidRPr="001F6455" w14:paraId="7025E40A" w14:textId="77777777" w:rsidTr="006E1B1B">
        <w:trPr>
          <w:trHeight w:val="576"/>
        </w:trPr>
        <w:tc>
          <w:tcPr>
            <w:tcW w:w="6030" w:type="dxa"/>
            <w:vAlign w:val="center"/>
          </w:tcPr>
          <w:p w14:paraId="263AB841" w14:textId="77777777" w:rsidR="001F6455" w:rsidRPr="001F6455" w:rsidRDefault="001F6455" w:rsidP="001F6455">
            <w:r w:rsidRPr="001F6455">
              <w:t>Business Process for When a Customer Elects to Receive Non-Standard Metering Services</w:t>
            </w:r>
          </w:p>
        </w:tc>
        <w:tc>
          <w:tcPr>
            <w:tcW w:w="3330" w:type="dxa"/>
            <w:vAlign w:val="center"/>
          </w:tcPr>
          <w:p w14:paraId="35BB5E85" w14:textId="77777777" w:rsidR="001F6455" w:rsidRPr="001F6455" w:rsidRDefault="001F6455" w:rsidP="001F6455">
            <w:pPr>
              <w:spacing w:before="120" w:after="120"/>
            </w:pPr>
            <w:r w:rsidRPr="001F6455">
              <w:t>7.18, Business Process for When a Customer Elects to Receive Non-Standard Metering Services</w:t>
            </w:r>
          </w:p>
        </w:tc>
      </w:tr>
    </w:tbl>
    <w:p w14:paraId="78AA37A9" w14:textId="77777777" w:rsidR="001F6455" w:rsidRPr="001F6455" w:rsidRDefault="001F6455" w:rsidP="001F6455"/>
    <w:tbl>
      <w:tblPr>
        <w:tblW w:w="97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20"/>
      </w:tblGrid>
      <w:tr w:rsidR="001F6455" w:rsidRPr="001F6455" w14:paraId="0494C086" w14:textId="77777777" w:rsidTr="006E1B1B">
        <w:tc>
          <w:tcPr>
            <w:tcW w:w="9720" w:type="dxa"/>
            <w:shd w:val="clear" w:color="auto" w:fill="E7E6E6"/>
          </w:tcPr>
          <w:bookmarkEnd w:id="415"/>
          <w:p w14:paraId="35263B1E" w14:textId="77777777" w:rsidR="001F6455" w:rsidRPr="001F6455" w:rsidRDefault="001F6455" w:rsidP="006E1B1B">
            <w:pPr>
              <w:spacing w:before="120"/>
              <w:ind w:left="720" w:hanging="720"/>
              <w:rPr>
                <w:b/>
                <w:bCs/>
                <w:i/>
                <w:iCs/>
              </w:rPr>
            </w:pPr>
            <w:r w:rsidRPr="001F6455">
              <w:rPr>
                <w:b/>
                <w:bCs/>
                <w:i/>
                <w:iCs/>
              </w:rPr>
              <w:t>[RMGRR17</w:t>
            </w:r>
            <w:r w:rsidR="00F05CE3">
              <w:rPr>
                <w:b/>
                <w:bCs/>
                <w:i/>
                <w:iCs/>
              </w:rPr>
              <w:t>2</w:t>
            </w:r>
            <w:r w:rsidRPr="001F6455">
              <w:rPr>
                <w:b/>
                <w:bCs/>
                <w:i/>
                <w:iCs/>
              </w:rPr>
              <w:t>:  Replace Section 8.4.3 above with the following upon system implementation</w:t>
            </w:r>
          </w:p>
          <w:p w14:paraId="16B6B6F5" w14:textId="77777777" w:rsidR="001F6455" w:rsidRPr="001F6455" w:rsidRDefault="001F6455" w:rsidP="006E1B1B">
            <w:pPr>
              <w:ind w:left="720" w:hanging="720"/>
              <w:rPr>
                <w:b/>
                <w:bCs/>
                <w:i/>
                <w:iCs/>
              </w:rPr>
            </w:pPr>
            <w:r w:rsidRPr="001F6455">
              <w:rPr>
                <w:b/>
                <w:bCs/>
                <w:i/>
                <w:iCs/>
              </w:rPr>
              <w:t>of PR409-01, TX SET 5_0 and System Change Request (SCR) 817, Related to NPRR1095,</w:t>
            </w:r>
          </w:p>
          <w:p w14:paraId="7A958C4C" w14:textId="77777777" w:rsidR="001F6455" w:rsidRPr="001F6455" w:rsidRDefault="001F6455" w:rsidP="006E1B1B">
            <w:pPr>
              <w:ind w:left="720" w:hanging="720"/>
              <w:rPr>
                <w:b/>
                <w:bCs/>
                <w:i/>
                <w:iCs/>
              </w:rPr>
            </w:pPr>
            <w:r w:rsidRPr="001F6455">
              <w:rPr>
                <w:b/>
                <w:bCs/>
                <w:i/>
                <w:iCs/>
              </w:rPr>
              <w:t>MarkeTrak Validation Revisions Aligning with Texas SET V5.0:]</w:t>
            </w:r>
          </w:p>
          <w:p w14:paraId="563441C2" w14:textId="77777777" w:rsidR="001F6455" w:rsidRPr="001F6455" w:rsidRDefault="001F6455" w:rsidP="006E1B1B">
            <w:pPr>
              <w:spacing w:after="240"/>
              <w:ind w:left="720" w:hanging="720"/>
              <w:rPr>
                <w:b/>
                <w:bCs/>
                <w:i/>
                <w:iCs/>
              </w:rPr>
            </w:pPr>
          </w:p>
          <w:p w14:paraId="2DCB9CF3" w14:textId="77777777" w:rsidR="001F6455" w:rsidRPr="001F6455" w:rsidRDefault="001F6455" w:rsidP="006E1B1B">
            <w:pPr>
              <w:spacing w:after="240"/>
              <w:ind w:left="720" w:hanging="720"/>
              <w:rPr>
                <w:b/>
                <w:bCs/>
                <w:i/>
                <w:iCs/>
              </w:rPr>
            </w:pPr>
            <w:bookmarkStart w:id="417" w:name="_Hlk159403611"/>
            <w:r w:rsidRPr="001F6455">
              <w:rPr>
                <w:b/>
                <w:bCs/>
                <w:i/>
                <w:iCs/>
              </w:rPr>
              <w:t>8.4.3</w:t>
            </w:r>
            <w:r w:rsidRPr="001F6455">
              <w:rPr>
                <w:b/>
                <w:bCs/>
                <w:i/>
                <w:iCs/>
              </w:rPr>
              <w:tab/>
              <w:t>Other Market Processes</w:t>
            </w:r>
          </w:p>
          <w:p w14:paraId="7750D836" w14:textId="77777777" w:rsidR="001F6455" w:rsidRPr="001F6455" w:rsidRDefault="001F6455" w:rsidP="006E1B1B">
            <w:pPr>
              <w:spacing w:after="240"/>
            </w:pPr>
            <w:r w:rsidRPr="001F6455">
              <w:t xml:space="preserve">LP&amp;L will comply with the sections listed in Table 26, LP&amp;L - Other Market Processes, below including each section’s associated subsections unless specifically excluded, where they apply to a TDSP. </w:t>
            </w:r>
          </w:p>
          <w:p w14:paraId="738389D3" w14:textId="77777777" w:rsidR="001F6455" w:rsidRPr="001F6455" w:rsidRDefault="001F6455" w:rsidP="006E1B1B">
            <w:pPr>
              <w:tabs>
                <w:tab w:val="left" w:pos="720"/>
              </w:tabs>
              <w:spacing w:after="120"/>
              <w:ind w:left="1800" w:hanging="1800"/>
              <w:rPr>
                <w:b/>
              </w:rPr>
            </w:pPr>
            <w:r w:rsidRPr="001F6455">
              <w:rPr>
                <w:b/>
              </w:rPr>
              <w:t>Table 26.  LP&amp;L - Other Market Processes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9"/>
              <w:gridCol w:w="3591"/>
            </w:tblGrid>
            <w:tr w:rsidR="001F6455" w:rsidRPr="001F6455" w14:paraId="28A1543E" w14:textId="77777777" w:rsidTr="001F6455">
              <w:trPr>
                <w:trHeight w:val="485"/>
                <w:tblHeader/>
              </w:trPr>
              <w:tc>
                <w:tcPr>
                  <w:tcW w:w="6030" w:type="dxa"/>
                  <w:shd w:val="clear" w:color="auto" w:fill="E7E6E6"/>
                  <w:vAlign w:val="center"/>
                </w:tcPr>
                <w:p w14:paraId="184B4762" w14:textId="77777777" w:rsidR="001F6455" w:rsidRPr="001F6455" w:rsidRDefault="001F6455" w:rsidP="001F6455">
                  <w:pPr>
                    <w:jc w:val="center"/>
                  </w:pPr>
                  <w:r w:rsidRPr="001F6455">
                    <w:rPr>
                      <w:b/>
                    </w:rPr>
                    <w:t>Market Process</w:t>
                  </w:r>
                </w:p>
              </w:tc>
              <w:tc>
                <w:tcPr>
                  <w:tcW w:w="3330" w:type="dxa"/>
                  <w:vAlign w:val="center"/>
                </w:tcPr>
                <w:p w14:paraId="1AFE4B74" w14:textId="77777777" w:rsidR="001F6455" w:rsidRPr="001F6455" w:rsidRDefault="001F6455" w:rsidP="001F6455">
                  <w:pPr>
                    <w:jc w:val="center"/>
                    <w:rPr>
                      <w:b/>
                    </w:rPr>
                  </w:pPr>
                  <w:r w:rsidRPr="001F6455">
                    <w:rPr>
                      <w:b/>
                    </w:rPr>
                    <w:t>Sections</w:t>
                  </w:r>
                </w:p>
              </w:tc>
            </w:tr>
            <w:tr w:rsidR="001F6455" w:rsidRPr="001F6455" w14:paraId="412BC1AC" w14:textId="77777777" w:rsidTr="006E1B1B">
              <w:trPr>
                <w:trHeight w:val="576"/>
              </w:trPr>
              <w:tc>
                <w:tcPr>
                  <w:tcW w:w="6030" w:type="dxa"/>
                  <w:vAlign w:val="center"/>
                </w:tcPr>
                <w:p w14:paraId="5029A3B7" w14:textId="77777777" w:rsidR="001F6455" w:rsidRPr="001F6455" w:rsidRDefault="001F6455" w:rsidP="001F6455">
                  <w:r w:rsidRPr="001F6455">
                    <w:t>Market Synchronization</w:t>
                  </w:r>
                </w:p>
              </w:tc>
              <w:tc>
                <w:tcPr>
                  <w:tcW w:w="3330" w:type="dxa"/>
                  <w:vAlign w:val="center"/>
                </w:tcPr>
                <w:p w14:paraId="687A9179" w14:textId="77777777" w:rsidR="001F6455" w:rsidRPr="001F6455" w:rsidRDefault="001F6455" w:rsidP="001F6455">
                  <w:r w:rsidRPr="001F6455">
                    <w:t>7.2, Market Synchronization</w:t>
                  </w:r>
                </w:p>
              </w:tc>
            </w:tr>
            <w:tr w:rsidR="001F6455" w:rsidRPr="001F6455" w14:paraId="2F02EAE8" w14:textId="77777777" w:rsidTr="006E1B1B">
              <w:trPr>
                <w:trHeight w:val="576"/>
              </w:trPr>
              <w:tc>
                <w:tcPr>
                  <w:tcW w:w="6030" w:type="dxa"/>
                  <w:vAlign w:val="center"/>
                </w:tcPr>
                <w:p w14:paraId="46B1C0D8" w14:textId="77777777" w:rsidR="001F6455" w:rsidRPr="001F6455" w:rsidRDefault="001F6455" w:rsidP="001F6455">
                  <w:r w:rsidRPr="001F6455">
                    <w:t>Inadvertent Gain/Loss Process</w:t>
                  </w:r>
                </w:p>
              </w:tc>
              <w:tc>
                <w:tcPr>
                  <w:tcW w:w="3330" w:type="dxa"/>
                  <w:vAlign w:val="center"/>
                </w:tcPr>
                <w:p w14:paraId="2C4004BF" w14:textId="77777777" w:rsidR="001F6455" w:rsidRPr="001F6455" w:rsidRDefault="001F6455" w:rsidP="001F6455">
                  <w:pPr>
                    <w:spacing w:before="120" w:after="120"/>
                  </w:pPr>
                  <w:r w:rsidRPr="001F6455">
                    <w:t>7.3, Inadvertent Gain/Loss Process</w:t>
                  </w:r>
                </w:p>
              </w:tc>
            </w:tr>
            <w:tr w:rsidR="001F6455" w:rsidRPr="001F6455" w14:paraId="63217772" w14:textId="77777777" w:rsidTr="006E1B1B">
              <w:trPr>
                <w:trHeight w:val="576"/>
              </w:trPr>
              <w:tc>
                <w:tcPr>
                  <w:tcW w:w="6030" w:type="dxa"/>
                  <w:vAlign w:val="center"/>
                </w:tcPr>
                <w:p w14:paraId="1DFA7FC1" w14:textId="77777777" w:rsidR="001F6455" w:rsidRPr="001F6455" w:rsidRDefault="001F6455" w:rsidP="001F6455">
                  <w:r w:rsidRPr="001F6455">
                    <w:t>Transaction Timing Matrix</w:t>
                  </w:r>
                </w:p>
              </w:tc>
              <w:tc>
                <w:tcPr>
                  <w:tcW w:w="3330" w:type="dxa"/>
                  <w:vAlign w:val="center"/>
                </w:tcPr>
                <w:p w14:paraId="2E03CECE" w14:textId="77777777" w:rsidR="001F6455" w:rsidRPr="001F6455" w:rsidRDefault="001F6455" w:rsidP="001F6455">
                  <w:r w:rsidRPr="001F6455">
                    <w:t>7.7, Transaction Timing Matrix</w:t>
                  </w:r>
                </w:p>
              </w:tc>
            </w:tr>
            <w:tr w:rsidR="001F6455" w:rsidRPr="001F6455" w14:paraId="6C7C988C" w14:textId="77777777" w:rsidTr="006E1B1B">
              <w:trPr>
                <w:trHeight w:val="576"/>
              </w:trPr>
              <w:tc>
                <w:tcPr>
                  <w:tcW w:w="6030" w:type="dxa"/>
                  <w:vAlign w:val="center"/>
                </w:tcPr>
                <w:p w14:paraId="15F03C9D" w14:textId="77777777" w:rsidR="001F6455" w:rsidRPr="001F6455" w:rsidRDefault="001F6455" w:rsidP="001F6455">
                  <w:r w:rsidRPr="001F6455">
                    <w:t>Formal Invoice Dispute Process for Competitive Retailers and Transmission and/or Distribution Service Providers</w:t>
                  </w:r>
                </w:p>
              </w:tc>
              <w:tc>
                <w:tcPr>
                  <w:tcW w:w="3330" w:type="dxa"/>
                  <w:vAlign w:val="center"/>
                </w:tcPr>
                <w:p w14:paraId="3C52119A" w14:textId="77777777" w:rsidR="001F6455" w:rsidRPr="001F6455" w:rsidRDefault="001F6455" w:rsidP="001F6455">
                  <w:pPr>
                    <w:spacing w:before="120"/>
                  </w:pPr>
                  <w:r w:rsidRPr="001F6455">
                    <w:t>7.8, Formal Invoice Dispute Process for Competitive Retailers and Transmission and/or Distribution Service Providers</w:t>
                  </w:r>
                </w:p>
                <w:p w14:paraId="337A0E1F" w14:textId="77777777" w:rsidR="001F6455" w:rsidRPr="001F6455" w:rsidRDefault="001F6455" w:rsidP="001F6455">
                  <w:pPr>
                    <w:numPr>
                      <w:ilvl w:val="0"/>
                      <w:numId w:val="21"/>
                    </w:numPr>
                    <w:spacing w:after="120"/>
                    <w:contextualSpacing/>
                  </w:pPr>
                  <w:r w:rsidRPr="001F6455">
                    <w:t>For current LP&amp;L tariff information, refer to P.U.C. S</w:t>
                  </w:r>
                  <w:r w:rsidRPr="001F6455">
                    <w:rPr>
                      <w:sz w:val="20"/>
                      <w:szCs w:val="20"/>
                    </w:rPr>
                    <w:t>UBST</w:t>
                  </w:r>
                  <w:r w:rsidRPr="001F6455">
                    <w:t>. R. 25.219, Terms and Conditions of Access by a Competitive Retailer to the Delivery System of a Municipally Owned Utility or Electric Cooperative that Implements Customer Choice after May 1, 2023</w:t>
                  </w:r>
                </w:p>
              </w:tc>
            </w:tr>
            <w:tr w:rsidR="001F6455" w:rsidRPr="001F6455" w14:paraId="7D3CDE6F" w14:textId="77777777" w:rsidTr="006E1B1B">
              <w:trPr>
                <w:trHeight w:val="576"/>
              </w:trPr>
              <w:tc>
                <w:tcPr>
                  <w:tcW w:w="6030" w:type="dxa"/>
                  <w:vAlign w:val="center"/>
                </w:tcPr>
                <w:p w14:paraId="02F5122C" w14:textId="77777777" w:rsidR="001F6455" w:rsidRPr="001F6455" w:rsidRDefault="001F6455" w:rsidP="001F6455">
                  <w:r w:rsidRPr="001F6455">
                    <w:t>No Retail Electric Provider of Record or Left in Hot</w:t>
                  </w:r>
                </w:p>
              </w:tc>
              <w:tc>
                <w:tcPr>
                  <w:tcW w:w="3330" w:type="dxa"/>
                  <w:vAlign w:val="center"/>
                </w:tcPr>
                <w:p w14:paraId="0EC6D743" w14:textId="77777777" w:rsidR="001F6455" w:rsidRPr="001F6455" w:rsidRDefault="001F6455" w:rsidP="001F6455">
                  <w:pPr>
                    <w:spacing w:before="120" w:after="120"/>
                  </w:pPr>
                  <w:r w:rsidRPr="001F6455">
                    <w:t>7.9, No Retail Electric Provider of Record or Left in Hot</w:t>
                  </w:r>
                </w:p>
              </w:tc>
            </w:tr>
            <w:tr w:rsidR="001F6455" w:rsidRPr="001F6455" w14:paraId="15D00AC3" w14:textId="77777777" w:rsidTr="006E1B1B">
              <w:trPr>
                <w:trHeight w:val="576"/>
              </w:trPr>
              <w:tc>
                <w:tcPr>
                  <w:tcW w:w="6030" w:type="dxa"/>
                  <w:vAlign w:val="center"/>
                </w:tcPr>
                <w:p w14:paraId="232E48E7" w14:textId="77777777" w:rsidR="001F6455" w:rsidRPr="001F6455" w:rsidRDefault="001F6455" w:rsidP="001F6455">
                  <w:r w:rsidRPr="001F6455">
                    <w:t>Emergency Operating Procedures for Extended Unplanned System Outages</w:t>
                  </w:r>
                </w:p>
              </w:tc>
              <w:tc>
                <w:tcPr>
                  <w:tcW w:w="3330" w:type="dxa"/>
                  <w:vAlign w:val="center"/>
                </w:tcPr>
                <w:p w14:paraId="41AF9412" w14:textId="77777777" w:rsidR="001F6455" w:rsidRPr="001F6455" w:rsidRDefault="001F6455" w:rsidP="001F6455">
                  <w:pPr>
                    <w:spacing w:before="120"/>
                  </w:pPr>
                  <w:r w:rsidRPr="001F6455">
                    <w:t>7.10, Emergency Operating Procedures for Extended Unplanned System Outages</w:t>
                  </w:r>
                </w:p>
                <w:p w14:paraId="07D03B54" w14:textId="77777777" w:rsidR="001F6455" w:rsidRPr="001F6455" w:rsidRDefault="001F6455" w:rsidP="001F6455">
                  <w:pPr>
                    <w:numPr>
                      <w:ilvl w:val="0"/>
                      <w:numId w:val="19"/>
                    </w:numPr>
                    <w:contextualSpacing/>
                  </w:pPr>
                  <w:r w:rsidRPr="001F6455">
                    <w:t>LP&amp;L will utilize the SFTP site where emails apply to Section 7.10</w:t>
                  </w:r>
                </w:p>
                <w:p w14:paraId="5A80AF40" w14:textId="77777777" w:rsidR="001F6455" w:rsidRPr="001F6455" w:rsidRDefault="001F6455" w:rsidP="001F6455">
                  <w:pPr>
                    <w:numPr>
                      <w:ilvl w:val="0"/>
                      <w:numId w:val="19"/>
                    </w:numPr>
                    <w:spacing w:after="120"/>
                    <w:contextualSpacing/>
                  </w:pPr>
                  <w:r w:rsidRPr="001F6455">
                    <w:t>LP&amp;L will follow the safety-net process as prescribed in Section 8.4.1, Safety-Nets</w:t>
                  </w:r>
                </w:p>
              </w:tc>
            </w:tr>
            <w:tr w:rsidR="001F6455" w:rsidRPr="001F6455" w14:paraId="5EEC2A18" w14:textId="77777777" w:rsidTr="006E1B1B">
              <w:trPr>
                <w:trHeight w:val="576"/>
              </w:trPr>
              <w:tc>
                <w:tcPr>
                  <w:tcW w:w="6030" w:type="dxa"/>
                  <w:vAlign w:val="center"/>
                </w:tcPr>
                <w:p w14:paraId="69398C84" w14:textId="77777777" w:rsidR="001F6455" w:rsidRPr="001F6455" w:rsidRDefault="001F6455" w:rsidP="001F6455">
                  <w:r w:rsidRPr="001F6455">
                    <w:t>Transition Process</w:t>
                  </w:r>
                </w:p>
              </w:tc>
              <w:tc>
                <w:tcPr>
                  <w:tcW w:w="3330" w:type="dxa"/>
                  <w:vAlign w:val="center"/>
                </w:tcPr>
                <w:p w14:paraId="5FD08E33" w14:textId="77777777" w:rsidR="001F6455" w:rsidRPr="001F6455" w:rsidRDefault="001F6455" w:rsidP="001F6455">
                  <w:r w:rsidRPr="001F6455">
                    <w:t>7.11, Transition Process</w:t>
                  </w:r>
                </w:p>
              </w:tc>
            </w:tr>
            <w:tr w:rsidR="001F6455" w:rsidRPr="001F6455" w14:paraId="2836BA73" w14:textId="77777777" w:rsidTr="006E1B1B">
              <w:trPr>
                <w:trHeight w:val="576"/>
              </w:trPr>
              <w:tc>
                <w:tcPr>
                  <w:tcW w:w="6030" w:type="dxa"/>
                  <w:vAlign w:val="center"/>
                </w:tcPr>
                <w:p w14:paraId="2517C651" w14:textId="77777777" w:rsidR="001F6455" w:rsidRPr="001F6455" w:rsidRDefault="001F6455" w:rsidP="001F6455">
                  <w:r w:rsidRPr="001F6455">
                    <w:t>Estimated Meter Readings</w:t>
                  </w:r>
                </w:p>
              </w:tc>
              <w:tc>
                <w:tcPr>
                  <w:tcW w:w="3330" w:type="dxa"/>
                  <w:vAlign w:val="center"/>
                </w:tcPr>
                <w:p w14:paraId="1C1FE4F9" w14:textId="77777777" w:rsidR="001F6455" w:rsidRPr="001F6455" w:rsidRDefault="001F6455" w:rsidP="001F6455">
                  <w:pPr>
                    <w:spacing w:before="120"/>
                  </w:pPr>
                  <w:r w:rsidRPr="001F6455">
                    <w:t>7.12, Estimated Meter Readings</w:t>
                  </w:r>
                </w:p>
                <w:p w14:paraId="0E9FEC3E" w14:textId="77777777" w:rsidR="001F6455" w:rsidRPr="001F6455" w:rsidRDefault="001F6455" w:rsidP="001F6455">
                  <w:pPr>
                    <w:numPr>
                      <w:ilvl w:val="0"/>
                      <w:numId w:val="20"/>
                    </w:numPr>
                    <w:spacing w:after="120"/>
                    <w:contextualSpacing/>
                  </w:pPr>
                  <w:r w:rsidRPr="001F6455">
                    <w:t>LP&amp;L will utilize MarketOps@mylubbock.us for email correspondence referenced in Table 27, TDSP REP Relations E-mail Addresses, in Section 7.12.2, Estimations Due to Safety and/or Meter Removal</w:t>
                  </w:r>
                </w:p>
              </w:tc>
            </w:tr>
            <w:tr w:rsidR="001F6455" w:rsidRPr="001F6455" w14:paraId="4258BED1" w14:textId="77777777" w:rsidTr="006E1B1B">
              <w:trPr>
                <w:trHeight w:val="576"/>
              </w:trPr>
              <w:tc>
                <w:tcPr>
                  <w:tcW w:w="6030" w:type="dxa"/>
                  <w:vAlign w:val="center"/>
                </w:tcPr>
                <w:p w14:paraId="569BA2E5" w14:textId="77777777" w:rsidR="001F6455" w:rsidRPr="001F6455" w:rsidRDefault="001F6455" w:rsidP="001F6455">
                  <w:r w:rsidRPr="001F6455">
                    <w:t>Out-flow Energy from Distributed Generation Facilities</w:t>
                  </w:r>
                </w:p>
              </w:tc>
              <w:tc>
                <w:tcPr>
                  <w:tcW w:w="3330" w:type="dxa"/>
                  <w:vAlign w:val="center"/>
                </w:tcPr>
                <w:p w14:paraId="2BC51238" w14:textId="54B13A33" w:rsidR="001F6455" w:rsidRPr="001F6455" w:rsidRDefault="001F6455" w:rsidP="001F6455">
                  <w:pPr>
                    <w:spacing w:before="120" w:after="120"/>
                  </w:pPr>
                  <w:r w:rsidRPr="001F6455">
                    <w:t xml:space="preserve">7.14, Out-flow Energy from </w:t>
                  </w:r>
                  <w:r w:rsidR="00442A35">
                    <w:t xml:space="preserve">Customers’ </w:t>
                  </w:r>
                  <w:r w:rsidRPr="001F6455">
                    <w:t>Distributed Generation Facilities</w:t>
                  </w:r>
                </w:p>
              </w:tc>
            </w:tr>
            <w:tr w:rsidR="001F6455" w:rsidRPr="001F6455" w14:paraId="21932137" w14:textId="77777777" w:rsidTr="006E1B1B">
              <w:trPr>
                <w:trHeight w:val="576"/>
              </w:trPr>
              <w:tc>
                <w:tcPr>
                  <w:tcW w:w="6030" w:type="dxa"/>
                  <w:vAlign w:val="center"/>
                </w:tcPr>
                <w:p w14:paraId="619D34E9" w14:textId="77777777" w:rsidR="001F6455" w:rsidRPr="001F6455" w:rsidRDefault="001F6455" w:rsidP="001F6455">
                  <w:r w:rsidRPr="001F6455">
                    <w:t>Advanced Meter Interval Data File Format and Submission</w:t>
                  </w:r>
                </w:p>
              </w:tc>
              <w:tc>
                <w:tcPr>
                  <w:tcW w:w="3330" w:type="dxa"/>
                  <w:vAlign w:val="center"/>
                </w:tcPr>
                <w:p w14:paraId="6703B871" w14:textId="77777777" w:rsidR="001F6455" w:rsidRPr="001F6455" w:rsidRDefault="001F6455" w:rsidP="001F6455">
                  <w:pPr>
                    <w:spacing w:before="120"/>
                  </w:pPr>
                  <w:r w:rsidRPr="001F6455">
                    <w:t>7.15, Advanced Meter Interval Data File Format and Submission</w:t>
                  </w:r>
                </w:p>
                <w:p w14:paraId="14C7B32D" w14:textId="77777777" w:rsidR="001F6455" w:rsidRPr="001F6455" w:rsidRDefault="001F6455" w:rsidP="001F6455">
                  <w:pPr>
                    <w:numPr>
                      <w:ilvl w:val="0"/>
                      <w:numId w:val="20"/>
                    </w:numPr>
                    <w:contextualSpacing/>
                  </w:pPr>
                  <w:r w:rsidRPr="001F6455">
                    <w:t>Excluding Section 7.15.3, Posting Data to Transmission and/or Distribution Service Provider File Transfer Protocol Site</w:t>
                  </w:r>
                </w:p>
                <w:p w14:paraId="4C317CF2" w14:textId="77777777" w:rsidR="001F6455" w:rsidRPr="001F6455" w:rsidRDefault="001F6455" w:rsidP="001F6455">
                  <w:pPr>
                    <w:numPr>
                      <w:ilvl w:val="0"/>
                      <w:numId w:val="20"/>
                    </w:numPr>
                    <w:spacing w:after="120"/>
                    <w:contextualSpacing/>
                  </w:pPr>
                  <w:r w:rsidRPr="001F6455">
                    <w:t>Excluding paragraph (2) of Section 7.15.4, Availability of Interval Data for Provisioned Advanced Metering Systems</w:t>
                  </w:r>
                </w:p>
              </w:tc>
            </w:tr>
            <w:tr w:rsidR="001F6455" w:rsidRPr="001F6455" w14:paraId="7C462432" w14:textId="77777777" w:rsidTr="006E1B1B">
              <w:trPr>
                <w:trHeight w:val="576"/>
              </w:trPr>
              <w:tc>
                <w:tcPr>
                  <w:tcW w:w="6030" w:type="dxa"/>
                  <w:vAlign w:val="center"/>
                </w:tcPr>
                <w:p w14:paraId="246DF188" w14:textId="77777777" w:rsidR="001F6455" w:rsidRPr="001F6455" w:rsidRDefault="001F6455" w:rsidP="001F6455">
                  <w:r w:rsidRPr="001F6455">
                    <w:t>Transmission and/or Distribution Service Provider Switch Hold Notification for Meter Tampering</w:t>
                  </w:r>
                </w:p>
              </w:tc>
              <w:tc>
                <w:tcPr>
                  <w:tcW w:w="3330" w:type="dxa"/>
                  <w:vAlign w:val="center"/>
                </w:tcPr>
                <w:p w14:paraId="28D7AAE0" w14:textId="77777777" w:rsidR="001F6455" w:rsidRPr="001F6455" w:rsidRDefault="001F6455" w:rsidP="001F6455">
                  <w:pPr>
                    <w:spacing w:before="120"/>
                  </w:pPr>
                  <w:r w:rsidRPr="001F6455">
                    <w:t>7.16.3, Transmission and/or Distribution Service Provider Switch Hold Notification for</w:t>
                  </w:r>
                </w:p>
                <w:p w14:paraId="74C31D40" w14:textId="77777777" w:rsidR="001F6455" w:rsidRPr="001F6455" w:rsidRDefault="001F6455" w:rsidP="001F6455">
                  <w:pPr>
                    <w:spacing w:after="120"/>
                  </w:pPr>
                  <w:r w:rsidRPr="001F6455">
                    <w:t>Meter Tampering</w:t>
                  </w:r>
                </w:p>
              </w:tc>
            </w:tr>
            <w:tr w:rsidR="001F6455" w:rsidRPr="001F6455" w14:paraId="4FB371C4" w14:textId="77777777" w:rsidTr="006E1B1B">
              <w:trPr>
                <w:trHeight w:val="576"/>
              </w:trPr>
              <w:tc>
                <w:tcPr>
                  <w:tcW w:w="6030" w:type="dxa"/>
                  <w:vAlign w:val="center"/>
                </w:tcPr>
                <w:p w14:paraId="29E78D6C" w14:textId="77777777" w:rsidR="001F6455" w:rsidRPr="001F6455" w:rsidRDefault="001F6455" w:rsidP="001F6455">
                  <w:r w:rsidRPr="001F6455">
                    <w:t>Switch Hold Process for Meter Tampering</w:t>
                  </w:r>
                </w:p>
              </w:tc>
              <w:tc>
                <w:tcPr>
                  <w:tcW w:w="3330" w:type="dxa"/>
                  <w:vAlign w:val="center"/>
                </w:tcPr>
                <w:p w14:paraId="33293A6F" w14:textId="77777777" w:rsidR="001F6455" w:rsidRPr="001F6455" w:rsidRDefault="001F6455" w:rsidP="001F6455">
                  <w:pPr>
                    <w:spacing w:before="120" w:after="120"/>
                  </w:pPr>
                  <w:r w:rsidRPr="001F6455">
                    <w:t>7.16.4, Switch Hold Process for Meter Tampering</w:t>
                  </w:r>
                </w:p>
              </w:tc>
            </w:tr>
            <w:tr w:rsidR="001F6455" w:rsidRPr="001F6455" w14:paraId="6A3F6C23" w14:textId="77777777" w:rsidTr="006E1B1B">
              <w:trPr>
                <w:trHeight w:val="576"/>
              </w:trPr>
              <w:tc>
                <w:tcPr>
                  <w:tcW w:w="6030" w:type="dxa"/>
                  <w:vAlign w:val="center"/>
                </w:tcPr>
                <w:p w14:paraId="322043F2" w14:textId="77777777" w:rsidR="001F6455" w:rsidRPr="001F6455" w:rsidRDefault="001F6455" w:rsidP="001F6455">
                  <w:r w:rsidRPr="001F6455">
                    <w:t>Business Processes and Communications for Switch Holds Related to Deferred Payment Plans</w:t>
                  </w:r>
                </w:p>
              </w:tc>
              <w:tc>
                <w:tcPr>
                  <w:tcW w:w="3330" w:type="dxa"/>
                  <w:vAlign w:val="center"/>
                </w:tcPr>
                <w:p w14:paraId="1ADB694B" w14:textId="77777777" w:rsidR="001F6455" w:rsidRPr="001F6455" w:rsidRDefault="001F6455" w:rsidP="001F6455">
                  <w:pPr>
                    <w:spacing w:before="120"/>
                  </w:pPr>
                  <w:r w:rsidRPr="001F6455">
                    <w:t>7.17, Business Processes and Communications for Switch Holds Related to Deferred</w:t>
                  </w:r>
                </w:p>
                <w:p w14:paraId="6E631592" w14:textId="77777777" w:rsidR="001F6455" w:rsidRPr="001F6455" w:rsidRDefault="001F6455" w:rsidP="001F6455">
                  <w:pPr>
                    <w:spacing w:after="120"/>
                  </w:pPr>
                  <w:r w:rsidRPr="001F6455">
                    <w:t>Payment Plans</w:t>
                  </w:r>
                </w:p>
              </w:tc>
            </w:tr>
            <w:tr w:rsidR="001F6455" w:rsidRPr="001F6455" w14:paraId="7B54CAFE" w14:textId="77777777" w:rsidTr="006E1B1B">
              <w:trPr>
                <w:trHeight w:val="576"/>
              </w:trPr>
              <w:tc>
                <w:tcPr>
                  <w:tcW w:w="6030" w:type="dxa"/>
                  <w:vAlign w:val="center"/>
                </w:tcPr>
                <w:p w14:paraId="1E245C59" w14:textId="77777777" w:rsidR="001F6455" w:rsidRPr="001F6455" w:rsidRDefault="001F6455" w:rsidP="001F6455">
                  <w:r w:rsidRPr="001F6455">
                    <w:t>Business Process for When a Customer Elects to Receive Non-Standard Metering Services</w:t>
                  </w:r>
                </w:p>
              </w:tc>
              <w:tc>
                <w:tcPr>
                  <w:tcW w:w="3330" w:type="dxa"/>
                  <w:vAlign w:val="center"/>
                </w:tcPr>
                <w:p w14:paraId="73F78FCE" w14:textId="77777777" w:rsidR="001F6455" w:rsidRPr="001F6455" w:rsidRDefault="001F6455" w:rsidP="001F6455">
                  <w:pPr>
                    <w:spacing w:before="120" w:after="120"/>
                  </w:pPr>
                  <w:r w:rsidRPr="001F6455">
                    <w:t>7.18, Business Process for When a Customer Elects to Receive Non-Standard Metering Services</w:t>
                  </w:r>
                </w:p>
              </w:tc>
            </w:tr>
            <w:tr w:rsidR="001F6455" w:rsidRPr="001F6455" w14:paraId="516EFC92" w14:textId="77777777" w:rsidTr="006E1B1B">
              <w:trPr>
                <w:trHeight w:val="576"/>
              </w:trPr>
              <w:tc>
                <w:tcPr>
                  <w:tcW w:w="6030" w:type="dxa"/>
                  <w:vAlign w:val="center"/>
                </w:tcPr>
                <w:p w14:paraId="7EFC6788" w14:textId="77777777" w:rsidR="001F6455" w:rsidRPr="001F6455" w:rsidRDefault="001F6455" w:rsidP="001F6455">
                  <w:r w:rsidRPr="001F6455">
                    <w:t>Business Processes Related to Continuous Service Agreements</w:t>
                  </w:r>
                </w:p>
              </w:tc>
              <w:tc>
                <w:tcPr>
                  <w:tcW w:w="3330" w:type="dxa"/>
                  <w:vAlign w:val="center"/>
                </w:tcPr>
                <w:p w14:paraId="341CD6F3" w14:textId="77777777" w:rsidR="001F6455" w:rsidRPr="001F6455" w:rsidRDefault="001F6455" w:rsidP="001F6455">
                  <w:pPr>
                    <w:spacing w:before="120" w:after="120"/>
                  </w:pPr>
                  <w:r w:rsidRPr="001F6455">
                    <w:t>7.19, Business Processes Related to Continuous Service Agreements</w:t>
                  </w:r>
                </w:p>
              </w:tc>
            </w:tr>
            <w:bookmarkEnd w:id="417"/>
          </w:tbl>
          <w:p w14:paraId="29DC5424" w14:textId="77777777" w:rsidR="001F6455" w:rsidRPr="001F6455" w:rsidRDefault="001F6455" w:rsidP="001F6455"/>
        </w:tc>
      </w:tr>
    </w:tbl>
    <w:p w14:paraId="59AA872E" w14:textId="77777777" w:rsidR="00DB51E1" w:rsidRPr="001F6455" w:rsidRDefault="00DB51E1" w:rsidP="001F6455"/>
    <w:sectPr w:rsidR="00DB51E1" w:rsidRPr="001F6455" w:rsidSect="00267BDA">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432"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1238" w14:textId="77777777" w:rsidR="00787FDB" w:rsidRDefault="00787FDB">
      <w:r>
        <w:separator/>
      </w:r>
    </w:p>
  </w:endnote>
  <w:endnote w:type="continuationSeparator" w:id="0">
    <w:p w14:paraId="14A2E41A" w14:textId="77777777" w:rsidR="00787FDB" w:rsidRDefault="0078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7908" w14:textId="713D4DFE" w:rsidR="00156FD6" w:rsidRDefault="00156FD6" w:rsidP="00067B97">
    <w:pPr>
      <w:pStyle w:val="Footer"/>
      <w:pBdr>
        <w:top w:val="single" w:sz="4" w:space="0" w:color="auto"/>
      </w:pBdr>
      <w:tabs>
        <w:tab w:val="clear" w:pos="4320"/>
        <w:tab w:val="clear" w:pos="8640"/>
        <w:tab w:val="right" w:pos="9360"/>
        <w:tab w:val="right" w:pos="12960"/>
      </w:tabs>
      <w:rPr>
        <w:smallCaps/>
        <w:sz w:val="20"/>
        <w:szCs w:val="20"/>
      </w:rPr>
    </w:pPr>
    <w:r w:rsidRPr="007C1C6F">
      <w:rPr>
        <w:smallCaps/>
        <w:sz w:val="20"/>
        <w:szCs w:val="20"/>
      </w:rPr>
      <w:t xml:space="preserve">ERCOT Retail market Guide – </w:t>
    </w:r>
    <w:r w:rsidR="00DA066B">
      <w:rPr>
        <w:smallCaps/>
        <w:sz w:val="20"/>
        <w:szCs w:val="20"/>
      </w:rPr>
      <w:t xml:space="preserve">December </w:t>
    </w:r>
    <w:r w:rsidR="005402CB">
      <w:rPr>
        <w:smallCaps/>
        <w:sz w:val="20"/>
        <w:szCs w:val="20"/>
      </w:rPr>
      <w:t xml:space="preserve">1, </w:t>
    </w:r>
    <w:r w:rsidR="00DA066B">
      <w:rPr>
        <w:smallCaps/>
        <w:sz w:val="20"/>
        <w:szCs w:val="20"/>
      </w:rPr>
      <w:t>2025</w:t>
    </w:r>
    <w:r>
      <w:rPr>
        <w:smallCaps/>
        <w:sz w:val="20"/>
        <w:szCs w:val="20"/>
      </w:rPr>
      <w:tab/>
    </w:r>
  </w:p>
  <w:p w14:paraId="2368171A" w14:textId="77777777" w:rsidR="00156FD6" w:rsidRPr="007C1C6F" w:rsidRDefault="00156FD6" w:rsidP="00067B97">
    <w:pPr>
      <w:pStyle w:val="Footer"/>
      <w:pBdr>
        <w:top w:val="single" w:sz="4" w:space="0" w:color="auto"/>
      </w:pBdr>
      <w:tabs>
        <w:tab w:val="clear" w:pos="4320"/>
        <w:tab w:val="clear" w:pos="8640"/>
        <w:tab w:val="right" w:pos="9360"/>
        <w:tab w:val="right" w:pos="12960"/>
      </w:tabs>
      <w:jc w:val="center"/>
      <w:rPr>
        <w:smallCaps/>
        <w:sz w:val="20"/>
        <w:szCs w:val="20"/>
      </w:rPr>
    </w:pPr>
    <w:r>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1889" w14:textId="77777777" w:rsidR="009F06D6" w:rsidRPr="00555D63" w:rsidRDefault="009F06D6" w:rsidP="009F06D6">
    <w:pPr>
      <w:pStyle w:val="Footer"/>
      <w:jc w:val="center"/>
      <w:rPr>
        <w:b/>
      </w:rPr>
    </w:pPr>
    <w:r>
      <w:rPr>
        <w:b/>
      </w:rPr>
      <w:t>PUBLIC</w:t>
    </w:r>
  </w:p>
  <w:p w14:paraId="2B2526F3" w14:textId="77777777" w:rsidR="009F06D6" w:rsidRDefault="009F0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F649" w14:textId="77777777" w:rsidR="00156FD6" w:rsidRPr="00412DCA" w:rsidRDefault="00156FD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23</w:t>
    </w:r>
    <w:r w:rsidRPr="00412DCA">
      <w:rPr>
        <w:rFonts w:ascii="Arial" w:hAnsi="Arial" w:cs="Arial"/>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4339" w14:textId="0F734C5C" w:rsidR="00156FD6" w:rsidRDefault="00156FD6" w:rsidP="00067B97">
    <w:pPr>
      <w:pStyle w:val="Footer"/>
      <w:pBdr>
        <w:top w:val="single" w:sz="4" w:space="0" w:color="auto"/>
      </w:pBdr>
      <w:tabs>
        <w:tab w:val="clear" w:pos="4320"/>
        <w:tab w:val="clear" w:pos="8640"/>
        <w:tab w:val="right" w:pos="9360"/>
        <w:tab w:val="right" w:pos="12960"/>
      </w:tabs>
      <w:rPr>
        <w:smallCaps/>
        <w:sz w:val="20"/>
        <w:szCs w:val="20"/>
      </w:rPr>
    </w:pPr>
    <w:r w:rsidRPr="007C1C6F">
      <w:rPr>
        <w:smallCaps/>
        <w:sz w:val="20"/>
        <w:szCs w:val="20"/>
      </w:rPr>
      <w:t xml:space="preserve">ERCOT Retail market Guide – </w:t>
    </w:r>
    <w:r w:rsidR="00DA066B">
      <w:rPr>
        <w:smallCaps/>
        <w:sz w:val="20"/>
        <w:szCs w:val="20"/>
      </w:rPr>
      <w:t xml:space="preserve">December </w:t>
    </w:r>
    <w:r w:rsidR="005402CB">
      <w:rPr>
        <w:smallCaps/>
        <w:sz w:val="20"/>
        <w:szCs w:val="20"/>
      </w:rPr>
      <w:t xml:space="preserve">1, </w:t>
    </w:r>
    <w:r w:rsidR="00DA066B">
      <w:rPr>
        <w:smallCaps/>
        <w:sz w:val="20"/>
        <w:szCs w:val="20"/>
      </w:rPr>
      <w:t>2025</w:t>
    </w:r>
    <w:r>
      <w:rPr>
        <w:smallCaps/>
        <w:sz w:val="20"/>
        <w:szCs w:val="20"/>
      </w:rPr>
      <w:tab/>
    </w:r>
    <w:r w:rsidRPr="004A46FC">
      <w:rPr>
        <w:smallCaps/>
        <w:sz w:val="20"/>
        <w:szCs w:val="20"/>
      </w:rPr>
      <w:fldChar w:fldCharType="begin"/>
    </w:r>
    <w:r w:rsidRPr="004A46FC">
      <w:rPr>
        <w:smallCaps/>
        <w:sz w:val="20"/>
        <w:szCs w:val="20"/>
      </w:rPr>
      <w:instrText xml:space="preserve"> PAGE </w:instrText>
    </w:r>
    <w:r w:rsidRPr="004A46FC">
      <w:rPr>
        <w:smallCaps/>
        <w:sz w:val="20"/>
        <w:szCs w:val="20"/>
      </w:rPr>
      <w:fldChar w:fldCharType="separate"/>
    </w:r>
    <w:r w:rsidR="00C603B3">
      <w:rPr>
        <w:smallCaps/>
        <w:noProof/>
        <w:sz w:val="20"/>
        <w:szCs w:val="20"/>
      </w:rPr>
      <w:t>8-11</w:t>
    </w:r>
    <w:r w:rsidRPr="004A46FC">
      <w:rPr>
        <w:smallCaps/>
        <w:sz w:val="20"/>
        <w:szCs w:val="20"/>
      </w:rPr>
      <w:fldChar w:fldCharType="end"/>
    </w:r>
  </w:p>
  <w:p w14:paraId="49CABF38" w14:textId="77777777" w:rsidR="00156FD6" w:rsidRPr="007C1C6F" w:rsidRDefault="00156FD6" w:rsidP="00067B97">
    <w:pPr>
      <w:pStyle w:val="Footer"/>
      <w:pBdr>
        <w:top w:val="single" w:sz="4" w:space="0" w:color="auto"/>
      </w:pBdr>
      <w:tabs>
        <w:tab w:val="clear" w:pos="4320"/>
        <w:tab w:val="clear" w:pos="8640"/>
        <w:tab w:val="right" w:pos="9360"/>
        <w:tab w:val="right" w:pos="12960"/>
      </w:tabs>
      <w:jc w:val="center"/>
      <w:rPr>
        <w:smallCaps/>
        <w:sz w:val="20"/>
        <w:szCs w:val="20"/>
      </w:rPr>
    </w:pPr>
    <w:r>
      <w:rPr>
        <w:smallCaps/>
        <w:sz w:val="20"/>
        <w:szCs w:val="20"/>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1015" w14:textId="77777777" w:rsidR="00156FD6" w:rsidRPr="00C96723" w:rsidRDefault="00156FD6" w:rsidP="001C686F">
    <w:pPr>
      <w:pBdr>
        <w:top w:val="single" w:sz="4" w:space="0" w:color="auto"/>
      </w:pBdr>
      <w:tabs>
        <w:tab w:val="right" w:pos="9360"/>
        <w:tab w:val="right" w:pos="12960"/>
      </w:tabs>
      <w:jc w:val="center"/>
      <w:rPr>
        <w:smallCaps/>
        <w:sz w:val="20"/>
        <w:szCs w:val="20"/>
      </w:rPr>
    </w:pPr>
    <w:r w:rsidRPr="00C96723">
      <w:rPr>
        <w:smallCaps/>
        <w:sz w:val="20"/>
        <w:szCs w:val="20"/>
      </w:rPr>
      <w:t xml:space="preserve">ERCOT Retail Market Guide – </w:t>
    </w:r>
    <w:r w:rsidRPr="007C1C6F">
      <w:rPr>
        <w:smallCaps/>
        <w:sz w:val="20"/>
        <w:szCs w:val="20"/>
      </w:rPr>
      <w:t>November 1, 2010</w:t>
    </w:r>
    <w:r w:rsidRPr="00C96723">
      <w:rPr>
        <w:smallCaps/>
        <w:sz w:val="20"/>
        <w:szCs w:val="20"/>
      </w:rPr>
      <w:tab/>
    </w:r>
    <w:r w:rsidRPr="00C96723">
      <w:rPr>
        <w:smallCaps/>
        <w:sz w:val="20"/>
        <w:szCs w:val="20"/>
      </w:rPr>
      <w:fldChar w:fldCharType="begin"/>
    </w:r>
    <w:r w:rsidRPr="00C96723">
      <w:rPr>
        <w:smallCaps/>
        <w:sz w:val="20"/>
        <w:szCs w:val="20"/>
      </w:rPr>
      <w:instrText xml:space="preserve"> PAGE </w:instrText>
    </w:r>
    <w:r w:rsidRPr="00C96723">
      <w:rPr>
        <w:smallCaps/>
        <w:sz w:val="20"/>
        <w:szCs w:val="20"/>
      </w:rPr>
      <w:fldChar w:fldCharType="separate"/>
    </w:r>
    <w:r>
      <w:rPr>
        <w:smallCaps/>
        <w:noProof/>
        <w:sz w:val="20"/>
        <w:szCs w:val="20"/>
      </w:rPr>
      <w:t>4</w:t>
    </w:r>
    <w:r w:rsidRPr="00C96723">
      <w:rPr>
        <w:smallCaps/>
        <w:sz w:val="20"/>
        <w:szCs w:val="20"/>
      </w:rPr>
      <w:fldChar w:fldCharType="end"/>
    </w:r>
  </w:p>
  <w:p w14:paraId="73F3AC66" w14:textId="77777777" w:rsidR="00156FD6" w:rsidRPr="00C96723" w:rsidRDefault="00156FD6" w:rsidP="001C686F">
    <w:pPr>
      <w:pBdr>
        <w:top w:val="single" w:sz="4" w:space="0" w:color="auto"/>
      </w:pBdr>
      <w:tabs>
        <w:tab w:val="right" w:pos="9360"/>
        <w:tab w:val="right" w:pos="12960"/>
      </w:tabs>
      <w:jc w:val="center"/>
      <w:rPr>
        <w:smallCaps/>
        <w:sz w:val="20"/>
        <w:szCs w:val="20"/>
      </w:rPr>
    </w:pPr>
    <w:r w:rsidRPr="00C96723">
      <w:rPr>
        <w:smallCaps/>
        <w:sz w:val="20"/>
        <w:szCs w:val="20"/>
      </w:rPr>
      <w:t>public</w:t>
    </w:r>
  </w:p>
  <w:p w14:paraId="6629BCCA" w14:textId="77777777" w:rsidR="00156FD6" w:rsidRPr="00412DCA" w:rsidRDefault="00156FD6" w:rsidP="006E337C">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9BB3" w14:textId="77777777" w:rsidR="00787FDB" w:rsidRDefault="00787FDB">
      <w:r>
        <w:separator/>
      </w:r>
    </w:p>
  </w:footnote>
  <w:footnote w:type="continuationSeparator" w:id="0">
    <w:p w14:paraId="742A9F8E" w14:textId="77777777" w:rsidR="00787FDB" w:rsidRDefault="0078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D1AE" w14:textId="77777777" w:rsidR="00156FD6" w:rsidRPr="00B959C8" w:rsidRDefault="00156FD6" w:rsidP="00C426E8">
    <w:pPr>
      <w:pStyle w:val="Header"/>
      <w:tabs>
        <w:tab w:val="clear" w:pos="4320"/>
        <w:tab w:val="clear" w:pos="8640"/>
        <w:tab w:val="center" w:pos="3150"/>
        <w:tab w:val="right" w:pos="9360"/>
      </w:tabs>
      <w:jc w:val="right"/>
      <w:rPr>
        <w:rFonts w:ascii="Times New Roman" w:hAnsi="Times New Roman"/>
        <w:b w:val="0"/>
        <w:bCs w:val="0"/>
        <w:smallCaps/>
        <w:sz w:val="20"/>
        <w:szCs w:val="20"/>
      </w:rPr>
    </w:pPr>
    <w:r>
      <w:rPr>
        <w:rFonts w:ascii="Times New Roman" w:hAnsi="Times New Roman"/>
        <w:b w:val="0"/>
        <w:bCs w:val="0"/>
        <w:smallCap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4E5" w14:textId="77777777" w:rsidR="00156FD6" w:rsidRDefault="00156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BAE4" w14:textId="77777777" w:rsidR="00156FD6" w:rsidRPr="00B959C8" w:rsidRDefault="00156FD6" w:rsidP="004101EE">
    <w:pPr>
      <w:pStyle w:val="Header"/>
      <w:tabs>
        <w:tab w:val="clear" w:pos="4320"/>
        <w:tab w:val="clear" w:pos="8640"/>
        <w:tab w:val="center" w:pos="3150"/>
        <w:tab w:val="right" w:pos="9360"/>
      </w:tabs>
      <w:jc w:val="right"/>
      <w:rPr>
        <w:rFonts w:ascii="Times New Roman" w:hAnsi="Times New Roman"/>
        <w:b w:val="0"/>
        <w:bCs w:val="0"/>
        <w:smallCaps/>
        <w:sz w:val="20"/>
        <w:szCs w:val="20"/>
      </w:rPr>
    </w:pPr>
    <w:r>
      <w:rPr>
        <w:rFonts w:ascii="Times New Roman" w:hAnsi="Times New Roman"/>
        <w:b w:val="0"/>
        <w:bCs w:val="0"/>
        <w:smallCaps/>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B7C2" w14:textId="77777777" w:rsidR="00156FD6" w:rsidRPr="00C22967" w:rsidRDefault="00156FD6" w:rsidP="00C22967">
    <w:pPr>
      <w:pBdr>
        <w:bottom w:val="single" w:sz="4" w:space="1" w:color="auto"/>
      </w:pBdr>
      <w:tabs>
        <w:tab w:val="center" w:pos="4680"/>
        <w:tab w:val="right" w:pos="9360"/>
      </w:tabs>
      <w:jc w:val="right"/>
      <w:rPr>
        <w:smallCaps/>
        <w:sz w:val="20"/>
        <w:szCs w:val="20"/>
      </w:rPr>
    </w:pPr>
    <w:r w:rsidRPr="00FE48FE">
      <w:rPr>
        <w:smallCaps/>
        <w:sz w:val="20"/>
        <w:szCs w:val="20"/>
      </w:rPr>
      <w:t xml:space="preserve">Section 8:  </w:t>
    </w:r>
    <w:r>
      <w:rPr>
        <w:smallCaps/>
        <w:sz w:val="20"/>
        <w:szCs w:val="20"/>
      </w:rPr>
      <w:t>Municipally Owned Utilities</w:t>
    </w:r>
    <w:r w:rsidRPr="00FE48FE">
      <w:rPr>
        <w:smallCaps/>
        <w:sz w:val="20"/>
        <w:szCs w:val="20"/>
      </w:rPr>
      <w:t xml:space="preserve"> and </w:t>
    </w:r>
    <w:r>
      <w:rPr>
        <w:smallCaps/>
        <w:sz w:val="20"/>
        <w:szCs w:val="20"/>
      </w:rPr>
      <w:t xml:space="preserve">Electric </w:t>
    </w:r>
    <w:r w:rsidRPr="00FE48FE">
      <w:rPr>
        <w:smallCaps/>
        <w:sz w:val="20"/>
        <w:szCs w:val="20"/>
      </w:rPr>
      <w:t>Cooperatives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6E70" w14:textId="77777777" w:rsidR="00156FD6" w:rsidRPr="00C22967" w:rsidRDefault="00156FD6" w:rsidP="00C22967">
    <w:pPr>
      <w:pBdr>
        <w:bottom w:val="single" w:sz="4" w:space="1" w:color="auto"/>
      </w:pBdr>
      <w:tabs>
        <w:tab w:val="center" w:pos="4680"/>
        <w:tab w:val="right" w:pos="9360"/>
      </w:tabs>
      <w:jc w:val="right"/>
      <w:rPr>
        <w:smallCaps/>
        <w:sz w:val="20"/>
        <w:szCs w:val="20"/>
      </w:rPr>
    </w:pPr>
    <w:r w:rsidRPr="00FE48FE">
      <w:rPr>
        <w:smallCaps/>
        <w:sz w:val="20"/>
        <w:szCs w:val="20"/>
      </w:rPr>
      <w:t xml:space="preserve">Section 8:  </w:t>
    </w:r>
    <w:r>
      <w:rPr>
        <w:smallCaps/>
        <w:sz w:val="20"/>
        <w:szCs w:val="20"/>
      </w:rPr>
      <w:t>Municipally Owned Utilities</w:t>
    </w:r>
    <w:r w:rsidRPr="00FE48FE">
      <w:rPr>
        <w:smallCaps/>
        <w:sz w:val="20"/>
        <w:szCs w:val="20"/>
      </w:rPr>
      <w:t xml:space="preserve"> and </w:t>
    </w:r>
    <w:r>
      <w:rPr>
        <w:smallCaps/>
        <w:sz w:val="20"/>
        <w:szCs w:val="20"/>
      </w:rPr>
      <w:t xml:space="preserve">Electric </w:t>
    </w:r>
    <w:r w:rsidRPr="00FE48FE">
      <w:rPr>
        <w:smallCaps/>
        <w:sz w:val="20"/>
        <w:szCs w:val="20"/>
      </w:rPr>
      <w:t>Cooperatives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48E5873"/>
    <w:multiLevelType w:val="hybridMultilevel"/>
    <w:tmpl w:val="E28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2E4CEA"/>
    <w:multiLevelType w:val="hybridMultilevel"/>
    <w:tmpl w:val="7D38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85BC4"/>
    <w:multiLevelType w:val="hybridMultilevel"/>
    <w:tmpl w:val="0CB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C2D0F"/>
    <w:multiLevelType w:val="hybridMultilevel"/>
    <w:tmpl w:val="0836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3EB7"/>
    <w:multiLevelType w:val="multilevel"/>
    <w:tmpl w:val="0409001D"/>
    <w:styleLink w:val="Style27"/>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FA94672"/>
    <w:multiLevelType w:val="hybridMultilevel"/>
    <w:tmpl w:val="79BA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F51AB"/>
    <w:multiLevelType w:val="hybridMultilevel"/>
    <w:tmpl w:val="C41A9A32"/>
    <w:lvl w:ilvl="0" w:tplc="91A25BC4">
      <w:start w:val="1"/>
      <w:numFmt w:val="bullet"/>
      <w:pStyle w:val="TableBullet"/>
      <w:lvlText w:val=""/>
      <w:lvlJc w:val="left"/>
      <w:pPr>
        <w:tabs>
          <w:tab w:val="num" w:pos="360"/>
        </w:tabs>
        <w:ind w:left="360" w:hanging="360"/>
      </w:pPr>
      <w:rPr>
        <w:rFonts w:ascii="Symbol" w:hAnsi="Symbol" w:hint="default"/>
      </w:rPr>
    </w:lvl>
    <w:lvl w:ilvl="1" w:tplc="F384CC0C" w:tentative="1">
      <w:start w:val="1"/>
      <w:numFmt w:val="bullet"/>
      <w:lvlText w:val="o"/>
      <w:lvlJc w:val="left"/>
      <w:pPr>
        <w:tabs>
          <w:tab w:val="num" w:pos="1440"/>
        </w:tabs>
        <w:ind w:left="1440" w:hanging="360"/>
      </w:pPr>
      <w:rPr>
        <w:rFonts w:ascii="Courier New" w:hAnsi="Courier New" w:cs="Courier New" w:hint="default"/>
      </w:rPr>
    </w:lvl>
    <w:lvl w:ilvl="2" w:tplc="A19C524E" w:tentative="1">
      <w:start w:val="1"/>
      <w:numFmt w:val="bullet"/>
      <w:lvlText w:val=""/>
      <w:lvlJc w:val="left"/>
      <w:pPr>
        <w:tabs>
          <w:tab w:val="num" w:pos="2160"/>
        </w:tabs>
        <w:ind w:left="2160" w:hanging="360"/>
      </w:pPr>
      <w:rPr>
        <w:rFonts w:ascii="Wingdings" w:hAnsi="Wingdings" w:hint="default"/>
      </w:rPr>
    </w:lvl>
    <w:lvl w:ilvl="3" w:tplc="D0DE6256" w:tentative="1">
      <w:start w:val="1"/>
      <w:numFmt w:val="bullet"/>
      <w:lvlText w:val=""/>
      <w:lvlJc w:val="left"/>
      <w:pPr>
        <w:tabs>
          <w:tab w:val="num" w:pos="2880"/>
        </w:tabs>
        <w:ind w:left="2880" w:hanging="360"/>
      </w:pPr>
      <w:rPr>
        <w:rFonts w:ascii="Symbol" w:hAnsi="Symbol" w:hint="default"/>
      </w:rPr>
    </w:lvl>
    <w:lvl w:ilvl="4" w:tplc="16003E76" w:tentative="1">
      <w:start w:val="1"/>
      <w:numFmt w:val="bullet"/>
      <w:lvlText w:val="o"/>
      <w:lvlJc w:val="left"/>
      <w:pPr>
        <w:tabs>
          <w:tab w:val="num" w:pos="3600"/>
        </w:tabs>
        <w:ind w:left="3600" w:hanging="360"/>
      </w:pPr>
      <w:rPr>
        <w:rFonts w:ascii="Courier New" w:hAnsi="Courier New" w:cs="Courier New" w:hint="default"/>
      </w:rPr>
    </w:lvl>
    <w:lvl w:ilvl="5" w:tplc="922AC002" w:tentative="1">
      <w:start w:val="1"/>
      <w:numFmt w:val="bullet"/>
      <w:lvlText w:val=""/>
      <w:lvlJc w:val="left"/>
      <w:pPr>
        <w:tabs>
          <w:tab w:val="num" w:pos="4320"/>
        </w:tabs>
        <w:ind w:left="4320" w:hanging="360"/>
      </w:pPr>
      <w:rPr>
        <w:rFonts w:ascii="Wingdings" w:hAnsi="Wingdings" w:hint="default"/>
      </w:rPr>
    </w:lvl>
    <w:lvl w:ilvl="6" w:tplc="84CC0A92" w:tentative="1">
      <w:start w:val="1"/>
      <w:numFmt w:val="bullet"/>
      <w:lvlText w:val=""/>
      <w:lvlJc w:val="left"/>
      <w:pPr>
        <w:tabs>
          <w:tab w:val="num" w:pos="5040"/>
        </w:tabs>
        <w:ind w:left="5040" w:hanging="360"/>
      </w:pPr>
      <w:rPr>
        <w:rFonts w:ascii="Symbol" w:hAnsi="Symbol" w:hint="default"/>
      </w:rPr>
    </w:lvl>
    <w:lvl w:ilvl="7" w:tplc="BCA45CB8" w:tentative="1">
      <w:start w:val="1"/>
      <w:numFmt w:val="bullet"/>
      <w:lvlText w:val="o"/>
      <w:lvlJc w:val="left"/>
      <w:pPr>
        <w:tabs>
          <w:tab w:val="num" w:pos="5760"/>
        </w:tabs>
        <w:ind w:left="5760" w:hanging="360"/>
      </w:pPr>
      <w:rPr>
        <w:rFonts w:ascii="Courier New" w:hAnsi="Courier New" w:cs="Courier New" w:hint="default"/>
      </w:rPr>
    </w:lvl>
    <w:lvl w:ilvl="8" w:tplc="831A12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03DA4"/>
    <w:multiLevelType w:val="hybridMultilevel"/>
    <w:tmpl w:val="5B44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7C91DD7"/>
    <w:multiLevelType w:val="hybridMultilevel"/>
    <w:tmpl w:val="5320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31B25"/>
    <w:multiLevelType w:val="hybridMultilevel"/>
    <w:tmpl w:val="18D61F08"/>
    <w:lvl w:ilvl="0" w:tplc="25080BB8">
      <w:start w:val="1"/>
      <w:numFmt w:val="decimal"/>
      <w:pStyle w:val="List1"/>
      <w:lvlText w:val="(%1)"/>
      <w:lvlJc w:val="left"/>
      <w:pPr>
        <w:tabs>
          <w:tab w:val="num" w:pos="1440"/>
        </w:tabs>
        <w:ind w:left="1440" w:hanging="720"/>
      </w:pPr>
      <w:rPr>
        <w:rFonts w:hint="default"/>
      </w:rPr>
    </w:lvl>
    <w:lvl w:ilvl="1" w:tplc="E2F6BD10" w:tentative="1">
      <w:start w:val="1"/>
      <w:numFmt w:val="lowerLetter"/>
      <w:lvlText w:val="%2."/>
      <w:lvlJc w:val="left"/>
      <w:pPr>
        <w:tabs>
          <w:tab w:val="num" w:pos="1440"/>
        </w:tabs>
        <w:ind w:left="1440" w:hanging="360"/>
      </w:pPr>
    </w:lvl>
    <w:lvl w:ilvl="2" w:tplc="AF9A5388" w:tentative="1">
      <w:start w:val="1"/>
      <w:numFmt w:val="lowerRoman"/>
      <w:lvlText w:val="%3."/>
      <w:lvlJc w:val="right"/>
      <w:pPr>
        <w:tabs>
          <w:tab w:val="num" w:pos="2160"/>
        </w:tabs>
        <w:ind w:left="2160" w:hanging="180"/>
      </w:pPr>
    </w:lvl>
    <w:lvl w:ilvl="3" w:tplc="F874227E" w:tentative="1">
      <w:start w:val="1"/>
      <w:numFmt w:val="decimal"/>
      <w:lvlText w:val="%4."/>
      <w:lvlJc w:val="left"/>
      <w:pPr>
        <w:tabs>
          <w:tab w:val="num" w:pos="2880"/>
        </w:tabs>
        <w:ind w:left="2880" w:hanging="360"/>
      </w:pPr>
    </w:lvl>
    <w:lvl w:ilvl="4" w:tplc="C524851A" w:tentative="1">
      <w:start w:val="1"/>
      <w:numFmt w:val="lowerLetter"/>
      <w:lvlText w:val="%5."/>
      <w:lvlJc w:val="left"/>
      <w:pPr>
        <w:tabs>
          <w:tab w:val="num" w:pos="3600"/>
        </w:tabs>
        <w:ind w:left="3600" w:hanging="360"/>
      </w:pPr>
    </w:lvl>
    <w:lvl w:ilvl="5" w:tplc="DC1EE9D2" w:tentative="1">
      <w:start w:val="1"/>
      <w:numFmt w:val="lowerRoman"/>
      <w:lvlText w:val="%6."/>
      <w:lvlJc w:val="right"/>
      <w:pPr>
        <w:tabs>
          <w:tab w:val="num" w:pos="4320"/>
        </w:tabs>
        <w:ind w:left="4320" w:hanging="180"/>
      </w:pPr>
    </w:lvl>
    <w:lvl w:ilvl="6" w:tplc="B6020208" w:tentative="1">
      <w:start w:val="1"/>
      <w:numFmt w:val="decimal"/>
      <w:lvlText w:val="%7."/>
      <w:lvlJc w:val="left"/>
      <w:pPr>
        <w:tabs>
          <w:tab w:val="num" w:pos="5040"/>
        </w:tabs>
        <w:ind w:left="5040" w:hanging="360"/>
      </w:pPr>
    </w:lvl>
    <w:lvl w:ilvl="7" w:tplc="31669572" w:tentative="1">
      <w:start w:val="1"/>
      <w:numFmt w:val="lowerLetter"/>
      <w:lvlText w:val="%8."/>
      <w:lvlJc w:val="left"/>
      <w:pPr>
        <w:tabs>
          <w:tab w:val="num" w:pos="5760"/>
        </w:tabs>
        <w:ind w:left="5760" w:hanging="360"/>
      </w:pPr>
    </w:lvl>
    <w:lvl w:ilvl="8" w:tplc="AA54D7E4" w:tentative="1">
      <w:start w:val="1"/>
      <w:numFmt w:val="lowerRoman"/>
      <w:lvlText w:val="%9."/>
      <w:lvlJc w:val="right"/>
      <w:pPr>
        <w:tabs>
          <w:tab w:val="num" w:pos="6480"/>
        </w:tabs>
        <w:ind w:left="6480" w:hanging="180"/>
      </w:pPr>
    </w:lvl>
  </w:abstractNum>
  <w:abstractNum w:abstractNumId="14"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F841A0B"/>
    <w:multiLevelType w:val="hybridMultilevel"/>
    <w:tmpl w:val="B04E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F7F49"/>
    <w:multiLevelType w:val="multilevel"/>
    <w:tmpl w:val="AEBCDBDE"/>
    <w:lvl w:ilvl="0">
      <w:start w:val="8"/>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855B9B"/>
    <w:multiLevelType w:val="hybridMultilevel"/>
    <w:tmpl w:val="5C7C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2510E8"/>
    <w:multiLevelType w:val="hybridMultilevel"/>
    <w:tmpl w:val="3B14DA70"/>
    <w:lvl w:ilvl="0" w:tplc="E9505878">
      <w:start w:val="1"/>
      <w:numFmt w:val="upperRoman"/>
      <w:pStyle w:val="Heading43"/>
      <w:lvlText w:val="%1."/>
      <w:lvlJc w:val="left"/>
      <w:pPr>
        <w:tabs>
          <w:tab w:val="num" w:pos="1080"/>
        </w:tabs>
        <w:ind w:left="1080" w:hanging="720"/>
      </w:pPr>
      <w:rPr>
        <w:rFonts w:hint="default"/>
      </w:rPr>
    </w:lvl>
    <w:lvl w:ilvl="1" w:tplc="5FC4783A">
      <w:start w:val="1"/>
      <w:numFmt w:val="upperLetter"/>
      <w:lvlText w:val="%2."/>
      <w:lvlJc w:val="left"/>
      <w:pPr>
        <w:tabs>
          <w:tab w:val="num" w:pos="1500"/>
        </w:tabs>
        <w:ind w:left="1500" w:hanging="420"/>
      </w:pPr>
      <w:rPr>
        <w:rFonts w:hint="default"/>
      </w:rPr>
    </w:lvl>
    <w:lvl w:ilvl="2" w:tplc="BFB879D4" w:tentative="1">
      <w:start w:val="1"/>
      <w:numFmt w:val="lowerRoman"/>
      <w:lvlText w:val="%3."/>
      <w:lvlJc w:val="right"/>
      <w:pPr>
        <w:tabs>
          <w:tab w:val="num" w:pos="2160"/>
        </w:tabs>
        <w:ind w:left="2160" w:hanging="180"/>
      </w:pPr>
    </w:lvl>
    <w:lvl w:ilvl="3" w:tplc="5E64A9BC" w:tentative="1">
      <w:start w:val="1"/>
      <w:numFmt w:val="decimal"/>
      <w:lvlText w:val="%4."/>
      <w:lvlJc w:val="left"/>
      <w:pPr>
        <w:tabs>
          <w:tab w:val="num" w:pos="2880"/>
        </w:tabs>
        <w:ind w:left="2880" w:hanging="360"/>
      </w:pPr>
    </w:lvl>
    <w:lvl w:ilvl="4" w:tplc="095ED032" w:tentative="1">
      <w:start w:val="1"/>
      <w:numFmt w:val="lowerLetter"/>
      <w:lvlText w:val="%5."/>
      <w:lvlJc w:val="left"/>
      <w:pPr>
        <w:tabs>
          <w:tab w:val="num" w:pos="3600"/>
        </w:tabs>
        <w:ind w:left="3600" w:hanging="360"/>
      </w:pPr>
    </w:lvl>
    <w:lvl w:ilvl="5" w:tplc="9BE65694" w:tentative="1">
      <w:start w:val="1"/>
      <w:numFmt w:val="lowerRoman"/>
      <w:lvlText w:val="%6."/>
      <w:lvlJc w:val="right"/>
      <w:pPr>
        <w:tabs>
          <w:tab w:val="num" w:pos="4320"/>
        </w:tabs>
        <w:ind w:left="4320" w:hanging="180"/>
      </w:pPr>
    </w:lvl>
    <w:lvl w:ilvl="6" w:tplc="F64A01E0" w:tentative="1">
      <w:start w:val="1"/>
      <w:numFmt w:val="decimal"/>
      <w:lvlText w:val="%7."/>
      <w:lvlJc w:val="left"/>
      <w:pPr>
        <w:tabs>
          <w:tab w:val="num" w:pos="5040"/>
        </w:tabs>
        <w:ind w:left="5040" w:hanging="360"/>
      </w:pPr>
    </w:lvl>
    <w:lvl w:ilvl="7" w:tplc="3BB4E704" w:tentative="1">
      <w:start w:val="1"/>
      <w:numFmt w:val="lowerLetter"/>
      <w:lvlText w:val="%8."/>
      <w:lvlJc w:val="left"/>
      <w:pPr>
        <w:tabs>
          <w:tab w:val="num" w:pos="5760"/>
        </w:tabs>
        <w:ind w:left="5760" w:hanging="360"/>
      </w:pPr>
    </w:lvl>
    <w:lvl w:ilvl="8" w:tplc="0EBC9CCE"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4251596">
    <w:abstractNumId w:val="20"/>
  </w:num>
  <w:num w:numId="2" w16cid:durableId="297222304">
    <w:abstractNumId w:val="0"/>
  </w:num>
  <w:num w:numId="3" w16cid:durableId="1924758452">
    <w:abstractNumId w:val="9"/>
  </w:num>
  <w:num w:numId="4" w16cid:durableId="1803770645">
    <w:abstractNumId w:val="7"/>
  </w:num>
  <w:num w:numId="5" w16cid:durableId="1818719171">
    <w:abstractNumId w:val="13"/>
  </w:num>
  <w:num w:numId="6" w16cid:durableId="1468888987">
    <w:abstractNumId w:val="19"/>
  </w:num>
  <w:num w:numId="7" w16cid:durableId="1031998642">
    <w:abstractNumId w:val="2"/>
  </w:num>
  <w:num w:numId="8" w16cid:durableId="728843880">
    <w:abstractNumId w:val="14"/>
  </w:num>
  <w:num w:numId="9" w16cid:durableId="1096831055">
    <w:abstractNumId w:val="6"/>
  </w:num>
  <w:num w:numId="10" w16cid:durableId="1065104635">
    <w:abstractNumId w:val="18"/>
  </w:num>
  <w:num w:numId="11" w16cid:durableId="849175052">
    <w:abstractNumId w:val="11"/>
  </w:num>
  <w:num w:numId="12" w16cid:durableId="842625322">
    <w:abstractNumId w:val="16"/>
  </w:num>
  <w:num w:numId="13" w16cid:durableId="879394109">
    <w:abstractNumId w:val="5"/>
  </w:num>
  <w:num w:numId="14" w16cid:durableId="1690445656">
    <w:abstractNumId w:val="12"/>
  </w:num>
  <w:num w:numId="15" w16cid:durableId="546642973">
    <w:abstractNumId w:val="3"/>
  </w:num>
  <w:num w:numId="16" w16cid:durableId="1309171096">
    <w:abstractNumId w:val="10"/>
  </w:num>
  <w:num w:numId="17" w16cid:durableId="1569219528">
    <w:abstractNumId w:val="17"/>
  </w:num>
  <w:num w:numId="18" w16cid:durableId="817846879">
    <w:abstractNumId w:val="4"/>
  </w:num>
  <w:num w:numId="19" w16cid:durableId="1182862149">
    <w:abstractNumId w:val="15"/>
  </w:num>
  <w:num w:numId="20" w16cid:durableId="358042978">
    <w:abstractNumId w:val="8"/>
  </w:num>
  <w:num w:numId="21" w16cid:durableId="209100201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EA"/>
    <w:rsid w:val="00000934"/>
    <w:rsid w:val="00001A4E"/>
    <w:rsid w:val="0000521B"/>
    <w:rsid w:val="00006B07"/>
    <w:rsid w:val="0000766E"/>
    <w:rsid w:val="00012C62"/>
    <w:rsid w:val="00020C90"/>
    <w:rsid w:val="00020CDA"/>
    <w:rsid w:val="00021224"/>
    <w:rsid w:val="00022640"/>
    <w:rsid w:val="00022D4A"/>
    <w:rsid w:val="000243D1"/>
    <w:rsid w:val="0002474E"/>
    <w:rsid w:val="00025138"/>
    <w:rsid w:val="00027791"/>
    <w:rsid w:val="0003104D"/>
    <w:rsid w:val="00032C40"/>
    <w:rsid w:val="00032D1A"/>
    <w:rsid w:val="000340F5"/>
    <w:rsid w:val="00035B1A"/>
    <w:rsid w:val="0003785F"/>
    <w:rsid w:val="0004069E"/>
    <w:rsid w:val="000409FA"/>
    <w:rsid w:val="000442E9"/>
    <w:rsid w:val="00046678"/>
    <w:rsid w:val="0004670B"/>
    <w:rsid w:val="00053AA0"/>
    <w:rsid w:val="00053D19"/>
    <w:rsid w:val="00055D15"/>
    <w:rsid w:val="000607A8"/>
    <w:rsid w:val="00060E1E"/>
    <w:rsid w:val="00061919"/>
    <w:rsid w:val="000622CB"/>
    <w:rsid w:val="00066451"/>
    <w:rsid w:val="00066A11"/>
    <w:rsid w:val="00067608"/>
    <w:rsid w:val="00067B97"/>
    <w:rsid w:val="0007182C"/>
    <w:rsid w:val="00072EEA"/>
    <w:rsid w:val="000756AE"/>
    <w:rsid w:val="00076A02"/>
    <w:rsid w:val="000809D0"/>
    <w:rsid w:val="00080A60"/>
    <w:rsid w:val="0008379D"/>
    <w:rsid w:val="00084E28"/>
    <w:rsid w:val="000902C3"/>
    <w:rsid w:val="00090467"/>
    <w:rsid w:val="00093AD3"/>
    <w:rsid w:val="00093D83"/>
    <w:rsid w:val="00097142"/>
    <w:rsid w:val="00097575"/>
    <w:rsid w:val="000A1330"/>
    <w:rsid w:val="000A29D6"/>
    <w:rsid w:val="000A30D4"/>
    <w:rsid w:val="000A3245"/>
    <w:rsid w:val="000A43F8"/>
    <w:rsid w:val="000A4AAA"/>
    <w:rsid w:val="000A526D"/>
    <w:rsid w:val="000B19F2"/>
    <w:rsid w:val="000B4732"/>
    <w:rsid w:val="000B56A5"/>
    <w:rsid w:val="000B6332"/>
    <w:rsid w:val="000B7FB1"/>
    <w:rsid w:val="000C2BF8"/>
    <w:rsid w:val="000C2D59"/>
    <w:rsid w:val="000C3673"/>
    <w:rsid w:val="000C6E3E"/>
    <w:rsid w:val="000D34E3"/>
    <w:rsid w:val="000D522A"/>
    <w:rsid w:val="000D650B"/>
    <w:rsid w:val="000D7DD8"/>
    <w:rsid w:val="000E18E7"/>
    <w:rsid w:val="000E28B4"/>
    <w:rsid w:val="000E37E9"/>
    <w:rsid w:val="000F0D6F"/>
    <w:rsid w:val="000F1488"/>
    <w:rsid w:val="000F1799"/>
    <w:rsid w:val="000F1895"/>
    <w:rsid w:val="000F2F48"/>
    <w:rsid w:val="000F448B"/>
    <w:rsid w:val="000F61B8"/>
    <w:rsid w:val="00100FC4"/>
    <w:rsid w:val="00101A2D"/>
    <w:rsid w:val="0010380C"/>
    <w:rsid w:val="00103CA7"/>
    <w:rsid w:val="00105205"/>
    <w:rsid w:val="00105C42"/>
    <w:rsid w:val="001067D5"/>
    <w:rsid w:val="0010712E"/>
    <w:rsid w:val="00111552"/>
    <w:rsid w:val="00114767"/>
    <w:rsid w:val="00114777"/>
    <w:rsid w:val="00116CE4"/>
    <w:rsid w:val="00117723"/>
    <w:rsid w:val="0011796E"/>
    <w:rsid w:val="001217FA"/>
    <w:rsid w:val="00121DCF"/>
    <w:rsid w:val="00131117"/>
    <w:rsid w:val="0013283D"/>
    <w:rsid w:val="001337AB"/>
    <w:rsid w:val="00133B1C"/>
    <w:rsid w:val="001355EB"/>
    <w:rsid w:val="001403C7"/>
    <w:rsid w:val="0014286A"/>
    <w:rsid w:val="00142D8F"/>
    <w:rsid w:val="001450F2"/>
    <w:rsid w:val="0015117A"/>
    <w:rsid w:val="001550C6"/>
    <w:rsid w:val="00156FD6"/>
    <w:rsid w:val="00164BE5"/>
    <w:rsid w:val="0017061D"/>
    <w:rsid w:val="001714C0"/>
    <w:rsid w:val="0017271B"/>
    <w:rsid w:val="00182B76"/>
    <w:rsid w:val="00185F6A"/>
    <w:rsid w:val="001867C3"/>
    <w:rsid w:val="00191C73"/>
    <w:rsid w:val="00193185"/>
    <w:rsid w:val="001A0FA5"/>
    <w:rsid w:val="001A4A3B"/>
    <w:rsid w:val="001B2165"/>
    <w:rsid w:val="001B3C17"/>
    <w:rsid w:val="001C3BEF"/>
    <w:rsid w:val="001C686F"/>
    <w:rsid w:val="001D03CC"/>
    <w:rsid w:val="001D1A12"/>
    <w:rsid w:val="001D1AE0"/>
    <w:rsid w:val="001D1F13"/>
    <w:rsid w:val="001D4AF5"/>
    <w:rsid w:val="001D60B8"/>
    <w:rsid w:val="001D7094"/>
    <w:rsid w:val="001E31AA"/>
    <w:rsid w:val="001E5865"/>
    <w:rsid w:val="001F0D11"/>
    <w:rsid w:val="001F1705"/>
    <w:rsid w:val="001F1EDF"/>
    <w:rsid w:val="001F2F2F"/>
    <w:rsid w:val="001F3B77"/>
    <w:rsid w:val="001F47AD"/>
    <w:rsid w:val="001F5228"/>
    <w:rsid w:val="001F6455"/>
    <w:rsid w:val="00203D25"/>
    <w:rsid w:val="002068CE"/>
    <w:rsid w:val="0021201A"/>
    <w:rsid w:val="002124E7"/>
    <w:rsid w:val="00220E5E"/>
    <w:rsid w:val="00221762"/>
    <w:rsid w:val="002226DF"/>
    <w:rsid w:val="00223678"/>
    <w:rsid w:val="00224591"/>
    <w:rsid w:val="0022475B"/>
    <w:rsid w:val="00225902"/>
    <w:rsid w:val="00232F74"/>
    <w:rsid w:val="002352B7"/>
    <w:rsid w:val="002400FC"/>
    <w:rsid w:val="00244B65"/>
    <w:rsid w:val="002511E4"/>
    <w:rsid w:val="0025466E"/>
    <w:rsid w:val="0025542A"/>
    <w:rsid w:val="00255BE1"/>
    <w:rsid w:val="002570D3"/>
    <w:rsid w:val="002601FB"/>
    <w:rsid w:val="00261BBE"/>
    <w:rsid w:val="00262FAF"/>
    <w:rsid w:val="002665F6"/>
    <w:rsid w:val="0026676D"/>
    <w:rsid w:val="00266A62"/>
    <w:rsid w:val="002677E8"/>
    <w:rsid w:val="002678D8"/>
    <w:rsid w:val="00267BDA"/>
    <w:rsid w:val="00271C51"/>
    <w:rsid w:val="00272FAD"/>
    <w:rsid w:val="00274550"/>
    <w:rsid w:val="0027770F"/>
    <w:rsid w:val="00281428"/>
    <w:rsid w:val="00281CFB"/>
    <w:rsid w:val="00282B1A"/>
    <w:rsid w:val="00282EAC"/>
    <w:rsid w:val="00283F5D"/>
    <w:rsid w:val="0028520F"/>
    <w:rsid w:val="002909B4"/>
    <w:rsid w:val="00293688"/>
    <w:rsid w:val="00296689"/>
    <w:rsid w:val="00296BBD"/>
    <w:rsid w:val="00297216"/>
    <w:rsid w:val="002A0C72"/>
    <w:rsid w:val="002A251E"/>
    <w:rsid w:val="002A3188"/>
    <w:rsid w:val="002A355D"/>
    <w:rsid w:val="002A36F6"/>
    <w:rsid w:val="002A679D"/>
    <w:rsid w:val="002A6845"/>
    <w:rsid w:val="002B1EFD"/>
    <w:rsid w:val="002B2068"/>
    <w:rsid w:val="002B21EB"/>
    <w:rsid w:val="002B4A75"/>
    <w:rsid w:val="002B7772"/>
    <w:rsid w:val="002C0B0C"/>
    <w:rsid w:val="002C163B"/>
    <w:rsid w:val="002C4497"/>
    <w:rsid w:val="002C4B35"/>
    <w:rsid w:val="002C6A13"/>
    <w:rsid w:val="002D06F7"/>
    <w:rsid w:val="002D1053"/>
    <w:rsid w:val="002D174D"/>
    <w:rsid w:val="002D4452"/>
    <w:rsid w:val="002D4EB1"/>
    <w:rsid w:val="002D5C95"/>
    <w:rsid w:val="002E3F8F"/>
    <w:rsid w:val="002E5A04"/>
    <w:rsid w:val="002E6734"/>
    <w:rsid w:val="002F2B4F"/>
    <w:rsid w:val="002F6E1A"/>
    <w:rsid w:val="002F70A1"/>
    <w:rsid w:val="00300D77"/>
    <w:rsid w:val="00306E9F"/>
    <w:rsid w:val="0030772A"/>
    <w:rsid w:val="00310709"/>
    <w:rsid w:val="00311635"/>
    <w:rsid w:val="00322C54"/>
    <w:rsid w:val="00326D8C"/>
    <w:rsid w:val="003300F5"/>
    <w:rsid w:val="00330CBF"/>
    <w:rsid w:val="00330D44"/>
    <w:rsid w:val="0033704D"/>
    <w:rsid w:val="00337801"/>
    <w:rsid w:val="0034289F"/>
    <w:rsid w:val="00346999"/>
    <w:rsid w:val="0034729E"/>
    <w:rsid w:val="003525BE"/>
    <w:rsid w:val="003569AD"/>
    <w:rsid w:val="00361271"/>
    <w:rsid w:val="00362357"/>
    <w:rsid w:val="0036493E"/>
    <w:rsid w:val="00372EC2"/>
    <w:rsid w:val="0037355F"/>
    <w:rsid w:val="003759B1"/>
    <w:rsid w:val="00375FE2"/>
    <w:rsid w:val="00381A61"/>
    <w:rsid w:val="00383031"/>
    <w:rsid w:val="00387520"/>
    <w:rsid w:val="00390CCA"/>
    <w:rsid w:val="00394AB1"/>
    <w:rsid w:val="00395551"/>
    <w:rsid w:val="00396BE8"/>
    <w:rsid w:val="003A2893"/>
    <w:rsid w:val="003A29E9"/>
    <w:rsid w:val="003A389E"/>
    <w:rsid w:val="003A5244"/>
    <w:rsid w:val="003A56D5"/>
    <w:rsid w:val="003A61FB"/>
    <w:rsid w:val="003A6398"/>
    <w:rsid w:val="003B1D67"/>
    <w:rsid w:val="003B3427"/>
    <w:rsid w:val="003B624E"/>
    <w:rsid w:val="003B70BE"/>
    <w:rsid w:val="003C4356"/>
    <w:rsid w:val="003D0A40"/>
    <w:rsid w:val="003D52D8"/>
    <w:rsid w:val="003D7B97"/>
    <w:rsid w:val="003D7ED3"/>
    <w:rsid w:val="003E2FAD"/>
    <w:rsid w:val="003E3821"/>
    <w:rsid w:val="003E3F09"/>
    <w:rsid w:val="003E43A7"/>
    <w:rsid w:val="003E6BF2"/>
    <w:rsid w:val="003F29FC"/>
    <w:rsid w:val="003F3648"/>
    <w:rsid w:val="003F3F91"/>
    <w:rsid w:val="003F4135"/>
    <w:rsid w:val="003F6572"/>
    <w:rsid w:val="00401369"/>
    <w:rsid w:val="00402362"/>
    <w:rsid w:val="00402CD1"/>
    <w:rsid w:val="00404CD8"/>
    <w:rsid w:val="00405318"/>
    <w:rsid w:val="00405493"/>
    <w:rsid w:val="004075A1"/>
    <w:rsid w:val="004101EE"/>
    <w:rsid w:val="004160B7"/>
    <w:rsid w:val="004160D1"/>
    <w:rsid w:val="00416437"/>
    <w:rsid w:val="00416DEF"/>
    <w:rsid w:val="00417798"/>
    <w:rsid w:val="0042116F"/>
    <w:rsid w:val="00422200"/>
    <w:rsid w:val="00426074"/>
    <w:rsid w:val="004262A0"/>
    <w:rsid w:val="004263BD"/>
    <w:rsid w:val="00430A5E"/>
    <w:rsid w:val="00431A66"/>
    <w:rsid w:val="00431CFA"/>
    <w:rsid w:val="00437BDB"/>
    <w:rsid w:val="00442845"/>
    <w:rsid w:val="00442A35"/>
    <w:rsid w:val="00447452"/>
    <w:rsid w:val="00450C52"/>
    <w:rsid w:val="00451E83"/>
    <w:rsid w:val="00453A75"/>
    <w:rsid w:val="00454AFB"/>
    <w:rsid w:val="00454DA9"/>
    <w:rsid w:val="00454F8A"/>
    <w:rsid w:val="00455D20"/>
    <w:rsid w:val="00455D91"/>
    <w:rsid w:val="00455E2B"/>
    <w:rsid w:val="004576EA"/>
    <w:rsid w:val="00462CA9"/>
    <w:rsid w:val="00464C31"/>
    <w:rsid w:val="00464D0F"/>
    <w:rsid w:val="00472B11"/>
    <w:rsid w:val="00473653"/>
    <w:rsid w:val="004742B3"/>
    <w:rsid w:val="00474B58"/>
    <w:rsid w:val="00481011"/>
    <w:rsid w:val="00481BD9"/>
    <w:rsid w:val="004823F5"/>
    <w:rsid w:val="0048270F"/>
    <w:rsid w:val="00484133"/>
    <w:rsid w:val="004842D6"/>
    <w:rsid w:val="004843FB"/>
    <w:rsid w:val="00484A91"/>
    <w:rsid w:val="00487293"/>
    <w:rsid w:val="0048737B"/>
    <w:rsid w:val="004908B7"/>
    <w:rsid w:val="0049258A"/>
    <w:rsid w:val="004A46FC"/>
    <w:rsid w:val="004A5C5E"/>
    <w:rsid w:val="004B0C09"/>
    <w:rsid w:val="004B3F11"/>
    <w:rsid w:val="004B60A1"/>
    <w:rsid w:val="004C2B81"/>
    <w:rsid w:val="004C5C73"/>
    <w:rsid w:val="004D000B"/>
    <w:rsid w:val="004D2014"/>
    <w:rsid w:val="004D31CD"/>
    <w:rsid w:val="004D60CB"/>
    <w:rsid w:val="004E1622"/>
    <w:rsid w:val="004E4076"/>
    <w:rsid w:val="004E4CD2"/>
    <w:rsid w:val="004E6DB5"/>
    <w:rsid w:val="004F01A7"/>
    <w:rsid w:val="004F0525"/>
    <w:rsid w:val="004F443E"/>
    <w:rsid w:val="004F4643"/>
    <w:rsid w:val="004F5512"/>
    <w:rsid w:val="004F6CA2"/>
    <w:rsid w:val="004F6DC1"/>
    <w:rsid w:val="00500D0D"/>
    <w:rsid w:val="00501F2A"/>
    <w:rsid w:val="00502055"/>
    <w:rsid w:val="00502CE4"/>
    <w:rsid w:val="005063A9"/>
    <w:rsid w:val="00507996"/>
    <w:rsid w:val="0051377F"/>
    <w:rsid w:val="0051437F"/>
    <w:rsid w:val="00515678"/>
    <w:rsid w:val="00515C78"/>
    <w:rsid w:val="00524EA1"/>
    <w:rsid w:val="00526C2A"/>
    <w:rsid w:val="00536238"/>
    <w:rsid w:val="005370B5"/>
    <w:rsid w:val="005402CB"/>
    <w:rsid w:val="0054296E"/>
    <w:rsid w:val="005437C7"/>
    <w:rsid w:val="00544292"/>
    <w:rsid w:val="00544A7A"/>
    <w:rsid w:val="00545E01"/>
    <w:rsid w:val="00547643"/>
    <w:rsid w:val="005577D3"/>
    <w:rsid w:val="005633EF"/>
    <w:rsid w:val="00571DF2"/>
    <w:rsid w:val="0057273C"/>
    <w:rsid w:val="005739AB"/>
    <w:rsid w:val="005815F6"/>
    <w:rsid w:val="00583503"/>
    <w:rsid w:val="005836A3"/>
    <w:rsid w:val="00586E6E"/>
    <w:rsid w:val="00592ADF"/>
    <w:rsid w:val="00592B16"/>
    <w:rsid w:val="00596AB5"/>
    <w:rsid w:val="0059757F"/>
    <w:rsid w:val="00597660"/>
    <w:rsid w:val="005A2176"/>
    <w:rsid w:val="005A2709"/>
    <w:rsid w:val="005A6D7D"/>
    <w:rsid w:val="005B1A01"/>
    <w:rsid w:val="005B378D"/>
    <w:rsid w:val="005B3F39"/>
    <w:rsid w:val="005C64D8"/>
    <w:rsid w:val="005C7A75"/>
    <w:rsid w:val="005C7FE9"/>
    <w:rsid w:val="005D535B"/>
    <w:rsid w:val="005E0BDE"/>
    <w:rsid w:val="005E29F3"/>
    <w:rsid w:val="005E2A5E"/>
    <w:rsid w:val="005E6672"/>
    <w:rsid w:val="005E7C4E"/>
    <w:rsid w:val="005F14D8"/>
    <w:rsid w:val="005F4E17"/>
    <w:rsid w:val="005F7E73"/>
    <w:rsid w:val="006010A6"/>
    <w:rsid w:val="00603963"/>
    <w:rsid w:val="00604BA2"/>
    <w:rsid w:val="0060504D"/>
    <w:rsid w:val="00607B75"/>
    <w:rsid w:val="00610636"/>
    <w:rsid w:val="00610BB8"/>
    <w:rsid w:val="00610C94"/>
    <w:rsid w:val="006110F3"/>
    <w:rsid w:val="0061783E"/>
    <w:rsid w:val="00620380"/>
    <w:rsid w:val="00621644"/>
    <w:rsid w:val="006218D9"/>
    <w:rsid w:val="00624CB6"/>
    <w:rsid w:val="00630F8C"/>
    <w:rsid w:val="00631D72"/>
    <w:rsid w:val="006330B3"/>
    <w:rsid w:val="006344B6"/>
    <w:rsid w:val="00637397"/>
    <w:rsid w:val="00637E19"/>
    <w:rsid w:val="006404AC"/>
    <w:rsid w:val="006437C3"/>
    <w:rsid w:val="00645483"/>
    <w:rsid w:val="00646678"/>
    <w:rsid w:val="0065155B"/>
    <w:rsid w:val="00651C4A"/>
    <w:rsid w:val="00652B56"/>
    <w:rsid w:val="0065325A"/>
    <w:rsid w:val="0065541D"/>
    <w:rsid w:val="00657D08"/>
    <w:rsid w:val="00660F8D"/>
    <w:rsid w:val="00663EE1"/>
    <w:rsid w:val="006646E2"/>
    <w:rsid w:val="00665A63"/>
    <w:rsid w:val="00666D71"/>
    <w:rsid w:val="0066790A"/>
    <w:rsid w:val="00667943"/>
    <w:rsid w:val="00667F1B"/>
    <w:rsid w:val="00667F5E"/>
    <w:rsid w:val="006711BE"/>
    <w:rsid w:val="00674F70"/>
    <w:rsid w:val="00675488"/>
    <w:rsid w:val="006765A6"/>
    <w:rsid w:val="006775DD"/>
    <w:rsid w:val="00677A64"/>
    <w:rsid w:val="00680782"/>
    <w:rsid w:val="00680F96"/>
    <w:rsid w:val="00682725"/>
    <w:rsid w:val="00685D8D"/>
    <w:rsid w:val="00690441"/>
    <w:rsid w:val="0069407A"/>
    <w:rsid w:val="00696893"/>
    <w:rsid w:val="00697975"/>
    <w:rsid w:val="006A2103"/>
    <w:rsid w:val="006A5BB8"/>
    <w:rsid w:val="006B00D1"/>
    <w:rsid w:val="006B3271"/>
    <w:rsid w:val="006B3A58"/>
    <w:rsid w:val="006B5FEE"/>
    <w:rsid w:val="006C32F1"/>
    <w:rsid w:val="006C3FDE"/>
    <w:rsid w:val="006C471B"/>
    <w:rsid w:val="006C563A"/>
    <w:rsid w:val="006D2838"/>
    <w:rsid w:val="006D331A"/>
    <w:rsid w:val="006D460E"/>
    <w:rsid w:val="006D6009"/>
    <w:rsid w:val="006E091D"/>
    <w:rsid w:val="006E1B1B"/>
    <w:rsid w:val="006E1DFD"/>
    <w:rsid w:val="006E337C"/>
    <w:rsid w:val="006E4398"/>
    <w:rsid w:val="006E55D4"/>
    <w:rsid w:val="006E589D"/>
    <w:rsid w:val="006E58F0"/>
    <w:rsid w:val="006F0166"/>
    <w:rsid w:val="006F0F92"/>
    <w:rsid w:val="006F386D"/>
    <w:rsid w:val="006F5754"/>
    <w:rsid w:val="00700613"/>
    <w:rsid w:val="00701657"/>
    <w:rsid w:val="00704BB6"/>
    <w:rsid w:val="00707853"/>
    <w:rsid w:val="00710331"/>
    <w:rsid w:val="007143F5"/>
    <w:rsid w:val="00715C1A"/>
    <w:rsid w:val="007165DF"/>
    <w:rsid w:val="007215F6"/>
    <w:rsid w:val="0072202E"/>
    <w:rsid w:val="007237C8"/>
    <w:rsid w:val="00723D4D"/>
    <w:rsid w:val="00730A6C"/>
    <w:rsid w:val="00734F1D"/>
    <w:rsid w:val="00734F98"/>
    <w:rsid w:val="00737E9A"/>
    <w:rsid w:val="0074499A"/>
    <w:rsid w:val="007449D2"/>
    <w:rsid w:val="00746F50"/>
    <w:rsid w:val="00750882"/>
    <w:rsid w:val="00752DC3"/>
    <w:rsid w:val="00754FCE"/>
    <w:rsid w:val="007562B3"/>
    <w:rsid w:val="0076461B"/>
    <w:rsid w:val="00764B7A"/>
    <w:rsid w:val="00770306"/>
    <w:rsid w:val="0077259F"/>
    <w:rsid w:val="00785BAC"/>
    <w:rsid w:val="007867C1"/>
    <w:rsid w:val="00787FDB"/>
    <w:rsid w:val="007A0BF0"/>
    <w:rsid w:val="007A475E"/>
    <w:rsid w:val="007A57B8"/>
    <w:rsid w:val="007A5F2D"/>
    <w:rsid w:val="007A7160"/>
    <w:rsid w:val="007B0FCB"/>
    <w:rsid w:val="007B11CE"/>
    <w:rsid w:val="007C1C6F"/>
    <w:rsid w:val="007C4E04"/>
    <w:rsid w:val="007D06D8"/>
    <w:rsid w:val="007D2188"/>
    <w:rsid w:val="007D3BA4"/>
    <w:rsid w:val="007D5D3F"/>
    <w:rsid w:val="007D5E67"/>
    <w:rsid w:val="007E115B"/>
    <w:rsid w:val="007E2F77"/>
    <w:rsid w:val="007F1177"/>
    <w:rsid w:val="007F5A4D"/>
    <w:rsid w:val="00800035"/>
    <w:rsid w:val="008029B9"/>
    <w:rsid w:val="00804185"/>
    <w:rsid w:val="0080675E"/>
    <w:rsid w:val="008117B3"/>
    <w:rsid w:val="0081252B"/>
    <w:rsid w:val="0081411F"/>
    <w:rsid w:val="00814365"/>
    <w:rsid w:val="00815991"/>
    <w:rsid w:val="008254BC"/>
    <w:rsid w:val="00825FC7"/>
    <w:rsid w:val="008262AA"/>
    <w:rsid w:val="00830C8E"/>
    <w:rsid w:val="00835D29"/>
    <w:rsid w:val="0083679F"/>
    <w:rsid w:val="00840491"/>
    <w:rsid w:val="008427C6"/>
    <w:rsid w:val="008446C8"/>
    <w:rsid w:val="008447B8"/>
    <w:rsid w:val="00844E06"/>
    <w:rsid w:val="008471EE"/>
    <w:rsid w:val="0084778E"/>
    <w:rsid w:val="008534B1"/>
    <w:rsid w:val="00854FA4"/>
    <w:rsid w:val="00860636"/>
    <w:rsid w:val="00861458"/>
    <w:rsid w:val="00867131"/>
    <w:rsid w:val="00867F4D"/>
    <w:rsid w:val="00870489"/>
    <w:rsid w:val="00871ECC"/>
    <w:rsid w:val="00874213"/>
    <w:rsid w:val="008744F0"/>
    <w:rsid w:val="008758D4"/>
    <w:rsid w:val="008762E8"/>
    <w:rsid w:val="0087693D"/>
    <w:rsid w:val="0088048E"/>
    <w:rsid w:val="00885509"/>
    <w:rsid w:val="00893796"/>
    <w:rsid w:val="008A08B0"/>
    <w:rsid w:val="008A13BE"/>
    <w:rsid w:val="008A5BED"/>
    <w:rsid w:val="008A5F29"/>
    <w:rsid w:val="008A7294"/>
    <w:rsid w:val="008A7B61"/>
    <w:rsid w:val="008B10F4"/>
    <w:rsid w:val="008B25A9"/>
    <w:rsid w:val="008B2A88"/>
    <w:rsid w:val="008B39E5"/>
    <w:rsid w:val="008B5A6A"/>
    <w:rsid w:val="008B699E"/>
    <w:rsid w:val="008C06FB"/>
    <w:rsid w:val="008C5CAA"/>
    <w:rsid w:val="008D18A1"/>
    <w:rsid w:val="008D3609"/>
    <w:rsid w:val="008D3866"/>
    <w:rsid w:val="008D3AD4"/>
    <w:rsid w:val="008D3BE3"/>
    <w:rsid w:val="008D4214"/>
    <w:rsid w:val="008D49D8"/>
    <w:rsid w:val="008D54A5"/>
    <w:rsid w:val="008D5698"/>
    <w:rsid w:val="008D6B82"/>
    <w:rsid w:val="008E1397"/>
    <w:rsid w:val="008E35F7"/>
    <w:rsid w:val="008E4200"/>
    <w:rsid w:val="008E5336"/>
    <w:rsid w:val="008E5DAF"/>
    <w:rsid w:val="008E70A6"/>
    <w:rsid w:val="008F1309"/>
    <w:rsid w:val="008F2920"/>
    <w:rsid w:val="008F3454"/>
    <w:rsid w:val="008F4374"/>
    <w:rsid w:val="00901ECB"/>
    <w:rsid w:val="00902A5F"/>
    <w:rsid w:val="00903558"/>
    <w:rsid w:val="009041B0"/>
    <w:rsid w:val="00904334"/>
    <w:rsid w:val="00905232"/>
    <w:rsid w:val="00906B10"/>
    <w:rsid w:val="0091421C"/>
    <w:rsid w:val="00914CFA"/>
    <w:rsid w:val="00915360"/>
    <w:rsid w:val="00916B49"/>
    <w:rsid w:val="00922061"/>
    <w:rsid w:val="00924791"/>
    <w:rsid w:val="00927845"/>
    <w:rsid w:val="00931C9F"/>
    <w:rsid w:val="00933180"/>
    <w:rsid w:val="00933E4C"/>
    <w:rsid w:val="0094033C"/>
    <w:rsid w:val="00940B6F"/>
    <w:rsid w:val="00945CA9"/>
    <w:rsid w:val="00950B6E"/>
    <w:rsid w:val="0095155C"/>
    <w:rsid w:val="00951663"/>
    <w:rsid w:val="0095297B"/>
    <w:rsid w:val="0095599E"/>
    <w:rsid w:val="009603C7"/>
    <w:rsid w:val="009749C4"/>
    <w:rsid w:val="00975CD8"/>
    <w:rsid w:val="009810AE"/>
    <w:rsid w:val="00982DCB"/>
    <w:rsid w:val="00982F10"/>
    <w:rsid w:val="009838CB"/>
    <w:rsid w:val="00983BA8"/>
    <w:rsid w:val="0099064E"/>
    <w:rsid w:val="00990AFA"/>
    <w:rsid w:val="00991992"/>
    <w:rsid w:val="00995317"/>
    <w:rsid w:val="009955BE"/>
    <w:rsid w:val="0099626F"/>
    <w:rsid w:val="00997AD1"/>
    <w:rsid w:val="009A0A20"/>
    <w:rsid w:val="009A10BC"/>
    <w:rsid w:val="009A1DE3"/>
    <w:rsid w:val="009A53EE"/>
    <w:rsid w:val="009A5B2D"/>
    <w:rsid w:val="009A5CE5"/>
    <w:rsid w:val="009A60A1"/>
    <w:rsid w:val="009A7183"/>
    <w:rsid w:val="009B17CF"/>
    <w:rsid w:val="009B180E"/>
    <w:rsid w:val="009B1A9D"/>
    <w:rsid w:val="009C0981"/>
    <w:rsid w:val="009C18EF"/>
    <w:rsid w:val="009C1A5D"/>
    <w:rsid w:val="009C1FA9"/>
    <w:rsid w:val="009C227E"/>
    <w:rsid w:val="009C31BC"/>
    <w:rsid w:val="009C5C61"/>
    <w:rsid w:val="009D02E3"/>
    <w:rsid w:val="009D114B"/>
    <w:rsid w:val="009D5300"/>
    <w:rsid w:val="009D682B"/>
    <w:rsid w:val="009E2C5F"/>
    <w:rsid w:val="009E363E"/>
    <w:rsid w:val="009F06D6"/>
    <w:rsid w:val="009F084F"/>
    <w:rsid w:val="009F1E0B"/>
    <w:rsid w:val="009F461F"/>
    <w:rsid w:val="009F6863"/>
    <w:rsid w:val="00A02B24"/>
    <w:rsid w:val="00A0357A"/>
    <w:rsid w:val="00A11644"/>
    <w:rsid w:val="00A132E6"/>
    <w:rsid w:val="00A15C62"/>
    <w:rsid w:val="00A248E3"/>
    <w:rsid w:val="00A26292"/>
    <w:rsid w:val="00A26D86"/>
    <w:rsid w:val="00A27ED2"/>
    <w:rsid w:val="00A3018B"/>
    <w:rsid w:val="00A339B3"/>
    <w:rsid w:val="00A33AC3"/>
    <w:rsid w:val="00A33E34"/>
    <w:rsid w:val="00A37379"/>
    <w:rsid w:val="00A41194"/>
    <w:rsid w:val="00A445D4"/>
    <w:rsid w:val="00A45383"/>
    <w:rsid w:val="00A459D3"/>
    <w:rsid w:val="00A564AF"/>
    <w:rsid w:val="00A617DC"/>
    <w:rsid w:val="00A621AE"/>
    <w:rsid w:val="00A624B2"/>
    <w:rsid w:val="00A642BA"/>
    <w:rsid w:val="00A7208D"/>
    <w:rsid w:val="00A734A5"/>
    <w:rsid w:val="00A75ED3"/>
    <w:rsid w:val="00A7655B"/>
    <w:rsid w:val="00A8057A"/>
    <w:rsid w:val="00A81D75"/>
    <w:rsid w:val="00A82166"/>
    <w:rsid w:val="00A83F27"/>
    <w:rsid w:val="00A87035"/>
    <w:rsid w:val="00A91496"/>
    <w:rsid w:val="00A932D2"/>
    <w:rsid w:val="00A94AA0"/>
    <w:rsid w:val="00A95164"/>
    <w:rsid w:val="00A95216"/>
    <w:rsid w:val="00A95DE7"/>
    <w:rsid w:val="00A968C6"/>
    <w:rsid w:val="00A972D1"/>
    <w:rsid w:val="00A97497"/>
    <w:rsid w:val="00AA1364"/>
    <w:rsid w:val="00AA6760"/>
    <w:rsid w:val="00AA6F4F"/>
    <w:rsid w:val="00AB0784"/>
    <w:rsid w:val="00AB0D98"/>
    <w:rsid w:val="00AB1B27"/>
    <w:rsid w:val="00AB214E"/>
    <w:rsid w:val="00AB270A"/>
    <w:rsid w:val="00AB54BD"/>
    <w:rsid w:val="00AB716B"/>
    <w:rsid w:val="00AC04E3"/>
    <w:rsid w:val="00AC0FA1"/>
    <w:rsid w:val="00AC2179"/>
    <w:rsid w:val="00AC2FDE"/>
    <w:rsid w:val="00AC3D70"/>
    <w:rsid w:val="00AC49CA"/>
    <w:rsid w:val="00AC539D"/>
    <w:rsid w:val="00AC7ABE"/>
    <w:rsid w:val="00AD114F"/>
    <w:rsid w:val="00AD1751"/>
    <w:rsid w:val="00AE298D"/>
    <w:rsid w:val="00AE532A"/>
    <w:rsid w:val="00AE61DD"/>
    <w:rsid w:val="00AE7842"/>
    <w:rsid w:val="00AE7E33"/>
    <w:rsid w:val="00AF0915"/>
    <w:rsid w:val="00AF0DC5"/>
    <w:rsid w:val="00AF1CB1"/>
    <w:rsid w:val="00AF1D60"/>
    <w:rsid w:val="00AF3B6C"/>
    <w:rsid w:val="00AF480D"/>
    <w:rsid w:val="00B0391B"/>
    <w:rsid w:val="00B049AC"/>
    <w:rsid w:val="00B06A7C"/>
    <w:rsid w:val="00B06CD0"/>
    <w:rsid w:val="00B07C7B"/>
    <w:rsid w:val="00B10DD7"/>
    <w:rsid w:val="00B12A5F"/>
    <w:rsid w:val="00B136B3"/>
    <w:rsid w:val="00B16C8D"/>
    <w:rsid w:val="00B1715A"/>
    <w:rsid w:val="00B220A9"/>
    <w:rsid w:val="00B27639"/>
    <w:rsid w:val="00B30C24"/>
    <w:rsid w:val="00B31D25"/>
    <w:rsid w:val="00B32A19"/>
    <w:rsid w:val="00B335BB"/>
    <w:rsid w:val="00B33CAF"/>
    <w:rsid w:val="00B37C4D"/>
    <w:rsid w:val="00B40F94"/>
    <w:rsid w:val="00B41B49"/>
    <w:rsid w:val="00B43D02"/>
    <w:rsid w:val="00B45684"/>
    <w:rsid w:val="00B4696D"/>
    <w:rsid w:val="00B46E17"/>
    <w:rsid w:val="00B46E67"/>
    <w:rsid w:val="00B46FEE"/>
    <w:rsid w:val="00B475AB"/>
    <w:rsid w:val="00B5160F"/>
    <w:rsid w:val="00B53190"/>
    <w:rsid w:val="00B53CEB"/>
    <w:rsid w:val="00B54009"/>
    <w:rsid w:val="00B54344"/>
    <w:rsid w:val="00B57403"/>
    <w:rsid w:val="00B60471"/>
    <w:rsid w:val="00B604EE"/>
    <w:rsid w:val="00B60D1E"/>
    <w:rsid w:val="00B661A8"/>
    <w:rsid w:val="00B7267F"/>
    <w:rsid w:val="00B72C83"/>
    <w:rsid w:val="00B74DCF"/>
    <w:rsid w:val="00B74ED2"/>
    <w:rsid w:val="00B75A52"/>
    <w:rsid w:val="00B81B13"/>
    <w:rsid w:val="00B82F34"/>
    <w:rsid w:val="00B855F5"/>
    <w:rsid w:val="00B87DFA"/>
    <w:rsid w:val="00B9031E"/>
    <w:rsid w:val="00B905E3"/>
    <w:rsid w:val="00B9092E"/>
    <w:rsid w:val="00B9211B"/>
    <w:rsid w:val="00B92EC6"/>
    <w:rsid w:val="00B931EB"/>
    <w:rsid w:val="00B959C8"/>
    <w:rsid w:val="00B961F5"/>
    <w:rsid w:val="00BA5918"/>
    <w:rsid w:val="00BB0F1D"/>
    <w:rsid w:val="00BB24B5"/>
    <w:rsid w:val="00BB4D4B"/>
    <w:rsid w:val="00BB5808"/>
    <w:rsid w:val="00BB5DF2"/>
    <w:rsid w:val="00BC2F18"/>
    <w:rsid w:val="00BC3928"/>
    <w:rsid w:val="00BC3CDA"/>
    <w:rsid w:val="00BC4E7D"/>
    <w:rsid w:val="00BC5049"/>
    <w:rsid w:val="00BD2718"/>
    <w:rsid w:val="00BD51E3"/>
    <w:rsid w:val="00BD62DD"/>
    <w:rsid w:val="00BE06AB"/>
    <w:rsid w:val="00BE10D2"/>
    <w:rsid w:val="00BE6D92"/>
    <w:rsid w:val="00BF03BE"/>
    <w:rsid w:val="00BF0BFC"/>
    <w:rsid w:val="00C03C32"/>
    <w:rsid w:val="00C05178"/>
    <w:rsid w:val="00C058A2"/>
    <w:rsid w:val="00C060D1"/>
    <w:rsid w:val="00C06888"/>
    <w:rsid w:val="00C075DE"/>
    <w:rsid w:val="00C0782B"/>
    <w:rsid w:val="00C11DCD"/>
    <w:rsid w:val="00C17D28"/>
    <w:rsid w:val="00C22967"/>
    <w:rsid w:val="00C26CF5"/>
    <w:rsid w:val="00C32EF2"/>
    <w:rsid w:val="00C338DA"/>
    <w:rsid w:val="00C3524E"/>
    <w:rsid w:val="00C358C9"/>
    <w:rsid w:val="00C426E8"/>
    <w:rsid w:val="00C469C6"/>
    <w:rsid w:val="00C50B14"/>
    <w:rsid w:val="00C54933"/>
    <w:rsid w:val="00C54BCC"/>
    <w:rsid w:val="00C562FE"/>
    <w:rsid w:val="00C57582"/>
    <w:rsid w:val="00C57B21"/>
    <w:rsid w:val="00C603B3"/>
    <w:rsid w:val="00C6072D"/>
    <w:rsid w:val="00C61849"/>
    <w:rsid w:val="00C61897"/>
    <w:rsid w:val="00C61EC2"/>
    <w:rsid w:val="00C62815"/>
    <w:rsid w:val="00C70209"/>
    <w:rsid w:val="00C726AB"/>
    <w:rsid w:val="00C75A45"/>
    <w:rsid w:val="00C75F07"/>
    <w:rsid w:val="00C761E1"/>
    <w:rsid w:val="00C77F29"/>
    <w:rsid w:val="00C85D6C"/>
    <w:rsid w:val="00C9048B"/>
    <w:rsid w:val="00C9455F"/>
    <w:rsid w:val="00C95155"/>
    <w:rsid w:val="00C95906"/>
    <w:rsid w:val="00C9703D"/>
    <w:rsid w:val="00CA5F90"/>
    <w:rsid w:val="00CB1299"/>
    <w:rsid w:val="00CB1A42"/>
    <w:rsid w:val="00CB5AD7"/>
    <w:rsid w:val="00CB66E8"/>
    <w:rsid w:val="00CC41BC"/>
    <w:rsid w:val="00CD15B3"/>
    <w:rsid w:val="00CD1C89"/>
    <w:rsid w:val="00CD324C"/>
    <w:rsid w:val="00CD393F"/>
    <w:rsid w:val="00CD39A5"/>
    <w:rsid w:val="00CD77B5"/>
    <w:rsid w:val="00CE4CD8"/>
    <w:rsid w:val="00CE53F8"/>
    <w:rsid w:val="00CE5F9E"/>
    <w:rsid w:val="00CF1CBD"/>
    <w:rsid w:val="00CF47B5"/>
    <w:rsid w:val="00CF52AB"/>
    <w:rsid w:val="00CF5623"/>
    <w:rsid w:val="00CF590F"/>
    <w:rsid w:val="00D00040"/>
    <w:rsid w:val="00D0100D"/>
    <w:rsid w:val="00D04998"/>
    <w:rsid w:val="00D06980"/>
    <w:rsid w:val="00D13ECE"/>
    <w:rsid w:val="00D1542F"/>
    <w:rsid w:val="00D15FC1"/>
    <w:rsid w:val="00D23899"/>
    <w:rsid w:val="00D25269"/>
    <w:rsid w:val="00D304ED"/>
    <w:rsid w:val="00D32456"/>
    <w:rsid w:val="00D33091"/>
    <w:rsid w:val="00D341AA"/>
    <w:rsid w:val="00D374D5"/>
    <w:rsid w:val="00D4189F"/>
    <w:rsid w:val="00D4325B"/>
    <w:rsid w:val="00D56D61"/>
    <w:rsid w:val="00D62897"/>
    <w:rsid w:val="00D6335F"/>
    <w:rsid w:val="00D670DF"/>
    <w:rsid w:val="00D67A4A"/>
    <w:rsid w:val="00D82734"/>
    <w:rsid w:val="00D87BA3"/>
    <w:rsid w:val="00D90C29"/>
    <w:rsid w:val="00D914A3"/>
    <w:rsid w:val="00D93F09"/>
    <w:rsid w:val="00D96933"/>
    <w:rsid w:val="00D972FC"/>
    <w:rsid w:val="00D97F5A"/>
    <w:rsid w:val="00DA0286"/>
    <w:rsid w:val="00DA0290"/>
    <w:rsid w:val="00DA066B"/>
    <w:rsid w:val="00DA18D9"/>
    <w:rsid w:val="00DA3A68"/>
    <w:rsid w:val="00DA59C5"/>
    <w:rsid w:val="00DA66EE"/>
    <w:rsid w:val="00DA7A49"/>
    <w:rsid w:val="00DB1321"/>
    <w:rsid w:val="00DB26FC"/>
    <w:rsid w:val="00DB3907"/>
    <w:rsid w:val="00DB51E1"/>
    <w:rsid w:val="00DB5BF2"/>
    <w:rsid w:val="00DB5D7D"/>
    <w:rsid w:val="00DC257B"/>
    <w:rsid w:val="00DC28BF"/>
    <w:rsid w:val="00DC34B0"/>
    <w:rsid w:val="00DC3996"/>
    <w:rsid w:val="00DD001F"/>
    <w:rsid w:val="00DD345C"/>
    <w:rsid w:val="00DD5507"/>
    <w:rsid w:val="00DD6B29"/>
    <w:rsid w:val="00DE11A4"/>
    <w:rsid w:val="00DE1757"/>
    <w:rsid w:val="00DE2200"/>
    <w:rsid w:val="00DE38FA"/>
    <w:rsid w:val="00DE3C76"/>
    <w:rsid w:val="00DE727A"/>
    <w:rsid w:val="00DF2EE8"/>
    <w:rsid w:val="00E00A5E"/>
    <w:rsid w:val="00E024EC"/>
    <w:rsid w:val="00E02A12"/>
    <w:rsid w:val="00E07CEB"/>
    <w:rsid w:val="00E11B1C"/>
    <w:rsid w:val="00E11CE0"/>
    <w:rsid w:val="00E120B4"/>
    <w:rsid w:val="00E13230"/>
    <w:rsid w:val="00E13ECA"/>
    <w:rsid w:val="00E202AE"/>
    <w:rsid w:val="00E23C22"/>
    <w:rsid w:val="00E23EFB"/>
    <w:rsid w:val="00E250A2"/>
    <w:rsid w:val="00E27088"/>
    <w:rsid w:val="00E32A6A"/>
    <w:rsid w:val="00E334C2"/>
    <w:rsid w:val="00E406BC"/>
    <w:rsid w:val="00E41DFB"/>
    <w:rsid w:val="00E42079"/>
    <w:rsid w:val="00E46A40"/>
    <w:rsid w:val="00E54212"/>
    <w:rsid w:val="00E549B3"/>
    <w:rsid w:val="00E568AB"/>
    <w:rsid w:val="00E610A1"/>
    <w:rsid w:val="00E621AF"/>
    <w:rsid w:val="00E62CDA"/>
    <w:rsid w:val="00E64501"/>
    <w:rsid w:val="00E6788E"/>
    <w:rsid w:val="00E708F9"/>
    <w:rsid w:val="00E709EF"/>
    <w:rsid w:val="00E73E13"/>
    <w:rsid w:val="00E76859"/>
    <w:rsid w:val="00E76C08"/>
    <w:rsid w:val="00E7731F"/>
    <w:rsid w:val="00E86488"/>
    <w:rsid w:val="00E90046"/>
    <w:rsid w:val="00E9008F"/>
    <w:rsid w:val="00E97F5E"/>
    <w:rsid w:val="00EA44C7"/>
    <w:rsid w:val="00EA7C43"/>
    <w:rsid w:val="00EB0332"/>
    <w:rsid w:val="00EB482A"/>
    <w:rsid w:val="00EC1871"/>
    <w:rsid w:val="00ED21F0"/>
    <w:rsid w:val="00ED4F75"/>
    <w:rsid w:val="00EE0ED6"/>
    <w:rsid w:val="00EE13A7"/>
    <w:rsid w:val="00EE1AB1"/>
    <w:rsid w:val="00EF130A"/>
    <w:rsid w:val="00EF2ED6"/>
    <w:rsid w:val="00EF32B1"/>
    <w:rsid w:val="00EF3A2A"/>
    <w:rsid w:val="00EF551C"/>
    <w:rsid w:val="00EF6EBF"/>
    <w:rsid w:val="00F05CE3"/>
    <w:rsid w:val="00F06096"/>
    <w:rsid w:val="00F10106"/>
    <w:rsid w:val="00F11545"/>
    <w:rsid w:val="00F13423"/>
    <w:rsid w:val="00F14AC0"/>
    <w:rsid w:val="00F15F26"/>
    <w:rsid w:val="00F200F0"/>
    <w:rsid w:val="00F2474C"/>
    <w:rsid w:val="00F259B5"/>
    <w:rsid w:val="00F34322"/>
    <w:rsid w:val="00F364DD"/>
    <w:rsid w:val="00F45B48"/>
    <w:rsid w:val="00F53683"/>
    <w:rsid w:val="00F54F76"/>
    <w:rsid w:val="00F62A34"/>
    <w:rsid w:val="00F6376A"/>
    <w:rsid w:val="00F64B6E"/>
    <w:rsid w:val="00F714E2"/>
    <w:rsid w:val="00F72992"/>
    <w:rsid w:val="00F76131"/>
    <w:rsid w:val="00F77066"/>
    <w:rsid w:val="00F803B4"/>
    <w:rsid w:val="00F81914"/>
    <w:rsid w:val="00F82664"/>
    <w:rsid w:val="00F87053"/>
    <w:rsid w:val="00F9228E"/>
    <w:rsid w:val="00F92BA1"/>
    <w:rsid w:val="00FA04D3"/>
    <w:rsid w:val="00FA715E"/>
    <w:rsid w:val="00FB01FC"/>
    <w:rsid w:val="00FB3198"/>
    <w:rsid w:val="00FB3ACF"/>
    <w:rsid w:val="00FB6719"/>
    <w:rsid w:val="00FC5556"/>
    <w:rsid w:val="00FC672A"/>
    <w:rsid w:val="00FC689B"/>
    <w:rsid w:val="00FD2B0C"/>
    <w:rsid w:val="00FD4803"/>
    <w:rsid w:val="00FD6719"/>
    <w:rsid w:val="00FD6D81"/>
    <w:rsid w:val="00FD77E2"/>
    <w:rsid w:val="00FE2D7E"/>
    <w:rsid w:val="00FE48FE"/>
    <w:rsid w:val="00FE5CFF"/>
    <w:rsid w:val="00FE7D20"/>
    <w:rsid w:val="00FF2737"/>
    <w:rsid w:val="00FF5171"/>
    <w:rsid w:val="00FF697E"/>
    <w:rsid w:val="00FF6C2A"/>
    <w:rsid w:val="00FF77A6"/>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69A5774A"/>
  <w15:chartTrackingRefBased/>
  <w15:docId w15:val="{6F99094C-DDAB-4F46-8207-33218573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23"/>
    <w:rPr>
      <w:sz w:val="24"/>
      <w:szCs w:val="24"/>
    </w:rPr>
  </w:style>
  <w:style w:type="paragraph" w:styleId="Heading1">
    <w:name w:val="heading 1"/>
    <w:aliases w:val="h1"/>
    <w:basedOn w:val="Normal"/>
    <w:next w:val="BodyText"/>
    <w:link w:val="Heading1Char"/>
    <w:qFormat/>
    <w:rsid w:val="00117723"/>
    <w:pPr>
      <w:keepNext/>
      <w:numPr>
        <w:numId w:val="12"/>
      </w:numPr>
      <w:spacing w:after="240"/>
      <w:outlineLvl w:val="0"/>
    </w:pPr>
    <w:rPr>
      <w:b/>
      <w:caps/>
      <w:szCs w:val="20"/>
    </w:rPr>
  </w:style>
  <w:style w:type="paragraph" w:styleId="Heading2">
    <w:name w:val="heading 2"/>
    <w:aliases w:val="h2"/>
    <w:basedOn w:val="Normal"/>
    <w:next w:val="BodyText"/>
    <w:link w:val="Heading2Char"/>
    <w:qFormat/>
    <w:rsid w:val="00117723"/>
    <w:pPr>
      <w:keepNext/>
      <w:spacing w:before="240" w:after="240"/>
      <w:outlineLvl w:val="1"/>
    </w:pPr>
    <w:rPr>
      <w:b/>
      <w:szCs w:val="20"/>
    </w:rPr>
  </w:style>
  <w:style w:type="paragraph" w:styleId="Heading3">
    <w:name w:val="heading 3"/>
    <w:aliases w:val="h3"/>
    <w:basedOn w:val="Normal"/>
    <w:next w:val="BodyText"/>
    <w:qFormat/>
    <w:rsid w:val="00117723"/>
    <w:pPr>
      <w:keepNext/>
      <w:tabs>
        <w:tab w:val="left" w:pos="1008"/>
      </w:tabs>
      <w:spacing w:before="240" w:after="240"/>
      <w:outlineLvl w:val="2"/>
    </w:pPr>
    <w:rPr>
      <w:b/>
      <w:bCs/>
      <w:i/>
      <w:szCs w:val="20"/>
    </w:rPr>
  </w:style>
  <w:style w:type="paragraph" w:styleId="Heading4">
    <w:name w:val="heading 4"/>
    <w:aliases w:val="h4"/>
    <w:basedOn w:val="Normal"/>
    <w:next w:val="BodyText"/>
    <w:link w:val="Heading4Char"/>
    <w:qFormat/>
    <w:rsid w:val="00117723"/>
    <w:pPr>
      <w:keepNext/>
      <w:widowControl w:val="0"/>
      <w:tabs>
        <w:tab w:val="left" w:pos="1296"/>
      </w:tabs>
      <w:spacing w:before="240" w:after="240"/>
      <w:outlineLvl w:val="3"/>
    </w:pPr>
    <w:rPr>
      <w:b/>
      <w:bCs/>
      <w:snapToGrid w:val="0"/>
      <w:szCs w:val="20"/>
    </w:rPr>
  </w:style>
  <w:style w:type="paragraph" w:styleId="Heading5">
    <w:name w:val="heading 5"/>
    <w:aliases w:val="h5"/>
    <w:basedOn w:val="Normal"/>
    <w:next w:val="BodyText"/>
    <w:qFormat/>
    <w:rsid w:val="00117723"/>
    <w:pPr>
      <w:keepNext/>
      <w:tabs>
        <w:tab w:val="left" w:pos="1440"/>
      </w:tabs>
      <w:spacing w:before="240" w:after="240"/>
      <w:outlineLvl w:val="4"/>
    </w:pPr>
    <w:rPr>
      <w:b/>
      <w:bCs/>
      <w:i/>
      <w:iCs/>
      <w:szCs w:val="26"/>
    </w:rPr>
  </w:style>
  <w:style w:type="paragraph" w:styleId="Heading6">
    <w:name w:val="heading 6"/>
    <w:aliases w:val="h6"/>
    <w:basedOn w:val="Normal"/>
    <w:next w:val="BodyText"/>
    <w:qFormat/>
    <w:rsid w:val="00117723"/>
    <w:pPr>
      <w:keepNext/>
      <w:tabs>
        <w:tab w:val="left" w:pos="1584"/>
      </w:tabs>
      <w:spacing w:before="240" w:after="240"/>
      <w:outlineLvl w:val="5"/>
    </w:pPr>
    <w:rPr>
      <w:b/>
      <w:bCs/>
      <w:szCs w:val="22"/>
    </w:rPr>
  </w:style>
  <w:style w:type="paragraph" w:styleId="Heading7">
    <w:name w:val="heading 7"/>
    <w:basedOn w:val="Normal"/>
    <w:next w:val="BodyText"/>
    <w:qFormat/>
    <w:rsid w:val="00117723"/>
    <w:pPr>
      <w:keepNext/>
      <w:tabs>
        <w:tab w:val="left" w:pos="1728"/>
      </w:tabs>
      <w:spacing w:before="240" w:after="240"/>
      <w:outlineLvl w:val="6"/>
    </w:pPr>
  </w:style>
  <w:style w:type="paragraph" w:styleId="Heading8">
    <w:name w:val="heading 8"/>
    <w:basedOn w:val="Normal"/>
    <w:next w:val="BodyText"/>
    <w:qFormat/>
    <w:rsid w:val="00117723"/>
    <w:pPr>
      <w:keepNext/>
      <w:tabs>
        <w:tab w:val="left" w:pos="1872"/>
      </w:tabs>
      <w:spacing w:before="240" w:after="240"/>
      <w:outlineLvl w:val="7"/>
    </w:pPr>
    <w:rPr>
      <w:i/>
      <w:iCs/>
    </w:rPr>
  </w:style>
  <w:style w:type="paragraph" w:styleId="Heading9">
    <w:name w:val="heading 9"/>
    <w:basedOn w:val="Normal"/>
    <w:next w:val="BodyText"/>
    <w:qFormat/>
    <w:rsid w:val="00117723"/>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723"/>
    <w:pPr>
      <w:tabs>
        <w:tab w:val="center" w:pos="4320"/>
        <w:tab w:val="right" w:pos="8640"/>
      </w:tabs>
    </w:pPr>
    <w:rPr>
      <w:rFonts w:ascii="Arial" w:hAnsi="Arial"/>
      <w:b/>
      <w:bCs/>
    </w:rPr>
  </w:style>
  <w:style w:type="paragraph" w:styleId="Footer">
    <w:name w:val="footer"/>
    <w:basedOn w:val="Normal"/>
    <w:link w:val="FooterChar"/>
    <w:rsid w:val="00117723"/>
    <w:pPr>
      <w:tabs>
        <w:tab w:val="center" w:pos="4320"/>
        <w:tab w:val="right" w:pos="8640"/>
      </w:tabs>
    </w:pPr>
  </w:style>
  <w:style w:type="paragraph" w:customStyle="1" w:styleId="TXUNormal">
    <w:name w:val="TXUNormal"/>
    <w:rsid w:val="00117723"/>
    <w:pPr>
      <w:spacing w:after="120"/>
    </w:pPr>
  </w:style>
  <w:style w:type="paragraph" w:customStyle="1" w:styleId="TXUHeader">
    <w:name w:val="TXUHeader"/>
    <w:basedOn w:val="TXUNormal"/>
    <w:rsid w:val="00117723"/>
    <w:pPr>
      <w:tabs>
        <w:tab w:val="right" w:pos="9360"/>
      </w:tabs>
      <w:spacing w:after="0"/>
    </w:pPr>
    <w:rPr>
      <w:noProof/>
      <w:sz w:val="16"/>
    </w:rPr>
  </w:style>
  <w:style w:type="paragraph" w:customStyle="1" w:styleId="TXUHeaderForm">
    <w:name w:val="TXUHeaderForm"/>
    <w:basedOn w:val="TXUHeader"/>
    <w:next w:val="Normal"/>
    <w:rsid w:val="00117723"/>
    <w:rPr>
      <w:sz w:val="24"/>
    </w:rPr>
  </w:style>
  <w:style w:type="paragraph" w:customStyle="1" w:styleId="TXUSubject">
    <w:name w:val="TXUSubject"/>
    <w:basedOn w:val="TXUNormal"/>
    <w:next w:val="TXUNormal"/>
    <w:rsid w:val="00117723"/>
    <w:pPr>
      <w:spacing w:after="240"/>
    </w:pPr>
    <w:rPr>
      <w:b/>
    </w:rPr>
  </w:style>
  <w:style w:type="paragraph" w:customStyle="1" w:styleId="TXUFooter">
    <w:name w:val="TXUFooter"/>
    <w:basedOn w:val="TXUNormal"/>
    <w:rsid w:val="00117723"/>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117723"/>
    <w:rPr>
      <w:sz w:val="20"/>
    </w:rPr>
  </w:style>
  <w:style w:type="paragraph" w:customStyle="1" w:styleId="Comments">
    <w:name w:val="Comments"/>
    <w:basedOn w:val="Normal"/>
    <w:rsid w:val="00117723"/>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117723"/>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17723"/>
    <w:pPr>
      <w:spacing w:after="240"/>
    </w:pPr>
  </w:style>
  <w:style w:type="paragraph" w:styleId="BodyTextIndent">
    <w:name w:val="Body Text Indent"/>
    <w:basedOn w:val="Normal"/>
    <w:link w:val="BodyTextIndentChar"/>
    <w:rsid w:val="00117723"/>
    <w:pPr>
      <w:spacing w:after="240"/>
      <w:ind w:left="720"/>
    </w:pPr>
    <w:rPr>
      <w:iCs/>
      <w:szCs w:val="20"/>
    </w:rPr>
  </w:style>
  <w:style w:type="paragraph" w:customStyle="1" w:styleId="Bullet">
    <w:name w:val="Bullet"/>
    <w:basedOn w:val="Normal"/>
    <w:rsid w:val="00117723"/>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117723"/>
    <w:rPr>
      <w:rFonts w:ascii="Arial" w:hAnsi="Arial"/>
    </w:rPr>
  </w:style>
  <w:style w:type="table" w:customStyle="1" w:styleId="BoxedLanguage">
    <w:name w:val="Boxed Language"/>
    <w:basedOn w:val="TableNormal"/>
    <w:rsid w:val="001177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17723"/>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117723"/>
    <w:rPr>
      <w:sz w:val="18"/>
      <w:szCs w:val="20"/>
    </w:rPr>
  </w:style>
  <w:style w:type="paragraph" w:customStyle="1" w:styleId="Formula">
    <w:name w:val="Formula"/>
    <w:basedOn w:val="Normal"/>
    <w:autoRedefine/>
    <w:rsid w:val="00117723"/>
    <w:pPr>
      <w:tabs>
        <w:tab w:val="left" w:pos="2340"/>
        <w:tab w:val="left" w:pos="3420"/>
      </w:tabs>
      <w:spacing w:after="240"/>
      <w:ind w:left="3420" w:hanging="2700"/>
    </w:pPr>
    <w:rPr>
      <w:bCs/>
    </w:rPr>
  </w:style>
  <w:style w:type="paragraph" w:customStyle="1" w:styleId="FormulaBold">
    <w:name w:val="Formula Bold"/>
    <w:basedOn w:val="Normal"/>
    <w:autoRedefine/>
    <w:rsid w:val="00117723"/>
    <w:pPr>
      <w:tabs>
        <w:tab w:val="left" w:pos="2340"/>
        <w:tab w:val="left" w:pos="3420"/>
      </w:tabs>
      <w:spacing w:after="240"/>
      <w:ind w:left="3420" w:hanging="2700"/>
    </w:pPr>
    <w:rPr>
      <w:b/>
      <w:bCs/>
    </w:rPr>
  </w:style>
  <w:style w:type="table" w:customStyle="1" w:styleId="FormulaVariableTable">
    <w:name w:val="Formula Variable Table"/>
    <w:basedOn w:val="TableNormal"/>
    <w:rsid w:val="001177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117723"/>
    <w:pPr>
      <w:tabs>
        <w:tab w:val="left" w:pos="900"/>
      </w:tabs>
      <w:ind w:left="900" w:hanging="900"/>
    </w:pPr>
  </w:style>
  <w:style w:type="paragraph" w:customStyle="1" w:styleId="H3">
    <w:name w:val="H3"/>
    <w:basedOn w:val="Heading3"/>
    <w:next w:val="BodyText"/>
    <w:link w:val="H3Char"/>
    <w:rsid w:val="00117723"/>
    <w:pPr>
      <w:tabs>
        <w:tab w:val="clear" w:pos="1008"/>
        <w:tab w:val="left" w:pos="1080"/>
      </w:tabs>
      <w:ind w:left="1080" w:hanging="1080"/>
    </w:pPr>
  </w:style>
  <w:style w:type="paragraph" w:customStyle="1" w:styleId="H4">
    <w:name w:val="H4"/>
    <w:basedOn w:val="Heading4"/>
    <w:next w:val="BodyText"/>
    <w:link w:val="H4Char"/>
    <w:rsid w:val="00117723"/>
    <w:pPr>
      <w:tabs>
        <w:tab w:val="clear" w:pos="1296"/>
        <w:tab w:val="left" w:pos="1260"/>
      </w:tabs>
      <w:ind w:left="1260" w:hanging="1260"/>
    </w:pPr>
  </w:style>
  <w:style w:type="paragraph" w:customStyle="1" w:styleId="H5">
    <w:name w:val="H5"/>
    <w:basedOn w:val="Heading5"/>
    <w:next w:val="BodyText"/>
    <w:rsid w:val="00117723"/>
    <w:pPr>
      <w:tabs>
        <w:tab w:val="clear" w:pos="1440"/>
        <w:tab w:val="left" w:pos="1620"/>
      </w:tabs>
      <w:ind w:left="1620" w:hanging="1620"/>
    </w:pPr>
  </w:style>
  <w:style w:type="paragraph" w:customStyle="1" w:styleId="H6">
    <w:name w:val="H6"/>
    <w:basedOn w:val="Heading6"/>
    <w:next w:val="BodyText"/>
    <w:rsid w:val="00117723"/>
    <w:pPr>
      <w:tabs>
        <w:tab w:val="clear" w:pos="1584"/>
        <w:tab w:val="left" w:pos="1800"/>
      </w:tabs>
      <w:ind w:left="1800" w:hanging="1800"/>
    </w:pPr>
  </w:style>
  <w:style w:type="paragraph" w:customStyle="1" w:styleId="H7">
    <w:name w:val="H7"/>
    <w:basedOn w:val="Heading7"/>
    <w:next w:val="BodyText"/>
    <w:rsid w:val="00117723"/>
    <w:pPr>
      <w:tabs>
        <w:tab w:val="clear" w:pos="1728"/>
        <w:tab w:val="left" w:pos="1980"/>
      </w:tabs>
      <w:ind w:left="1980" w:hanging="1980"/>
    </w:pPr>
    <w:rPr>
      <w:b/>
      <w:i/>
    </w:rPr>
  </w:style>
  <w:style w:type="paragraph" w:customStyle="1" w:styleId="H8">
    <w:name w:val="H8"/>
    <w:basedOn w:val="Heading8"/>
    <w:next w:val="BodyText"/>
    <w:rsid w:val="00117723"/>
    <w:pPr>
      <w:tabs>
        <w:tab w:val="clear" w:pos="1872"/>
        <w:tab w:val="left" w:pos="2160"/>
      </w:tabs>
      <w:ind w:left="2160" w:hanging="2160"/>
    </w:pPr>
    <w:rPr>
      <w:b/>
      <w:i w:val="0"/>
    </w:rPr>
  </w:style>
  <w:style w:type="paragraph" w:customStyle="1" w:styleId="H9">
    <w:name w:val="H9"/>
    <w:basedOn w:val="Heading9"/>
    <w:next w:val="BodyText"/>
    <w:rsid w:val="00117723"/>
    <w:pPr>
      <w:tabs>
        <w:tab w:val="clear" w:pos="2160"/>
        <w:tab w:val="left" w:pos="2340"/>
      </w:tabs>
      <w:ind w:left="2340" w:hanging="2340"/>
    </w:pPr>
    <w:rPr>
      <w:i/>
    </w:rPr>
  </w:style>
  <w:style w:type="paragraph" w:customStyle="1" w:styleId="HeadSub">
    <w:name w:val="Head Sub"/>
    <w:basedOn w:val="BodyText"/>
    <w:next w:val="BodyText"/>
    <w:rsid w:val="00117723"/>
    <w:pPr>
      <w:keepNext/>
      <w:spacing w:before="240"/>
    </w:pPr>
    <w:rPr>
      <w:b/>
      <w:iCs/>
      <w:szCs w:val="20"/>
    </w:rPr>
  </w:style>
  <w:style w:type="paragraph" w:customStyle="1" w:styleId="Instructions">
    <w:name w:val="Instructions"/>
    <w:basedOn w:val="BodyText"/>
    <w:link w:val="InstructionsChar"/>
    <w:rsid w:val="00117723"/>
    <w:rPr>
      <w:b/>
      <w:i/>
      <w:iCs/>
    </w:rPr>
  </w:style>
  <w:style w:type="paragraph" w:styleId="List">
    <w:name w:val="List"/>
    <w:aliases w:val=" Char2 Char Char Char Char, Char2 Char, Char1,Char1"/>
    <w:basedOn w:val="Normal"/>
    <w:link w:val="ListChar"/>
    <w:rsid w:val="00117723"/>
    <w:pPr>
      <w:spacing w:after="240"/>
      <w:ind w:left="720" w:hanging="720"/>
    </w:pPr>
    <w:rPr>
      <w:szCs w:val="20"/>
    </w:rPr>
  </w:style>
  <w:style w:type="paragraph" w:styleId="List2">
    <w:name w:val="List 2"/>
    <w:basedOn w:val="Normal"/>
    <w:rsid w:val="00117723"/>
    <w:pPr>
      <w:spacing w:after="240"/>
      <w:ind w:left="1440" w:hanging="720"/>
    </w:pPr>
    <w:rPr>
      <w:szCs w:val="20"/>
    </w:rPr>
  </w:style>
  <w:style w:type="paragraph" w:styleId="List3">
    <w:name w:val="List 3"/>
    <w:basedOn w:val="Normal"/>
    <w:rsid w:val="00117723"/>
    <w:pPr>
      <w:spacing w:after="240"/>
      <w:ind w:left="2160" w:hanging="720"/>
    </w:pPr>
    <w:rPr>
      <w:szCs w:val="20"/>
    </w:rPr>
  </w:style>
  <w:style w:type="paragraph" w:customStyle="1" w:styleId="ListIntroduction">
    <w:name w:val="List Introduction"/>
    <w:basedOn w:val="BodyText"/>
    <w:link w:val="ListIntroductionChar"/>
    <w:rsid w:val="00117723"/>
    <w:pPr>
      <w:keepNext/>
    </w:pPr>
    <w:rPr>
      <w:iCs/>
      <w:szCs w:val="20"/>
    </w:rPr>
  </w:style>
  <w:style w:type="paragraph" w:customStyle="1" w:styleId="ListSub">
    <w:name w:val="List Sub"/>
    <w:basedOn w:val="List"/>
    <w:rsid w:val="00117723"/>
    <w:pPr>
      <w:ind w:firstLine="0"/>
    </w:pPr>
  </w:style>
  <w:style w:type="character" w:styleId="PageNumber">
    <w:name w:val="page number"/>
    <w:basedOn w:val="DefaultParagraphFont"/>
    <w:rsid w:val="00117723"/>
  </w:style>
  <w:style w:type="paragraph" w:customStyle="1" w:styleId="Spaceafterbox">
    <w:name w:val="Space after box"/>
    <w:basedOn w:val="Normal"/>
    <w:rsid w:val="00117723"/>
    <w:rPr>
      <w:szCs w:val="20"/>
    </w:rPr>
  </w:style>
  <w:style w:type="paragraph" w:customStyle="1" w:styleId="TableBody">
    <w:name w:val="Table Body"/>
    <w:basedOn w:val="BodyText"/>
    <w:rsid w:val="00117723"/>
    <w:pPr>
      <w:spacing w:after="60"/>
    </w:pPr>
    <w:rPr>
      <w:iCs/>
      <w:sz w:val="20"/>
      <w:szCs w:val="20"/>
    </w:rPr>
  </w:style>
  <w:style w:type="paragraph" w:customStyle="1" w:styleId="TableBullet">
    <w:name w:val="Table Bullet"/>
    <w:basedOn w:val="TableBody"/>
    <w:rsid w:val="00117723"/>
    <w:pPr>
      <w:numPr>
        <w:numId w:val="3"/>
      </w:numPr>
      <w:ind w:left="0" w:firstLine="0"/>
    </w:pPr>
  </w:style>
  <w:style w:type="table" w:styleId="TableGrid">
    <w:name w:val="Table Grid"/>
    <w:basedOn w:val="TableNormal"/>
    <w:rsid w:val="0011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117723"/>
    <w:rPr>
      <w:b/>
      <w:iCs/>
      <w:sz w:val="20"/>
      <w:szCs w:val="20"/>
    </w:rPr>
  </w:style>
  <w:style w:type="paragraph" w:styleId="TOC1">
    <w:name w:val="toc 1"/>
    <w:basedOn w:val="Normal"/>
    <w:next w:val="Normal"/>
    <w:autoRedefine/>
    <w:uiPriority w:val="39"/>
    <w:rsid w:val="00117723"/>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81411F"/>
    <w:pPr>
      <w:tabs>
        <w:tab w:val="left" w:pos="1260"/>
        <w:tab w:val="left" w:pos="2700"/>
        <w:tab w:val="right" w:leader="dot" w:pos="9360"/>
      </w:tabs>
      <w:ind w:left="1260" w:right="720" w:hanging="720"/>
    </w:pPr>
    <w:rPr>
      <w:i/>
      <w:iCs/>
      <w:noProof/>
      <w:sz w:val="20"/>
      <w:szCs w:val="20"/>
    </w:rPr>
  </w:style>
  <w:style w:type="paragraph" w:styleId="TOC3">
    <w:name w:val="toc 3"/>
    <w:basedOn w:val="Normal"/>
    <w:next w:val="Normal"/>
    <w:autoRedefine/>
    <w:uiPriority w:val="39"/>
    <w:rsid w:val="00C17D28"/>
    <w:pPr>
      <w:tabs>
        <w:tab w:val="left" w:pos="1980"/>
        <w:tab w:val="right" w:leader="dot" w:pos="9360"/>
      </w:tabs>
      <w:ind w:left="1980" w:right="720" w:hanging="900"/>
    </w:pPr>
    <w:rPr>
      <w:i/>
      <w:noProof/>
      <w:sz w:val="20"/>
      <w:szCs w:val="20"/>
    </w:rPr>
  </w:style>
  <w:style w:type="paragraph" w:styleId="TOC4">
    <w:name w:val="toc 4"/>
    <w:basedOn w:val="Normal"/>
    <w:next w:val="Normal"/>
    <w:autoRedefine/>
    <w:uiPriority w:val="39"/>
    <w:rsid w:val="0049258A"/>
    <w:pPr>
      <w:tabs>
        <w:tab w:val="left" w:pos="2700"/>
        <w:tab w:val="right" w:leader="dot" w:pos="9360"/>
      </w:tabs>
      <w:ind w:left="2700" w:right="720" w:hanging="1080"/>
    </w:pPr>
    <w:rPr>
      <w:sz w:val="18"/>
      <w:szCs w:val="18"/>
    </w:rPr>
  </w:style>
  <w:style w:type="paragraph" w:styleId="TOC5">
    <w:name w:val="toc 5"/>
    <w:basedOn w:val="Normal"/>
    <w:next w:val="Normal"/>
    <w:autoRedefine/>
    <w:rsid w:val="00117723"/>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117723"/>
    <w:pPr>
      <w:tabs>
        <w:tab w:val="left" w:pos="4500"/>
        <w:tab w:val="right" w:leader="dot" w:pos="9360"/>
      </w:tabs>
      <w:ind w:left="4500" w:right="720" w:hanging="1440"/>
    </w:pPr>
    <w:rPr>
      <w:sz w:val="18"/>
      <w:szCs w:val="18"/>
    </w:rPr>
  </w:style>
  <w:style w:type="paragraph" w:styleId="TOC7">
    <w:name w:val="toc 7"/>
    <w:basedOn w:val="Normal"/>
    <w:next w:val="Normal"/>
    <w:autoRedefine/>
    <w:rsid w:val="00117723"/>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117723"/>
    <w:pPr>
      <w:ind w:left="1680"/>
    </w:pPr>
    <w:rPr>
      <w:sz w:val="18"/>
      <w:szCs w:val="18"/>
    </w:rPr>
  </w:style>
  <w:style w:type="paragraph" w:styleId="TOC9">
    <w:name w:val="toc 9"/>
    <w:basedOn w:val="Normal"/>
    <w:next w:val="Normal"/>
    <w:autoRedefine/>
    <w:rsid w:val="00117723"/>
    <w:pPr>
      <w:ind w:left="1920"/>
    </w:pPr>
    <w:rPr>
      <w:sz w:val="18"/>
      <w:szCs w:val="18"/>
    </w:rPr>
  </w:style>
  <w:style w:type="paragraph" w:customStyle="1" w:styleId="VariableDefinition">
    <w:name w:val="Variable Definition"/>
    <w:basedOn w:val="BodyTextIndent"/>
    <w:rsid w:val="00117723"/>
    <w:pPr>
      <w:tabs>
        <w:tab w:val="left" w:pos="2160"/>
      </w:tabs>
      <w:ind w:left="2160" w:hanging="1440"/>
      <w:contextualSpacing/>
    </w:pPr>
  </w:style>
  <w:style w:type="table" w:customStyle="1" w:styleId="VariableTable">
    <w:name w:val="Variable Table"/>
    <w:basedOn w:val="TableNormal"/>
    <w:rsid w:val="00117723"/>
    <w:tblPr/>
  </w:style>
  <w:style w:type="paragraph" w:styleId="BalloonText">
    <w:name w:val="Balloon Text"/>
    <w:basedOn w:val="Normal"/>
    <w:semiHidden/>
    <w:rsid w:val="00117723"/>
    <w:rPr>
      <w:rFonts w:ascii="Tahoma" w:hAnsi="Tahoma" w:cs="Tahoma"/>
      <w:sz w:val="16"/>
      <w:szCs w:val="16"/>
    </w:rPr>
  </w:style>
  <w:style w:type="character" w:styleId="CommentReference">
    <w:name w:val="annotation reference"/>
    <w:semiHidden/>
    <w:rsid w:val="00117723"/>
    <w:rPr>
      <w:sz w:val="16"/>
      <w:szCs w:val="16"/>
    </w:rPr>
  </w:style>
  <w:style w:type="paragraph" w:styleId="CommentText">
    <w:name w:val="annotation text"/>
    <w:basedOn w:val="Normal"/>
    <w:link w:val="CommentTextChar"/>
    <w:semiHidden/>
    <w:rsid w:val="00117723"/>
    <w:rPr>
      <w:sz w:val="20"/>
      <w:szCs w:val="20"/>
    </w:rPr>
  </w:style>
  <w:style w:type="paragraph" w:styleId="CommentSubject">
    <w:name w:val="annotation subject"/>
    <w:basedOn w:val="CommentText"/>
    <w:next w:val="CommentText"/>
    <w:semiHidden/>
    <w:rsid w:val="00117723"/>
    <w:rPr>
      <w:b/>
      <w:bCs/>
    </w:rPr>
  </w:style>
  <w:style w:type="character" w:customStyle="1" w:styleId="NormalArialChar">
    <w:name w:val="Normal+Arial Char"/>
    <w:link w:val="NormalArial"/>
    <w:rsid w:val="00117723"/>
    <w:rPr>
      <w:rFonts w:ascii="Arial" w:hAnsi="Arial"/>
      <w:sz w:val="24"/>
      <w:szCs w:val="24"/>
      <w:lang w:val="en-US" w:eastAsia="en-US" w:bidi="ar-SA"/>
    </w:rPr>
  </w:style>
  <w:style w:type="paragraph" w:customStyle="1" w:styleId="BodyTextNumbered">
    <w:name w:val="Body Text Numbered"/>
    <w:basedOn w:val="BodyText"/>
    <w:link w:val="BodyTextNumberedChar1"/>
    <w:rsid w:val="00696893"/>
    <w:pPr>
      <w:ind w:left="720" w:hanging="720"/>
    </w:pPr>
    <w:rPr>
      <w:iCs/>
      <w:szCs w:val="20"/>
    </w:rPr>
  </w:style>
  <w:style w:type="character" w:customStyle="1" w:styleId="ListIntroductionChar">
    <w:name w:val="List Introduction Char"/>
    <w:link w:val="ListIntroduction"/>
    <w:rsid w:val="008A08B0"/>
    <w:rPr>
      <w:iCs/>
      <w:sz w:val="24"/>
      <w:lang w:val="en-US" w:eastAsia="en-US" w:bidi="ar-SA"/>
    </w:rPr>
  </w:style>
  <w:style w:type="character" w:customStyle="1" w:styleId="ListChar">
    <w:name w:val="List Char"/>
    <w:aliases w:val=" Char2 Char Char Char Char Char, Char2 Char Char, Char1 Char,Char1 Char"/>
    <w:link w:val="List"/>
    <w:rsid w:val="008A08B0"/>
    <w:rPr>
      <w:sz w:val="24"/>
      <w:lang w:val="en-US" w:eastAsia="en-US" w:bidi="ar-SA"/>
    </w:rPr>
  </w:style>
  <w:style w:type="character" w:customStyle="1" w:styleId="H2Char">
    <w:name w:val="H2 Char"/>
    <w:link w:val="H2"/>
    <w:rsid w:val="008A08B0"/>
    <w:rPr>
      <w:b/>
      <w:sz w:val="24"/>
      <w:lang w:val="en-US" w:eastAsia="en-US" w:bidi="ar-SA"/>
    </w:rPr>
  </w:style>
  <w:style w:type="paragraph" w:customStyle="1" w:styleId="xl27">
    <w:name w:val="xl27"/>
    <w:basedOn w:val="Normal"/>
    <w:rsid w:val="00A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rsid w:val="001A0FA5"/>
    <w:pPr>
      <w:spacing w:after="120"/>
    </w:pPr>
    <w:rPr>
      <w:sz w:val="16"/>
      <w:szCs w:val="16"/>
    </w:rPr>
  </w:style>
  <w:style w:type="character" w:customStyle="1" w:styleId="CharChar">
    <w:name w:val="Char Char"/>
    <w:rsid w:val="001A0FA5"/>
    <w:rPr>
      <w:sz w:val="24"/>
      <w:lang w:val="en-US" w:eastAsia="en-US" w:bidi="ar-SA"/>
    </w:rPr>
  </w:style>
  <w:style w:type="paragraph" w:customStyle="1" w:styleId="Acronym">
    <w:name w:val="Acronym"/>
    <w:basedOn w:val="BodyText"/>
    <w:rsid w:val="00261BBE"/>
    <w:pPr>
      <w:tabs>
        <w:tab w:val="left" w:pos="1440"/>
      </w:tabs>
      <w:spacing w:after="0"/>
    </w:pPr>
    <w:rPr>
      <w:iCs/>
      <w:szCs w:val="20"/>
    </w:rPr>
  </w:style>
  <w:style w:type="paragraph" w:customStyle="1" w:styleId="TermTitle">
    <w:name w:val="Term Title"/>
    <w:basedOn w:val="Normal"/>
    <w:link w:val="TermTitleChar"/>
    <w:rsid w:val="00261BBE"/>
    <w:pPr>
      <w:keepNext/>
    </w:pPr>
    <w:rPr>
      <w:b/>
      <w:szCs w:val="20"/>
    </w:rPr>
  </w:style>
  <w:style w:type="character" w:customStyle="1" w:styleId="TermTitleChar">
    <w:name w:val="Term Title Char"/>
    <w:link w:val="TermTitle"/>
    <w:rsid w:val="00261BBE"/>
    <w:rPr>
      <w:b/>
      <w:sz w:val="24"/>
    </w:rPr>
  </w:style>
  <w:style w:type="character" w:customStyle="1" w:styleId="FooterChar">
    <w:name w:val="Footer Char"/>
    <w:link w:val="Footer"/>
    <w:uiPriority w:val="99"/>
    <w:rsid w:val="00261BBE"/>
    <w:rPr>
      <w:sz w:val="24"/>
      <w:szCs w:val="24"/>
    </w:rPr>
  </w:style>
  <w:style w:type="paragraph" w:customStyle="1" w:styleId="Text2">
    <w:name w:val="Text 2"/>
    <w:basedOn w:val="Normal"/>
    <w:autoRedefine/>
    <w:rsid w:val="007D5E67"/>
    <w:pPr>
      <w:keepLines/>
      <w:tabs>
        <w:tab w:val="left" w:pos="450"/>
        <w:tab w:val="num" w:pos="2340"/>
      </w:tabs>
    </w:pPr>
    <w:rPr>
      <w:snapToGrid w:val="0"/>
      <w:color w:val="000000"/>
      <w:sz w:val="28"/>
      <w:szCs w:val="28"/>
    </w:rPr>
  </w:style>
  <w:style w:type="paragraph" w:customStyle="1" w:styleId="Text1">
    <w:name w:val="Text 1"/>
    <w:basedOn w:val="Normal"/>
    <w:autoRedefine/>
    <w:rsid w:val="007D5E67"/>
    <w:rPr>
      <w:szCs w:val="20"/>
    </w:rPr>
  </w:style>
  <w:style w:type="paragraph" w:customStyle="1" w:styleId="Text3">
    <w:name w:val="Text 3"/>
    <w:basedOn w:val="Normal"/>
    <w:rsid w:val="007D5E67"/>
    <w:pPr>
      <w:ind w:left="864" w:firstLine="864"/>
    </w:pPr>
    <w:rPr>
      <w:szCs w:val="20"/>
    </w:rPr>
  </w:style>
  <w:style w:type="paragraph" w:customStyle="1" w:styleId="Text4">
    <w:name w:val="Text 4"/>
    <w:basedOn w:val="Text3"/>
    <w:rsid w:val="007D5E67"/>
    <w:pPr>
      <w:ind w:left="1728"/>
    </w:pPr>
  </w:style>
  <w:style w:type="paragraph" w:styleId="NormalWeb">
    <w:name w:val="Normal (Web)"/>
    <w:basedOn w:val="Normal"/>
    <w:rsid w:val="007D5E67"/>
    <w:pPr>
      <w:spacing w:before="100" w:after="100"/>
    </w:pPr>
    <w:rPr>
      <w:rFonts w:ascii="Verdana" w:hAnsi="Verdana"/>
      <w:color w:val="000000"/>
      <w:szCs w:val="20"/>
    </w:rPr>
  </w:style>
  <w:style w:type="paragraph" w:customStyle="1" w:styleId="nor">
    <w:name w:val="nor"/>
    <w:basedOn w:val="Heading3"/>
    <w:rsid w:val="007D5E67"/>
    <w:pPr>
      <w:tabs>
        <w:tab w:val="num" w:pos="1800"/>
      </w:tabs>
      <w:ind w:left="1440" w:firstLine="540"/>
    </w:pPr>
    <w:rPr>
      <w:sz w:val="26"/>
    </w:rPr>
  </w:style>
  <w:style w:type="paragraph" w:customStyle="1" w:styleId="Normal1">
    <w:name w:val="Normal1"/>
    <w:basedOn w:val="Normal"/>
    <w:rsid w:val="007D5E67"/>
    <w:pPr>
      <w:spacing w:after="120"/>
      <w:ind w:left="720"/>
    </w:pPr>
    <w:rPr>
      <w:szCs w:val="20"/>
    </w:rPr>
  </w:style>
  <w:style w:type="paragraph" w:styleId="BodyTextIndent2">
    <w:name w:val="Body Text Indent 2"/>
    <w:basedOn w:val="Normal"/>
    <w:link w:val="BodyTextIndent2Char"/>
    <w:rsid w:val="007D5E67"/>
    <w:pPr>
      <w:widowControl w:val="0"/>
      <w:ind w:left="1800"/>
      <w:jc w:val="both"/>
    </w:pPr>
    <w:rPr>
      <w:szCs w:val="20"/>
    </w:rPr>
  </w:style>
  <w:style w:type="character" w:customStyle="1" w:styleId="BodyTextIndent2Char">
    <w:name w:val="Body Text Indent 2 Char"/>
    <w:link w:val="BodyTextIndent2"/>
    <w:rsid w:val="007D5E67"/>
    <w:rPr>
      <w:sz w:val="24"/>
    </w:rPr>
  </w:style>
  <w:style w:type="paragraph" w:styleId="BodyTextIndent3">
    <w:name w:val="Body Text Indent 3"/>
    <w:basedOn w:val="Normal"/>
    <w:link w:val="BodyTextIndent3Char"/>
    <w:rsid w:val="007D5E67"/>
    <w:pPr>
      <w:widowControl w:val="0"/>
      <w:ind w:left="2880"/>
      <w:jc w:val="both"/>
    </w:pPr>
    <w:rPr>
      <w:szCs w:val="20"/>
    </w:rPr>
  </w:style>
  <w:style w:type="character" w:customStyle="1" w:styleId="BodyTextIndent3Char">
    <w:name w:val="Body Text Indent 3 Char"/>
    <w:link w:val="BodyTextIndent3"/>
    <w:rsid w:val="007D5E67"/>
    <w:rPr>
      <w:sz w:val="24"/>
    </w:rPr>
  </w:style>
  <w:style w:type="character" w:styleId="FollowedHyperlink">
    <w:name w:val="FollowedHyperlink"/>
    <w:rsid w:val="007D5E67"/>
    <w:rPr>
      <w:color w:val="800080"/>
      <w:u w:val="single"/>
    </w:rPr>
  </w:style>
  <w:style w:type="paragraph" w:styleId="BodyText2">
    <w:name w:val="Body Text 2"/>
    <w:basedOn w:val="Normal"/>
    <w:link w:val="BodyText2Char"/>
    <w:rsid w:val="007D5E67"/>
    <w:pPr>
      <w:autoSpaceDE w:val="0"/>
      <w:autoSpaceDN w:val="0"/>
      <w:adjustRightInd w:val="0"/>
    </w:pPr>
    <w:rPr>
      <w:color w:val="FF0000"/>
      <w:szCs w:val="20"/>
    </w:rPr>
  </w:style>
  <w:style w:type="character" w:customStyle="1" w:styleId="BodyText2Char">
    <w:name w:val="Body Text 2 Char"/>
    <w:link w:val="BodyText2"/>
    <w:rsid w:val="007D5E67"/>
    <w:rPr>
      <w:color w:val="FF0000"/>
      <w:sz w:val="24"/>
    </w:rPr>
  </w:style>
  <w:style w:type="paragraph" w:styleId="Title">
    <w:name w:val="Title"/>
    <w:basedOn w:val="Normal"/>
    <w:link w:val="TitleChar"/>
    <w:qFormat/>
    <w:rsid w:val="007D5E67"/>
    <w:pPr>
      <w:jc w:val="center"/>
    </w:pPr>
    <w:rPr>
      <w:sz w:val="32"/>
      <w:szCs w:val="20"/>
    </w:rPr>
  </w:style>
  <w:style w:type="character" w:customStyle="1" w:styleId="TitleChar">
    <w:name w:val="Title Char"/>
    <w:link w:val="Title"/>
    <w:rsid w:val="007D5E67"/>
    <w:rPr>
      <w:sz w:val="32"/>
    </w:rPr>
  </w:style>
  <w:style w:type="paragraph" w:styleId="Subtitle">
    <w:name w:val="Subtitle"/>
    <w:basedOn w:val="Normal"/>
    <w:link w:val="SubtitleChar"/>
    <w:qFormat/>
    <w:rsid w:val="007D5E67"/>
    <w:rPr>
      <w:b/>
      <w:szCs w:val="20"/>
    </w:rPr>
  </w:style>
  <w:style w:type="character" w:customStyle="1" w:styleId="SubtitleChar">
    <w:name w:val="Subtitle Char"/>
    <w:link w:val="Subtitle"/>
    <w:rsid w:val="007D5E67"/>
    <w:rPr>
      <w:b/>
      <w:sz w:val="24"/>
    </w:rPr>
  </w:style>
  <w:style w:type="character" w:styleId="Strong">
    <w:name w:val="Strong"/>
    <w:qFormat/>
    <w:rsid w:val="007D5E67"/>
    <w:rPr>
      <w:b/>
      <w:bCs/>
    </w:rPr>
  </w:style>
  <w:style w:type="paragraph" w:customStyle="1" w:styleId="Text2Char">
    <w:name w:val="Text 2 Char"/>
    <w:basedOn w:val="Normal"/>
    <w:autoRedefine/>
    <w:rsid w:val="007D5E67"/>
    <w:pPr>
      <w:tabs>
        <w:tab w:val="left" w:pos="450"/>
      </w:tabs>
      <w:ind w:left="864"/>
    </w:pPr>
    <w:rPr>
      <w:snapToGrid w:val="0"/>
    </w:rPr>
  </w:style>
  <w:style w:type="character" w:customStyle="1" w:styleId="small1">
    <w:name w:val="small1"/>
    <w:rsid w:val="007D5E67"/>
    <w:rPr>
      <w:rFonts w:ascii="Arial" w:hAnsi="Arial" w:cs="Arial" w:hint="default"/>
      <w:sz w:val="15"/>
      <w:szCs w:val="15"/>
    </w:rPr>
  </w:style>
  <w:style w:type="character" w:customStyle="1" w:styleId="Text2CharChar">
    <w:name w:val="Text 2 Char Char"/>
    <w:rsid w:val="007D5E67"/>
    <w:rPr>
      <w:rFonts w:ascii="Arial" w:hAnsi="Arial"/>
      <w:noProof w:val="0"/>
      <w:snapToGrid w:val="0"/>
      <w:sz w:val="24"/>
      <w:szCs w:val="24"/>
      <w:lang w:val="en-US" w:eastAsia="en-US" w:bidi="ar-SA"/>
    </w:rPr>
  </w:style>
  <w:style w:type="paragraph" w:styleId="BlockText">
    <w:name w:val="Block Text"/>
    <w:basedOn w:val="Normal"/>
    <w:rsid w:val="007D5E67"/>
    <w:pPr>
      <w:tabs>
        <w:tab w:val="left" w:leader="dot" w:pos="8280"/>
      </w:tabs>
      <w:ind w:left="1980" w:right="540" w:hanging="540"/>
    </w:pPr>
  </w:style>
  <w:style w:type="paragraph" w:customStyle="1" w:styleId="Style1">
    <w:name w:val="Style1"/>
    <w:basedOn w:val="Normal"/>
    <w:rsid w:val="007D5E67"/>
    <w:rPr>
      <w:b/>
      <w:bCs/>
      <w:sz w:val="28"/>
    </w:rPr>
  </w:style>
  <w:style w:type="paragraph" w:styleId="ListContinue3">
    <w:name w:val="List Continue 3"/>
    <w:basedOn w:val="Normal"/>
    <w:rsid w:val="007D5E67"/>
    <w:pPr>
      <w:spacing w:after="120"/>
      <w:ind w:left="1080"/>
    </w:pPr>
  </w:style>
  <w:style w:type="paragraph" w:customStyle="1" w:styleId="xl24">
    <w:name w:val="xl24"/>
    <w:basedOn w:val="Normal"/>
    <w:rsid w:val="007D5E67"/>
    <w:pPr>
      <w:spacing w:before="100" w:beforeAutospacing="1" w:after="100" w:afterAutospacing="1"/>
    </w:pPr>
    <w:rPr>
      <w:rFonts w:eastAsia="Arial Unicode MS" w:cs="Arial"/>
      <w:b/>
      <w:bCs/>
    </w:rPr>
  </w:style>
  <w:style w:type="paragraph" w:customStyle="1" w:styleId="xl25">
    <w:name w:val="xl25"/>
    <w:basedOn w:val="Normal"/>
    <w:rsid w:val="007D5E6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D5E67"/>
    <w:pPr>
      <w:ind w:left="1920" w:hanging="240"/>
    </w:pPr>
  </w:style>
  <w:style w:type="paragraph" w:customStyle="1" w:styleId="xl26">
    <w:name w:val="xl26"/>
    <w:basedOn w:val="Normal"/>
    <w:rsid w:val="007D5E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D5E6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D5E67"/>
    <w:rPr>
      <w:rFonts w:ascii="Arial" w:hAnsi="Arial" w:cs="Arial"/>
      <w:color w:val="000000"/>
      <w:sz w:val="20"/>
      <w:szCs w:val="20"/>
    </w:rPr>
  </w:style>
  <w:style w:type="paragraph" w:customStyle="1" w:styleId="Header1">
    <w:name w:val="Header 1"/>
    <w:basedOn w:val="Normal"/>
    <w:next w:val="BodyText"/>
    <w:rsid w:val="007D5E67"/>
    <w:pPr>
      <w:keepNext/>
      <w:numPr>
        <w:numId w:val="8"/>
      </w:numPr>
      <w:tabs>
        <w:tab w:val="left" w:pos="547"/>
      </w:tabs>
      <w:spacing w:after="240"/>
      <w:outlineLvl w:val="0"/>
    </w:pPr>
    <w:rPr>
      <w:rFonts w:ascii="Times New Roman Bold" w:hAnsi="Times New Roman Bold"/>
      <w:b/>
      <w:bCs/>
    </w:rPr>
  </w:style>
  <w:style w:type="character" w:styleId="FootnoteReference">
    <w:name w:val="footnote reference"/>
    <w:rsid w:val="007D5E67"/>
    <w:rPr>
      <w:vertAlign w:val="superscript"/>
    </w:rPr>
  </w:style>
  <w:style w:type="paragraph" w:customStyle="1" w:styleId="Alphabet">
    <w:name w:val="Alphabet"/>
    <w:basedOn w:val="H3"/>
    <w:rsid w:val="007D5E67"/>
    <w:rPr>
      <w:sz w:val="36"/>
    </w:rPr>
  </w:style>
  <w:style w:type="paragraph" w:customStyle="1" w:styleId="TermDefinition">
    <w:name w:val="Term Definition"/>
    <w:basedOn w:val="Normal"/>
    <w:rsid w:val="007D5E67"/>
    <w:pPr>
      <w:spacing w:after="60"/>
      <w:ind w:left="720"/>
    </w:pPr>
    <w:rPr>
      <w:szCs w:val="20"/>
    </w:rPr>
  </w:style>
  <w:style w:type="paragraph" w:customStyle="1" w:styleId="TermList">
    <w:name w:val="Term List"/>
    <w:basedOn w:val="Normal"/>
    <w:rsid w:val="007D5E67"/>
    <w:pPr>
      <w:numPr>
        <w:numId w:val="4"/>
      </w:numPr>
      <w:tabs>
        <w:tab w:val="clear" w:pos="720"/>
        <w:tab w:val="num" w:pos="360"/>
      </w:tabs>
      <w:spacing w:after="120"/>
      <w:ind w:left="0" w:firstLine="0"/>
    </w:pPr>
    <w:rPr>
      <w:szCs w:val="20"/>
    </w:rPr>
  </w:style>
  <w:style w:type="character" w:customStyle="1" w:styleId="Char">
    <w:name w:val="Char"/>
    <w:rsid w:val="007D5E67"/>
    <w:rPr>
      <w:b/>
      <w:sz w:val="32"/>
      <w:szCs w:val="32"/>
      <w:lang w:val="en-US" w:eastAsia="en-US" w:bidi="ar-SA"/>
    </w:rPr>
  </w:style>
  <w:style w:type="character" w:customStyle="1" w:styleId="Heading4Char">
    <w:name w:val="Heading 4 Char"/>
    <w:aliases w:val="h4 Char"/>
    <w:link w:val="Heading4"/>
    <w:rsid w:val="007D5E67"/>
    <w:rPr>
      <w:b/>
      <w:bCs/>
      <w:snapToGrid w:val="0"/>
      <w:sz w:val="24"/>
    </w:rPr>
  </w:style>
  <w:style w:type="character" w:customStyle="1" w:styleId="H4Char">
    <w:name w:val="H4 Char"/>
    <w:basedOn w:val="Heading4Char"/>
    <w:link w:val="H4"/>
    <w:rsid w:val="007D5E67"/>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D5E67"/>
    <w:rPr>
      <w:sz w:val="24"/>
      <w:szCs w:val="24"/>
    </w:rPr>
  </w:style>
  <w:style w:type="paragraph" w:styleId="Date">
    <w:name w:val="Date"/>
    <w:basedOn w:val="Normal"/>
    <w:next w:val="Normal"/>
    <w:link w:val="DateChar"/>
    <w:rsid w:val="007D5E67"/>
    <w:rPr>
      <w:szCs w:val="20"/>
    </w:rPr>
  </w:style>
  <w:style w:type="character" w:customStyle="1" w:styleId="DateChar">
    <w:name w:val="Date Char"/>
    <w:link w:val="Date"/>
    <w:rsid w:val="007D5E67"/>
    <w:rPr>
      <w:sz w:val="24"/>
    </w:rPr>
  </w:style>
  <w:style w:type="character" w:customStyle="1" w:styleId="tw4winMark">
    <w:name w:val="tw4winMark"/>
    <w:rsid w:val="007D5E67"/>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D5E67"/>
    <w:rPr>
      <w:b/>
      <w:sz w:val="24"/>
    </w:rPr>
  </w:style>
  <w:style w:type="paragraph" w:styleId="DocumentMap">
    <w:name w:val="Document Map"/>
    <w:basedOn w:val="Normal"/>
    <w:link w:val="DocumentMapChar"/>
    <w:rsid w:val="007D5E67"/>
    <w:pPr>
      <w:shd w:val="clear" w:color="auto" w:fill="000080"/>
    </w:pPr>
    <w:rPr>
      <w:rFonts w:ascii="Tahoma" w:hAnsi="Tahoma" w:cs="Tahoma"/>
      <w:sz w:val="20"/>
      <w:szCs w:val="20"/>
    </w:rPr>
  </w:style>
  <w:style w:type="character" w:customStyle="1" w:styleId="DocumentMapChar">
    <w:name w:val="Document Map Char"/>
    <w:link w:val="DocumentMap"/>
    <w:rsid w:val="007D5E67"/>
    <w:rPr>
      <w:rFonts w:ascii="Tahoma" w:hAnsi="Tahoma" w:cs="Tahoma"/>
      <w:shd w:val="clear" w:color="auto" w:fill="000080"/>
    </w:rPr>
  </w:style>
  <w:style w:type="character" w:customStyle="1" w:styleId="BodyText3Char">
    <w:name w:val="Body Text 3 Char"/>
    <w:rsid w:val="007D5E67"/>
    <w:rPr>
      <w:sz w:val="16"/>
      <w:szCs w:val="16"/>
      <w:lang w:val="en-US" w:eastAsia="en-US" w:bidi="ar-SA"/>
    </w:rPr>
  </w:style>
  <w:style w:type="paragraph" w:styleId="PlainText">
    <w:name w:val="Plain Text"/>
    <w:basedOn w:val="Normal"/>
    <w:link w:val="PlainTextChar"/>
    <w:rsid w:val="007D5E67"/>
    <w:rPr>
      <w:rFonts w:ascii="Courier New" w:hAnsi="Courier New" w:cs="Courier New"/>
      <w:sz w:val="20"/>
      <w:szCs w:val="20"/>
    </w:rPr>
  </w:style>
  <w:style w:type="character" w:customStyle="1" w:styleId="PlainTextChar">
    <w:name w:val="Plain Text Char"/>
    <w:link w:val="PlainText"/>
    <w:rsid w:val="007D5E67"/>
    <w:rPr>
      <w:rFonts w:ascii="Courier New" w:hAnsi="Courier New" w:cs="Courier New"/>
    </w:rPr>
  </w:style>
  <w:style w:type="paragraph" w:customStyle="1" w:styleId="List10">
    <w:name w:val="List 1"/>
    <w:basedOn w:val="List2"/>
    <w:rsid w:val="007D5E67"/>
  </w:style>
  <w:style w:type="paragraph" w:customStyle="1" w:styleId="Llist">
    <w:name w:val="Llist"/>
    <w:basedOn w:val="Normal"/>
    <w:rsid w:val="007D5E67"/>
    <w:pPr>
      <w:ind w:left="720"/>
    </w:pPr>
    <w:rPr>
      <w:szCs w:val="20"/>
    </w:rPr>
  </w:style>
  <w:style w:type="paragraph" w:customStyle="1" w:styleId="Heding4">
    <w:name w:val="Heding 4"/>
    <w:basedOn w:val="Heading2"/>
    <w:rsid w:val="007D5E67"/>
    <w:pPr>
      <w:keepNext w:val="0"/>
      <w:spacing w:before="0" w:after="0"/>
      <w:ind w:left="648"/>
    </w:pPr>
  </w:style>
  <w:style w:type="paragraph" w:customStyle="1" w:styleId="Heding2">
    <w:name w:val="Heding 2"/>
    <w:basedOn w:val="Heading2"/>
    <w:rsid w:val="007D5E67"/>
    <w:pPr>
      <w:keepNext w:val="0"/>
      <w:numPr>
        <w:numId w:val="7"/>
      </w:numPr>
      <w:spacing w:before="0" w:after="0"/>
    </w:pPr>
  </w:style>
  <w:style w:type="paragraph" w:customStyle="1" w:styleId="Heading43">
    <w:name w:val="Heading 43"/>
    <w:basedOn w:val="Heading1"/>
    <w:rsid w:val="007D5E67"/>
    <w:pPr>
      <w:keepNext w:val="0"/>
      <w:numPr>
        <w:numId w:val="6"/>
      </w:numPr>
      <w:spacing w:after="0"/>
    </w:pPr>
  </w:style>
  <w:style w:type="paragraph" w:customStyle="1" w:styleId="List1">
    <w:name w:val="List1"/>
    <w:basedOn w:val="Normal"/>
    <w:rsid w:val="007D5E67"/>
    <w:pPr>
      <w:numPr>
        <w:numId w:val="5"/>
      </w:numPr>
      <w:spacing w:before="60" w:after="60"/>
    </w:pPr>
    <w:rPr>
      <w:szCs w:val="20"/>
    </w:rPr>
  </w:style>
  <w:style w:type="paragraph" w:customStyle="1" w:styleId="Lilst3">
    <w:name w:val="Lilst 3"/>
    <w:basedOn w:val="Normal"/>
    <w:rsid w:val="007D5E67"/>
    <w:rPr>
      <w:szCs w:val="20"/>
    </w:rPr>
  </w:style>
  <w:style w:type="paragraph" w:customStyle="1" w:styleId="Lilst">
    <w:name w:val="Lilst"/>
    <w:basedOn w:val="BodyText"/>
    <w:rsid w:val="007D5E67"/>
    <w:rPr>
      <w:iCs/>
      <w:szCs w:val="20"/>
    </w:rPr>
  </w:style>
  <w:style w:type="character" w:customStyle="1" w:styleId="H3Char">
    <w:name w:val="H3 Char"/>
    <w:link w:val="H3"/>
    <w:rsid w:val="007D5E67"/>
    <w:rPr>
      <w:b/>
      <w:bCs/>
      <w:i/>
      <w:sz w:val="24"/>
    </w:rPr>
  </w:style>
  <w:style w:type="paragraph" w:customStyle="1" w:styleId="Char3">
    <w:name w:val="Char3"/>
    <w:basedOn w:val="Normal"/>
    <w:rsid w:val="007D5E67"/>
    <w:pPr>
      <w:spacing w:after="160" w:line="240" w:lineRule="exact"/>
    </w:pPr>
    <w:rPr>
      <w:rFonts w:ascii="Verdana" w:hAnsi="Verdana"/>
      <w:sz w:val="16"/>
      <w:szCs w:val="20"/>
    </w:rPr>
  </w:style>
  <w:style w:type="character" w:customStyle="1" w:styleId="Heading1Char">
    <w:name w:val="Heading 1 Char"/>
    <w:aliases w:val="h1 Char"/>
    <w:link w:val="Heading1"/>
    <w:rsid w:val="007D5E67"/>
    <w:rPr>
      <w:b/>
      <w:caps/>
      <w:sz w:val="24"/>
    </w:rPr>
  </w:style>
  <w:style w:type="character" w:customStyle="1" w:styleId="HeaderChar">
    <w:name w:val="Header Char"/>
    <w:link w:val="Header"/>
    <w:rsid w:val="007D5E67"/>
    <w:rPr>
      <w:rFonts w:ascii="Arial" w:hAnsi="Arial"/>
      <w:b/>
      <w:bCs/>
      <w:sz w:val="24"/>
      <w:szCs w:val="24"/>
    </w:rPr>
  </w:style>
  <w:style w:type="paragraph" w:styleId="Revision">
    <w:name w:val="Revision"/>
    <w:hidden/>
    <w:uiPriority w:val="99"/>
    <w:semiHidden/>
    <w:rsid w:val="007D5E67"/>
    <w:rPr>
      <w:sz w:val="24"/>
    </w:rPr>
  </w:style>
  <w:style w:type="character" w:customStyle="1" w:styleId="EmailStyle145">
    <w:name w:val="EmailStyle145"/>
    <w:rsid w:val="00A95164"/>
    <w:rPr>
      <w:rFonts w:ascii="Arial" w:hAnsi="Arial" w:cs="Arial"/>
      <w:color w:val="000000"/>
      <w:sz w:val="20"/>
      <w:szCs w:val="20"/>
    </w:rPr>
  </w:style>
  <w:style w:type="paragraph" w:customStyle="1" w:styleId="Style2">
    <w:name w:val="Style2"/>
    <w:basedOn w:val="Normal"/>
    <w:rsid w:val="00A95164"/>
    <w:pPr>
      <w:spacing w:before="100" w:beforeAutospacing="1" w:after="100" w:afterAutospacing="1"/>
    </w:pPr>
  </w:style>
  <w:style w:type="paragraph" w:customStyle="1" w:styleId="Style3">
    <w:name w:val="Style3"/>
    <w:basedOn w:val="Normal"/>
    <w:rsid w:val="00A95164"/>
    <w:pPr>
      <w:spacing w:before="100" w:beforeAutospacing="1" w:after="100" w:afterAutospacing="1"/>
    </w:pPr>
    <w:rPr>
      <w:b/>
      <w:i/>
    </w:rPr>
  </w:style>
  <w:style w:type="paragraph" w:customStyle="1" w:styleId="Style4">
    <w:name w:val="Style4"/>
    <w:basedOn w:val="Normal"/>
    <w:rsid w:val="00A95164"/>
    <w:pPr>
      <w:spacing w:before="100" w:beforeAutospacing="1" w:after="100" w:afterAutospacing="1"/>
    </w:pPr>
    <w:rPr>
      <w:i/>
    </w:rPr>
  </w:style>
  <w:style w:type="paragraph" w:customStyle="1" w:styleId="Style5">
    <w:name w:val="Style5"/>
    <w:basedOn w:val="Normal"/>
    <w:rsid w:val="00A95164"/>
    <w:pPr>
      <w:spacing w:before="100" w:beforeAutospacing="1" w:after="100" w:afterAutospacing="1"/>
    </w:pPr>
  </w:style>
  <w:style w:type="paragraph" w:customStyle="1" w:styleId="Style6">
    <w:name w:val="Style6"/>
    <w:basedOn w:val="Normal"/>
    <w:rsid w:val="00A95164"/>
    <w:pPr>
      <w:spacing w:after="100" w:afterAutospacing="1"/>
    </w:pPr>
    <w:rPr>
      <w:b/>
      <w:i/>
      <w:szCs w:val="20"/>
    </w:rPr>
  </w:style>
  <w:style w:type="paragraph" w:customStyle="1" w:styleId="Style7">
    <w:name w:val="Style7"/>
    <w:basedOn w:val="Normal"/>
    <w:rsid w:val="00A95164"/>
    <w:pPr>
      <w:spacing w:before="100" w:beforeAutospacing="1" w:after="100" w:afterAutospacing="1"/>
    </w:pPr>
    <w:rPr>
      <w:szCs w:val="20"/>
    </w:rPr>
  </w:style>
  <w:style w:type="paragraph" w:customStyle="1" w:styleId="Style8">
    <w:name w:val="Style8"/>
    <w:basedOn w:val="Normal"/>
    <w:autoRedefine/>
    <w:rsid w:val="00A95164"/>
    <w:pPr>
      <w:spacing w:after="100" w:afterAutospacing="1"/>
    </w:pPr>
    <w:rPr>
      <w:b/>
      <w:i/>
      <w:szCs w:val="20"/>
    </w:rPr>
  </w:style>
  <w:style w:type="paragraph" w:customStyle="1" w:styleId="Style9">
    <w:name w:val="Style9"/>
    <w:basedOn w:val="Normal"/>
    <w:autoRedefine/>
    <w:rsid w:val="00A95164"/>
    <w:pPr>
      <w:spacing w:before="100" w:beforeAutospacing="1" w:after="100" w:afterAutospacing="1"/>
    </w:pPr>
    <w:rPr>
      <w:i/>
    </w:rPr>
  </w:style>
  <w:style w:type="paragraph" w:customStyle="1" w:styleId="Style10">
    <w:name w:val="Style10"/>
    <w:basedOn w:val="Normal"/>
    <w:next w:val="Normal"/>
    <w:autoRedefine/>
    <w:rsid w:val="00A95164"/>
    <w:pPr>
      <w:spacing w:before="100" w:beforeAutospacing="1" w:after="100" w:afterAutospacing="1"/>
    </w:pPr>
    <w:rPr>
      <w:i/>
    </w:rPr>
  </w:style>
  <w:style w:type="paragraph" w:customStyle="1" w:styleId="Style11">
    <w:name w:val="Style11"/>
    <w:basedOn w:val="Normal"/>
    <w:next w:val="Normal"/>
    <w:autoRedefine/>
    <w:rsid w:val="00A95164"/>
    <w:rPr>
      <w:b/>
      <w:i/>
    </w:rPr>
  </w:style>
  <w:style w:type="paragraph" w:customStyle="1" w:styleId="Style12">
    <w:name w:val="Style12"/>
    <w:basedOn w:val="Normal"/>
    <w:next w:val="Normal"/>
    <w:rsid w:val="00A95164"/>
    <w:rPr>
      <w:b/>
      <w:i/>
    </w:rPr>
  </w:style>
  <w:style w:type="paragraph" w:customStyle="1" w:styleId="Style13">
    <w:name w:val="Style13"/>
    <w:basedOn w:val="Normal"/>
    <w:next w:val="Normal"/>
    <w:autoRedefine/>
    <w:rsid w:val="00A95164"/>
  </w:style>
  <w:style w:type="paragraph" w:customStyle="1" w:styleId="Style14">
    <w:name w:val="Style14"/>
    <w:basedOn w:val="Normal"/>
    <w:rsid w:val="00A95164"/>
    <w:rPr>
      <w:b/>
      <w:i/>
    </w:rPr>
  </w:style>
  <w:style w:type="paragraph" w:customStyle="1" w:styleId="Style15">
    <w:name w:val="Style15"/>
    <w:basedOn w:val="Normal"/>
    <w:autoRedefine/>
    <w:rsid w:val="00A95164"/>
    <w:rPr>
      <w:b/>
      <w:i/>
    </w:rPr>
  </w:style>
  <w:style w:type="paragraph" w:customStyle="1" w:styleId="Style16">
    <w:name w:val="Style16"/>
    <w:basedOn w:val="Normal"/>
    <w:autoRedefine/>
    <w:rsid w:val="00A95164"/>
    <w:rPr>
      <w:b/>
      <w:i/>
      <w:szCs w:val="20"/>
    </w:rPr>
  </w:style>
  <w:style w:type="paragraph" w:customStyle="1" w:styleId="Style17">
    <w:name w:val="Style17"/>
    <w:basedOn w:val="Normal"/>
    <w:autoRedefine/>
    <w:rsid w:val="00A95164"/>
    <w:rPr>
      <w:b/>
      <w:i/>
      <w:szCs w:val="20"/>
    </w:rPr>
  </w:style>
  <w:style w:type="paragraph" w:customStyle="1" w:styleId="Style18">
    <w:name w:val="Style18"/>
    <w:basedOn w:val="Normal"/>
    <w:autoRedefine/>
    <w:rsid w:val="00A95164"/>
    <w:rPr>
      <w:b/>
      <w:i/>
      <w:szCs w:val="20"/>
    </w:rPr>
  </w:style>
  <w:style w:type="paragraph" w:customStyle="1" w:styleId="Style19">
    <w:name w:val="Style19"/>
    <w:basedOn w:val="H2"/>
    <w:rsid w:val="00A95164"/>
    <w:pPr>
      <w:ind w:left="0" w:firstLine="0"/>
    </w:pPr>
  </w:style>
  <w:style w:type="paragraph" w:customStyle="1" w:styleId="Style20">
    <w:name w:val="Style20"/>
    <w:basedOn w:val="List"/>
    <w:rsid w:val="00A95164"/>
  </w:style>
  <w:style w:type="paragraph" w:customStyle="1" w:styleId="Style21">
    <w:name w:val="Style21"/>
    <w:basedOn w:val="H4"/>
    <w:rsid w:val="00A95164"/>
    <w:pPr>
      <w:tabs>
        <w:tab w:val="left" w:pos="1296"/>
      </w:tabs>
      <w:ind w:left="0" w:firstLine="0"/>
    </w:pPr>
    <w:rPr>
      <w:bCs w:val="0"/>
    </w:rPr>
  </w:style>
  <w:style w:type="paragraph" w:customStyle="1" w:styleId="Style22">
    <w:name w:val="Style22"/>
    <w:basedOn w:val="H4"/>
    <w:autoRedefine/>
    <w:rsid w:val="00A95164"/>
    <w:pPr>
      <w:tabs>
        <w:tab w:val="left" w:pos="1296"/>
      </w:tabs>
      <w:ind w:left="0" w:firstLine="0"/>
    </w:pPr>
    <w:rPr>
      <w:bCs w:val="0"/>
    </w:rPr>
  </w:style>
  <w:style w:type="paragraph" w:customStyle="1" w:styleId="Style23">
    <w:name w:val="Style23"/>
    <w:basedOn w:val="H4"/>
    <w:autoRedefine/>
    <w:rsid w:val="00A95164"/>
    <w:pPr>
      <w:tabs>
        <w:tab w:val="left" w:pos="1296"/>
      </w:tabs>
      <w:ind w:left="0" w:firstLine="0"/>
    </w:pPr>
    <w:rPr>
      <w:bCs w:val="0"/>
    </w:rPr>
  </w:style>
  <w:style w:type="paragraph" w:customStyle="1" w:styleId="Style24">
    <w:name w:val="Style24"/>
    <w:basedOn w:val="H4"/>
    <w:rsid w:val="00A95164"/>
    <w:pPr>
      <w:tabs>
        <w:tab w:val="left" w:pos="1296"/>
      </w:tabs>
      <w:ind w:left="0" w:firstLine="0"/>
    </w:pPr>
    <w:rPr>
      <w:bCs w:val="0"/>
    </w:rPr>
  </w:style>
  <w:style w:type="paragraph" w:customStyle="1" w:styleId="Style25">
    <w:name w:val="Style25"/>
    <w:basedOn w:val="H4"/>
    <w:autoRedefine/>
    <w:rsid w:val="00A95164"/>
    <w:pPr>
      <w:tabs>
        <w:tab w:val="left" w:pos="1296"/>
      </w:tabs>
      <w:ind w:left="0" w:firstLine="0"/>
    </w:pPr>
    <w:rPr>
      <w:b w:val="0"/>
      <w:bCs w:val="0"/>
      <w:i/>
    </w:rPr>
  </w:style>
  <w:style w:type="paragraph" w:customStyle="1" w:styleId="Style26">
    <w:name w:val="Style26"/>
    <w:basedOn w:val="List"/>
    <w:rsid w:val="00A95164"/>
  </w:style>
  <w:style w:type="character" w:customStyle="1" w:styleId="BodyTextIndentChar">
    <w:name w:val="Body Text Indent Char"/>
    <w:link w:val="BodyTextIndent"/>
    <w:rsid w:val="00A95164"/>
    <w:rPr>
      <w:iCs/>
      <w:sz w:val="24"/>
    </w:rPr>
  </w:style>
  <w:style w:type="character" w:customStyle="1" w:styleId="CharChar2">
    <w:name w:val="Char Char2"/>
    <w:rsid w:val="00A95164"/>
    <w:rPr>
      <w:iCs/>
      <w:sz w:val="24"/>
      <w:lang w:val="en-US" w:eastAsia="en-US" w:bidi="ar-SA"/>
    </w:rPr>
  </w:style>
  <w:style w:type="character" w:customStyle="1" w:styleId="CharChar1">
    <w:name w:val="Char Char1"/>
    <w:rsid w:val="00A95164"/>
    <w:rPr>
      <w:iCs/>
      <w:sz w:val="24"/>
    </w:rPr>
  </w:style>
  <w:style w:type="character" w:customStyle="1" w:styleId="ListChar1">
    <w:name w:val="List Char1"/>
    <w:rsid w:val="00A95164"/>
    <w:rPr>
      <w:sz w:val="24"/>
      <w:lang w:val="en-US" w:eastAsia="en-US" w:bidi="ar-SA"/>
    </w:rPr>
  </w:style>
  <w:style w:type="character" w:customStyle="1" w:styleId="CommentTextChar">
    <w:name w:val="Comment Text Char"/>
    <w:basedOn w:val="DefaultParagraphFont"/>
    <w:link w:val="CommentText"/>
    <w:semiHidden/>
    <w:rsid w:val="00A95164"/>
  </w:style>
  <w:style w:type="character" w:customStyle="1" w:styleId="EmailStyle176">
    <w:name w:val="EmailStyle176"/>
    <w:rsid w:val="00CC41BC"/>
    <w:rPr>
      <w:rFonts w:ascii="Arial" w:hAnsi="Arial" w:cs="Arial"/>
      <w:color w:val="000000"/>
      <w:sz w:val="20"/>
      <w:szCs w:val="20"/>
    </w:rPr>
  </w:style>
  <w:style w:type="numbering" w:customStyle="1" w:styleId="Style27">
    <w:name w:val="Style27"/>
    <w:uiPriority w:val="99"/>
    <w:rsid w:val="00C6072D"/>
    <w:pPr>
      <w:numPr>
        <w:numId w:val="9"/>
      </w:numPr>
    </w:pPr>
  </w:style>
  <w:style w:type="numbering" w:customStyle="1" w:styleId="Style28">
    <w:name w:val="Style28"/>
    <w:uiPriority w:val="99"/>
    <w:rsid w:val="00C6072D"/>
    <w:pPr>
      <w:numPr>
        <w:numId w:val="10"/>
      </w:numPr>
    </w:pPr>
  </w:style>
  <w:style w:type="numbering" w:customStyle="1" w:styleId="NoList1">
    <w:name w:val="No List1"/>
    <w:next w:val="NoList"/>
    <w:semiHidden/>
    <w:rsid w:val="005063A9"/>
  </w:style>
  <w:style w:type="numbering" w:customStyle="1" w:styleId="NoList2">
    <w:name w:val="No List2"/>
    <w:next w:val="NoList"/>
    <w:semiHidden/>
    <w:rsid w:val="00DB51E1"/>
  </w:style>
  <w:style w:type="numbering" w:customStyle="1" w:styleId="Style29">
    <w:name w:val="Style29"/>
    <w:rsid w:val="0033704D"/>
    <w:pPr>
      <w:numPr>
        <w:numId w:val="11"/>
      </w:numPr>
    </w:pPr>
  </w:style>
  <w:style w:type="character" w:customStyle="1" w:styleId="EmailStyle581">
    <w:name w:val="EmailStyle581"/>
    <w:rsid w:val="00C060D1"/>
    <w:rPr>
      <w:rFonts w:ascii="Arial" w:hAnsi="Arial" w:cs="Arial"/>
      <w:color w:val="000000"/>
      <w:sz w:val="20"/>
      <w:szCs w:val="20"/>
    </w:rPr>
  </w:style>
  <w:style w:type="character" w:customStyle="1" w:styleId="InstructionsChar">
    <w:name w:val="Instructions Char"/>
    <w:link w:val="Instructions"/>
    <w:rsid w:val="00C9703D"/>
    <w:rPr>
      <w:b/>
      <w:i/>
      <w:iCs/>
      <w:sz w:val="24"/>
      <w:szCs w:val="24"/>
    </w:rPr>
  </w:style>
  <w:style w:type="paragraph" w:styleId="ListParagraph">
    <w:name w:val="List Paragraph"/>
    <w:basedOn w:val="Normal"/>
    <w:uiPriority w:val="34"/>
    <w:qFormat/>
    <w:rsid w:val="00EB0332"/>
    <w:pPr>
      <w:ind w:left="720"/>
      <w:contextualSpacing/>
    </w:pPr>
  </w:style>
  <w:style w:type="character" w:customStyle="1" w:styleId="BodyTextNumberedChar1">
    <w:name w:val="Body Text Numbered Char1"/>
    <w:link w:val="BodyTextNumbered"/>
    <w:rsid w:val="00B74ED2"/>
    <w:rPr>
      <w:iCs/>
      <w:sz w:val="24"/>
    </w:rPr>
  </w:style>
  <w:style w:type="character" w:styleId="UnresolvedMention">
    <w:name w:val="Unresolved Mention"/>
    <w:uiPriority w:val="99"/>
    <w:semiHidden/>
    <w:unhideWhenUsed/>
    <w:rsid w:val="00A3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ueceselectric.org" TargetMode="External"/><Relationship Id="rId18" Type="http://schemas.openxmlformats.org/officeDocument/2006/relationships/hyperlink" Target="mailto:LPLCustomerCare@mylubbock.u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MarketOps@mylubbock.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lu-USO@mylubbock.u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MarketOps@mylubbock.us" TargetMode="External"/><Relationship Id="rId20" Type="http://schemas.openxmlformats.org/officeDocument/2006/relationships/hyperlink" Target="mailt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olu-USO@mylubbock.us"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LPLCustomerCare@mylubbock.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rldefense.com/v3/__http:/www.lpandl.com__;!!DR3VkBMYqM1H!ehOB6C5inGbbtKdxGqoG23x3bXuDOEtX9sirzCERk_i8sCGfEAR1B8nQcYEPt2QUNa7OLeO-UVnd56uSnl5JwSc_YdKTDEUdDhQ$" TargetMode="External"/><Relationship Id="rId22" Type="http://schemas.openxmlformats.org/officeDocument/2006/relationships/image" Target="media/image1.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1882-3299-4EA7-9ED3-872BB610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10349</Words>
  <Characters>62035</Characters>
  <Application>Microsoft Office Word</Application>
  <DocSecurity>0</DocSecurity>
  <Lines>516</Lines>
  <Paragraphs>144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72240</CharactersWithSpaces>
  <SharedDoc>false</SharedDoc>
  <HLinks>
    <vt:vector size="384" baseType="variant">
      <vt:variant>
        <vt:i4>1441831</vt:i4>
      </vt:variant>
      <vt:variant>
        <vt:i4>357</vt:i4>
      </vt:variant>
      <vt:variant>
        <vt:i4>0</vt:i4>
      </vt:variant>
      <vt:variant>
        <vt:i4>5</vt:i4>
      </vt:variant>
      <vt:variant>
        <vt:lpwstr>mailto:MarketOps@mylubbock.us</vt:lpwstr>
      </vt:variant>
      <vt:variant>
        <vt:lpwstr/>
      </vt:variant>
      <vt:variant>
        <vt:i4>6422640</vt:i4>
      </vt:variant>
      <vt:variant>
        <vt:i4>354</vt:i4>
      </vt:variant>
      <vt:variant>
        <vt:i4>0</vt:i4>
      </vt:variant>
      <vt:variant>
        <vt:i4>5</vt:i4>
      </vt:variant>
      <vt:variant>
        <vt:lpwstr>mailto:</vt:lpwstr>
      </vt:variant>
      <vt:variant>
        <vt:lpwstr/>
      </vt:variant>
      <vt:variant>
        <vt:i4>6946898</vt:i4>
      </vt:variant>
      <vt:variant>
        <vt:i4>351</vt:i4>
      </vt:variant>
      <vt:variant>
        <vt:i4>0</vt:i4>
      </vt:variant>
      <vt:variant>
        <vt:i4>5</vt:i4>
      </vt:variant>
      <vt:variant>
        <vt:lpwstr>mailto:LPLCustomerCare@mylubbock.us</vt:lpwstr>
      </vt:variant>
      <vt:variant>
        <vt:lpwstr/>
      </vt:variant>
      <vt:variant>
        <vt:i4>6946898</vt:i4>
      </vt:variant>
      <vt:variant>
        <vt:i4>348</vt:i4>
      </vt:variant>
      <vt:variant>
        <vt:i4>0</vt:i4>
      </vt:variant>
      <vt:variant>
        <vt:i4>5</vt:i4>
      </vt:variant>
      <vt:variant>
        <vt:lpwstr>mailto:LPLCustomerCare@mylubbock.us</vt:lpwstr>
      </vt:variant>
      <vt:variant>
        <vt:lpwstr/>
      </vt:variant>
      <vt:variant>
        <vt:i4>2293848</vt:i4>
      </vt:variant>
      <vt:variant>
        <vt:i4>345</vt:i4>
      </vt:variant>
      <vt:variant>
        <vt:i4>0</vt:i4>
      </vt:variant>
      <vt:variant>
        <vt:i4>5</vt:i4>
      </vt:variant>
      <vt:variant>
        <vt:lpwstr>mailto:Colu-USO@mylubbock.us</vt:lpwstr>
      </vt:variant>
      <vt:variant>
        <vt:lpwstr/>
      </vt:variant>
      <vt:variant>
        <vt:i4>1441831</vt:i4>
      </vt:variant>
      <vt:variant>
        <vt:i4>342</vt:i4>
      </vt:variant>
      <vt:variant>
        <vt:i4>0</vt:i4>
      </vt:variant>
      <vt:variant>
        <vt:i4>5</vt:i4>
      </vt:variant>
      <vt:variant>
        <vt:lpwstr>mailto:MarketOps@mylubbock.us</vt:lpwstr>
      </vt:variant>
      <vt:variant>
        <vt:lpwstr/>
      </vt:variant>
      <vt:variant>
        <vt:i4>2293848</vt:i4>
      </vt:variant>
      <vt:variant>
        <vt:i4>339</vt:i4>
      </vt:variant>
      <vt:variant>
        <vt:i4>0</vt:i4>
      </vt:variant>
      <vt:variant>
        <vt:i4>5</vt:i4>
      </vt:variant>
      <vt:variant>
        <vt:lpwstr>mailto:Colu-USO@mylubbock.us</vt:lpwstr>
      </vt:variant>
      <vt:variant>
        <vt:lpwstr/>
      </vt:variant>
      <vt:variant>
        <vt:i4>6291515</vt:i4>
      </vt:variant>
      <vt:variant>
        <vt:i4>336</vt:i4>
      </vt:variant>
      <vt:variant>
        <vt:i4>0</vt:i4>
      </vt:variant>
      <vt:variant>
        <vt:i4>5</vt:i4>
      </vt:variant>
      <vt:variant>
        <vt:lpwstr>https://urldefense.com/v3/__http:/www.lpandl.com__;!!DR3VkBMYqM1H!ehOB6C5inGbbtKdxGqoG23x3bXuDOEtX9sirzCERk_i8sCGfEAR1B8nQcYEPt2QUNa7OLeO-UVnd56uSnl5JwSc_YdKTDEUdDhQ$</vt:lpwstr>
      </vt:variant>
      <vt:variant>
        <vt:lpwstr/>
      </vt:variant>
      <vt:variant>
        <vt:i4>2818083</vt:i4>
      </vt:variant>
      <vt:variant>
        <vt:i4>333</vt:i4>
      </vt:variant>
      <vt:variant>
        <vt:i4>0</vt:i4>
      </vt:variant>
      <vt:variant>
        <vt:i4>5</vt:i4>
      </vt:variant>
      <vt:variant>
        <vt:lpwstr>http://www.nueceselectric.org/</vt:lpwstr>
      </vt:variant>
      <vt:variant>
        <vt:lpwstr/>
      </vt:variant>
      <vt:variant>
        <vt:i4>1703996</vt:i4>
      </vt:variant>
      <vt:variant>
        <vt:i4>326</vt:i4>
      </vt:variant>
      <vt:variant>
        <vt:i4>0</vt:i4>
      </vt:variant>
      <vt:variant>
        <vt:i4>5</vt:i4>
      </vt:variant>
      <vt:variant>
        <vt:lpwstr/>
      </vt:variant>
      <vt:variant>
        <vt:lpwstr>_Toc159844047</vt:lpwstr>
      </vt:variant>
      <vt:variant>
        <vt:i4>1703996</vt:i4>
      </vt:variant>
      <vt:variant>
        <vt:i4>320</vt:i4>
      </vt:variant>
      <vt:variant>
        <vt:i4>0</vt:i4>
      </vt:variant>
      <vt:variant>
        <vt:i4>5</vt:i4>
      </vt:variant>
      <vt:variant>
        <vt:lpwstr/>
      </vt:variant>
      <vt:variant>
        <vt:lpwstr>_Toc159844046</vt:lpwstr>
      </vt:variant>
      <vt:variant>
        <vt:i4>1703996</vt:i4>
      </vt:variant>
      <vt:variant>
        <vt:i4>314</vt:i4>
      </vt:variant>
      <vt:variant>
        <vt:i4>0</vt:i4>
      </vt:variant>
      <vt:variant>
        <vt:i4>5</vt:i4>
      </vt:variant>
      <vt:variant>
        <vt:lpwstr/>
      </vt:variant>
      <vt:variant>
        <vt:lpwstr>_Toc159844045</vt:lpwstr>
      </vt:variant>
      <vt:variant>
        <vt:i4>1703996</vt:i4>
      </vt:variant>
      <vt:variant>
        <vt:i4>308</vt:i4>
      </vt:variant>
      <vt:variant>
        <vt:i4>0</vt:i4>
      </vt:variant>
      <vt:variant>
        <vt:i4>5</vt:i4>
      </vt:variant>
      <vt:variant>
        <vt:lpwstr/>
      </vt:variant>
      <vt:variant>
        <vt:lpwstr>_Toc159844044</vt:lpwstr>
      </vt:variant>
      <vt:variant>
        <vt:i4>1703996</vt:i4>
      </vt:variant>
      <vt:variant>
        <vt:i4>302</vt:i4>
      </vt:variant>
      <vt:variant>
        <vt:i4>0</vt:i4>
      </vt:variant>
      <vt:variant>
        <vt:i4>5</vt:i4>
      </vt:variant>
      <vt:variant>
        <vt:lpwstr/>
      </vt:variant>
      <vt:variant>
        <vt:lpwstr>_Toc159844043</vt:lpwstr>
      </vt:variant>
      <vt:variant>
        <vt:i4>1703996</vt:i4>
      </vt:variant>
      <vt:variant>
        <vt:i4>296</vt:i4>
      </vt:variant>
      <vt:variant>
        <vt:i4>0</vt:i4>
      </vt:variant>
      <vt:variant>
        <vt:i4>5</vt:i4>
      </vt:variant>
      <vt:variant>
        <vt:lpwstr/>
      </vt:variant>
      <vt:variant>
        <vt:lpwstr>_Toc159844042</vt:lpwstr>
      </vt:variant>
      <vt:variant>
        <vt:i4>1703996</vt:i4>
      </vt:variant>
      <vt:variant>
        <vt:i4>290</vt:i4>
      </vt:variant>
      <vt:variant>
        <vt:i4>0</vt:i4>
      </vt:variant>
      <vt:variant>
        <vt:i4>5</vt:i4>
      </vt:variant>
      <vt:variant>
        <vt:lpwstr/>
      </vt:variant>
      <vt:variant>
        <vt:lpwstr>_Toc159844041</vt:lpwstr>
      </vt:variant>
      <vt:variant>
        <vt:i4>1703996</vt:i4>
      </vt:variant>
      <vt:variant>
        <vt:i4>284</vt:i4>
      </vt:variant>
      <vt:variant>
        <vt:i4>0</vt:i4>
      </vt:variant>
      <vt:variant>
        <vt:i4>5</vt:i4>
      </vt:variant>
      <vt:variant>
        <vt:lpwstr/>
      </vt:variant>
      <vt:variant>
        <vt:lpwstr>_Toc159844040</vt:lpwstr>
      </vt:variant>
      <vt:variant>
        <vt:i4>1900604</vt:i4>
      </vt:variant>
      <vt:variant>
        <vt:i4>278</vt:i4>
      </vt:variant>
      <vt:variant>
        <vt:i4>0</vt:i4>
      </vt:variant>
      <vt:variant>
        <vt:i4>5</vt:i4>
      </vt:variant>
      <vt:variant>
        <vt:lpwstr/>
      </vt:variant>
      <vt:variant>
        <vt:lpwstr>_Toc159844039</vt:lpwstr>
      </vt:variant>
      <vt:variant>
        <vt:i4>1900604</vt:i4>
      </vt:variant>
      <vt:variant>
        <vt:i4>272</vt:i4>
      </vt:variant>
      <vt:variant>
        <vt:i4>0</vt:i4>
      </vt:variant>
      <vt:variant>
        <vt:i4>5</vt:i4>
      </vt:variant>
      <vt:variant>
        <vt:lpwstr/>
      </vt:variant>
      <vt:variant>
        <vt:lpwstr>_Toc159844038</vt:lpwstr>
      </vt:variant>
      <vt:variant>
        <vt:i4>1900604</vt:i4>
      </vt:variant>
      <vt:variant>
        <vt:i4>266</vt:i4>
      </vt:variant>
      <vt:variant>
        <vt:i4>0</vt:i4>
      </vt:variant>
      <vt:variant>
        <vt:i4>5</vt:i4>
      </vt:variant>
      <vt:variant>
        <vt:lpwstr/>
      </vt:variant>
      <vt:variant>
        <vt:lpwstr>_Toc159844037</vt:lpwstr>
      </vt:variant>
      <vt:variant>
        <vt:i4>1900604</vt:i4>
      </vt:variant>
      <vt:variant>
        <vt:i4>260</vt:i4>
      </vt:variant>
      <vt:variant>
        <vt:i4>0</vt:i4>
      </vt:variant>
      <vt:variant>
        <vt:i4>5</vt:i4>
      </vt:variant>
      <vt:variant>
        <vt:lpwstr/>
      </vt:variant>
      <vt:variant>
        <vt:lpwstr>_Toc159844036</vt:lpwstr>
      </vt:variant>
      <vt:variant>
        <vt:i4>1900604</vt:i4>
      </vt:variant>
      <vt:variant>
        <vt:i4>254</vt:i4>
      </vt:variant>
      <vt:variant>
        <vt:i4>0</vt:i4>
      </vt:variant>
      <vt:variant>
        <vt:i4>5</vt:i4>
      </vt:variant>
      <vt:variant>
        <vt:lpwstr/>
      </vt:variant>
      <vt:variant>
        <vt:lpwstr>_Toc159844035</vt:lpwstr>
      </vt:variant>
      <vt:variant>
        <vt:i4>1900604</vt:i4>
      </vt:variant>
      <vt:variant>
        <vt:i4>248</vt:i4>
      </vt:variant>
      <vt:variant>
        <vt:i4>0</vt:i4>
      </vt:variant>
      <vt:variant>
        <vt:i4>5</vt:i4>
      </vt:variant>
      <vt:variant>
        <vt:lpwstr/>
      </vt:variant>
      <vt:variant>
        <vt:lpwstr>_Toc159844034</vt:lpwstr>
      </vt:variant>
      <vt:variant>
        <vt:i4>1900604</vt:i4>
      </vt:variant>
      <vt:variant>
        <vt:i4>242</vt:i4>
      </vt:variant>
      <vt:variant>
        <vt:i4>0</vt:i4>
      </vt:variant>
      <vt:variant>
        <vt:i4>5</vt:i4>
      </vt:variant>
      <vt:variant>
        <vt:lpwstr/>
      </vt:variant>
      <vt:variant>
        <vt:lpwstr>_Toc159844033</vt:lpwstr>
      </vt:variant>
      <vt:variant>
        <vt:i4>1900604</vt:i4>
      </vt:variant>
      <vt:variant>
        <vt:i4>236</vt:i4>
      </vt:variant>
      <vt:variant>
        <vt:i4>0</vt:i4>
      </vt:variant>
      <vt:variant>
        <vt:i4>5</vt:i4>
      </vt:variant>
      <vt:variant>
        <vt:lpwstr/>
      </vt:variant>
      <vt:variant>
        <vt:lpwstr>_Toc159844032</vt:lpwstr>
      </vt:variant>
      <vt:variant>
        <vt:i4>1900604</vt:i4>
      </vt:variant>
      <vt:variant>
        <vt:i4>230</vt:i4>
      </vt:variant>
      <vt:variant>
        <vt:i4>0</vt:i4>
      </vt:variant>
      <vt:variant>
        <vt:i4>5</vt:i4>
      </vt:variant>
      <vt:variant>
        <vt:lpwstr/>
      </vt:variant>
      <vt:variant>
        <vt:lpwstr>_Toc159844031</vt:lpwstr>
      </vt:variant>
      <vt:variant>
        <vt:i4>1900604</vt:i4>
      </vt:variant>
      <vt:variant>
        <vt:i4>224</vt:i4>
      </vt:variant>
      <vt:variant>
        <vt:i4>0</vt:i4>
      </vt:variant>
      <vt:variant>
        <vt:i4>5</vt:i4>
      </vt:variant>
      <vt:variant>
        <vt:lpwstr/>
      </vt:variant>
      <vt:variant>
        <vt:lpwstr>_Toc159844030</vt:lpwstr>
      </vt:variant>
      <vt:variant>
        <vt:i4>1835068</vt:i4>
      </vt:variant>
      <vt:variant>
        <vt:i4>218</vt:i4>
      </vt:variant>
      <vt:variant>
        <vt:i4>0</vt:i4>
      </vt:variant>
      <vt:variant>
        <vt:i4>5</vt:i4>
      </vt:variant>
      <vt:variant>
        <vt:lpwstr/>
      </vt:variant>
      <vt:variant>
        <vt:lpwstr>_Toc159844029</vt:lpwstr>
      </vt:variant>
      <vt:variant>
        <vt:i4>1835068</vt:i4>
      </vt:variant>
      <vt:variant>
        <vt:i4>212</vt:i4>
      </vt:variant>
      <vt:variant>
        <vt:i4>0</vt:i4>
      </vt:variant>
      <vt:variant>
        <vt:i4>5</vt:i4>
      </vt:variant>
      <vt:variant>
        <vt:lpwstr/>
      </vt:variant>
      <vt:variant>
        <vt:lpwstr>_Toc159844028</vt:lpwstr>
      </vt:variant>
      <vt:variant>
        <vt:i4>1835068</vt:i4>
      </vt:variant>
      <vt:variant>
        <vt:i4>206</vt:i4>
      </vt:variant>
      <vt:variant>
        <vt:i4>0</vt:i4>
      </vt:variant>
      <vt:variant>
        <vt:i4>5</vt:i4>
      </vt:variant>
      <vt:variant>
        <vt:lpwstr/>
      </vt:variant>
      <vt:variant>
        <vt:lpwstr>_Toc159844027</vt:lpwstr>
      </vt:variant>
      <vt:variant>
        <vt:i4>1835068</vt:i4>
      </vt:variant>
      <vt:variant>
        <vt:i4>200</vt:i4>
      </vt:variant>
      <vt:variant>
        <vt:i4>0</vt:i4>
      </vt:variant>
      <vt:variant>
        <vt:i4>5</vt:i4>
      </vt:variant>
      <vt:variant>
        <vt:lpwstr/>
      </vt:variant>
      <vt:variant>
        <vt:lpwstr>_Toc159844026</vt:lpwstr>
      </vt:variant>
      <vt:variant>
        <vt:i4>1835068</vt:i4>
      </vt:variant>
      <vt:variant>
        <vt:i4>194</vt:i4>
      </vt:variant>
      <vt:variant>
        <vt:i4>0</vt:i4>
      </vt:variant>
      <vt:variant>
        <vt:i4>5</vt:i4>
      </vt:variant>
      <vt:variant>
        <vt:lpwstr/>
      </vt:variant>
      <vt:variant>
        <vt:lpwstr>_Toc159844025</vt:lpwstr>
      </vt:variant>
      <vt:variant>
        <vt:i4>1835068</vt:i4>
      </vt:variant>
      <vt:variant>
        <vt:i4>188</vt:i4>
      </vt:variant>
      <vt:variant>
        <vt:i4>0</vt:i4>
      </vt:variant>
      <vt:variant>
        <vt:i4>5</vt:i4>
      </vt:variant>
      <vt:variant>
        <vt:lpwstr/>
      </vt:variant>
      <vt:variant>
        <vt:lpwstr>_Toc159844024</vt:lpwstr>
      </vt:variant>
      <vt:variant>
        <vt:i4>1835068</vt:i4>
      </vt:variant>
      <vt:variant>
        <vt:i4>182</vt:i4>
      </vt:variant>
      <vt:variant>
        <vt:i4>0</vt:i4>
      </vt:variant>
      <vt:variant>
        <vt:i4>5</vt:i4>
      </vt:variant>
      <vt:variant>
        <vt:lpwstr/>
      </vt:variant>
      <vt:variant>
        <vt:lpwstr>_Toc159844023</vt:lpwstr>
      </vt:variant>
      <vt:variant>
        <vt:i4>1835068</vt:i4>
      </vt:variant>
      <vt:variant>
        <vt:i4>176</vt:i4>
      </vt:variant>
      <vt:variant>
        <vt:i4>0</vt:i4>
      </vt:variant>
      <vt:variant>
        <vt:i4>5</vt:i4>
      </vt:variant>
      <vt:variant>
        <vt:lpwstr/>
      </vt:variant>
      <vt:variant>
        <vt:lpwstr>_Toc159844022</vt:lpwstr>
      </vt:variant>
      <vt:variant>
        <vt:i4>1835068</vt:i4>
      </vt:variant>
      <vt:variant>
        <vt:i4>170</vt:i4>
      </vt:variant>
      <vt:variant>
        <vt:i4>0</vt:i4>
      </vt:variant>
      <vt:variant>
        <vt:i4>5</vt:i4>
      </vt:variant>
      <vt:variant>
        <vt:lpwstr/>
      </vt:variant>
      <vt:variant>
        <vt:lpwstr>_Toc159844021</vt:lpwstr>
      </vt:variant>
      <vt:variant>
        <vt:i4>1835068</vt:i4>
      </vt:variant>
      <vt:variant>
        <vt:i4>164</vt:i4>
      </vt:variant>
      <vt:variant>
        <vt:i4>0</vt:i4>
      </vt:variant>
      <vt:variant>
        <vt:i4>5</vt:i4>
      </vt:variant>
      <vt:variant>
        <vt:lpwstr/>
      </vt:variant>
      <vt:variant>
        <vt:lpwstr>_Toc159844020</vt:lpwstr>
      </vt:variant>
      <vt:variant>
        <vt:i4>2031676</vt:i4>
      </vt:variant>
      <vt:variant>
        <vt:i4>158</vt:i4>
      </vt:variant>
      <vt:variant>
        <vt:i4>0</vt:i4>
      </vt:variant>
      <vt:variant>
        <vt:i4>5</vt:i4>
      </vt:variant>
      <vt:variant>
        <vt:lpwstr/>
      </vt:variant>
      <vt:variant>
        <vt:lpwstr>_Toc159844019</vt:lpwstr>
      </vt:variant>
      <vt:variant>
        <vt:i4>2031676</vt:i4>
      </vt:variant>
      <vt:variant>
        <vt:i4>152</vt:i4>
      </vt:variant>
      <vt:variant>
        <vt:i4>0</vt:i4>
      </vt:variant>
      <vt:variant>
        <vt:i4>5</vt:i4>
      </vt:variant>
      <vt:variant>
        <vt:lpwstr/>
      </vt:variant>
      <vt:variant>
        <vt:lpwstr>_Toc159844018</vt:lpwstr>
      </vt:variant>
      <vt:variant>
        <vt:i4>2031676</vt:i4>
      </vt:variant>
      <vt:variant>
        <vt:i4>146</vt:i4>
      </vt:variant>
      <vt:variant>
        <vt:i4>0</vt:i4>
      </vt:variant>
      <vt:variant>
        <vt:i4>5</vt:i4>
      </vt:variant>
      <vt:variant>
        <vt:lpwstr/>
      </vt:variant>
      <vt:variant>
        <vt:lpwstr>_Toc159844017</vt:lpwstr>
      </vt:variant>
      <vt:variant>
        <vt:i4>2031676</vt:i4>
      </vt:variant>
      <vt:variant>
        <vt:i4>140</vt:i4>
      </vt:variant>
      <vt:variant>
        <vt:i4>0</vt:i4>
      </vt:variant>
      <vt:variant>
        <vt:i4>5</vt:i4>
      </vt:variant>
      <vt:variant>
        <vt:lpwstr/>
      </vt:variant>
      <vt:variant>
        <vt:lpwstr>_Toc159844016</vt:lpwstr>
      </vt:variant>
      <vt:variant>
        <vt:i4>2031676</vt:i4>
      </vt:variant>
      <vt:variant>
        <vt:i4>134</vt:i4>
      </vt:variant>
      <vt:variant>
        <vt:i4>0</vt:i4>
      </vt:variant>
      <vt:variant>
        <vt:i4>5</vt:i4>
      </vt:variant>
      <vt:variant>
        <vt:lpwstr/>
      </vt:variant>
      <vt:variant>
        <vt:lpwstr>_Toc159844015</vt:lpwstr>
      </vt:variant>
      <vt:variant>
        <vt:i4>2031676</vt:i4>
      </vt:variant>
      <vt:variant>
        <vt:i4>128</vt:i4>
      </vt:variant>
      <vt:variant>
        <vt:i4>0</vt:i4>
      </vt:variant>
      <vt:variant>
        <vt:i4>5</vt:i4>
      </vt:variant>
      <vt:variant>
        <vt:lpwstr/>
      </vt:variant>
      <vt:variant>
        <vt:lpwstr>_Toc159844014</vt:lpwstr>
      </vt:variant>
      <vt:variant>
        <vt:i4>2031676</vt:i4>
      </vt:variant>
      <vt:variant>
        <vt:i4>122</vt:i4>
      </vt:variant>
      <vt:variant>
        <vt:i4>0</vt:i4>
      </vt:variant>
      <vt:variant>
        <vt:i4>5</vt:i4>
      </vt:variant>
      <vt:variant>
        <vt:lpwstr/>
      </vt:variant>
      <vt:variant>
        <vt:lpwstr>_Toc159844013</vt:lpwstr>
      </vt:variant>
      <vt:variant>
        <vt:i4>2031676</vt:i4>
      </vt:variant>
      <vt:variant>
        <vt:i4>116</vt:i4>
      </vt:variant>
      <vt:variant>
        <vt:i4>0</vt:i4>
      </vt:variant>
      <vt:variant>
        <vt:i4>5</vt:i4>
      </vt:variant>
      <vt:variant>
        <vt:lpwstr/>
      </vt:variant>
      <vt:variant>
        <vt:lpwstr>_Toc159844012</vt:lpwstr>
      </vt:variant>
      <vt:variant>
        <vt:i4>2031676</vt:i4>
      </vt:variant>
      <vt:variant>
        <vt:i4>110</vt:i4>
      </vt:variant>
      <vt:variant>
        <vt:i4>0</vt:i4>
      </vt:variant>
      <vt:variant>
        <vt:i4>5</vt:i4>
      </vt:variant>
      <vt:variant>
        <vt:lpwstr/>
      </vt:variant>
      <vt:variant>
        <vt:lpwstr>_Toc159844011</vt:lpwstr>
      </vt:variant>
      <vt:variant>
        <vt:i4>2031676</vt:i4>
      </vt:variant>
      <vt:variant>
        <vt:i4>104</vt:i4>
      </vt:variant>
      <vt:variant>
        <vt:i4>0</vt:i4>
      </vt:variant>
      <vt:variant>
        <vt:i4>5</vt:i4>
      </vt:variant>
      <vt:variant>
        <vt:lpwstr/>
      </vt:variant>
      <vt:variant>
        <vt:lpwstr>_Toc159844010</vt:lpwstr>
      </vt:variant>
      <vt:variant>
        <vt:i4>1966140</vt:i4>
      </vt:variant>
      <vt:variant>
        <vt:i4>98</vt:i4>
      </vt:variant>
      <vt:variant>
        <vt:i4>0</vt:i4>
      </vt:variant>
      <vt:variant>
        <vt:i4>5</vt:i4>
      </vt:variant>
      <vt:variant>
        <vt:lpwstr/>
      </vt:variant>
      <vt:variant>
        <vt:lpwstr>_Toc159844009</vt:lpwstr>
      </vt:variant>
      <vt:variant>
        <vt:i4>1966140</vt:i4>
      </vt:variant>
      <vt:variant>
        <vt:i4>92</vt:i4>
      </vt:variant>
      <vt:variant>
        <vt:i4>0</vt:i4>
      </vt:variant>
      <vt:variant>
        <vt:i4>5</vt:i4>
      </vt:variant>
      <vt:variant>
        <vt:lpwstr/>
      </vt:variant>
      <vt:variant>
        <vt:lpwstr>_Toc159844008</vt:lpwstr>
      </vt:variant>
      <vt:variant>
        <vt:i4>1966140</vt:i4>
      </vt:variant>
      <vt:variant>
        <vt:i4>86</vt:i4>
      </vt:variant>
      <vt:variant>
        <vt:i4>0</vt:i4>
      </vt:variant>
      <vt:variant>
        <vt:i4>5</vt:i4>
      </vt:variant>
      <vt:variant>
        <vt:lpwstr/>
      </vt:variant>
      <vt:variant>
        <vt:lpwstr>_Toc159844007</vt:lpwstr>
      </vt:variant>
      <vt:variant>
        <vt:i4>1966140</vt:i4>
      </vt:variant>
      <vt:variant>
        <vt:i4>80</vt:i4>
      </vt:variant>
      <vt:variant>
        <vt:i4>0</vt:i4>
      </vt:variant>
      <vt:variant>
        <vt:i4>5</vt:i4>
      </vt:variant>
      <vt:variant>
        <vt:lpwstr/>
      </vt:variant>
      <vt:variant>
        <vt:lpwstr>_Toc159844006</vt:lpwstr>
      </vt:variant>
      <vt:variant>
        <vt:i4>1966140</vt:i4>
      </vt:variant>
      <vt:variant>
        <vt:i4>74</vt:i4>
      </vt:variant>
      <vt:variant>
        <vt:i4>0</vt:i4>
      </vt:variant>
      <vt:variant>
        <vt:i4>5</vt:i4>
      </vt:variant>
      <vt:variant>
        <vt:lpwstr/>
      </vt:variant>
      <vt:variant>
        <vt:lpwstr>_Toc159844005</vt:lpwstr>
      </vt:variant>
      <vt:variant>
        <vt:i4>1966140</vt:i4>
      </vt:variant>
      <vt:variant>
        <vt:i4>68</vt:i4>
      </vt:variant>
      <vt:variant>
        <vt:i4>0</vt:i4>
      </vt:variant>
      <vt:variant>
        <vt:i4>5</vt:i4>
      </vt:variant>
      <vt:variant>
        <vt:lpwstr/>
      </vt:variant>
      <vt:variant>
        <vt:lpwstr>_Toc159844004</vt:lpwstr>
      </vt:variant>
      <vt:variant>
        <vt:i4>1966140</vt:i4>
      </vt:variant>
      <vt:variant>
        <vt:i4>62</vt:i4>
      </vt:variant>
      <vt:variant>
        <vt:i4>0</vt:i4>
      </vt:variant>
      <vt:variant>
        <vt:i4>5</vt:i4>
      </vt:variant>
      <vt:variant>
        <vt:lpwstr/>
      </vt:variant>
      <vt:variant>
        <vt:lpwstr>_Toc159844003</vt:lpwstr>
      </vt:variant>
      <vt:variant>
        <vt:i4>1966140</vt:i4>
      </vt:variant>
      <vt:variant>
        <vt:i4>56</vt:i4>
      </vt:variant>
      <vt:variant>
        <vt:i4>0</vt:i4>
      </vt:variant>
      <vt:variant>
        <vt:i4>5</vt:i4>
      </vt:variant>
      <vt:variant>
        <vt:lpwstr/>
      </vt:variant>
      <vt:variant>
        <vt:lpwstr>_Toc159844002</vt:lpwstr>
      </vt:variant>
      <vt:variant>
        <vt:i4>1966140</vt:i4>
      </vt:variant>
      <vt:variant>
        <vt:i4>50</vt:i4>
      </vt:variant>
      <vt:variant>
        <vt:i4>0</vt:i4>
      </vt:variant>
      <vt:variant>
        <vt:i4>5</vt:i4>
      </vt:variant>
      <vt:variant>
        <vt:lpwstr/>
      </vt:variant>
      <vt:variant>
        <vt:lpwstr>_Toc159844001</vt:lpwstr>
      </vt:variant>
      <vt:variant>
        <vt:i4>1966140</vt:i4>
      </vt:variant>
      <vt:variant>
        <vt:i4>44</vt:i4>
      </vt:variant>
      <vt:variant>
        <vt:i4>0</vt:i4>
      </vt:variant>
      <vt:variant>
        <vt:i4>5</vt:i4>
      </vt:variant>
      <vt:variant>
        <vt:lpwstr/>
      </vt:variant>
      <vt:variant>
        <vt:lpwstr>_Toc159844000</vt:lpwstr>
      </vt:variant>
      <vt:variant>
        <vt:i4>1048629</vt:i4>
      </vt:variant>
      <vt:variant>
        <vt:i4>38</vt:i4>
      </vt:variant>
      <vt:variant>
        <vt:i4>0</vt:i4>
      </vt:variant>
      <vt:variant>
        <vt:i4>5</vt:i4>
      </vt:variant>
      <vt:variant>
        <vt:lpwstr/>
      </vt:variant>
      <vt:variant>
        <vt:lpwstr>_Toc159843999</vt:lpwstr>
      </vt:variant>
      <vt:variant>
        <vt:i4>1048629</vt:i4>
      </vt:variant>
      <vt:variant>
        <vt:i4>32</vt:i4>
      </vt:variant>
      <vt:variant>
        <vt:i4>0</vt:i4>
      </vt:variant>
      <vt:variant>
        <vt:i4>5</vt:i4>
      </vt:variant>
      <vt:variant>
        <vt:lpwstr/>
      </vt:variant>
      <vt:variant>
        <vt:lpwstr>_Toc159843998</vt:lpwstr>
      </vt:variant>
      <vt:variant>
        <vt:i4>1048629</vt:i4>
      </vt:variant>
      <vt:variant>
        <vt:i4>26</vt:i4>
      </vt:variant>
      <vt:variant>
        <vt:i4>0</vt:i4>
      </vt:variant>
      <vt:variant>
        <vt:i4>5</vt:i4>
      </vt:variant>
      <vt:variant>
        <vt:lpwstr/>
      </vt:variant>
      <vt:variant>
        <vt:lpwstr>_Toc159843997</vt:lpwstr>
      </vt:variant>
      <vt:variant>
        <vt:i4>1048629</vt:i4>
      </vt:variant>
      <vt:variant>
        <vt:i4>20</vt:i4>
      </vt:variant>
      <vt:variant>
        <vt:i4>0</vt:i4>
      </vt:variant>
      <vt:variant>
        <vt:i4>5</vt:i4>
      </vt:variant>
      <vt:variant>
        <vt:lpwstr/>
      </vt:variant>
      <vt:variant>
        <vt:lpwstr>_Toc159843996</vt:lpwstr>
      </vt:variant>
      <vt:variant>
        <vt:i4>1048629</vt:i4>
      </vt:variant>
      <vt:variant>
        <vt:i4>14</vt:i4>
      </vt:variant>
      <vt:variant>
        <vt:i4>0</vt:i4>
      </vt:variant>
      <vt:variant>
        <vt:i4>5</vt:i4>
      </vt:variant>
      <vt:variant>
        <vt:lpwstr/>
      </vt:variant>
      <vt:variant>
        <vt:lpwstr>_Toc159843995</vt:lpwstr>
      </vt:variant>
      <vt:variant>
        <vt:i4>1048629</vt:i4>
      </vt:variant>
      <vt:variant>
        <vt:i4>8</vt:i4>
      </vt:variant>
      <vt:variant>
        <vt:i4>0</vt:i4>
      </vt:variant>
      <vt:variant>
        <vt:i4>5</vt:i4>
      </vt:variant>
      <vt:variant>
        <vt:lpwstr/>
      </vt:variant>
      <vt:variant>
        <vt:lpwstr>_Toc159843994</vt:lpwstr>
      </vt:variant>
      <vt:variant>
        <vt:i4>1048629</vt:i4>
      </vt:variant>
      <vt:variant>
        <vt:i4>2</vt:i4>
      </vt:variant>
      <vt:variant>
        <vt:i4>0</vt:i4>
      </vt:variant>
      <vt:variant>
        <vt:i4>5</vt:i4>
      </vt:variant>
      <vt:variant>
        <vt:lpwstr/>
      </vt:variant>
      <vt:variant>
        <vt:lpwstr>_Toc159843993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2001-06-20T16:28:00Z</cp:lastPrinted>
  <dcterms:created xsi:type="dcterms:W3CDTF">2025-11-20T22:12:00Z</dcterms:created>
  <dcterms:modified xsi:type="dcterms:W3CDTF">2025-11-20T22:16:00Z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2023-10-11T15:26:42Z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014907f7-d796-4ef0-a22f-ff828870d77a</vt:lpwstr>
  </property>
  <property fmtid="{D5CDD505-2E9C-101B-9397-08002B2CF9AE}" pid="8" name="MSIP_Label_7084cbda-52b8-46fb-a7b7-cb5bd465ed85_ContentBits">
    <vt:lpwstr>0</vt:lpwstr>
  </property>
</Properties>
</file>