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67F93743" w:rsidR="00711323" w:rsidRDefault="0041581F" w:rsidP="00711323">
            <w:pPr>
              <w:pStyle w:val="BodyText"/>
              <w:jc w:val="center"/>
              <w:rPr>
                <w:b/>
              </w:rPr>
            </w:pPr>
            <w:r>
              <w:rPr>
                <w:b/>
              </w:rPr>
              <w:t xml:space="preserve">December </w:t>
            </w:r>
            <w:r w:rsidR="0079402B">
              <w:rPr>
                <w:b/>
              </w:rPr>
              <w:t>5</w:t>
            </w:r>
            <w:r w:rsidR="008F6C4A">
              <w:rPr>
                <w:b/>
              </w:rPr>
              <w:t>, 2025</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702A4840" w14:textId="047AD333" w:rsidR="004E12F4" w:rsidRDefault="004C4CC1">
      <w:pPr>
        <w:pStyle w:val="TOC1"/>
        <w:rPr>
          <w:rFonts w:asciiTheme="minorHAnsi" w:eastAsiaTheme="minorEastAsia" w:hAnsiTheme="minorHAnsi" w:cstheme="minorBidi"/>
          <w:b w:val="0"/>
          <w:bCs w:val="0"/>
          <w:caps w:val="0"/>
          <w:noProof/>
          <w:kern w:val="2"/>
          <w:sz w:val="24"/>
          <w:szCs w:val="24"/>
          <w14:ligatures w14:val="standardContextual"/>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214969681" w:history="1">
        <w:r w:rsidR="004E12F4" w:rsidRPr="00CD3B5A">
          <w:rPr>
            <w:rStyle w:val="Hyperlink"/>
            <w:noProof/>
          </w:rPr>
          <w:t>5</w:t>
        </w:r>
        <w:r w:rsidR="004E12F4">
          <w:rPr>
            <w:rFonts w:asciiTheme="minorHAnsi" w:eastAsiaTheme="minorEastAsia" w:hAnsiTheme="minorHAnsi" w:cstheme="minorBidi"/>
            <w:b w:val="0"/>
            <w:bCs w:val="0"/>
            <w:caps w:val="0"/>
            <w:noProof/>
            <w:kern w:val="2"/>
            <w:sz w:val="24"/>
            <w:szCs w:val="24"/>
            <w14:ligatures w14:val="standardContextual"/>
          </w:rPr>
          <w:tab/>
        </w:r>
        <w:r w:rsidR="004E12F4" w:rsidRPr="00CD3B5A">
          <w:rPr>
            <w:rStyle w:val="Hyperlink"/>
            <w:noProof/>
          </w:rPr>
          <w:t>GenErator INTERCONNECTION or Modification</w:t>
        </w:r>
        <w:r w:rsidR="004E12F4">
          <w:rPr>
            <w:noProof/>
            <w:webHidden/>
          </w:rPr>
          <w:tab/>
        </w:r>
        <w:r w:rsidR="004E12F4">
          <w:rPr>
            <w:noProof/>
            <w:webHidden/>
          </w:rPr>
          <w:fldChar w:fldCharType="begin"/>
        </w:r>
        <w:r w:rsidR="004E12F4">
          <w:rPr>
            <w:noProof/>
            <w:webHidden/>
          </w:rPr>
          <w:instrText xml:space="preserve"> PAGEREF _Toc214969681 \h </w:instrText>
        </w:r>
        <w:r w:rsidR="004E12F4">
          <w:rPr>
            <w:noProof/>
            <w:webHidden/>
          </w:rPr>
        </w:r>
        <w:r w:rsidR="004E12F4">
          <w:rPr>
            <w:noProof/>
            <w:webHidden/>
          </w:rPr>
          <w:fldChar w:fldCharType="separate"/>
        </w:r>
        <w:r w:rsidR="004E12F4">
          <w:rPr>
            <w:noProof/>
            <w:webHidden/>
          </w:rPr>
          <w:t>1</w:t>
        </w:r>
        <w:r w:rsidR="004E12F4">
          <w:rPr>
            <w:noProof/>
            <w:webHidden/>
          </w:rPr>
          <w:fldChar w:fldCharType="end"/>
        </w:r>
      </w:hyperlink>
    </w:p>
    <w:p w14:paraId="2122B62A" w14:textId="159DBC34"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82" w:history="1">
        <w:r w:rsidRPr="004E12F4">
          <w:rPr>
            <w:rStyle w:val="Hyperlink"/>
          </w:rPr>
          <w:t>5.1</w:t>
        </w:r>
        <w:r w:rsidRPr="004E12F4">
          <w:rPr>
            <w:rFonts w:asciiTheme="minorHAnsi" w:eastAsiaTheme="minorEastAsia" w:hAnsiTheme="minorHAnsi" w:cstheme="minorBidi"/>
            <w:smallCaps w:val="0"/>
            <w:kern w:val="2"/>
            <w14:ligatures w14:val="standardContextual"/>
          </w:rPr>
          <w:tab/>
        </w:r>
        <w:r w:rsidRPr="004E12F4">
          <w:rPr>
            <w:rStyle w:val="Hyperlink"/>
          </w:rPr>
          <w:t>Introduction</w:t>
        </w:r>
        <w:r w:rsidRPr="004E12F4">
          <w:rPr>
            <w:webHidden/>
          </w:rPr>
          <w:tab/>
        </w:r>
        <w:r w:rsidRPr="004E12F4">
          <w:rPr>
            <w:webHidden/>
          </w:rPr>
          <w:fldChar w:fldCharType="begin"/>
        </w:r>
        <w:r w:rsidRPr="004E12F4">
          <w:rPr>
            <w:webHidden/>
          </w:rPr>
          <w:instrText xml:space="preserve"> PAGEREF _Toc214969682 \h </w:instrText>
        </w:r>
        <w:r w:rsidRPr="004E12F4">
          <w:rPr>
            <w:webHidden/>
          </w:rPr>
        </w:r>
        <w:r w:rsidRPr="004E12F4">
          <w:rPr>
            <w:webHidden/>
          </w:rPr>
          <w:fldChar w:fldCharType="separate"/>
        </w:r>
        <w:r w:rsidRPr="004E12F4">
          <w:rPr>
            <w:webHidden/>
          </w:rPr>
          <w:t>1</w:t>
        </w:r>
        <w:r w:rsidRPr="004E12F4">
          <w:rPr>
            <w:webHidden/>
          </w:rPr>
          <w:fldChar w:fldCharType="end"/>
        </w:r>
      </w:hyperlink>
    </w:p>
    <w:p w14:paraId="4BB326EC" w14:textId="2CA60CAB"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83" w:history="1">
        <w:r w:rsidRPr="004E12F4">
          <w:rPr>
            <w:rStyle w:val="Hyperlink"/>
          </w:rPr>
          <w:t>5.2</w:t>
        </w:r>
        <w:r w:rsidRPr="004E12F4">
          <w:rPr>
            <w:rFonts w:asciiTheme="minorHAnsi" w:eastAsiaTheme="minorEastAsia" w:hAnsiTheme="minorHAnsi" w:cstheme="minorBidi"/>
            <w:smallCaps w:val="0"/>
            <w:kern w:val="2"/>
            <w14:ligatures w14:val="standardContextual"/>
          </w:rPr>
          <w:tab/>
        </w:r>
        <w:r w:rsidRPr="004E12F4">
          <w:rPr>
            <w:rStyle w:val="Hyperlink"/>
          </w:rPr>
          <w:t>General Provisions</w:t>
        </w:r>
        <w:r w:rsidRPr="004E12F4">
          <w:rPr>
            <w:webHidden/>
          </w:rPr>
          <w:tab/>
        </w:r>
        <w:r w:rsidRPr="004E12F4">
          <w:rPr>
            <w:webHidden/>
          </w:rPr>
          <w:fldChar w:fldCharType="begin"/>
        </w:r>
        <w:r w:rsidRPr="004E12F4">
          <w:rPr>
            <w:webHidden/>
          </w:rPr>
          <w:instrText xml:space="preserve"> PAGEREF _Toc214969683 \h </w:instrText>
        </w:r>
        <w:r w:rsidRPr="004E12F4">
          <w:rPr>
            <w:webHidden/>
          </w:rPr>
        </w:r>
        <w:r w:rsidRPr="004E12F4">
          <w:rPr>
            <w:webHidden/>
          </w:rPr>
          <w:fldChar w:fldCharType="separate"/>
        </w:r>
        <w:r w:rsidRPr="004E12F4">
          <w:rPr>
            <w:webHidden/>
          </w:rPr>
          <w:t>1</w:t>
        </w:r>
        <w:r w:rsidRPr="004E12F4">
          <w:rPr>
            <w:webHidden/>
          </w:rPr>
          <w:fldChar w:fldCharType="end"/>
        </w:r>
      </w:hyperlink>
    </w:p>
    <w:p w14:paraId="32E91862" w14:textId="43A2BAFA"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4" w:history="1">
        <w:r w:rsidRPr="004E12F4">
          <w:rPr>
            <w:rStyle w:val="Hyperlink"/>
            <w:b w:val="0"/>
            <w:bCs w:val="0"/>
            <w:i w:val="0"/>
            <w:iCs w:val="0"/>
          </w:rPr>
          <w:t>5.2.1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Applicability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_Toc214969684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w:t>
        </w:r>
        <w:r w:rsidRPr="004E12F4">
          <w:rPr>
            <w:b w:val="0"/>
            <w:bCs w:val="0"/>
            <w:i w:val="0"/>
            <w:iCs w:val="0"/>
            <w:webHidden/>
          </w:rPr>
          <w:fldChar w:fldCharType="end"/>
        </w:r>
      </w:hyperlink>
    </w:p>
    <w:p w14:paraId="3359299D" w14:textId="766955D3"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5" w:history="1">
        <w:r w:rsidRPr="004E12F4">
          <w:rPr>
            <w:rStyle w:val="Hyperlink"/>
            <w:b w:val="0"/>
            <w:bCs w:val="0"/>
            <w:i w:val="0"/>
            <w:iCs w:val="0"/>
          </w:rPr>
          <w:t>5.2.2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Initiation of Generator Interconnection or Modification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_Toc214969685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3</w:t>
        </w:r>
        <w:r w:rsidRPr="004E12F4">
          <w:rPr>
            <w:b w:val="0"/>
            <w:bCs w:val="0"/>
            <w:i w:val="0"/>
            <w:iCs w:val="0"/>
            <w:webHidden/>
          </w:rPr>
          <w:fldChar w:fldCharType="end"/>
        </w:r>
      </w:hyperlink>
    </w:p>
    <w:p w14:paraId="7E9E46D8" w14:textId="40B08D4A"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6" w:history="1">
        <w:r w:rsidRPr="004E12F4">
          <w:rPr>
            <w:rStyle w:val="Hyperlink"/>
            <w:b w:val="0"/>
            <w:bCs w:val="0"/>
            <w:i w:val="0"/>
            <w:iCs w:val="0"/>
          </w:rPr>
          <w:t>5.2.3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Confidentiality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_Toc214969686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5</w:t>
        </w:r>
        <w:r w:rsidRPr="004E12F4">
          <w:rPr>
            <w:b w:val="0"/>
            <w:bCs w:val="0"/>
            <w:i w:val="0"/>
            <w:iCs w:val="0"/>
            <w:webHidden/>
          </w:rPr>
          <w:fldChar w:fldCharType="end"/>
        </w:r>
      </w:hyperlink>
    </w:p>
    <w:p w14:paraId="1910D25E" w14:textId="560751D1"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7" w:history="1">
        <w:r w:rsidRPr="004E12F4">
          <w:rPr>
            <w:rStyle w:val="Hyperlink"/>
            <w:b w:val="0"/>
            <w:bCs w:val="0"/>
            <w:i w:val="0"/>
            <w:iCs w:val="0"/>
          </w:rPr>
          <w:t>5.2.4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Duty to Update Project Information and Respond to ERCOT and TDSP Requests for Information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_Toc214969687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6</w:t>
        </w:r>
        <w:r w:rsidRPr="004E12F4">
          <w:rPr>
            <w:b w:val="0"/>
            <w:bCs w:val="0"/>
            <w:i w:val="0"/>
            <w:iCs w:val="0"/>
            <w:webHidden/>
          </w:rPr>
          <w:fldChar w:fldCharType="end"/>
        </w:r>
      </w:hyperlink>
    </w:p>
    <w:p w14:paraId="35632A67" w14:textId="6D95E12B"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8" w:history="1">
        <w:r w:rsidRPr="004E12F4">
          <w:rPr>
            <w:rStyle w:val="Hyperlink"/>
            <w:b w:val="0"/>
            <w:bCs w:val="0"/>
            <w:i w:val="0"/>
            <w:iCs w:val="0"/>
          </w:rPr>
          <w:t>5.2.5</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Inactive Status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_Toc214969688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7</w:t>
        </w:r>
        <w:r w:rsidRPr="004E12F4">
          <w:rPr>
            <w:b w:val="0"/>
            <w:bCs w:val="0"/>
            <w:i w:val="0"/>
            <w:iCs w:val="0"/>
            <w:webHidden/>
          </w:rPr>
          <w:fldChar w:fldCharType="end"/>
        </w:r>
      </w:hyperlink>
    </w:p>
    <w:p w14:paraId="385E8B7C" w14:textId="64DE659F"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89" w:history="1">
        <w:r w:rsidRPr="004E12F4">
          <w:rPr>
            <w:rStyle w:val="Hyperlink"/>
            <w:b w:val="0"/>
            <w:bCs w:val="0"/>
            <w:i w:val="0"/>
            <w:iCs w:val="0"/>
          </w:rPr>
          <w:t>5.2.6</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Project Cancellation Due to Failure to Comply with Requirements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_Toc214969689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9</w:t>
        </w:r>
        <w:r w:rsidRPr="004E12F4">
          <w:rPr>
            <w:b w:val="0"/>
            <w:bCs w:val="0"/>
            <w:i w:val="0"/>
            <w:iCs w:val="0"/>
            <w:webHidden/>
          </w:rPr>
          <w:fldChar w:fldCharType="end"/>
        </w:r>
      </w:hyperlink>
    </w:p>
    <w:p w14:paraId="1E19D443" w14:textId="2A5848D5"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0" w:history="1">
        <w:r w:rsidRPr="004E12F4">
          <w:rPr>
            <w:rStyle w:val="Hyperlink"/>
            <w:b w:val="0"/>
            <w:bCs w:val="0"/>
            <w:i w:val="0"/>
            <w:iCs w:val="0"/>
          </w:rPr>
          <w:t>5.2.7</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Voluntary Project Cancellation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_Toc214969690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9</w:t>
        </w:r>
        <w:r w:rsidRPr="004E12F4">
          <w:rPr>
            <w:b w:val="0"/>
            <w:bCs w:val="0"/>
            <w:i w:val="0"/>
            <w:iCs w:val="0"/>
            <w:webHidden/>
          </w:rPr>
          <w:fldChar w:fldCharType="end"/>
        </w:r>
      </w:hyperlink>
    </w:p>
    <w:p w14:paraId="5FF0DB5D" w14:textId="3ED6AB27"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1" w:history="1">
        <w:r w:rsidRPr="004E12F4">
          <w:rPr>
            <w:rStyle w:val="Hyperlink"/>
            <w:b w:val="0"/>
            <w:bCs w:val="0"/>
            <w:i w:val="0"/>
            <w:iCs w:val="0"/>
          </w:rPr>
          <w:t>5.2.8</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Interconnection Agreements and Procedures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_Toc214969691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10</w:t>
        </w:r>
        <w:r w:rsidRPr="004E12F4">
          <w:rPr>
            <w:b w:val="0"/>
            <w:bCs w:val="0"/>
            <w:i w:val="0"/>
            <w:iCs w:val="0"/>
            <w:webHidden/>
          </w:rPr>
          <w:fldChar w:fldCharType="end"/>
        </w:r>
      </w:hyperlink>
    </w:p>
    <w:p w14:paraId="361C7480" w14:textId="1EB5EF69"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2" w:history="1">
        <w:r w:rsidRPr="004E12F4">
          <w:rPr>
            <w:rStyle w:val="Hyperlink"/>
            <w:noProof/>
            <w:sz w:val="20"/>
            <w:szCs w:val="20"/>
          </w:rPr>
          <w:t>5.2.8.1</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Standard Generation Interconnection Agreement for Transmission-Connected Generators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_Toc214969692 \h </w:instrText>
        </w:r>
        <w:r w:rsidRPr="004E12F4">
          <w:rPr>
            <w:noProof/>
            <w:webHidden/>
            <w:sz w:val="20"/>
            <w:szCs w:val="20"/>
          </w:rPr>
        </w:r>
        <w:r w:rsidRPr="004E12F4">
          <w:rPr>
            <w:noProof/>
            <w:webHidden/>
            <w:sz w:val="20"/>
            <w:szCs w:val="20"/>
          </w:rPr>
          <w:fldChar w:fldCharType="separate"/>
        </w:r>
        <w:r w:rsidRPr="004E12F4">
          <w:rPr>
            <w:noProof/>
            <w:webHidden/>
            <w:sz w:val="20"/>
            <w:szCs w:val="20"/>
          </w:rPr>
          <w:t>10</w:t>
        </w:r>
        <w:r w:rsidRPr="004E12F4">
          <w:rPr>
            <w:noProof/>
            <w:webHidden/>
            <w:sz w:val="20"/>
            <w:szCs w:val="20"/>
          </w:rPr>
          <w:fldChar w:fldCharType="end"/>
        </w:r>
      </w:hyperlink>
    </w:p>
    <w:p w14:paraId="7CAE13AF" w14:textId="6E132A5A"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3" w:history="1">
        <w:r w:rsidRPr="004E12F4">
          <w:rPr>
            <w:rStyle w:val="Hyperlink"/>
            <w:noProof/>
            <w:sz w:val="20"/>
            <w:szCs w:val="20"/>
          </w:rPr>
          <w:t>5.2.8.2</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Interconnection Agreement for Distribution-Connected Generators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_Toc214969693 \h </w:instrText>
        </w:r>
        <w:r w:rsidRPr="004E12F4">
          <w:rPr>
            <w:noProof/>
            <w:webHidden/>
            <w:sz w:val="20"/>
            <w:szCs w:val="20"/>
          </w:rPr>
        </w:r>
        <w:r w:rsidRPr="004E12F4">
          <w:rPr>
            <w:noProof/>
            <w:webHidden/>
            <w:sz w:val="20"/>
            <w:szCs w:val="20"/>
          </w:rPr>
          <w:fldChar w:fldCharType="separate"/>
        </w:r>
        <w:r w:rsidRPr="004E12F4">
          <w:rPr>
            <w:noProof/>
            <w:webHidden/>
            <w:sz w:val="20"/>
            <w:szCs w:val="20"/>
          </w:rPr>
          <w:t>10</w:t>
        </w:r>
        <w:r w:rsidRPr="004E12F4">
          <w:rPr>
            <w:noProof/>
            <w:webHidden/>
            <w:sz w:val="20"/>
            <w:szCs w:val="20"/>
          </w:rPr>
          <w:fldChar w:fldCharType="end"/>
        </w:r>
      </w:hyperlink>
    </w:p>
    <w:p w14:paraId="3D3621D3" w14:textId="4844D1C2"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694" w:history="1">
        <w:r w:rsidRPr="004E12F4">
          <w:rPr>
            <w:rStyle w:val="Hyperlink"/>
            <w:noProof/>
            <w:sz w:val="20"/>
            <w:szCs w:val="20"/>
          </w:rPr>
          <w:t>5.2.8.3</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Provisions for Municipally Owned Utilities and Cooperatives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_Toc214969694 \h </w:instrText>
        </w:r>
        <w:r w:rsidRPr="004E12F4">
          <w:rPr>
            <w:noProof/>
            <w:webHidden/>
            <w:sz w:val="20"/>
            <w:szCs w:val="20"/>
          </w:rPr>
        </w:r>
        <w:r w:rsidRPr="004E12F4">
          <w:rPr>
            <w:noProof/>
            <w:webHidden/>
            <w:sz w:val="20"/>
            <w:szCs w:val="20"/>
          </w:rPr>
          <w:fldChar w:fldCharType="separate"/>
        </w:r>
        <w:r w:rsidRPr="004E12F4">
          <w:rPr>
            <w:noProof/>
            <w:webHidden/>
            <w:sz w:val="20"/>
            <w:szCs w:val="20"/>
          </w:rPr>
          <w:t>11</w:t>
        </w:r>
        <w:r w:rsidRPr="004E12F4">
          <w:rPr>
            <w:noProof/>
            <w:webHidden/>
            <w:sz w:val="20"/>
            <w:szCs w:val="20"/>
          </w:rPr>
          <w:fldChar w:fldCharType="end"/>
        </w:r>
      </w:hyperlink>
    </w:p>
    <w:p w14:paraId="60BC823A" w14:textId="2BCDDFD3"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5" w:history="1">
        <w:r w:rsidRPr="004E12F4">
          <w:rPr>
            <w:rStyle w:val="Hyperlink"/>
            <w:b w:val="0"/>
            <w:bCs w:val="0"/>
            <w:i w:val="0"/>
            <w:iCs w:val="0"/>
          </w:rPr>
          <w:t>5.2.9</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Self-Limiting Facilities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_Toc214969695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11</w:t>
        </w:r>
        <w:r w:rsidRPr="004E12F4">
          <w:rPr>
            <w:b w:val="0"/>
            <w:bCs w:val="0"/>
            <w:i w:val="0"/>
            <w:iCs w:val="0"/>
            <w:webHidden/>
          </w:rPr>
          <w:fldChar w:fldCharType="end"/>
        </w:r>
      </w:hyperlink>
    </w:p>
    <w:p w14:paraId="3ADCDE76" w14:textId="5792201E"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6" w:history="1">
        <w:r w:rsidRPr="004E12F4">
          <w:rPr>
            <w:rStyle w:val="Hyperlink"/>
            <w:b w:val="0"/>
            <w:bCs w:val="0"/>
            <w:i w:val="0"/>
            <w:iCs w:val="0"/>
          </w:rPr>
          <w:t>5.2.9</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Self-Limiting Facilities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_Toc214969696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11</w:t>
        </w:r>
        <w:r w:rsidRPr="004E12F4">
          <w:rPr>
            <w:b w:val="0"/>
            <w:bCs w:val="0"/>
            <w:i w:val="0"/>
            <w:iCs w:val="0"/>
            <w:webHidden/>
          </w:rPr>
          <w:fldChar w:fldCharType="end"/>
        </w:r>
      </w:hyperlink>
    </w:p>
    <w:p w14:paraId="464F2437" w14:textId="0731B8B7"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7" w:history="1">
        <w:r w:rsidRPr="004E12F4">
          <w:rPr>
            <w:rStyle w:val="Hyperlink"/>
            <w:b w:val="0"/>
            <w:bCs w:val="0"/>
            <w:i w:val="0"/>
            <w:iCs w:val="0"/>
          </w:rPr>
          <w:t>5.2.10</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Subsynchronous Oscillation (SSO) Risk Reduction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_Toc214969697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12</w:t>
        </w:r>
        <w:r w:rsidRPr="004E12F4">
          <w:rPr>
            <w:b w:val="0"/>
            <w:bCs w:val="0"/>
            <w:i w:val="0"/>
            <w:iCs w:val="0"/>
            <w:webHidden/>
          </w:rPr>
          <w:fldChar w:fldCharType="end"/>
        </w:r>
      </w:hyperlink>
    </w:p>
    <w:p w14:paraId="652D3988" w14:textId="102384F9"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698" w:history="1">
        <w:r w:rsidRPr="004E12F4">
          <w:rPr>
            <w:rStyle w:val="Hyperlink"/>
            <w:b w:val="0"/>
            <w:bCs w:val="0"/>
            <w:i w:val="0"/>
            <w:iCs w:val="0"/>
          </w:rPr>
          <w:t>5.2.11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Required Interconnection Equipment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_Toc214969698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12</w:t>
        </w:r>
        <w:r w:rsidRPr="004E12F4">
          <w:rPr>
            <w:b w:val="0"/>
            <w:bCs w:val="0"/>
            <w:i w:val="0"/>
            <w:iCs w:val="0"/>
            <w:webHidden/>
          </w:rPr>
          <w:fldChar w:fldCharType="end"/>
        </w:r>
      </w:hyperlink>
    </w:p>
    <w:p w14:paraId="1304F14C" w14:textId="4980595B"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699" w:history="1">
        <w:r w:rsidRPr="004E12F4">
          <w:rPr>
            <w:rStyle w:val="Hyperlink"/>
          </w:rPr>
          <w:t>5.3</w:t>
        </w:r>
        <w:r w:rsidRPr="004E12F4">
          <w:rPr>
            <w:rFonts w:asciiTheme="minorHAnsi" w:eastAsiaTheme="minorEastAsia" w:hAnsiTheme="minorHAnsi" w:cstheme="minorBidi"/>
            <w:smallCaps w:val="0"/>
            <w:kern w:val="2"/>
            <w14:ligatures w14:val="standardContextual"/>
          </w:rPr>
          <w:tab/>
        </w:r>
        <w:r w:rsidRPr="004E12F4">
          <w:rPr>
            <w:rStyle w:val="Hyperlink"/>
          </w:rPr>
          <w:t>Interconnection Study Procedures for Large Generators</w:t>
        </w:r>
        <w:r w:rsidRPr="004E12F4">
          <w:rPr>
            <w:webHidden/>
          </w:rPr>
          <w:tab/>
        </w:r>
        <w:r w:rsidRPr="004E12F4">
          <w:rPr>
            <w:webHidden/>
          </w:rPr>
          <w:fldChar w:fldCharType="begin"/>
        </w:r>
        <w:r w:rsidRPr="004E12F4">
          <w:rPr>
            <w:webHidden/>
          </w:rPr>
          <w:instrText xml:space="preserve"> PAGEREF _Toc214969699 \h </w:instrText>
        </w:r>
        <w:r w:rsidRPr="004E12F4">
          <w:rPr>
            <w:webHidden/>
          </w:rPr>
        </w:r>
        <w:r w:rsidRPr="004E12F4">
          <w:rPr>
            <w:webHidden/>
          </w:rPr>
          <w:fldChar w:fldCharType="separate"/>
        </w:r>
        <w:r w:rsidRPr="004E12F4">
          <w:rPr>
            <w:webHidden/>
          </w:rPr>
          <w:t>12</w:t>
        </w:r>
        <w:r w:rsidRPr="004E12F4">
          <w:rPr>
            <w:webHidden/>
          </w:rPr>
          <w:fldChar w:fldCharType="end"/>
        </w:r>
      </w:hyperlink>
    </w:p>
    <w:p w14:paraId="3FA9B0C0" w14:textId="43DBD1C2"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0" w:history="1">
        <w:r w:rsidRPr="004E12F4">
          <w:rPr>
            <w:rStyle w:val="Hyperlink"/>
            <w:b w:val="0"/>
            <w:bCs w:val="0"/>
            <w:i w:val="0"/>
            <w:iCs w:val="0"/>
          </w:rPr>
          <w:t>5.3.1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Security Screening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_Toc214969700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13</w:t>
        </w:r>
        <w:r w:rsidRPr="004E12F4">
          <w:rPr>
            <w:b w:val="0"/>
            <w:bCs w:val="0"/>
            <w:i w:val="0"/>
            <w:iCs w:val="0"/>
            <w:webHidden/>
          </w:rPr>
          <w:fldChar w:fldCharType="end"/>
        </w:r>
      </w:hyperlink>
    </w:p>
    <w:p w14:paraId="6BEE7BCE" w14:textId="307F5E46"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1" w:history="1">
        <w:r w:rsidRPr="004E12F4">
          <w:rPr>
            <w:rStyle w:val="Hyperlink"/>
            <w:b w:val="0"/>
            <w:bCs w:val="0"/>
            <w:i w:val="0"/>
            <w:iCs w:val="0"/>
          </w:rPr>
          <w:t>5.3.2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Full Interconnection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_Toc214969701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14</w:t>
        </w:r>
        <w:r w:rsidRPr="004E12F4">
          <w:rPr>
            <w:b w:val="0"/>
            <w:bCs w:val="0"/>
            <w:i w:val="0"/>
            <w:iCs w:val="0"/>
            <w:webHidden/>
          </w:rPr>
          <w:fldChar w:fldCharType="end"/>
        </w:r>
      </w:hyperlink>
    </w:p>
    <w:p w14:paraId="371087AC" w14:textId="266CE28D"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2" w:history="1">
        <w:r w:rsidRPr="004E12F4">
          <w:rPr>
            <w:rStyle w:val="Hyperlink"/>
            <w:noProof/>
            <w:sz w:val="20"/>
            <w:szCs w:val="20"/>
          </w:rPr>
          <w:t>5.3.2.1</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Proof of Site Control</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_Toc214969702 \h </w:instrText>
        </w:r>
        <w:r w:rsidRPr="004E12F4">
          <w:rPr>
            <w:noProof/>
            <w:webHidden/>
            <w:sz w:val="20"/>
            <w:szCs w:val="20"/>
          </w:rPr>
        </w:r>
        <w:r w:rsidRPr="004E12F4">
          <w:rPr>
            <w:noProof/>
            <w:webHidden/>
            <w:sz w:val="20"/>
            <w:szCs w:val="20"/>
          </w:rPr>
          <w:fldChar w:fldCharType="separate"/>
        </w:r>
        <w:r w:rsidRPr="004E12F4">
          <w:rPr>
            <w:noProof/>
            <w:webHidden/>
            <w:sz w:val="20"/>
            <w:szCs w:val="20"/>
          </w:rPr>
          <w:t>16</w:t>
        </w:r>
        <w:r w:rsidRPr="004E12F4">
          <w:rPr>
            <w:noProof/>
            <w:webHidden/>
            <w:sz w:val="20"/>
            <w:szCs w:val="20"/>
          </w:rPr>
          <w:fldChar w:fldCharType="end"/>
        </w:r>
      </w:hyperlink>
    </w:p>
    <w:p w14:paraId="10319273" w14:textId="2DBBDB97"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3" w:history="1">
        <w:r w:rsidRPr="004E12F4">
          <w:rPr>
            <w:rStyle w:val="Hyperlink"/>
            <w:noProof/>
            <w:sz w:val="20"/>
            <w:szCs w:val="20"/>
          </w:rPr>
          <w:t>5.3.2.2</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Scoping Process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_Toc214969703 \h </w:instrText>
        </w:r>
        <w:r w:rsidRPr="004E12F4">
          <w:rPr>
            <w:noProof/>
            <w:webHidden/>
            <w:sz w:val="20"/>
            <w:szCs w:val="20"/>
          </w:rPr>
        </w:r>
        <w:r w:rsidRPr="004E12F4">
          <w:rPr>
            <w:noProof/>
            <w:webHidden/>
            <w:sz w:val="20"/>
            <w:szCs w:val="20"/>
          </w:rPr>
          <w:fldChar w:fldCharType="separate"/>
        </w:r>
        <w:r w:rsidRPr="004E12F4">
          <w:rPr>
            <w:noProof/>
            <w:webHidden/>
            <w:sz w:val="20"/>
            <w:szCs w:val="20"/>
          </w:rPr>
          <w:t>17</w:t>
        </w:r>
        <w:r w:rsidRPr="004E12F4">
          <w:rPr>
            <w:noProof/>
            <w:webHidden/>
            <w:sz w:val="20"/>
            <w:szCs w:val="20"/>
          </w:rPr>
          <w:fldChar w:fldCharType="end"/>
        </w:r>
      </w:hyperlink>
    </w:p>
    <w:p w14:paraId="58CC0BC2" w14:textId="36D6A00C"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4" w:history="1">
        <w:r w:rsidRPr="004E12F4">
          <w:rPr>
            <w:rStyle w:val="Hyperlink"/>
            <w:noProof/>
            <w:sz w:val="20"/>
            <w:szCs w:val="20"/>
          </w:rPr>
          <w:t>5.3.2.3</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Description and Methodology</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_Toc214969704 \h </w:instrText>
        </w:r>
        <w:r w:rsidRPr="004E12F4">
          <w:rPr>
            <w:noProof/>
            <w:webHidden/>
            <w:sz w:val="20"/>
            <w:szCs w:val="20"/>
          </w:rPr>
        </w:r>
        <w:r w:rsidRPr="004E12F4">
          <w:rPr>
            <w:noProof/>
            <w:webHidden/>
            <w:sz w:val="20"/>
            <w:szCs w:val="20"/>
          </w:rPr>
          <w:fldChar w:fldCharType="separate"/>
        </w:r>
        <w:r w:rsidRPr="004E12F4">
          <w:rPr>
            <w:noProof/>
            <w:webHidden/>
            <w:sz w:val="20"/>
            <w:szCs w:val="20"/>
          </w:rPr>
          <w:t>18</w:t>
        </w:r>
        <w:r w:rsidRPr="004E12F4">
          <w:rPr>
            <w:noProof/>
            <w:webHidden/>
            <w:sz w:val="20"/>
            <w:szCs w:val="20"/>
          </w:rPr>
          <w:fldChar w:fldCharType="end"/>
        </w:r>
      </w:hyperlink>
    </w:p>
    <w:p w14:paraId="26EC0458" w14:textId="7DBCEF0F"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05" w:history="1">
        <w:r w:rsidRPr="004E12F4">
          <w:rPr>
            <w:rStyle w:val="Hyperlink"/>
            <w:noProof/>
            <w:sz w:val="20"/>
            <w:szCs w:val="20"/>
          </w:rPr>
          <w:t>5.3.2.4</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Full Interconnection Study Elements</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_Toc214969705 \h </w:instrText>
        </w:r>
        <w:r w:rsidRPr="004E12F4">
          <w:rPr>
            <w:noProof/>
            <w:webHidden/>
            <w:sz w:val="20"/>
            <w:szCs w:val="20"/>
          </w:rPr>
        </w:r>
        <w:r w:rsidRPr="004E12F4">
          <w:rPr>
            <w:noProof/>
            <w:webHidden/>
            <w:sz w:val="20"/>
            <w:szCs w:val="20"/>
          </w:rPr>
          <w:fldChar w:fldCharType="separate"/>
        </w:r>
        <w:r w:rsidRPr="004E12F4">
          <w:rPr>
            <w:noProof/>
            <w:webHidden/>
            <w:sz w:val="20"/>
            <w:szCs w:val="20"/>
          </w:rPr>
          <w:t>19</w:t>
        </w:r>
        <w:r w:rsidRPr="004E12F4">
          <w:rPr>
            <w:noProof/>
            <w:webHidden/>
            <w:sz w:val="20"/>
            <w:szCs w:val="20"/>
          </w:rPr>
          <w:fldChar w:fldCharType="end"/>
        </w:r>
      </w:hyperlink>
    </w:p>
    <w:p w14:paraId="476F68E7" w14:textId="39E5A1A4"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6" w:history="1">
        <w:r w:rsidRPr="004E12F4">
          <w:rPr>
            <w:rStyle w:val="Hyperlink"/>
            <w:b w:val="0"/>
            <w:bCs w:val="0"/>
            <w:i w:val="0"/>
            <w:iCs w:val="0"/>
          </w:rPr>
          <w:t>5.3.2.4.1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Steady-State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_Toc214969706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19</w:t>
        </w:r>
        <w:r w:rsidRPr="004E12F4">
          <w:rPr>
            <w:b w:val="0"/>
            <w:bCs w:val="0"/>
            <w:i w:val="0"/>
            <w:iCs w:val="0"/>
            <w:webHidden/>
          </w:rPr>
          <w:fldChar w:fldCharType="end"/>
        </w:r>
      </w:hyperlink>
    </w:p>
    <w:p w14:paraId="181843F5" w14:textId="1F515BF9"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7" w:history="1">
        <w:r w:rsidRPr="004E12F4">
          <w:rPr>
            <w:rStyle w:val="Hyperlink"/>
            <w:b w:val="0"/>
            <w:bCs w:val="0"/>
            <w:i w:val="0"/>
            <w:iCs w:val="0"/>
          </w:rPr>
          <w:t>5.3.2.4.2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System Protection (Short-Circuit)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_Toc214969707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20</w:t>
        </w:r>
        <w:r w:rsidRPr="004E12F4">
          <w:rPr>
            <w:b w:val="0"/>
            <w:bCs w:val="0"/>
            <w:i w:val="0"/>
            <w:iCs w:val="0"/>
            <w:webHidden/>
          </w:rPr>
          <w:fldChar w:fldCharType="end"/>
        </w:r>
      </w:hyperlink>
    </w:p>
    <w:p w14:paraId="75F3BFE7" w14:textId="7564466A"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8" w:history="1">
        <w:r w:rsidRPr="004E12F4">
          <w:rPr>
            <w:rStyle w:val="Hyperlink"/>
            <w:b w:val="0"/>
            <w:bCs w:val="0"/>
            <w:i w:val="0"/>
            <w:iCs w:val="0"/>
          </w:rPr>
          <w:t>5.3.2.4.3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Dynamic and Transient Stability (Unit Stability, Voltage) Analysis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_Toc214969708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20</w:t>
        </w:r>
        <w:r w:rsidRPr="004E12F4">
          <w:rPr>
            <w:b w:val="0"/>
            <w:bCs w:val="0"/>
            <w:i w:val="0"/>
            <w:iCs w:val="0"/>
            <w:webHidden/>
          </w:rPr>
          <w:fldChar w:fldCharType="end"/>
        </w:r>
      </w:hyperlink>
    </w:p>
    <w:p w14:paraId="23160013" w14:textId="2B420BCD"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09" w:history="1">
        <w:r w:rsidRPr="004E12F4">
          <w:rPr>
            <w:rStyle w:val="Hyperlink"/>
            <w:b w:val="0"/>
            <w:bCs w:val="0"/>
            <w:i w:val="0"/>
            <w:iCs w:val="0"/>
          </w:rPr>
          <w:t>5.3.2.4.4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Facility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_Toc214969709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21</w:t>
        </w:r>
        <w:r w:rsidRPr="004E12F4">
          <w:rPr>
            <w:b w:val="0"/>
            <w:bCs w:val="0"/>
            <w:i w:val="0"/>
            <w:iCs w:val="0"/>
            <w:webHidden/>
          </w:rPr>
          <w:fldChar w:fldCharType="end"/>
        </w:r>
      </w:hyperlink>
    </w:p>
    <w:p w14:paraId="1E0D95D2" w14:textId="5BA748DE" w:rsidR="004E12F4" w:rsidRPr="004E12F4" w:rsidRDefault="004E12F4">
      <w:pPr>
        <w:pStyle w:val="TOC4"/>
        <w:rPr>
          <w:rFonts w:asciiTheme="minorHAnsi" w:eastAsiaTheme="minorEastAsia" w:hAnsiTheme="minorHAnsi" w:cstheme="minorBidi"/>
          <w:noProof/>
          <w:kern w:val="2"/>
          <w:sz w:val="20"/>
          <w:szCs w:val="20"/>
          <w14:ligatures w14:val="standardContextual"/>
        </w:rPr>
      </w:pPr>
      <w:hyperlink w:anchor="_Toc214969710" w:history="1">
        <w:r w:rsidRPr="004E12F4">
          <w:rPr>
            <w:rStyle w:val="Hyperlink"/>
            <w:noProof/>
            <w:sz w:val="20"/>
            <w:szCs w:val="20"/>
          </w:rPr>
          <w:t>5.3.2.5</w:t>
        </w:r>
        <w:r w:rsidRPr="004E12F4">
          <w:rPr>
            <w:rFonts w:asciiTheme="minorHAnsi" w:eastAsiaTheme="minorEastAsia" w:hAnsiTheme="minorHAnsi" w:cstheme="minorBidi"/>
            <w:noProof/>
            <w:kern w:val="2"/>
            <w:sz w:val="20"/>
            <w:szCs w:val="20"/>
            <w14:ligatures w14:val="standardContextual"/>
          </w:rPr>
          <w:tab/>
        </w:r>
        <w:r w:rsidRPr="004E12F4">
          <w:rPr>
            <w:rStyle w:val="Hyperlink"/>
            <w:noProof/>
            <w:sz w:val="20"/>
            <w:szCs w:val="20"/>
          </w:rPr>
          <w:t>FIS Report and Follow-up</w:t>
        </w:r>
        <w:r w:rsidRPr="004E12F4">
          <w:rPr>
            <w:noProof/>
            <w:webHidden/>
            <w:sz w:val="20"/>
            <w:szCs w:val="20"/>
          </w:rPr>
          <w:tab/>
        </w:r>
        <w:r w:rsidRPr="004E12F4">
          <w:rPr>
            <w:noProof/>
            <w:webHidden/>
            <w:sz w:val="20"/>
            <w:szCs w:val="20"/>
          </w:rPr>
          <w:fldChar w:fldCharType="begin"/>
        </w:r>
        <w:r w:rsidRPr="004E12F4">
          <w:rPr>
            <w:noProof/>
            <w:webHidden/>
            <w:sz w:val="20"/>
            <w:szCs w:val="20"/>
          </w:rPr>
          <w:instrText xml:space="preserve"> PAGEREF _Toc214969710 \h </w:instrText>
        </w:r>
        <w:r w:rsidRPr="004E12F4">
          <w:rPr>
            <w:noProof/>
            <w:webHidden/>
            <w:sz w:val="20"/>
            <w:szCs w:val="20"/>
          </w:rPr>
        </w:r>
        <w:r w:rsidRPr="004E12F4">
          <w:rPr>
            <w:noProof/>
            <w:webHidden/>
            <w:sz w:val="20"/>
            <w:szCs w:val="20"/>
          </w:rPr>
          <w:fldChar w:fldCharType="separate"/>
        </w:r>
        <w:r w:rsidRPr="004E12F4">
          <w:rPr>
            <w:noProof/>
            <w:webHidden/>
            <w:sz w:val="20"/>
            <w:szCs w:val="20"/>
          </w:rPr>
          <w:t>22</w:t>
        </w:r>
        <w:r w:rsidRPr="004E12F4">
          <w:rPr>
            <w:noProof/>
            <w:webHidden/>
            <w:sz w:val="20"/>
            <w:szCs w:val="20"/>
          </w:rPr>
          <w:fldChar w:fldCharType="end"/>
        </w:r>
      </w:hyperlink>
    </w:p>
    <w:p w14:paraId="0A39669E" w14:textId="04943B67"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1" w:history="1">
        <w:r w:rsidRPr="004E12F4">
          <w:rPr>
            <w:rStyle w:val="Hyperlink"/>
            <w:b w:val="0"/>
            <w:bCs w:val="0"/>
            <w:i w:val="0"/>
            <w:iCs w:val="0"/>
          </w:rPr>
          <w:t>5.3.3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ERCOT Economic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_Toc214969711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23</w:t>
        </w:r>
        <w:r w:rsidRPr="004E12F4">
          <w:rPr>
            <w:b w:val="0"/>
            <w:bCs w:val="0"/>
            <w:i w:val="0"/>
            <w:iCs w:val="0"/>
            <w:webHidden/>
          </w:rPr>
          <w:fldChar w:fldCharType="end"/>
        </w:r>
      </w:hyperlink>
    </w:p>
    <w:p w14:paraId="57228042" w14:textId="2C7F05B9"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2" w:history="1">
        <w:r w:rsidRPr="004E12F4">
          <w:rPr>
            <w:rStyle w:val="Hyperlink"/>
            <w:b w:val="0"/>
            <w:bCs w:val="0"/>
            <w:i w:val="0"/>
            <w:iCs w:val="0"/>
          </w:rPr>
          <w:t>5.3.4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Reactive Study</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_Toc214969712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24</w:t>
        </w:r>
        <w:r w:rsidRPr="004E12F4">
          <w:rPr>
            <w:b w:val="0"/>
            <w:bCs w:val="0"/>
            <w:i w:val="0"/>
            <w:iCs w:val="0"/>
            <w:webHidden/>
          </w:rPr>
          <w:fldChar w:fldCharType="end"/>
        </w:r>
      </w:hyperlink>
    </w:p>
    <w:p w14:paraId="619F3B0B" w14:textId="6B1C0ACE"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3" w:history="1">
        <w:r w:rsidRPr="004E12F4">
          <w:rPr>
            <w:rStyle w:val="Hyperlink"/>
            <w:b w:val="0"/>
            <w:bCs w:val="0"/>
            <w:i w:val="0"/>
            <w:iCs w:val="0"/>
          </w:rPr>
          <w:t>5.3.5</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ERCOT Quarterly Stability Assessment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_Toc214969713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24</w:t>
        </w:r>
        <w:r w:rsidRPr="004E12F4">
          <w:rPr>
            <w:b w:val="0"/>
            <w:bCs w:val="0"/>
            <w:i w:val="0"/>
            <w:iCs w:val="0"/>
            <w:webHidden/>
          </w:rPr>
          <w:fldChar w:fldCharType="end"/>
        </w:r>
      </w:hyperlink>
    </w:p>
    <w:p w14:paraId="34A8F162" w14:textId="3A9606F8"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714" w:history="1">
        <w:r w:rsidRPr="004E12F4">
          <w:rPr>
            <w:rStyle w:val="Hyperlink"/>
          </w:rPr>
          <w:t>5.4</w:t>
        </w:r>
        <w:r w:rsidRPr="004E12F4">
          <w:rPr>
            <w:rFonts w:asciiTheme="minorHAnsi" w:eastAsiaTheme="minorEastAsia" w:hAnsiTheme="minorHAnsi" w:cstheme="minorBidi"/>
            <w:smallCaps w:val="0"/>
            <w:kern w:val="2"/>
            <w14:ligatures w14:val="standardContextual"/>
          </w:rPr>
          <w:tab/>
        </w:r>
        <w:r w:rsidRPr="004E12F4">
          <w:rPr>
            <w:rStyle w:val="Hyperlink"/>
          </w:rPr>
          <w:t>Interconnection Procedures for Small Generators</w:t>
        </w:r>
        <w:r w:rsidRPr="004E12F4">
          <w:rPr>
            <w:webHidden/>
          </w:rPr>
          <w:tab/>
        </w:r>
        <w:r w:rsidRPr="004E12F4">
          <w:rPr>
            <w:webHidden/>
          </w:rPr>
          <w:fldChar w:fldCharType="begin"/>
        </w:r>
        <w:r w:rsidRPr="004E12F4">
          <w:rPr>
            <w:webHidden/>
          </w:rPr>
          <w:instrText xml:space="preserve"> PAGEREF _Toc214969714 \h </w:instrText>
        </w:r>
        <w:r w:rsidRPr="004E12F4">
          <w:rPr>
            <w:webHidden/>
          </w:rPr>
        </w:r>
        <w:r w:rsidRPr="004E12F4">
          <w:rPr>
            <w:webHidden/>
          </w:rPr>
          <w:fldChar w:fldCharType="separate"/>
        </w:r>
        <w:r w:rsidRPr="004E12F4">
          <w:rPr>
            <w:webHidden/>
          </w:rPr>
          <w:t>29</w:t>
        </w:r>
        <w:r w:rsidRPr="004E12F4">
          <w:rPr>
            <w:webHidden/>
          </w:rPr>
          <w:fldChar w:fldCharType="end"/>
        </w:r>
      </w:hyperlink>
    </w:p>
    <w:p w14:paraId="50411504" w14:textId="26B87BF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5" w:history="1">
        <w:r w:rsidRPr="004E12F4">
          <w:rPr>
            <w:rStyle w:val="Hyperlink"/>
            <w:b w:val="0"/>
            <w:bCs w:val="0"/>
            <w:i w:val="0"/>
            <w:iCs w:val="0"/>
          </w:rPr>
          <w:t>5.4.1</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Small Generator Review Meetings</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_Toc214969715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29</w:t>
        </w:r>
        <w:r w:rsidRPr="004E12F4">
          <w:rPr>
            <w:b w:val="0"/>
            <w:bCs w:val="0"/>
            <w:i w:val="0"/>
            <w:iCs w:val="0"/>
            <w:webHidden/>
          </w:rPr>
          <w:fldChar w:fldCharType="end"/>
        </w:r>
      </w:hyperlink>
    </w:p>
    <w:p w14:paraId="6BD0212D" w14:textId="6DCE8AA8"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6" w:history="1">
        <w:r w:rsidRPr="004E12F4">
          <w:rPr>
            <w:rStyle w:val="Hyperlink"/>
            <w:b w:val="0"/>
            <w:bCs w:val="0"/>
            <w:i w:val="0"/>
            <w:iCs w:val="0"/>
          </w:rPr>
          <w:t>5.4.2</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Submission of Interconnection Agreement and TSP and/or DSP Studies and Technical Requirements</w:t>
        </w:r>
        <w:r>
          <w:rPr>
            <w:rStyle w:val="Hyperlink"/>
            <w:b w:val="0"/>
            <w:bCs w:val="0"/>
            <w:i w:val="0"/>
            <w:iCs w:val="0"/>
          </w:rPr>
          <w:tab/>
        </w:r>
        <w:r>
          <w:rPr>
            <w:rStyle w:val="Hyperlink"/>
            <w:b w:val="0"/>
            <w:bCs w:val="0"/>
            <w:i w:val="0"/>
            <w:iCs w:val="0"/>
          </w:rPr>
          <w:tab/>
        </w:r>
        <w:r>
          <w:rPr>
            <w:rStyle w:val="Hyperlink"/>
            <w:b w:val="0"/>
            <w:bCs w:val="0"/>
            <w:i w:val="0"/>
            <w:iCs w:val="0"/>
          </w:rPr>
          <w:tab/>
        </w:r>
        <w:r>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_Toc214969716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29</w:t>
        </w:r>
        <w:r w:rsidRPr="004E12F4">
          <w:rPr>
            <w:b w:val="0"/>
            <w:bCs w:val="0"/>
            <w:i w:val="0"/>
            <w:iCs w:val="0"/>
            <w:webHidden/>
          </w:rPr>
          <w:fldChar w:fldCharType="end"/>
        </w:r>
      </w:hyperlink>
    </w:p>
    <w:p w14:paraId="2A95BCAD" w14:textId="10D72A24"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7" w:history="1">
        <w:r w:rsidRPr="004E12F4">
          <w:rPr>
            <w:rStyle w:val="Hyperlink"/>
            <w:b w:val="0"/>
            <w:bCs w:val="0"/>
            <w:i w:val="0"/>
            <w:iCs w:val="0"/>
          </w:rPr>
          <w:t>5.4.3</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Reviews and Approval to Submit Model Information</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_Toc214969717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30</w:t>
        </w:r>
        <w:r w:rsidRPr="004E12F4">
          <w:rPr>
            <w:b w:val="0"/>
            <w:bCs w:val="0"/>
            <w:i w:val="0"/>
            <w:iCs w:val="0"/>
            <w:webHidden/>
          </w:rPr>
          <w:fldChar w:fldCharType="end"/>
        </w:r>
      </w:hyperlink>
    </w:p>
    <w:p w14:paraId="4D74001B" w14:textId="0C6A0667" w:rsidR="004E12F4" w:rsidRPr="004E12F4" w:rsidRDefault="004E12F4">
      <w:pPr>
        <w:pStyle w:val="TOC3"/>
        <w:rPr>
          <w:rFonts w:asciiTheme="minorHAnsi" w:eastAsiaTheme="minorEastAsia" w:hAnsiTheme="minorHAnsi" w:cstheme="minorBidi"/>
          <w:b w:val="0"/>
          <w:bCs w:val="0"/>
          <w:i w:val="0"/>
          <w:iCs w:val="0"/>
          <w:kern w:val="2"/>
          <w14:ligatures w14:val="standardContextual"/>
        </w:rPr>
      </w:pPr>
      <w:hyperlink w:anchor="_Toc214969718" w:history="1">
        <w:r w:rsidRPr="004E12F4">
          <w:rPr>
            <w:rStyle w:val="Hyperlink"/>
            <w:b w:val="0"/>
            <w:bCs w:val="0"/>
            <w:i w:val="0"/>
            <w:iCs w:val="0"/>
          </w:rPr>
          <w:t>5.4.4</w:t>
        </w:r>
        <w:r w:rsidRPr="004E12F4">
          <w:rPr>
            <w:rFonts w:asciiTheme="minorHAnsi" w:eastAsiaTheme="minorEastAsia" w:hAnsiTheme="minorHAnsi" w:cstheme="minorBidi"/>
            <w:b w:val="0"/>
            <w:bCs w:val="0"/>
            <w:i w:val="0"/>
            <w:iCs w:val="0"/>
            <w:kern w:val="2"/>
            <w14:ligatures w14:val="standardContextual"/>
          </w:rPr>
          <w:tab/>
        </w:r>
        <w:r w:rsidRPr="004E12F4">
          <w:rPr>
            <w:rStyle w:val="Hyperlink"/>
            <w:b w:val="0"/>
            <w:bCs w:val="0"/>
            <w:i w:val="0"/>
            <w:iCs w:val="0"/>
          </w:rPr>
          <w:t>Transmission System Reliability Impact</w:t>
        </w:r>
        <w:r w:rsidRPr="004E12F4">
          <w:rPr>
            <w:b w:val="0"/>
            <w:bCs w:val="0"/>
            <w:i w:val="0"/>
            <w:iCs w:val="0"/>
            <w:webHidden/>
          </w:rPr>
          <w:tab/>
        </w:r>
        <w:r w:rsidRPr="004E12F4">
          <w:rPr>
            <w:b w:val="0"/>
            <w:bCs w:val="0"/>
            <w:i w:val="0"/>
            <w:iCs w:val="0"/>
            <w:webHidden/>
          </w:rPr>
          <w:fldChar w:fldCharType="begin"/>
        </w:r>
        <w:r w:rsidRPr="004E12F4">
          <w:rPr>
            <w:b w:val="0"/>
            <w:bCs w:val="0"/>
            <w:i w:val="0"/>
            <w:iCs w:val="0"/>
            <w:webHidden/>
          </w:rPr>
          <w:instrText xml:space="preserve"> PAGEREF _Toc214969718 \h </w:instrText>
        </w:r>
        <w:r w:rsidRPr="004E12F4">
          <w:rPr>
            <w:b w:val="0"/>
            <w:bCs w:val="0"/>
            <w:i w:val="0"/>
            <w:iCs w:val="0"/>
            <w:webHidden/>
          </w:rPr>
        </w:r>
        <w:r w:rsidRPr="004E12F4">
          <w:rPr>
            <w:b w:val="0"/>
            <w:bCs w:val="0"/>
            <w:i w:val="0"/>
            <w:iCs w:val="0"/>
            <w:webHidden/>
          </w:rPr>
          <w:fldChar w:fldCharType="separate"/>
        </w:r>
        <w:r w:rsidRPr="004E12F4">
          <w:rPr>
            <w:b w:val="0"/>
            <w:bCs w:val="0"/>
            <w:i w:val="0"/>
            <w:iCs w:val="0"/>
            <w:webHidden/>
          </w:rPr>
          <w:t>30</w:t>
        </w:r>
        <w:r w:rsidRPr="004E12F4">
          <w:rPr>
            <w:b w:val="0"/>
            <w:bCs w:val="0"/>
            <w:i w:val="0"/>
            <w:iCs w:val="0"/>
            <w:webHidden/>
          </w:rPr>
          <w:fldChar w:fldCharType="end"/>
        </w:r>
      </w:hyperlink>
    </w:p>
    <w:p w14:paraId="7634DBAE" w14:textId="23453A2A" w:rsidR="004E12F4" w:rsidRPr="004E12F4" w:rsidRDefault="004E12F4">
      <w:pPr>
        <w:pStyle w:val="TOC2"/>
        <w:rPr>
          <w:rFonts w:asciiTheme="minorHAnsi" w:eastAsiaTheme="minorEastAsia" w:hAnsiTheme="minorHAnsi" w:cstheme="minorBidi"/>
          <w:smallCaps w:val="0"/>
          <w:kern w:val="2"/>
          <w14:ligatures w14:val="standardContextual"/>
        </w:rPr>
      </w:pPr>
      <w:hyperlink w:anchor="_Toc214969719" w:history="1">
        <w:r w:rsidRPr="004E12F4">
          <w:rPr>
            <w:rStyle w:val="Hyperlink"/>
          </w:rPr>
          <w:t>5.5</w:t>
        </w:r>
        <w:r w:rsidRPr="004E12F4">
          <w:rPr>
            <w:rFonts w:asciiTheme="minorHAnsi" w:eastAsiaTheme="minorEastAsia" w:hAnsiTheme="minorHAnsi" w:cstheme="minorBidi"/>
            <w:smallCaps w:val="0"/>
            <w:kern w:val="2"/>
            <w14:ligatures w14:val="standardContextual"/>
          </w:rPr>
          <w:tab/>
        </w:r>
        <w:r w:rsidRPr="004E12F4">
          <w:rPr>
            <w:rStyle w:val="Hyperlink"/>
          </w:rPr>
          <w:t>Generator Commissioning and Continuing Operations</w:t>
        </w:r>
        <w:r w:rsidRPr="004E12F4">
          <w:rPr>
            <w:webHidden/>
          </w:rPr>
          <w:tab/>
        </w:r>
        <w:r w:rsidRPr="004E12F4">
          <w:rPr>
            <w:webHidden/>
          </w:rPr>
          <w:fldChar w:fldCharType="begin"/>
        </w:r>
        <w:r w:rsidRPr="004E12F4">
          <w:rPr>
            <w:webHidden/>
          </w:rPr>
          <w:instrText xml:space="preserve"> PAGEREF _Toc214969719 \h </w:instrText>
        </w:r>
        <w:r w:rsidRPr="004E12F4">
          <w:rPr>
            <w:webHidden/>
          </w:rPr>
        </w:r>
        <w:r w:rsidRPr="004E12F4">
          <w:rPr>
            <w:webHidden/>
          </w:rPr>
          <w:fldChar w:fldCharType="separate"/>
        </w:r>
        <w:r w:rsidRPr="004E12F4">
          <w:rPr>
            <w:webHidden/>
          </w:rPr>
          <w:t>30</w:t>
        </w:r>
        <w:r w:rsidRPr="004E12F4">
          <w:rPr>
            <w:webHidden/>
          </w:rPr>
          <w:fldChar w:fldCharType="end"/>
        </w:r>
      </w:hyperlink>
    </w:p>
    <w:p w14:paraId="4432FF92" w14:textId="64DC942D"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214969681"/>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307384166"/>
      <w:bookmarkStart w:id="5" w:name="_Toc532803561"/>
      <w:bookmarkStart w:id="6" w:name="_Toc214969682"/>
      <w:r w:rsidRPr="00DF4AA8">
        <w:t>5.1</w:t>
      </w:r>
      <w:r w:rsidRPr="00DF4AA8">
        <w:tab/>
        <w:t>Introduction</w:t>
      </w:r>
      <w:bookmarkEnd w:id="6"/>
    </w:p>
    <w:p w14:paraId="16F945C8" w14:textId="77777777" w:rsidR="0076702C" w:rsidRDefault="0076702C" w:rsidP="0076702C">
      <w:pPr>
        <w:pStyle w:val="BodyTextNumbered"/>
        <w:rPr>
          <w:szCs w:val="24"/>
        </w:rPr>
      </w:pPr>
      <w:r w:rsidRPr="00DF4AA8">
        <w:rPr>
          <w:szCs w:val="24"/>
        </w:rPr>
        <w:t>(1)</w:t>
      </w:r>
      <w:r w:rsidRPr="00DF4AA8">
        <w:rPr>
          <w:szCs w:val="24"/>
        </w:rPr>
        <w:tab/>
      </w:r>
      <w:r>
        <w:rPr>
          <w:szCs w:val="24"/>
        </w:rPr>
        <w:t>S</w:t>
      </w:r>
      <w:r w:rsidRPr="00AF6B57">
        <w:rPr>
          <w:szCs w:val="24"/>
        </w:rPr>
        <w:t>ection</w:t>
      </w:r>
      <w:r>
        <w:rPr>
          <w:szCs w:val="24"/>
        </w:rPr>
        <w:t xml:space="preserve"> 5, Generator Interconnection or Modification,</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214969683"/>
      <w:bookmarkEnd w:id="4"/>
      <w:bookmarkEnd w:id="5"/>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214969684"/>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2501A7F1" w:rsidR="008A1CA0" w:rsidRDefault="00790B08" w:rsidP="00790B08">
      <w:pPr>
        <w:spacing w:after="240"/>
        <w:ind w:left="2160" w:hanging="720"/>
      </w:pPr>
      <w:r w:rsidRPr="00DD29C7">
        <w:t>(ii)</w:t>
      </w:r>
      <w:r w:rsidRPr="00DD29C7">
        <w:tab/>
      </w:r>
      <w:r w:rsidR="0079402B">
        <w:t>Changing the inverter, turbine, generator, battery modules, or power converter associated with a</w:t>
      </w:r>
      <w:r w:rsidR="0079402B" w:rsidRPr="00DD29C7">
        <w:t xml:space="preserve"> </w:t>
      </w:r>
      <w:r w:rsidR="0079402B">
        <w:t xml:space="preserve">facility with an aggregate </w:t>
      </w:r>
      <w:r w:rsidR="0079402B" w:rsidRPr="006445E7">
        <w:t>real power rating</w:t>
      </w:r>
      <w:r w:rsidR="0079402B" w:rsidRPr="00DD29C7">
        <w:t xml:space="preserve"> of ten MW or greater</w:t>
      </w:r>
      <w:r w:rsidR="0079402B">
        <w:t>, unless the replacement is in-kind</w:t>
      </w:r>
      <w:r w:rsidR="0079402B" w:rsidRPr="00DD29C7">
        <w:t>;</w:t>
      </w:r>
    </w:p>
    <w:p w14:paraId="7B301868" w14:textId="2816CF5D" w:rsidR="00790B08" w:rsidRPr="00DD29C7" w:rsidRDefault="008A1CA0" w:rsidP="004E12F4">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Increasing the aggregate nameplate capacity of a generator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532803565"/>
      <w:bookmarkStart w:id="12" w:name="_Toc181432014"/>
      <w:bookmarkStart w:id="13" w:name="_Toc257809856"/>
      <w:bookmarkStart w:id="14" w:name="_Toc307384169"/>
      <w:bookmarkStart w:id="15" w:name="_Toc214969685"/>
      <w:bookmarkEnd w:id="10"/>
      <w:r w:rsidRPr="00BA3068">
        <w:rPr>
          <w:szCs w:val="24"/>
        </w:rPr>
        <w:t>5.2.2</w:t>
      </w:r>
      <w:r w:rsidRPr="00BA3068">
        <w:rPr>
          <w:szCs w:val="24"/>
        </w:rPr>
        <w:tab/>
        <w:t>Initiation of Generator Interconnection or Modification</w:t>
      </w:r>
      <w:bookmarkEnd w:id="15"/>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10D3899D"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w:t>
      </w:r>
      <w:r w:rsidR="00AB1ED2">
        <w:rPr>
          <w:szCs w:val="24"/>
        </w:rPr>
        <w:t xml:space="preserve">or Affiliate thereof </w:t>
      </w:r>
      <w:r w:rsidRPr="003B14CF">
        <w:rPr>
          <w:szCs w:val="24"/>
        </w:rPr>
        <w:t xml:space="preserve">meets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 added by Act of June 18, 2021, 87th Leg., R.S</w:t>
      </w:r>
      <w:r w:rsidR="000334DA">
        <w:rPr>
          <w:szCs w:val="24"/>
        </w:rPr>
        <w:t>.</w:t>
      </w:r>
      <w:r w:rsidRPr="003B14CF">
        <w:rPr>
          <w:szCs w:val="24"/>
        </w:rPr>
        <w:t>, Ch. 975 (S.B. 2116)</w:t>
      </w:r>
      <w:r w:rsidR="00AB1ED2">
        <w:t>, redesignated by Act of September 1, 2023, 88</w:t>
      </w:r>
      <w:r w:rsidR="00AB1ED2" w:rsidRPr="0008328F">
        <w:rPr>
          <w:vertAlign w:val="superscript"/>
        </w:rPr>
        <w:t>th</w:t>
      </w:r>
      <w:r w:rsidR="00AB1ED2">
        <w:t xml:space="preserve"> Leg. R.S. Ch. 786 (H.B. 4595)</w:t>
      </w:r>
      <w:r w:rsidRPr="003B14CF">
        <w:rPr>
          <w:szCs w:val="24"/>
        </w:rPr>
        <w:t xml:space="preserve">.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w:t>
      </w:r>
      <w:r w:rsidR="00AB1ED2">
        <w:rPr>
          <w:szCs w:val="24"/>
        </w:rPr>
        <w:t xml:space="preserve">or its Affiliates </w:t>
      </w:r>
      <w:r w:rsidRPr="003B14CF">
        <w:rPr>
          <w:szCs w:val="24"/>
        </w:rPr>
        <w:t xml:space="preserve">do not meet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w:t>
      </w:r>
      <w:r w:rsidR="00AB1ED2">
        <w:t>, redesignated by Act of September 1, 2023, 88</w:t>
      </w:r>
      <w:r w:rsidR="00AB1ED2" w:rsidRPr="009147EE">
        <w:rPr>
          <w:vertAlign w:val="superscript"/>
        </w:rPr>
        <w:t>th</w:t>
      </w:r>
      <w:r w:rsidR="00AB1ED2">
        <w:t xml:space="preserve"> Leg. R.S. Ch. 786 (H.B. 4595)</w:t>
      </w:r>
      <w:r w:rsidRPr="003B14CF">
        <w:t xml:space="preserve">.  </w:t>
      </w:r>
    </w:p>
    <w:p w14:paraId="1BEF98AE" w14:textId="4B1885CF"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00AB1ED2">
        <w:rPr>
          <w:szCs w:val="24"/>
        </w:rPr>
        <w:t xml:space="preserve">or Affiliate thereof </w:t>
      </w:r>
      <w:r w:rsidRPr="003B14CF">
        <w:t>that meets any of the prohibited company ownership or headquarters criteria identified in the Lone Star Infrastructure Protection Act, Texas Business and Commerce Code, Sections 11</w:t>
      </w:r>
      <w:r w:rsidR="00AB1ED2">
        <w:t>7</w:t>
      </w:r>
      <w:r w:rsidRPr="003B14CF">
        <w:rPr>
          <w:b/>
          <w:bCs/>
        </w:rPr>
        <w:t>.</w:t>
      </w:r>
      <w:r w:rsidRPr="003B14CF">
        <w:t>002(a)(2)(A)-(b)(2)(B) or</w:t>
      </w:r>
      <w:r w:rsidR="00AB1ED2">
        <w:t xml:space="preserve"> Texas Government </w:t>
      </w:r>
      <w:r w:rsidR="00BD4C3B">
        <w:t>C</w:t>
      </w:r>
      <w:r w:rsidR="00AB1ED2">
        <w:t>ode, Sections</w:t>
      </w:r>
      <w:r w:rsidRPr="003B14CF">
        <w:t xml:space="preserve"> 227</w:t>
      </w:r>
      <w:r w:rsidR="00AB1ED2">
        <w:t>5</w:t>
      </w:r>
      <w:r w:rsidRPr="003B14CF">
        <w:t>.0102(a)(2)(A)-(b)(2)(B), added by Act of June 18, 2021, 87th Leg., R.S., Ch. 975 (S.B. 2116)</w:t>
      </w:r>
      <w:r w:rsidR="00AB1ED2">
        <w:t>, redesignated by Act of September 1, 2023, 88</w:t>
      </w:r>
      <w:r w:rsidR="00AB1ED2" w:rsidRPr="009147EE">
        <w:rPr>
          <w:vertAlign w:val="superscript"/>
        </w:rPr>
        <w:t>th</w:t>
      </w:r>
      <w:r w:rsidR="00AB1ED2">
        <w:t xml:space="preserve"> Leg. R.S. Ch. 786 (H.B. 4595)</w:t>
      </w:r>
      <w:r w:rsidRPr="003B14CF">
        <w:t xml:space="preserve">.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39248E01" w14:textId="77777777" w:rsidR="00AB1ED2" w:rsidRDefault="00AB1ED2" w:rsidP="00AB1ED2">
      <w:pPr>
        <w:spacing w:after="240"/>
        <w:ind w:left="720" w:hanging="720"/>
        <w:rPr>
          <w:iCs/>
        </w:rPr>
      </w:pPr>
      <w:r w:rsidRPr="007D636A">
        <w:rPr>
          <w:iCs/>
        </w:rPr>
        <w:t>(4)</w:t>
      </w:r>
      <w:r w:rsidRPr="007D636A">
        <w:rPr>
          <w:iCs/>
        </w:rPr>
        <w:tab/>
        <w:t>If a</w:t>
      </w:r>
      <w:r>
        <w:rPr>
          <w:iCs/>
        </w:rPr>
        <w:t xml:space="preserve">n Entity, project owner, owner of real property, or Affiliate of the Entity, project owner, or owner of real property </w:t>
      </w:r>
      <w:r w:rsidRPr="007D636A">
        <w:rPr>
          <w:iCs/>
        </w:rPr>
        <w:t xml:space="preserve">meets any of the above listed </w:t>
      </w:r>
      <w:r>
        <w:rPr>
          <w:iCs/>
        </w:rPr>
        <w:t xml:space="preserve">prohibited </w:t>
      </w:r>
      <w:r w:rsidRPr="007D636A">
        <w:rPr>
          <w:iCs/>
        </w:rPr>
        <w:t xml:space="preserve">criteria </w:t>
      </w:r>
      <w:r>
        <w:rPr>
          <w:iCs/>
        </w:rPr>
        <w:t xml:space="preserve">described in paragraphs (2) or (3) above </w:t>
      </w:r>
      <w:r w:rsidRPr="007D636A">
        <w:rPr>
          <w:iCs/>
        </w:rPr>
        <w:t xml:space="preserve">solely due to the citizenship, ownership or headquarters of a wholly owned subsidiary, majority-owned subsidiary, or Affiliate, </w:t>
      </w:r>
      <w:r>
        <w:rPr>
          <w:iCs/>
        </w:rPr>
        <w:t>of any</w:t>
      </w:r>
      <w:r w:rsidRPr="007D636A">
        <w:rPr>
          <w:iCs/>
        </w:rPr>
        <w:t xml:space="preserve"> Entity</w:t>
      </w:r>
      <w:r>
        <w:rPr>
          <w:iCs/>
        </w:rPr>
        <w:t>, an Entity</w:t>
      </w:r>
      <w:r w:rsidRPr="007D636A">
        <w:rPr>
          <w:iCs/>
        </w:rPr>
        <w:t xml:space="preserve"> will be eligible to </w:t>
      </w:r>
      <w:r>
        <w:rPr>
          <w:iCs/>
        </w:rPr>
        <w:t>initiate or maintain a GIM</w:t>
      </w:r>
      <w:r w:rsidRPr="007D636A">
        <w:rPr>
          <w:iCs/>
        </w:rPr>
        <w:t xml:space="preserve">, subject to paragraph (5) below, if it certifies that the subsidiary or Affiliate at issue will not have direct or remote access to or control of </w:t>
      </w:r>
      <w:bookmarkStart w:id="16" w:name="_Hlk192858662"/>
      <w:r>
        <w:rPr>
          <w:iCs/>
        </w:rPr>
        <w:t xml:space="preserve">the project, the real property utilized by the project, the </w:t>
      </w:r>
      <w:r w:rsidRPr="00D23DE1">
        <w:rPr>
          <w:iCs/>
        </w:rPr>
        <w:t>RIOO</w:t>
      </w:r>
      <w:r>
        <w:rPr>
          <w:iCs/>
        </w:rPr>
        <w:t xml:space="preserve"> system</w:t>
      </w:r>
      <w:r w:rsidRPr="007D636A">
        <w:rPr>
          <w:iCs/>
        </w:rPr>
        <w:t xml:space="preserve">, </w:t>
      </w:r>
      <w:r>
        <w:rPr>
          <w:iCs/>
        </w:rPr>
        <w:t xml:space="preserve">the </w:t>
      </w:r>
      <w:r w:rsidRPr="007D636A">
        <w:rPr>
          <w:iCs/>
        </w:rPr>
        <w:t xml:space="preserve">Market Information System </w:t>
      </w:r>
      <w:r w:rsidRPr="00D23DE1">
        <w:rPr>
          <w:iCs/>
        </w:rPr>
        <w:t>(MIS),</w:t>
      </w:r>
      <w:r w:rsidRPr="007D636A">
        <w:rPr>
          <w:iCs/>
        </w:rPr>
        <w:t xml:space="preserve"> </w:t>
      </w:r>
      <w:r>
        <w:rPr>
          <w:iCs/>
        </w:rPr>
        <w:t xml:space="preserve">other </w:t>
      </w:r>
      <w:r w:rsidRPr="007D636A">
        <w:rPr>
          <w:iCs/>
        </w:rPr>
        <w:t>ERCOT systems</w:t>
      </w:r>
      <w:r>
        <w:rPr>
          <w:iCs/>
        </w:rPr>
        <w:t>, or any confidential data from such systems</w:t>
      </w:r>
      <w:r w:rsidRPr="007D636A">
        <w:rPr>
          <w:iCs/>
        </w:rPr>
        <w:t>.</w:t>
      </w:r>
      <w:bookmarkEnd w:id="16"/>
    </w:p>
    <w:p w14:paraId="4A687F0D" w14:textId="77777777" w:rsidR="00AB1ED2" w:rsidRDefault="00AB1ED2" w:rsidP="00AB1ED2">
      <w:pPr>
        <w:spacing w:after="240"/>
        <w:ind w:left="720" w:hanging="720"/>
        <w:rPr>
          <w:iCs/>
        </w:rPr>
      </w:pPr>
      <w:r>
        <w:rPr>
          <w:iCs/>
        </w:rPr>
        <w:lastRenderedPageBreak/>
        <w:t xml:space="preserve">(5) </w:t>
      </w:r>
      <w:r>
        <w:rPr>
          <w:iCs/>
        </w:rPr>
        <w:tab/>
      </w:r>
      <w:r w:rsidRPr="007D636A">
        <w:rPr>
          <w:iCs/>
        </w:rPr>
        <w:t>ERCOT may immediately suspend or terminate a</w:t>
      </w:r>
      <w:r>
        <w:rPr>
          <w:iCs/>
        </w:rPr>
        <w:t>n Entity’s</w:t>
      </w:r>
      <w:r w:rsidRPr="007D636A">
        <w:rPr>
          <w:iCs/>
        </w:rPr>
        <w:t xml:space="preserve"> </w:t>
      </w:r>
      <w:r>
        <w:rPr>
          <w:iCs/>
        </w:rPr>
        <w:t>GIM, access to the RIOO system,</w:t>
      </w:r>
      <w:r w:rsidRPr="007D636A">
        <w:rPr>
          <w:iCs/>
        </w:rPr>
        <w:t xml:space="preserve"> or access to any of ERCOT’s </w:t>
      </w:r>
      <w:r>
        <w:rPr>
          <w:iCs/>
        </w:rPr>
        <w:t xml:space="preserve">other </w:t>
      </w:r>
      <w:r w:rsidRPr="007D636A">
        <w:rPr>
          <w:iCs/>
        </w:rPr>
        <w:t xml:space="preserve">systems if ERCOT has a reasonable suspicion that the </w:t>
      </w:r>
      <w:r>
        <w:rPr>
          <w:iCs/>
        </w:rPr>
        <w:t>Entity or project violated</w:t>
      </w:r>
      <w:r w:rsidRPr="007D636A">
        <w:rPr>
          <w:iCs/>
        </w:rPr>
        <w:t xml:space="preserve"> any of the </w:t>
      </w:r>
      <w:r>
        <w:rPr>
          <w:iCs/>
        </w:rPr>
        <w:t xml:space="preserve">prohibitions </w:t>
      </w:r>
      <w:r w:rsidRPr="007D636A">
        <w:rPr>
          <w:iCs/>
        </w:rPr>
        <w:t>described by paragraph</w:t>
      </w:r>
      <w:r>
        <w:rPr>
          <w:iCs/>
        </w:rPr>
        <w:t>s</w:t>
      </w:r>
      <w:r w:rsidRPr="007D636A">
        <w:rPr>
          <w:iCs/>
        </w:rPr>
        <w:t xml:space="preserve"> (</w:t>
      </w:r>
      <w:r>
        <w:rPr>
          <w:iCs/>
        </w:rPr>
        <w:t>2</w:t>
      </w:r>
      <w:r w:rsidRPr="007D636A">
        <w:rPr>
          <w:iCs/>
        </w:rPr>
        <w:t xml:space="preserve">) </w:t>
      </w:r>
      <w:r>
        <w:rPr>
          <w:iCs/>
        </w:rPr>
        <w:t xml:space="preserve">or (3) </w:t>
      </w:r>
      <w:r w:rsidRPr="007D636A">
        <w:rPr>
          <w:iCs/>
        </w:rPr>
        <w:t>above</w:t>
      </w:r>
      <w:r>
        <w:rPr>
          <w:iCs/>
        </w:rPr>
        <w:t>.</w:t>
      </w:r>
    </w:p>
    <w:p w14:paraId="51C10607" w14:textId="76D7F390" w:rsidR="00AC4973" w:rsidRDefault="00AC4973" w:rsidP="00AC4973">
      <w:pPr>
        <w:pStyle w:val="BodyTextNumbered"/>
        <w:rPr>
          <w:szCs w:val="24"/>
        </w:rPr>
      </w:pPr>
      <w:r>
        <w:rPr>
          <w:szCs w:val="24"/>
        </w:rPr>
        <w:t>(</w:t>
      </w:r>
      <w:r w:rsidR="00AB1ED2">
        <w:rPr>
          <w:szCs w:val="24"/>
        </w:rPr>
        <w:t>6</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1FC5D55B" w:rsidR="00AC4973" w:rsidRPr="00206C0A" w:rsidRDefault="00AC4973" w:rsidP="00AC4973">
      <w:pPr>
        <w:pStyle w:val="BodyTextNumbered"/>
        <w:rPr>
          <w:szCs w:val="24"/>
        </w:rPr>
      </w:pPr>
      <w:r w:rsidRPr="00206C0A">
        <w:rPr>
          <w:szCs w:val="24"/>
        </w:rPr>
        <w:t>(</w:t>
      </w:r>
      <w:r w:rsidR="00AB1ED2">
        <w:rPr>
          <w:szCs w:val="24"/>
        </w:rPr>
        <w:t>7</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204A0BFC" w:rsidR="00AC4973" w:rsidRDefault="00AC4973" w:rsidP="00AC4973">
      <w:pPr>
        <w:pStyle w:val="BodyTextNumbered"/>
        <w:rPr>
          <w:szCs w:val="24"/>
        </w:rPr>
      </w:pPr>
      <w:r w:rsidRPr="00DF4AA8">
        <w:rPr>
          <w:szCs w:val="24"/>
        </w:rPr>
        <w:t>(</w:t>
      </w:r>
      <w:r w:rsidR="00AB1ED2">
        <w:rPr>
          <w:szCs w:val="24"/>
        </w:rPr>
        <w:t>8</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t>yrINRxxxx</w:t>
      </w:r>
    </w:p>
    <w:p w14:paraId="2675AC35" w14:textId="77777777" w:rsidR="00AC4973" w:rsidRDefault="00AC4973" w:rsidP="00AC4973">
      <w:pPr>
        <w:pStyle w:val="BodyTextNumbered"/>
        <w:rPr>
          <w:szCs w:val="24"/>
        </w:rPr>
      </w:pPr>
      <w:r>
        <w:rPr>
          <w:szCs w:val="24"/>
        </w:rPr>
        <w:tab/>
        <w:t>where:  yr is the year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t xml:space="preserve">xxxx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8AEEEEE" w:rsidR="0042347E" w:rsidRDefault="0042347E" w:rsidP="005E1072">
      <w:pPr>
        <w:pStyle w:val="BodyTextNumbered"/>
        <w:rPr>
          <w:szCs w:val="24"/>
        </w:rPr>
      </w:pPr>
      <w:r w:rsidRPr="00DF4AA8">
        <w:rPr>
          <w:szCs w:val="24"/>
        </w:rPr>
        <w:t>(</w:t>
      </w:r>
      <w:r w:rsidR="00AB1ED2">
        <w:rPr>
          <w:szCs w:val="24"/>
        </w:rPr>
        <w:t>9</w:t>
      </w:r>
      <w:r w:rsidRPr="00DF4AA8">
        <w:rPr>
          <w:szCs w:val="24"/>
        </w:rPr>
        <w:t>)</w:t>
      </w:r>
      <w:r w:rsidRPr="00DF4AA8">
        <w:rPr>
          <w:szCs w:val="24"/>
        </w:rPr>
        <w:tab/>
      </w:r>
      <w:r w:rsidRPr="00850F7D">
        <w:rPr>
          <w:szCs w:val="24"/>
        </w:rPr>
        <w:t xml:space="preserve">The proposed Commercial Operations Date for large generators meeting paragraph (1)(a) of Section 5.2.1 must be at least 15 months after the date the application is </w:t>
      </w:r>
      <w:proofErr w:type="gramStart"/>
      <w:r w:rsidRPr="00850F7D">
        <w:rPr>
          <w:szCs w:val="24"/>
        </w:rPr>
        <w:t>submitted</w:t>
      </w:r>
      <w:proofErr w:type="gramEnd"/>
      <w:r w:rsidRPr="00850F7D">
        <w:rPr>
          <w:szCs w:val="24"/>
        </w:rPr>
        <w:t xml:space="preserve"> or it will not be accepted.  If conditions allow, the Commercial Operations Date can be changed after submission.</w:t>
      </w:r>
      <w:r w:rsidRPr="00AF6B57">
        <w:rPr>
          <w:szCs w:val="24"/>
        </w:rPr>
        <w:t xml:space="preserve"> </w:t>
      </w:r>
    </w:p>
    <w:p w14:paraId="465735BF" w14:textId="3D246AF2" w:rsidR="00AC4973" w:rsidRDefault="00AC4973" w:rsidP="0042347E">
      <w:pPr>
        <w:pStyle w:val="BodyTextNumbered"/>
        <w:rPr>
          <w:szCs w:val="24"/>
        </w:rPr>
      </w:pPr>
      <w:r w:rsidRPr="00DF4AA8">
        <w:rPr>
          <w:szCs w:val="24"/>
        </w:rPr>
        <w:t>(</w:t>
      </w:r>
      <w:r w:rsidR="00AB1ED2">
        <w:rPr>
          <w:szCs w:val="24"/>
        </w:rPr>
        <w:t>10</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3DA7EE14" w:rsidR="00AC4973" w:rsidRDefault="00AC4973" w:rsidP="00AC4973">
      <w:pPr>
        <w:pStyle w:val="BodyTextNumbered"/>
        <w:rPr>
          <w:szCs w:val="24"/>
        </w:rPr>
      </w:pPr>
      <w:r w:rsidRPr="00DF4AA8">
        <w:rPr>
          <w:szCs w:val="24"/>
        </w:rPr>
        <w:t>(</w:t>
      </w:r>
      <w:r w:rsidR="00AB1ED2">
        <w:rPr>
          <w:szCs w:val="24"/>
        </w:rPr>
        <w:t>11</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 xml:space="preserve">returned to the IE using the online RIOO </w:t>
      </w:r>
      <w:r>
        <w:rPr>
          <w:szCs w:val="24"/>
        </w:rPr>
        <w:lastRenderedPageBreak/>
        <w:t>system</w:t>
      </w:r>
      <w:r w:rsidRPr="00AF6B57">
        <w:rPr>
          <w:szCs w:val="24"/>
        </w:rPr>
        <w:t>.</w:t>
      </w:r>
      <w:r>
        <w:rPr>
          <w:szCs w:val="24"/>
        </w:rPr>
        <w:t xml:space="preserve">  The IE will be notified that action is required via a RIOO system automated email.</w:t>
      </w:r>
    </w:p>
    <w:p w14:paraId="4B9E933F" w14:textId="6C22B908" w:rsidR="00AC4973" w:rsidRDefault="00AC4973" w:rsidP="00AC4973">
      <w:pPr>
        <w:pStyle w:val="BodyTextNumbered"/>
        <w:rPr>
          <w:szCs w:val="24"/>
        </w:rPr>
      </w:pPr>
      <w:proofErr w:type="gramStart"/>
      <w:r w:rsidRPr="00DF4AA8">
        <w:rPr>
          <w:szCs w:val="24"/>
        </w:rPr>
        <w:t>(</w:t>
      </w:r>
      <w:r w:rsidR="005756D4">
        <w:rPr>
          <w:szCs w:val="24"/>
        </w:rPr>
        <w:t>1</w:t>
      </w:r>
      <w:r w:rsidR="00AB1ED2">
        <w:rPr>
          <w:szCs w:val="24"/>
        </w:rPr>
        <w:t>2</w:t>
      </w:r>
      <w:r w:rsidRPr="00DF4AA8">
        <w:rPr>
          <w:szCs w:val="24"/>
        </w:rPr>
        <w:t>)</w:t>
      </w:r>
      <w:r w:rsidRPr="00DF4AA8">
        <w:rPr>
          <w:szCs w:val="24"/>
        </w:rPr>
        <w:tab/>
      </w:r>
      <w:r w:rsidRPr="00AF6B57">
        <w:rPr>
          <w:szCs w:val="24"/>
        </w:rPr>
        <w:t>Once</w:t>
      </w:r>
      <w:proofErr w:type="gramEnd"/>
      <w:r w:rsidRPr="00AF6B57">
        <w:rPr>
          <w:szCs w:val="24"/>
        </w:rPr>
        <w:t xml:space="preserv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0C338CE8" w:rsidR="00AC4973" w:rsidRDefault="00AC4973" w:rsidP="00AC4973">
      <w:pPr>
        <w:pStyle w:val="BodyTextNumbered"/>
        <w:rPr>
          <w:szCs w:val="24"/>
        </w:rPr>
      </w:pPr>
      <w:r w:rsidRPr="00DF4AA8">
        <w:rPr>
          <w:szCs w:val="24"/>
        </w:rPr>
        <w:t>(</w:t>
      </w:r>
      <w:r w:rsidR="005756D4">
        <w:rPr>
          <w:szCs w:val="24"/>
        </w:rPr>
        <w:t>1</w:t>
      </w:r>
      <w:r w:rsidR="00AB1ED2">
        <w:rPr>
          <w:szCs w:val="24"/>
        </w:rPr>
        <w:t>3</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0F1636C9" w:rsidR="00AC4973" w:rsidRPr="00F8163A" w:rsidRDefault="00AC4973" w:rsidP="00AC4973">
      <w:pPr>
        <w:pStyle w:val="BodyTextNumbered"/>
        <w:rPr>
          <w:szCs w:val="24"/>
        </w:rPr>
      </w:pPr>
      <w:r w:rsidRPr="00DF4AA8">
        <w:rPr>
          <w:szCs w:val="24"/>
        </w:rPr>
        <w:t>(</w:t>
      </w:r>
      <w:r w:rsidR="0042347E">
        <w:rPr>
          <w:szCs w:val="24"/>
        </w:rPr>
        <w:t>1</w:t>
      </w:r>
      <w:r w:rsidR="00AB1ED2">
        <w:rPr>
          <w:szCs w:val="24"/>
        </w:rPr>
        <w:t>4</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1E2635E3" w:rsidR="00AC4973" w:rsidRDefault="00AC4973" w:rsidP="00AC4973">
      <w:pPr>
        <w:pStyle w:val="BodyTextNumbered"/>
        <w:rPr>
          <w:szCs w:val="24"/>
        </w:rPr>
      </w:pPr>
      <w:proofErr w:type="gramStart"/>
      <w:r w:rsidRPr="000C1DC9">
        <w:rPr>
          <w:szCs w:val="24"/>
        </w:rPr>
        <w:t>(</w:t>
      </w:r>
      <w:r>
        <w:rPr>
          <w:szCs w:val="24"/>
        </w:rPr>
        <w:t>1</w:t>
      </w:r>
      <w:r w:rsidR="00AB1ED2">
        <w:rPr>
          <w:szCs w:val="24"/>
        </w:rPr>
        <w:t>5</w:t>
      </w:r>
      <w:r w:rsidRPr="00D278C7">
        <w:rPr>
          <w:szCs w:val="24"/>
        </w:rPr>
        <w:t>)</w:t>
      </w:r>
      <w:r w:rsidRPr="00D278C7">
        <w:rPr>
          <w:szCs w:val="24"/>
        </w:rPr>
        <w:tab/>
        <w:t>If</w:t>
      </w:r>
      <w:proofErr w:type="gramEnd"/>
      <w:r w:rsidRPr="00D278C7">
        <w:rPr>
          <w:szCs w:val="24"/>
        </w:rPr>
        <w:t xml:space="preserve">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7" w:name="_Toc244946003"/>
      <w:bookmarkStart w:id="18" w:name="_Toc244940272"/>
      <w:bookmarkStart w:id="19" w:name="_Toc244943887"/>
      <w:bookmarkStart w:id="20" w:name="_Toc244944161"/>
      <w:bookmarkStart w:id="21" w:name="_Toc244944627"/>
      <w:bookmarkStart w:id="22" w:name="_Toc244944781"/>
      <w:bookmarkStart w:id="23" w:name="_Toc244946006"/>
      <w:bookmarkStart w:id="24" w:name="_Toc244940273"/>
      <w:bookmarkStart w:id="25" w:name="_Toc244943888"/>
      <w:bookmarkStart w:id="26" w:name="_Toc244944162"/>
      <w:bookmarkStart w:id="27" w:name="_Toc244944628"/>
      <w:bookmarkStart w:id="28" w:name="_Toc244944782"/>
      <w:bookmarkStart w:id="29" w:name="_Toc244946007"/>
      <w:bookmarkStart w:id="30" w:name="_Toc244940274"/>
      <w:bookmarkStart w:id="31" w:name="_Toc244943889"/>
      <w:bookmarkStart w:id="32" w:name="_Toc244944163"/>
      <w:bookmarkStart w:id="33" w:name="_Toc244944629"/>
      <w:bookmarkStart w:id="34" w:name="_Toc244944783"/>
      <w:bookmarkStart w:id="35" w:name="_Toc244946008"/>
      <w:bookmarkStart w:id="36" w:name="_Toc244940275"/>
      <w:bookmarkStart w:id="37" w:name="_Toc244943890"/>
      <w:bookmarkStart w:id="38" w:name="_Toc244944164"/>
      <w:bookmarkStart w:id="39" w:name="_Toc244944630"/>
      <w:bookmarkStart w:id="40" w:name="_Toc244944784"/>
      <w:bookmarkStart w:id="41" w:name="_Toc244946009"/>
      <w:bookmarkStart w:id="42" w:name="_Toc244940276"/>
      <w:bookmarkStart w:id="43" w:name="_Toc244943891"/>
      <w:bookmarkStart w:id="44" w:name="_Toc244944165"/>
      <w:bookmarkStart w:id="45" w:name="_Toc244944631"/>
      <w:bookmarkStart w:id="46" w:name="_Toc244944785"/>
      <w:bookmarkStart w:id="47" w:name="_Toc244946010"/>
      <w:bookmarkStart w:id="48" w:name="_Toc532803567"/>
      <w:bookmarkStart w:id="49" w:name="_Toc257809861"/>
      <w:bookmarkStart w:id="50" w:name="_Toc307384171"/>
      <w:bookmarkStart w:id="51" w:name="_Toc214969686"/>
      <w:bookmarkEnd w:id="11"/>
      <w:bookmarkEnd w:id="12"/>
      <w:bookmarkEnd w:id="13"/>
      <w:bookmarkEnd w:id="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7A9B">
        <w:rPr>
          <w:b/>
          <w:bCs/>
          <w:i/>
        </w:rPr>
        <w:t>5.2.</w:t>
      </w:r>
      <w:r w:rsidR="00EB1A3B">
        <w:rPr>
          <w:b/>
          <w:bCs/>
          <w:i/>
        </w:rPr>
        <w:t>3</w:t>
      </w:r>
      <w:r w:rsidRPr="009B7A9B">
        <w:rPr>
          <w:b/>
          <w:bCs/>
          <w:i/>
        </w:rPr>
        <w:tab/>
        <w:t>Confidentiality</w:t>
      </w:r>
      <w:bookmarkEnd w:id="51"/>
    </w:p>
    <w:p w14:paraId="6D01BFE9" w14:textId="77777777" w:rsidR="003B13C0" w:rsidRDefault="003B13C0" w:rsidP="003B13C0">
      <w:pPr>
        <w:pStyle w:val="BodyTextNumbered"/>
      </w:pPr>
      <w:r>
        <w:t>(1)</w:t>
      </w:r>
      <w:r>
        <w:tab/>
        <w:t xml:space="preserve">For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2" w:name="_Toc214969687"/>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52"/>
    </w:p>
    <w:p w14:paraId="709E110D" w14:textId="48CD5F45"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r w:rsidR="006F428F">
        <w:rPr>
          <w:szCs w:val="24"/>
        </w:rPr>
        <w:t>Main Power Transformer (</w:t>
      </w:r>
      <w:r>
        <w:rPr>
          <w:szCs w:val="24"/>
        </w:rPr>
        <w:t>MPT</w:t>
      </w:r>
      <w:r w:rsidR="006F428F">
        <w:rPr>
          <w:szCs w:val="24"/>
        </w:rPr>
        <w:t>)</w:t>
      </w:r>
      <w:r>
        <w:rPr>
          <w:szCs w:val="24"/>
        </w:rPr>
        <w:t xml:space="preserve">,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 xml:space="preserve">of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4CAAC065"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sidR="00AB1ED2">
        <w:rPr>
          <w:iCs/>
          <w:szCs w:val="20"/>
        </w:rPr>
        <w:t>Affiliates</w:t>
      </w:r>
      <w:r w:rsidRPr="003E26B3">
        <w:rPr>
          <w:iCs/>
          <w:szCs w:val="20"/>
        </w:rPr>
        <w:t>) or headquarters criteria identified in the Lone Star Infrastructure Protection Act, Texas Business and Commerce Code, Sections 11</w:t>
      </w:r>
      <w:r w:rsidR="00AB1ED2">
        <w:rPr>
          <w:iCs/>
          <w:szCs w:val="20"/>
        </w:rPr>
        <w:t>7</w:t>
      </w:r>
      <w:r w:rsidRPr="003E26B3">
        <w:rPr>
          <w:b/>
          <w:bCs/>
          <w:iCs/>
          <w:szCs w:val="20"/>
        </w:rPr>
        <w:t>.</w:t>
      </w:r>
      <w:r w:rsidRPr="003E26B3">
        <w:rPr>
          <w:iCs/>
          <w:szCs w:val="20"/>
        </w:rPr>
        <w:t>00</w:t>
      </w:r>
      <w:r>
        <w:rPr>
          <w:iCs/>
          <w:szCs w:val="20"/>
        </w:rPr>
        <w:t>2</w:t>
      </w:r>
      <w:r w:rsidRPr="003E26B3">
        <w:rPr>
          <w:iCs/>
          <w:szCs w:val="20"/>
        </w:rPr>
        <w:t>(a)(2)(A)-(b)(2)(B) or 227</w:t>
      </w:r>
      <w:r w:rsidR="005005C0">
        <w:rPr>
          <w:iCs/>
          <w:szCs w:val="20"/>
        </w:rPr>
        <w:t>5</w:t>
      </w:r>
      <w:r w:rsidRPr="003E26B3">
        <w:rPr>
          <w:iCs/>
          <w:szCs w:val="20"/>
        </w:rPr>
        <w:t>.0102(a)(2)(A)-(b)(2)(B)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Ch. 975 (S.B. 2116)</w:t>
      </w:r>
      <w:r w:rsidR="005005C0">
        <w:rPr>
          <w:iCs/>
          <w:szCs w:val="20"/>
        </w:rPr>
        <w:t xml:space="preserve">, </w:t>
      </w:r>
      <w:r w:rsidR="005005C0">
        <w:t>redesignated by Act of September 1, 2023, 88</w:t>
      </w:r>
      <w:r w:rsidR="005005C0" w:rsidRPr="001F05EE">
        <w:rPr>
          <w:vertAlign w:val="superscript"/>
        </w:rPr>
        <w:t>th</w:t>
      </w:r>
      <w:r w:rsidR="005005C0">
        <w:t xml:space="preserve"> Leg., R.S. Ch. 786 (H.B. 4595)</w:t>
      </w:r>
      <w:r w:rsidRPr="009E419F">
        <w:rPr>
          <w:iCs/>
          <w:szCs w:val="20"/>
        </w:rPr>
        <w:t xml:space="preserve">.  If the IE for a project changes, then the new IE shall execute and submit a new attestation in </w:t>
      </w:r>
      <w:r w:rsidR="005005C0">
        <w:rPr>
          <w:iCs/>
          <w:szCs w:val="20"/>
        </w:rPr>
        <w:t xml:space="preserve">the </w:t>
      </w:r>
      <w:r w:rsidRPr="009E419F">
        <w:rPr>
          <w:iCs/>
          <w:szCs w:val="20"/>
        </w:rPr>
        <w:t xml:space="preserve">RIOO </w:t>
      </w:r>
      <w:r w:rsidR="005005C0">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sidR="005005C0">
        <w:rPr>
          <w:iCs/>
          <w:szCs w:val="20"/>
        </w:rPr>
        <w:t xml:space="preserve">the </w:t>
      </w:r>
      <w:r w:rsidRPr="009E419F">
        <w:rPr>
          <w:iCs/>
          <w:szCs w:val="20"/>
        </w:rPr>
        <w:t>RIOO</w:t>
      </w:r>
      <w:r w:rsidR="005005C0">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sidR="005005C0">
        <w:rPr>
          <w:iCs/>
          <w:szCs w:val="20"/>
        </w:rPr>
        <w:t xml:space="preserve">Affiliate </w:t>
      </w:r>
      <w:r w:rsidRPr="009E419F">
        <w:rPr>
          <w:iCs/>
          <w:szCs w:val="20"/>
        </w:rPr>
        <w:t xml:space="preserve">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A declaration of adequate water supplies (Section 8, Attachment B, Declaration of Adequate Water Supplies), unless the generator is powered by wind or PhotoV</w:t>
      </w:r>
      <w:r w:rsidRPr="00143535">
        <w:rPr>
          <w:szCs w:val="24"/>
        </w:rPr>
        <w:t xml:space="preserve">oltaic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during the course of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3" w:name="_Toc214969688"/>
      <w:r w:rsidRPr="00DA7F2F">
        <w:rPr>
          <w:b/>
          <w:bCs/>
          <w:i/>
        </w:rPr>
        <w:t>5.2.</w:t>
      </w:r>
      <w:r w:rsidR="00EB1A3B">
        <w:rPr>
          <w:b/>
          <w:bCs/>
          <w:i/>
        </w:rPr>
        <w:t>5</w:t>
      </w:r>
      <w:r w:rsidRPr="00DA7F2F">
        <w:rPr>
          <w:b/>
          <w:bCs/>
          <w:i/>
        </w:rPr>
        <w:tab/>
        <w:t>Inactive Status</w:t>
      </w:r>
      <w:bookmarkEnd w:id="53"/>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t>
      </w:r>
      <w:r w:rsidRPr="00823C5C">
        <w:rPr>
          <w:rFonts w:ascii="Times New Roman" w:hAnsi="Times New Roman"/>
          <w:sz w:val="24"/>
          <w:szCs w:val="24"/>
        </w:rPr>
        <w:lastRenderedPageBreak/>
        <w:t xml:space="preserve">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lastRenderedPageBreak/>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4" w:name="_Toc214969689"/>
      <w:r w:rsidRPr="00683436">
        <w:rPr>
          <w:b/>
          <w:bCs/>
          <w:i/>
        </w:rPr>
        <w:t>5.2.</w:t>
      </w:r>
      <w:r w:rsidR="00EB1A3B">
        <w:rPr>
          <w:b/>
          <w:bCs/>
          <w:i/>
        </w:rPr>
        <w:t>6</w:t>
      </w:r>
      <w:r w:rsidRPr="00683436">
        <w:rPr>
          <w:b/>
          <w:bCs/>
          <w:i/>
        </w:rPr>
        <w:tab/>
        <w:t>Project Cancellation Due to Failure to Comply with Requirements</w:t>
      </w:r>
      <w:bookmarkEnd w:id="54"/>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remedied.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5" w:name="_Toc214969690"/>
      <w:r>
        <w:rPr>
          <w:b/>
          <w:bCs/>
          <w:i/>
        </w:rPr>
        <w:t>5.2.</w:t>
      </w:r>
      <w:r w:rsidR="00EB1A3B">
        <w:rPr>
          <w:b/>
          <w:bCs/>
          <w:i/>
        </w:rPr>
        <w:t>7</w:t>
      </w:r>
      <w:r>
        <w:rPr>
          <w:b/>
          <w:bCs/>
          <w:i/>
        </w:rPr>
        <w:tab/>
        <w:t>Voluntary Project Cancellation</w:t>
      </w:r>
      <w:bookmarkEnd w:id="55"/>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6" w:name="_Toc214969691"/>
      <w:r>
        <w:rPr>
          <w:b/>
          <w:bCs/>
          <w:i/>
        </w:rPr>
        <w:lastRenderedPageBreak/>
        <w:t>5.2.8</w:t>
      </w:r>
      <w:r>
        <w:rPr>
          <w:b/>
          <w:bCs/>
          <w:i/>
        </w:rPr>
        <w:tab/>
        <w:t>Interconnection Agreements and Procedures</w:t>
      </w:r>
      <w:bookmarkEnd w:id="56"/>
    </w:p>
    <w:p w14:paraId="046ECFB2" w14:textId="77777777" w:rsidR="00EB1A3B" w:rsidRPr="00E17516" w:rsidRDefault="00EB1A3B" w:rsidP="00EB1A3B">
      <w:pPr>
        <w:pStyle w:val="H4"/>
        <w:tabs>
          <w:tab w:val="clear" w:pos="1296"/>
          <w:tab w:val="left" w:pos="1260"/>
        </w:tabs>
        <w:ind w:left="1267" w:hanging="1267"/>
        <w:rPr>
          <w:szCs w:val="24"/>
        </w:rPr>
      </w:pPr>
      <w:bookmarkStart w:id="57" w:name="_Toc214969692"/>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7"/>
    </w:p>
    <w:p w14:paraId="2A228607" w14:textId="77777777" w:rsidR="00EB1A3B" w:rsidRPr="00DF4AA8" w:rsidRDefault="00EB1A3B" w:rsidP="00EB1A3B">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097C9463" w14:textId="77777777" w:rsidR="00EB1A3B" w:rsidRDefault="00EB1A3B" w:rsidP="00EB1A3B">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77777777" w:rsidR="00EB1A3B" w:rsidRDefault="00EB1A3B" w:rsidP="00EB1A3B">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77777777" w:rsidR="00EB1A3B" w:rsidRDefault="00EB1A3B" w:rsidP="00EB1A3B">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5F454BBB" w14:textId="77777777" w:rsidTr="000901C8">
        <w:tc>
          <w:tcPr>
            <w:tcW w:w="9766" w:type="dxa"/>
            <w:shd w:val="pct12" w:color="auto" w:fill="auto"/>
          </w:tcPr>
          <w:p w14:paraId="3E4EB184" w14:textId="77777777" w:rsidR="00EB1A3B" w:rsidRDefault="00EB1A3B" w:rsidP="000901C8">
            <w:pPr>
              <w:pStyle w:val="BodyTextNumbered"/>
              <w:spacing w:before="120"/>
              <w:ind w:left="0" w:firstLine="0"/>
              <w:rPr>
                <w:bCs/>
              </w:rPr>
            </w:pPr>
            <w:r>
              <w:rPr>
                <w:b/>
                <w:i/>
              </w:rPr>
              <w:t>[PGRR088</w:t>
            </w:r>
            <w:r w:rsidRPr="00AC1E4E">
              <w:rPr>
                <w:b/>
                <w:i/>
              </w:rPr>
              <w:t xml:space="preserve">: </w:t>
            </w:r>
            <w:r>
              <w:rPr>
                <w:b/>
                <w:i/>
              </w:rPr>
              <w:t xml:space="preserve"> Insert paragraph (5) below upon system implementation</w:t>
            </w:r>
            <w:r w:rsidRPr="00AC1E4E">
              <w:rPr>
                <w:b/>
                <w:i/>
              </w:rPr>
              <w:t>:]</w:t>
            </w:r>
            <w:r w:rsidRPr="00114010">
              <w:rPr>
                <w:bCs/>
              </w:rPr>
              <w:t xml:space="preserve"> </w:t>
            </w:r>
          </w:p>
          <w:p w14:paraId="6BFCE0B4" w14:textId="77777777" w:rsidR="00EB1A3B" w:rsidRPr="00F82DB8" w:rsidRDefault="00EB1A3B" w:rsidP="005E1072">
            <w:pPr>
              <w:pStyle w:val="BodyTextNumbered"/>
            </w:pPr>
            <w:r>
              <w:t>(5)</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tbl>
    <w:p w14:paraId="007725F8" w14:textId="77777777" w:rsidR="00EB1A3B" w:rsidRPr="00E17516" w:rsidRDefault="00EB1A3B" w:rsidP="005E1072">
      <w:pPr>
        <w:pStyle w:val="H4"/>
        <w:tabs>
          <w:tab w:val="clear" w:pos="1296"/>
          <w:tab w:val="left" w:pos="1260"/>
        </w:tabs>
        <w:spacing w:before="480"/>
        <w:ind w:left="1267" w:hanging="1267"/>
        <w:rPr>
          <w:szCs w:val="24"/>
        </w:rPr>
      </w:pPr>
      <w:bookmarkStart w:id="58" w:name="_Toc214969693"/>
      <w:r>
        <w:rPr>
          <w:szCs w:val="24"/>
        </w:rPr>
        <w:t>5.2.8.2</w:t>
      </w:r>
      <w:r w:rsidRPr="00E17516">
        <w:rPr>
          <w:szCs w:val="24"/>
        </w:rPr>
        <w:tab/>
      </w:r>
      <w:r>
        <w:rPr>
          <w:szCs w:val="24"/>
        </w:rPr>
        <w:t>Interconnection Agreement for Distribution-Connected Generators</w:t>
      </w:r>
      <w:bookmarkEnd w:id="58"/>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9" w:name="_Toc214969694"/>
      <w:r>
        <w:rPr>
          <w:szCs w:val="24"/>
        </w:rPr>
        <w:lastRenderedPageBreak/>
        <w:t>5.2.8.3</w:t>
      </w:r>
      <w:r w:rsidRPr="00E17516">
        <w:rPr>
          <w:szCs w:val="24"/>
        </w:rPr>
        <w:tab/>
        <w:t>Provisions for Municipally Owned Utilities and Cooperatives</w:t>
      </w:r>
      <w:bookmarkEnd w:id="59"/>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61CC0E61" w14:textId="77777777" w:rsidR="00E86938" w:rsidRDefault="00E86938" w:rsidP="00E86938">
      <w:pPr>
        <w:keepNext/>
        <w:tabs>
          <w:tab w:val="left" w:pos="1260"/>
        </w:tabs>
        <w:spacing w:before="240" w:after="240"/>
        <w:ind w:left="1260" w:hanging="1260"/>
        <w:outlineLvl w:val="2"/>
        <w:rPr>
          <w:b/>
          <w:bCs/>
          <w:i/>
        </w:rPr>
      </w:pPr>
      <w:bookmarkStart w:id="60" w:name="_Toc164932187"/>
      <w:bookmarkStart w:id="61" w:name="_Toc214969695"/>
      <w:r w:rsidRPr="00885485">
        <w:rPr>
          <w:b/>
          <w:bCs/>
          <w:i/>
        </w:rPr>
        <w:t>5.2.</w:t>
      </w:r>
      <w:r>
        <w:rPr>
          <w:b/>
          <w:bCs/>
          <w:i/>
        </w:rPr>
        <w:t>9</w:t>
      </w:r>
      <w:r>
        <w:rPr>
          <w:b/>
          <w:bCs/>
          <w:i/>
        </w:rPr>
        <w:tab/>
        <w:t>Self-Limiting Facilities</w:t>
      </w:r>
      <w:bookmarkEnd w:id="60"/>
      <w:bookmarkEnd w:id="61"/>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bookmarkStart w:id="62" w:name="_Hlk197446546"/>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3" w:name="_Toc90992217"/>
            <w:bookmarkStart w:id="64" w:name="_Toc194047578"/>
            <w:bookmarkStart w:id="65" w:name="_Toc214969696"/>
            <w:r w:rsidRPr="00885485">
              <w:rPr>
                <w:b/>
                <w:bCs/>
                <w:i/>
              </w:rPr>
              <w:t>5.2.</w:t>
            </w:r>
            <w:r>
              <w:rPr>
                <w:b/>
                <w:bCs/>
                <w:i/>
              </w:rPr>
              <w:t>9</w:t>
            </w:r>
            <w:r>
              <w:rPr>
                <w:b/>
                <w:bCs/>
                <w:i/>
              </w:rPr>
              <w:tab/>
              <w:t>Self-Limiting Facilities</w:t>
            </w:r>
            <w:bookmarkEnd w:id="63"/>
            <w:bookmarkEnd w:id="64"/>
            <w:bookmarkEnd w:id="65"/>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lastRenderedPageBreak/>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0AA2BBFB" w14:textId="77777777" w:rsidR="0041581F" w:rsidRPr="00E11ACB" w:rsidRDefault="0041581F" w:rsidP="005A67A9">
      <w:pPr>
        <w:keepNext/>
        <w:tabs>
          <w:tab w:val="left" w:pos="1080"/>
        </w:tabs>
        <w:spacing w:before="480" w:after="240"/>
        <w:outlineLvl w:val="2"/>
        <w:rPr>
          <w:b/>
          <w:bCs/>
          <w:i/>
        </w:rPr>
      </w:pPr>
      <w:bookmarkStart w:id="66" w:name="_Toc214969697"/>
      <w:bookmarkEnd w:id="62"/>
      <w:r w:rsidRPr="00E11ACB">
        <w:rPr>
          <w:b/>
          <w:bCs/>
          <w:i/>
        </w:rPr>
        <w:lastRenderedPageBreak/>
        <w:t>5.2.10</w:t>
      </w:r>
      <w:r w:rsidRPr="00E11ACB">
        <w:rPr>
          <w:b/>
          <w:bCs/>
          <w:i/>
        </w:rPr>
        <w:tab/>
        <w:t>Subsynchronous Oscillation (SSO) Risk Reduction</w:t>
      </w:r>
      <w:bookmarkEnd w:id="66"/>
    </w:p>
    <w:p w14:paraId="20124FD9" w14:textId="6D9AE75A" w:rsidR="0041581F" w:rsidRPr="00E11ACB" w:rsidRDefault="0041581F" w:rsidP="0041581F">
      <w:pPr>
        <w:spacing w:after="240"/>
        <w:ind w:left="720" w:hanging="720"/>
        <w:rPr>
          <w:iCs/>
        </w:rPr>
      </w:pPr>
      <w:r w:rsidRPr="00E11ACB">
        <w:rPr>
          <w:iCs/>
        </w:rPr>
        <w:t>(1)</w:t>
      </w:r>
      <w:r w:rsidRPr="00E11ACB">
        <w:rPr>
          <w:iCs/>
        </w:rPr>
        <w:tab/>
      </w:r>
      <w:r w:rsidRPr="005E56B4">
        <w:rPr>
          <w:iCs/>
          <w:szCs w:val="20"/>
        </w:rPr>
        <w:t>Any generator with a</w:t>
      </w:r>
      <w:r>
        <w:t>n original</w:t>
      </w:r>
      <w:r w:rsidRPr="005E56B4">
        <w:rPr>
          <w:iCs/>
          <w:szCs w:val="20"/>
        </w:rPr>
        <w:t xml:space="preserve"> SGIA executed on or after April 1, 2026, </w:t>
      </w:r>
      <w:r w:rsidRPr="005E56B4">
        <w:rPr>
          <w:iCs/>
        </w:rPr>
        <w:t xml:space="preserve">shall not be connected to the ERCOT Transmission Grid if the number of Credible Single Contingencies causing the generator to become radial to a series capacitor post contingency is less than or equal to one.  </w:t>
      </w:r>
    </w:p>
    <w:p w14:paraId="798DEC21" w14:textId="2841FCB6" w:rsidR="0041581F" w:rsidRPr="00E11ACB" w:rsidRDefault="0041581F" w:rsidP="0041581F">
      <w:pPr>
        <w:spacing w:after="240"/>
        <w:ind w:left="720" w:hanging="720"/>
        <w:rPr>
          <w:szCs w:val="20"/>
        </w:rPr>
      </w:pPr>
      <w:r w:rsidRPr="00E11ACB">
        <w:rPr>
          <w:szCs w:val="20"/>
        </w:rPr>
        <w:t>(2)</w:t>
      </w:r>
      <w:r w:rsidRPr="00E11ACB">
        <w:rPr>
          <w:szCs w:val="20"/>
        </w:rPr>
        <w:tab/>
        <w:t>A proposal to modify a generator connected to the ERCOT Transmission Grid, as described in paragraph (1)(c) of Section 5.2.1</w:t>
      </w:r>
      <w:r w:rsidR="00736C46">
        <w:rPr>
          <w:szCs w:val="20"/>
        </w:rPr>
        <w:t>, Applicability</w:t>
      </w:r>
      <w:r w:rsidRPr="00E11ACB">
        <w:rPr>
          <w:szCs w:val="20"/>
        </w:rPr>
        <w:t>, that is interconnected such that a Credible Single Contingency causes the generator to become radial to a series capacitor shall not proceed to energization unless simulations demonstrate that Subsynchronous Oscillation (SSO) is not observed or, if SSO is observed, the Resource Entity for the generator has demonstrated to ERCOT’s reasonable satisfaction that SSO has been fully mitigated.</w:t>
      </w:r>
    </w:p>
    <w:p w14:paraId="29AE4248" w14:textId="3ACFA345" w:rsidR="0041581F" w:rsidRDefault="0041581F" w:rsidP="0041581F">
      <w:pPr>
        <w:spacing w:after="240"/>
        <w:ind w:left="720" w:hanging="720"/>
      </w:pPr>
      <w:r w:rsidRPr="00E11ACB">
        <w:rPr>
          <w:szCs w:val="20"/>
        </w:rPr>
        <w:t>(3)</w:t>
      </w:r>
      <w:r w:rsidRPr="00E11ACB">
        <w:rPr>
          <w:szCs w:val="20"/>
        </w:rPr>
        <w:tab/>
        <w:t>If any SSO is observed during operations, ERCOT may prohibit the generator from operating until it is demonstrated to ERCOT’s reasonable satisfaction that SSO has been fully mitigated.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80C60" w:rsidRPr="00AC1E4E" w14:paraId="66FE2D3B" w14:textId="77777777" w:rsidTr="00FC24FD">
        <w:tc>
          <w:tcPr>
            <w:tcW w:w="9766" w:type="dxa"/>
            <w:shd w:val="pct12" w:color="auto" w:fill="auto"/>
          </w:tcPr>
          <w:p w14:paraId="3E7BC96B" w14:textId="5053345A" w:rsidR="00780C60" w:rsidRDefault="00780C60" w:rsidP="00FC24FD">
            <w:pPr>
              <w:pStyle w:val="BodyTextNumbered"/>
              <w:spacing w:before="120"/>
              <w:ind w:left="0" w:firstLine="0"/>
              <w:rPr>
                <w:bCs/>
              </w:rPr>
            </w:pPr>
            <w:r>
              <w:rPr>
                <w:b/>
                <w:i/>
              </w:rPr>
              <w:t>[PGRR115</w:t>
            </w:r>
            <w:r w:rsidRPr="00AC1E4E">
              <w:rPr>
                <w:b/>
                <w:i/>
              </w:rPr>
              <w:t xml:space="preserve">: </w:t>
            </w:r>
            <w:r>
              <w:rPr>
                <w:b/>
                <w:i/>
              </w:rPr>
              <w:t xml:space="preserve"> Insert Section </w:t>
            </w:r>
            <w:r w:rsidR="0041581F">
              <w:rPr>
                <w:b/>
                <w:i/>
              </w:rPr>
              <w:t>5.2.11</w:t>
            </w:r>
            <w:r>
              <w:rPr>
                <w:b/>
                <w:i/>
              </w:rPr>
              <w:t xml:space="preserve"> below upon system implementation of NPRR1234</w:t>
            </w:r>
            <w:r w:rsidRPr="00AC1E4E">
              <w:rPr>
                <w:b/>
                <w:i/>
              </w:rPr>
              <w:t>:]</w:t>
            </w:r>
          </w:p>
          <w:p w14:paraId="3C73A870" w14:textId="7044C90E" w:rsidR="00780C60" w:rsidRPr="002C111D" w:rsidRDefault="0041581F" w:rsidP="005A67A9">
            <w:pPr>
              <w:keepNext/>
              <w:tabs>
                <w:tab w:val="left" w:pos="1080"/>
              </w:tabs>
              <w:spacing w:after="240"/>
              <w:outlineLvl w:val="2"/>
              <w:rPr>
                <w:b/>
                <w:bCs/>
                <w:i/>
              </w:rPr>
            </w:pPr>
            <w:bookmarkStart w:id="67" w:name="_Toc214969698"/>
            <w:r>
              <w:rPr>
                <w:b/>
                <w:bCs/>
                <w:i/>
              </w:rPr>
              <w:t>5.2.11</w:t>
            </w:r>
            <w:r w:rsidR="00780C60" w:rsidRPr="002C111D">
              <w:rPr>
                <w:b/>
                <w:bCs/>
                <w:i/>
              </w:rPr>
              <w:tab/>
              <w:t>Required Interconnection Equipment</w:t>
            </w:r>
            <w:bookmarkEnd w:id="67"/>
          </w:p>
          <w:p w14:paraId="5155E34F" w14:textId="0E883A8B" w:rsidR="00780C60" w:rsidRPr="00780C60" w:rsidRDefault="00780C60" w:rsidP="00780C60">
            <w:pPr>
              <w:pStyle w:val="BodyTextNumbered"/>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connecting the station to the ERCOT System. </w:t>
            </w:r>
            <w:r>
              <w:t xml:space="preserve"> </w:t>
            </w:r>
            <w:r w:rsidRPr="002C111D">
              <w:t xml:space="preserve">The breakers </w:t>
            </w:r>
            <w:proofErr w:type="gramStart"/>
            <w:r w:rsidRPr="002C111D">
              <w:t>shall</w:t>
            </w:r>
            <w:proofErr w:type="gramEnd"/>
            <w:r w:rsidRPr="002C111D">
              <w:t xml:space="preserve"> be under the remote control of the applicable </w:t>
            </w:r>
            <w:r>
              <w:t>Transmission Operator (</w:t>
            </w:r>
            <w:r w:rsidRPr="002C111D">
              <w:t>TO</w:t>
            </w:r>
            <w:r>
              <w:t>)</w:t>
            </w:r>
            <w:r w:rsidRPr="002C111D">
              <w:t xml:space="preserve"> and capable of being operated remotely to comply with </w:t>
            </w:r>
            <w:proofErr w:type="gramStart"/>
            <w:r w:rsidRPr="002C111D">
              <w:t>an instruction</w:t>
            </w:r>
            <w:proofErr w:type="gramEnd"/>
            <w:r w:rsidRPr="002C111D">
              <w:t xml:space="preserve"> from ERCOT.</w:t>
            </w:r>
          </w:p>
        </w:tc>
      </w:tr>
    </w:tbl>
    <w:p w14:paraId="3CC12EBE" w14:textId="77777777" w:rsidR="00780C60" w:rsidRDefault="00780C60" w:rsidP="005E1072">
      <w:pPr>
        <w:pStyle w:val="BodyTextNumbered"/>
        <w:spacing w:after="0"/>
      </w:pPr>
    </w:p>
    <w:p w14:paraId="34C7D8A1" w14:textId="77777777" w:rsidR="000F5099" w:rsidRDefault="000F5099" w:rsidP="000F5099">
      <w:pPr>
        <w:pStyle w:val="H2"/>
      </w:pPr>
      <w:bookmarkStart w:id="68" w:name="_Toc257809867"/>
      <w:bookmarkStart w:id="69" w:name="_Toc307384174"/>
      <w:bookmarkStart w:id="70" w:name="_Toc532803570"/>
      <w:bookmarkStart w:id="71" w:name="_Toc214969699"/>
      <w:bookmarkEnd w:id="48"/>
      <w:bookmarkEnd w:id="49"/>
      <w:bookmarkEnd w:id="50"/>
      <w:r w:rsidRPr="00DF4AA8">
        <w:t>5.</w:t>
      </w:r>
      <w:r>
        <w:t>3</w:t>
      </w:r>
      <w:r w:rsidRPr="00DF4AA8">
        <w:tab/>
      </w:r>
      <w:r>
        <w:t xml:space="preserve">Interconnection </w:t>
      </w:r>
      <w:r w:rsidRPr="00DF4AA8">
        <w:t>Study Procedures</w:t>
      </w:r>
      <w:r>
        <w:t xml:space="preserve"> for Large Generators</w:t>
      </w:r>
      <w:bookmarkEnd w:id="71"/>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72" w:name="_Toc181432018"/>
      <w:bookmarkStart w:id="73" w:name="_Toc221086127"/>
      <w:bookmarkStart w:id="74" w:name="_Toc257809868"/>
      <w:bookmarkStart w:id="75" w:name="_Toc307384175"/>
      <w:bookmarkStart w:id="76" w:name="_Toc532803571"/>
      <w:bookmarkStart w:id="77" w:name="_Toc214969700"/>
      <w:bookmarkEnd w:id="68"/>
      <w:bookmarkEnd w:id="69"/>
      <w:bookmarkEnd w:id="70"/>
      <w:r w:rsidRPr="006C4C5B">
        <w:rPr>
          <w:szCs w:val="24"/>
        </w:rPr>
        <w:lastRenderedPageBreak/>
        <w:t>5.3.1</w:t>
      </w:r>
      <w:r w:rsidRPr="006C4C5B">
        <w:rPr>
          <w:szCs w:val="24"/>
        </w:rPr>
        <w:tab/>
        <w:t>Security Screening Study</w:t>
      </w:r>
      <w:bookmarkEnd w:id="77"/>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29D60A68" w:rsidR="000F5099" w:rsidRDefault="000F5099" w:rsidP="000F5099">
      <w:pPr>
        <w:pStyle w:val="BodyTextNumbered"/>
        <w:ind w:left="1440"/>
        <w:rPr>
          <w:szCs w:val="24"/>
        </w:rPr>
      </w:pPr>
      <w:r>
        <w:rPr>
          <w:szCs w:val="24"/>
        </w:rPr>
        <w:t>(a)</w:t>
      </w:r>
      <w:r>
        <w:rPr>
          <w:szCs w:val="24"/>
        </w:rPr>
        <w:tab/>
      </w:r>
      <w:r w:rsidR="0079402B" w:rsidRPr="00AF6B57">
        <w:rPr>
          <w:szCs w:val="24"/>
        </w:rPr>
        <w:t>The Security Screening Study is a high</w:t>
      </w:r>
      <w:r w:rsidR="0079402B">
        <w:rPr>
          <w:szCs w:val="24"/>
        </w:rPr>
        <w:t>-</w:t>
      </w:r>
      <w:r w:rsidR="0079402B" w:rsidRPr="00AF6B57">
        <w:rPr>
          <w:szCs w:val="24"/>
        </w:rPr>
        <w:t xml:space="preserve">level review of the project and generally includes a number of initial assumptions from both ERCOT and the </w:t>
      </w:r>
      <w:r w:rsidR="0079402B" w:rsidRPr="00DF4AA8">
        <w:rPr>
          <w:szCs w:val="24"/>
        </w:rPr>
        <w:t>IE</w:t>
      </w:r>
      <w:r w:rsidR="0079402B" w:rsidRPr="00AF6B57">
        <w:rPr>
          <w:szCs w:val="24"/>
        </w:rPr>
        <w:t xml:space="preserve">.  In accordance with </w:t>
      </w:r>
      <w:r w:rsidR="0079402B" w:rsidRPr="0041581F">
        <w:rPr>
          <w:szCs w:val="24"/>
        </w:rPr>
        <w:t>16 Tex. Admin. Code §</w:t>
      </w:r>
      <w:r w:rsidR="0079402B" w:rsidRPr="00AF6B57">
        <w:rPr>
          <w:szCs w:val="24"/>
        </w:rPr>
        <w:t xml:space="preserve"> 25.198, Initiating Transmission Service, ERCOT will establish the scope of the </w:t>
      </w:r>
      <w:r w:rsidR="0079402B" w:rsidRPr="00DF4AA8">
        <w:rPr>
          <w:szCs w:val="24"/>
        </w:rPr>
        <w:t>S</w:t>
      </w:r>
      <w:r w:rsidR="0079402B" w:rsidRPr="00AF6B57">
        <w:rPr>
          <w:szCs w:val="24"/>
        </w:rPr>
        <w:t xml:space="preserve">ecurity </w:t>
      </w:r>
      <w:r w:rsidR="0079402B" w:rsidRPr="00DF4AA8">
        <w:rPr>
          <w:szCs w:val="24"/>
        </w:rPr>
        <w:t>S</w:t>
      </w:r>
      <w:r w:rsidR="0079402B" w:rsidRPr="00AF6B57">
        <w:rPr>
          <w:szCs w:val="24"/>
        </w:rPr>
        <w:t xml:space="preserve">creening </w:t>
      </w:r>
      <w:r w:rsidR="0079402B" w:rsidRPr="00DF4AA8">
        <w:rPr>
          <w:szCs w:val="24"/>
        </w:rPr>
        <w:t>S</w:t>
      </w:r>
      <w:r w:rsidR="0079402B" w:rsidRPr="00AF6B57">
        <w:rPr>
          <w:szCs w:val="24"/>
        </w:rPr>
        <w:t>tudy</w:t>
      </w:r>
      <w:r w:rsidR="0079402B">
        <w:rPr>
          <w:szCs w:val="24"/>
        </w:rPr>
        <w:t xml:space="preserve"> </w:t>
      </w:r>
      <w:r w:rsidR="0079402B" w:rsidRPr="006556B6">
        <w:rPr>
          <w:szCs w:val="24"/>
        </w:rPr>
        <w:t>that will include a determination of the need for a more in-depth Subsynchronous Resonance (SSR) study</w:t>
      </w:r>
      <w:r w:rsidR="0079402B" w:rsidRPr="00AF6B57">
        <w:rPr>
          <w:szCs w:val="24"/>
        </w:rPr>
        <w:t>.</w:t>
      </w:r>
      <w:r w:rsidR="0079402B">
        <w:rPr>
          <w:szCs w:val="24"/>
        </w:rPr>
        <w:t xml:space="preserve">  </w:t>
      </w:r>
      <w:r w:rsidR="0079402B" w:rsidRPr="006556B6">
        <w:rPr>
          <w:szCs w:val="24"/>
        </w:rPr>
        <w:t xml:space="preserve">The SSR vulnerability of all Generation Resources </w:t>
      </w:r>
      <w:r w:rsidR="0079402B">
        <w:rPr>
          <w:szCs w:val="24"/>
        </w:rPr>
        <w:t xml:space="preserve">and Energy Storage Resources (ESRs) </w:t>
      </w:r>
      <w:r w:rsidR="0079402B" w:rsidRPr="006556B6">
        <w:rPr>
          <w:szCs w:val="24"/>
        </w:rPr>
        <w:t xml:space="preserve">applicable under Section 5, </w:t>
      </w:r>
      <w:r w:rsidR="0079402B">
        <w:rPr>
          <w:szCs w:val="24"/>
        </w:rPr>
        <w:t>Generator</w:t>
      </w:r>
      <w:r w:rsidR="0079402B" w:rsidRPr="006556B6">
        <w:rPr>
          <w:szCs w:val="24"/>
        </w:rPr>
        <w:t xml:space="preserve"> Interconnection or </w:t>
      </w:r>
      <w:r w:rsidR="0079402B">
        <w:rPr>
          <w:szCs w:val="24"/>
        </w:rPr>
        <w:t>Modification</w:t>
      </w:r>
      <w:r w:rsidR="0079402B" w:rsidRPr="006556B6">
        <w:rPr>
          <w:szCs w:val="24"/>
        </w:rPr>
        <w:t xml:space="preserve">, will be assessed pursuant to Protocol Section 3.22.1.2, </w:t>
      </w:r>
      <w:r w:rsidR="0079402B">
        <w:rPr>
          <w:szCs w:val="24"/>
        </w:rPr>
        <w:t xml:space="preserve">Generation Resource or Energy </w:t>
      </w:r>
      <w:proofErr w:type="gramStart"/>
      <w:r w:rsidR="0079402B">
        <w:rPr>
          <w:szCs w:val="24"/>
        </w:rPr>
        <w:t>Storage Resource</w:t>
      </w:r>
      <w:proofErr w:type="gramEnd"/>
      <w:r w:rsidR="0079402B">
        <w:rPr>
          <w:szCs w:val="24"/>
        </w:rPr>
        <w:t xml:space="preserve"> Interconnection Assessment</w:t>
      </w:r>
      <w:r w:rsidR="0079402B" w:rsidRPr="006556B6">
        <w:rPr>
          <w:szCs w:val="24"/>
        </w:rPr>
        <w:t>.</w:t>
      </w:r>
    </w:p>
    <w:p w14:paraId="29334FCB" w14:textId="34C0AAAE" w:rsidR="000F5099" w:rsidRPr="006556B6" w:rsidRDefault="000F5099" w:rsidP="004E12F4">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6F80B571" w:rsidR="000F5099" w:rsidRDefault="000F5099" w:rsidP="000F5099">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During the course of </w:t>
      </w:r>
      <w:r>
        <w:rPr>
          <w:szCs w:val="24"/>
        </w:rPr>
        <w:t>the Security Screening Study</w:t>
      </w:r>
      <w:r w:rsidRPr="00AF6B57">
        <w:rPr>
          <w:szCs w:val="24"/>
        </w:rPr>
        <w:t xml:space="preserve">, ERCOT may consult with the affected </w:t>
      </w:r>
      <w:r w:rsidRPr="00DF4AA8">
        <w:rPr>
          <w:szCs w:val="24"/>
        </w:rPr>
        <w:t>Transmission Service Provider (</w:t>
      </w:r>
      <w:r w:rsidRPr="00AF6B57">
        <w:rPr>
          <w:szCs w:val="24"/>
        </w:rPr>
        <w:t>TSP</w:t>
      </w:r>
      <w:r>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TSPs.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2BCB78B1"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r w:rsidR="0041581F" w:rsidRPr="0041581F">
        <w:t>, including the number of identified Credible Single Contingencies that would cause a generator to become radial to a series capacitor and ERCOT’s determination of whether it meets the requirements of paragraph (1) of Section 5.2.10, Subsynchronous Oscillation (SSO) Risk Reduction</w:t>
      </w:r>
      <w:r w:rsidRPr="00091BAF">
        <w:t>.</w:t>
      </w:r>
    </w:p>
    <w:p w14:paraId="2BB71EC5" w14:textId="77777777" w:rsidR="000F5099" w:rsidRPr="00CA4CF9" w:rsidRDefault="000F5099" w:rsidP="000F5099">
      <w:pPr>
        <w:pStyle w:val="BodyTextNumbered"/>
      </w:pPr>
      <w:r w:rsidRPr="00DF4AA8">
        <w:rPr>
          <w:szCs w:val="24"/>
        </w:rPr>
        <w:lastRenderedPageBreak/>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78" w:name="_Toc181432019"/>
      <w:bookmarkStart w:id="79" w:name="_Toc221086128"/>
      <w:bookmarkStart w:id="80" w:name="_Toc257809869"/>
      <w:bookmarkStart w:id="81" w:name="_Toc307384176"/>
      <w:bookmarkStart w:id="82" w:name="_Toc532803572"/>
      <w:bookmarkStart w:id="83" w:name="_Toc214969701"/>
      <w:bookmarkEnd w:id="72"/>
      <w:bookmarkEnd w:id="73"/>
      <w:bookmarkEnd w:id="74"/>
      <w:bookmarkEnd w:id="75"/>
      <w:bookmarkEnd w:id="76"/>
      <w:r w:rsidRPr="00DF4AA8">
        <w:rPr>
          <w:szCs w:val="24"/>
        </w:rPr>
        <w:t>5.</w:t>
      </w:r>
      <w:r>
        <w:rPr>
          <w:szCs w:val="24"/>
        </w:rPr>
        <w:t>3</w:t>
      </w:r>
      <w:r w:rsidRPr="00DF4AA8">
        <w:rPr>
          <w:szCs w:val="24"/>
        </w:rPr>
        <w:t>.2</w:t>
      </w:r>
      <w:r w:rsidRPr="00DF4AA8">
        <w:rPr>
          <w:szCs w:val="24"/>
        </w:rPr>
        <w:tab/>
        <w:t>Full Interconnection Study</w:t>
      </w:r>
      <w:bookmarkEnd w:id="83"/>
    </w:p>
    <w:p w14:paraId="68449812" w14:textId="72AF38C1" w:rsidR="00B3074C" w:rsidRDefault="00B3074C" w:rsidP="00B3074C">
      <w:pPr>
        <w:pStyle w:val="BodyTextNumbered"/>
        <w:rPr>
          <w:szCs w:val="24"/>
        </w:rPr>
      </w:pPr>
      <w:r w:rsidRPr="00DF4AA8">
        <w:rPr>
          <w:szCs w:val="24"/>
        </w:rPr>
        <w:t>(1)</w:t>
      </w:r>
      <w:r w:rsidRPr="00DF4AA8">
        <w:rPr>
          <w:szCs w:val="24"/>
        </w:rPr>
        <w:tab/>
      </w:r>
      <w:r w:rsidR="0079402B" w:rsidRPr="00360DD6">
        <w:rPr>
          <w:szCs w:val="24"/>
        </w:rPr>
        <w:t>An FIS con</w:t>
      </w:r>
      <w:r w:rsidR="0079402B" w:rsidRPr="00AF6B57">
        <w:rPr>
          <w:szCs w:val="24"/>
        </w:rPr>
        <w:t xml:space="preserve">sists of the set of steady-state, </w:t>
      </w:r>
      <w:r w:rsidR="0079402B">
        <w:rPr>
          <w:szCs w:val="24"/>
        </w:rPr>
        <w:t>stability</w:t>
      </w:r>
      <w:r w:rsidR="0079402B" w:rsidRPr="00AF6B57">
        <w:rPr>
          <w:szCs w:val="24"/>
        </w:rPr>
        <w:t>, short-circuit, facility</w:t>
      </w:r>
      <w:r w:rsidR="0079402B">
        <w:rPr>
          <w:szCs w:val="24"/>
        </w:rPr>
        <w:t>, and/or other relevant studies</w:t>
      </w:r>
      <w:r w:rsidR="0079402B" w:rsidRPr="00AF6B57">
        <w:rPr>
          <w:szCs w:val="24"/>
        </w:rPr>
        <w:t xml:space="preserve"> that are necessary to determine </w:t>
      </w:r>
      <w:r w:rsidR="0079402B">
        <w:rPr>
          <w:szCs w:val="24"/>
        </w:rPr>
        <w:t>the reliability impact of a large generator on affected</w:t>
      </w:r>
      <w:r w:rsidR="0079402B" w:rsidRPr="00DF4AA8">
        <w:rPr>
          <w:szCs w:val="24"/>
        </w:rPr>
        <w:t xml:space="preserve"> Transmission</w:t>
      </w:r>
      <w:r w:rsidR="0079402B" w:rsidRPr="00AF6B57">
        <w:rPr>
          <w:szCs w:val="24"/>
        </w:rPr>
        <w:t xml:space="preserve"> </w:t>
      </w:r>
      <w:r w:rsidR="0079402B" w:rsidRPr="00DF4AA8">
        <w:rPr>
          <w:szCs w:val="24"/>
        </w:rPr>
        <w:t>F</w:t>
      </w:r>
      <w:r w:rsidR="0079402B" w:rsidRPr="00AF6B57">
        <w:rPr>
          <w:szCs w:val="24"/>
        </w:rPr>
        <w:t>acilities</w:t>
      </w:r>
      <w:r w:rsidR="0079402B">
        <w:rPr>
          <w:szCs w:val="24"/>
        </w:rPr>
        <w:t xml:space="preserve"> and identify the Transmission Facilities that</w:t>
      </w:r>
      <w:r w:rsidR="0079402B" w:rsidRPr="00AF6B57">
        <w:rPr>
          <w:szCs w:val="24"/>
        </w:rPr>
        <w:t xml:space="preserve"> are </w:t>
      </w:r>
      <w:r w:rsidR="0079402B" w:rsidRPr="00DF4AA8">
        <w:rPr>
          <w:szCs w:val="24"/>
        </w:rPr>
        <w:t>needed</w:t>
      </w:r>
      <w:r w:rsidR="0079402B" w:rsidRPr="00AF6B57">
        <w:rPr>
          <w:szCs w:val="24"/>
        </w:rPr>
        <w:t xml:space="preserve"> to reliably interconnect </w:t>
      </w:r>
      <w:r w:rsidR="0079402B" w:rsidRPr="00DF4AA8">
        <w:rPr>
          <w:szCs w:val="24"/>
        </w:rPr>
        <w:t xml:space="preserve">the </w:t>
      </w:r>
      <w:r w:rsidR="0079402B" w:rsidRPr="00AF6B57">
        <w:rPr>
          <w:szCs w:val="24"/>
        </w:rPr>
        <w:t xml:space="preserve">new or modified </w:t>
      </w:r>
      <w:r w:rsidR="0079402B">
        <w:rPr>
          <w:szCs w:val="24"/>
        </w:rPr>
        <w:t>generator</w:t>
      </w:r>
      <w:r w:rsidR="0079402B" w:rsidRPr="00AF6B57">
        <w:rPr>
          <w:szCs w:val="24"/>
        </w:rPr>
        <w:t xml:space="preserve"> to the ERCOT System.</w:t>
      </w:r>
      <w:r w:rsidR="0079402B">
        <w:rPr>
          <w:szCs w:val="24"/>
        </w:rPr>
        <w:t xml:space="preserve">  </w:t>
      </w:r>
      <w:r w:rsidR="0079402B" w:rsidRPr="00AF6B57">
        <w:rPr>
          <w:szCs w:val="24"/>
        </w:rPr>
        <w:t xml:space="preserve">The FIS is not intended to determine the deliverability of power from the proposed Generation Resource </w:t>
      </w:r>
      <w:r w:rsidR="0079402B">
        <w:rPr>
          <w:szCs w:val="24"/>
        </w:rPr>
        <w:t xml:space="preserve">or ESR </w:t>
      </w:r>
      <w:r w:rsidR="0079402B" w:rsidRPr="00AF6B57">
        <w:rPr>
          <w:szCs w:val="24"/>
        </w:rPr>
        <w:t xml:space="preserve">to market or to ensure that the proposed Generation Resource </w:t>
      </w:r>
      <w:r w:rsidR="0079402B">
        <w:rPr>
          <w:szCs w:val="24"/>
        </w:rPr>
        <w:t xml:space="preserve">or ESR </w:t>
      </w:r>
      <w:r w:rsidR="0079402B" w:rsidRPr="00AF6B57">
        <w:rPr>
          <w:szCs w:val="24"/>
        </w:rPr>
        <w:t>does not experience any congestion-related curtailment.</w:t>
      </w:r>
    </w:p>
    <w:p w14:paraId="2A8AE77C" w14:textId="54611C96" w:rsidR="00B3074C" w:rsidRDefault="00B3074C" w:rsidP="004E12F4">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lastRenderedPageBreak/>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p w14:paraId="64F5A529" w14:textId="77777777" w:rsidR="00B3074C" w:rsidRDefault="00B3074C" w:rsidP="00B3074C">
      <w:pPr>
        <w:pStyle w:val="BodyTextNumbered"/>
        <w:ind w:left="1440"/>
        <w:rPr>
          <w:szCs w:val="24"/>
        </w:rPr>
      </w:pPr>
      <w:r w:rsidRPr="0037188C">
        <w:rPr>
          <w:szCs w:val="24"/>
        </w:rPr>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584928" w:rsidRDefault="00B3074C" w:rsidP="00B3074C">
      <w:pPr>
        <w:pStyle w:val="BodyTextNumbered"/>
        <w:ind w:left="1440"/>
        <w:rPr>
          <w:szCs w:val="24"/>
        </w:rPr>
      </w:pPr>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p>
    <w:p w14:paraId="6DACEE93" w14:textId="77777777" w:rsidR="0079402B" w:rsidRPr="00584928" w:rsidRDefault="0079402B" w:rsidP="0079402B">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1E497A3C" w14:textId="77777777" w:rsidR="0079402B" w:rsidRPr="00584928" w:rsidRDefault="0079402B" w:rsidP="0079402B">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5D0330C" w14:textId="1868ADF8" w:rsidR="00B3074C" w:rsidRDefault="0079402B" w:rsidP="00B3074C">
      <w:pPr>
        <w:pStyle w:val="BodyTextNumbered"/>
        <w:tabs>
          <w:tab w:val="left" w:pos="720"/>
        </w:tabs>
        <w:ind w:left="2160"/>
        <w:rPr>
          <w:szCs w:val="24"/>
        </w:rPr>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p w14:paraId="7F434639" w14:textId="638528E9" w:rsidR="00B3074C" w:rsidRDefault="00B3074C" w:rsidP="004E12F4">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52E9E401" w14:textId="77777777" w:rsidR="00B3074C" w:rsidRDefault="00B3074C" w:rsidP="00B3074C">
      <w:pPr>
        <w:pStyle w:val="BodyTextNumbered"/>
        <w:rPr>
          <w:szCs w:val="24"/>
        </w:rPr>
      </w:pPr>
      <w:r>
        <w:rPr>
          <w:szCs w:val="24"/>
        </w:rPr>
        <w:lastRenderedPageBreak/>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40669952"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84" w:name="_Toc532803573"/>
      <w:bookmarkStart w:id="85" w:name="_Toc221086130"/>
      <w:bookmarkStart w:id="86" w:name="_Toc257809871"/>
      <w:bookmarkStart w:id="87" w:name="_Toc214969702"/>
      <w:bookmarkEnd w:id="78"/>
      <w:bookmarkEnd w:id="79"/>
      <w:bookmarkEnd w:id="80"/>
      <w:bookmarkEnd w:id="81"/>
      <w:bookmarkEnd w:id="82"/>
      <w:r w:rsidRPr="00EE1001">
        <w:rPr>
          <w:szCs w:val="24"/>
        </w:rPr>
        <w:t>5.3.2.1</w:t>
      </w:r>
      <w:r w:rsidRPr="00EE1001">
        <w:rPr>
          <w:szCs w:val="24"/>
        </w:rPr>
        <w:tab/>
        <w:t>Proof of Site Control</w:t>
      </w:r>
      <w:bookmarkEnd w:id="87"/>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the real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the real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88" w:name="_Toc214969703"/>
      <w:r>
        <w:rPr>
          <w:szCs w:val="24"/>
        </w:rPr>
        <w:lastRenderedPageBreak/>
        <w:t>5.3.2.2</w:t>
      </w:r>
      <w:r>
        <w:rPr>
          <w:szCs w:val="24"/>
        </w:rPr>
        <w:tab/>
      </w:r>
      <w:r w:rsidRPr="000C3025">
        <w:rPr>
          <w:szCs w:val="24"/>
        </w:rPr>
        <w:t>Full Interconnection Study Scoping Process</w:t>
      </w:r>
      <w:bookmarkEnd w:id="88"/>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TSPs.  In these cases it may be necessary for the IE to execute study agreements with multiple TSPs.</w:t>
      </w:r>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(1)(c)(ii) of Section 5.2.1, Applicability, if mutually agreed upon by ERCOT and the TSP(s).  In order to aid in the </w:t>
      </w:r>
      <w:r>
        <w:rPr>
          <w:szCs w:val="24"/>
        </w:rPr>
        <w:lastRenderedPageBreak/>
        <w:t xml:space="preserve">determination of whether or not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an email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89" w:name="_Toc206226071"/>
      <w:bookmarkStart w:id="90" w:name="_Toc206226073"/>
      <w:bookmarkStart w:id="91" w:name="_Toc206226074"/>
      <w:bookmarkStart w:id="92" w:name="_Toc206226081"/>
      <w:bookmarkStart w:id="93" w:name="_Toc206226082"/>
      <w:bookmarkStart w:id="94" w:name="_Toc181432023"/>
      <w:bookmarkStart w:id="95" w:name="_Toc221086131"/>
      <w:bookmarkStart w:id="96" w:name="_Toc257809872"/>
      <w:bookmarkStart w:id="97" w:name="_Toc486599080"/>
      <w:bookmarkStart w:id="98" w:name="_Toc532803574"/>
      <w:bookmarkStart w:id="99" w:name="_Toc214969704"/>
      <w:bookmarkEnd w:id="84"/>
      <w:bookmarkEnd w:id="85"/>
      <w:bookmarkEnd w:id="86"/>
      <w:bookmarkEnd w:id="89"/>
      <w:bookmarkEnd w:id="90"/>
      <w:bookmarkEnd w:id="91"/>
      <w:bookmarkEnd w:id="92"/>
      <w:bookmarkEnd w:id="93"/>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99"/>
    </w:p>
    <w:p w14:paraId="7CF3F4D2"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 xml:space="preserve">The FIS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and not all of the study elements specified below must be included if the IE and the TSP agree that one or more studies are unnecessary</w:t>
      </w:r>
      <w:r w:rsidRPr="00AF6B57">
        <w:rPr>
          <w:szCs w:val="24"/>
        </w:rPr>
        <w:t>.  The primary purpose of the FIS is to determine the most effective and efficient manner in which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lastRenderedPageBreak/>
        <w:t>(4)</w:t>
      </w:r>
      <w:r w:rsidRPr="00DF4AA8">
        <w:rPr>
          <w:szCs w:val="24"/>
        </w:rPr>
        <w:tab/>
      </w:r>
      <w:r w:rsidRPr="00AF6B57">
        <w:rPr>
          <w:szCs w:val="24"/>
        </w:rPr>
        <w:t>The TSP(s) will examine normal transmission operations as well as potentially adverse, or contingency, conditions in order to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100" w:name="_Toc307384177"/>
      <w:bookmarkStart w:id="101" w:name="_Toc532803575"/>
      <w:bookmarkStart w:id="102" w:name="_Toc214969705"/>
      <w:bookmarkEnd w:id="94"/>
      <w:bookmarkEnd w:id="95"/>
      <w:bookmarkEnd w:id="96"/>
      <w:bookmarkEnd w:id="97"/>
      <w:bookmarkEnd w:id="98"/>
      <w:r w:rsidRPr="00E00FE5">
        <w:rPr>
          <w:szCs w:val="24"/>
        </w:rPr>
        <w:t>5.3.2.</w:t>
      </w:r>
      <w:r>
        <w:rPr>
          <w:szCs w:val="24"/>
        </w:rPr>
        <w:t>4</w:t>
      </w:r>
      <w:r w:rsidRPr="00E00FE5">
        <w:rPr>
          <w:szCs w:val="24"/>
        </w:rPr>
        <w:tab/>
        <w:t>Full Interconnection Study Elements</w:t>
      </w:r>
      <w:bookmarkEnd w:id="102"/>
    </w:p>
    <w:p w14:paraId="448FC87D" w14:textId="77777777" w:rsidR="00FD6E57" w:rsidRDefault="00FD6E57" w:rsidP="00FD6E57">
      <w:pPr>
        <w:pStyle w:val="H3"/>
        <w:tabs>
          <w:tab w:val="clear" w:pos="1008"/>
          <w:tab w:val="left" w:pos="1080"/>
        </w:tabs>
        <w:ind w:left="1080" w:hanging="1080"/>
        <w:rPr>
          <w:szCs w:val="24"/>
        </w:rPr>
      </w:pPr>
      <w:bookmarkStart w:id="103" w:name="_Toc214969706"/>
      <w:r w:rsidRPr="00DF4AA8">
        <w:rPr>
          <w:szCs w:val="24"/>
        </w:rPr>
        <w:t>5.</w:t>
      </w:r>
      <w:r>
        <w:rPr>
          <w:szCs w:val="24"/>
        </w:rPr>
        <w:t>3</w:t>
      </w:r>
      <w:r w:rsidRPr="00DF4AA8">
        <w:rPr>
          <w:szCs w:val="24"/>
        </w:rPr>
        <w:t>.</w:t>
      </w:r>
      <w:r>
        <w:rPr>
          <w:szCs w:val="24"/>
        </w:rPr>
        <w:t>2.4.1</w:t>
      </w:r>
      <w:r w:rsidRPr="00DF4AA8">
        <w:rPr>
          <w:szCs w:val="24"/>
        </w:rPr>
        <w:tab/>
        <w:t>Steady-State Analysis</w:t>
      </w:r>
      <w:bookmarkEnd w:id="103"/>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55348535" w:rsidR="00FD6E57" w:rsidRDefault="00FD6E57" w:rsidP="00FD6E57">
      <w:pPr>
        <w:pStyle w:val="BodyTextNumbered"/>
        <w:rPr>
          <w:szCs w:val="24"/>
        </w:rPr>
      </w:pPr>
      <w:r w:rsidRPr="00DF4AA8">
        <w:rPr>
          <w:szCs w:val="24"/>
        </w:rPr>
        <w:t>(3)</w:t>
      </w:r>
      <w:r w:rsidRPr="00DF4AA8">
        <w:rPr>
          <w:szCs w:val="24"/>
        </w:rPr>
        <w:tab/>
      </w:r>
      <w:r w:rsidR="0079402B" w:rsidRPr="00AF6B57">
        <w:rPr>
          <w:szCs w:val="24"/>
        </w:rPr>
        <w:t xml:space="preserve">Loss-of-generation analyses shall assume that the lost generation will be replaced from all remaining </w:t>
      </w:r>
      <w:r w:rsidR="0079402B" w:rsidRPr="00DF4AA8">
        <w:rPr>
          <w:szCs w:val="24"/>
        </w:rPr>
        <w:t>Generation Resources</w:t>
      </w:r>
      <w:r w:rsidR="0079402B" w:rsidRPr="00AF6B57">
        <w:rPr>
          <w:szCs w:val="24"/>
        </w:rPr>
        <w:t xml:space="preserve"> </w:t>
      </w:r>
      <w:r w:rsidR="0079402B">
        <w:rPr>
          <w:szCs w:val="24"/>
        </w:rPr>
        <w:t xml:space="preserve">and/or ESRs </w:t>
      </w:r>
      <w:r w:rsidR="0079402B" w:rsidRPr="00AF6B57">
        <w:rPr>
          <w:szCs w:val="24"/>
        </w:rPr>
        <w:t>in proportion to their nominal capacity (i.e., inertial response</w:t>
      </w:r>
      <w:r w:rsidR="0079402B">
        <w:rPr>
          <w:szCs w:val="24"/>
        </w:rPr>
        <w:t xml:space="preserve"> and primary frequency response</w:t>
      </w:r>
      <w:r w:rsidR="0079402B" w:rsidRPr="00AF6B57">
        <w:rPr>
          <w:szCs w:val="24"/>
        </w:rPr>
        <w:t>)</w:t>
      </w:r>
      <w:r w:rsidR="0079402B" w:rsidRPr="00DF4AA8">
        <w:rPr>
          <w:szCs w:val="24"/>
        </w:rPr>
        <w:t>, and shall consider the</w:t>
      </w:r>
      <w:r w:rsidR="0079402B" w:rsidRPr="00AF6B57">
        <w:rPr>
          <w:szCs w:val="24"/>
        </w:rPr>
        <w:t xml:space="preserve"> generation limit</w:t>
      </w:r>
      <w:r w:rsidR="0079402B" w:rsidRPr="00DF4AA8">
        <w:rPr>
          <w:szCs w:val="24"/>
        </w:rPr>
        <w:t xml:space="preserve"> of each Generation Resource</w:t>
      </w:r>
      <w:r w:rsidR="0079402B">
        <w:rPr>
          <w:szCs w:val="24"/>
        </w:rPr>
        <w:t xml:space="preserve"> and ESR</w:t>
      </w:r>
      <w:r w:rsidR="0079402B" w:rsidRPr="00AF6B57">
        <w:rPr>
          <w:szCs w:val="24"/>
        </w:rPr>
        <w:t>.</w:t>
      </w:r>
    </w:p>
    <w:p w14:paraId="3553EAA5" w14:textId="28562A2C" w:rsidR="00FD6E57" w:rsidRDefault="00FD6E57" w:rsidP="004E12F4">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 xml:space="preserve">Operating Guides, regardless of which TSP owns the facilities </w:t>
      </w:r>
      <w:r w:rsidRPr="00AF6B57">
        <w:lastRenderedPageBreak/>
        <w:t>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104" w:name="_Toc307384178"/>
      <w:bookmarkStart w:id="105" w:name="_Toc532803576"/>
      <w:bookmarkStart w:id="106" w:name="_Toc214969707"/>
      <w:bookmarkEnd w:id="100"/>
      <w:bookmarkEnd w:id="101"/>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106"/>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7" w:name="_Toc307384179"/>
      <w:bookmarkStart w:id="108" w:name="_Toc532803577"/>
      <w:bookmarkStart w:id="109" w:name="_Toc214969708"/>
      <w:bookmarkEnd w:id="104"/>
      <w:bookmarkEnd w:id="105"/>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09"/>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t>(2)</w:t>
      </w:r>
      <w:r w:rsidRPr="00D600B0">
        <w:rPr>
          <w:szCs w:val="24"/>
        </w:rPr>
        <w:tab/>
      </w:r>
      <w:r w:rsidRPr="008168D1">
        <w:rPr>
          <w:szCs w:val="24"/>
        </w:rPr>
        <w:t>When performing such studies, all operational and planned generators which have met the requirements of Section 6.9, Addition of Proposed Generation to the Planning Models, in the area of the study shall be dispatched at full net output in at least one of the scenarios/cases evaluated by the lead TSP.  The dispatch level may be reduced to respect any published stability limits or to r</w:t>
      </w:r>
      <w:r w:rsidRPr="00194E34">
        <w:rPr>
          <w:szCs w:val="24"/>
        </w:rPr>
        <w:t>each a power flow solution.  If any Generation Resources in the study area are not dispatched at full output, the study report shall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 xml:space="preserve">conservative </w:t>
      </w:r>
      <w:r w:rsidRPr="00AF6B57">
        <w:lastRenderedPageBreak/>
        <w:t>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10" w:name="_Toc307384180"/>
      <w:bookmarkStart w:id="111" w:name="_Toc532803578"/>
      <w:bookmarkStart w:id="112" w:name="_Toc214969709"/>
      <w:bookmarkEnd w:id="107"/>
      <w:bookmarkEnd w:id="108"/>
      <w:r w:rsidRPr="00DF4AA8">
        <w:rPr>
          <w:szCs w:val="24"/>
        </w:rPr>
        <w:t>5.</w:t>
      </w:r>
      <w:r>
        <w:rPr>
          <w:szCs w:val="24"/>
        </w:rPr>
        <w:t>3</w:t>
      </w:r>
      <w:r w:rsidRPr="00DF4AA8">
        <w:rPr>
          <w:szCs w:val="24"/>
        </w:rPr>
        <w:t>.</w:t>
      </w:r>
      <w:r>
        <w:rPr>
          <w:szCs w:val="24"/>
        </w:rPr>
        <w:t>2.4.4</w:t>
      </w:r>
      <w:r w:rsidRPr="00DF4AA8">
        <w:rPr>
          <w:szCs w:val="24"/>
        </w:rPr>
        <w:tab/>
        <w:t>Facility Study</w:t>
      </w:r>
      <w:bookmarkEnd w:id="112"/>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lastRenderedPageBreak/>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13" w:name="_FIS_Study_Report_and_Follow-up"/>
      <w:bookmarkStart w:id="114" w:name="_Toc214957360"/>
      <w:bookmarkStart w:id="115" w:name="_Toc532803580"/>
      <w:bookmarkStart w:id="116" w:name="_Toc221086132"/>
      <w:bookmarkStart w:id="117" w:name="_Toc257809874"/>
      <w:bookmarkStart w:id="118" w:name="_Toc307384182"/>
      <w:bookmarkStart w:id="119" w:name="_Toc427581426"/>
      <w:bookmarkStart w:id="120" w:name="_Toc221086133"/>
      <w:bookmarkStart w:id="121" w:name="_Toc257809875"/>
      <w:bookmarkStart w:id="122" w:name="_Toc307384183"/>
      <w:bookmarkStart w:id="123" w:name="_Toc214969710"/>
      <w:bookmarkEnd w:id="110"/>
      <w:bookmarkEnd w:id="111"/>
      <w:bookmarkEnd w:id="113"/>
      <w:bookmarkEnd w:id="114"/>
      <w:r w:rsidRPr="005E1072">
        <w:rPr>
          <w:i w:val="0"/>
          <w:iCs/>
          <w:szCs w:val="24"/>
        </w:rPr>
        <w:t>5.3.2.5</w:t>
      </w:r>
      <w:r w:rsidRPr="005E1072">
        <w:rPr>
          <w:i w:val="0"/>
          <w:iCs/>
          <w:szCs w:val="24"/>
        </w:rPr>
        <w:tab/>
        <w:t>FIS Report and Follow-up</w:t>
      </w:r>
      <w:bookmarkEnd w:id="123"/>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TSPs.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lastRenderedPageBreak/>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r w:rsidRPr="00DF4AA8">
        <w:rPr>
          <w:szCs w:val="24"/>
        </w:rPr>
        <w:t>(</w:t>
      </w:r>
      <w:r w:rsidR="00D356FC">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24"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25" w:name="_Toc532803581"/>
      <w:bookmarkStart w:id="126" w:name="_Toc214969711"/>
      <w:bookmarkEnd w:id="115"/>
      <w:bookmarkEnd w:id="116"/>
      <w:bookmarkEnd w:id="117"/>
      <w:bookmarkEnd w:id="118"/>
      <w:bookmarkEnd w:id="119"/>
      <w:bookmarkEnd w:id="124"/>
      <w:r w:rsidRPr="00643702">
        <w:rPr>
          <w:szCs w:val="24"/>
        </w:rPr>
        <w:t>5.3.3</w:t>
      </w:r>
      <w:r w:rsidRPr="00643702">
        <w:rPr>
          <w:szCs w:val="24"/>
        </w:rPr>
        <w:tab/>
        <w:t>ERCOT Economic Study</w:t>
      </w:r>
      <w:bookmarkEnd w:id="126"/>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days, and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7" w:name="_Toc214969712"/>
      <w:r>
        <w:rPr>
          <w:szCs w:val="24"/>
        </w:rPr>
        <w:lastRenderedPageBreak/>
        <w:t>5.3.4</w:t>
      </w:r>
      <w:r>
        <w:rPr>
          <w:szCs w:val="24"/>
        </w:rPr>
        <w:tab/>
        <w:t>Reactive Study</w:t>
      </w:r>
      <w:bookmarkEnd w:id="127"/>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The TSP shall send the preliminary short circuit current for the proposed POI based on the most recent System Protection Working Group (SPWG) base case to the IE within 15 Business Days of an IE request after the FIS study agreement has been signed.</w:t>
      </w:r>
    </w:p>
    <w:p w14:paraId="5523CEBE"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28" w:name="_Hlk99000817"/>
            <w:r>
              <w:rPr>
                <w:b/>
                <w:i/>
                <w:iCs/>
                <w:szCs w:val="20"/>
              </w:rPr>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r>
              <w:rPr>
                <w:szCs w:val="20"/>
              </w:rPr>
              <w:t>Quarterly Stability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28"/>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29" w:name="_Toc214969713"/>
      <w:r w:rsidRPr="004479F6">
        <w:rPr>
          <w:szCs w:val="24"/>
        </w:rPr>
        <w:t>5.3.5</w:t>
      </w:r>
      <w:r w:rsidRPr="004479F6">
        <w:rPr>
          <w:szCs w:val="24"/>
        </w:rPr>
        <w:tab/>
        <w:t>ERCOT Quarterly Stability Assessment</w:t>
      </w:r>
      <w:bookmarkEnd w:id="129"/>
    </w:p>
    <w:p w14:paraId="5CF698C2" w14:textId="77777777" w:rsidR="00DF01FB" w:rsidRPr="005A669F" w:rsidRDefault="00DF01FB" w:rsidP="00DF01FB">
      <w:pPr>
        <w:pStyle w:val="BodyTextNumbered"/>
        <w:rPr>
          <w:szCs w:val="24"/>
        </w:rPr>
      </w:pPr>
      <w:r w:rsidRPr="005A669F">
        <w:rPr>
          <w:szCs w:val="24"/>
        </w:rPr>
        <w:t>(1)</w:t>
      </w:r>
      <w:r w:rsidRPr="005A669F">
        <w:rPr>
          <w:szCs w:val="24"/>
        </w:rPr>
        <w:tab/>
        <w:t xml:space="preserve">ERCOT shall conduct a stability assessment every three months to assess the impact of planned large generators connecting to the ERCOT System.  The assessment shall derive the conditions to be studied with consideration given to the results of the </w:t>
      </w:r>
      <w:r>
        <w:rPr>
          <w:szCs w:val="24"/>
        </w:rPr>
        <w:t>FIS</w:t>
      </w:r>
      <w:r w:rsidRPr="005A669F">
        <w:rPr>
          <w:szCs w:val="24"/>
        </w:rPr>
        <w:t xml:space="preserve"> stability </w:t>
      </w:r>
      <w:r w:rsidRPr="005A669F">
        <w:rPr>
          <w:szCs w:val="24"/>
        </w:rPr>
        <w:lastRenderedPageBreak/>
        <w:t xml:space="preserve">studies for large generators, with planned Initial Synchronization in the period under study.  ERCOT may study conditions other than those identified in the FIS stability studies.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569E3" w:rsidRPr="00C26124" w14:paraId="492CA803"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15457D4C" w14:textId="08306DB2" w:rsidR="000569E3" w:rsidRPr="00C26124" w:rsidRDefault="000569E3" w:rsidP="008F7568">
            <w:pPr>
              <w:spacing w:before="120" w:after="240"/>
              <w:rPr>
                <w:b/>
                <w:i/>
              </w:rPr>
            </w:pPr>
            <w:bookmarkStart w:id="130" w:name="_Hlk197447392"/>
            <w:r w:rsidRPr="00C26124">
              <w:rPr>
                <w:b/>
                <w:i/>
              </w:rPr>
              <w:t>[PGRR11</w:t>
            </w:r>
            <w:r>
              <w:rPr>
                <w:b/>
                <w:i/>
              </w:rPr>
              <w:t>5</w:t>
            </w:r>
            <w:r w:rsidRPr="00C26124">
              <w:rPr>
                <w:b/>
                <w:i/>
              </w:rPr>
              <w:t>:  Replace paragraph (</w:t>
            </w:r>
            <w:r>
              <w:rPr>
                <w:b/>
                <w:i/>
              </w:rPr>
              <w:t>1</w:t>
            </w:r>
            <w:r w:rsidRPr="00C26124">
              <w:rPr>
                <w:b/>
                <w:i/>
              </w:rPr>
              <w:t xml:space="preserve">) above </w:t>
            </w:r>
            <w:r>
              <w:rPr>
                <w:b/>
                <w:i/>
              </w:rPr>
              <w:t>with the following</w:t>
            </w:r>
            <w:r w:rsidRPr="00C26124">
              <w:rPr>
                <w:b/>
                <w:i/>
              </w:rPr>
              <w:t xml:space="preserve"> upon system implementation of NPRR12</w:t>
            </w:r>
            <w:r>
              <w:rPr>
                <w:b/>
                <w:i/>
              </w:rPr>
              <w:t>34</w:t>
            </w:r>
            <w:r w:rsidRPr="00C26124">
              <w:rPr>
                <w:b/>
                <w:i/>
              </w:rPr>
              <w:t>:]</w:t>
            </w:r>
          </w:p>
          <w:p w14:paraId="582CF8CA" w14:textId="4B6EB85F" w:rsidR="000569E3" w:rsidRPr="002C111D" w:rsidRDefault="000569E3" w:rsidP="000569E3">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5051460F" w14:textId="77777777" w:rsidR="000569E3" w:rsidRPr="002C111D" w:rsidRDefault="000569E3" w:rsidP="000569E3">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58F97DC5" w14:textId="32AF4D20" w:rsidR="000569E3" w:rsidRPr="002C111D" w:rsidRDefault="000569E3" w:rsidP="000569E3">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rsidR="007C09BC">
              <w:t xml:space="preserve"> Large Load Interconnection Study</w:t>
            </w:r>
            <w:r w:rsidRPr="002C111D">
              <w:t xml:space="preserve"> </w:t>
            </w:r>
            <w:r w:rsidR="007C09BC">
              <w:t>(</w:t>
            </w:r>
            <w:r w:rsidRPr="007C09BC">
              <w:t>LLIS</w:t>
            </w:r>
            <w:r w:rsidR="007C09BC">
              <w:t>)</w:t>
            </w:r>
            <w:r w:rsidRPr="002C111D">
              <w:t xml:space="preserve"> stability studies.</w:t>
            </w:r>
          </w:p>
          <w:p w14:paraId="25E47A18" w14:textId="0F995C73" w:rsidR="000569E3" w:rsidRPr="00C26124" w:rsidRDefault="000569E3" w:rsidP="00746D8A">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tc>
      </w:tr>
    </w:tbl>
    <w:bookmarkEnd w:id="130"/>
    <w:p w14:paraId="7B4F237D" w14:textId="089D7905" w:rsidR="00DF01FB" w:rsidRPr="00CD7014" w:rsidRDefault="00DF01FB" w:rsidP="00746D8A">
      <w:pPr>
        <w:spacing w:before="240"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month period.  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DF01FB" w:rsidRPr="00CD7014" w14:paraId="138AB4A9" w14:textId="77777777" w:rsidTr="000901C8">
        <w:tc>
          <w:tcPr>
            <w:tcW w:w="2946" w:type="dxa"/>
          </w:tcPr>
          <w:p w14:paraId="26116A86" w14:textId="77777777" w:rsidR="00DF01FB" w:rsidRPr="00CD7014" w:rsidRDefault="00DF01FB" w:rsidP="000901C8">
            <w:pPr>
              <w:rPr>
                <w:b/>
              </w:rPr>
            </w:pPr>
            <w:r w:rsidRPr="00CD7014">
              <w:rPr>
                <w:b/>
              </w:rPr>
              <w:t>Generat</w:t>
            </w:r>
            <w:r>
              <w:rPr>
                <w:b/>
              </w:rPr>
              <w:t xml:space="preserve">or </w:t>
            </w:r>
            <w:r w:rsidRPr="00CD7014">
              <w:rPr>
                <w:b/>
              </w:rPr>
              <w:t>Initial Synchronization Date</w:t>
            </w:r>
          </w:p>
        </w:tc>
        <w:tc>
          <w:tcPr>
            <w:tcW w:w="2946" w:type="dxa"/>
          </w:tcPr>
          <w:p w14:paraId="053050C1" w14:textId="77777777" w:rsidR="00DF01FB" w:rsidRPr="00CD7014" w:rsidRDefault="00DF01FB" w:rsidP="000901C8">
            <w:pPr>
              <w:rPr>
                <w:b/>
              </w:rPr>
            </w:pPr>
            <w:r w:rsidRPr="00CD7014">
              <w:rPr>
                <w:b/>
              </w:rPr>
              <w:t xml:space="preserve">Last Day for an </w:t>
            </w:r>
            <w:r w:rsidRPr="009E6D0C">
              <w:rPr>
                <w:b/>
              </w:rPr>
              <w:t>IE</w:t>
            </w:r>
            <w:r w:rsidRPr="00CD7014">
              <w:rPr>
                <w:b/>
              </w:rPr>
              <w:t xml:space="preserve"> to meet prerequisites as listed in paragraph (4) below</w:t>
            </w:r>
          </w:p>
        </w:tc>
        <w:tc>
          <w:tcPr>
            <w:tcW w:w="2946" w:type="dxa"/>
          </w:tcPr>
          <w:p w14:paraId="2996A6D3" w14:textId="77777777" w:rsidR="00DF01FB" w:rsidRPr="00CD7014" w:rsidRDefault="00DF01FB" w:rsidP="000901C8">
            <w:pPr>
              <w:rPr>
                <w:b/>
              </w:rPr>
            </w:pPr>
            <w:r w:rsidRPr="00CD7014">
              <w:rPr>
                <w:b/>
              </w:rPr>
              <w:t>Completion of Quarterly Stability Assessment</w:t>
            </w:r>
          </w:p>
        </w:tc>
      </w:tr>
      <w:tr w:rsidR="00DF01FB" w:rsidRPr="00CD7014" w14:paraId="1FB4D3BF" w14:textId="77777777" w:rsidTr="000901C8">
        <w:tc>
          <w:tcPr>
            <w:tcW w:w="2946" w:type="dxa"/>
          </w:tcPr>
          <w:p w14:paraId="4B418039" w14:textId="77777777" w:rsidR="00DF01FB" w:rsidRPr="00CD7014" w:rsidRDefault="00DF01FB" w:rsidP="000901C8">
            <w:r w:rsidRPr="00CD7014">
              <w:t>Upcoming January, February, March</w:t>
            </w:r>
          </w:p>
        </w:tc>
        <w:tc>
          <w:tcPr>
            <w:tcW w:w="2946" w:type="dxa"/>
          </w:tcPr>
          <w:p w14:paraId="2AE0F9D4" w14:textId="77777777" w:rsidR="00DF01FB" w:rsidRPr="00CD7014" w:rsidRDefault="00DF01FB" w:rsidP="000901C8">
            <w:r w:rsidRPr="00CD7014">
              <w:t>Prior August 1</w:t>
            </w:r>
          </w:p>
        </w:tc>
        <w:tc>
          <w:tcPr>
            <w:tcW w:w="2946" w:type="dxa"/>
          </w:tcPr>
          <w:p w14:paraId="13DCFBCE" w14:textId="77777777" w:rsidR="00DF01FB" w:rsidRPr="00CD7014" w:rsidRDefault="00DF01FB" w:rsidP="000901C8">
            <w:r w:rsidRPr="00CD7014">
              <w:t>End of October</w:t>
            </w:r>
          </w:p>
        </w:tc>
      </w:tr>
      <w:tr w:rsidR="00DF01FB" w:rsidRPr="00CD7014" w14:paraId="6D3F25BA" w14:textId="77777777" w:rsidTr="000901C8">
        <w:tc>
          <w:tcPr>
            <w:tcW w:w="2946" w:type="dxa"/>
          </w:tcPr>
          <w:p w14:paraId="772C0BEB" w14:textId="77777777" w:rsidR="00DF01FB" w:rsidRPr="00CD7014" w:rsidRDefault="00DF01FB" w:rsidP="000901C8">
            <w:r w:rsidRPr="00CD7014">
              <w:t>Upcoming April, May, June</w:t>
            </w:r>
          </w:p>
        </w:tc>
        <w:tc>
          <w:tcPr>
            <w:tcW w:w="2946" w:type="dxa"/>
          </w:tcPr>
          <w:p w14:paraId="6FD225C9" w14:textId="77777777" w:rsidR="00DF01FB" w:rsidRPr="00CD7014" w:rsidRDefault="00DF01FB" w:rsidP="000901C8">
            <w:r w:rsidRPr="00CD7014">
              <w:t>Prior November 1</w:t>
            </w:r>
          </w:p>
        </w:tc>
        <w:tc>
          <w:tcPr>
            <w:tcW w:w="2946" w:type="dxa"/>
          </w:tcPr>
          <w:p w14:paraId="6C00941E" w14:textId="77777777" w:rsidR="00DF01FB" w:rsidRPr="00CD7014" w:rsidRDefault="00DF01FB" w:rsidP="000901C8">
            <w:r w:rsidRPr="00CD7014">
              <w:t>End of January</w:t>
            </w:r>
          </w:p>
        </w:tc>
      </w:tr>
      <w:tr w:rsidR="00DF01FB" w:rsidRPr="00CD7014" w14:paraId="70827E5E" w14:textId="77777777" w:rsidTr="000901C8">
        <w:tc>
          <w:tcPr>
            <w:tcW w:w="2946" w:type="dxa"/>
          </w:tcPr>
          <w:p w14:paraId="2A9740E4" w14:textId="77777777" w:rsidR="00DF01FB" w:rsidRPr="00CD7014" w:rsidRDefault="00DF01FB" w:rsidP="000901C8">
            <w:r w:rsidRPr="00CD7014">
              <w:t>Upcoming July, August, September</w:t>
            </w:r>
          </w:p>
        </w:tc>
        <w:tc>
          <w:tcPr>
            <w:tcW w:w="2946" w:type="dxa"/>
          </w:tcPr>
          <w:p w14:paraId="07A12919" w14:textId="77777777" w:rsidR="00DF01FB" w:rsidRPr="00CD7014" w:rsidRDefault="00DF01FB" w:rsidP="000901C8">
            <w:r w:rsidRPr="00CD7014">
              <w:t>Prior February 1</w:t>
            </w:r>
          </w:p>
        </w:tc>
        <w:tc>
          <w:tcPr>
            <w:tcW w:w="2946" w:type="dxa"/>
          </w:tcPr>
          <w:p w14:paraId="4CB25562" w14:textId="77777777" w:rsidR="00DF01FB" w:rsidRPr="00CD7014" w:rsidRDefault="00DF01FB" w:rsidP="000901C8">
            <w:r w:rsidRPr="00CD7014">
              <w:t>End of April</w:t>
            </w:r>
          </w:p>
        </w:tc>
      </w:tr>
      <w:tr w:rsidR="00DF01FB" w:rsidRPr="00CD7014" w14:paraId="7560741A" w14:textId="77777777" w:rsidTr="000901C8">
        <w:tc>
          <w:tcPr>
            <w:tcW w:w="2946" w:type="dxa"/>
          </w:tcPr>
          <w:p w14:paraId="5936E052" w14:textId="77777777" w:rsidR="00DF01FB" w:rsidRPr="00CD7014" w:rsidRDefault="00DF01FB" w:rsidP="000901C8">
            <w:r w:rsidRPr="00CD7014">
              <w:t>Upcoming October, November, December</w:t>
            </w:r>
          </w:p>
        </w:tc>
        <w:tc>
          <w:tcPr>
            <w:tcW w:w="2946" w:type="dxa"/>
          </w:tcPr>
          <w:p w14:paraId="29489384" w14:textId="77777777" w:rsidR="00DF01FB" w:rsidRPr="00CD7014" w:rsidRDefault="00DF01FB" w:rsidP="000901C8">
            <w:r w:rsidRPr="00CD7014">
              <w:t>Prior May 1</w:t>
            </w:r>
          </w:p>
        </w:tc>
        <w:tc>
          <w:tcPr>
            <w:tcW w:w="2946" w:type="dxa"/>
          </w:tcPr>
          <w:p w14:paraId="604FEDBE" w14:textId="77777777" w:rsidR="00DF01FB" w:rsidRPr="00CD7014" w:rsidRDefault="00DF01FB" w:rsidP="000901C8">
            <w:r w:rsidRPr="00CD7014">
              <w:t>End of July</w:t>
            </w:r>
          </w:p>
        </w:tc>
      </w:tr>
    </w:tbl>
    <w:p w14:paraId="1AF68DCD" w14:textId="77777777" w:rsidR="000569E3" w:rsidRDefault="000569E3" w:rsidP="00746D8A">
      <w:pPr>
        <w:spacing w:before="240"/>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569E3" w:rsidRPr="00C26124" w14:paraId="1E43A489"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6E95E257" w14:textId="657E04D4" w:rsidR="000569E3" w:rsidRPr="00C26124" w:rsidRDefault="000569E3" w:rsidP="008F7568">
            <w:pPr>
              <w:spacing w:before="120" w:after="240"/>
              <w:rPr>
                <w:b/>
                <w:i/>
              </w:rPr>
            </w:pPr>
            <w:r w:rsidRPr="00C26124">
              <w:rPr>
                <w:b/>
                <w:i/>
              </w:rPr>
              <w:lastRenderedPageBreak/>
              <w:t>[PGRR11</w:t>
            </w:r>
            <w:r>
              <w:rPr>
                <w:b/>
                <w:i/>
              </w:rPr>
              <w:t>5</w:t>
            </w:r>
            <w:r w:rsidRPr="00C26124">
              <w:rPr>
                <w:b/>
                <w:i/>
              </w:rPr>
              <w:t>:  Replace paragraph (</w:t>
            </w:r>
            <w:r>
              <w:rPr>
                <w:b/>
                <w:i/>
              </w:rPr>
              <w:t>2</w:t>
            </w:r>
            <w:r w:rsidRPr="00C26124">
              <w:rPr>
                <w:b/>
                <w:i/>
              </w:rPr>
              <w:t xml:space="preserve">) above </w:t>
            </w:r>
            <w:r>
              <w:rPr>
                <w:b/>
                <w:i/>
              </w:rPr>
              <w:t>with the following</w:t>
            </w:r>
            <w:r w:rsidRPr="00C26124">
              <w:rPr>
                <w:b/>
                <w:i/>
              </w:rPr>
              <w:t xml:space="preserve"> upon system implementation of NPRR12</w:t>
            </w:r>
            <w:r>
              <w:rPr>
                <w:b/>
                <w:i/>
              </w:rPr>
              <w:t>34</w:t>
            </w:r>
            <w:r w:rsidRPr="00C26124">
              <w:rPr>
                <w:b/>
                <w:i/>
              </w:rPr>
              <w:t>:]</w:t>
            </w:r>
          </w:p>
          <w:p w14:paraId="7EB49750" w14:textId="68422E3E" w:rsidR="000569E3" w:rsidRPr="002C111D" w:rsidRDefault="000569E3" w:rsidP="000569E3">
            <w:pPr>
              <w:spacing w:after="240"/>
              <w:ind w:left="720" w:hanging="720"/>
              <w:rPr>
                <w:iCs/>
              </w:rPr>
            </w:pPr>
            <w:r>
              <w:rPr>
                <w:iCs/>
              </w:rPr>
              <w:t xml:space="preserve">(2)       </w:t>
            </w:r>
            <w:r w:rsidRPr="002C111D">
              <w:rPr>
                <w:iCs/>
              </w:rPr>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2C111D">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2C111D">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827"/>
              <w:gridCol w:w="2816"/>
            </w:tblGrid>
            <w:tr w:rsidR="000569E3" w:rsidRPr="002C111D" w14:paraId="176139A6" w14:textId="77777777" w:rsidTr="008F7568">
              <w:tc>
                <w:tcPr>
                  <w:tcW w:w="2946" w:type="dxa"/>
                </w:tcPr>
                <w:p w14:paraId="711DD424" w14:textId="77777777" w:rsidR="000569E3" w:rsidRPr="002C111D" w:rsidRDefault="000569E3" w:rsidP="000569E3">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946" w:type="dxa"/>
                </w:tcPr>
                <w:p w14:paraId="2060617D" w14:textId="77777777" w:rsidR="000569E3" w:rsidRPr="002C111D" w:rsidRDefault="000569E3" w:rsidP="000569E3">
                  <w:pPr>
                    <w:rPr>
                      <w:b/>
                    </w:rPr>
                  </w:pPr>
                  <w:r w:rsidRPr="002C111D">
                    <w:rPr>
                      <w:b/>
                    </w:rPr>
                    <w:t>Last Day for an IE, Resource Entity, or TSP to meet prerequisites as listed in paragraphs (4) and (5) below</w:t>
                  </w:r>
                </w:p>
              </w:tc>
              <w:tc>
                <w:tcPr>
                  <w:tcW w:w="2946" w:type="dxa"/>
                </w:tcPr>
                <w:p w14:paraId="2C88CE5B" w14:textId="77777777" w:rsidR="000569E3" w:rsidRPr="002C111D" w:rsidRDefault="000569E3" w:rsidP="000569E3">
                  <w:pPr>
                    <w:rPr>
                      <w:b/>
                    </w:rPr>
                  </w:pPr>
                  <w:r w:rsidRPr="002C111D">
                    <w:rPr>
                      <w:b/>
                    </w:rPr>
                    <w:t>Completion of Quarterly Stability Assessment</w:t>
                  </w:r>
                </w:p>
              </w:tc>
            </w:tr>
            <w:tr w:rsidR="000569E3" w:rsidRPr="002C111D" w14:paraId="05280320" w14:textId="77777777" w:rsidTr="008F7568">
              <w:tc>
                <w:tcPr>
                  <w:tcW w:w="2946" w:type="dxa"/>
                </w:tcPr>
                <w:p w14:paraId="07ED5ED0" w14:textId="77777777" w:rsidR="000569E3" w:rsidRPr="002C111D" w:rsidRDefault="000569E3" w:rsidP="000569E3">
                  <w:r w:rsidRPr="002C111D">
                    <w:t>Upcoming January, February, March</w:t>
                  </w:r>
                </w:p>
              </w:tc>
              <w:tc>
                <w:tcPr>
                  <w:tcW w:w="2946" w:type="dxa"/>
                </w:tcPr>
                <w:p w14:paraId="385B0C4F" w14:textId="77777777" w:rsidR="000569E3" w:rsidRPr="002C111D" w:rsidRDefault="000569E3" w:rsidP="000569E3">
                  <w:r w:rsidRPr="002C111D">
                    <w:t>Prior August 1</w:t>
                  </w:r>
                </w:p>
              </w:tc>
              <w:tc>
                <w:tcPr>
                  <w:tcW w:w="2946" w:type="dxa"/>
                </w:tcPr>
                <w:p w14:paraId="17F3F5C3" w14:textId="77777777" w:rsidR="000569E3" w:rsidRPr="002C111D" w:rsidRDefault="000569E3" w:rsidP="000569E3">
                  <w:r w:rsidRPr="002C111D">
                    <w:t>End of October</w:t>
                  </w:r>
                </w:p>
              </w:tc>
            </w:tr>
            <w:tr w:rsidR="000569E3" w:rsidRPr="002C111D" w14:paraId="59DD7534" w14:textId="77777777" w:rsidTr="008F7568">
              <w:tc>
                <w:tcPr>
                  <w:tcW w:w="2946" w:type="dxa"/>
                </w:tcPr>
                <w:p w14:paraId="6B0C8876" w14:textId="77777777" w:rsidR="000569E3" w:rsidRPr="002C111D" w:rsidRDefault="000569E3" w:rsidP="000569E3">
                  <w:r w:rsidRPr="002C111D">
                    <w:t>Upcoming April, May, June</w:t>
                  </w:r>
                </w:p>
              </w:tc>
              <w:tc>
                <w:tcPr>
                  <w:tcW w:w="2946" w:type="dxa"/>
                </w:tcPr>
                <w:p w14:paraId="5ADC0CA7" w14:textId="77777777" w:rsidR="000569E3" w:rsidRPr="002C111D" w:rsidRDefault="000569E3" w:rsidP="000569E3">
                  <w:r w:rsidRPr="002C111D">
                    <w:t>Prior November 1</w:t>
                  </w:r>
                </w:p>
              </w:tc>
              <w:tc>
                <w:tcPr>
                  <w:tcW w:w="2946" w:type="dxa"/>
                </w:tcPr>
                <w:p w14:paraId="46DE5130" w14:textId="77777777" w:rsidR="000569E3" w:rsidRPr="002C111D" w:rsidRDefault="000569E3" w:rsidP="000569E3">
                  <w:r w:rsidRPr="002C111D">
                    <w:t>End of January</w:t>
                  </w:r>
                </w:p>
              </w:tc>
            </w:tr>
            <w:tr w:rsidR="000569E3" w:rsidRPr="002C111D" w14:paraId="5E259388" w14:textId="77777777" w:rsidTr="008F7568">
              <w:tc>
                <w:tcPr>
                  <w:tcW w:w="2946" w:type="dxa"/>
                </w:tcPr>
                <w:p w14:paraId="1FE632C5" w14:textId="77777777" w:rsidR="000569E3" w:rsidRPr="002C111D" w:rsidRDefault="000569E3" w:rsidP="000569E3">
                  <w:r w:rsidRPr="002C111D">
                    <w:t>Upcoming July, August, September</w:t>
                  </w:r>
                </w:p>
              </w:tc>
              <w:tc>
                <w:tcPr>
                  <w:tcW w:w="2946" w:type="dxa"/>
                </w:tcPr>
                <w:p w14:paraId="5D36721A" w14:textId="77777777" w:rsidR="000569E3" w:rsidRPr="002C111D" w:rsidRDefault="000569E3" w:rsidP="000569E3">
                  <w:r w:rsidRPr="002C111D">
                    <w:t>Prior February 1</w:t>
                  </w:r>
                </w:p>
              </w:tc>
              <w:tc>
                <w:tcPr>
                  <w:tcW w:w="2946" w:type="dxa"/>
                </w:tcPr>
                <w:p w14:paraId="0CC434AD" w14:textId="77777777" w:rsidR="000569E3" w:rsidRPr="002C111D" w:rsidRDefault="000569E3" w:rsidP="000569E3">
                  <w:r w:rsidRPr="002C111D">
                    <w:t>End of April</w:t>
                  </w:r>
                </w:p>
              </w:tc>
            </w:tr>
            <w:tr w:rsidR="000569E3" w:rsidRPr="002C111D" w14:paraId="529D835D" w14:textId="77777777" w:rsidTr="008F7568">
              <w:tc>
                <w:tcPr>
                  <w:tcW w:w="2946" w:type="dxa"/>
                </w:tcPr>
                <w:p w14:paraId="6299BB92" w14:textId="77777777" w:rsidR="000569E3" w:rsidRPr="002C111D" w:rsidRDefault="000569E3" w:rsidP="000569E3">
                  <w:r w:rsidRPr="002C111D">
                    <w:t>Upcoming October, November, December</w:t>
                  </w:r>
                </w:p>
              </w:tc>
              <w:tc>
                <w:tcPr>
                  <w:tcW w:w="2946" w:type="dxa"/>
                </w:tcPr>
                <w:p w14:paraId="3EBDB0D9" w14:textId="77777777" w:rsidR="000569E3" w:rsidRPr="002C111D" w:rsidRDefault="000569E3" w:rsidP="000569E3">
                  <w:r w:rsidRPr="002C111D">
                    <w:t>Prior May 1</w:t>
                  </w:r>
                </w:p>
              </w:tc>
              <w:tc>
                <w:tcPr>
                  <w:tcW w:w="2946" w:type="dxa"/>
                </w:tcPr>
                <w:p w14:paraId="0E364263" w14:textId="77777777" w:rsidR="000569E3" w:rsidRPr="002C111D" w:rsidRDefault="000569E3" w:rsidP="000569E3">
                  <w:r w:rsidRPr="002C111D">
                    <w:t>End of July</w:t>
                  </w:r>
                </w:p>
              </w:tc>
            </w:tr>
          </w:tbl>
          <w:p w14:paraId="2D68885A" w14:textId="6331ECF6" w:rsidR="000569E3" w:rsidRPr="00C26124" w:rsidRDefault="000569E3" w:rsidP="00746D8A"/>
        </w:tc>
      </w:tr>
    </w:tbl>
    <w:p w14:paraId="105300BC" w14:textId="7B905221"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Pr="00CD7014">
        <w:rPr>
          <w:iCs/>
        </w:rPr>
        <w:t xml:space="preserve"> to meet prerequisites or if completion of the quarterly stability assessment as shown in the above table falls on a weekend or holiday, the deadline will extend to the next Business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F389E" w:rsidRPr="002C111D" w14:paraId="74234F72"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103FDE8A" w14:textId="28B91689" w:rsidR="009F389E" w:rsidRPr="002C111D" w:rsidRDefault="009F389E" w:rsidP="00746D8A">
            <w:pPr>
              <w:spacing w:before="120"/>
              <w:rPr>
                <w:b/>
                <w:i/>
              </w:rPr>
            </w:pPr>
            <w:bookmarkStart w:id="131" w:name="_Hlk173147003"/>
            <w:r w:rsidRPr="002C111D">
              <w:rPr>
                <w:b/>
                <w:i/>
              </w:rPr>
              <w:t>[PGRR11</w:t>
            </w:r>
            <w:r>
              <w:rPr>
                <w:b/>
                <w:i/>
              </w:rPr>
              <w:t>5</w:t>
            </w:r>
            <w:r w:rsidRPr="002C111D">
              <w:rPr>
                <w:b/>
                <w:i/>
              </w:rPr>
              <w:t xml:space="preserve">:  Replace </w:t>
            </w:r>
            <w:r w:rsidR="00C55110">
              <w:rPr>
                <w:b/>
                <w:i/>
              </w:rPr>
              <w:t>paragraph</w:t>
            </w:r>
            <w:r w:rsidRPr="002C111D">
              <w:rPr>
                <w:b/>
                <w:i/>
              </w:rPr>
              <w:t xml:space="preserve"> (</w:t>
            </w:r>
            <w:r>
              <w:rPr>
                <w:b/>
                <w:i/>
              </w:rPr>
              <w:t>3</w:t>
            </w:r>
            <w:r w:rsidRPr="002C111D">
              <w:rPr>
                <w:b/>
                <w:i/>
              </w:rPr>
              <w:t>) above with the following upon system implementation of NPRR1</w:t>
            </w:r>
            <w:r>
              <w:rPr>
                <w:b/>
                <w:i/>
              </w:rPr>
              <w:t>234</w:t>
            </w:r>
            <w:r w:rsidRPr="002C111D">
              <w:rPr>
                <w:b/>
                <w:i/>
              </w:rPr>
              <w:t>:]</w:t>
            </w:r>
          </w:p>
          <w:p w14:paraId="7D48FD1D" w14:textId="546BFDD3" w:rsidR="009F389E" w:rsidRPr="00746D8A" w:rsidRDefault="009F389E" w:rsidP="00746D8A">
            <w:pPr>
              <w:spacing w:before="240" w:after="240"/>
              <w:ind w:left="720" w:hanging="720"/>
              <w:rPr>
                <w:bCs/>
                <w:iCs/>
              </w:rPr>
            </w:pPr>
            <w:r w:rsidRPr="002C111D">
              <w:rPr>
                <w:iCs/>
              </w:rPr>
              <w:t>(3)</w:t>
            </w:r>
            <w:r w:rsidRPr="002C111D">
              <w:rPr>
                <w:iCs/>
              </w:rPr>
              <w:tab/>
              <w:t>If the last day for an IE, Resource Entity, or TSP to meet prerequisites or if completion of the quarterly stability assessment as shown in the above table falls on a weekend or holiday, the deadline will extend to the next Business Day.</w:t>
            </w:r>
          </w:p>
        </w:tc>
      </w:tr>
    </w:tbl>
    <w:p w14:paraId="2EA57CE6" w14:textId="47383E3E" w:rsidR="00936DB2" w:rsidRPr="00456150" w:rsidRDefault="00936DB2" w:rsidP="00746D8A">
      <w:pPr>
        <w:spacing w:before="240" w:after="240"/>
        <w:ind w:left="720" w:hanging="720"/>
        <w:rPr>
          <w:szCs w:val="20"/>
        </w:rPr>
      </w:pPr>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7B43132" w14:textId="77777777" w:rsidR="0079402B" w:rsidRDefault="0079402B" w:rsidP="0079402B">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6D02E98" w14:textId="77777777" w:rsidR="0079402B" w:rsidRDefault="0079402B" w:rsidP="0079402B">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5B98587B" w14:textId="77777777" w:rsidR="0079402B" w:rsidRDefault="0079402B" w:rsidP="0079402B">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0BB0FF51" w14:textId="724E14D9" w:rsidR="00936DB2" w:rsidRPr="00456150" w:rsidRDefault="0079402B"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203F7555" w14:textId="71C15FC2" w:rsidR="00936DB2" w:rsidRPr="00CD7014" w:rsidRDefault="00936DB2" w:rsidP="004E12F4">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Pr="00CD7014" w:rsidRDefault="00936DB2" w:rsidP="00DF01FB">
      <w:pPr>
        <w:spacing w:after="240"/>
        <w:ind w:left="1440" w:hanging="720"/>
        <w:rPr>
          <w:szCs w:val="20"/>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F389E" w:rsidRPr="002C111D" w14:paraId="0993472A"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1"/>
          <w:p w14:paraId="6883B4B6" w14:textId="3788DEAB" w:rsidR="009F389E" w:rsidRPr="002C111D" w:rsidRDefault="009F389E" w:rsidP="00746D8A">
            <w:pPr>
              <w:spacing w:before="120" w:after="240"/>
              <w:rPr>
                <w:b/>
                <w:i/>
              </w:rPr>
            </w:pPr>
            <w:r w:rsidRPr="002C111D">
              <w:rPr>
                <w:b/>
                <w:i/>
              </w:rPr>
              <w:t>[PGRR11</w:t>
            </w:r>
            <w:r>
              <w:rPr>
                <w:b/>
                <w:i/>
              </w:rPr>
              <w:t>5</w:t>
            </w:r>
            <w:r w:rsidRPr="002C111D">
              <w:rPr>
                <w:b/>
                <w:i/>
              </w:rPr>
              <w:t xml:space="preserve">:  </w:t>
            </w:r>
            <w:r>
              <w:rPr>
                <w:b/>
                <w:i/>
              </w:rPr>
              <w:t xml:space="preserve">Insert </w:t>
            </w:r>
            <w:r w:rsidR="00C55110">
              <w:rPr>
                <w:b/>
                <w:i/>
              </w:rPr>
              <w:t>paragraph</w:t>
            </w:r>
            <w:r w:rsidRPr="002C111D">
              <w:rPr>
                <w:b/>
                <w:i/>
              </w:rPr>
              <w:t xml:space="preserve"> (</w:t>
            </w:r>
            <w:r>
              <w:rPr>
                <w:b/>
                <w:i/>
              </w:rPr>
              <w:t>5</w:t>
            </w:r>
            <w:r w:rsidRPr="002C111D">
              <w:rPr>
                <w:b/>
                <w:i/>
              </w:rPr>
              <w:t xml:space="preserve">) </w:t>
            </w:r>
            <w:r w:rsidR="007C09BC">
              <w:rPr>
                <w:b/>
                <w:i/>
              </w:rPr>
              <w:t xml:space="preserve">below </w:t>
            </w:r>
            <w:r w:rsidRPr="002C111D">
              <w:rPr>
                <w:b/>
                <w:i/>
              </w:rPr>
              <w:t>upon system implementation of NPRR1</w:t>
            </w:r>
            <w:r>
              <w:rPr>
                <w:b/>
                <w:i/>
              </w:rPr>
              <w:t>234 and renumber accordingly</w:t>
            </w:r>
            <w:r w:rsidRPr="002C111D">
              <w:rPr>
                <w:b/>
                <w:i/>
              </w:rPr>
              <w:t>:]</w:t>
            </w:r>
          </w:p>
          <w:p w14:paraId="0A31C9AF" w14:textId="71CF2B1F" w:rsidR="009F389E" w:rsidRPr="002C111D" w:rsidRDefault="009F389E" w:rsidP="009F389E">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3312F679" w14:textId="77777777" w:rsidR="009F389E" w:rsidRPr="002C111D" w:rsidRDefault="009F389E" w:rsidP="009F389E">
            <w:pPr>
              <w:spacing w:after="240"/>
              <w:ind w:left="1440" w:hanging="720"/>
            </w:pPr>
            <w:r w:rsidRPr="002C111D">
              <w:lastRenderedPageBreak/>
              <w:t>(a)</w:t>
            </w:r>
            <w:r w:rsidRPr="002C111D">
              <w:tab/>
              <w:t xml:space="preserve">The Large Load has met the requirements of Section 9.4, LLIS Report and Follow-up, and Section 9.5, Interconnection Agreements and Responsibilities; </w:t>
            </w:r>
          </w:p>
          <w:p w14:paraId="798646C3" w14:textId="77777777" w:rsidR="009F389E" w:rsidRPr="002C111D" w:rsidRDefault="009F389E" w:rsidP="009F389E">
            <w:pPr>
              <w:spacing w:after="240"/>
              <w:ind w:left="1440" w:hanging="720"/>
            </w:pPr>
            <w:r w:rsidRPr="002C111D">
              <w:t>(b)</w:t>
            </w:r>
            <w:r w:rsidRPr="002C111D">
              <w:tab/>
              <w:t>The Load Commissioning Plan has been updated to reflect the results of the LLIS as required by paragraph (1) of Section 9.2.4, Load Commissioning Plan;</w:t>
            </w:r>
          </w:p>
          <w:p w14:paraId="1FD8C9BB" w14:textId="61432E24" w:rsidR="00C55110" w:rsidRPr="002C111D" w:rsidRDefault="009F389E" w:rsidP="009F389E">
            <w:pPr>
              <w:spacing w:after="240"/>
              <w:ind w:left="1440" w:hanging="720"/>
            </w:pPr>
            <w:bookmarkStart w:id="132" w:name="_Hlk165284151"/>
            <w:r w:rsidRPr="002C111D">
              <w:t>(c)</w:t>
            </w:r>
            <w:r w:rsidRPr="002C111D">
              <w:tab/>
              <w:t>The interconnecting TSP has provided to ERCOT the dynamic load model it received from the</w:t>
            </w:r>
            <w:r w:rsidR="006B5AA9">
              <w:t xml:space="preserve"> Interconnecting Large Load Entity</w:t>
            </w:r>
            <w:r w:rsidRPr="002C111D">
              <w:t xml:space="preserve"> </w:t>
            </w:r>
            <w:r w:rsidR="006B5AA9">
              <w:t>(</w:t>
            </w:r>
            <w:r w:rsidRPr="002C111D">
              <w:t>ILLE</w:t>
            </w:r>
            <w:r w:rsidR="006B5AA9">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rsidR="00C55110">
              <w:t>;</w:t>
            </w:r>
          </w:p>
          <w:bookmarkEnd w:id="132"/>
          <w:p w14:paraId="7960C914" w14:textId="01CFC9DE" w:rsidR="009F389E" w:rsidRPr="002C111D" w:rsidRDefault="009F389E" w:rsidP="009F389E">
            <w:pPr>
              <w:spacing w:after="240"/>
              <w:ind w:left="1440" w:hanging="720"/>
              <w:rPr>
                <w:szCs w:val="20"/>
              </w:rPr>
            </w:pPr>
            <w:r w:rsidRPr="002C111D">
              <w:rPr>
                <w:szCs w:val="20"/>
              </w:rPr>
              <w:t>(d)</w:t>
            </w:r>
            <w:r w:rsidRPr="002C111D">
              <w:rPr>
                <w:szCs w:val="20"/>
              </w:rPr>
              <w:tab/>
              <w:t>The following elements must be complete;</w:t>
            </w:r>
          </w:p>
          <w:p w14:paraId="110F0286" w14:textId="77777777" w:rsidR="009F389E" w:rsidRPr="002C111D" w:rsidRDefault="009F389E" w:rsidP="009F389E">
            <w:pPr>
              <w:spacing w:after="240"/>
              <w:ind w:left="2160" w:hanging="720"/>
            </w:pPr>
            <w:r w:rsidRPr="002C111D">
              <w:t>(i)</w:t>
            </w:r>
            <w:r w:rsidRPr="002C111D">
              <w:tab/>
              <w:t>Reactive Power Study, if required according to Protocol Section 3.15, Voltage Support; and</w:t>
            </w:r>
          </w:p>
          <w:p w14:paraId="07E09BA3" w14:textId="4776A816" w:rsidR="009F389E" w:rsidRPr="002C111D" w:rsidRDefault="009F389E" w:rsidP="009F389E">
            <w:pPr>
              <w:spacing w:after="240"/>
              <w:ind w:left="2160" w:hanging="720"/>
            </w:pPr>
            <w:r w:rsidRPr="002C111D">
              <w:t>(ii)</w:t>
            </w:r>
            <w:r w:rsidRPr="002C111D">
              <w:tab/>
              <w:t>SSO Study, if required according to Protocol Section 3.22.1.4, Large Load Interconnection Assessment; and</w:t>
            </w:r>
          </w:p>
          <w:p w14:paraId="1FB8A4B4" w14:textId="31F67749" w:rsidR="009F389E" w:rsidRPr="008F7568" w:rsidRDefault="009F389E" w:rsidP="00746D8A">
            <w:pPr>
              <w:spacing w:after="240"/>
              <w:ind w:left="1440" w:hanging="720"/>
              <w:rPr>
                <w:bCs/>
                <w:iCs/>
              </w:rPr>
            </w:pPr>
            <w:r w:rsidRPr="002C111D">
              <w:t>(e)</w:t>
            </w:r>
            <w:r w:rsidRPr="002C111D">
              <w:tab/>
              <w:t xml:space="preserve">The data used in the studies identified in paragraph (c) above is consistent with data used in the final LLIS studies approved per Section 9.4, LLIS Report and Follow-up. </w:t>
            </w:r>
          </w:p>
        </w:tc>
      </w:tr>
    </w:tbl>
    <w:p w14:paraId="4AFD6EA0" w14:textId="7C7CE09A" w:rsidR="00DF01FB" w:rsidRPr="00CD7014" w:rsidRDefault="00DF01FB" w:rsidP="00746D8A">
      <w:pPr>
        <w:spacing w:before="240" w:after="240"/>
        <w:ind w:left="720" w:hanging="720"/>
        <w:rPr>
          <w:iCs/>
        </w:rPr>
      </w:pPr>
      <w:r w:rsidRPr="00CD7014">
        <w:rPr>
          <w:iCs/>
        </w:rPr>
        <w:lastRenderedPageBreak/>
        <w:t>(5)</w:t>
      </w:r>
      <w:r w:rsidRPr="00CD7014">
        <w:rPr>
          <w:iCs/>
        </w:rPr>
        <w:tab/>
        <w:t>At any time following the inclusion of a</w:t>
      </w:r>
      <w:r>
        <w:rPr>
          <w:iCs/>
        </w:rPr>
        <w:t xml:space="preserve"> large generator </w:t>
      </w:r>
      <w:r w:rsidRPr="00CD7014">
        <w:rPr>
          <w:iCs/>
        </w:rPr>
        <w:t xml:space="preserve">in a stability assessment, but before the Initial Synchronization of the </w:t>
      </w:r>
      <w:r>
        <w:rPr>
          <w:iCs/>
        </w:rPr>
        <w:t>generator</w:t>
      </w:r>
      <w:r w:rsidRPr="00CD7014">
        <w:rPr>
          <w:iCs/>
        </w:rPr>
        <w:t xml:space="preserve">, if ERCOT determines, in its sole discretion, that the </w:t>
      </w:r>
      <w:r>
        <w:rPr>
          <w:iCs/>
        </w:rPr>
        <w:t xml:space="preserve">generator </w:t>
      </w:r>
      <w:r w:rsidRPr="00CD7014">
        <w:rPr>
          <w:iCs/>
        </w:rPr>
        <w:t xml:space="preserve">no longer meets the prerequisites described in paragraph (4), or that an </w:t>
      </w:r>
      <w:r w:rsidRPr="009E6D0C">
        <w:rPr>
          <w:iCs/>
        </w:rPr>
        <w:t>IE</w:t>
      </w:r>
      <w:r w:rsidRPr="00CD7014">
        <w:rPr>
          <w:iCs/>
        </w:rPr>
        <w:t xml:space="preserve"> has made a change to the design of the </w:t>
      </w:r>
      <w:r>
        <w:rPr>
          <w:iCs/>
        </w:rPr>
        <w:t xml:space="preserve">generator </w:t>
      </w:r>
      <w:r w:rsidRPr="00CD7014">
        <w:rPr>
          <w:iCs/>
        </w:rPr>
        <w:t>that could have a material impact on ERCOT System stability, then ERCOT may refuse to allo</w:t>
      </w:r>
      <w:r>
        <w:rPr>
          <w:iCs/>
        </w:rPr>
        <w:t>w Initial Synchronization of the generator</w:t>
      </w:r>
      <w:r w:rsidRPr="00CD7014">
        <w:rPr>
          <w:iCs/>
        </w:rPr>
        <w:t xml:space="preserve">, provided that ERCOT shall include the </w:t>
      </w:r>
      <w:r>
        <w:rPr>
          <w:iCs/>
        </w:rPr>
        <w:t xml:space="preserve">generator </w:t>
      </w:r>
      <w:r w:rsidRPr="00CD7014">
        <w:rPr>
          <w:iCs/>
        </w:rPr>
        <w:t xml:space="preserve">in the next quarterly stability assessment period that commences after identification of the material change or after the </w:t>
      </w:r>
      <w:r>
        <w:rPr>
          <w:iCs/>
        </w:rPr>
        <w:t xml:space="preserve">generator </w:t>
      </w:r>
      <w:r w:rsidRPr="00CD7014">
        <w:rPr>
          <w:iCs/>
        </w:rPr>
        <w:t xml:space="preserve">meets the prerequisites specified in paragraph (4), as applicable.  If ERCOT determines, in its sole discretion, that the change to the design of the </w:t>
      </w:r>
      <w:r>
        <w:rPr>
          <w:iCs/>
        </w:rPr>
        <w:t xml:space="preserve">generator </w:t>
      </w:r>
      <w:r w:rsidRPr="00CD7014">
        <w:rPr>
          <w:iCs/>
        </w:rPr>
        <w:t xml:space="preserve">would not have a material impact on ERCOT System stability, then ERCOT may not refuse to allow Initial Synchronization of the </w:t>
      </w:r>
      <w:r>
        <w:rPr>
          <w:iCs/>
        </w:rPr>
        <w:t xml:space="preserve">generator </w:t>
      </w:r>
      <w:r w:rsidRPr="00CD7014">
        <w:rPr>
          <w:iCs/>
        </w:rPr>
        <w:t>due to this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12F" w:rsidRPr="002C111D" w14:paraId="6892AB14"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584FDF11" w14:textId="6B42A34C" w:rsidR="00B3312F" w:rsidRPr="002C111D" w:rsidRDefault="00B3312F" w:rsidP="00746D8A">
            <w:pPr>
              <w:spacing w:before="120" w:after="240"/>
              <w:rPr>
                <w:b/>
                <w:i/>
              </w:rPr>
            </w:pPr>
            <w:r w:rsidRPr="002C111D">
              <w:rPr>
                <w:b/>
                <w:i/>
              </w:rPr>
              <w:t>[PGRR11</w:t>
            </w:r>
            <w:r>
              <w:rPr>
                <w:b/>
                <w:i/>
              </w:rPr>
              <w:t>5</w:t>
            </w:r>
            <w:r w:rsidRPr="002C111D">
              <w:rPr>
                <w:b/>
                <w:i/>
              </w:rPr>
              <w:t xml:space="preserve">:  Replace </w:t>
            </w:r>
            <w:r w:rsidR="00355D65">
              <w:rPr>
                <w:b/>
                <w:i/>
              </w:rPr>
              <w:t>paragraph</w:t>
            </w:r>
            <w:r w:rsidRPr="002C111D">
              <w:rPr>
                <w:b/>
                <w:i/>
              </w:rPr>
              <w:t xml:space="preserve"> (</w:t>
            </w:r>
            <w:r>
              <w:rPr>
                <w:b/>
                <w:i/>
              </w:rPr>
              <w:t>5</w:t>
            </w:r>
            <w:r w:rsidRPr="002C111D">
              <w:rPr>
                <w:b/>
                <w:i/>
              </w:rPr>
              <w:t>) above with the following upon system implementation of NPRR1</w:t>
            </w:r>
            <w:r>
              <w:rPr>
                <w:b/>
                <w:i/>
              </w:rPr>
              <w:t>234</w:t>
            </w:r>
            <w:r w:rsidRPr="002C111D">
              <w:rPr>
                <w:b/>
                <w:i/>
              </w:rPr>
              <w:t>:]</w:t>
            </w:r>
          </w:p>
          <w:p w14:paraId="0B2D6BF1" w14:textId="6C784DEE" w:rsidR="00B3312F" w:rsidRPr="008F7568" w:rsidRDefault="00B3312F" w:rsidP="00746D8A">
            <w:pPr>
              <w:spacing w:after="240"/>
              <w:ind w:left="720" w:hanging="720"/>
              <w:rPr>
                <w:bCs/>
                <w:iCs/>
              </w:rPr>
            </w:pPr>
            <w:r w:rsidRPr="002C111D">
              <w:rPr>
                <w:iCs/>
              </w:rPr>
              <w:t>(</w:t>
            </w:r>
            <w:r>
              <w:rPr>
                <w:iCs/>
              </w:rPr>
              <w:t>5</w:t>
            </w:r>
            <w:r w:rsidRPr="002C111D">
              <w:rPr>
                <w:iCs/>
              </w:rPr>
              <w:t>)</w:t>
            </w:r>
            <w:r w:rsidRPr="002C111D">
              <w:rPr>
                <w:iCs/>
              </w:rPr>
              <w:tab/>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w:t>
            </w:r>
            <w:r w:rsidRPr="002C111D">
              <w:rPr>
                <w:iCs/>
              </w:rPr>
              <w:lastRenderedPageBreak/>
              <w:t>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tc>
      </w:tr>
    </w:tbl>
    <w:p w14:paraId="7789CBD6" w14:textId="23CEFC12" w:rsidR="00DF01FB" w:rsidRDefault="00DF01FB" w:rsidP="00746D8A">
      <w:pPr>
        <w:spacing w:before="240" w:after="240"/>
        <w:ind w:left="720" w:hanging="720"/>
      </w:pPr>
      <w:r w:rsidRPr="00CD7014">
        <w:lastRenderedPageBreak/>
        <w:t>(6)</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33" w:name="_Interconnection_Agreement"/>
      <w:bookmarkStart w:id="134" w:name="_Toc181432025"/>
      <w:bookmarkStart w:id="135" w:name="_Toc257809877"/>
      <w:bookmarkStart w:id="136" w:name="_Toc307384185"/>
      <w:bookmarkStart w:id="137" w:name="_Toc532803583"/>
      <w:bookmarkStart w:id="138" w:name="_Toc214969714"/>
      <w:bookmarkEnd w:id="120"/>
      <w:bookmarkEnd w:id="121"/>
      <w:bookmarkEnd w:id="122"/>
      <w:bookmarkEnd w:id="125"/>
      <w:bookmarkEnd w:id="133"/>
      <w:r w:rsidRPr="00477034">
        <w:t>5.4</w:t>
      </w:r>
      <w:r w:rsidRPr="00477034">
        <w:tab/>
        <w:t>Interconnection Procedures for Small Generators</w:t>
      </w:r>
      <w:bookmarkEnd w:id="138"/>
    </w:p>
    <w:p w14:paraId="3248D226" w14:textId="77777777" w:rsidR="00DF01FB" w:rsidRPr="007B3E36" w:rsidRDefault="00DF01FB" w:rsidP="00DF01FB">
      <w:pPr>
        <w:pStyle w:val="H3"/>
        <w:tabs>
          <w:tab w:val="clear" w:pos="1008"/>
          <w:tab w:val="left" w:pos="1080"/>
        </w:tabs>
        <w:ind w:left="1080" w:hanging="1080"/>
      </w:pPr>
      <w:bookmarkStart w:id="139" w:name="_Toc214969715"/>
      <w:r w:rsidRPr="007B3E36">
        <w:rPr>
          <w:szCs w:val="24"/>
        </w:rPr>
        <w:t>5.4.1</w:t>
      </w:r>
      <w:r w:rsidRPr="007B3E36">
        <w:rPr>
          <w:szCs w:val="24"/>
        </w:rPr>
        <w:tab/>
        <w:t>Small Generator Review Meetings</w:t>
      </w:r>
      <w:bookmarkEnd w:id="139"/>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40" w:name="_Toc214969716"/>
      <w:r>
        <w:rPr>
          <w:szCs w:val="24"/>
        </w:rPr>
        <w:t>5.4.2</w:t>
      </w:r>
      <w:r w:rsidRPr="00DF4AA8">
        <w:rPr>
          <w:szCs w:val="24"/>
        </w:rPr>
        <w:tab/>
      </w:r>
      <w:r>
        <w:rPr>
          <w:szCs w:val="24"/>
        </w:rPr>
        <w:t>Submission of Interconnection Agreement and TSP and/or DSP Studies and Technical Requirements</w:t>
      </w:r>
      <w:bookmarkEnd w:id="140"/>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per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lastRenderedPageBreak/>
        <w:t>(i)</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41" w:name="_Toc214969717"/>
      <w:r w:rsidRPr="00D76F08">
        <w:rPr>
          <w:szCs w:val="24"/>
        </w:rPr>
        <w:t>5.4.3</w:t>
      </w:r>
      <w:r w:rsidRPr="00D76F08">
        <w:rPr>
          <w:szCs w:val="24"/>
        </w:rPr>
        <w:tab/>
      </w:r>
      <w:r w:rsidRPr="00B041EC">
        <w:rPr>
          <w:szCs w:val="24"/>
        </w:rPr>
        <w:t>Reviews and Approval to Submit Model Information</w:t>
      </w:r>
      <w:bookmarkEnd w:id="141"/>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42" w:name="_Toc214969718"/>
      <w:r>
        <w:rPr>
          <w:szCs w:val="24"/>
        </w:rPr>
        <w:t>5.4.4</w:t>
      </w:r>
      <w:r w:rsidRPr="00DF4AA8">
        <w:rPr>
          <w:szCs w:val="24"/>
        </w:rPr>
        <w:tab/>
      </w:r>
      <w:r>
        <w:rPr>
          <w:szCs w:val="24"/>
        </w:rPr>
        <w:t>Transmission System Reliability Impact</w:t>
      </w:r>
      <w:bookmarkEnd w:id="142"/>
    </w:p>
    <w:p w14:paraId="058BC778" w14:textId="77777777" w:rsidR="00DF01FB" w:rsidRDefault="00DF01FB" w:rsidP="006A6F13">
      <w:pPr>
        <w:pStyle w:val="BodyTextNumbered"/>
        <w:rPr>
          <w:szCs w:val="24"/>
        </w:rPr>
      </w:pPr>
      <w:r w:rsidRPr="00CF38E0">
        <w:t>(1)</w:t>
      </w:r>
      <w:r w:rsidRPr="00CF38E0">
        <w:tab/>
      </w:r>
      <w:r w:rsidRPr="00F04534">
        <w:t>ERCOT may delay the synchronization, testing, or commissioning of any generator to the extent it deems necessary to study transmission system impacts of this generator and any other pr</w:t>
      </w:r>
      <w:r>
        <w:t xml:space="preserve">oposed or existing generators.  </w:t>
      </w:r>
      <w:r w:rsidRPr="00F04534">
        <w:t xml:space="preserve">If, as a result of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43" w:name="_Toc214969719"/>
      <w:r>
        <w:t>5.5</w:t>
      </w:r>
      <w:r w:rsidRPr="00DF4AA8">
        <w:tab/>
      </w:r>
      <w:r>
        <w:t>Generator Commissioning and Continuing Operations</w:t>
      </w:r>
      <w:bookmarkEnd w:id="143"/>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Subsynchronous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r>
        <w:rPr>
          <w:iCs/>
          <w:szCs w:val="20"/>
        </w:rPr>
        <w:lastRenderedPageBreak/>
        <w:t>(2)</w:t>
      </w:r>
      <w:r>
        <w:rPr>
          <w:iCs/>
          <w:szCs w:val="20"/>
        </w:rPr>
        <w:tab/>
      </w:r>
      <w:r w:rsidR="006B3496" w:rsidRPr="00D83983">
        <w:rPr>
          <w:iCs/>
          <w:szCs w:val="20"/>
        </w:rPr>
        <w:t>Before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144"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44"/>
    </w:p>
    <w:p w14:paraId="2074C19B" w14:textId="68370D68" w:rsidR="007B79D3" w:rsidRDefault="007B79D3" w:rsidP="007B79D3">
      <w:pPr>
        <w:pStyle w:val="BodyTextNumbered"/>
      </w:pPr>
      <w:r>
        <w:t>(</w:t>
      </w:r>
      <w:r w:rsidR="003C406C">
        <w:t>3</w:t>
      </w:r>
      <w:r>
        <w:t>)</w:t>
      </w:r>
      <w:r>
        <w:tab/>
        <w:t xml:space="preserve">Within 300 days of receiving ERCOT’s approval for Initial Synchronization above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System within the 300 days, the Generation 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3"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w:t>
      </w:r>
      <w:r w:rsidRPr="00576B24">
        <w:lastRenderedPageBreak/>
        <w:t xml:space="preserve">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(i)</w:t>
      </w:r>
      <w:r w:rsidRPr="00104AE8">
        <w:rPr>
          <w:szCs w:val="20"/>
        </w:rPr>
        <w:tab/>
      </w:r>
      <w:bookmarkStart w:id="145"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4"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46" w:name="_Hlk136623529"/>
      <w:r w:rsidRPr="00104AE8">
        <w:rPr>
          <w:szCs w:val="20"/>
        </w:rPr>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The Resource Entity shall initiate a 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lastRenderedPageBreak/>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5"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47"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47"/>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45"/>
    <w:bookmarkEnd w:id="146"/>
    <w:p w14:paraId="79DF7C8D" w14:textId="77777777" w:rsidR="0050038B" w:rsidRDefault="0050038B" w:rsidP="0050038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in order to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(i)</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8" w:name="_Toc244946046"/>
      <w:bookmarkStart w:id="149" w:name="OLE_LINK4"/>
      <w:bookmarkEnd w:id="148"/>
      <w:bookmarkEnd w:id="149"/>
      <w:bookmarkEnd w:id="134"/>
      <w:bookmarkEnd w:id="135"/>
      <w:bookmarkEnd w:id="136"/>
      <w:bookmarkEnd w:id="137"/>
    </w:p>
    <w:sectPr w:rsidR="00C9322D" w:rsidRPr="00DD29C7" w:rsidSect="000A413A">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CF12" w14:textId="77777777" w:rsidR="00FF7C94" w:rsidRDefault="00FF7C94">
      <w:r>
        <w:separator/>
      </w:r>
    </w:p>
  </w:endnote>
  <w:endnote w:type="continuationSeparator" w:id="0">
    <w:p w14:paraId="7A2E4290"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F3" w14:textId="0697427A"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41581F">
      <w:rPr>
        <w:smallCaps/>
        <w:sz w:val="20"/>
        <w:szCs w:val="20"/>
      </w:rPr>
      <w:t xml:space="preserve">December </w:t>
    </w:r>
    <w:r w:rsidR="0079402B">
      <w:rPr>
        <w:smallCaps/>
        <w:sz w:val="20"/>
        <w:szCs w:val="20"/>
      </w:rPr>
      <w:t>5</w:t>
    </w:r>
    <w:r w:rsidR="008F6C4A">
      <w:rPr>
        <w:smallCaps/>
        <w:sz w:val="20"/>
        <w:szCs w:val="20"/>
      </w:rPr>
      <w:t>, 2025</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391" w14:textId="2CB2C3F6"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41581F">
      <w:rPr>
        <w:smallCaps/>
        <w:sz w:val="20"/>
        <w:szCs w:val="20"/>
      </w:rPr>
      <w:t xml:space="preserve">December </w:t>
    </w:r>
    <w:r w:rsidR="0079402B">
      <w:rPr>
        <w:smallCaps/>
        <w:sz w:val="20"/>
        <w:szCs w:val="20"/>
      </w:rPr>
      <w:t>5</w:t>
    </w:r>
    <w:r w:rsidR="008F6C4A">
      <w:rPr>
        <w:smallCaps/>
        <w:sz w:val="20"/>
        <w:szCs w:val="20"/>
      </w:rPr>
      <w:t xml:space="preserve">, </w:t>
    </w:r>
    <w:proofErr w:type="gramStart"/>
    <w:r w:rsidR="008F6C4A">
      <w:rPr>
        <w:smallCaps/>
        <w:sz w:val="20"/>
        <w:szCs w:val="20"/>
      </w:rPr>
      <w:t>2025</w:t>
    </w:r>
    <w:proofErr w:type="gramEnd"/>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FA11" w14:textId="77777777" w:rsidR="00FF7C94" w:rsidRDefault="00FF7C94">
      <w:r>
        <w:separator/>
      </w:r>
    </w:p>
  </w:footnote>
  <w:footnote w:type="continuationSeparator" w:id="0">
    <w:p w14:paraId="3D6C08AC"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3CEE"/>
    <w:rsid w:val="00044A8F"/>
    <w:rsid w:val="000451AE"/>
    <w:rsid w:val="00046E9A"/>
    <w:rsid w:val="0004716D"/>
    <w:rsid w:val="00047390"/>
    <w:rsid w:val="00051443"/>
    <w:rsid w:val="00054A8C"/>
    <w:rsid w:val="00054E9D"/>
    <w:rsid w:val="000569E3"/>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31F0"/>
    <w:rsid w:val="000A413A"/>
    <w:rsid w:val="000A46B4"/>
    <w:rsid w:val="000A5170"/>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D069E"/>
    <w:rsid w:val="000D3608"/>
    <w:rsid w:val="000D4657"/>
    <w:rsid w:val="000D471C"/>
    <w:rsid w:val="000D4724"/>
    <w:rsid w:val="000D5729"/>
    <w:rsid w:val="000D6D51"/>
    <w:rsid w:val="000D7081"/>
    <w:rsid w:val="000D70CC"/>
    <w:rsid w:val="000E0115"/>
    <w:rsid w:val="000E0594"/>
    <w:rsid w:val="000E3EC3"/>
    <w:rsid w:val="000E5A3D"/>
    <w:rsid w:val="000E5AB3"/>
    <w:rsid w:val="000E7F37"/>
    <w:rsid w:val="000F094F"/>
    <w:rsid w:val="000F09AD"/>
    <w:rsid w:val="000F1631"/>
    <w:rsid w:val="000F259F"/>
    <w:rsid w:val="000F5099"/>
    <w:rsid w:val="000F51A0"/>
    <w:rsid w:val="000F596F"/>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55C6"/>
    <w:rsid w:val="00116FE8"/>
    <w:rsid w:val="001208C5"/>
    <w:rsid w:val="0012301D"/>
    <w:rsid w:val="00123988"/>
    <w:rsid w:val="00124377"/>
    <w:rsid w:val="00124F2E"/>
    <w:rsid w:val="001256BA"/>
    <w:rsid w:val="00125D24"/>
    <w:rsid w:val="001274E0"/>
    <w:rsid w:val="001300A6"/>
    <w:rsid w:val="00131A99"/>
    <w:rsid w:val="0013283E"/>
    <w:rsid w:val="00132855"/>
    <w:rsid w:val="001330A4"/>
    <w:rsid w:val="00133CED"/>
    <w:rsid w:val="0013437F"/>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249"/>
    <w:rsid w:val="001E3E88"/>
    <w:rsid w:val="001E3F0C"/>
    <w:rsid w:val="001E4465"/>
    <w:rsid w:val="001E4D9F"/>
    <w:rsid w:val="001E7E67"/>
    <w:rsid w:val="001F00C1"/>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60C1"/>
    <w:rsid w:val="00257168"/>
    <w:rsid w:val="00257884"/>
    <w:rsid w:val="002647B7"/>
    <w:rsid w:val="00264C76"/>
    <w:rsid w:val="00265207"/>
    <w:rsid w:val="0026613A"/>
    <w:rsid w:val="00266FE8"/>
    <w:rsid w:val="002673E5"/>
    <w:rsid w:val="00270165"/>
    <w:rsid w:val="00270A66"/>
    <w:rsid w:val="002749A0"/>
    <w:rsid w:val="002771E6"/>
    <w:rsid w:val="00277B4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20E1"/>
    <w:rsid w:val="002B40F6"/>
    <w:rsid w:val="002B411C"/>
    <w:rsid w:val="002B7A76"/>
    <w:rsid w:val="002C2114"/>
    <w:rsid w:val="002C2DB3"/>
    <w:rsid w:val="002C321A"/>
    <w:rsid w:val="002C3C69"/>
    <w:rsid w:val="002C57C5"/>
    <w:rsid w:val="002D0D1E"/>
    <w:rsid w:val="002D483F"/>
    <w:rsid w:val="002D624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58B8"/>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5D65"/>
    <w:rsid w:val="003561A3"/>
    <w:rsid w:val="003578D0"/>
    <w:rsid w:val="00360DD6"/>
    <w:rsid w:val="00361EC8"/>
    <w:rsid w:val="00362CC6"/>
    <w:rsid w:val="00365515"/>
    <w:rsid w:val="00366113"/>
    <w:rsid w:val="003716A4"/>
    <w:rsid w:val="00375796"/>
    <w:rsid w:val="00376D51"/>
    <w:rsid w:val="00382142"/>
    <w:rsid w:val="003833A1"/>
    <w:rsid w:val="003834A1"/>
    <w:rsid w:val="00384B8F"/>
    <w:rsid w:val="00384F2F"/>
    <w:rsid w:val="003850ED"/>
    <w:rsid w:val="00387095"/>
    <w:rsid w:val="00391D24"/>
    <w:rsid w:val="00392A7E"/>
    <w:rsid w:val="00393C2D"/>
    <w:rsid w:val="00395AE1"/>
    <w:rsid w:val="003A11B5"/>
    <w:rsid w:val="003A21F3"/>
    <w:rsid w:val="003A3C09"/>
    <w:rsid w:val="003A3F4E"/>
    <w:rsid w:val="003A3F95"/>
    <w:rsid w:val="003A4618"/>
    <w:rsid w:val="003A6194"/>
    <w:rsid w:val="003A74DC"/>
    <w:rsid w:val="003A76F4"/>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92"/>
    <w:rsid w:val="004010CB"/>
    <w:rsid w:val="004020AE"/>
    <w:rsid w:val="00403980"/>
    <w:rsid w:val="00403AE9"/>
    <w:rsid w:val="0040443F"/>
    <w:rsid w:val="0040696C"/>
    <w:rsid w:val="004072E9"/>
    <w:rsid w:val="00407835"/>
    <w:rsid w:val="00410A69"/>
    <w:rsid w:val="00410D0B"/>
    <w:rsid w:val="004112FD"/>
    <w:rsid w:val="0041581F"/>
    <w:rsid w:val="0042347E"/>
    <w:rsid w:val="00423824"/>
    <w:rsid w:val="00423EF0"/>
    <w:rsid w:val="0042517F"/>
    <w:rsid w:val="004258A3"/>
    <w:rsid w:val="00427EC9"/>
    <w:rsid w:val="00432528"/>
    <w:rsid w:val="00434B81"/>
    <w:rsid w:val="0043567D"/>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5D9"/>
    <w:rsid w:val="00453F35"/>
    <w:rsid w:val="00455D2B"/>
    <w:rsid w:val="00460CE9"/>
    <w:rsid w:val="00461120"/>
    <w:rsid w:val="00461B9A"/>
    <w:rsid w:val="00461D08"/>
    <w:rsid w:val="00462EE5"/>
    <w:rsid w:val="00463261"/>
    <w:rsid w:val="0046513F"/>
    <w:rsid w:val="00465D14"/>
    <w:rsid w:val="00467257"/>
    <w:rsid w:val="004703B3"/>
    <w:rsid w:val="0047050C"/>
    <w:rsid w:val="004706B3"/>
    <w:rsid w:val="00470D23"/>
    <w:rsid w:val="004746CB"/>
    <w:rsid w:val="00475242"/>
    <w:rsid w:val="00481245"/>
    <w:rsid w:val="00481BD4"/>
    <w:rsid w:val="004832A1"/>
    <w:rsid w:val="0048615A"/>
    <w:rsid w:val="0048668A"/>
    <w:rsid w:val="0049107E"/>
    <w:rsid w:val="00491DF1"/>
    <w:rsid w:val="004923D7"/>
    <w:rsid w:val="00492F4F"/>
    <w:rsid w:val="004962CC"/>
    <w:rsid w:val="0049637B"/>
    <w:rsid w:val="004A2184"/>
    <w:rsid w:val="004A373C"/>
    <w:rsid w:val="004A4AD6"/>
    <w:rsid w:val="004A61A9"/>
    <w:rsid w:val="004B179D"/>
    <w:rsid w:val="004B3747"/>
    <w:rsid w:val="004B3A15"/>
    <w:rsid w:val="004B521F"/>
    <w:rsid w:val="004B6BF6"/>
    <w:rsid w:val="004B7249"/>
    <w:rsid w:val="004B7B90"/>
    <w:rsid w:val="004C20F5"/>
    <w:rsid w:val="004C47DB"/>
    <w:rsid w:val="004C4C04"/>
    <w:rsid w:val="004C4CC1"/>
    <w:rsid w:val="004C59F4"/>
    <w:rsid w:val="004D03C9"/>
    <w:rsid w:val="004D1173"/>
    <w:rsid w:val="004D27AF"/>
    <w:rsid w:val="004D2BE8"/>
    <w:rsid w:val="004D407E"/>
    <w:rsid w:val="004E0395"/>
    <w:rsid w:val="004E0873"/>
    <w:rsid w:val="004E12F4"/>
    <w:rsid w:val="004E1829"/>
    <w:rsid w:val="004E2C19"/>
    <w:rsid w:val="004E6BDC"/>
    <w:rsid w:val="004F033B"/>
    <w:rsid w:val="004F11B5"/>
    <w:rsid w:val="004F5139"/>
    <w:rsid w:val="004F70C9"/>
    <w:rsid w:val="0050038B"/>
    <w:rsid w:val="005005C0"/>
    <w:rsid w:val="00502064"/>
    <w:rsid w:val="005023DD"/>
    <w:rsid w:val="0050460F"/>
    <w:rsid w:val="00506080"/>
    <w:rsid w:val="005060A7"/>
    <w:rsid w:val="005066AB"/>
    <w:rsid w:val="00506E32"/>
    <w:rsid w:val="00506F29"/>
    <w:rsid w:val="00510A9A"/>
    <w:rsid w:val="00514F3A"/>
    <w:rsid w:val="005203E1"/>
    <w:rsid w:val="0052160D"/>
    <w:rsid w:val="00523D36"/>
    <w:rsid w:val="00525041"/>
    <w:rsid w:val="005258DB"/>
    <w:rsid w:val="00527240"/>
    <w:rsid w:val="005275D2"/>
    <w:rsid w:val="00527C03"/>
    <w:rsid w:val="00530023"/>
    <w:rsid w:val="00530135"/>
    <w:rsid w:val="005306A4"/>
    <w:rsid w:val="00531265"/>
    <w:rsid w:val="00531D8C"/>
    <w:rsid w:val="00534945"/>
    <w:rsid w:val="00541B49"/>
    <w:rsid w:val="00542029"/>
    <w:rsid w:val="00546AE5"/>
    <w:rsid w:val="00550C7C"/>
    <w:rsid w:val="00551005"/>
    <w:rsid w:val="00552EA9"/>
    <w:rsid w:val="00554E6E"/>
    <w:rsid w:val="005562BE"/>
    <w:rsid w:val="00561EF4"/>
    <w:rsid w:val="0056213A"/>
    <w:rsid w:val="00562788"/>
    <w:rsid w:val="00562807"/>
    <w:rsid w:val="0056291C"/>
    <w:rsid w:val="005642A9"/>
    <w:rsid w:val="005658F4"/>
    <w:rsid w:val="00566D77"/>
    <w:rsid w:val="0057184C"/>
    <w:rsid w:val="0057564C"/>
    <w:rsid w:val="005756D4"/>
    <w:rsid w:val="0057612E"/>
    <w:rsid w:val="00577D09"/>
    <w:rsid w:val="00582562"/>
    <w:rsid w:val="00582645"/>
    <w:rsid w:val="005859F2"/>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67A9"/>
    <w:rsid w:val="005A7535"/>
    <w:rsid w:val="005B040C"/>
    <w:rsid w:val="005B0B6F"/>
    <w:rsid w:val="005B301D"/>
    <w:rsid w:val="005B3800"/>
    <w:rsid w:val="005B4AA1"/>
    <w:rsid w:val="005B6BB7"/>
    <w:rsid w:val="005C1014"/>
    <w:rsid w:val="005C252F"/>
    <w:rsid w:val="005C29A6"/>
    <w:rsid w:val="005C6582"/>
    <w:rsid w:val="005C6C05"/>
    <w:rsid w:val="005D03E6"/>
    <w:rsid w:val="005D0FA3"/>
    <w:rsid w:val="005D284C"/>
    <w:rsid w:val="005D7F7D"/>
    <w:rsid w:val="005E1072"/>
    <w:rsid w:val="005E1206"/>
    <w:rsid w:val="005E19D5"/>
    <w:rsid w:val="005E3377"/>
    <w:rsid w:val="005E415C"/>
    <w:rsid w:val="005E5DAE"/>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3D63"/>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3D86"/>
    <w:rsid w:val="00684210"/>
    <w:rsid w:val="00684CB1"/>
    <w:rsid w:val="00686740"/>
    <w:rsid w:val="00686CAC"/>
    <w:rsid w:val="00690EC2"/>
    <w:rsid w:val="006915FA"/>
    <w:rsid w:val="00691769"/>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565"/>
    <w:rsid w:val="006B2A72"/>
    <w:rsid w:val="006B3496"/>
    <w:rsid w:val="006B4A4F"/>
    <w:rsid w:val="006B4D64"/>
    <w:rsid w:val="006B5085"/>
    <w:rsid w:val="006B5470"/>
    <w:rsid w:val="006B5AA9"/>
    <w:rsid w:val="006B6859"/>
    <w:rsid w:val="006B77A5"/>
    <w:rsid w:val="006C1430"/>
    <w:rsid w:val="006C316E"/>
    <w:rsid w:val="006C3293"/>
    <w:rsid w:val="006C6DD8"/>
    <w:rsid w:val="006D0F7C"/>
    <w:rsid w:val="006D157F"/>
    <w:rsid w:val="006D30F1"/>
    <w:rsid w:val="006D435E"/>
    <w:rsid w:val="006D69D5"/>
    <w:rsid w:val="006D7C5E"/>
    <w:rsid w:val="006E0274"/>
    <w:rsid w:val="006E04AD"/>
    <w:rsid w:val="006E1C44"/>
    <w:rsid w:val="006E2210"/>
    <w:rsid w:val="006F2903"/>
    <w:rsid w:val="006F36C8"/>
    <w:rsid w:val="006F428F"/>
    <w:rsid w:val="006F47EF"/>
    <w:rsid w:val="006F4FAA"/>
    <w:rsid w:val="006F4FE6"/>
    <w:rsid w:val="006F557E"/>
    <w:rsid w:val="00702050"/>
    <w:rsid w:val="00702A4B"/>
    <w:rsid w:val="0070664F"/>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36C46"/>
    <w:rsid w:val="0074209E"/>
    <w:rsid w:val="00742EC1"/>
    <w:rsid w:val="007432B9"/>
    <w:rsid w:val="0074343A"/>
    <w:rsid w:val="00744DE9"/>
    <w:rsid w:val="00746D8A"/>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0C60"/>
    <w:rsid w:val="00782060"/>
    <w:rsid w:val="00782711"/>
    <w:rsid w:val="00782C72"/>
    <w:rsid w:val="007838C5"/>
    <w:rsid w:val="00785348"/>
    <w:rsid w:val="0079046F"/>
    <w:rsid w:val="00790B08"/>
    <w:rsid w:val="0079402B"/>
    <w:rsid w:val="007945D5"/>
    <w:rsid w:val="00794E96"/>
    <w:rsid w:val="0079520D"/>
    <w:rsid w:val="00796D9D"/>
    <w:rsid w:val="007A0136"/>
    <w:rsid w:val="007A3303"/>
    <w:rsid w:val="007A394D"/>
    <w:rsid w:val="007A504D"/>
    <w:rsid w:val="007A6E2D"/>
    <w:rsid w:val="007A7272"/>
    <w:rsid w:val="007B06AF"/>
    <w:rsid w:val="007B0D2A"/>
    <w:rsid w:val="007B1FEC"/>
    <w:rsid w:val="007B3570"/>
    <w:rsid w:val="007B3DE9"/>
    <w:rsid w:val="007B3E91"/>
    <w:rsid w:val="007B45A9"/>
    <w:rsid w:val="007B536C"/>
    <w:rsid w:val="007B79D3"/>
    <w:rsid w:val="007C09BC"/>
    <w:rsid w:val="007C1DA1"/>
    <w:rsid w:val="007D0F89"/>
    <w:rsid w:val="007D11E5"/>
    <w:rsid w:val="007D19E1"/>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0C8E"/>
    <w:rsid w:val="00851306"/>
    <w:rsid w:val="00851764"/>
    <w:rsid w:val="00851AB9"/>
    <w:rsid w:val="0085249A"/>
    <w:rsid w:val="0085263F"/>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1B61"/>
    <w:rsid w:val="008D231B"/>
    <w:rsid w:val="008D3B46"/>
    <w:rsid w:val="008D4241"/>
    <w:rsid w:val="008D496C"/>
    <w:rsid w:val="008E23D8"/>
    <w:rsid w:val="008E2D73"/>
    <w:rsid w:val="008E5369"/>
    <w:rsid w:val="008E559E"/>
    <w:rsid w:val="008E70A2"/>
    <w:rsid w:val="008F11B9"/>
    <w:rsid w:val="008F2D2E"/>
    <w:rsid w:val="008F5D85"/>
    <w:rsid w:val="008F6C4A"/>
    <w:rsid w:val="008F6C93"/>
    <w:rsid w:val="00907B92"/>
    <w:rsid w:val="0091346B"/>
    <w:rsid w:val="00913582"/>
    <w:rsid w:val="009142A3"/>
    <w:rsid w:val="00915B70"/>
    <w:rsid w:val="00916080"/>
    <w:rsid w:val="00916709"/>
    <w:rsid w:val="00916C06"/>
    <w:rsid w:val="00917782"/>
    <w:rsid w:val="00921A68"/>
    <w:rsid w:val="00925E93"/>
    <w:rsid w:val="009323D5"/>
    <w:rsid w:val="009326CD"/>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3732"/>
    <w:rsid w:val="00963F21"/>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32EE"/>
    <w:rsid w:val="009B624F"/>
    <w:rsid w:val="009C0869"/>
    <w:rsid w:val="009C17D6"/>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026C"/>
    <w:rsid w:val="009F21D3"/>
    <w:rsid w:val="009F389E"/>
    <w:rsid w:val="009F4BDB"/>
    <w:rsid w:val="00A00932"/>
    <w:rsid w:val="00A00C27"/>
    <w:rsid w:val="00A00E69"/>
    <w:rsid w:val="00A015C4"/>
    <w:rsid w:val="00A02C61"/>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0BC"/>
    <w:rsid w:val="00A266C4"/>
    <w:rsid w:val="00A267FB"/>
    <w:rsid w:val="00A304D2"/>
    <w:rsid w:val="00A31B4A"/>
    <w:rsid w:val="00A31C18"/>
    <w:rsid w:val="00A31E8F"/>
    <w:rsid w:val="00A322CC"/>
    <w:rsid w:val="00A330C3"/>
    <w:rsid w:val="00A33319"/>
    <w:rsid w:val="00A339AA"/>
    <w:rsid w:val="00A34821"/>
    <w:rsid w:val="00A36193"/>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24A"/>
    <w:rsid w:val="00AB1475"/>
    <w:rsid w:val="00AB18DC"/>
    <w:rsid w:val="00AB1C1C"/>
    <w:rsid w:val="00AB1ED2"/>
    <w:rsid w:val="00AB3AF9"/>
    <w:rsid w:val="00AB439A"/>
    <w:rsid w:val="00AB5D13"/>
    <w:rsid w:val="00AB66F7"/>
    <w:rsid w:val="00AC10F7"/>
    <w:rsid w:val="00AC1E4E"/>
    <w:rsid w:val="00AC48F5"/>
    <w:rsid w:val="00AC4973"/>
    <w:rsid w:val="00AC5FD1"/>
    <w:rsid w:val="00AC6B8A"/>
    <w:rsid w:val="00AC763F"/>
    <w:rsid w:val="00AD086F"/>
    <w:rsid w:val="00AD5D6C"/>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26E56"/>
    <w:rsid w:val="00B303D4"/>
    <w:rsid w:val="00B3074C"/>
    <w:rsid w:val="00B30B6B"/>
    <w:rsid w:val="00B318D8"/>
    <w:rsid w:val="00B32F8B"/>
    <w:rsid w:val="00B3312F"/>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80C29"/>
    <w:rsid w:val="00B8106A"/>
    <w:rsid w:val="00B8149D"/>
    <w:rsid w:val="00B81775"/>
    <w:rsid w:val="00B82205"/>
    <w:rsid w:val="00B84502"/>
    <w:rsid w:val="00B846D5"/>
    <w:rsid w:val="00B85BF5"/>
    <w:rsid w:val="00B87652"/>
    <w:rsid w:val="00B90110"/>
    <w:rsid w:val="00B916B5"/>
    <w:rsid w:val="00B917BB"/>
    <w:rsid w:val="00B94C9D"/>
    <w:rsid w:val="00B95307"/>
    <w:rsid w:val="00B9560C"/>
    <w:rsid w:val="00B962CC"/>
    <w:rsid w:val="00B96B98"/>
    <w:rsid w:val="00B970EF"/>
    <w:rsid w:val="00B9751D"/>
    <w:rsid w:val="00B97EDD"/>
    <w:rsid w:val="00BA257D"/>
    <w:rsid w:val="00BA44E5"/>
    <w:rsid w:val="00BA508E"/>
    <w:rsid w:val="00BA5339"/>
    <w:rsid w:val="00BA56CB"/>
    <w:rsid w:val="00BB1C82"/>
    <w:rsid w:val="00BB3FBA"/>
    <w:rsid w:val="00BB5BC4"/>
    <w:rsid w:val="00BB681B"/>
    <w:rsid w:val="00BB7048"/>
    <w:rsid w:val="00BC0A4B"/>
    <w:rsid w:val="00BC1690"/>
    <w:rsid w:val="00BC1FBF"/>
    <w:rsid w:val="00BC21D2"/>
    <w:rsid w:val="00BC5451"/>
    <w:rsid w:val="00BC6AAF"/>
    <w:rsid w:val="00BC73CD"/>
    <w:rsid w:val="00BD01B1"/>
    <w:rsid w:val="00BD2D20"/>
    <w:rsid w:val="00BD402F"/>
    <w:rsid w:val="00BD4C3B"/>
    <w:rsid w:val="00BE0D1D"/>
    <w:rsid w:val="00BE0E9D"/>
    <w:rsid w:val="00BE1B8A"/>
    <w:rsid w:val="00BE2296"/>
    <w:rsid w:val="00BE2541"/>
    <w:rsid w:val="00BE4D26"/>
    <w:rsid w:val="00BE62F7"/>
    <w:rsid w:val="00BF1EC6"/>
    <w:rsid w:val="00BF2669"/>
    <w:rsid w:val="00C00411"/>
    <w:rsid w:val="00C005AF"/>
    <w:rsid w:val="00C024C8"/>
    <w:rsid w:val="00C02505"/>
    <w:rsid w:val="00C043CD"/>
    <w:rsid w:val="00C0598D"/>
    <w:rsid w:val="00C062F3"/>
    <w:rsid w:val="00C078AD"/>
    <w:rsid w:val="00C10CF6"/>
    <w:rsid w:val="00C11956"/>
    <w:rsid w:val="00C158EE"/>
    <w:rsid w:val="00C16565"/>
    <w:rsid w:val="00C166EB"/>
    <w:rsid w:val="00C167E2"/>
    <w:rsid w:val="00C17AEC"/>
    <w:rsid w:val="00C218AF"/>
    <w:rsid w:val="00C21DD5"/>
    <w:rsid w:val="00C21E3F"/>
    <w:rsid w:val="00C23871"/>
    <w:rsid w:val="00C256CB"/>
    <w:rsid w:val="00C25FFF"/>
    <w:rsid w:val="00C26124"/>
    <w:rsid w:val="00C26669"/>
    <w:rsid w:val="00C26C3B"/>
    <w:rsid w:val="00C3181F"/>
    <w:rsid w:val="00C322A2"/>
    <w:rsid w:val="00C32537"/>
    <w:rsid w:val="00C326C7"/>
    <w:rsid w:val="00C33431"/>
    <w:rsid w:val="00C33C3B"/>
    <w:rsid w:val="00C34A90"/>
    <w:rsid w:val="00C34E39"/>
    <w:rsid w:val="00C3531F"/>
    <w:rsid w:val="00C40B39"/>
    <w:rsid w:val="00C44195"/>
    <w:rsid w:val="00C47739"/>
    <w:rsid w:val="00C52F96"/>
    <w:rsid w:val="00C53322"/>
    <w:rsid w:val="00C54AC3"/>
    <w:rsid w:val="00C55110"/>
    <w:rsid w:val="00C55AC4"/>
    <w:rsid w:val="00C56015"/>
    <w:rsid w:val="00C56E43"/>
    <w:rsid w:val="00C56ED8"/>
    <w:rsid w:val="00C602E5"/>
    <w:rsid w:val="00C609C5"/>
    <w:rsid w:val="00C63BCA"/>
    <w:rsid w:val="00C74078"/>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A121D"/>
    <w:rsid w:val="00CA4CF9"/>
    <w:rsid w:val="00CA702B"/>
    <w:rsid w:val="00CB1FC8"/>
    <w:rsid w:val="00CB4326"/>
    <w:rsid w:val="00CB4D8B"/>
    <w:rsid w:val="00CC5D64"/>
    <w:rsid w:val="00CC63FA"/>
    <w:rsid w:val="00CC750D"/>
    <w:rsid w:val="00CD04A6"/>
    <w:rsid w:val="00CD1774"/>
    <w:rsid w:val="00CD54A6"/>
    <w:rsid w:val="00CD59D3"/>
    <w:rsid w:val="00CD5A0B"/>
    <w:rsid w:val="00CD5F67"/>
    <w:rsid w:val="00CD6069"/>
    <w:rsid w:val="00CE37AF"/>
    <w:rsid w:val="00CE5826"/>
    <w:rsid w:val="00CE6B95"/>
    <w:rsid w:val="00CE7BDB"/>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3DE1"/>
    <w:rsid w:val="00D24DCF"/>
    <w:rsid w:val="00D254C8"/>
    <w:rsid w:val="00D278C7"/>
    <w:rsid w:val="00D32D2B"/>
    <w:rsid w:val="00D34F61"/>
    <w:rsid w:val="00D356FC"/>
    <w:rsid w:val="00D3641A"/>
    <w:rsid w:val="00D36885"/>
    <w:rsid w:val="00D4046E"/>
    <w:rsid w:val="00D41374"/>
    <w:rsid w:val="00D424E7"/>
    <w:rsid w:val="00D42640"/>
    <w:rsid w:val="00D43200"/>
    <w:rsid w:val="00D4396C"/>
    <w:rsid w:val="00D45C20"/>
    <w:rsid w:val="00D46A9D"/>
    <w:rsid w:val="00D46DDC"/>
    <w:rsid w:val="00D47BB3"/>
    <w:rsid w:val="00D47BDF"/>
    <w:rsid w:val="00D50B7D"/>
    <w:rsid w:val="00D50CE4"/>
    <w:rsid w:val="00D50E78"/>
    <w:rsid w:val="00D512A5"/>
    <w:rsid w:val="00D52116"/>
    <w:rsid w:val="00D5380F"/>
    <w:rsid w:val="00D53B64"/>
    <w:rsid w:val="00D54BB8"/>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B7580"/>
    <w:rsid w:val="00DC1BBC"/>
    <w:rsid w:val="00DC1EE2"/>
    <w:rsid w:val="00DC217D"/>
    <w:rsid w:val="00DC2EE8"/>
    <w:rsid w:val="00DC47C8"/>
    <w:rsid w:val="00DC63D5"/>
    <w:rsid w:val="00DC6CD3"/>
    <w:rsid w:val="00DC71AA"/>
    <w:rsid w:val="00DD1DA0"/>
    <w:rsid w:val="00DD1FE5"/>
    <w:rsid w:val="00DD29C7"/>
    <w:rsid w:val="00DD38AB"/>
    <w:rsid w:val="00DD3994"/>
    <w:rsid w:val="00DD46EB"/>
    <w:rsid w:val="00DD4739"/>
    <w:rsid w:val="00DD5608"/>
    <w:rsid w:val="00DD56DB"/>
    <w:rsid w:val="00DE166F"/>
    <w:rsid w:val="00DE2A49"/>
    <w:rsid w:val="00DE361E"/>
    <w:rsid w:val="00DE3D90"/>
    <w:rsid w:val="00DE5F33"/>
    <w:rsid w:val="00DE780E"/>
    <w:rsid w:val="00DF01FB"/>
    <w:rsid w:val="00DF68E3"/>
    <w:rsid w:val="00DF740E"/>
    <w:rsid w:val="00E01708"/>
    <w:rsid w:val="00E02150"/>
    <w:rsid w:val="00E02D44"/>
    <w:rsid w:val="00E03280"/>
    <w:rsid w:val="00E03597"/>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6F6"/>
    <w:rsid w:val="00E677F1"/>
    <w:rsid w:val="00E71519"/>
    <w:rsid w:val="00E76BF2"/>
    <w:rsid w:val="00E76FEC"/>
    <w:rsid w:val="00E81573"/>
    <w:rsid w:val="00E81F53"/>
    <w:rsid w:val="00E8294C"/>
    <w:rsid w:val="00E860F4"/>
    <w:rsid w:val="00E86938"/>
    <w:rsid w:val="00E871AF"/>
    <w:rsid w:val="00E90DE8"/>
    <w:rsid w:val="00E924CF"/>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7060"/>
    <w:rsid w:val="00F10F56"/>
    <w:rsid w:val="00F14C29"/>
    <w:rsid w:val="00F15689"/>
    <w:rsid w:val="00F15BF8"/>
    <w:rsid w:val="00F20BD5"/>
    <w:rsid w:val="00F23561"/>
    <w:rsid w:val="00F23723"/>
    <w:rsid w:val="00F23836"/>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1FB5"/>
    <w:rsid w:val="00F52B31"/>
    <w:rsid w:val="00F536D6"/>
    <w:rsid w:val="00F543F5"/>
    <w:rsid w:val="00F54CC7"/>
    <w:rsid w:val="00F555C4"/>
    <w:rsid w:val="00F559B2"/>
    <w:rsid w:val="00F60E98"/>
    <w:rsid w:val="00F61B7A"/>
    <w:rsid w:val="00F620B0"/>
    <w:rsid w:val="00F62757"/>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21F"/>
    <w:rsid w:val="00F9201F"/>
    <w:rsid w:val="00F92A25"/>
    <w:rsid w:val="00F9545E"/>
    <w:rsid w:val="00F96FB2"/>
    <w:rsid w:val="00F97F9E"/>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0430"/>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63D63"/>
    <w:pPr>
      <w:tabs>
        <w:tab w:val="left" w:pos="1200"/>
        <w:tab w:val="right" w:leader="dot" w:pos="9350"/>
      </w:tabs>
      <w:ind w:left="480"/>
    </w:pPr>
    <w:rPr>
      <w:b/>
      <w:bCs/>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ynamicmodels@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hyperlink" Target="mailto:Dynamicmodels@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ynamicmodel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14092</Words>
  <Characters>79817</Characters>
  <Application>Microsoft Office Word</Application>
  <DocSecurity>0</DocSecurity>
  <Lines>1376</Lines>
  <Paragraphs>464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93445</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2025-11-25T19:26:00Z</dcterms:created>
  <dcterms:modified xsi:type="dcterms:W3CDTF">2025-11-25T19:28:00Z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