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DE54" w14:textId="77777777" w:rsidR="00602465" w:rsidRDefault="00602465" w:rsidP="00602465"/>
    <w:p w14:paraId="6FB5F23D"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6AFA5CAF" w14:textId="77777777" w:rsidTr="00711323">
        <w:trPr>
          <w:trHeight w:val="1440"/>
        </w:trPr>
        <w:tc>
          <w:tcPr>
            <w:tcW w:w="5000" w:type="pct"/>
            <w:tcBorders>
              <w:bottom w:val="single" w:sz="4" w:space="0" w:color="auto"/>
            </w:tcBorders>
            <w:vAlign w:val="center"/>
          </w:tcPr>
          <w:p w14:paraId="321AF111" w14:textId="77777777" w:rsidR="00A52038" w:rsidRDefault="00A52038" w:rsidP="00A52038">
            <w:pPr>
              <w:pStyle w:val="BodyText"/>
              <w:jc w:val="center"/>
              <w:rPr>
                <w:b/>
                <w:sz w:val="36"/>
                <w:szCs w:val="36"/>
              </w:rPr>
            </w:pPr>
            <w:r>
              <w:rPr>
                <w:b/>
                <w:sz w:val="36"/>
                <w:szCs w:val="36"/>
              </w:rPr>
              <w:t>ERCOT Planning Guide</w:t>
            </w:r>
          </w:p>
          <w:p w14:paraId="4E9EEA06" w14:textId="77777777" w:rsidR="00A33319" w:rsidRDefault="00A52038" w:rsidP="00A33319">
            <w:pPr>
              <w:pStyle w:val="BodyText"/>
              <w:jc w:val="center"/>
              <w:rPr>
                <w:b/>
              </w:rPr>
            </w:pPr>
            <w:r>
              <w:rPr>
                <w:b/>
                <w:sz w:val="36"/>
                <w:szCs w:val="36"/>
              </w:rPr>
              <w:t xml:space="preserve">Section </w:t>
            </w:r>
            <w:r w:rsidR="006D30F1">
              <w:rPr>
                <w:b/>
                <w:sz w:val="36"/>
                <w:szCs w:val="36"/>
              </w:rPr>
              <w:t>5</w:t>
            </w:r>
            <w:r>
              <w:rPr>
                <w:b/>
                <w:sz w:val="36"/>
                <w:szCs w:val="36"/>
              </w:rPr>
              <w:t xml:space="preserve">:  </w:t>
            </w:r>
            <w:bookmarkStart w:id="0" w:name="_Hlk150928378"/>
            <w:r w:rsidR="00317E64">
              <w:rPr>
                <w:b/>
                <w:sz w:val="36"/>
                <w:szCs w:val="36"/>
              </w:rPr>
              <w:t xml:space="preserve">Generator </w:t>
            </w:r>
            <w:r w:rsidR="00114010">
              <w:rPr>
                <w:b/>
                <w:sz w:val="36"/>
                <w:szCs w:val="36"/>
              </w:rPr>
              <w:t xml:space="preserve">Interconnection or </w:t>
            </w:r>
            <w:r w:rsidR="00317E64">
              <w:rPr>
                <w:b/>
                <w:sz w:val="36"/>
                <w:szCs w:val="36"/>
              </w:rPr>
              <w:t>Modification</w:t>
            </w:r>
            <w:bookmarkEnd w:id="0"/>
          </w:p>
          <w:p w14:paraId="4184C1A5" w14:textId="77777777" w:rsidR="000D7081" w:rsidRDefault="000D7081" w:rsidP="00711323">
            <w:pPr>
              <w:pStyle w:val="BodyText"/>
              <w:jc w:val="center"/>
              <w:rPr>
                <w:b/>
              </w:rPr>
            </w:pPr>
          </w:p>
          <w:p w14:paraId="1D05AC23" w14:textId="6CC68528" w:rsidR="00711323" w:rsidRDefault="00012A7A" w:rsidP="00711323">
            <w:pPr>
              <w:pStyle w:val="BodyText"/>
              <w:jc w:val="center"/>
              <w:rPr>
                <w:b/>
              </w:rPr>
            </w:pPr>
            <w:r>
              <w:rPr>
                <w:b/>
              </w:rPr>
              <w:t xml:space="preserve">April </w:t>
            </w:r>
            <w:r w:rsidR="00586710">
              <w:rPr>
                <w:b/>
              </w:rPr>
              <w:t>1, 2026</w:t>
            </w:r>
          </w:p>
          <w:p w14:paraId="7DA98258" w14:textId="77777777" w:rsidR="00711323" w:rsidRPr="00C42F52" w:rsidRDefault="00711323" w:rsidP="00711323">
            <w:pPr>
              <w:pStyle w:val="NoSpacing"/>
              <w:jc w:val="center"/>
              <w:rPr>
                <w:rFonts w:ascii="Times New Roman" w:hAnsi="Times New Roman"/>
                <w:sz w:val="36"/>
                <w:szCs w:val="36"/>
              </w:rPr>
            </w:pPr>
          </w:p>
        </w:tc>
      </w:tr>
    </w:tbl>
    <w:p w14:paraId="21C28303" w14:textId="77777777" w:rsidR="00602465" w:rsidRDefault="00602465" w:rsidP="00602465"/>
    <w:p w14:paraId="3E28D10C" w14:textId="77777777" w:rsidR="00BE2296" w:rsidRDefault="00BE2296" w:rsidP="00AC10F7">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1" w:name="_Toc500725462"/>
    </w:p>
    <w:p w14:paraId="125D7BD2" w14:textId="133895B7" w:rsidR="00253E25" w:rsidRDefault="004C4CC1">
      <w:pPr>
        <w:pStyle w:val="TOC1"/>
        <w:rPr>
          <w:rFonts w:asciiTheme="minorHAnsi" w:eastAsiaTheme="minorEastAsia" w:hAnsiTheme="minorHAnsi" w:cstheme="minorBidi"/>
          <w:b w:val="0"/>
          <w:bCs w:val="0"/>
          <w:caps w:val="0"/>
          <w:noProof/>
          <w:kern w:val="2"/>
          <w:sz w:val="24"/>
          <w:szCs w:val="24"/>
          <w14:ligatures w14:val="standardContextual"/>
        </w:rPr>
      </w:pPr>
      <w:r w:rsidRPr="000634A5">
        <w:rPr>
          <w:b w:val="0"/>
        </w:rPr>
        <w:lastRenderedPageBreak/>
        <w:fldChar w:fldCharType="begin"/>
      </w:r>
      <w:r w:rsidRPr="000634A5">
        <w:rPr>
          <w:b w:val="0"/>
        </w:rPr>
        <w:instrText xml:space="preserve"> TOC \o "1-4" \h \z \u </w:instrText>
      </w:r>
      <w:r w:rsidRPr="000634A5">
        <w:rPr>
          <w:b w:val="0"/>
        </w:rPr>
        <w:fldChar w:fldCharType="separate"/>
      </w:r>
      <w:hyperlink w:anchor="_Toc220592688" w:history="1">
        <w:r w:rsidR="00253E25" w:rsidRPr="008C01B3">
          <w:rPr>
            <w:rStyle w:val="Hyperlink"/>
            <w:noProof/>
          </w:rPr>
          <w:t>5</w:t>
        </w:r>
        <w:r w:rsidR="00253E25">
          <w:rPr>
            <w:rFonts w:asciiTheme="minorHAnsi" w:eastAsiaTheme="minorEastAsia" w:hAnsiTheme="minorHAnsi" w:cstheme="minorBidi"/>
            <w:b w:val="0"/>
            <w:bCs w:val="0"/>
            <w:caps w:val="0"/>
            <w:noProof/>
            <w:kern w:val="2"/>
            <w:sz w:val="24"/>
            <w:szCs w:val="24"/>
            <w14:ligatures w14:val="standardContextual"/>
          </w:rPr>
          <w:tab/>
        </w:r>
        <w:r w:rsidR="00253E25" w:rsidRPr="008C01B3">
          <w:rPr>
            <w:rStyle w:val="Hyperlink"/>
            <w:noProof/>
          </w:rPr>
          <w:t>GenErator INTERCONNECTION or Modification</w:t>
        </w:r>
        <w:r w:rsidR="00253E25">
          <w:rPr>
            <w:noProof/>
            <w:webHidden/>
          </w:rPr>
          <w:tab/>
        </w:r>
        <w:r w:rsidR="00253E25">
          <w:rPr>
            <w:noProof/>
            <w:webHidden/>
          </w:rPr>
          <w:fldChar w:fldCharType="begin"/>
        </w:r>
        <w:r w:rsidR="00253E25">
          <w:rPr>
            <w:noProof/>
            <w:webHidden/>
          </w:rPr>
          <w:instrText xml:space="preserve"> PAGEREF _Toc220592688 \h </w:instrText>
        </w:r>
        <w:r w:rsidR="00253E25">
          <w:rPr>
            <w:noProof/>
            <w:webHidden/>
          </w:rPr>
        </w:r>
        <w:r w:rsidR="00253E25">
          <w:rPr>
            <w:noProof/>
            <w:webHidden/>
          </w:rPr>
          <w:fldChar w:fldCharType="separate"/>
        </w:r>
        <w:r w:rsidR="007077D3">
          <w:rPr>
            <w:noProof/>
            <w:webHidden/>
          </w:rPr>
          <w:t>1</w:t>
        </w:r>
        <w:r w:rsidR="00253E25">
          <w:rPr>
            <w:noProof/>
            <w:webHidden/>
          </w:rPr>
          <w:fldChar w:fldCharType="end"/>
        </w:r>
      </w:hyperlink>
    </w:p>
    <w:p w14:paraId="2763E21C" w14:textId="41423A0C"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689" w:history="1">
        <w:r w:rsidRPr="00253E25">
          <w:rPr>
            <w:rStyle w:val="Hyperlink"/>
          </w:rPr>
          <w:t>5.1</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Introduction</w:t>
        </w:r>
        <w:r w:rsidRPr="00253E25">
          <w:rPr>
            <w:webHidden/>
          </w:rPr>
          <w:tab/>
        </w:r>
        <w:r w:rsidRPr="00253E25">
          <w:rPr>
            <w:webHidden/>
          </w:rPr>
          <w:fldChar w:fldCharType="begin"/>
        </w:r>
        <w:r w:rsidRPr="00253E25">
          <w:rPr>
            <w:webHidden/>
          </w:rPr>
          <w:instrText xml:space="preserve"> PAGEREF _Toc220592689 \h </w:instrText>
        </w:r>
        <w:r w:rsidRPr="00253E25">
          <w:rPr>
            <w:webHidden/>
          </w:rPr>
        </w:r>
        <w:r w:rsidRPr="00253E25">
          <w:rPr>
            <w:webHidden/>
          </w:rPr>
          <w:fldChar w:fldCharType="separate"/>
        </w:r>
        <w:r w:rsidR="007077D3">
          <w:rPr>
            <w:webHidden/>
          </w:rPr>
          <w:t>1</w:t>
        </w:r>
        <w:r w:rsidRPr="00253E25">
          <w:rPr>
            <w:webHidden/>
          </w:rPr>
          <w:fldChar w:fldCharType="end"/>
        </w:r>
      </w:hyperlink>
    </w:p>
    <w:p w14:paraId="3DE61634" w14:textId="33B5EAEC"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690" w:history="1">
        <w:r w:rsidRPr="00253E25">
          <w:rPr>
            <w:rStyle w:val="Hyperlink"/>
          </w:rPr>
          <w:t>5.2</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General Provisions</w:t>
        </w:r>
        <w:r w:rsidRPr="00253E25">
          <w:rPr>
            <w:webHidden/>
          </w:rPr>
          <w:tab/>
        </w:r>
        <w:r w:rsidRPr="00253E25">
          <w:rPr>
            <w:webHidden/>
          </w:rPr>
          <w:fldChar w:fldCharType="begin"/>
        </w:r>
        <w:r w:rsidRPr="00253E25">
          <w:rPr>
            <w:webHidden/>
          </w:rPr>
          <w:instrText xml:space="preserve"> PAGEREF _Toc220592690 \h </w:instrText>
        </w:r>
        <w:r w:rsidRPr="00253E25">
          <w:rPr>
            <w:webHidden/>
          </w:rPr>
        </w:r>
        <w:r w:rsidRPr="00253E25">
          <w:rPr>
            <w:webHidden/>
          </w:rPr>
          <w:fldChar w:fldCharType="separate"/>
        </w:r>
        <w:r w:rsidR="007077D3">
          <w:rPr>
            <w:webHidden/>
          </w:rPr>
          <w:t>1</w:t>
        </w:r>
        <w:r w:rsidRPr="00253E25">
          <w:rPr>
            <w:webHidden/>
          </w:rPr>
          <w:fldChar w:fldCharType="end"/>
        </w:r>
      </w:hyperlink>
    </w:p>
    <w:p w14:paraId="3EEE8E0D" w14:textId="55C70F7D"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1" w:history="1">
        <w:r w:rsidRPr="00253E25">
          <w:rPr>
            <w:rStyle w:val="Hyperlink"/>
            <w:b w:val="0"/>
            <w:bCs w:val="0"/>
          </w:rPr>
          <w:t>5.2.1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Applicability</w:t>
        </w:r>
        <w:r w:rsidRPr="00253E25">
          <w:rPr>
            <w:b w:val="0"/>
            <w:bCs w:val="0"/>
            <w:webHidden/>
          </w:rPr>
          <w:tab/>
        </w:r>
        <w:r w:rsidRPr="00253E25">
          <w:rPr>
            <w:b w:val="0"/>
            <w:bCs w:val="0"/>
            <w:webHidden/>
          </w:rPr>
          <w:fldChar w:fldCharType="begin"/>
        </w:r>
        <w:r w:rsidRPr="00253E25">
          <w:rPr>
            <w:b w:val="0"/>
            <w:bCs w:val="0"/>
            <w:webHidden/>
          </w:rPr>
          <w:instrText xml:space="preserve"> PAGEREF _Toc220592691 \h </w:instrText>
        </w:r>
        <w:r w:rsidRPr="00253E25">
          <w:rPr>
            <w:b w:val="0"/>
            <w:bCs w:val="0"/>
            <w:webHidden/>
          </w:rPr>
        </w:r>
        <w:r w:rsidRPr="00253E25">
          <w:rPr>
            <w:b w:val="0"/>
            <w:bCs w:val="0"/>
            <w:webHidden/>
          </w:rPr>
          <w:fldChar w:fldCharType="separate"/>
        </w:r>
        <w:r w:rsidR="007077D3">
          <w:rPr>
            <w:b w:val="0"/>
            <w:bCs w:val="0"/>
            <w:webHidden/>
          </w:rPr>
          <w:t>1</w:t>
        </w:r>
        <w:r w:rsidRPr="00253E25">
          <w:rPr>
            <w:b w:val="0"/>
            <w:bCs w:val="0"/>
            <w:webHidden/>
          </w:rPr>
          <w:fldChar w:fldCharType="end"/>
        </w:r>
      </w:hyperlink>
    </w:p>
    <w:p w14:paraId="60CC554C" w14:textId="66FE4A23"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2" w:history="1">
        <w:r w:rsidRPr="00253E25">
          <w:rPr>
            <w:rStyle w:val="Hyperlink"/>
            <w:b w:val="0"/>
            <w:bCs w:val="0"/>
          </w:rPr>
          <w:t>5.2.2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Initiation of Generator Interconnection or Modification</w:t>
        </w:r>
        <w:r w:rsidRPr="00253E25">
          <w:rPr>
            <w:b w:val="0"/>
            <w:bCs w:val="0"/>
            <w:webHidden/>
          </w:rPr>
          <w:tab/>
        </w:r>
        <w:r w:rsidRPr="00253E25">
          <w:rPr>
            <w:b w:val="0"/>
            <w:bCs w:val="0"/>
            <w:webHidden/>
          </w:rPr>
          <w:fldChar w:fldCharType="begin"/>
        </w:r>
        <w:r w:rsidRPr="00253E25">
          <w:rPr>
            <w:b w:val="0"/>
            <w:bCs w:val="0"/>
            <w:webHidden/>
          </w:rPr>
          <w:instrText xml:space="preserve"> PAGEREF _Toc220592692 \h </w:instrText>
        </w:r>
        <w:r w:rsidRPr="00253E25">
          <w:rPr>
            <w:b w:val="0"/>
            <w:bCs w:val="0"/>
            <w:webHidden/>
          </w:rPr>
        </w:r>
        <w:r w:rsidRPr="00253E25">
          <w:rPr>
            <w:b w:val="0"/>
            <w:bCs w:val="0"/>
            <w:webHidden/>
          </w:rPr>
          <w:fldChar w:fldCharType="separate"/>
        </w:r>
        <w:r w:rsidR="007077D3">
          <w:rPr>
            <w:b w:val="0"/>
            <w:bCs w:val="0"/>
            <w:webHidden/>
          </w:rPr>
          <w:t>3</w:t>
        </w:r>
        <w:r w:rsidRPr="00253E25">
          <w:rPr>
            <w:b w:val="0"/>
            <w:bCs w:val="0"/>
            <w:webHidden/>
          </w:rPr>
          <w:fldChar w:fldCharType="end"/>
        </w:r>
      </w:hyperlink>
    </w:p>
    <w:p w14:paraId="19F136E1" w14:textId="19DC87BC"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3" w:history="1">
        <w:r w:rsidRPr="00253E25">
          <w:rPr>
            <w:rStyle w:val="Hyperlink"/>
            <w:b w:val="0"/>
            <w:bCs w:val="0"/>
          </w:rPr>
          <w:t>5.2.3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Confidentiality</w:t>
        </w:r>
        <w:r w:rsidRPr="00253E25">
          <w:rPr>
            <w:b w:val="0"/>
            <w:bCs w:val="0"/>
            <w:webHidden/>
          </w:rPr>
          <w:tab/>
        </w:r>
        <w:r w:rsidRPr="00253E25">
          <w:rPr>
            <w:b w:val="0"/>
            <w:bCs w:val="0"/>
            <w:webHidden/>
          </w:rPr>
          <w:fldChar w:fldCharType="begin"/>
        </w:r>
        <w:r w:rsidRPr="00253E25">
          <w:rPr>
            <w:b w:val="0"/>
            <w:bCs w:val="0"/>
            <w:webHidden/>
          </w:rPr>
          <w:instrText xml:space="preserve"> PAGEREF _Toc220592693 \h </w:instrText>
        </w:r>
        <w:r w:rsidRPr="00253E25">
          <w:rPr>
            <w:b w:val="0"/>
            <w:bCs w:val="0"/>
            <w:webHidden/>
          </w:rPr>
        </w:r>
        <w:r w:rsidRPr="00253E25">
          <w:rPr>
            <w:b w:val="0"/>
            <w:bCs w:val="0"/>
            <w:webHidden/>
          </w:rPr>
          <w:fldChar w:fldCharType="separate"/>
        </w:r>
        <w:r w:rsidR="007077D3">
          <w:rPr>
            <w:b w:val="0"/>
            <w:bCs w:val="0"/>
            <w:webHidden/>
          </w:rPr>
          <w:t>5</w:t>
        </w:r>
        <w:r w:rsidRPr="00253E25">
          <w:rPr>
            <w:b w:val="0"/>
            <w:bCs w:val="0"/>
            <w:webHidden/>
          </w:rPr>
          <w:fldChar w:fldCharType="end"/>
        </w:r>
      </w:hyperlink>
    </w:p>
    <w:p w14:paraId="55D3094A" w14:textId="0A155DDC"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4" w:history="1">
        <w:r w:rsidRPr="00253E25">
          <w:rPr>
            <w:rStyle w:val="Hyperlink"/>
            <w:b w:val="0"/>
            <w:bCs w:val="0"/>
          </w:rPr>
          <w:t>5.2.4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Duty to Update Project Information and Respond to ERCOT and TDSP Requests for Information</w:t>
        </w:r>
        <w:r w:rsidRPr="00253E25">
          <w:rPr>
            <w:b w:val="0"/>
            <w:bCs w:val="0"/>
            <w:webHidden/>
          </w:rPr>
          <w:tab/>
        </w:r>
        <w:r w:rsidRPr="00253E25">
          <w:rPr>
            <w:b w:val="0"/>
            <w:bCs w:val="0"/>
            <w:webHidden/>
          </w:rPr>
          <w:fldChar w:fldCharType="begin"/>
        </w:r>
        <w:r w:rsidRPr="00253E25">
          <w:rPr>
            <w:b w:val="0"/>
            <w:bCs w:val="0"/>
            <w:webHidden/>
          </w:rPr>
          <w:instrText xml:space="preserve"> PAGEREF _Toc220592694 \h </w:instrText>
        </w:r>
        <w:r w:rsidRPr="00253E25">
          <w:rPr>
            <w:b w:val="0"/>
            <w:bCs w:val="0"/>
            <w:webHidden/>
          </w:rPr>
        </w:r>
        <w:r w:rsidRPr="00253E25">
          <w:rPr>
            <w:b w:val="0"/>
            <w:bCs w:val="0"/>
            <w:webHidden/>
          </w:rPr>
          <w:fldChar w:fldCharType="separate"/>
        </w:r>
        <w:r w:rsidR="007077D3">
          <w:rPr>
            <w:b w:val="0"/>
            <w:bCs w:val="0"/>
            <w:webHidden/>
          </w:rPr>
          <w:t>6</w:t>
        </w:r>
        <w:r w:rsidRPr="00253E25">
          <w:rPr>
            <w:b w:val="0"/>
            <w:bCs w:val="0"/>
            <w:webHidden/>
          </w:rPr>
          <w:fldChar w:fldCharType="end"/>
        </w:r>
      </w:hyperlink>
    </w:p>
    <w:p w14:paraId="1C183487" w14:textId="1B89DAA0"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5" w:history="1">
        <w:r w:rsidRPr="00253E25">
          <w:rPr>
            <w:rStyle w:val="Hyperlink"/>
            <w:b w:val="0"/>
            <w:bCs w:val="0"/>
          </w:rPr>
          <w:t>5.2.5</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Inactive Status</w:t>
        </w:r>
        <w:r w:rsidRPr="00253E25">
          <w:rPr>
            <w:b w:val="0"/>
            <w:bCs w:val="0"/>
            <w:webHidden/>
          </w:rPr>
          <w:tab/>
        </w:r>
        <w:r w:rsidRPr="00253E25">
          <w:rPr>
            <w:b w:val="0"/>
            <w:bCs w:val="0"/>
            <w:webHidden/>
          </w:rPr>
          <w:fldChar w:fldCharType="begin"/>
        </w:r>
        <w:r w:rsidRPr="00253E25">
          <w:rPr>
            <w:b w:val="0"/>
            <w:bCs w:val="0"/>
            <w:webHidden/>
          </w:rPr>
          <w:instrText xml:space="preserve"> PAGEREF _Toc220592695 \h </w:instrText>
        </w:r>
        <w:r w:rsidRPr="00253E25">
          <w:rPr>
            <w:b w:val="0"/>
            <w:bCs w:val="0"/>
            <w:webHidden/>
          </w:rPr>
        </w:r>
        <w:r w:rsidRPr="00253E25">
          <w:rPr>
            <w:b w:val="0"/>
            <w:bCs w:val="0"/>
            <w:webHidden/>
          </w:rPr>
          <w:fldChar w:fldCharType="separate"/>
        </w:r>
        <w:r w:rsidR="007077D3">
          <w:rPr>
            <w:b w:val="0"/>
            <w:bCs w:val="0"/>
            <w:webHidden/>
          </w:rPr>
          <w:t>7</w:t>
        </w:r>
        <w:r w:rsidRPr="00253E25">
          <w:rPr>
            <w:b w:val="0"/>
            <w:bCs w:val="0"/>
            <w:webHidden/>
          </w:rPr>
          <w:fldChar w:fldCharType="end"/>
        </w:r>
      </w:hyperlink>
    </w:p>
    <w:p w14:paraId="67A3CDF2" w14:textId="226C1246"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6" w:history="1">
        <w:r w:rsidRPr="00253E25">
          <w:rPr>
            <w:rStyle w:val="Hyperlink"/>
            <w:b w:val="0"/>
            <w:bCs w:val="0"/>
          </w:rPr>
          <w:t>5.2.6</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Project Cancellation Due to Failure to Comply with Requirements</w:t>
        </w:r>
        <w:r w:rsidRPr="00253E25">
          <w:rPr>
            <w:b w:val="0"/>
            <w:bCs w:val="0"/>
            <w:webHidden/>
          </w:rPr>
          <w:tab/>
        </w:r>
        <w:r w:rsidRPr="00253E25">
          <w:rPr>
            <w:b w:val="0"/>
            <w:bCs w:val="0"/>
            <w:webHidden/>
          </w:rPr>
          <w:fldChar w:fldCharType="begin"/>
        </w:r>
        <w:r w:rsidRPr="00253E25">
          <w:rPr>
            <w:b w:val="0"/>
            <w:bCs w:val="0"/>
            <w:webHidden/>
          </w:rPr>
          <w:instrText xml:space="preserve"> PAGEREF _Toc220592696 \h </w:instrText>
        </w:r>
        <w:r w:rsidRPr="00253E25">
          <w:rPr>
            <w:b w:val="0"/>
            <w:bCs w:val="0"/>
            <w:webHidden/>
          </w:rPr>
        </w:r>
        <w:r w:rsidRPr="00253E25">
          <w:rPr>
            <w:b w:val="0"/>
            <w:bCs w:val="0"/>
            <w:webHidden/>
          </w:rPr>
          <w:fldChar w:fldCharType="separate"/>
        </w:r>
        <w:r w:rsidR="007077D3">
          <w:rPr>
            <w:b w:val="0"/>
            <w:bCs w:val="0"/>
            <w:webHidden/>
          </w:rPr>
          <w:t>9</w:t>
        </w:r>
        <w:r w:rsidRPr="00253E25">
          <w:rPr>
            <w:b w:val="0"/>
            <w:bCs w:val="0"/>
            <w:webHidden/>
          </w:rPr>
          <w:fldChar w:fldCharType="end"/>
        </w:r>
      </w:hyperlink>
    </w:p>
    <w:p w14:paraId="1220B1E1" w14:textId="46B3B4E1"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7" w:history="1">
        <w:r w:rsidRPr="00253E25">
          <w:rPr>
            <w:rStyle w:val="Hyperlink"/>
            <w:b w:val="0"/>
            <w:bCs w:val="0"/>
          </w:rPr>
          <w:t>5.2.7</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Voluntary Project Cancellation</w:t>
        </w:r>
        <w:r w:rsidRPr="00253E25">
          <w:rPr>
            <w:b w:val="0"/>
            <w:bCs w:val="0"/>
            <w:webHidden/>
          </w:rPr>
          <w:tab/>
        </w:r>
        <w:r w:rsidRPr="00253E25">
          <w:rPr>
            <w:b w:val="0"/>
            <w:bCs w:val="0"/>
            <w:webHidden/>
          </w:rPr>
          <w:fldChar w:fldCharType="begin"/>
        </w:r>
        <w:r w:rsidRPr="00253E25">
          <w:rPr>
            <w:b w:val="0"/>
            <w:bCs w:val="0"/>
            <w:webHidden/>
          </w:rPr>
          <w:instrText xml:space="preserve"> PAGEREF _Toc220592697 \h </w:instrText>
        </w:r>
        <w:r w:rsidRPr="00253E25">
          <w:rPr>
            <w:b w:val="0"/>
            <w:bCs w:val="0"/>
            <w:webHidden/>
          </w:rPr>
        </w:r>
        <w:r w:rsidRPr="00253E25">
          <w:rPr>
            <w:b w:val="0"/>
            <w:bCs w:val="0"/>
            <w:webHidden/>
          </w:rPr>
          <w:fldChar w:fldCharType="separate"/>
        </w:r>
        <w:r w:rsidR="007077D3">
          <w:rPr>
            <w:b w:val="0"/>
            <w:bCs w:val="0"/>
            <w:webHidden/>
          </w:rPr>
          <w:t>9</w:t>
        </w:r>
        <w:r w:rsidRPr="00253E25">
          <w:rPr>
            <w:b w:val="0"/>
            <w:bCs w:val="0"/>
            <w:webHidden/>
          </w:rPr>
          <w:fldChar w:fldCharType="end"/>
        </w:r>
      </w:hyperlink>
    </w:p>
    <w:p w14:paraId="0B54CCF9" w14:textId="3C3A1FEF"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698" w:history="1">
        <w:r w:rsidRPr="00253E25">
          <w:rPr>
            <w:rStyle w:val="Hyperlink"/>
            <w:b w:val="0"/>
            <w:bCs w:val="0"/>
          </w:rPr>
          <w:t>5.2.8</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Interconnection Agreements and Procedures</w:t>
        </w:r>
        <w:r w:rsidRPr="00253E25">
          <w:rPr>
            <w:b w:val="0"/>
            <w:bCs w:val="0"/>
            <w:webHidden/>
          </w:rPr>
          <w:tab/>
        </w:r>
        <w:r w:rsidRPr="00253E25">
          <w:rPr>
            <w:b w:val="0"/>
            <w:bCs w:val="0"/>
            <w:webHidden/>
          </w:rPr>
          <w:fldChar w:fldCharType="begin"/>
        </w:r>
        <w:r w:rsidRPr="00253E25">
          <w:rPr>
            <w:b w:val="0"/>
            <w:bCs w:val="0"/>
            <w:webHidden/>
          </w:rPr>
          <w:instrText xml:space="preserve"> PAGEREF _Toc220592698 \h </w:instrText>
        </w:r>
        <w:r w:rsidRPr="00253E25">
          <w:rPr>
            <w:b w:val="0"/>
            <w:bCs w:val="0"/>
            <w:webHidden/>
          </w:rPr>
        </w:r>
        <w:r w:rsidRPr="00253E25">
          <w:rPr>
            <w:b w:val="0"/>
            <w:bCs w:val="0"/>
            <w:webHidden/>
          </w:rPr>
          <w:fldChar w:fldCharType="separate"/>
        </w:r>
        <w:r w:rsidR="007077D3">
          <w:rPr>
            <w:b w:val="0"/>
            <w:bCs w:val="0"/>
            <w:webHidden/>
          </w:rPr>
          <w:t>10</w:t>
        </w:r>
        <w:r w:rsidRPr="00253E25">
          <w:rPr>
            <w:b w:val="0"/>
            <w:bCs w:val="0"/>
            <w:webHidden/>
          </w:rPr>
          <w:fldChar w:fldCharType="end"/>
        </w:r>
      </w:hyperlink>
    </w:p>
    <w:p w14:paraId="4F4823D4" w14:textId="1F2B3321"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699" w:history="1">
        <w:r w:rsidRPr="00253E25">
          <w:rPr>
            <w:rStyle w:val="Hyperlink"/>
            <w:noProof/>
          </w:rPr>
          <w:t>5.2.8.1</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Standard Generation Interconnection Agreement for Transmission-Connected Generators</w:t>
        </w:r>
        <w:r w:rsidRPr="00253E25">
          <w:rPr>
            <w:noProof/>
            <w:webHidden/>
          </w:rPr>
          <w:tab/>
        </w:r>
        <w:r w:rsidRPr="00253E25">
          <w:rPr>
            <w:noProof/>
            <w:webHidden/>
          </w:rPr>
          <w:fldChar w:fldCharType="begin"/>
        </w:r>
        <w:r w:rsidRPr="00253E25">
          <w:rPr>
            <w:noProof/>
            <w:webHidden/>
          </w:rPr>
          <w:instrText xml:space="preserve"> PAGEREF _Toc220592699 \h </w:instrText>
        </w:r>
        <w:r w:rsidRPr="00253E25">
          <w:rPr>
            <w:noProof/>
            <w:webHidden/>
          </w:rPr>
        </w:r>
        <w:r w:rsidRPr="00253E25">
          <w:rPr>
            <w:noProof/>
            <w:webHidden/>
          </w:rPr>
          <w:fldChar w:fldCharType="separate"/>
        </w:r>
        <w:r w:rsidR="007077D3">
          <w:rPr>
            <w:noProof/>
            <w:webHidden/>
          </w:rPr>
          <w:t>10</w:t>
        </w:r>
        <w:r w:rsidRPr="00253E25">
          <w:rPr>
            <w:noProof/>
            <w:webHidden/>
          </w:rPr>
          <w:fldChar w:fldCharType="end"/>
        </w:r>
      </w:hyperlink>
    </w:p>
    <w:p w14:paraId="1D935EC6" w14:textId="379C3759"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00" w:history="1">
        <w:r w:rsidRPr="00253E25">
          <w:rPr>
            <w:rStyle w:val="Hyperlink"/>
            <w:noProof/>
          </w:rPr>
          <w:t>5.2.8.2</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Interconnection Agreement for Distribution-Connected Generators</w:t>
        </w:r>
        <w:r w:rsidRPr="00253E25">
          <w:rPr>
            <w:noProof/>
            <w:webHidden/>
          </w:rPr>
          <w:tab/>
        </w:r>
        <w:r w:rsidRPr="00253E25">
          <w:rPr>
            <w:noProof/>
            <w:webHidden/>
          </w:rPr>
          <w:fldChar w:fldCharType="begin"/>
        </w:r>
        <w:r w:rsidRPr="00253E25">
          <w:rPr>
            <w:noProof/>
            <w:webHidden/>
          </w:rPr>
          <w:instrText xml:space="preserve"> PAGEREF _Toc220592700 \h </w:instrText>
        </w:r>
        <w:r w:rsidRPr="00253E25">
          <w:rPr>
            <w:noProof/>
            <w:webHidden/>
          </w:rPr>
        </w:r>
        <w:r w:rsidRPr="00253E25">
          <w:rPr>
            <w:noProof/>
            <w:webHidden/>
          </w:rPr>
          <w:fldChar w:fldCharType="separate"/>
        </w:r>
        <w:r w:rsidR="007077D3">
          <w:rPr>
            <w:noProof/>
            <w:webHidden/>
          </w:rPr>
          <w:t>10</w:t>
        </w:r>
        <w:r w:rsidRPr="00253E25">
          <w:rPr>
            <w:noProof/>
            <w:webHidden/>
          </w:rPr>
          <w:fldChar w:fldCharType="end"/>
        </w:r>
      </w:hyperlink>
    </w:p>
    <w:p w14:paraId="39A794D7" w14:textId="64BA471B"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01" w:history="1">
        <w:r w:rsidRPr="00253E25">
          <w:rPr>
            <w:rStyle w:val="Hyperlink"/>
            <w:noProof/>
          </w:rPr>
          <w:t>5.2.8.3</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Provisions for Municipally Owned Utilities and Cooperatives</w:t>
        </w:r>
        <w:r w:rsidRPr="00253E25">
          <w:rPr>
            <w:noProof/>
            <w:webHidden/>
          </w:rPr>
          <w:tab/>
        </w:r>
        <w:r w:rsidRPr="00253E25">
          <w:rPr>
            <w:noProof/>
            <w:webHidden/>
          </w:rPr>
          <w:fldChar w:fldCharType="begin"/>
        </w:r>
        <w:r w:rsidRPr="00253E25">
          <w:rPr>
            <w:noProof/>
            <w:webHidden/>
          </w:rPr>
          <w:instrText xml:space="preserve"> PAGEREF _Toc220592701 \h </w:instrText>
        </w:r>
        <w:r w:rsidRPr="00253E25">
          <w:rPr>
            <w:noProof/>
            <w:webHidden/>
          </w:rPr>
        </w:r>
        <w:r w:rsidRPr="00253E25">
          <w:rPr>
            <w:noProof/>
            <w:webHidden/>
          </w:rPr>
          <w:fldChar w:fldCharType="separate"/>
        </w:r>
        <w:r w:rsidR="007077D3">
          <w:rPr>
            <w:noProof/>
            <w:webHidden/>
          </w:rPr>
          <w:t>11</w:t>
        </w:r>
        <w:r w:rsidRPr="00253E25">
          <w:rPr>
            <w:noProof/>
            <w:webHidden/>
          </w:rPr>
          <w:fldChar w:fldCharType="end"/>
        </w:r>
      </w:hyperlink>
    </w:p>
    <w:p w14:paraId="6D05DDCF" w14:textId="63D0F0C2"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02" w:history="1">
        <w:r w:rsidRPr="00253E25">
          <w:rPr>
            <w:rStyle w:val="Hyperlink"/>
            <w:noProof/>
          </w:rPr>
          <w:t>5.2.8.4</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Interconnection Cost Reporting for Transmission-Connected Generators</w:t>
        </w:r>
        <w:r w:rsidRPr="00253E25">
          <w:rPr>
            <w:noProof/>
            <w:webHidden/>
          </w:rPr>
          <w:tab/>
        </w:r>
        <w:r w:rsidRPr="00253E25">
          <w:rPr>
            <w:noProof/>
            <w:webHidden/>
          </w:rPr>
          <w:fldChar w:fldCharType="begin"/>
        </w:r>
        <w:r w:rsidRPr="00253E25">
          <w:rPr>
            <w:noProof/>
            <w:webHidden/>
          </w:rPr>
          <w:instrText xml:space="preserve"> PAGEREF _Toc220592702 \h </w:instrText>
        </w:r>
        <w:r w:rsidRPr="00253E25">
          <w:rPr>
            <w:noProof/>
            <w:webHidden/>
          </w:rPr>
        </w:r>
        <w:r w:rsidRPr="00253E25">
          <w:rPr>
            <w:noProof/>
            <w:webHidden/>
          </w:rPr>
          <w:fldChar w:fldCharType="separate"/>
        </w:r>
        <w:r w:rsidR="007077D3">
          <w:rPr>
            <w:noProof/>
            <w:webHidden/>
          </w:rPr>
          <w:t>11</w:t>
        </w:r>
        <w:r w:rsidRPr="00253E25">
          <w:rPr>
            <w:noProof/>
            <w:webHidden/>
          </w:rPr>
          <w:fldChar w:fldCharType="end"/>
        </w:r>
      </w:hyperlink>
    </w:p>
    <w:p w14:paraId="151B4902" w14:textId="5AFCC9F5"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3" w:history="1">
        <w:r w:rsidRPr="00253E25">
          <w:rPr>
            <w:rStyle w:val="Hyperlink"/>
            <w:b w:val="0"/>
            <w:bCs w:val="0"/>
          </w:rPr>
          <w:t>5.2.9</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Self-Limiting Facilities</w:t>
        </w:r>
        <w:r w:rsidRPr="00253E25">
          <w:rPr>
            <w:b w:val="0"/>
            <w:bCs w:val="0"/>
            <w:webHidden/>
          </w:rPr>
          <w:tab/>
        </w:r>
        <w:r w:rsidRPr="00253E25">
          <w:rPr>
            <w:b w:val="0"/>
            <w:bCs w:val="0"/>
            <w:webHidden/>
          </w:rPr>
          <w:fldChar w:fldCharType="begin"/>
        </w:r>
        <w:r w:rsidRPr="00253E25">
          <w:rPr>
            <w:b w:val="0"/>
            <w:bCs w:val="0"/>
            <w:webHidden/>
          </w:rPr>
          <w:instrText xml:space="preserve"> PAGEREF _Toc220592703 \h </w:instrText>
        </w:r>
        <w:r w:rsidRPr="00253E25">
          <w:rPr>
            <w:b w:val="0"/>
            <w:bCs w:val="0"/>
            <w:webHidden/>
          </w:rPr>
        </w:r>
        <w:r w:rsidRPr="00253E25">
          <w:rPr>
            <w:b w:val="0"/>
            <w:bCs w:val="0"/>
            <w:webHidden/>
          </w:rPr>
          <w:fldChar w:fldCharType="separate"/>
        </w:r>
        <w:r w:rsidR="007077D3">
          <w:rPr>
            <w:b w:val="0"/>
            <w:bCs w:val="0"/>
            <w:webHidden/>
          </w:rPr>
          <w:t>11</w:t>
        </w:r>
        <w:r w:rsidRPr="00253E25">
          <w:rPr>
            <w:b w:val="0"/>
            <w:bCs w:val="0"/>
            <w:webHidden/>
          </w:rPr>
          <w:fldChar w:fldCharType="end"/>
        </w:r>
      </w:hyperlink>
    </w:p>
    <w:p w14:paraId="52CCA07A" w14:textId="3FD9A185"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4" w:history="1">
        <w:r w:rsidRPr="00253E25">
          <w:rPr>
            <w:rStyle w:val="Hyperlink"/>
            <w:b w:val="0"/>
            <w:bCs w:val="0"/>
          </w:rPr>
          <w:t>5.2.9</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Self-Limiting Facilities</w:t>
        </w:r>
        <w:r w:rsidRPr="00253E25">
          <w:rPr>
            <w:b w:val="0"/>
            <w:bCs w:val="0"/>
            <w:webHidden/>
          </w:rPr>
          <w:tab/>
        </w:r>
        <w:r w:rsidRPr="00253E25">
          <w:rPr>
            <w:b w:val="0"/>
            <w:bCs w:val="0"/>
            <w:webHidden/>
          </w:rPr>
          <w:fldChar w:fldCharType="begin"/>
        </w:r>
        <w:r w:rsidRPr="00253E25">
          <w:rPr>
            <w:b w:val="0"/>
            <w:bCs w:val="0"/>
            <w:webHidden/>
          </w:rPr>
          <w:instrText xml:space="preserve"> PAGEREF _Toc220592704 \h </w:instrText>
        </w:r>
        <w:r w:rsidRPr="00253E25">
          <w:rPr>
            <w:b w:val="0"/>
            <w:bCs w:val="0"/>
            <w:webHidden/>
          </w:rPr>
        </w:r>
        <w:r w:rsidRPr="00253E25">
          <w:rPr>
            <w:b w:val="0"/>
            <w:bCs w:val="0"/>
            <w:webHidden/>
          </w:rPr>
          <w:fldChar w:fldCharType="separate"/>
        </w:r>
        <w:r w:rsidR="007077D3">
          <w:rPr>
            <w:b w:val="0"/>
            <w:bCs w:val="0"/>
            <w:webHidden/>
          </w:rPr>
          <w:t>12</w:t>
        </w:r>
        <w:r w:rsidRPr="00253E25">
          <w:rPr>
            <w:b w:val="0"/>
            <w:bCs w:val="0"/>
            <w:webHidden/>
          </w:rPr>
          <w:fldChar w:fldCharType="end"/>
        </w:r>
      </w:hyperlink>
    </w:p>
    <w:p w14:paraId="0F353E7E" w14:textId="3A11CEE5"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5" w:history="1">
        <w:r w:rsidRPr="00253E25">
          <w:rPr>
            <w:rStyle w:val="Hyperlink"/>
            <w:b w:val="0"/>
            <w:bCs w:val="0"/>
          </w:rPr>
          <w:t>5.2.10</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Subsynchronous Oscillation (SSO) Risk Reduction</w:t>
        </w:r>
        <w:r w:rsidRPr="00253E25">
          <w:rPr>
            <w:b w:val="0"/>
            <w:bCs w:val="0"/>
            <w:webHidden/>
          </w:rPr>
          <w:tab/>
        </w:r>
        <w:r w:rsidRPr="00253E25">
          <w:rPr>
            <w:b w:val="0"/>
            <w:bCs w:val="0"/>
            <w:webHidden/>
          </w:rPr>
          <w:fldChar w:fldCharType="begin"/>
        </w:r>
        <w:r w:rsidRPr="00253E25">
          <w:rPr>
            <w:b w:val="0"/>
            <w:bCs w:val="0"/>
            <w:webHidden/>
          </w:rPr>
          <w:instrText xml:space="preserve"> PAGEREF _Toc220592705 \h </w:instrText>
        </w:r>
        <w:r w:rsidRPr="00253E25">
          <w:rPr>
            <w:b w:val="0"/>
            <w:bCs w:val="0"/>
            <w:webHidden/>
          </w:rPr>
        </w:r>
        <w:r w:rsidRPr="00253E25">
          <w:rPr>
            <w:b w:val="0"/>
            <w:bCs w:val="0"/>
            <w:webHidden/>
          </w:rPr>
          <w:fldChar w:fldCharType="separate"/>
        </w:r>
        <w:r w:rsidR="007077D3">
          <w:rPr>
            <w:b w:val="0"/>
            <w:bCs w:val="0"/>
            <w:webHidden/>
          </w:rPr>
          <w:t>12</w:t>
        </w:r>
        <w:r w:rsidRPr="00253E25">
          <w:rPr>
            <w:b w:val="0"/>
            <w:bCs w:val="0"/>
            <w:webHidden/>
          </w:rPr>
          <w:fldChar w:fldCharType="end"/>
        </w:r>
      </w:hyperlink>
    </w:p>
    <w:p w14:paraId="08AB16E8" w14:textId="0C259427"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6" w:history="1">
        <w:r w:rsidRPr="00253E25">
          <w:rPr>
            <w:rStyle w:val="Hyperlink"/>
            <w:b w:val="0"/>
            <w:bCs w:val="0"/>
          </w:rPr>
          <w:t>5.2.11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Required Interconnection Equipment</w:t>
        </w:r>
        <w:r w:rsidRPr="00253E25">
          <w:rPr>
            <w:b w:val="0"/>
            <w:bCs w:val="0"/>
            <w:webHidden/>
          </w:rPr>
          <w:tab/>
        </w:r>
        <w:r w:rsidRPr="00253E25">
          <w:rPr>
            <w:b w:val="0"/>
            <w:bCs w:val="0"/>
            <w:webHidden/>
          </w:rPr>
          <w:fldChar w:fldCharType="begin"/>
        </w:r>
        <w:r w:rsidRPr="00253E25">
          <w:rPr>
            <w:b w:val="0"/>
            <w:bCs w:val="0"/>
            <w:webHidden/>
          </w:rPr>
          <w:instrText xml:space="preserve"> PAGEREF _Toc220592706 \h </w:instrText>
        </w:r>
        <w:r w:rsidRPr="00253E25">
          <w:rPr>
            <w:b w:val="0"/>
            <w:bCs w:val="0"/>
            <w:webHidden/>
          </w:rPr>
        </w:r>
        <w:r w:rsidRPr="00253E25">
          <w:rPr>
            <w:b w:val="0"/>
            <w:bCs w:val="0"/>
            <w:webHidden/>
          </w:rPr>
          <w:fldChar w:fldCharType="separate"/>
        </w:r>
        <w:r w:rsidR="007077D3">
          <w:rPr>
            <w:b w:val="0"/>
            <w:bCs w:val="0"/>
            <w:webHidden/>
          </w:rPr>
          <w:t>13</w:t>
        </w:r>
        <w:r w:rsidRPr="00253E25">
          <w:rPr>
            <w:b w:val="0"/>
            <w:bCs w:val="0"/>
            <w:webHidden/>
          </w:rPr>
          <w:fldChar w:fldCharType="end"/>
        </w:r>
      </w:hyperlink>
    </w:p>
    <w:p w14:paraId="269A7F6D" w14:textId="16A01FFB"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707" w:history="1">
        <w:r w:rsidRPr="00253E25">
          <w:rPr>
            <w:rStyle w:val="Hyperlink"/>
          </w:rPr>
          <w:t>5.3</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Interconnection Study Procedures for Large Generators</w:t>
        </w:r>
        <w:r w:rsidRPr="00253E25">
          <w:rPr>
            <w:webHidden/>
          </w:rPr>
          <w:tab/>
        </w:r>
        <w:r w:rsidRPr="00253E25">
          <w:rPr>
            <w:webHidden/>
          </w:rPr>
          <w:fldChar w:fldCharType="begin"/>
        </w:r>
        <w:r w:rsidRPr="00253E25">
          <w:rPr>
            <w:webHidden/>
          </w:rPr>
          <w:instrText xml:space="preserve"> PAGEREF _Toc220592707 \h </w:instrText>
        </w:r>
        <w:r w:rsidRPr="00253E25">
          <w:rPr>
            <w:webHidden/>
          </w:rPr>
        </w:r>
        <w:r w:rsidRPr="00253E25">
          <w:rPr>
            <w:webHidden/>
          </w:rPr>
          <w:fldChar w:fldCharType="separate"/>
        </w:r>
        <w:r w:rsidR="007077D3">
          <w:rPr>
            <w:webHidden/>
          </w:rPr>
          <w:t>13</w:t>
        </w:r>
        <w:r w:rsidRPr="00253E25">
          <w:rPr>
            <w:webHidden/>
          </w:rPr>
          <w:fldChar w:fldCharType="end"/>
        </w:r>
      </w:hyperlink>
    </w:p>
    <w:p w14:paraId="10173478" w14:textId="0A2C2FB6"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8" w:history="1">
        <w:r w:rsidRPr="00253E25">
          <w:rPr>
            <w:rStyle w:val="Hyperlink"/>
            <w:b w:val="0"/>
            <w:bCs w:val="0"/>
          </w:rPr>
          <w:t>5.3.1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Security Screening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_Toc220592708 \h </w:instrText>
        </w:r>
        <w:r w:rsidRPr="00253E25">
          <w:rPr>
            <w:b w:val="0"/>
            <w:bCs w:val="0"/>
            <w:webHidden/>
          </w:rPr>
        </w:r>
        <w:r w:rsidRPr="00253E25">
          <w:rPr>
            <w:b w:val="0"/>
            <w:bCs w:val="0"/>
            <w:webHidden/>
          </w:rPr>
          <w:fldChar w:fldCharType="separate"/>
        </w:r>
        <w:r w:rsidR="007077D3">
          <w:rPr>
            <w:b w:val="0"/>
            <w:bCs w:val="0"/>
            <w:webHidden/>
          </w:rPr>
          <w:t>13</w:t>
        </w:r>
        <w:r w:rsidRPr="00253E25">
          <w:rPr>
            <w:b w:val="0"/>
            <w:bCs w:val="0"/>
            <w:webHidden/>
          </w:rPr>
          <w:fldChar w:fldCharType="end"/>
        </w:r>
      </w:hyperlink>
    </w:p>
    <w:p w14:paraId="65449816" w14:textId="579A5147"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09" w:history="1">
        <w:r w:rsidRPr="00253E25">
          <w:rPr>
            <w:rStyle w:val="Hyperlink"/>
            <w:b w:val="0"/>
            <w:bCs w:val="0"/>
          </w:rPr>
          <w:t>5.3.2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Full Interconnection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_Toc220592709 \h </w:instrText>
        </w:r>
        <w:r w:rsidRPr="00253E25">
          <w:rPr>
            <w:b w:val="0"/>
            <w:bCs w:val="0"/>
            <w:webHidden/>
          </w:rPr>
        </w:r>
        <w:r w:rsidRPr="00253E25">
          <w:rPr>
            <w:b w:val="0"/>
            <w:bCs w:val="0"/>
            <w:webHidden/>
          </w:rPr>
          <w:fldChar w:fldCharType="separate"/>
        </w:r>
        <w:r w:rsidR="007077D3">
          <w:rPr>
            <w:b w:val="0"/>
            <w:bCs w:val="0"/>
            <w:webHidden/>
          </w:rPr>
          <w:t>15</w:t>
        </w:r>
        <w:r w:rsidRPr="00253E25">
          <w:rPr>
            <w:b w:val="0"/>
            <w:bCs w:val="0"/>
            <w:webHidden/>
          </w:rPr>
          <w:fldChar w:fldCharType="end"/>
        </w:r>
      </w:hyperlink>
    </w:p>
    <w:p w14:paraId="138B828D" w14:textId="698AC543"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0" w:history="1">
        <w:r w:rsidRPr="00253E25">
          <w:rPr>
            <w:rStyle w:val="Hyperlink"/>
            <w:noProof/>
          </w:rPr>
          <w:t>5.3.2.1</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Proof of Site Control</w:t>
        </w:r>
        <w:r w:rsidRPr="00253E25">
          <w:rPr>
            <w:noProof/>
            <w:webHidden/>
          </w:rPr>
          <w:tab/>
        </w:r>
        <w:r w:rsidRPr="00253E25">
          <w:rPr>
            <w:noProof/>
            <w:webHidden/>
          </w:rPr>
          <w:fldChar w:fldCharType="begin"/>
        </w:r>
        <w:r w:rsidRPr="00253E25">
          <w:rPr>
            <w:noProof/>
            <w:webHidden/>
          </w:rPr>
          <w:instrText xml:space="preserve"> PAGEREF _Toc220592710 \h </w:instrText>
        </w:r>
        <w:r w:rsidRPr="00253E25">
          <w:rPr>
            <w:noProof/>
            <w:webHidden/>
          </w:rPr>
        </w:r>
        <w:r w:rsidRPr="00253E25">
          <w:rPr>
            <w:noProof/>
            <w:webHidden/>
          </w:rPr>
          <w:fldChar w:fldCharType="separate"/>
        </w:r>
        <w:r w:rsidR="007077D3">
          <w:rPr>
            <w:noProof/>
            <w:webHidden/>
          </w:rPr>
          <w:t>17</w:t>
        </w:r>
        <w:r w:rsidRPr="00253E25">
          <w:rPr>
            <w:noProof/>
            <w:webHidden/>
          </w:rPr>
          <w:fldChar w:fldCharType="end"/>
        </w:r>
      </w:hyperlink>
    </w:p>
    <w:p w14:paraId="6A1C06AE" w14:textId="520D00DA"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1" w:history="1">
        <w:r w:rsidRPr="00253E25">
          <w:rPr>
            <w:rStyle w:val="Hyperlink"/>
            <w:noProof/>
          </w:rPr>
          <w:t>5.3.2.2</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Full Interconnection Study Scoping Process</w:t>
        </w:r>
        <w:r w:rsidRPr="00253E25">
          <w:rPr>
            <w:noProof/>
            <w:webHidden/>
          </w:rPr>
          <w:tab/>
        </w:r>
        <w:r w:rsidRPr="00253E25">
          <w:rPr>
            <w:noProof/>
            <w:webHidden/>
          </w:rPr>
          <w:fldChar w:fldCharType="begin"/>
        </w:r>
        <w:r w:rsidRPr="00253E25">
          <w:rPr>
            <w:noProof/>
            <w:webHidden/>
          </w:rPr>
          <w:instrText xml:space="preserve"> PAGEREF _Toc220592711 \h </w:instrText>
        </w:r>
        <w:r w:rsidRPr="00253E25">
          <w:rPr>
            <w:noProof/>
            <w:webHidden/>
          </w:rPr>
        </w:r>
        <w:r w:rsidRPr="00253E25">
          <w:rPr>
            <w:noProof/>
            <w:webHidden/>
          </w:rPr>
          <w:fldChar w:fldCharType="separate"/>
        </w:r>
        <w:r w:rsidR="007077D3">
          <w:rPr>
            <w:noProof/>
            <w:webHidden/>
          </w:rPr>
          <w:t>18</w:t>
        </w:r>
        <w:r w:rsidRPr="00253E25">
          <w:rPr>
            <w:noProof/>
            <w:webHidden/>
          </w:rPr>
          <w:fldChar w:fldCharType="end"/>
        </w:r>
      </w:hyperlink>
    </w:p>
    <w:p w14:paraId="50392889" w14:textId="7726CFDF"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2" w:history="1">
        <w:r w:rsidRPr="00253E25">
          <w:rPr>
            <w:rStyle w:val="Hyperlink"/>
            <w:noProof/>
          </w:rPr>
          <w:t>5.3.2.3</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Full Interconnection Study Description and Methodology</w:t>
        </w:r>
        <w:r w:rsidRPr="00253E25">
          <w:rPr>
            <w:noProof/>
            <w:webHidden/>
          </w:rPr>
          <w:tab/>
        </w:r>
        <w:r w:rsidRPr="00253E25">
          <w:rPr>
            <w:noProof/>
            <w:webHidden/>
          </w:rPr>
          <w:fldChar w:fldCharType="begin"/>
        </w:r>
        <w:r w:rsidRPr="00253E25">
          <w:rPr>
            <w:noProof/>
            <w:webHidden/>
          </w:rPr>
          <w:instrText xml:space="preserve"> PAGEREF _Toc220592712 \h </w:instrText>
        </w:r>
        <w:r w:rsidRPr="00253E25">
          <w:rPr>
            <w:noProof/>
            <w:webHidden/>
          </w:rPr>
        </w:r>
        <w:r w:rsidRPr="00253E25">
          <w:rPr>
            <w:noProof/>
            <w:webHidden/>
          </w:rPr>
          <w:fldChar w:fldCharType="separate"/>
        </w:r>
        <w:r w:rsidR="007077D3">
          <w:rPr>
            <w:noProof/>
            <w:webHidden/>
          </w:rPr>
          <w:t>19</w:t>
        </w:r>
        <w:r w:rsidRPr="00253E25">
          <w:rPr>
            <w:noProof/>
            <w:webHidden/>
          </w:rPr>
          <w:fldChar w:fldCharType="end"/>
        </w:r>
      </w:hyperlink>
    </w:p>
    <w:p w14:paraId="3BD4FC1E" w14:textId="7A1B80A8"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3" w:history="1">
        <w:r w:rsidRPr="00253E25">
          <w:rPr>
            <w:rStyle w:val="Hyperlink"/>
            <w:noProof/>
          </w:rPr>
          <w:t>5.3.2.4</w:t>
        </w:r>
        <w:r w:rsidRPr="00253E25">
          <w:rPr>
            <w:rFonts w:asciiTheme="minorHAnsi" w:eastAsiaTheme="minorEastAsia" w:hAnsiTheme="minorHAnsi" w:cstheme="minorBidi"/>
            <w:noProof/>
            <w:kern w:val="2"/>
            <w:sz w:val="24"/>
            <w:szCs w:val="24"/>
            <w14:ligatures w14:val="standardContextual"/>
          </w:rPr>
          <w:tab/>
        </w:r>
        <w:r w:rsidRPr="00253E25">
          <w:rPr>
            <w:rStyle w:val="Hyperlink"/>
            <w:noProof/>
          </w:rPr>
          <w:t>Full Interconnection Study Elements</w:t>
        </w:r>
        <w:r w:rsidRPr="00253E25">
          <w:rPr>
            <w:noProof/>
            <w:webHidden/>
          </w:rPr>
          <w:tab/>
        </w:r>
        <w:r w:rsidRPr="00253E25">
          <w:rPr>
            <w:noProof/>
            <w:webHidden/>
          </w:rPr>
          <w:fldChar w:fldCharType="begin"/>
        </w:r>
        <w:r w:rsidRPr="00253E25">
          <w:rPr>
            <w:noProof/>
            <w:webHidden/>
          </w:rPr>
          <w:instrText xml:space="preserve"> PAGEREF _Toc220592713 \h </w:instrText>
        </w:r>
        <w:r w:rsidRPr="00253E25">
          <w:rPr>
            <w:noProof/>
            <w:webHidden/>
          </w:rPr>
        </w:r>
        <w:r w:rsidRPr="00253E25">
          <w:rPr>
            <w:noProof/>
            <w:webHidden/>
          </w:rPr>
          <w:fldChar w:fldCharType="separate"/>
        </w:r>
        <w:r w:rsidR="007077D3">
          <w:rPr>
            <w:noProof/>
            <w:webHidden/>
          </w:rPr>
          <w:t>20</w:t>
        </w:r>
        <w:r w:rsidRPr="00253E25">
          <w:rPr>
            <w:noProof/>
            <w:webHidden/>
          </w:rPr>
          <w:fldChar w:fldCharType="end"/>
        </w:r>
      </w:hyperlink>
    </w:p>
    <w:p w14:paraId="74D8D766" w14:textId="5047EE14"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4" w:history="1">
        <w:r w:rsidRPr="00253E25">
          <w:rPr>
            <w:rStyle w:val="Hyperlink"/>
            <w:b w:val="0"/>
            <w:bCs w:val="0"/>
          </w:rPr>
          <w:t>5.3.2.4.1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Steady-State Analysis</w:t>
        </w:r>
        <w:r w:rsidRPr="00253E25">
          <w:rPr>
            <w:b w:val="0"/>
            <w:bCs w:val="0"/>
            <w:webHidden/>
          </w:rPr>
          <w:tab/>
        </w:r>
        <w:r w:rsidRPr="00253E25">
          <w:rPr>
            <w:b w:val="0"/>
            <w:bCs w:val="0"/>
            <w:webHidden/>
          </w:rPr>
          <w:fldChar w:fldCharType="begin"/>
        </w:r>
        <w:r w:rsidRPr="00253E25">
          <w:rPr>
            <w:b w:val="0"/>
            <w:bCs w:val="0"/>
            <w:webHidden/>
          </w:rPr>
          <w:instrText xml:space="preserve"> PAGEREF _Toc220592714 \h </w:instrText>
        </w:r>
        <w:r w:rsidRPr="00253E25">
          <w:rPr>
            <w:b w:val="0"/>
            <w:bCs w:val="0"/>
            <w:webHidden/>
          </w:rPr>
        </w:r>
        <w:r w:rsidRPr="00253E25">
          <w:rPr>
            <w:b w:val="0"/>
            <w:bCs w:val="0"/>
            <w:webHidden/>
          </w:rPr>
          <w:fldChar w:fldCharType="separate"/>
        </w:r>
        <w:r w:rsidR="007077D3">
          <w:rPr>
            <w:b w:val="0"/>
            <w:bCs w:val="0"/>
            <w:webHidden/>
          </w:rPr>
          <w:t>20</w:t>
        </w:r>
        <w:r w:rsidRPr="00253E25">
          <w:rPr>
            <w:b w:val="0"/>
            <w:bCs w:val="0"/>
            <w:webHidden/>
          </w:rPr>
          <w:fldChar w:fldCharType="end"/>
        </w:r>
      </w:hyperlink>
    </w:p>
    <w:p w14:paraId="3DCC4F5A" w14:textId="4B06B144"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5" w:history="1">
        <w:r w:rsidRPr="00253E25">
          <w:rPr>
            <w:rStyle w:val="Hyperlink"/>
            <w:b w:val="0"/>
            <w:bCs w:val="0"/>
          </w:rPr>
          <w:t>5.3.2.4.2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System Protection (Short-Circuit) Analysis</w:t>
        </w:r>
        <w:r w:rsidRPr="00253E25">
          <w:rPr>
            <w:b w:val="0"/>
            <w:bCs w:val="0"/>
            <w:webHidden/>
          </w:rPr>
          <w:tab/>
        </w:r>
        <w:r w:rsidRPr="00253E25">
          <w:rPr>
            <w:b w:val="0"/>
            <w:bCs w:val="0"/>
            <w:webHidden/>
          </w:rPr>
          <w:fldChar w:fldCharType="begin"/>
        </w:r>
        <w:r w:rsidRPr="00253E25">
          <w:rPr>
            <w:b w:val="0"/>
            <w:bCs w:val="0"/>
            <w:webHidden/>
          </w:rPr>
          <w:instrText xml:space="preserve"> PAGEREF _Toc220592715 \h </w:instrText>
        </w:r>
        <w:r w:rsidRPr="00253E25">
          <w:rPr>
            <w:b w:val="0"/>
            <w:bCs w:val="0"/>
            <w:webHidden/>
          </w:rPr>
        </w:r>
        <w:r w:rsidRPr="00253E25">
          <w:rPr>
            <w:b w:val="0"/>
            <w:bCs w:val="0"/>
            <w:webHidden/>
          </w:rPr>
          <w:fldChar w:fldCharType="separate"/>
        </w:r>
        <w:r w:rsidR="007077D3">
          <w:rPr>
            <w:b w:val="0"/>
            <w:bCs w:val="0"/>
            <w:webHidden/>
          </w:rPr>
          <w:t>21</w:t>
        </w:r>
        <w:r w:rsidRPr="00253E25">
          <w:rPr>
            <w:b w:val="0"/>
            <w:bCs w:val="0"/>
            <w:webHidden/>
          </w:rPr>
          <w:fldChar w:fldCharType="end"/>
        </w:r>
      </w:hyperlink>
    </w:p>
    <w:p w14:paraId="620D0DBB" w14:textId="77CFCE32"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6" w:history="1">
        <w:r w:rsidRPr="00253E25">
          <w:rPr>
            <w:rStyle w:val="Hyperlink"/>
            <w:b w:val="0"/>
            <w:bCs w:val="0"/>
          </w:rPr>
          <w:t>5.3.2.4.3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Dynamic and Transient Stability (Unit Stability, Voltage) Analysis</w:t>
        </w:r>
        <w:r w:rsidRPr="00253E25">
          <w:rPr>
            <w:b w:val="0"/>
            <w:bCs w:val="0"/>
            <w:webHidden/>
          </w:rPr>
          <w:tab/>
        </w:r>
        <w:r w:rsidRPr="00253E25">
          <w:rPr>
            <w:b w:val="0"/>
            <w:bCs w:val="0"/>
            <w:webHidden/>
          </w:rPr>
          <w:fldChar w:fldCharType="begin"/>
        </w:r>
        <w:r w:rsidRPr="00253E25">
          <w:rPr>
            <w:b w:val="0"/>
            <w:bCs w:val="0"/>
            <w:webHidden/>
          </w:rPr>
          <w:instrText xml:space="preserve"> PAGEREF _Toc220592716 \h </w:instrText>
        </w:r>
        <w:r w:rsidRPr="00253E25">
          <w:rPr>
            <w:b w:val="0"/>
            <w:bCs w:val="0"/>
            <w:webHidden/>
          </w:rPr>
        </w:r>
        <w:r w:rsidRPr="00253E25">
          <w:rPr>
            <w:b w:val="0"/>
            <w:bCs w:val="0"/>
            <w:webHidden/>
          </w:rPr>
          <w:fldChar w:fldCharType="separate"/>
        </w:r>
        <w:r w:rsidR="007077D3">
          <w:rPr>
            <w:b w:val="0"/>
            <w:bCs w:val="0"/>
            <w:webHidden/>
          </w:rPr>
          <w:t>21</w:t>
        </w:r>
        <w:r w:rsidRPr="00253E25">
          <w:rPr>
            <w:b w:val="0"/>
            <w:bCs w:val="0"/>
            <w:webHidden/>
          </w:rPr>
          <w:fldChar w:fldCharType="end"/>
        </w:r>
      </w:hyperlink>
    </w:p>
    <w:p w14:paraId="29D49733" w14:textId="2500878B"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7" w:history="1">
        <w:r w:rsidRPr="00253E25">
          <w:rPr>
            <w:rStyle w:val="Hyperlink"/>
            <w:b w:val="0"/>
            <w:bCs w:val="0"/>
          </w:rPr>
          <w:t>5.3.2.4.4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Facility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_Toc220592717 \h </w:instrText>
        </w:r>
        <w:r w:rsidRPr="00253E25">
          <w:rPr>
            <w:b w:val="0"/>
            <w:bCs w:val="0"/>
            <w:webHidden/>
          </w:rPr>
        </w:r>
        <w:r w:rsidRPr="00253E25">
          <w:rPr>
            <w:b w:val="0"/>
            <w:bCs w:val="0"/>
            <w:webHidden/>
          </w:rPr>
          <w:fldChar w:fldCharType="separate"/>
        </w:r>
        <w:r w:rsidR="007077D3">
          <w:rPr>
            <w:b w:val="0"/>
            <w:bCs w:val="0"/>
            <w:webHidden/>
          </w:rPr>
          <w:t>23</w:t>
        </w:r>
        <w:r w:rsidRPr="00253E25">
          <w:rPr>
            <w:b w:val="0"/>
            <w:bCs w:val="0"/>
            <w:webHidden/>
          </w:rPr>
          <w:fldChar w:fldCharType="end"/>
        </w:r>
      </w:hyperlink>
    </w:p>
    <w:p w14:paraId="5BB95851" w14:textId="5D405655" w:rsidR="00253E25" w:rsidRPr="00253E25" w:rsidRDefault="00253E25">
      <w:pPr>
        <w:pStyle w:val="TOC4"/>
        <w:rPr>
          <w:rFonts w:asciiTheme="minorHAnsi" w:eastAsiaTheme="minorEastAsia" w:hAnsiTheme="minorHAnsi" w:cstheme="minorBidi"/>
          <w:noProof/>
          <w:kern w:val="2"/>
          <w:sz w:val="24"/>
          <w:szCs w:val="24"/>
          <w14:ligatures w14:val="standardContextual"/>
        </w:rPr>
      </w:pPr>
      <w:hyperlink w:anchor="_Toc220592718" w:history="1">
        <w:r w:rsidRPr="00253E25">
          <w:rPr>
            <w:rStyle w:val="Hyperlink"/>
            <w:iCs/>
            <w:noProof/>
          </w:rPr>
          <w:t>5.3.2.5</w:t>
        </w:r>
        <w:r w:rsidRPr="00253E25">
          <w:rPr>
            <w:rFonts w:asciiTheme="minorHAnsi" w:eastAsiaTheme="minorEastAsia" w:hAnsiTheme="minorHAnsi" w:cstheme="minorBidi"/>
            <w:noProof/>
            <w:kern w:val="2"/>
            <w:sz w:val="24"/>
            <w:szCs w:val="24"/>
            <w14:ligatures w14:val="standardContextual"/>
          </w:rPr>
          <w:tab/>
        </w:r>
        <w:r w:rsidRPr="00253E25">
          <w:rPr>
            <w:rStyle w:val="Hyperlink"/>
            <w:iCs/>
            <w:noProof/>
          </w:rPr>
          <w:t>FIS Report and Follow-up</w:t>
        </w:r>
        <w:r w:rsidRPr="00253E25">
          <w:rPr>
            <w:noProof/>
            <w:webHidden/>
          </w:rPr>
          <w:tab/>
        </w:r>
        <w:r w:rsidRPr="00253E25">
          <w:rPr>
            <w:noProof/>
            <w:webHidden/>
          </w:rPr>
          <w:fldChar w:fldCharType="begin"/>
        </w:r>
        <w:r w:rsidRPr="00253E25">
          <w:rPr>
            <w:noProof/>
            <w:webHidden/>
          </w:rPr>
          <w:instrText xml:space="preserve"> PAGEREF _Toc220592718 \h </w:instrText>
        </w:r>
        <w:r w:rsidRPr="00253E25">
          <w:rPr>
            <w:noProof/>
            <w:webHidden/>
          </w:rPr>
        </w:r>
        <w:r w:rsidRPr="00253E25">
          <w:rPr>
            <w:noProof/>
            <w:webHidden/>
          </w:rPr>
          <w:fldChar w:fldCharType="separate"/>
        </w:r>
        <w:r w:rsidR="007077D3">
          <w:rPr>
            <w:noProof/>
            <w:webHidden/>
          </w:rPr>
          <w:t>23</w:t>
        </w:r>
        <w:r w:rsidRPr="00253E25">
          <w:rPr>
            <w:noProof/>
            <w:webHidden/>
          </w:rPr>
          <w:fldChar w:fldCharType="end"/>
        </w:r>
      </w:hyperlink>
    </w:p>
    <w:p w14:paraId="707DFEA1" w14:textId="2C63454C"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19" w:history="1">
        <w:r w:rsidRPr="00253E25">
          <w:rPr>
            <w:rStyle w:val="Hyperlink"/>
            <w:b w:val="0"/>
            <w:bCs w:val="0"/>
          </w:rPr>
          <w:t>5.3.3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ERCOT Economic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_Toc220592719 \h </w:instrText>
        </w:r>
        <w:r w:rsidRPr="00253E25">
          <w:rPr>
            <w:b w:val="0"/>
            <w:bCs w:val="0"/>
            <w:webHidden/>
          </w:rPr>
        </w:r>
        <w:r w:rsidRPr="00253E25">
          <w:rPr>
            <w:b w:val="0"/>
            <w:bCs w:val="0"/>
            <w:webHidden/>
          </w:rPr>
          <w:fldChar w:fldCharType="separate"/>
        </w:r>
        <w:r w:rsidR="007077D3">
          <w:rPr>
            <w:b w:val="0"/>
            <w:bCs w:val="0"/>
            <w:webHidden/>
          </w:rPr>
          <w:t>24</w:t>
        </w:r>
        <w:r w:rsidRPr="00253E25">
          <w:rPr>
            <w:b w:val="0"/>
            <w:bCs w:val="0"/>
            <w:webHidden/>
          </w:rPr>
          <w:fldChar w:fldCharType="end"/>
        </w:r>
      </w:hyperlink>
    </w:p>
    <w:p w14:paraId="2C9E5336" w14:textId="3D26FD94"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0" w:history="1">
        <w:r w:rsidRPr="00253E25">
          <w:rPr>
            <w:rStyle w:val="Hyperlink"/>
            <w:b w:val="0"/>
            <w:bCs w:val="0"/>
          </w:rPr>
          <w:t>5.3.4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Reactive Study</w:t>
        </w:r>
        <w:r w:rsidRPr="00253E25">
          <w:rPr>
            <w:b w:val="0"/>
            <w:bCs w:val="0"/>
            <w:webHidden/>
          </w:rPr>
          <w:tab/>
        </w:r>
        <w:r w:rsidRPr="00253E25">
          <w:rPr>
            <w:b w:val="0"/>
            <w:bCs w:val="0"/>
            <w:webHidden/>
          </w:rPr>
          <w:fldChar w:fldCharType="begin"/>
        </w:r>
        <w:r w:rsidRPr="00253E25">
          <w:rPr>
            <w:b w:val="0"/>
            <w:bCs w:val="0"/>
            <w:webHidden/>
          </w:rPr>
          <w:instrText xml:space="preserve"> PAGEREF _Toc220592720 \h </w:instrText>
        </w:r>
        <w:r w:rsidRPr="00253E25">
          <w:rPr>
            <w:b w:val="0"/>
            <w:bCs w:val="0"/>
            <w:webHidden/>
          </w:rPr>
        </w:r>
        <w:r w:rsidRPr="00253E25">
          <w:rPr>
            <w:b w:val="0"/>
            <w:bCs w:val="0"/>
            <w:webHidden/>
          </w:rPr>
          <w:fldChar w:fldCharType="separate"/>
        </w:r>
        <w:r w:rsidR="007077D3">
          <w:rPr>
            <w:b w:val="0"/>
            <w:bCs w:val="0"/>
            <w:webHidden/>
          </w:rPr>
          <w:t>25</w:t>
        </w:r>
        <w:r w:rsidRPr="00253E25">
          <w:rPr>
            <w:b w:val="0"/>
            <w:bCs w:val="0"/>
            <w:webHidden/>
          </w:rPr>
          <w:fldChar w:fldCharType="end"/>
        </w:r>
      </w:hyperlink>
    </w:p>
    <w:p w14:paraId="50EB07AC" w14:textId="07C6A709"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1" w:history="1">
        <w:r w:rsidRPr="00253E25">
          <w:rPr>
            <w:rStyle w:val="Hyperlink"/>
            <w:b w:val="0"/>
            <w:bCs w:val="0"/>
          </w:rPr>
          <w:t>5.3.5</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ERCOT Quarterly Stability Assessment</w:t>
        </w:r>
        <w:r w:rsidRPr="00253E25">
          <w:rPr>
            <w:b w:val="0"/>
            <w:bCs w:val="0"/>
            <w:webHidden/>
          </w:rPr>
          <w:tab/>
        </w:r>
        <w:r w:rsidRPr="00253E25">
          <w:rPr>
            <w:b w:val="0"/>
            <w:bCs w:val="0"/>
            <w:webHidden/>
          </w:rPr>
          <w:fldChar w:fldCharType="begin"/>
        </w:r>
        <w:r w:rsidRPr="00253E25">
          <w:rPr>
            <w:b w:val="0"/>
            <w:bCs w:val="0"/>
            <w:webHidden/>
          </w:rPr>
          <w:instrText xml:space="preserve"> PAGEREF _Toc220592721 \h </w:instrText>
        </w:r>
        <w:r w:rsidRPr="00253E25">
          <w:rPr>
            <w:b w:val="0"/>
            <w:bCs w:val="0"/>
            <w:webHidden/>
          </w:rPr>
        </w:r>
        <w:r w:rsidRPr="00253E25">
          <w:rPr>
            <w:b w:val="0"/>
            <w:bCs w:val="0"/>
            <w:webHidden/>
          </w:rPr>
          <w:fldChar w:fldCharType="separate"/>
        </w:r>
        <w:r w:rsidR="007077D3">
          <w:rPr>
            <w:b w:val="0"/>
            <w:bCs w:val="0"/>
            <w:webHidden/>
          </w:rPr>
          <w:t>26</w:t>
        </w:r>
        <w:r w:rsidRPr="00253E25">
          <w:rPr>
            <w:b w:val="0"/>
            <w:bCs w:val="0"/>
            <w:webHidden/>
          </w:rPr>
          <w:fldChar w:fldCharType="end"/>
        </w:r>
      </w:hyperlink>
    </w:p>
    <w:p w14:paraId="63922F25" w14:textId="69C518F7"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722" w:history="1">
        <w:r w:rsidRPr="00253E25">
          <w:rPr>
            <w:rStyle w:val="Hyperlink"/>
          </w:rPr>
          <w:t>5.4</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Interconnection Procedures for Small Generators</w:t>
        </w:r>
        <w:r w:rsidRPr="00253E25">
          <w:rPr>
            <w:webHidden/>
          </w:rPr>
          <w:tab/>
        </w:r>
        <w:r w:rsidRPr="00253E25">
          <w:rPr>
            <w:webHidden/>
          </w:rPr>
          <w:fldChar w:fldCharType="begin"/>
        </w:r>
        <w:r w:rsidRPr="00253E25">
          <w:rPr>
            <w:webHidden/>
          </w:rPr>
          <w:instrText xml:space="preserve"> PAGEREF _Toc220592722 \h </w:instrText>
        </w:r>
        <w:r w:rsidRPr="00253E25">
          <w:rPr>
            <w:webHidden/>
          </w:rPr>
        </w:r>
        <w:r w:rsidRPr="00253E25">
          <w:rPr>
            <w:webHidden/>
          </w:rPr>
          <w:fldChar w:fldCharType="separate"/>
        </w:r>
        <w:r w:rsidR="007077D3">
          <w:rPr>
            <w:webHidden/>
          </w:rPr>
          <w:t>29</w:t>
        </w:r>
        <w:r w:rsidRPr="00253E25">
          <w:rPr>
            <w:webHidden/>
          </w:rPr>
          <w:fldChar w:fldCharType="end"/>
        </w:r>
      </w:hyperlink>
    </w:p>
    <w:p w14:paraId="7A277A3A" w14:textId="5E728D63"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3" w:history="1">
        <w:r w:rsidRPr="00253E25">
          <w:rPr>
            <w:rStyle w:val="Hyperlink"/>
            <w:b w:val="0"/>
            <w:bCs w:val="0"/>
          </w:rPr>
          <w:t>5.4.1</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Small Generator Review Meetings</w:t>
        </w:r>
        <w:r w:rsidRPr="00253E25">
          <w:rPr>
            <w:b w:val="0"/>
            <w:bCs w:val="0"/>
            <w:webHidden/>
          </w:rPr>
          <w:tab/>
        </w:r>
        <w:r w:rsidRPr="00253E25">
          <w:rPr>
            <w:b w:val="0"/>
            <w:bCs w:val="0"/>
            <w:webHidden/>
          </w:rPr>
          <w:fldChar w:fldCharType="begin"/>
        </w:r>
        <w:r w:rsidRPr="00253E25">
          <w:rPr>
            <w:b w:val="0"/>
            <w:bCs w:val="0"/>
            <w:webHidden/>
          </w:rPr>
          <w:instrText xml:space="preserve"> PAGEREF _Toc220592723 \h </w:instrText>
        </w:r>
        <w:r w:rsidRPr="00253E25">
          <w:rPr>
            <w:b w:val="0"/>
            <w:bCs w:val="0"/>
            <w:webHidden/>
          </w:rPr>
        </w:r>
        <w:r w:rsidRPr="00253E25">
          <w:rPr>
            <w:b w:val="0"/>
            <w:bCs w:val="0"/>
            <w:webHidden/>
          </w:rPr>
          <w:fldChar w:fldCharType="separate"/>
        </w:r>
        <w:r w:rsidR="007077D3">
          <w:rPr>
            <w:b w:val="0"/>
            <w:bCs w:val="0"/>
            <w:webHidden/>
          </w:rPr>
          <w:t>29</w:t>
        </w:r>
        <w:r w:rsidRPr="00253E25">
          <w:rPr>
            <w:b w:val="0"/>
            <w:bCs w:val="0"/>
            <w:webHidden/>
          </w:rPr>
          <w:fldChar w:fldCharType="end"/>
        </w:r>
      </w:hyperlink>
    </w:p>
    <w:p w14:paraId="5788F077" w14:textId="4AE52E01"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4" w:history="1">
        <w:r w:rsidRPr="00253E25">
          <w:rPr>
            <w:rStyle w:val="Hyperlink"/>
            <w:b w:val="0"/>
            <w:bCs w:val="0"/>
          </w:rPr>
          <w:t>5.4.2</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Submission of Interconnection Agreement and TSP and/or DSP Studies and Technical Requirements</w:t>
        </w:r>
        <w:r w:rsidRPr="00253E25">
          <w:rPr>
            <w:b w:val="0"/>
            <w:bCs w:val="0"/>
            <w:webHidden/>
          </w:rPr>
          <w:tab/>
        </w:r>
        <w:r w:rsidRPr="00253E25">
          <w:rPr>
            <w:b w:val="0"/>
            <w:bCs w:val="0"/>
            <w:webHidden/>
          </w:rPr>
          <w:fldChar w:fldCharType="begin"/>
        </w:r>
        <w:r w:rsidRPr="00253E25">
          <w:rPr>
            <w:b w:val="0"/>
            <w:bCs w:val="0"/>
            <w:webHidden/>
          </w:rPr>
          <w:instrText xml:space="preserve"> PAGEREF _Toc220592724 \h </w:instrText>
        </w:r>
        <w:r w:rsidRPr="00253E25">
          <w:rPr>
            <w:b w:val="0"/>
            <w:bCs w:val="0"/>
            <w:webHidden/>
          </w:rPr>
        </w:r>
        <w:r w:rsidRPr="00253E25">
          <w:rPr>
            <w:b w:val="0"/>
            <w:bCs w:val="0"/>
            <w:webHidden/>
          </w:rPr>
          <w:fldChar w:fldCharType="separate"/>
        </w:r>
        <w:r w:rsidR="007077D3">
          <w:rPr>
            <w:b w:val="0"/>
            <w:bCs w:val="0"/>
            <w:webHidden/>
          </w:rPr>
          <w:t>29</w:t>
        </w:r>
        <w:r w:rsidRPr="00253E25">
          <w:rPr>
            <w:b w:val="0"/>
            <w:bCs w:val="0"/>
            <w:webHidden/>
          </w:rPr>
          <w:fldChar w:fldCharType="end"/>
        </w:r>
      </w:hyperlink>
    </w:p>
    <w:p w14:paraId="3B7DE690" w14:textId="5CD5FD37"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5" w:history="1">
        <w:r w:rsidRPr="00253E25">
          <w:rPr>
            <w:rStyle w:val="Hyperlink"/>
            <w:b w:val="0"/>
            <w:bCs w:val="0"/>
          </w:rPr>
          <w:t>5.4.3</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Reviews and Approval to Submit Model Information</w:t>
        </w:r>
        <w:r w:rsidRPr="00253E25">
          <w:rPr>
            <w:b w:val="0"/>
            <w:bCs w:val="0"/>
            <w:webHidden/>
          </w:rPr>
          <w:tab/>
        </w:r>
        <w:r w:rsidRPr="00253E25">
          <w:rPr>
            <w:b w:val="0"/>
            <w:bCs w:val="0"/>
            <w:webHidden/>
          </w:rPr>
          <w:fldChar w:fldCharType="begin"/>
        </w:r>
        <w:r w:rsidRPr="00253E25">
          <w:rPr>
            <w:b w:val="0"/>
            <w:bCs w:val="0"/>
            <w:webHidden/>
          </w:rPr>
          <w:instrText xml:space="preserve"> PAGEREF _Toc220592725 \h </w:instrText>
        </w:r>
        <w:r w:rsidRPr="00253E25">
          <w:rPr>
            <w:b w:val="0"/>
            <w:bCs w:val="0"/>
            <w:webHidden/>
          </w:rPr>
        </w:r>
        <w:r w:rsidRPr="00253E25">
          <w:rPr>
            <w:b w:val="0"/>
            <w:bCs w:val="0"/>
            <w:webHidden/>
          </w:rPr>
          <w:fldChar w:fldCharType="separate"/>
        </w:r>
        <w:r w:rsidR="007077D3">
          <w:rPr>
            <w:b w:val="0"/>
            <w:bCs w:val="0"/>
            <w:webHidden/>
          </w:rPr>
          <w:t>29</w:t>
        </w:r>
        <w:r w:rsidRPr="00253E25">
          <w:rPr>
            <w:b w:val="0"/>
            <w:bCs w:val="0"/>
            <w:webHidden/>
          </w:rPr>
          <w:fldChar w:fldCharType="end"/>
        </w:r>
      </w:hyperlink>
    </w:p>
    <w:p w14:paraId="6802FA47" w14:textId="762239D2" w:rsidR="00253E25" w:rsidRPr="00253E25" w:rsidRDefault="00253E25">
      <w:pPr>
        <w:pStyle w:val="TOC3"/>
        <w:rPr>
          <w:rFonts w:asciiTheme="minorHAnsi" w:eastAsiaTheme="minorEastAsia" w:hAnsiTheme="minorHAnsi" w:cstheme="minorBidi"/>
          <w:b w:val="0"/>
          <w:bCs w:val="0"/>
          <w:i w:val="0"/>
          <w:iCs w:val="0"/>
          <w:kern w:val="2"/>
          <w:sz w:val="24"/>
          <w:szCs w:val="24"/>
          <w14:ligatures w14:val="standardContextual"/>
        </w:rPr>
      </w:pPr>
      <w:hyperlink w:anchor="_Toc220592726" w:history="1">
        <w:r w:rsidRPr="00253E25">
          <w:rPr>
            <w:rStyle w:val="Hyperlink"/>
            <w:b w:val="0"/>
            <w:bCs w:val="0"/>
          </w:rPr>
          <w:t>5.4.4</w:t>
        </w:r>
        <w:r w:rsidRPr="00253E25">
          <w:rPr>
            <w:rFonts w:asciiTheme="minorHAnsi" w:eastAsiaTheme="minorEastAsia" w:hAnsiTheme="minorHAnsi" w:cstheme="minorBidi"/>
            <w:b w:val="0"/>
            <w:bCs w:val="0"/>
            <w:i w:val="0"/>
            <w:iCs w:val="0"/>
            <w:kern w:val="2"/>
            <w:sz w:val="24"/>
            <w:szCs w:val="24"/>
            <w14:ligatures w14:val="standardContextual"/>
          </w:rPr>
          <w:tab/>
        </w:r>
        <w:r w:rsidRPr="00253E25">
          <w:rPr>
            <w:rStyle w:val="Hyperlink"/>
            <w:b w:val="0"/>
            <w:bCs w:val="0"/>
          </w:rPr>
          <w:t>Transmission System Reliability Impact</w:t>
        </w:r>
        <w:r w:rsidRPr="00253E25">
          <w:rPr>
            <w:b w:val="0"/>
            <w:bCs w:val="0"/>
            <w:webHidden/>
          </w:rPr>
          <w:tab/>
        </w:r>
        <w:r w:rsidRPr="00253E25">
          <w:rPr>
            <w:b w:val="0"/>
            <w:bCs w:val="0"/>
            <w:webHidden/>
          </w:rPr>
          <w:fldChar w:fldCharType="begin"/>
        </w:r>
        <w:r w:rsidRPr="00253E25">
          <w:rPr>
            <w:b w:val="0"/>
            <w:bCs w:val="0"/>
            <w:webHidden/>
          </w:rPr>
          <w:instrText xml:space="preserve"> PAGEREF _Toc220592726 \h </w:instrText>
        </w:r>
        <w:r w:rsidRPr="00253E25">
          <w:rPr>
            <w:b w:val="0"/>
            <w:bCs w:val="0"/>
            <w:webHidden/>
          </w:rPr>
        </w:r>
        <w:r w:rsidRPr="00253E25">
          <w:rPr>
            <w:b w:val="0"/>
            <w:bCs w:val="0"/>
            <w:webHidden/>
          </w:rPr>
          <w:fldChar w:fldCharType="separate"/>
        </w:r>
        <w:r w:rsidR="007077D3">
          <w:rPr>
            <w:b w:val="0"/>
            <w:bCs w:val="0"/>
            <w:webHidden/>
          </w:rPr>
          <w:t>30</w:t>
        </w:r>
        <w:r w:rsidRPr="00253E25">
          <w:rPr>
            <w:b w:val="0"/>
            <w:bCs w:val="0"/>
            <w:webHidden/>
          </w:rPr>
          <w:fldChar w:fldCharType="end"/>
        </w:r>
      </w:hyperlink>
    </w:p>
    <w:p w14:paraId="55485912" w14:textId="60D749A4" w:rsidR="00253E25" w:rsidRPr="00253E25" w:rsidRDefault="00253E25">
      <w:pPr>
        <w:pStyle w:val="TOC2"/>
        <w:rPr>
          <w:rFonts w:asciiTheme="minorHAnsi" w:eastAsiaTheme="minorEastAsia" w:hAnsiTheme="minorHAnsi" w:cstheme="minorBidi"/>
          <w:smallCaps w:val="0"/>
          <w:kern w:val="2"/>
          <w:sz w:val="24"/>
          <w:szCs w:val="24"/>
          <w14:ligatures w14:val="standardContextual"/>
        </w:rPr>
      </w:pPr>
      <w:hyperlink w:anchor="_Toc220592727" w:history="1">
        <w:r w:rsidRPr="00253E25">
          <w:rPr>
            <w:rStyle w:val="Hyperlink"/>
          </w:rPr>
          <w:t>5.5</w:t>
        </w:r>
        <w:r w:rsidRPr="00253E25">
          <w:rPr>
            <w:rFonts w:asciiTheme="minorHAnsi" w:eastAsiaTheme="minorEastAsia" w:hAnsiTheme="minorHAnsi" w:cstheme="minorBidi"/>
            <w:smallCaps w:val="0"/>
            <w:kern w:val="2"/>
            <w:sz w:val="24"/>
            <w:szCs w:val="24"/>
            <w14:ligatures w14:val="standardContextual"/>
          </w:rPr>
          <w:tab/>
        </w:r>
        <w:r w:rsidRPr="00253E25">
          <w:rPr>
            <w:rStyle w:val="Hyperlink"/>
          </w:rPr>
          <w:t>Generator Commissioning and Continuing Operations</w:t>
        </w:r>
        <w:r w:rsidRPr="00253E25">
          <w:rPr>
            <w:webHidden/>
          </w:rPr>
          <w:tab/>
        </w:r>
        <w:r w:rsidRPr="00253E25">
          <w:rPr>
            <w:webHidden/>
          </w:rPr>
          <w:fldChar w:fldCharType="begin"/>
        </w:r>
        <w:r w:rsidRPr="00253E25">
          <w:rPr>
            <w:webHidden/>
          </w:rPr>
          <w:instrText xml:space="preserve"> PAGEREF _Toc220592727 \h </w:instrText>
        </w:r>
        <w:r w:rsidRPr="00253E25">
          <w:rPr>
            <w:webHidden/>
          </w:rPr>
        </w:r>
        <w:r w:rsidRPr="00253E25">
          <w:rPr>
            <w:webHidden/>
          </w:rPr>
          <w:fldChar w:fldCharType="separate"/>
        </w:r>
        <w:r w:rsidR="007077D3">
          <w:rPr>
            <w:webHidden/>
          </w:rPr>
          <w:t>30</w:t>
        </w:r>
        <w:r w:rsidRPr="00253E25">
          <w:rPr>
            <w:webHidden/>
          </w:rPr>
          <w:fldChar w:fldCharType="end"/>
        </w:r>
      </w:hyperlink>
    </w:p>
    <w:p w14:paraId="4432FF92" w14:textId="64DC942D" w:rsidR="00794E96" w:rsidRDefault="004C4CC1" w:rsidP="00A20D36">
      <w:r w:rsidRPr="000634A5">
        <w:fldChar w:fldCharType="end"/>
      </w:r>
    </w:p>
    <w:p w14:paraId="73835C27" w14:textId="77777777" w:rsidR="00794E96" w:rsidRPr="00794E96" w:rsidRDefault="00794E96" w:rsidP="00794E96"/>
    <w:p w14:paraId="11733563" w14:textId="77777777" w:rsidR="00794E96" w:rsidRPr="00A479A5" w:rsidRDefault="00794E96" w:rsidP="00A479A5"/>
    <w:p w14:paraId="0BD3DC21" w14:textId="77777777" w:rsidR="00794E96" w:rsidRPr="00542029" w:rsidRDefault="00794E96" w:rsidP="00542029"/>
    <w:p w14:paraId="59B08433" w14:textId="77777777" w:rsidR="00794E96" w:rsidRPr="00542029" w:rsidRDefault="00794E96" w:rsidP="00542029"/>
    <w:p w14:paraId="63CC8ACB" w14:textId="77777777" w:rsidR="00794E96" w:rsidRDefault="00794E96" w:rsidP="00794E96"/>
    <w:p w14:paraId="38F567A9" w14:textId="77777777" w:rsidR="00794E96" w:rsidRPr="00794E96" w:rsidRDefault="00794E96" w:rsidP="00794E96"/>
    <w:p w14:paraId="39969709" w14:textId="77777777" w:rsidR="00794E96" w:rsidRDefault="00794E96" w:rsidP="00794E96"/>
    <w:p w14:paraId="612D0989" w14:textId="77777777" w:rsidR="00BE2296" w:rsidRPr="00794E96" w:rsidRDefault="00BE2296" w:rsidP="00A322CC">
      <w:pPr>
        <w:sectPr w:rsidR="00BE2296" w:rsidRPr="00794E96" w:rsidSect="0074209E">
          <w:headerReference w:type="default" r:id="rId9"/>
          <w:footerReference w:type="default" r:id="rId10"/>
          <w:pgSz w:w="12240" w:h="15840" w:code="1"/>
          <w:pgMar w:top="1440" w:right="1440" w:bottom="1440" w:left="1440" w:header="720" w:footer="720" w:gutter="0"/>
          <w:cols w:space="720"/>
          <w:docGrid w:linePitch="360"/>
        </w:sectPr>
      </w:pPr>
    </w:p>
    <w:p w14:paraId="17D3C1BC" w14:textId="77777777" w:rsidR="00152993" w:rsidRDefault="006D30F1" w:rsidP="00A52038">
      <w:pPr>
        <w:pStyle w:val="Heading1"/>
        <w:rPr>
          <w:bCs/>
        </w:rPr>
      </w:pPr>
      <w:bookmarkStart w:id="2" w:name="_Toc532803560"/>
      <w:bookmarkStart w:id="3" w:name="_Toc220592688"/>
      <w:r>
        <w:lastRenderedPageBreak/>
        <w:t>5</w:t>
      </w:r>
      <w:r w:rsidR="00602465">
        <w:tab/>
      </w:r>
      <w:r w:rsidR="0076702C">
        <w:t xml:space="preserve">GenErator </w:t>
      </w:r>
      <w:r w:rsidR="0076702C" w:rsidRPr="00114010">
        <w:t>INTERCONNECTION</w:t>
      </w:r>
      <w:r w:rsidR="0076702C" w:rsidRPr="00114010">
        <w:rPr>
          <w:bCs/>
        </w:rPr>
        <w:t xml:space="preserve"> or</w:t>
      </w:r>
      <w:r w:rsidR="0076702C">
        <w:rPr>
          <w:bCs/>
        </w:rPr>
        <w:t xml:space="preserve"> Modification</w:t>
      </w:r>
      <w:bookmarkEnd w:id="1"/>
      <w:bookmarkEnd w:id="2"/>
      <w:bookmarkEnd w:id="3"/>
    </w:p>
    <w:p w14:paraId="31BC1187" w14:textId="77777777" w:rsidR="0076702C" w:rsidRDefault="0076702C" w:rsidP="0023630A">
      <w:pPr>
        <w:pStyle w:val="H2"/>
      </w:pPr>
      <w:bookmarkStart w:id="4" w:name="_Toc220592689"/>
      <w:bookmarkStart w:id="5" w:name="_Toc307384166"/>
      <w:bookmarkStart w:id="6" w:name="_Toc532803561"/>
      <w:r w:rsidRPr="00DF4AA8">
        <w:t>5.1</w:t>
      </w:r>
      <w:r w:rsidRPr="00DF4AA8">
        <w:tab/>
        <w:t>Introduction</w:t>
      </w:r>
      <w:bookmarkEnd w:id="4"/>
    </w:p>
    <w:p w14:paraId="16F945C8" w14:textId="77777777" w:rsidR="0076702C" w:rsidRDefault="0076702C" w:rsidP="0076702C">
      <w:pPr>
        <w:pStyle w:val="BodyTextNumbered"/>
        <w:rPr>
          <w:szCs w:val="24"/>
        </w:rPr>
      </w:pPr>
      <w:r w:rsidRPr="00DF4AA8">
        <w:rPr>
          <w:szCs w:val="24"/>
        </w:rPr>
        <w:t>(1)</w:t>
      </w:r>
      <w:r w:rsidRPr="00DF4AA8">
        <w:rPr>
          <w:szCs w:val="24"/>
        </w:rPr>
        <w:tab/>
      </w:r>
      <w:r>
        <w:rPr>
          <w:szCs w:val="24"/>
        </w:rPr>
        <w:t>S</w:t>
      </w:r>
      <w:r w:rsidRPr="00AF6B57">
        <w:rPr>
          <w:szCs w:val="24"/>
        </w:rPr>
        <w:t>ection</w:t>
      </w:r>
      <w:r>
        <w:rPr>
          <w:szCs w:val="24"/>
        </w:rPr>
        <w:t xml:space="preserve"> 5, Generator Interconnection or Modification,</w:t>
      </w:r>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r>
        <w:rPr>
          <w:szCs w:val="24"/>
        </w:rPr>
        <w:t>S</w:t>
      </w:r>
      <w:r w:rsidRPr="00AF6B57">
        <w:rPr>
          <w:szCs w:val="24"/>
        </w:rPr>
        <w:t>ection</w:t>
      </w:r>
      <w:r>
        <w:rPr>
          <w:szCs w:val="24"/>
        </w:rPr>
        <w:t xml:space="preserve"> 5</w:t>
      </w:r>
      <w:r w:rsidRPr="00AF6B57">
        <w:rPr>
          <w:szCs w:val="24"/>
        </w:rPr>
        <w:t xml:space="preserve"> are </w:t>
      </w:r>
      <w:r w:rsidRPr="00DF4AA8">
        <w:rPr>
          <w:szCs w:val="24"/>
        </w:rPr>
        <w:t>designed</w:t>
      </w:r>
      <w:r w:rsidRPr="00AF6B57">
        <w:rPr>
          <w:szCs w:val="24"/>
        </w:rPr>
        <w:t xml:space="preserve"> to:</w:t>
      </w:r>
    </w:p>
    <w:p w14:paraId="73F6C60C" w14:textId="77777777" w:rsidR="0076702C" w:rsidRDefault="0076702C" w:rsidP="0076702C">
      <w:pPr>
        <w:pStyle w:val="List"/>
        <w:ind w:left="1440"/>
      </w:pPr>
      <w:r w:rsidRPr="00DF4AA8">
        <w:t>(a)</w:t>
      </w:r>
      <w:r w:rsidRPr="00DF4AA8">
        <w:tab/>
      </w:r>
      <w:r>
        <w:t>Facilitate studies to identify potential system limitations associated with the proposed interconnection of new or modified generators to the ERCOT System and to d</w:t>
      </w:r>
      <w:r w:rsidRPr="00DF4AA8">
        <w:t xml:space="preserve">etermine the facilities required to interconnect new or modified </w:t>
      </w:r>
      <w:r>
        <w:t>generators</w:t>
      </w:r>
      <w:r w:rsidRPr="00DF4AA8">
        <w:t xml:space="preserve"> to the ERCOT System;</w:t>
      </w:r>
    </w:p>
    <w:p w14:paraId="5D18A3A2" w14:textId="77777777" w:rsidR="0076702C" w:rsidRDefault="0076702C" w:rsidP="0076702C">
      <w:pPr>
        <w:pStyle w:val="List"/>
        <w:ind w:left="1440"/>
      </w:pPr>
      <w:r w:rsidRPr="00DF4AA8">
        <w:t>(b)</w:t>
      </w:r>
      <w:r w:rsidRPr="00DF4AA8">
        <w:tab/>
        <w:t xml:space="preserve">Ensure that the interconnection of the new or modified generation is accomplished in a manner that maintains the reliability of the ERCOT System and </w:t>
      </w:r>
      <w:r>
        <w:t>complies</w:t>
      </w:r>
      <w:r w:rsidRPr="00DF4AA8">
        <w:t xml:space="preserve"> with the North American Electric Reliability Corporation (NERC) Reliability Standards, Protocols, </w:t>
      </w:r>
      <w:r>
        <w:t xml:space="preserve">this </w:t>
      </w:r>
      <w:r w:rsidRPr="00DF4AA8">
        <w:t>Planning Guide</w:t>
      </w:r>
      <w:r w:rsidR="00432528">
        <w:t>,</w:t>
      </w:r>
      <w:r w:rsidRPr="00DF4AA8">
        <w:t xml:space="preserve"> </w:t>
      </w:r>
      <w:r>
        <w:t xml:space="preserve">the </w:t>
      </w:r>
      <w:r w:rsidRPr="00DF4AA8">
        <w:t>Operating Guides</w:t>
      </w:r>
      <w:r w:rsidR="00432528">
        <w:t>, and any Applicable Legal Authority (ALA)</w:t>
      </w:r>
      <w:r w:rsidRPr="00DF4AA8">
        <w:t>;</w:t>
      </w:r>
    </w:p>
    <w:p w14:paraId="154A5FA3" w14:textId="77777777" w:rsidR="0076702C" w:rsidRDefault="0076702C" w:rsidP="0076702C">
      <w:pPr>
        <w:pStyle w:val="List"/>
        <w:ind w:left="1440"/>
      </w:pPr>
      <w:r w:rsidRPr="00DF4AA8">
        <w:t>(c)</w:t>
      </w:r>
      <w:r w:rsidRPr="00DF4AA8">
        <w:tab/>
      </w:r>
      <w:r>
        <w:t>Specify the</w:t>
      </w:r>
      <w:r w:rsidRPr="00DF4AA8">
        <w:t xml:space="preserve"> communications </w:t>
      </w:r>
      <w:r>
        <w:t xml:space="preserve">required </w:t>
      </w:r>
      <w:r w:rsidRPr="00DF4AA8">
        <w:t>between Interconnecting Entities (IEs)</w:t>
      </w:r>
      <w:r w:rsidRPr="00AF6B57">
        <w:t>,</w:t>
      </w:r>
      <w:r w:rsidRPr="00DF4AA8">
        <w:t xml:space="preserve"> </w:t>
      </w:r>
      <w:r>
        <w:t xml:space="preserve">Distribution Service Providers (DSPs), </w:t>
      </w:r>
      <w:r w:rsidRPr="00DF4AA8">
        <w:t>Transmission Service Providers (TSPs), and ERCOT;</w:t>
      </w:r>
    </w:p>
    <w:p w14:paraId="6143A543" w14:textId="77777777" w:rsidR="0076702C" w:rsidRDefault="0076702C" w:rsidP="0076702C">
      <w:pPr>
        <w:pStyle w:val="List"/>
        <w:ind w:left="1440"/>
      </w:pPr>
      <w:r w:rsidRPr="00DF4AA8">
        <w:t>(d)</w:t>
      </w:r>
      <w:r w:rsidRPr="00DF4AA8">
        <w:tab/>
        <w:t>Provide for the best available information on future capacity additions for use in identifying, forecasting, and analyzing both short</w:t>
      </w:r>
      <w:r>
        <w:t>-</w:t>
      </w:r>
      <w:r w:rsidRPr="00DF4AA8">
        <w:t xml:space="preserve"> and long-range ERCOT capabilities, demands, and reserves; and </w:t>
      </w:r>
    </w:p>
    <w:p w14:paraId="7B27EC41" w14:textId="77777777" w:rsidR="0076702C" w:rsidRDefault="0076702C" w:rsidP="00B3074C">
      <w:pPr>
        <w:pStyle w:val="List"/>
        <w:ind w:left="1440"/>
      </w:pPr>
      <w:r w:rsidRPr="00DF4AA8">
        <w:t>(e)</w:t>
      </w:r>
      <w:r w:rsidRPr="00DF4AA8">
        <w:tab/>
        <w:t xml:space="preserve">Provide </w:t>
      </w:r>
      <w:r>
        <w:t xml:space="preserve">ERCOT </w:t>
      </w:r>
      <w:r w:rsidRPr="00DF4AA8">
        <w:t xml:space="preserve">accurate data about </w:t>
      </w:r>
      <w:r>
        <w:t xml:space="preserve">new and modified generators </w:t>
      </w:r>
      <w:r w:rsidRPr="00DF4AA8">
        <w:t>to ensure that ERCOT and stakeholders have the information necessary for planning purposes.</w:t>
      </w:r>
    </w:p>
    <w:p w14:paraId="459F6F8D" w14:textId="77777777" w:rsidR="00790B08" w:rsidRDefault="00790B08" w:rsidP="00790B08">
      <w:pPr>
        <w:pStyle w:val="H2"/>
      </w:pPr>
      <w:bookmarkStart w:id="7" w:name="_Toc220592690"/>
      <w:bookmarkEnd w:id="5"/>
      <w:bookmarkEnd w:id="6"/>
      <w:r>
        <w:t>5.2</w:t>
      </w:r>
      <w:r w:rsidRPr="00DF4AA8">
        <w:tab/>
      </w:r>
      <w:r>
        <w:t>General Provisions</w:t>
      </w:r>
      <w:bookmarkEnd w:id="7"/>
    </w:p>
    <w:p w14:paraId="10874A78" w14:textId="77777777" w:rsidR="00790B08" w:rsidRPr="00CD7014" w:rsidRDefault="00790B08" w:rsidP="00790B08">
      <w:pPr>
        <w:keepNext/>
        <w:tabs>
          <w:tab w:val="left" w:pos="1080"/>
        </w:tabs>
        <w:spacing w:before="240" w:after="240"/>
        <w:ind w:left="1080" w:hanging="1080"/>
        <w:outlineLvl w:val="2"/>
        <w:rPr>
          <w:b/>
          <w:bCs/>
          <w:i/>
          <w:szCs w:val="20"/>
        </w:rPr>
      </w:pPr>
      <w:bookmarkStart w:id="8" w:name="_Toc220592691"/>
      <w:r w:rsidRPr="00CD7014">
        <w:rPr>
          <w:b/>
          <w:bCs/>
          <w:i/>
        </w:rPr>
        <w:t>5.</w:t>
      </w:r>
      <w:r>
        <w:rPr>
          <w:b/>
          <w:bCs/>
          <w:i/>
        </w:rPr>
        <w:t>2</w:t>
      </w:r>
      <w:r w:rsidRPr="00CD7014">
        <w:rPr>
          <w:b/>
          <w:bCs/>
          <w:i/>
        </w:rPr>
        <w:t>.1</w:t>
      </w:r>
      <w:r w:rsidRPr="00CD7014">
        <w:rPr>
          <w:b/>
          <w:bCs/>
          <w:i/>
        </w:rPr>
        <w:tab/>
        <w:t>Applicability</w:t>
      </w:r>
      <w:bookmarkEnd w:id="8"/>
    </w:p>
    <w:p w14:paraId="314093B1" w14:textId="77777777" w:rsidR="00790B08" w:rsidRPr="00CD7014" w:rsidRDefault="00790B08" w:rsidP="00790B08">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156ECCB0" w14:textId="77777777" w:rsidR="00790B08" w:rsidRPr="00CD7014" w:rsidRDefault="00790B08" w:rsidP="00790B08">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56AF382E" w14:textId="77777777" w:rsidR="00790B08" w:rsidRDefault="00790B08" w:rsidP="00790B08">
      <w:pPr>
        <w:spacing w:after="240"/>
        <w:ind w:left="1440" w:hanging="720"/>
        <w:rPr>
          <w:szCs w:val="20"/>
        </w:rPr>
      </w:pPr>
      <w:r>
        <w:rPr>
          <w:szCs w:val="20"/>
        </w:rPr>
        <w:t>(b)</w:t>
      </w:r>
      <w:r>
        <w:rPr>
          <w:szCs w:val="20"/>
        </w:rPr>
        <w:tab/>
        <w:t>Any Entity proposing to interconnect a Settlement Only Generator (SOG) to the ERCOT System; or</w:t>
      </w:r>
    </w:p>
    <w:p w14:paraId="1B0B180D" w14:textId="77777777" w:rsidR="00790B08" w:rsidRPr="00CD7014" w:rsidRDefault="00790B08" w:rsidP="00790B08">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13A66E50" w14:textId="77777777" w:rsidR="00790B08" w:rsidRPr="00CD7014" w:rsidRDefault="00790B08" w:rsidP="00790B08">
      <w:pPr>
        <w:spacing w:after="240"/>
        <w:ind w:left="2160" w:hanging="720"/>
      </w:pPr>
      <w:r w:rsidRPr="00CD7014">
        <w:lastRenderedPageBreak/>
        <w:t>(</w:t>
      </w:r>
      <w:proofErr w:type="spellStart"/>
      <w:r w:rsidRPr="00CD7014">
        <w:t>i</w:t>
      </w:r>
      <w:proofErr w:type="spellEnd"/>
      <w:r w:rsidRPr="00CD7014">
        <w:t>)</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2E2A064" w14:textId="2501A7F1" w:rsidR="008A1CA0" w:rsidRDefault="00790B08" w:rsidP="00790B08">
      <w:pPr>
        <w:spacing w:after="240"/>
        <w:ind w:left="2160" w:hanging="720"/>
      </w:pPr>
      <w:r w:rsidRPr="00DD29C7">
        <w:t>(ii)</w:t>
      </w:r>
      <w:r w:rsidRPr="00DD29C7">
        <w:tab/>
      </w:r>
      <w:r w:rsidR="0079402B">
        <w:t>Changing the inverter, turbine, generator, battery modules, or power converter associated with a</w:t>
      </w:r>
      <w:r w:rsidR="0079402B" w:rsidRPr="00DD29C7">
        <w:t xml:space="preserve"> </w:t>
      </w:r>
      <w:r w:rsidR="0079402B">
        <w:t xml:space="preserve">facility with an aggregate </w:t>
      </w:r>
      <w:r w:rsidR="0079402B" w:rsidRPr="006445E7">
        <w:t>real power rating</w:t>
      </w:r>
      <w:r w:rsidR="0079402B" w:rsidRPr="00DD29C7">
        <w:t xml:space="preserve"> of ten MW or greater</w:t>
      </w:r>
      <w:r w:rsidR="0079402B">
        <w:t>, unless the replacement is in-kind</w:t>
      </w:r>
      <w:r w:rsidR="0079402B" w:rsidRPr="00DD29C7">
        <w:t>;</w:t>
      </w:r>
    </w:p>
    <w:p w14:paraId="7B301868" w14:textId="466223D2" w:rsidR="00790B08" w:rsidRPr="00DD29C7" w:rsidRDefault="008A1CA0" w:rsidP="004E12F4">
      <w:pPr>
        <w:spacing w:after="240"/>
        <w:ind w:left="2160" w:hanging="720"/>
      </w:pPr>
      <w:r>
        <w:t>(iii)</w:t>
      </w:r>
      <w:r>
        <w:tab/>
      </w:r>
      <w:bookmarkStart w:id="9" w:name="_Hlk148652066"/>
      <w:r>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in a manner that is deemed to require further study in accordance with the process outlined in paragraph (</w:t>
      </w:r>
      <w:r w:rsidR="00D47E98">
        <w:t>6</w:t>
      </w:r>
      <w:r>
        <w:t xml:space="preserve">) of Section 5.5, Generator Commissioning and Continuing Operations; </w:t>
      </w:r>
      <w:bookmarkEnd w:id="9"/>
      <w:r w:rsidR="00790B08" w:rsidRPr="00DD29C7">
        <w:t xml:space="preserve"> </w:t>
      </w:r>
    </w:p>
    <w:p w14:paraId="7F254630" w14:textId="6173A18C" w:rsidR="00790B08" w:rsidRDefault="00790B08" w:rsidP="00790B08">
      <w:pPr>
        <w:spacing w:after="240"/>
        <w:ind w:left="2160" w:hanging="720"/>
      </w:pPr>
      <w:r w:rsidRPr="00CD7014">
        <w:t>(</w:t>
      </w:r>
      <w:r w:rsidR="008A1CA0">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4029BBE" w14:textId="2C0957FE" w:rsidR="00790B08" w:rsidRPr="00CD7014" w:rsidRDefault="00790B08" w:rsidP="00790B08">
      <w:pPr>
        <w:spacing w:after="240"/>
        <w:ind w:left="2160" w:hanging="720"/>
      </w:pPr>
      <w:r>
        <w:t>(v)</w:t>
      </w:r>
      <w:r>
        <w:tab/>
        <w:t xml:space="preserve">Increasing the aggregate nameplate capacity of a </w:t>
      </w:r>
      <w:proofErr w:type="gramStart"/>
      <w:r>
        <w:t>generator</w:t>
      </w:r>
      <w:proofErr w:type="gramEnd"/>
      <w:r>
        <w:t xml:space="preserve"> less than ten MW to ten MW or greater.</w:t>
      </w:r>
    </w:p>
    <w:p w14:paraId="031DAF0E" w14:textId="77777777" w:rsidR="00790B08" w:rsidRDefault="00790B08" w:rsidP="00790B08">
      <w:pPr>
        <w:pStyle w:val="BodyTextNumbered"/>
      </w:pPr>
      <w:r>
        <w:t>(2)</w:t>
      </w:r>
      <w:r>
        <w:tab/>
        <w:t>For the purposes of Section 5, the term “generator” includes but is not limited to a Generation Resource, SOG, and ESR.</w:t>
      </w:r>
    </w:p>
    <w:p w14:paraId="24D15633" w14:textId="77777777" w:rsidR="00790B08" w:rsidRDefault="00790B08" w:rsidP="00790B08">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0DE49928" w14:textId="77777777" w:rsidR="00790B08" w:rsidRDefault="00790B08" w:rsidP="00790B08">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5D4479C" w14:textId="77777777" w:rsidR="00790B08" w:rsidRDefault="00790B08" w:rsidP="00790B08">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BCBE85E" w14:textId="77777777" w:rsidR="00790B08" w:rsidRDefault="00790B08" w:rsidP="00790B08">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289E1692" w14:textId="77777777" w:rsidR="00790B08" w:rsidRDefault="00790B08" w:rsidP="00790B08">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 xml:space="preserve">or as a component of a Self-Limiting Facility, the categorization of the generator as a small </w:t>
      </w:r>
      <w:r>
        <w:lastRenderedPageBreak/>
        <w:t>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53D4B043" w14:textId="77777777" w:rsidR="00AC4973" w:rsidRDefault="00AC4973" w:rsidP="00AC4973">
      <w:pPr>
        <w:pStyle w:val="H3"/>
        <w:tabs>
          <w:tab w:val="clear" w:pos="1008"/>
          <w:tab w:val="left" w:pos="1080"/>
        </w:tabs>
        <w:ind w:left="1080" w:hanging="1080"/>
        <w:rPr>
          <w:szCs w:val="24"/>
        </w:rPr>
      </w:pPr>
      <w:bookmarkStart w:id="10" w:name="_Applicability"/>
      <w:bookmarkStart w:id="11" w:name="_Toc220592692"/>
      <w:bookmarkStart w:id="12" w:name="_Toc532803565"/>
      <w:bookmarkStart w:id="13" w:name="_Toc181432014"/>
      <w:bookmarkStart w:id="14" w:name="_Toc257809856"/>
      <w:bookmarkStart w:id="15" w:name="_Toc307384169"/>
      <w:bookmarkEnd w:id="10"/>
      <w:r w:rsidRPr="00BA3068">
        <w:rPr>
          <w:szCs w:val="24"/>
        </w:rPr>
        <w:t>5.2.2</w:t>
      </w:r>
      <w:r w:rsidRPr="00BA3068">
        <w:rPr>
          <w:szCs w:val="24"/>
        </w:rPr>
        <w:tab/>
        <w:t>Initiation of Generator Interconnection or Modification</w:t>
      </w:r>
      <w:bookmarkEnd w:id="11"/>
    </w:p>
    <w:p w14:paraId="217AD049" w14:textId="77777777" w:rsidR="00AC4973" w:rsidRDefault="00AC4973" w:rsidP="00AC4973">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r>
        <w:rPr>
          <w:szCs w:val="24"/>
        </w:rPr>
        <w:t>subject to paragraph (1) of</w:t>
      </w:r>
      <w:r w:rsidRPr="00AF6B57">
        <w:rPr>
          <w:szCs w:val="24"/>
        </w:rPr>
        <w:t xml:space="preserve"> Section </w:t>
      </w:r>
      <w:r w:rsidRPr="00DF4AA8">
        <w:rPr>
          <w:szCs w:val="24"/>
        </w:rPr>
        <w:t>5</w:t>
      </w:r>
      <w:r w:rsidRPr="00AF6B57">
        <w:rPr>
          <w:szCs w:val="24"/>
        </w:rPr>
        <w:t>.</w:t>
      </w:r>
      <w:r>
        <w:rPr>
          <w:szCs w:val="24"/>
        </w:rPr>
        <w:t>2</w:t>
      </w:r>
      <w:r w:rsidRPr="00AF6B57">
        <w:rPr>
          <w:szCs w:val="24"/>
        </w:rPr>
        <w:t>.1, Applicability, must</w:t>
      </w:r>
      <w:r>
        <w:rPr>
          <w:szCs w:val="24"/>
        </w:rPr>
        <w:t xml:space="preserve"> initiate a </w:t>
      </w:r>
      <w:r w:rsidRPr="00747603">
        <w:rPr>
          <w:szCs w:val="24"/>
        </w:rPr>
        <w:t>Generator Interconnection or Modification (GIM)</w:t>
      </w:r>
      <w:r>
        <w:rPr>
          <w:szCs w:val="24"/>
        </w:rPr>
        <w:t xml:space="preserve"> by </w:t>
      </w:r>
      <w:r w:rsidRPr="00AF6B57">
        <w:rPr>
          <w:szCs w:val="24"/>
        </w:rPr>
        <w:t>submit</w:t>
      </w:r>
      <w:r>
        <w:rPr>
          <w:szCs w:val="24"/>
        </w:rPr>
        <w:t>ting</w:t>
      </w:r>
      <w:r w:rsidRPr="00AF6B57">
        <w:rPr>
          <w:szCs w:val="24"/>
        </w:rPr>
        <w:t xml:space="preserve"> </w:t>
      </w:r>
      <w:r>
        <w:rPr>
          <w:szCs w:val="24"/>
        </w:rPr>
        <w:t>a completed request</w:t>
      </w:r>
      <w:r w:rsidR="005756D4">
        <w:rPr>
          <w:szCs w:val="24"/>
        </w:rPr>
        <w:t xml:space="preserve"> and providing all requested information and documentation</w:t>
      </w:r>
      <w:r>
        <w:rPr>
          <w:szCs w:val="24"/>
        </w:rPr>
        <w:t xml:space="preserve"> through the online Resource Integration and Ongoing Operations (RIOO) system </w:t>
      </w:r>
      <w:r w:rsidRPr="00DF4AA8">
        <w:rPr>
          <w:szCs w:val="24"/>
        </w:rPr>
        <w:t xml:space="preserve">and </w:t>
      </w:r>
      <w:r>
        <w:rPr>
          <w:szCs w:val="24"/>
        </w:rPr>
        <w:t xml:space="preserve">paying the Generation Interconnection Fee </w:t>
      </w:r>
      <w:r w:rsidRPr="00DF4AA8">
        <w:rPr>
          <w:szCs w:val="24"/>
        </w:rPr>
        <w:t xml:space="preserve">described in </w:t>
      </w:r>
      <w:r>
        <w:rPr>
          <w:szCs w:val="24"/>
        </w:rPr>
        <w:t>the ERCOT Fee Schedule in the ERCOT Protocols</w:t>
      </w:r>
      <w:r w:rsidRPr="00AF6B57">
        <w:rPr>
          <w:szCs w:val="24"/>
        </w:rPr>
        <w:t xml:space="preserve">.  </w:t>
      </w:r>
    </w:p>
    <w:p w14:paraId="7F95411B" w14:textId="10D3899D" w:rsidR="005756D4" w:rsidRPr="003B14CF" w:rsidRDefault="005756D4" w:rsidP="005756D4">
      <w:pPr>
        <w:pStyle w:val="BodyTextNumbered"/>
      </w:pPr>
      <w:r w:rsidRPr="003B14CF">
        <w:rPr>
          <w:szCs w:val="24"/>
        </w:rPr>
        <w:t>(2)</w:t>
      </w:r>
      <w:r w:rsidRPr="003B14CF">
        <w:rPr>
          <w:szCs w:val="24"/>
        </w:rPr>
        <w:tab/>
        <w:t xml:space="preserve">An Entity is not eligible to initiate or maintain a GIM if the Entity or any other owner of the project </w:t>
      </w:r>
      <w:r w:rsidR="00AB1ED2">
        <w:rPr>
          <w:szCs w:val="24"/>
        </w:rPr>
        <w:t xml:space="preserve">or Affiliate thereof </w:t>
      </w:r>
      <w:r w:rsidRPr="003B14CF">
        <w:rPr>
          <w:szCs w:val="24"/>
        </w:rPr>
        <w:t xml:space="preserve">meets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 added by Act of June 18, 2021, 87th Leg., R.S</w:t>
      </w:r>
      <w:r w:rsidR="000334DA">
        <w:rPr>
          <w:szCs w:val="24"/>
        </w:rPr>
        <w:t>.</w:t>
      </w:r>
      <w:r w:rsidRPr="003B14CF">
        <w:rPr>
          <w:szCs w:val="24"/>
        </w:rPr>
        <w:t>, Ch. 975 (S.B. 2116)</w:t>
      </w:r>
      <w:r w:rsidR="00AB1ED2">
        <w:t>, redesignated by Act of September 1, 2023, 88</w:t>
      </w:r>
      <w:r w:rsidR="00AB1ED2" w:rsidRPr="0008328F">
        <w:rPr>
          <w:vertAlign w:val="superscript"/>
        </w:rPr>
        <w:t>th</w:t>
      </w:r>
      <w:r w:rsidR="00AB1ED2">
        <w:t xml:space="preserve"> Leg. R.S. Ch. 786 (H.B. 4595)</w:t>
      </w:r>
      <w:r w:rsidRPr="003B14CF">
        <w:rPr>
          <w:szCs w:val="24"/>
        </w:rPr>
        <w:t xml:space="preserve">.  </w:t>
      </w:r>
      <w:r w:rsidRPr="003B14CF">
        <w:t xml:space="preserve">Any Entity that seeks </w:t>
      </w:r>
      <w:r w:rsidRPr="003B14CF">
        <w:rPr>
          <w:szCs w:val="24"/>
        </w:rPr>
        <w:t>to initiate a GIM shall submit an attestation Section 8</w:t>
      </w:r>
      <w:r w:rsidR="00100A13">
        <w:rPr>
          <w:szCs w:val="24"/>
        </w:rPr>
        <w:t>,</w:t>
      </w:r>
      <w:r w:rsidRPr="003B14CF">
        <w:rPr>
          <w:szCs w:val="24"/>
        </w:rPr>
        <w:t xml:space="preserve"> Attachment D, Attestation Regarding Compliance with the Lone Star Infrastructure Protection Act, confirming that the Entity </w:t>
      </w:r>
      <w:r w:rsidR="00AB1ED2">
        <w:rPr>
          <w:szCs w:val="24"/>
        </w:rPr>
        <w:t xml:space="preserve">or its Affiliates </w:t>
      </w:r>
      <w:r w:rsidRPr="003B14CF">
        <w:rPr>
          <w:szCs w:val="24"/>
        </w:rPr>
        <w:t xml:space="preserve">do not meet any of the company ownership </w:t>
      </w:r>
      <w:r w:rsidRPr="003B14CF">
        <w:t xml:space="preserve">or headquarters </w:t>
      </w:r>
      <w:r w:rsidRPr="003B14CF">
        <w:rPr>
          <w:szCs w:val="24"/>
        </w:rPr>
        <w:t>criteria listed in Texas Business and Commerce Code, Sections 11</w:t>
      </w:r>
      <w:r w:rsidR="00AB1ED2">
        <w:rPr>
          <w:szCs w:val="24"/>
        </w:rPr>
        <w:t>7</w:t>
      </w:r>
      <w:r w:rsidRPr="003B14CF">
        <w:rPr>
          <w:szCs w:val="24"/>
        </w:rPr>
        <w:t xml:space="preserve">.002(a)(2)(A)-(b)(2)(B) or </w:t>
      </w:r>
      <w:r w:rsidR="00AB1ED2">
        <w:rPr>
          <w:szCs w:val="24"/>
        </w:rPr>
        <w:t xml:space="preserve">Texas Government Code, Sections </w:t>
      </w:r>
      <w:r w:rsidRPr="003B14CF">
        <w:rPr>
          <w:szCs w:val="24"/>
        </w:rPr>
        <w:t>227</w:t>
      </w:r>
      <w:r w:rsidR="00AB1ED2">
        <w:rPr>
          <w:szCs w:val="24"/>
        </w:rPr>
        <w:t>5</w:t>
      </w:r>
      <w:r w:rsidRPr="003B14CF">
        <w:rPr>
          <w:szCs w:val="24"/>
        </w:rPr>
        <w:t>.0102(a)(2)(A)-(b)(2)(B)</w:t>
      </w:r>
      <w:r w:rsidR="00AB1ED2">
        <w:t>, redesignated by Act of September 1, 2023, 88</w:t>
      </w:r>
      <w:r w:rsidR="00AB1ED2" w:rsidRPr="009147EE">
        <w:rPr>
          <w:vertAlign w:val="superscript"/>
        </w:rPr>
        <w:t>th</w:t>
      </w:r>
      <w:r w:rsidR="00AB1ED2">
        <w:t xml:space="preserve"> Leg. R.S. Ch. 786 (H.B. 4595)</w:t>
      </w:r>
      <w:r w:rsidRPr="003B14CF">
        <w:t xml:space="preserve">.  </w:t>
      </w:r>
    </w:p>
    <w:p w14:paraId="1BEF98AE" w14:textId="4B1885CF" w:rsidR="005756D4" w:rsidRPr="003B14CF" w:rsidRDefault="005756D4" w:rsidP="005756D4">
      <w:pPr>
        <w:pStyle w:val="BodyTextNumbered"/>
        <w:rPr>
          <w:szCs w:val="24"/>
        </w:rPr>
      </w:pPr>
      <w:r w:rsidRPr="003B14CF">
        <w:rPr>
          <w:szCs w:val="24"/>
        </w:rPr>
        <w:t>(3)</w:t>
      </w:r>
      <w:r w:rsidRPr="003B14CF">
        <w:rPr>
          <w:szCs w:val="24"/>
        </w:rPr>
        <w:tab/>
        <w:t xml:space="preserve">An Entity is not eligible to initiate or maintain a GIM if the real property to be utilized by or for the project is owned or controlled, in whole or in part, by an Entity </w:t>
      </w:r>
      <w:r w:rsidR="00AB1ED2">
        <w:rPr>
          <w:szCs w:val="24"/>
        </w:rPr>
        <w:t xml:space="preserve">or Affiliate thereof </w:t>
      </w:r>
      <w:r w:rsidRPr="003B14CF">
        <w:t>that meets any of the prohibited company ownership or headquarters criteria identified in the Lone Star Infrastructure Protection Act, Texas Business and Commerce Code, Sections 11</w:t>
      </w:r>
      <w:r w:rsidR="00AB1ED2">
        <w:t>7</w:t>
      </w:r>
      <w:r w:rsidRPr="003B14CF">
        <w:rPr>
          <w:b/>
          <w:bCs/>
        </w:rPr>
        <w:t>.</w:t>
      </w:r>
      <w:r w:rsidRPr="003B14CF">
        <w:t>002(a)(2)(A)-(b)(2)(B) or</w:t>
      </w:r>
      <w:r w:rsidR="00AB1ED2">
        <w:t xml:space="preserve"> Texas Government </w:t>
      </w:r>
      <w:r w:rsidR="00BD4C3B">
        <w:t>C</w:t>
      </w:r>
      <w:r w:rsidR="00AB1ED2">
        <w:t>ode, Sections</w:t>
      </w:r>
      <w:r w:rsidRPr="003B14CF">
        <w:t xml:space="preserve"> 227</w:t>
      </w:r>
      <w:r w:rsidR="00AB1ED2">
        <w:t>5</w:t>
      </w:r>
      <w:r w:rsidRPr="003B14CF">
        <w:t>.0102(a)(2)(A)-(b)(2)(B), added by Act of June 18, 2021, 87th Leg., R.S., Ch. 975 (S.B. 2116)</w:t>
      </w:r>
      <w:r w:rsidR="00AB1ED2">
        <w:t>, redesignated by Act of September 1, 2023, 88</w:t>
      </w:r>
      <w:r w:rsidR="00AB1ED2" w:rsidRPr="009147EE">
        <w:rPr>
          <w:vertAlign w:val="superscript"/>
        </w:rPr>
        <w:t>th</w:t>
      </w:r>
      <w:r w:rsidR="00AB1ED2">
        <w:t xml:space="preserve"> Leg. R.S. Ch. 786 (H.B. 4595)</w:t>
      </w:r>
      <w:r w:rsidRPr="003B14CF">
        <w:t xml:space="preserve">.  </w:t>
      </w:r>
      <w:r w:rsidRPr="003B14CF">
        <w:rPr>
          <w:szCs w:val="24"/>
        </w:rPr>
        <w:t xml:space="preserve">The </w:t>
      </w:r>
      <w:r w:rsidR="00100A13">
        <w:rPr>
          <w:szCs w:val="24"/>
        </w:rPr>
        <w:t>Interconnecting Entity (</w:t>
      </w:r>
      <w:r w:rsidRPr="003B14CF">
        <w:rPr>
          <w:szCs w:val="24"/>
        </w:rPr>
        <w:t>IE</w:t>
      </w:r>
      <w:r w:rsidR="00100A13">
        <w:rPr>
          <w:szCs w:val="24"/>
        </w:rPr>
        <w:t>)</w:t>
      </w:r>
      <w:r w:rsidRPr="003B14CF">
        <w:rPr>
          <w:szCs w:val="24"/>
        </w:rPr>
        <w:t xml:space="preserve"> must provide an attestation Section 8</w:t>
      </w:r>
      <w:r w:rsidR="00F81FEF">
        <w:rPr>
          <w:szCs w:val="24"/>
        </w:rPr>
        <w:t>,</w:t>
      </w:r>
      <w:r w:rsidRPr="003B14CF">
        <w:rPr>
          <w:szCs w:val="24"/>
        </w:rPr>
        <w:t xml:space="preserve"> Attachment D, confirming that such prohibited ownership or control does not apply to the real property.</w:t>
      </w:r>
    </w:p>
    <w:p w14:paraId="39248E01" w14:textId="77777777" w:rsidR="00AB1ED2" w:rsidRDefault="00AB1ED2" w:rsidP="00AB1ED2">
      <w:pPr>
        <w:spacing w:after="240"/>
        <w:ind w:left="720" w:hanging="720"/>
        <w:rPr>
          <w:iCs/>
        </w:rPr>
      </w:pPr>
      <w:r w:rsidRPr="007D636A">
        <w:rPr>
          <w:iCs/>
        </w:rPr>
        <w:t>(4)</w:t>
      </w:r>
      <w:r w:rsidRPr="007D636A">
        <w:rPr>
          <w:iCs/>
        </w:rPr>
        <w:tab/>
        <w:t>If a</w:t>
      </w:r>
      <w:r>
        <w:rPr>
          <w:iCs/>
        </w:rPr>
        <w:t xml:space="preserve">n Entity, project owner, owner of real property, or Affiliate of the Entity, project owner, or owner of real property </w:t>
      </w:r>
      <w:r w:rsidRPr="007D636A">
        <w:rPr>
          <w:iCs/>
        </w:rPr>
        <w:t xml:space="preserve">meets any of the above listed </w:t>
      </w:r>
      <w:r>
        <w:rPr>
          <w:iCs/>
        </w:rPr>
        <w:t xml:space="preserve">prohibited </w:t>
      </w:r>
      <w:r w:rsidRPr="007D636A">
        <w:rPr>
          <w:iCs/>
        </w:rPr>
        <w:t xml:space="preserve">criteria </w:t>
      </w:r>
      <w:r>
        <w:rPr>
          <w:iCs/>
        </w:rPr>
        <w:t xml:space="preserve">described in paragraphs (2) or (3) above </w:t>
      </w:r>
      <w:r w:rsidRPr="007D636A">
        <w:rPr>
          <w:iCs/>
        </w:rPr>
        <w:t xml:space="preserve">solely due to the citizenship, ownership or headquarters of a wholly owned subsidiary, majority-owned subsidiary, or Affiliate, </w:t>
      </w:r>
      <w:r>
        <w:rPr>
          <w:iCs/>
        </w:rPr>
        <w:t>of any</w:t>
      </w:r>
      <w:r w:rsidRPr="007D636A">
        <w:rPr>
          <w:iCs/>
        </w:rPr>
        <w:t xml:space="preserve"> Entity</w:t>
      </w:r>
      <w:r>
        <w:rPr>
          <w:iCs/>
        </w:rPr>
        <w:t>, an Entity</w:t>
      </w:r>
      <w:r w:rsidRPr="007D636A">
        <w:rPr>
          <w:iCs/>
        </w:rPr>
        <w:t xml:space="preserve"> will be eligible to </w:t>
      </w:r>
      <w:r>
        <w:rPr>
          <w:iCs/>
        </w:rPr>
        <w:t>initiate or maintain a GIM</w:t>
      </w:r>
      <w:r w:rsidRPr="007D636A">
        <w:rPr>
          <w:iCs/>
        </w:rPr>
        <w:t xml:space="preserve">, subject to paragraph (5) below, if it certifies that the subsidiary or Affiliate at issue will not have direct or remote access to or control of </w:t>
      </w:r>
      <w:bookmarkStart w:id="16" w:name="_Hlk192858662"/>
      <w:r>
        <w:rPr>
          <w:iCs/>
        </w:rPr>
        <w:t xml:space="preserve">the project, the real property utilized by the project, the </w:t>
      </w:r>
      <w:r w:rsidRPr="00D23DE1">
        <w:rPr>
          <w:iCs/>
        </w:rPr>
        <w:t>RIOO</w:t>
      </w:r>
      <w:r>
        <w:rPr>
          <w:iCs/>
        </w:rPr>
        <w:t xml:space="preserve"> system</w:t>
      </w:r>
      <w:r w:rsidRPr="007D636A">
        <w:rPr>
          <w:iCs/>
        </w:rPr>
        <w:t xml:space="preserve">, </w:t>
      </w:r>
      <w:r>
        <w:rPr>
          <w:iCs/>
        </w:rPr>
        <w:t xml:space="preserve">the </w:t>
      </w:r>
      <w:r w:rsidRPr="007D636A">
        <w:rPr>
          <w:iCs/>
        </w:rPr>
        <w:t xml:space="preserve">Market Information System </w:t>
      </w:r>
      <w:r w:rsidRPr="00D23DE1">
        <w:rPr>
          <w:iCs/>
        </w:rPr>
        <w:t>(MIS),</w:t>
      </w:r>
      <w:r w:rsidRPr="007D636A">
        <w:rPr>
          <w:iCs/>
        </w:rPr>
        <w:t xml:space="preserve"> </w:t>
      </w:r>
      <w:r>
        <w:rPr>
          <w:iCs/>
        </w:rPr>
        <w:t xml:space="preserve">other </w:t>
      </w:r>
      <w:r w:rsidRPr="007D636A">
        <w:rPr>
          <w:iCs/>
        </w:rPr>
        <w:t>ERCOT systems</w:t>
      </w:r>
      <w:r>
        <w:rPr>
          <w:iCs/>
        </w:rPr>
        <w:t>, or any confidential data from such systems</w:t>
      </w:r>
      <w:r w:rsidRPr="007D636A">
        <w:rPr>
          <w:iCs/>
        </w:rPr>
        <w:t>.</w:t>
      </w:r>
      <w:bookmarkEnd w:id="16"/>
    </w:p>
    <w:p w14:paraId="4A687F0D" w14:textId="77777777" w:rsidR="00AB1ED2" w:rsidRDefault="00AB1ED2" w:rsidP="00AB1ED2">
      <w:pPr>
        <w:spacing w:after="240"/>
        <w:ind w:left="720" w:hanging="720"/>
        <w:rPr>
          <w:iCs/>
        </w:rPr>
      </w:pPr>
      <w:r>
        <w:rPr>
          <w:iCs/>
        </w:rPr>
        <w:lastRenderedPageBreak/>
        <w:t xml:space="preserve">(5) </w:t>
      </w:r>
      <w:r>
        <w:rPr>
          <w:iCs/>
        </w:rPr>
        <w:tab/>
      </w:r>
      <w:r w:rsidRPr="007D636A">
        <w:rPr>
          <w:iCs/>
        </w:rPr>
        <w:t>ERCOT may immediately suspend or terminate a</w:t>
      </w:r>
      <w:r>
        <w:rPr>
          <w:iCs/>
        </w:rPr>
        <w:t>n Entity’s</w:t>
      </w:r>
      <w:r w:rsidRPr="007D636A">
        <w:rPr>
          <w:iCs/>
        </w:rPr>
        <w:t xml:space="preserve"> </w:t>
      </w:r>
      <w:r>
        <w:rPr>
          <w:iCs/>
        </w:rPr>
        <w:t>GIM, access to the RIOO system,</w:t>
      </w:r>
      <w:r w:rsidRPr="007D636A">
        <w:rPr>
          <w:iCs/>
        </w:rPr>
        <w:t xml:space="preserve"> or access to any of ERCOT’s </w:t>
      </w:r>
      <w:r>
        <w:rPr>
          <w:iCs/>
        </w:rPr>
        <w:t xml:space="preserve">other </w:t>
      </w:r>
      <w:r w:rsidRPr="007D636A">
        <w:rPr>
          <w:iCs/>
        </w:rPr>
        <w:t xml:space="preserve">systems if ERCOT has a reasonable suspicion that the </w:t>
      </w:r>
      <w:r>
        <w:rPr>
          <w:iCs/>
        </w:rPr>
        <w:t>Entity or project violated</w:t>
      </w:r>
      <w:r w:rsidRPr="007D636A">
        <w:rPr>
          <w:iCs/>
        </w:rPr>
        <w:t xml:space="preserve"> any of the </w:t>
      </w:r>
      <w:r>
        <w:rPr>
          <w:iCs/>
        </w:rPr>
        <w:t xml:space="preserve">prohibitions </w:t>
      </w:r>
      <w:r w:rsidRPr="007D636A">
        <w:rPr>
          <w:iCs/>
        </w:rPr>
        <w:t>described by paragraph</w:t>
      </w:r>
      <w:r>
        <w:rPr>
          <w:iCs/>
        </w:rPr>
        <w:t>s</w:t>
      </w:r>
      <w:r w:rsidRPr="007D636A">
        <w:rPr>
          <w:iCs/>
        </w:rPr>
        <w:t xml:space="preserve"> (</w:t>
      </w:r>
      <w:r>
        <w:rPr>
          <w:iCs/>
        </w:rPr>
        <w:t>2</w:t>
      </w:r>
      <w:r w:rsidRPr="007D636A">
        <w:rPr>
          <w:iCs/>
        </w:rPr>
        <w:t xml:space="preserve">) </w:t>
      </w:r>
      <w:r>
        <w:rPr>
          <w:iCs/>
        </w:rPr>
        <w:t xml:space="preserve">or (3) </w:t>
      </w:r>
      <w:r w:rsidRPr="007D636A">
        <w:rPr>
          <w:iCs/>
        </w:rPr>
        <w:t>above</w:t>
      </w:r>
      <w:r>
        <w:rPr>
          <w:iCs/>
        </w:rPr>
        <w:t>.</w:t>
      </w:r>
    </w:p>
    <w:p w14:paraId="51C10607" w14:textId="76D7F390" w:rsidR="00AC4973" w:rsidRDefault="00AC4973" w:rsidP="00AC4973">
      <w:pPr>
        <w:pStyle w:val="BodyTextNumbered"/>
        <w:rPr>
          <w:szCs w:val="24"/>
        </w:rPr>
      </w:pPr>
      <w:r>
        <w:rPr>
          <w:szCs w:val="24"/>
        </w:rPr>
        <w:t>(</w:t>
      </w:r>
      <w:r w:rsidR="00AB1ED2">
        <w:rPr>
          <w:szCs w:val="24"/>
        </w:rPr>
        <w:t>6</w:t>
      </w:r>
      <w:r>
        <w:rPr>
          <w:szCs w:val="24"/>
        </w:rPr>
        <w:t>)</w:t>
      </w:r>
      <w:r>
        <w:rPr>
          <w:szCs w:val="24"/>
        </w:rPr>
        <w:tab/>
        <w:t xml:space="preserve">For the purposes of submitting a </w:t>
      </w:r>
      <w:r w:rsidR="005756D4">
        <w:rPr>
          <w:szCs w:val="24"/>
        </w:rPr>
        <w:t>GIM</w:t>
      </w:r>
      <w:r>
        <w:rPr>
          <w:szCs w:val="24"/>
        </w:rPr>
        <w:t>:</w:t>
      </w:r>
    </w:p>
    <w:p w14:paraId="75112AEF" w14:textId="77777777" w:rsidR="00AC4973" w:rsidRDefault="00AC4973" w:rsidP="00AC4973">
      <w:pPr>
        <w:spacing w:after="240"/>
        <w:ind w:left="1440" w:hanging="720"/>
        <w:rPr>
          <w:szCs w:val="20"/>
        </w:rPr>
      </w:pPr>
      <w:r w:rsidRPr="00B7740D">
        <w:rPr>
          <w:szCs w:val="20"/>
        </w:rPr>
        <w:t>(a)</w:t>
      </w:r>
      <w:r>
        <w:rPr>
          <w:szCs w:val="20"/>
        </w:rPr>
        <w:tab/>
      </w:r>
      <w:r w:rsidRPr="00B7740D">
        <w:rPr>
          <w:szCs w:val="20"/>
        </w:rPr>
        <w:t xml:space="preserve">MW values should be </w:t>
      </w:r>
      <w:r>
        <w:rPr>
          <w:szCs w:val="20"/>
        </w:rPr>
        <w:t>determined at the generator terminals;</w:t>
      </w:r>
      <w:r w:rsidRPr="00B7740D">
        <w:rPr>
          <w:szCs w:val="20"/>
        </w:rPr>
        <w:t xml:space="preserve">  </w:t>
      </w:r>
    </w:p>
    <w:p w14:paraId="2EA8FE59" w14:textId="77777777" w:rsidR="00AC4973" w:rsidRDefault="00AC4973" w:rsidP="00AC4973">
      <w:pPr>
        <w:spacing w:after="240"/>
        <w:ind w:left="1440" w:hanging="720"/>
        <w:rPr>
          <w:szCs w:val="20"/>
        </w:rPr>
      </w:pPr>
      <w:r>
        <w:rPr>
          <w:szCs w:val="20"/>
        </w:rPr>
        <w:t>(b)</w:t>
      </w:r>
      <w:r>
        <w:rPr>
          <w:szCs w:val="20"/>
        </w:rPr>
        <w:tab/>
      </w:r>
      <w:r w:rsidRPr="00B7740D">
        <w:rPr>
          <w:szCs w:val="20"/>
        </w:rPr>
        <w:t>If generat</w:t>
      </w:r>
      <w:r>
        <w:rPr>
          <w:szCs w:val="20"/>
        </w:rPr>
        <w:t>ion is serving new or existing L</w:t>
      </w:r>
      <w:r w:rsidRPr="00B7740D">
        <w:rPr>
          <w:szCs w:val="20"/>
        </w:rPr>
        <w:t>oad then this must be</w:t>
      </w:r>
      <w:r>
        <w:rPr>
          <w:szCs w:val="20"/>
        </w:rPr>
        <w:t xml:space="preserve"> identified in the RIOO request; and</w:t>
      </w:r>
    </w:p>
    <w:p w14:paraId="243268FC" w14:textId="77777777" w:rsidR="00AC4973" w:rsidRDefault="00AC4973" w:rsidP="00AC4973">
      <w:pPr>
        <w:spacing w:after="240"/>
        <w:ind w:left="1440" w:hanging="720"/>
        <w:rPr>
          <w:szCs w:val="20"/>
        </w:rPr>
      </w:pPr>
      <w:r>
        <w:rPr>
          <w:szCs w:val="20"/>
        </w:rPr>
        <w:t>(c)</w:t>
      </w:r>
      <w:r>
        <w:rPr>
          <w:szCs w:val="20"/>
        </w:rPr>
        <w:tab/>
      </w:r>
      <w:r w:rsidRPr="00B7740D">
        <w:rPr>
          <w:szCs w:val="20"/>
        </w:rPr>
        <w:t xml:space="preserve">The </w:t>
      </w:r>
      <w:r>
        <w:rPr>
          <w:szCs w:val="20"/>
        </w:rPr>
        <w:t>l</w:t>
      </w:r>
      <w:r w:rsidRPr="00B7740D">
        <w:rPr>
          <w:szCs w:val="20"/>
        </w:rPr>
        <w:t>atitude</w:t>
      </w:r>
      <w:r>
        <w:rPr>
          <w:szCs w:val="20"/>
        </w:rPr>
        <w:t>, l</w:t>
      </w:r>
      <w:r w:rsidRPr="00B7740D">
        <w:rPr>
          <w:szCs w:val="20"/>
        </w:rPr>
        <w:t>ongitude</w:t>
      </w:r>
      <w:r>
        <w:rPr>
          <w:szCs w:val="20"/>
        </w:rPr>
        <w:t>,</w:t>
      </w:r>
      <w:r w:rsidRPr="00B7740D">
        <w:rPr>
          <w:szCs w:val="20"/>
        </w:rPr>
        <w:t xml:space="preserve"> and </w:t>
      </w:r>
      <w:r>
        <w:rPr>
          <w:szCs w:val="20"/>
        </w:rPr>
        <w:t>c</w:t>
      </w:r>
      <w:r w:rsidRPr="00B7740D">
        <w:rPr>
          <w:szCs w:val="20"/>
        </w:rPr>
        <w:t xml:space="preserve">ounty are those </w:t>
      </w:r>
      <w:r>
        <w:rPr>
          <w:szCs w:val="20"/>
        </w:rPr>
        <w:t xml:space="preserve">of the station that includes the </w:t>
      </w:r>
      <w:r w:rsidR="00B10D46">
        <w:rPr>
          <w:szCs w:val="20"/>
        </w:rPr>
        <w:t>m</w:t>
      </w:r>
      <w:r>
        <w:rPr>
          <w:szCs w:val="20"/>
        </w:rPr>
        <w:t xml:space="preserve">ain </w:t>
      </w:r>
      <w:r w:rsidR="00B10D46">
        <w:rPr>
          <w:szCs w:val="20"/>
        </w:rPr>
        <w:t>p</w:t>
      </w:r>
      <w:r>
        <w:rPr>
          <w:szCs w:val="20"/>
        </w:rPr>
        <w:t xml:space="preserve">ower </w:t>
      </w:r>
      <w:r w:rsidR="00B10D46">
        <w:rPr>
          <w:szCs w:val="20"/>
        </w:rPr>
        <w:t>t</w:t>
      </w:r>
      <w:r>
        <w:rPr>
          <w:szCs w:val="20"/>
        </w:rPr>
        <w:t>ransformer for the subject facility.</w:t>
      </w:r>
    </w:p>
    <w:p w14:paraId="3CF25E6B" w14:textId="77777777" w:rsidR="00AC4973" w:rsidRDefault="00AC4973" w:rsidP="00AC4973">
      <w:pPr>
        <w:spacing w:after="240"/>
        <w:ind w:left="1440" w:hanging="720"/>
        <w:rPr>
          <w:szCs w:val="20"/>
        </w:rPr>
      </w:pPr>
      <w:r>
        <w:rPr>
          <w:szCs w:val="20"/>
        </w:rPr>
        <w:t>(d)</w:t>
      </w:r>
      <w:r>
        <w:rPr>
          <w:szCs w:val="20"/>
        </w:rPr>
        <w:tab/>
      </w:r>
      <w:r w:rsidRPr="00B7740D">
        <w:rPr>
          <w:szCs w:val="20"/>
        </w:rPr>
        <w:t xml:space="preserve">Failure to supply </w:t>
      </w:r>
      <w:r w:rsidR="005756D4">
        <w:rPr>
          <w:szCs w:val="20"/>
        </w:rPr>
        <w:t>any</w:t>
      </w:r>
      <w:r w:rsidR="005756D4" w:rsidRPr="00B7740D">
        <w:rPr>
          <w:szCs w:val="20"/>
        </w:rPr>
        <w:t xml:space="preserve"> </w:t>
      </w:r>
      <w:r w:rsidRPr="00B7740D">
        <w:rPr>
          <w:szCs w:val="20"/>
        </w:rPr>
        <w:t xml:space="preserve">required data may delay ERCOT processing of the interconnection application and studies and result in </w:t>
      </w:r>
      <w:r w:rsidRPr="00CF33D5">
        <w:rPr>
          <w:szCs w:val="20"/>
        </w:rPr>
        <w:t>project</w:t>
      </w:r>
      <w:r w:rsidRPr="00B7740D">
        <w:rPr>
          <w:szCs w:val="20"/>
        </w:rPr>
        <w:t xml:space="preserve"> cancellation</w:t>
      </w:r>
      <w:r>
        <w:rPr>
          <w:szCs w:val="20"/>
        </w:rPr>
        <w:t>.</w:t>
      </w:r>
      <w:r w:rsidRPr="00B7740D">
        <w:rPr>
          <w:szCs w:val="20"/>
        </w:rPr>
        <w:t xml:space="preserve">  </w:t>
      </w:r>
    </w:p>
    <w:p w14:paraId="391D04AA" w14:textId="1FC5D55B" w:rsidR="00AC4973" w:rsidRPr="00206C0A" w:rsidRDefault="00AC4973" w:rsidP="00AC4973">
      <w:pPr>
        <w:pStyle w:val="BodyTextNumbered"/>
        <w:rPr>
          <w:szCs w:val="24"/>
        </w:rPr>
      </w:pPr>
      <w:r w:rsidRPr="00206C0A">
        <w:rPr>
          <w:szCs w:val="24"/>
        </w:rPr>
        <w:t>(</w:t>
      </w:r>
      <w:r w:rsidR="00AB1ED2">
        <w:rPr>
          <w:szCs w:val="24"/>
        </w:rPr>
        <w:t>7</w:t>
      </w:r>
      <w:r w:rsidRPr="00206C0A">
        <w:rPr>
          <w:szCs w:val="24"/>
        </w:rPr>
        <w:t>)</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w:t>
      </w:r>
      <w:r w:rsidR="00296742">
        <w:rPr>
          <w:szCs w:val="24"/>
        </w:rPr>
        <w:t>i</w:t>
      </w:r>
      <w:r w:rsidRPr="00206C0A">
        <w:rPr>
          <w:szCs w:val="24"/>
        </w:rPr>
        <w:t xml:space="preserve">nterconnection </w:t>
      </w:r>
      <w:r w:rsidR="00296742">
        <w:rPr>
          <w:szCs w:val="24"/>
        </w:rPr>
        <w:t>r</w:t>
      </w:r>
      <w:r w:rsidRPr="00206C0A">
        <w:rPr>
          <w:szCs w:val="24"/>
        </w:rPr>
        <w:t xml:space="preserve">equest </w:t>
      </w:r>
      <w:r w:rsidRPr="004E2831">
        <w:rPr>
          <w:szCs w:val="24"/>
        </w:rPr>
        <w:t>(INR)</w:t>
      </w:r>
      <w:r w:rsidRPr="00206C0A">
        <w:rPr>
          <w:szCs w:val="24"/>
        </w:rPr>
        <w:t xml:space="preserve"> even if a fee has previously been paid for another INR associated with the same generator.</w:t>
      </w:r>
    </w:p>
    <w:p w14:paraId="2948C6C6" w14:textId="204A0BFC" w:rsidR="00AC4973" w:rsidRDefault="00AC4973" w:rsidP="00AC4973">
      <w:pPr>
        <w:pStyle w:val="BodyTextNumbered"/>
        <w:rPr>
          <w:szCs w:val="24"/>
        </w:rPr>
      </w:pPr>
      <w:r w:rsidRPr="00DF4AA8">
        <w:rPr>
          <w:szCs w:val="24"/>
        </w:rPr>
        <w:t>(</w:t>
      </w:r>
      <w:r w:rsidR="00AB1ED2">
        <w:rPr>
          <w:szCs w:val="24"/>
        </w:rPr>
        <w:t>8</w:t>
      </w:r>
      <w:r w:rsidRPr="00DF4AA8">
        <w:rPr>
          <w:szCs w:val="24"/>
        </w:rPr>
        <w:t>)</w:t>
      </w:r>
      <w:r w:rsidRPr="00DF4AA8">
        <w:rPr>
          <w:szCs w:val="24"/>
        </w:rPr>
        <w:tab/>
      </w:r>
      <w:r>
        <w:rPr>
          <w:szCs w:val="24"/>
        </w:rPr>
        <w:t xml:space="preserve">Upon receiving the application, ERCOT will assign the project a unique </w:t>
      </w:r>
      <w:r w:rsidR="0004050E">
        <w:rPr>
          <w:szCs w:val="24"/>
        </w:rPr>
        <w:t>i</w:t>
      </w:r>
      <w:r>
        <w:rPr>
          <w:szCs w:val="24"/>
        </w:rPr>
        <w:t xml:space="preserve">dentification </w:t>
      </w:r>
      <w:r w:rsidR="0004050E">
        <w:rPr>
          <w:szCs w:val="24"/>
        </w:rPr>
        <w:t>n</w:t>
      </w:r>
      <w:r>
        <w:rPr>
          <w:szCs w:val="24"/>
        </w:rPr>
        <w:t xml:space="preserve">umber </w:t>
      </w:r>
      <w:r w:rsidRPr="002A021F">
        <w:rPr>
          <w:szCs w:val="24"/>
        </w:rPr>
        <w:t xml:space="preserve">(INR </w:t>
      </w:r>
      <w:r w:rsidR="0004050E">
        <w:rPr>
          <w:szCs w:val="24"/>
        </w:rPr>
        <w:t>n</w:t>
      </w:r>
      <w:r w:rsidRPr="002A021F">
        <w:rPr>
          <w:szCs w:val="24"/>
        </w:rPr>
        <w:t>umber)</w:t>
      </w:r>
      <w:r>
        <w:rPr>
          <w:szCs w:val="24"/>
        </w:rPr>
        <w:t xml:space="preserve"> according to the following convention: </w:t>
      </w:r>
    </w:p>
    <w:p w14:paraId="67FE6BAD" w14:textId="77777777" w:rsidR="00AC4973" w:rsidRDefault="00AC4973" w:rsidP="00AC4973">
      <w:pPr>
        <w:pStyle w:val="BodyTextNumbered"/>
        <w:rPr>
          <w:szCs w:val="24"/>
        </w:rPr>
      </w:pPr>
      <w:r>
        <w:rPr>
          <w:szCs w:val="24"/>
        </w:rPr>
        <w:tab/>
      </w:r>
      <w:proofErr w:type="spellStart"/>
      <w:r>
        <w:rPr>
          <w:szCs w:val="24"/>
        </w:rPr>
        <w:t>yrINRxxxx</w:t>
      </w:r>
      <w:proofErr w:type="spellEnd"/>
    </w:p>
    <w:p w14:paraId="2675AC35" w14:textId="77777777" w:rsidR="00AC4973" w:rsidRDefault="00AC4973" w:rsidP="00AC4973">
      <w:pPr>
        <w:pStyle w:val="BodyTextNumbered"/>
        <w:rPr>
          <w:szCs w:val="24"/>
        </w:rPr>
      </w:pPr>
      <w:r>
        <w:rPr>
          <w:szCs w:val="24"/>
        </w:rPr>
        <w:tab/>
        <w:t xml:space="preserve">where:  yr is the </w:t>
      </w:r>
      <w:proofErr w:type="gramStart"/>
      <w:r>
        <w:rPr>
          <w:szCs w:val="24"/>
        </w:rPr>
        <w:t>year</w:t>
      </w:r>
      <w:proofErr w:type="gramEnd"/>
      <w:r>
        <w:rPr>
          <w:szCs w:val="24"/>
        </w:rPr>
        <w:t xml:space="preserve"> the generation is anticipated to be commissioned</w:t>
      </w:r>
    </w:p>
    <w:p w14:paraId="0B5C375D" w14:textId="77777777" w:rsidR="00AC4973" w:rsidRDefault="00AC4973" w:rsidP="00AC4973">
      <w:pPr>
        <w:pStyle w:val="BodyTextNumbered"/>
        <w:rPr>
          <w:szCs w:val="24"/>
        </w:rPr>
      </w:pPr>
      <w:r>
        <w:rPr>
          <w:szCs w:val="24"/>
        </w:rPr>
        <w:tab/>
        <w:t>INR indicates it is an interconnection request</w:t>
      </w:r>
    </w:p>
    <w:p w14:paraId="6BC4908C" w14:textId="77777777" w:rsidR="00AC4973" w:rsidRDefault="00AC4973" w:rsidP="00233645">
      <w:pPr>
        <w:pStyle w:val="BodyTextNumbered"/>
        <w:spacing w:after="0"/>
        <w:rPr>
          <w:szCs w:val="24"/>
        </w:rPr>
      </w:pPr>
      <w:r>
        <w:rPr>
          <w:szCs w:val="24"/>
        </w:rPr>
        <w:tab/>
      </w:r>
      <w:proofErr w:type="spellStart"/>
      <w:r>
        <w:rPr>
          <w:szCs w:val="24"/>
        </w:rPr>
        <w:t>xxxx</w:t>
      </w:r>
      <w:proofErr w:type="spellEnd"/>
      <w:r>
        <w:rPr>
          <w:szCs w:val="24"/>
        </w:rPr>
        <w:t xml:space="preserve"> is a sequence number beginning with 0001 (reset for each year) </w:t>
      </w:r>
    </w:p>
    <w:p w14:paraId="6EEA39AD" w14:textId="77777777" w:rsidR="00233645" w:rsidRDefault="00233645" w:rsidP="005E1072">
      <w:pPr>
        <w:pStyle w:val="BodyTextNumbered"/>
        <w:spacing w:after="0"/>
        <w:ind w:left="0" w:firstLine="0"/>
        <w:rPr>
          <w:szCs w:val="24"/>
        </w:rPr>
      </w:pPr>
    </w:p>
    <w:p w14:paraId="2AB39491" w14:textId="78AEEEEE" w:rsidR="0042347E" w:rsidRDefault="0042347E" w:rsidP="005E1072">
      <w:pPr>
        <w:pStyle w:val="BodyTextNumbered"/>
        <w:rPr>
          <w:szCs w:val="24"/>
        </w:rPr>
      </w:pPr>
      <w:r w:rsidRPr="00DF4AA8">
        <w:rPr>
          <w:szCs w:val="24"/>
        </w:rPr>
        <w:t>(</w:t>
      </w:r>
      <w:r w:rsidR="00AB1ED2">
        <w:rPr>
          <w:szCs w:val="24"/>
        </w:rPr>
        <w:t>9</w:t>
      </w:r>
      <w:r w:rsidRPr="00DF4AA8">
        <w:rPr>
          <w:szCs w:val="24"/>
        </w:rPr>
        <w:t>)</w:t>
      </w:r>
      <w:r w:rsidRPr="00DF4AA8">
        <w:rPr>
          <w:szCs w:val="24"/>
        </w:rPr>
        <w:tab/>
      </w:r>
      <w:r w:rsidRPr="00850F7D">
        <w:rPr>
          <w:szCs w:val="24"/>
        </w:rPr>
        <w:t xml:space="preserve">The proposed Commercial Operations Date for large generators meeting paragraph (1)(a) of Section 5.2.1 must be at least 15 months after the date the application is </w:t>
      </w:r>
      <w:proofErr w:type="gramStart"/>
      <w:r w:rsidRPr="00850F7D">
        <w:rPr>
          <w:szCs w:val="24"/>
        </w:rPr>
        <w:t>submitted</w:t>
      </w:r>
      <w:proofErr w:type="gramEnd"/>
      <w:r w:rsidRPr="00850F7D">
        <w:rPr>
          <w:szCs w:val="24"/>
        </w:rPr>
        <w:t xml:space="preserve"> or it will not be accepted.  If conditions </w:t>
      </w:r>
      <w:proofErr w:type="gramStart"/>
      <w:r w:rsidRPr="00850F7D">
        <w:rPr>
          <w:szCs w:val="24"/>
        </w:rPr>
        <w:t>allow</w:t>
      </w:r>
      <w:proofErr w:type="gramEnd"/>
      <w:r w:rsidRPr="00850F7D">
        <w:rPr>
          <w:szCs w:val="24"/>
        </w:rPr>
        <w:t>, the Commercial Operations Date can be changed after submission.</w:t>
      </w:r>
      <w:r w:rsidRPr="00AF6B57">
        <w:rPr>
          <w:szCs w:val="24"/>
        </w:rPr>
        <w:t xml:space="preserve"> </w:t>
      </w:r>
    </w:p>
    <w:p w14:paraId="465735BF" w14:textId="3D246AF2" w:rsidR="00AC4973" w:rsidRDefault="00AC4973" w:rsidP="0042347E">
      <w:pPr>
        <w:pStyle w:val="BodyTextNumbered"/>
        <w:rPr>
          <w:szCs w:val="24"/>
        </w:rPr>
      </w:pPr>
      <w:r w:rsidRPr="00DF4AA8">
        <w:rPr>
          <w:szCs w:val="24"/>
        </w:rPr>
        <w:t>(</w:t>
      </w:r>
      <w:r w:rsidR="00AB1ED2">
        <w:rPr>
          <w:szCs w:val="24"/>
        </w:rPr>
        <w:t>10</w:t>
      </w:r>
      <w:r w:rsidRPr="00DF4AA8">
        <w:rPr>
          <w:szCs w:val="24"/>
        </w:rPr>
        <w:t>)</w:t>
      </w:r>
      <w:r w:rsidRPr="00DF4AA8">
        <w:rPr>
          <w:szCs w:val="24"/>
        </w:rPr>
        <w:tab/>
      </w:r>
      <w:r w:rsidRPr="00AF6B57">
        <w:rPr>
          <w:szCs w:val="24"/>
        </w:rPr>
        <w:t xml:space="preserve">ERCOT will </w:t>
      </w:r>
      <w:r>
        <w:rPr>
          <w:szCs w:val="24"/>
        </w:rPr>
        <w:t>notify</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if the </w:t>
      </w:r>
      <w:r w:rsidRPr="00903F86">
        <w:rPr>
          <w:szCs w:val="24"/>
        </w:rPr>
        <w:t>GIM</w:t>
      </w:r>
      <w:r w:rsidRPr="00AF6B57">
        <w:rPr>
          <w:szCs w:val="24"/>
        </w:rPr>
        <w:t xml:space="preserve"> application fails to include the applicable fees or the information that is necessary</w:t>
      </w:r>
      <w:r>
        <w:rPr>
          <w:szCs w:val="24"/>
        </w:rPr>
        <w:t xml:space="preserve"> for the </w:t>
      </w:r>
      <w:r w:rsidRPr="00903F86">
        <w:rPr>
          <w:szCs w:val="24"/>
        </w:rPr>
        <w:t>GIM</w:t>
      </w:r>
      <w:r>
        <w:rPr>
          <w:szCs w:val="24"/>
        </w:rPr>
        <w:t xml:space="preserve"> application to be approved.</w:t>
      </w:r>
      <w:r w:rsidRPr="00AF6B57">
        <w:rPr>
          <w:szCs w:val="24"/>
        </w:rPr>
        <w:t xml:space="preserve"> </w:t>
      </w:r>
    </w:p>
    <w:p w14:paraId="1AB5CDA3" w14:textId="3DA7EE14" w:rsidR="00AC4973" w:rsidRDefault="00AC4973" w:rsidP="00AC4973">
      <w:pPr>
        <w:pStyle w:val="BodyTextNumbered"/>
        <w:rPr>
          <w:szCs w:val="24"/>
        </w:rPr>
      </w:pPr>
      <w:r w:rsidRPr="00DF4AA8">
        <w:rPr>
          <w:szCs w:val="24"/>
        </w:rPr>
        <w:t>(</w:t>
      </w:r>
      <w:r w:rsidR="00AB1ED2">
        <w:rPr>
          <w:szCs w:val="24"/>
        </w:rPr>
        <w:t>11</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r w:rsidRPr="00903F86">
        <w:rPr>
          <w:szCs w:val="24"/>
        </w:rPr>
        <w:t>GIM application</w:t>
      </w:r>
      <w:r w:rsidRPr="00AF6B57">
        <w:rPr>
          <w:szCs w:val="24"/>
        </w:rPr>
        <w:t xml:space="preserve"> will be deemed incomplete and </w:t>
      </w:r>
      <w:r>
        <w:rPr>
          <w:szCs w:val="24"/>
        </w:rPr>
        <w:t xml:space="preserve">returned to the IE using the online RIOO </w:t>
      </w:r>
      <w:r>
        <w:rPr>
          <w:szCs w:val="24"/>
        </w:rPr>
        <w:lastRenderedPageBreak/>
        <w:t>system</w:t>
      </w:r>
      <w:r w:rsidRPr="00AF6B57">
        <w:rPr>
          <w:szCs w:val="24"/>
        </w:rPr>
        <w:t>.</w:t>
      </w:r>
      <w:r>
        <w:rPr>
          <w:szCs w:val="24"/>
        </w:rPr>
        <w:t xml:space="preserve">  The IE will be notified that action is required via a RIOO system automated email.</w:t>
      </w:r>
    </w:p>
    <w:p w14:paraId="4B9E933F" w14:textId="6C22B908" w:rsidR="00AC4973" w:rsidRDefault="00AC4973" w:rsidP="00AC4973">
      <w:pPr>
        <w:pStyle w:val="BodyTextNumbered"/>
        <w:rPr>
          <w:szCs w:val="24"/>
        </w:rPr>
      </w:pPr>
      <w:proofErr w:type="gramStart"/>
      <w:r w:rsidRPr="00DF4AA8">
        <w:rPr>
          <w:szCs w:val="24"/>
        </w:rPr>
        <w:t>(</w:t>
      </w:r>
      <w:r w:rsidR="005756D4">
        <w:rPr>
          <w:szCs w:val="24"/>
        </w:rPr>
        <w:t>1</w:t>
      </w:r>
      <w:r w:rsidR="00AB1ED2">
        <w:rPr>
          <w:szCs w:val="24"/>
        </w:rPr>
        <w:t>2</w:t>
      </w:r>
      <w:r w:rsidRPr="00DF4AA8">
        <w:rPr>
          <w:szCs w:val="24"/>
        </w:rPr>
        <w:t>)</w:t>
      </w:r>
      <w:r w:rsidRPr="00DF4AA8">
        <w:rPr>
          <w:szCs w:val="24"/>
        </w:rPr>
        <w:tab/>
      </w:r>
      <w:r w:rsidRPr="00AF6B57">
        <w:rPr>
          <w:szCs w:val="24"/>
        </w:rPr>
        <w:t>Once</w:t>
      </w:r>
      <w:proofErr w:type="gramEnd"/>
      <w:r w:rsidRPr="00AF6B57">
        <w:rPr>
          <w:szCs w:val="24"/>
        </w:rPr>
        <w:t xml:space="preserve"> the application has been deemed materially complete, ERCOT will notify the </w:t>
      </w:r>
      <w:r w:rsidRPr="00DF4AA8">
        <w:rPr>
          <w:szCs w:val="24"/>
        </w:rPr>
        <w:t>IE</w:t>
      </w:r>
      <w:r w:rsidRPr="00AF6B57">
        <w:rPr>
          <w:szCs w:val="24"/>
        </w:rPr>
        <w:t xml:space="preserve"> of receipt of the completed application within ten Business Days.</w:t>
      </w:r>
    </w:p>
    <w:p w14:paraId="1D83B819" w14:textId="0C338CE8" w:rsidR="00AC4973" w:rsidRDefault="00AC4973" w:rsidP="00AC4973">
      <w:pPr>
        <w:pStyle w:val="BodyTextNumbered"/>
        <w:rPr>
          <w:szCs w:val="24"/>
        </w:rPr>
      </w:pPr>
      <w:r w:rsidRPr="00DF4AA8">
        <w:rPr>
          <w:szCs w:val="24"/>
        </w:rPr>
        <w:t>(</w:t>
      </w:r>
      <w:r w:rsidR="005756D4">
        <w:rPr>
          <w:szCs w:val="24"/>
        </w:rPr>
        <w:t>1</w:t>
      </w:r>
      <w:r w:rsidR="00AB1ED2">
        <w:rPr>
          <w:szCs w:val="24"/>
        </w:rPr>
        <w:t>3</w:t>
      </w:r>
      <w:r w:rsidRPr="00DF4AA8">
        <w:rPr>
          <w:szCs w:val="24"/>
        </w:rPr>
        <w:t>)</w:t>
      </w:r>
      <w:r w:rsidRPr="00DF4AA8">
        <w:rPr>
          <w:szCs w:val="24"/>
        </w:rPr>
        <w:tab/>
      </w:r>
      <w:r w:rsidRPr="00AF6B57">
        <w:rPr>
          <w:szCs w:val="24"/>
        </w:rPr>
        <w:t>An ERCOT</w:t>
      </w:r>
      <w:r>
        <w:rPr>
          <w:szCs w:val="24"/>
        </w:rPr>
        <w:t>-</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r>
        <w:rPr>
          <w:szCs w:val="24"/>
        </w:rPr>
        <w:t>-</w:t>
      </w:r>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p>
    <w:p w14:paraId="613A533F" w14:textId="0F1636C9" w:rsidR="00AC4973" w:rsidRPr="00F8163A" w:rsidRDefault="00AC4973" w:rsidP="00AC4973">
      <w:pPr>
        <w:pStyle w:val="BodyTextNumbered"/>
        <w:rPr>
          <w:szCs w:val="24"/>
        </w:rPr>
      </w:pPr>
      <w:r w:rsidRPr="00DF4AA8">
        <w:rPr>
          <w:szCs w:val="24"/>
        </w:rPr>
        <w:t>(</w:t>
      </w:r>
      <w:r w:rsidR="0042347E">
        <w:rPr>
          <w:szCs w:val="24"/>
        </w:rPr>
        <w:t>1</w:t>
      </w:r>
      <w:r w:rsidR="00AB1ED2">
        <w:rPr>
          <w:szCs w:val="24"/>
        </w:rPr>
        <w:t>4</w:t>
      </w:r>
      <w:r w:rsidRPr="00DF4AA8">
        <w:rPr>
          <w:szCs w:val="24"/>
        </w:rPr>
        <w:t>)</w:t>
      </w:r>
      <w:r w:rsidRPr="00DF4AA8">
        <w:rPr>
          <w:szCs w:val="24"/>
        </w:rPr>
        <w:tab/>
      </w:r>
      <w:r w:rsidRPr="00AF6B57">
        <w:rPr>
          <w:szCs w:val="24"/>
        </w:rPr>
        <w:t>Prior to the initial contact from th</w:t>
      </w:r>
      <w:r w:rsidRPr="00DF4AA8">
        <w:rPr>
          <w:szCs w:val="24"/>
        </w:rPr>
        <w:t>e ERCOT</w:t>
      </w:r>
      <w:r>
        <w:rPr>
          <w:szCs w:val="24"/>
        </w:rPr>
        <w:t>-</w:t>
      </w:r>
      <w:r w:rsidRPr="00DF4AA8">
        <w:rPr>
          <w:szCs w:val="24"/>
        </w:rPr>
        <w:t>designated point of contact</w:t>
      </w:r>
      <w:r w:rsidRPr="00AF6B57">
        <w:rPr>
          <w:szCs w:val="24"/>
        </w:rPr>
        <w:t xml:space="preserve">, </w:t>
      </w:r>
      <w:r>
        <w:rPr>
          <w:szCs w:val="24"/>
        </w:rPr>
        <w:t xml:space="preserve">an </w:t>
      </w:r>
      <w:r w:rsidRPr="00DF4AA8">
        <w:rPr>
          <w:szCs w:val="24"/>
        </w:rPr>
        <w:t>IE</w:t>
      </w:r>
      <w:r w:rsidRPr="00AF6B57">
        <w:rPr>
          <w:szCs w:val="24"/>
        </w:rPr>
        <w:t xml:space="preserve"> </w:t>
      </w:r>
      <w:r>
        <w:rPr>
          <w:szCs w:val="24"/>
        </w:rPr>
        <w:t xml:space="preserve">may </w:t>
      </w:r>
      <w:r w:rsidRPr="00AF6B57">
        <w:rPr>
          <w:szCs w:val="24"/>
        </w:rPr>
        <w:t xml:space="preserve">direct questions concerning </w:t>
      </w:r>
      <w:r>
        <w:rPr>
          <w:szCs w:val="24"/>
        </w:rPr>
        <w:t xml:space="preserve">the </w:t>
      </w:r>
      <w:r w:rsidRPr="000E561C">
        <w:rPr>
          <w:szCs w:val="24"/>
        </w:rPr>
        <w:t>GIM</w:t>
      </w:r>
      <w:r w:rsidRPr="00AF6B57">
        <w:rPr>
          <w:szCs w:val="24"/>
        </w:rPr>
        <w:t xml:space="preserve"> process </w:t>
      </w:r>
      <w:r w:rsidRPr="00DF4AA8">
        <w:rPr>
          <w:szCs w:val="24"/>
        </w:rPr>
        <w:t>to</w:t>
      </w:r>
      <w:r>
        <w:rPr>
          <w:rStyle w:val="Hyperlink"/>
          <w:szCs w:val="24"/>
        </w:rPr>
        <w:t xml:space="preserve"> </w:t>
      </w:r>
      <w:hyperlink r:id="rId11" w:history="1">
        <w:r w:rsidRPr="00F8163A">
          <w:rPr>
            <w:rStyle w:val="Hyperlink"/>
            <w:szCs w:val="24"/>
          </w:rPr>
          <w:t>ResourceIntegrationDepartment@ercot.com</w:t>
        </w:r>
      </w:hyperlink>
      <w:r w:rsidRPr="00F8163A">
        <w:rPr>
          <w:szCs w:val="24"/>
        </w:rPr>
        <w:t xml:space="preserve">.  All GIM-related email communication sent to the ERCOT-designated point of contact or to </w:t>
      </w:r>
      <w:hyperlink r:id="rId12" w:history="1">
        <w:r w:rsidRPr="00F8163A">
          <w:rPr>
            <w:rStyle w:val="Hyperlink"/>
            <w:szCs w:val="24"/>
          </w:rPr>
          <w:t>ResourceIntegrationDepartment@ercot.com</w:t>
        </w:r>
      </w:hyperlink>
      <w:r w:rsidRPr="00F8163A">
        <w:rPr>
          <w:szCs w:val="24"/>
        </w:rPr>
        <w:t xml:space="preserve"> shall include the associated project INR </w:t>
      </w:r>
      <w:r w:rsidR="0004050E">
        <w:rPr>
          <w:szCs w:val="24"/>
        </w:rPr>
        <w:t>n</w:t>
      </w:r>
      <w:r w:rsidRPr="00F8163A">
        <w:rPr>
          <w:szCs w:val="24"/>
        </w:rPr>
        <w:t xml:space="preserve">umber in the subject field.  If the communication is not specific to a project, the email subject field shall have the words “Generator Interconnection or Modification.” </w:t>
      </w:r>
    </w:p>
    <w:p w14:paraId="1598929F" w14:textId="1E2635E3" w:rsidR="00AC4973" w:rsidRDefault="00AC4973" w:rsidP="00AC4973">
      <w:pPr>
        <w:pStyle w:val="BodyTextNumbered"/>
        <w:rPr>
          <w:szCs w:val="24"/>
        </w:rPr>
      </w:pPr>
      <w:proofErr w:type="gramStart"/>
      <w:r w:rsidRPr="000C1DC9">
        <w:rPr>
          <w:szCs w:val="24"/>
        </w:rPr>
        <w:t>(</w:t>
      </w:r>
      <w:r>
        <w:rPr>
          <w:szCs w:val="24"/>
        </w:rPr>
        <w:t>1</w:t>
      </w:r>
      <w:r w:rsidR="00AB1ED2">
        <w:rPr>
          <w:szCs w:val="24"/>
        </w:rPr>
        <w:t>5</w:t>
      </w:r>
      <w:r w:rsidRPr="00D278C7">
        <w:rPr>
          <w:szCs w:val="24"/>
        </w:rPr>
        <w:t>)</w:t>
      </w:r>
      <w:r w:rsidRPr="00D278C7">
        <w:rPr>
          <w:szCs w:val="24"/>
        </w:rPr>
        <w:tab/>
        <w:t>If</w:t>
      </w:r>
      <w:proofErr w:type="gramEnd"/>
      <w:r w:rsidRPr="00D278C7">
        <w:rPr>
          <w:szCs w:val="24"/>
        </w:rPr>
        <w:t xml:space="preserve"> </w:t>
      </w:r>
      <w:r>
        <w:rPr>
          <w:szCs w:val="24"/>
        </w:rPr>
        <w:t xml:space="preserve">a </w:t>
      </w:r>
      <w:r w:rsidRPr="005E1072">
        <w:rPr>
          <w:rStyle w:val="Hyperlink"/>
          <w:color w:val="auto"/>
          <w:u w:val="none"/>
        </w:rPr>
        <w:t>proposed</w:t>
      </w:r>
      <w:r w:rsidRPr="00D278C7">
        <w:rPr>
          <w:szCs w:val="24"/>
        </w:rPr>
        <w:t xml:space="preserve"> </w:t>
      </w:r>
      <w:r>
        <w:rPr>
          <w:szCs w:val="24"/>
        </w:rPr>
        <w:t xml:space="preserve">generator </w:t>
      </w:r>
      <w:r w:rsidRPr="00CA4CF9">
        <w:rPr>
          <w:szCs w:val="24"/>
        </w:rPr>
        <w:t xml:space="preserve">that </w:t>
      </w:r>
      <w:r w:rsidRPr="008D3B46">
        <w:rPr>
          <w:szCs w:val="24"/>
        </w:rPr>
        <w:t xml:space="preserve">would </w:t>
      </w:r>
      <w:r w:rsidRPr="00062784">
        <w:rPr>
          <w:szCs w:val="24"/>
        </w:rPr>
        <w:t xml:space="preserve">use the same physical interconnection </w:t>
      </w:r>
      <w:r>
        <w:rPr>
          <w:szCs w:val="24"/>
        </w:rPr>
        <w:t>is</w:t>
      </w:r>
      <w:r w:rsidRPr="008F2D2E">
        <w:rPr>
          <w:szCs w:val="24"/>
        </w:rPr>
        <w:t xml:space="preserve"> to be built in </w:t>
      </w:r>
      <w:r>
        <w:rPr>
          <w:szCs w:val="24"/>
        </w:rPr>
        <w:t>phases</w:t>
      </w:r>
      <w:r w:rsidRPr="008F2D2E">
        <w:rPr>
          <w:szCs w:val="24"/>
        </w:rPr>
        <w:t xml:space="preserve"> with in-service dates more than </w:t>
      </w:r>
      <w:r>
        <w:rPr>
          <w:szCs w:val="24"/>
        </w:rPr>
        <w:t>three months</w:t>
      </w:r>
      <w:r w:rsidRPr="008F2D2E">
        <w:rPr>
          <w:szCs w:val="24"/>
        </w:rPr>
        <w:t xml:space="preserve"> apart, </w:t>
      </w:r>
      <w:r w:rsidRPr="004B6BF6">
        <w:rPr>
          <w:szCs w:val="24"/>
        </w:rPr>
        <w:t>each</w:t>
      </w:r>
      <w:r w:rsidRPr="00F64AA2">
        <w:rPr>
          <w:szCs w:val="24"/>
        </w:rPr>
        <w:t xml:space="preserve"> </w:t>
      </w:r>
      <w:r>
        <w:rPr>
          <w:szCs w:val="24"/>
        </w:rPr>
        <w:t>phase</w:t>
      </w:r>
      <w:r w:rsidRPr="00F64AA2">
        <w:rPr>
          <w:szCs w:val="24"/>
        </w:rPr>
        <w:t xml:space="preserve"> should be treated as a separate interconnection request but may be included in the same study.</w:t>
      </w:r>
    </w:p>
    <w:p w14:paraId="193DA579" w14:textId="77777777" w:rsidR="003B13C0" w:rsidRDefault="003B13C0" w:rsidP="003B13C0">
      <w:pPr>
        <w:keepNext/>
        <w:tabs>
          <w:tab w:val="left" w:pos="1080"/>
        </w:tabs>
        <w:spacing w:before="240" w:after="240"/>
        <w:ind w:left="1080" w:hanging="1080"/>
        <w:outlineLvl w:val="2"/>
        <w:rPr>
          <w:b/>
          <w:bCs/>
          <w:i/>
        </w:rPr>
      </w:pPr>
      <w:bookmarkStart w:id="17" w:name="_Toc244946003"/>
      <w:bookmarkStart w:id="18" w:name="_Toc244940272"/>
      <w:bookmarkStart w:id="19" w:name="_Toc244943887"/>
      <w:bookmarkStart w:id="20" w:name="_Toc244944161"/>
      <w:bookmarkStart w:id="21" w:name="_Toc244944627"/>
      <w:bookmarkStart w:id="22" w:name="_Toc244944781"/>
      <w:bookmarkStart w:id="23" w:name="_Toc244946006"/>
      <w:bookmarkStart w:id="24" w:name="_Toc244940273"/>
      <w:bookmarkStart w:id="25" w:name="_Toc244943888"/>
      <w:bookmarkStart w:id="26" w:name="_Toc244944162"/>
      <w:bookmarkStart w:id="27" w:name="_Toc244944628"/>
      <w:bookmarkStart w:id="28" w:name="_Toc244944782"/>
      <w:bookmarkStart w:id="29" w:name="_Toc244946007"/>
      <w:bookmarkStart w:id="30" w:name="_Toc244940274"/>
      <w:bookmarkStart w:id="31" w:name="_Toc244943889"/>
      <w:bookmarkStart w:id="32" w:name="_Toc244944163"/>
      <w:bookmarkStart w:id="33" w:name="_Toc244944629"/>
      <w:bookmarkStart w:id="34" w:name="_Toc244944783"/>
      <w:bookmarkStart w:id="35" w:name="_Toc244946008"/>
      <w:bookmarkStart w:id="36" w:name="_Toc244940275"/>
      <w:bookmarkStart w:id="37" w:name="_Toc244943890"/>
      <w:bookmarkStart w:id="38" w:name="_Toc244944164"/>
      <w:bookmarkStart w:id="39" w:name="_Toc244944630"/>
      <w:bookmarkStart w:id="40" w:name="_Toc244944784"/>
      <w:bookmarkStart w:id="41" w:name="_Toc244946009"/>
      <w:bookmarkStart w:id="42" w:name="_Toc244940276"/>
      <w:bookmarkStart w:id="43" w:name="_Toc244943891"/>
      <w:bookmarkStart w:id="44" w:name="_Toc244944165"/>
      <w:bookmarkStart w:id="45" w:name="_Toc244944631"/>
      <w:bookmarkStart w:id="46" w:name="_Toc244944785"/>
      <w:bookmarkStart w:id="47" w:name="_Toc244946010"/>
      <w:bookmarkStart w:id="48" w:name="_Toc220592693"/>
      <w:bookmarkStart w:id="49" w:name="_Toc532803567"/>
      <w:bookmarkStart w:id="50" w:name="_Toc257809861"/>
      <w:bookmarkStart w:id="51" w:name="_Toc30738417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B7A9B">
        <w:rPr>
          <w:b/>
          <w:bCs/>
          <w:i/>
        </w:rPr>
        <w:t>5.2.</w:t>
      </w:r>
      <w:r w:rsidR="00EB1A3B">
        <w:rPr>
          <w:b/>
          <w:bCs/>
          <w:i/>
        </w:rPr>
        <w:t>3</w:t>
      </w:r>
      <w:r w:rsidRPr="009B7A9B">
        <w:rPr>
          <w:b/>
          <w:bCs/>
          <w:i/>
        </w:rPr>
        <w:tab/>
        <w:t>Confidentiality</w:t>
      </w:r>
      <w:bookmarkEnd w:id="48"/>
    </w:p>
    <w:p w14:paraId="6D01BFE9" w14:textId="77777777" w:rsidR="003B13C0" w:rsidRDefault="003B13C0" w:rsidP="003B13C0">
      <w:pPr>
        <w:pStyle w:val="BodyTextNumbered"/>
      </w:pPr>
      <w:proofErr w:type="gramStart"/>
      <w:r>
        <w:t>(1)</w:t>
      </w:r>
      <w:r>
        <w:tab/>
        <w:t>For</w:t>
      </w:r>
      <w:proofErr w:type="gramEnd"/>
      <w:r>
        <w:t xml:space="preserve"> any </w:t>
      </w:r>
      <w:r w:rsidRPr="00E149FD">
        <w:t>interconnection request</w:t>
      </w:r>
      <w:r>
        <w:t xml:space="preserve"> involving a large generator, all data, documents or other information regarding </w:t>
      </w:r>
      <w:r w:rsidRPr="00E149FD">
        <w:t>the interconnection request, inc</w:t>
      </w:r>
      <w:r>
        <w:t xml:space="preserve">luding the identity of the IE, will remain Protected Information until ERCOT receives written Notice from the IE that this information may be made public or until the IE requests a Full Interconnection Study (FIS).  The FIS 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p>
    <w:p w14:paraId="772C4D3F" w14:textId="77777777" w:rsidR="003B13C0" w:rsidRPr="00E235DD" w:rsidRDefault="003B13C0" w:rsidP="003B13C0">
      <w:pPr>
        <w:pStyle w:val="BodyTextNumbered"/>
      </w:pPr>
      <w:r>
        <w:t>(2)</w:t>
      </w:r>
      <w:r>
        <w:tab/>
        <w:t>Fo</w:t>
      </w:r>
      <w:r w:rsidRPr="00D05DE9">
        <w:t xml:space="preserve">r any interconnection request involving a small generator, all data, documents, or other information regarding the interconnection request,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p>
    <w:p w14:paraId="799C509C" w14:textId="77777777" w:rsidR="003B13C0" w:rsidRDefault="003B13C0" w:rsidP="003B13C0">
      <w:pPr>
        <w:pStyle w:val="BodyTextNumbered"/>
      </w:pPr>
      <w:r w:rsidRPr="00D05DE9">
        <w:t>(3)</w:t>
      </w:r>
      <w:r w:rsidRPr="00D05DE9">
        <w:tab/>
        <w:t>Once the interconnection request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Regional Planning Group (RPG) review as a result of the new generation.</w:t>
      </w:r>
    </w:p>
    <w:p w14:paraId="7CCD7212" w14:textId="77777777" w:rsidR="003B13C0" w:rsidRDefault="003B13C0" w:rsidP="003B13C0">
      <w:pPr>
        <w:keepNext/>
        <w:tabs>
          <w:tab w:val="left" w:pos="1080"/>
        </w:tabs>
        <w:spacing w:before="240" w:after="240"/>
        <w:ind w:left="1080" w:hanging="1080"/>
        <w:outlineLvl w:val="2"/>
        <w:rPr>
          <w:b/>
          <w:bCs/>
          <w:i/>
        </w:rPr>
      </w:pPr>
      <w:bookmarkStart w:id="52" w:name="_Toc220592694"/>
      <w:r w:rsidRPr="00783CEC">
        <w:rPr>
          <w:b/>
          <w:bCs/>
          <w:i/>
        </w:rPr>
        <w:lastRenderedPageBreak/>
        <w:t>5.2.</w:t>
      </w:r>
      <w:r w:rsidR="00EB1A3B">
        <w:rPr>
          <w:b/>
          <w:bCs/>
          <w:i/>
        </w:rPr>
        <w:t>4</w:t>
      </w:r>
      <w:r w:rsidRPr="00783CEC">
        <w:rPr>
          <w:b/>
          <w:bCs/>
          <w:i/>
        </w:rPr>
        <w:tab/>
        <w:t>Duty to Update Project Information and Respond to ERCOT and TDSP Requests for Information</w:t>
      </w:r>
      <w:bookmarkEnd w:id="52"/>
    </w:p>
    <w:p w14:paraId="709E110D" w14:textId="48CD5F45" w:rsidR="003B13C0" w:rsidRPr="0037188C" w:rsidRDefault="003B13C0" w:rsidP="003B13C0">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w:t>
      </w:r>
      <w:r w:rsidR="006F428F">
        <w:rPr>
          <w:szCs w:val="24"/>
        </w:rPr>
        <w:t>Main Power Transformer (</w:t>
      </w:r>
      <w:r>
        <w:rPr>
          <w:szCs w:val="24"/>
        </w:rPr>
        <w:t>MPT</w:t>
      </w:r>
      <w:r w:rsidR="006F428F">
        <w:rPr>
          <w:szCs w:val="24"/>
        </w:rPr>
        <w:t>)</w:t>
      </w:r>
      <w:r>
        <w:rPr>
          <w:szCs w:val="24"/>
        </w:rPr>
        <w:t xml:space="preserve">,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sidR="003C2728">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sidR="00EB1A3B">
        <w:rPr>
          <w:szCs w:val="24"/>
        </w:rPr>
        <w:t>6</w:t>
      </w:r>
      <w:r w:rsidRPr="00E235DD">
        <w:rPr>
          <w:szCs w:val="24"/>
        </w:rPr>
        <w:t>, Project Cancellation Due to Failure to Comply with Requirements.</w:t>
      </w:r>
      <w:r w:rsidRPr="0047304F">
        <w:rPr>
          <w:szCs w:val="24"/>
        </w:rPr>
        <w:t xml:space="preserve">  </w:t>
      </w:r>
    </w:p>
    <w:p w14:paraId="7B010AF1" w14:textId="77777777" w:rsidR="003B13C0" w:rsidRPr="00C94276" w:rsidRDefault="003B13C0" w:rsidP="003B13C0">
      <w:pPr>
        <w:pStyle w:val="BodyTextNumbered"/>
        <w:rPr>
          <w:szCs w:val="24"/>
        </w:rPr>
      </w:pPr>
      <w:r>
        <w:rPr>
          <w:szCs w:val="24"/>
        </w:rPr>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w:t>
      </w:r>
      <w:proofErr w:type="gramStart"/>
      <w:r w:rsidRPr="0037188C">
        <w:rPr>
          <w:szCs w:val="24"/>
        </w:rPr>
        <w:t>year, and</w:t>
      </w:r>
      <w:proofErr w:type="gramEnd"/>
      <w:r w:rsidRPr="0037188C">
        <w:rPr>
          <w:szCs w:val="24"/>
        </w:rPr>
        <w:t xml:space="preserve">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sidR="00EB1A3B">
        <w:rPr>
          <w:szCs w:val="24"/>
        </w:rPr>
        <w:t>6</w:t>
      </w:r>
      <w:r w:rsidRPr="0047304F">
        <w:rPr>
          <w:szCs w:val="24"/>
        </w:rPr>
        <w:t>.</w:t>
      </w:r>
      <w:r w:rsidRPr="00C94276">
        <w:rPr>
          <w:szCs w:val="24"/>
        </w:rPr>
        <w:t xml:space="preserve">  </w:t>
      </w:r>
    </w:p>
    <w:p w14:paraId="720DBD0E" w14:textId="77777777" w:rsidR="003B13C0" w:rsidRPr="00C94276" w:rsidRDefault="003B13C0" w:rsidP="003B13C0">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w:t>
      </w:r>
      <w:r w:rsidR="00C9049E">
        <w:rPr>
          <w:szCs w:val="24"/>
        </w:rPr>
        <w:t>Transmission Service Provider (</w:t>
      </w:r>
      <w:r>
        <w:rPr>
          <w:szCs w:val="24"/>
        </w:rPr>
        <w:t>TSP</w:t>
      </w:r>
      <w:r w:rsidR="00C9049E">
        <w:rPr>
          <w:szCs w:val="24"/>
        </w:rPr>
        <w:t>)</w:t>
      </w:r>
      <w:r w:rsidRPr="00C94276">
        <w:rPr>
          <w:szCs w:val="24"/>
        </w:rPr>
        <w:t xml:space="preserve"> determines that any subsequent changes to the projec</w:t>
      </w:r>
      <w:r w:rsidRPr="00BA44E9">
        <w:rPr>
          <w:szCs w:val="24"/>
        </w:rPr>
        <w:t>t or to the</w:t>
      </w:r>
      <w:r>
        <w:rPr>
          <w:szCs w:val="24"/>
        </w:rPr>
        <w:t xml:space="preserve"> transmission system or </w:t>
      </w:r>
      <w:r w:rsidR="00157ED7">
        <w:rPr>
          <w:szCs w:val="24"/>
        </w:rPr>
        <w:t>d</w:t>
      </w:r>
      <w:r>
        <w:rPr>
          <w:szCs w:val="24"/>
        </w:rPr>
        <w:t xml:space="preserve">istribution </w:t>
      </w:r>
      <w:r w:rsidR="00157ED7">
        <w:rPr>
          <w:szCs w:val="24"/>
        </w:rPr>
        <w:t>s</w:t>
      </w:r>
      <w:r>
        <w:rPr>
          <w:szCs w:val="24"/>
        </w:rPr>
        <w:t>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41AA585" w14:textId="77777777" w:rsidR="003B13C0" w:rsidRPr="00C94276" w:rsidRDefault="003B13C0" w:rsidP="003B13C0">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5D4C944A" w14:textId="77777777" w:rsidR="003B13C0" w:rsidRPr="00C94276" w:rsidRDefault="003B13C0" w:rsidP="003B13C0">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proofErr w:type="gramStart"/>
      <w:r w:rsidRPr="00C94276">
        <w:rPr>
          <w:szCs w:val="24"/>
        </w:rPr>
        <w:t>of</w:t>
      </w:r>
      <w:proofErr w:type="gramEnd"/>
      <w:r w:rsidRPr="00C94276">
        <w:rPr>
          <w:szCs w:val="24"/>
        </w:rPr>
        <w:t xml:space="preserve"> any change in ownership and shall provide conclusive documentary evidence of the ownership change (such as a purchase/sale agreement or a document executed by both parties confirming the transaction) via the online RIOO </w:t>
      </w:r>
      <w:r w:rsidRPr="00C94276">
        <w:rPr>
          <w:szCs w:val="24"/>
        </w:rPr>
        <w:lastRenderedPageBreak/>
        <w:t>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sidR="00BA56CB">
        <w:rPr>
          <w:szCs w:val="24"/>
        </w:rPr>
        <w:t>6</w:t>
      </w:r>
      <w:r w:rsidRPr="0047304F">
        <w:rPr>
          <w:szCs w:val="24"/>
        </w:rPr>
        <w:t>.</w:t>
      </w:r>
    </w:p>
    <w:p w14:paraId="5DE1C4D4" w14:textId="4CAAC065" w:rsidR="00E8294C" w:rsidRPr="009E419F" w:rsidRDefault="00E8294C" w:rsidP="00E8294C">
      <w:pPr>
        <w:spacing w:after="240"/>
        <w:ind w:left="720" w:hanging="720"/>
        <w:rPr>
          <w:iCs/>
        </w:rPr>
      </w:pPr>
      <w:r w:rsidRPr="003E26B3">
        <w:rPr>
          <w:iCs/>
        </w:rPr>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 xml:space="preserve">by the project, to an Entity that meets any of the prohibited company ownership (including </w:t>
      </w:r>
      <w:r w:rsidR="00AB1ED2">
        <w:rPr>
          <w:iCs/>
          <w:szCs w:val="20"/>
        </w:rPr>
        <w:t>Affiliates</w:t>
      </w:r>
      <w:r w:rsidRPr="003E26B3">
        <w:rPr>
          <w:iCs/>
          <w:szCs w:val="20"/>
        </w:rPr>
        <w:t>) or headquarters criteria identified in the Lone Star Infrastructure Protection Act, Texas Business and Commerce Code, Sections 11</w:t>
      </w:r>
      <w:r w:rsidR="00AB1ED2">
        <w:rPr>
          <w:iCs/>
          <w:szCs w:val="20"/>
        </w:rPr>
        <w:t>7</w:t>
      </w:r>
      <w:r w:rsidRPr="003E26B3">
        <w:rPr>
          <w:b/>
          <w:bCs/>
          <w:iCs/>
          <w:szCs w:val="20"/>
        </w:rPr>
        <w:t>.</w:t>
      </w:r>
      <w:r w:rsidRPr="003E26B3">
        <w:rPr>
          <w:iCs/>
          <w:szCs w:val="20"/>
        </w:rPr>
        <w:t>00</w:t>
      </w:r>
      <w:r>
        <w:rPr>
          <w:iCs/>
          <w:szCs w:val="20"/>
        </w:rPr>
        <w:t>2</w:t>
      </w:r>
      <w:r w:rsidRPr="003E26B3">
        <w:rPr>
          <w:iCs/>
          <w:szCs w:val="20"/>
        </w:rPr>
        <w:t>(a)(2)(A)-(b)(2)(B) or 227</w:t>
      </w:r>
      <w:r w:rsidR="005005C0">
        <w:rPr>
          <w:iCs/>
          <w:szCs w:val="20"/>
        </w:rPr>
        <w:t>5</w:t>
      </w:r>
      <w:r w:rsidRPr="003E26B3">
        <w:rPr>
          <w:iCs/>
          <w:szCs w:val="20"/>
        </w:rPr>
        <w:t>.0102(a)(2)(A)-(b)(2)(B)</w:t>
      </w:r>
      <w:r>
        <w:rPr>
          <w:iCs/>
          <w:szCs w:val="20"/>
        </w:rPr>
        <w:t xml:space="preserve">, added by Act of June 18, </w:t>
      </w:r>
      <w:r w:rsidRPr="009E419F">
        <w:rPr>
          <w:iCs/>
          <w:szCs w:val="20"/>
        </w:rPr>
        <w:t>2021, 87th Leg., R.S</w:t>
      </w:r>
      <w:r w:rsidR="000334DA" w:rsidRPr="009E419F">
        <w:rPr>
          <w:iCs/>
          <w:szCs w:val="20"/>
        </w:rPr>
        <w:t>.</w:t>
      </w:r>
      <w:r w:rsidRPr="009E419F">
        <w:rPr>
          <w:iCs/>
          <w:szCs w:val="20"/>
        </w:rPr>
        <w:t>, Ch. 975 (S.B. 2116)</w:t>
      </w:r>
      <w:r w:rsidR="005005C0">
        <w:rPr>
          <w:iCs/>
          <w:szCs w:val="20"/>
        </w:rPr>
        <w:t xml:space="preserve">, </w:t>
      </w:r>
      <w:r w:rsidR="005005C0">
        <w:t>redesignated by Act of September 1, 2023, 88</w:t>
      </w:r>
      <w:r w:rsidR="005005C0" w:rsidRPr="001F05EE">
        <w:rPr>
          <w:vertAlign w:val="superscript"/>
        </w:rPr>
        <w:t>th</w:t>
      </w:r>
      <w:r w:rsidR="005005C0">
        <w:t xml:space="preserve"> Leg., R.S. Ch. 786 (H.B. 4595)</w:t>
      </w:r>
      <w:r w:rsidRPr="009E419F">
        <w:rPr>
          <w:iCs/>
          <w:szCs w:val="20"/>
        </w:rPr>
        <w:t xml:space="preserve">.  If the IE for a project changes, then the new IE shall execute and submit a new attestation in </w:t>
      </w:r>
      <w:r w:rsidR="005005C0">
        <w:rPr>
          <w:iCs/>
          <w:szCs w:val="20"/>
        </w:rPr>
        <w:t xml:space="preserve">the </w:t>
      </w:r>
      <w:r w:rsidRPr="009E419F">
        <w:rPr>
          <w:iCs/>
          <w:szCs w:val="20"/>
        </w:rPr>
        <w:t xml:space="preserve">RIOO </w:t>
      </w:r>
      <w:r w:rsidR="005005C0">
        <w:rPr>
          <w:iCs/>
          <w:szCs w:val="20"/>
        </w:rPr>
        <w:t xml:space="preserve">system </w:t>
      </w:r>
      <w:r w:rsidRPr="009E419F">
        <w:rPr>
          <w:iCs/>
          <w:szCs w:val="20"/>
        </w:rPr>
        <w:t xml:space="preserve">within ten Business Days of the change in ownership.  If the IE for a project relocates the IE’s headquarters, then the IE shall execute and submit a new attestation in </w:t>
      </w:r>
      <w:r w:rsidR="005005C0">
        <w:rPr>
          <w:iCs/>
          <w:szCs w:val="20"/>
        </w:rPr>
        <w:t xml:space="preserve">the </w:t>
      </w:r>
      <w:r w:rsidRPr="009E419F">
        <w:rPr>
          <w:iCs/>
          <w:szCs w:val="20"/>
        </w:rPr>
        <w:t>RIOO</w:t>
      </w:r>
      <w:r w:rsidR="005005C0">
        <w:rPr>
          <w:iCs/>
          <w:szCs w:val="20"/>
        </w:rPr>
        <w:t xml:space="preserve"> system</w:t>
      </w:r>
      <w:r w:rsidRPr="009E419F">
        <w:rPr>
          <w:iCs/>
          <w:szCs w:val="20"/>
        </w:rPr>
        <w:t xml:space="preserve">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w:t>
      </w:r>
      <w:r w:rsidR="005005C0">
        <w:rPr>
          <w:iCs/>
          <w:szCs w:val="20"/>
        </w:rPr>
        <w:t xml:space="preserve">Affiliate </w:t>
      </w:r>
      <w:r w:rsidRPr="009E419F">
        <w:rPr>
          <w:iCs/>
          <w:szCs w:val="20"/>
        </w:rPr>
        <w:t xml:space="preserve">criteria, the project will be subject to </w:t>
      </w:r>
      <w:r w:rsidRPr="009E419F">
        <w:rPr>
          <w:iCs/>
        </w:rPr>
        <w:t>cancellation in the manner described in Section 5.2.</w:t>
      </w:r>
      <w:r w:rsidR="009E419F" w:rsidRPr="009E419F">
        <w:rPr>
          <w:iCs/>
        </w:rPr>
        <w:t>6</w:t>
      </w:r>
      <w:r w:rsidRPr="009E419F">
        <w:rPr>
          <w:iCs/>
        </w:rPr>
        <w:t xml:space="preserve">.  </w:t>
      </w:r>
    </w:p>
    <w:p w14:paraId="3948F313" w14:textId="77777777" w:rsidR="003B13C0" w:rsidRPr="00C94276" w:rsidRDefault="003B13C0" w:rsidP="003B13C0">
      <w:pPr>
        <w:pStyle w:val="BodyTextNumbered"/>
        <w:rPr>
          <w:szCs w:val="24"/>
        </w:rPr>
      </w:pPr>
      <w:r w:rsidRPr="009E419F">
        <w:rPr>
          <w:szCs w:val="24"/>
        </w:rPr>
        <w:t>(</w:t>
      </w:r>
      <w:r w:rsidR="00251ABD" w:rsidRPr="009E419F">
        <w:rPr>
          <w:szCs w:val="24"/>
        </w:rPr>
        <w:t>7</w:t>
      </w:r>
      <w:r w:rsidRPr="009E419F">
        <w:rPr>
          <w:szCs w:val="24"/>
        </w:rPr>
        <w:t>)</w:t>
      </w:r>
      <w:r w:rsidRPr="009E419F">
        <w:rPr>
          <w:szCs w:val="24"/>
        </w:rPr>
        <w:tab/>
        <w:t>To support ERCOT resource adequacy and North American Electric Reliability Corporation (NERC) reliability assessment reporting requirements, the 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3EA1F59F" w14:textId="77777777" w:rsidR="003B13C0" w:rsidRPr="00C94276" w:rsidRDefault="003B13C0" w:rsidP="003B13C0">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6658A6CE" w14:textId="0938D245" w:rsidR="003B13C0" w:rsidRDefault="003B13C0" w:rsidP="003B13C0">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p>
    <w:p w14:paraId="6422A144" w14:textId="4CCEC1A4" w:rsidR="009D28E2" w:rsidRDefault="009D28E2" w:rsidP="002C2DB3">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3BE631EC" w14:textId="00A0C276" w:rsidR="003B13C0" w:rsidRPr="00877BE5" w:rsidRDefault="003B13C0" w:rsidP="002C2DB3">
      <w:pPr>
        <w:pStyle w:val="BodyTextNumbered"/>
        <w:ind w:left="1440"/>
        <w:rPr>
          <w:szCs w:val="24"/>
        </w:rPr>
      </w:pPr>
      <w:r>
        <w:rPr>
          <w:szCs w:val="24"/>
        </w:rPr>
        <w:t>(</w:t>
      </w:r>
      <w:r w:rsidR="009D28E2">
        <w:rPr>
          <w:szCs w:val="24"/>
        </w:rPr>
        <w:t>d</w:t>
      </w:r>
      <w:r>
        <w:rPr>
          <w:szCs w:val="24"/>
        </w:rPr>
        <w:t>)</w:t>
      </w:r>
      <w:r w:rsidR="009D28E2">
        <w:rPr>
          <w:szCs w:val="24"/>
        </w:rPr>
        <w:tab/>
      </w:r>
      <w:r>
        <w:rPr>
          <w:szCs w:val="24"/>
        </w:rPr>
        <w:t xml:space="preserve">A declaration of adequate water supplies (Section 8, Attachment B, Declaration of Adequate Water Supplies), unless the generator is powered by wind or </w:t>
      </w:r>
      <w:proofErr w:type="spellStart"/>
      <w:r>
        <w:rPr>
          <w:szCs w:val="24"/>
        </w:rPr>
        <w:t>PhotoV</w:t>
      </w:r>
      <w:r w:rsidRPr="00143535">
        <w:rPr>
          <w:szCs w:val="24"/>
        </w:rPr>
        <w:t>oltaic</w:t>
      </w:r>
      <w:proofErr w:type="spellEnd"/>
      <w:r w:rsidRPr="00143535">
        <w:rPr>
          <w:szCs w:val="24"/>
        </w:rPr>
        <w:t xml:space="preserve"> </w:t>
      </w:r>
      <w:r w:rsidR="000D471C">
        <w:rPr>
          <w:szCs w:val="24"/>
        </w:rPr>
        <w:t xml:space="preserve">(PV) </w:t>
      </w:r>
      <w:r>
        <w:rPr>
          <w:szCs w:val="24"/>
        </w:rPr>
        <w:t>equipment</w:t>
      </w:r>
      <w:r w:rsidRPr="00143535">
        <w:rPr>
          <w:szCs w:val="24"/>
        </w:rPr>
        <w:t xml:space="preserve"> or is a battery Energy Storage </w:t>
      </w:r>
      <w:r w:rsidRPr="001E525E">
        <w:rPr>
          <w:szCs w:val="24"/>
        </w:rPr>
        <w:t>System</w:t>
      </w:r>
      <w:r w:rsidRPr="00143535">
        <w:rPr>
          <w:szCs w:val="24"/>
        </w:rPr>
        <w:t xml:space="preserve"> (ESS).</w:t>
      </w:r>
    </w:p>
    <w:p w14:paraId="0915ED33" w14:textId="77777777" w:rsidR="003B13C0" w:rsidRDefault="003B13C0" w:rsidP="005E1072">
      <w:pPr>
        <w:spacing w:after="240"/>
        <w:ind w:left="720" w:hanging="720"/>
        <w:rPr>
          <w:iCs/>
          <w:szCs w:val="20"/>
        </w:rPr>
      </w:pPr>
      <w:r>
        <w:t>(</w:t>
      </w:r>
      <w:r w:rsidR="00251ABD">
        <w:t>8</w:t>
      </w:r>
      <w:r>
        <w:t>)</w:t>
      </w:r>
      <w:r>
        <w:tab/>
      </w:r>
      <w:r w:rsidRPr="00116535">
        <w:rPr>
          <w:iCs/>
          <w:szCs w:val="20"/>
        </w:rPr>
        <w:t xml:space="preserve">If </w:t>
      </w:r>
      <w:proofErr w:type="gramStart"/>
      <w:r w:rsidRPr="00116535">
        <w:rPr>
          <w:iCs/>
          <w:szCs w:val="20"/>
        </w:rPr>
        <w:t>during the course of</w:t>
      </w:r>
      <w:proofErr w:type="gramEnd"/>
      <w:r w:rsidRPr="00116535">
        <w:rPr>
          <w:iCs/>
          <w:szCs w:val="20"/>
        </w:rPr>
        <w:t xml:space="preserve">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2939756D" w14:textId="77777777" w:rsidR="003B13C0" w:rsidRPr="00683436" w:rsidRDefault="003B13C0" w:rsidP="003B13C0">
      <w:pPr>
        <w:keepNext/>
        <w:tabs>
          <w:tab w:val="left" w:pos="1080"/>
        </w:tabs>
        <w:spacing w:before="240" w:after="240"/>
        <w:ind w:left="1080" w:hanging="1080"/>
        <w:outlineLvl w:val="2"/>
        <w:rPr>
          <w:b/>
          <w:bCs/>
          <w:i/>
        </w:rPr>
      </w:pPr>
      <w:bookmarkStart w:id="53" w:name="_Toc220592695"/>
      <w:r w:rsidRPr="00DA7F2F">
        <w:rPr>
          <w:b/>
          <w:bCs/>
          <w:i/>
        </w:rPr>
        <w:t>5.2.</w:t>
      </w:r>
      <w:r w:rsidR="00EB1A3B">
        <w:rPr>
          <w:b/>
          <w:bCs/>
          <w:i/>
        </w:rPr>
        <w:t>5</w:t>
      </w:r>
      <w:r w:rsidRPr="00DA7F2F">
        <w:rPr>
          <w:b/>
          <w:bCs/>
          <w:i/>
        </w:rPr>
        <w:tab/>
        <w:t>Inactive Status</w:t>
      </w:r>
      <w:bookmarkEnd w:id="53"/>
    </w:p>
    <w:p w14:paraId="1C5A9D6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large generator or proposed modification to a large generator subject to Section 5</w:t>
      </w:r>
      <w:r w:rsidR="00886D0D">
        <w:rPr>
          <w:rFonts w:ascii="Times New Roman" w:hAnsi="Times New Roman"/>
          <w:sz w:val="24"/>
          <w:szCs w:val="24"/>
        </w:rPr>
        <w:t>, Generator Interconnection or Modification,</w:t>
      </w:r>
      <w:r>
        <w:rPr>
          <w:rFonts w:ascii="Times New Roman" w:hAnsi="Times New Roman"/>
          <w:sz w:val="24"/>
          <w:szCs w:val="24"/>
        </w:rPr>
        <w:t xml:space="preserve">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t>
      </w:r>
      <w:r w:rsidRPr="00823C5C">
        <w:rPr>
          <w:rFonts w:ascii="Times New Roman" w:hAnsi="Times New Roman"/>
          <w:sz w:val="24"/>
          <w:szCs w:val="24"/>
        </w:rPr>
        <w:lastRenderedPageBreak/>
        <w:t xml:space="preserve">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sidRPr="00747603">
        <w:rPr>
          <w:rFonts w:ascii="Times New Roman" w:hAnsi="Times New Roman"/>
          <w:sz w:val="24"/>
          <w:szCs w:val="24"/>
        </w:rPr>
        <w:t>FIS</w:t>
      </w:r>
      <w:r>
        <w:rPr>
          <w:rFonts w:ascii="Times New Roman" w:hAnsi="Times New Roman"/>
          <w:sz w:val="24"/>
          <w:szCs w:val="24"/>
        </w:rPr>
        <w:t xml:space="preserve"> 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r>
        <w:rPr>
          <w:rFonts w:ascii="Times New Roman" w:hAnsi="Times New Roman"/>
          <w:sz w:val="24"/>
          <w:szCs w:val="24"/>
        </w:rPr>
        <w:t>arket Information System (M</w:t>
      </w:r>
      <w:r w:rsidRPr="00B35D2D">
        <w:rPr>
          <w:rFonts w:ascii="Times New Roman" w:hAnsi="Times New Roman"/>
          <w:sz w:val="24"/>
          <w:szCs w:val="24"/>
        </w:rPr>
        <w:t>IS</w:t>
      </w:r>
      <w:r>
        <w:rPr>
          <w:rFonts w:ascii="Times New Roman" w:hAnsi="Times New Roman"/>
          <w:sz w:val="24"/>
          <w:szCs w:val="24"/>
        </w:rPr>
        <w:t>)</w:t>
      </w:r>
      <w:r w:rsidRPr="00823C5C">
        <w:rPr>
          <w:rFonts w:ascii="Times New Roman" w:hAnsi="Times New Roman"/>
          <w:sz w:val="24"/>
          <w:szCs w:val="24"/>
        </w:rPr>
        <w:t xml:space="preserve"> Secure Area.  </w:t>
      </w:r>
    </w:p>
    <w:p w14:paraId="5B556B35" w14:textId="3250DEE4"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(2)</w:t>
      </w:r>
      <w:r w:rsidR="00BB681B">
        <w:rPr>
          <w:rFonts w:ascii="Times New Roman" w:hAnsi="Times New Roman"/>
          <w:sz w:val="24"/>
          <w:szCs w:val="24"/>
        </w:rPr>
        <w:tab/>
      </w:r>
      <w:r>
        <w:rPr>
          <w:rFonts w:ascii="Times New Roman" w:hAnsi="Times New Roman"/>
          <w:sz w:val="24"/>
          <w:szCs w:val="24"/>
        </w:rPr>
        <w:t xml:space="preserve">Any proposed small generator or proposed modification to a small generator subject to 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r w:rsidRPr="005860DC">
        <w:rPr>
          <w:rFonts w:ascii="Times New Roman" w:hAnsi="Times New Roman"/>
          <w:sz w:val="24"/>
          <w:szCs w:val="24"/>
        </w:rPr>
        <w:t>interconnection request</w:t>
      </w:r>
      <w:r>
        <w:rPr>
          <w:rFonts w:ascii="Times New Roman" w:hAnsi="Times New Roman"/>
          <w:sz w:val="24"/>
          <w:szCs w:val="24"/>
        </w:rPr>
        <w:t xml:space="preserve"> was initiated.  </w:t>
      </w:r>
    </w:p>
    <w:p w14:paraId="76FEB494"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 xml:space="preserve">interconnection-related study or process in progress when the IE </w:t>
      </w:r>
      <w:proofErr w:type="gramStart"/>
      <w:r w:rsidRPr="002371BF">
        <w:rPr>
          <w:rFonts w:ascii="Times New Roman" w:hAnsi="Times New Roman"/>
          <w:sz w:val="24"/>
          <w:szCs w:val="24"/>
        </w:rPr>
        <w:t>elects</w:t>
      </w:r>
      <w:proofErr w:type="gramEnd"/>
      <w:r w:rsidRPr="002371BF">
        <w:rPr>
          <w:rFonts w:ascii="Times New Roman" w:hAnsi="Times New Roman"/>
          <w:sz w:val="24"/>
          <w:szCs w:val="24"/>
        </w:rPr>
        <w:t xml:space="preserve"> “Inactive” status, the Entity conducting the study or performing the p</w:t>
      </w:r>
      <w:r>
        <w:rPr>
          <w:rFonts w:ascii="Times New Roman" w:hAnsi="Times New Roman"/>
          <w:sz w:val="24"/>
          <w:szCs w:val="24"/>
        </w:rPr>
        <w:t>rocess may, at its own discretion, stop work on the study, not include the generator in the study, or discontinue any process related to this project.</w:t>
      </w:r>
      <w:r w:rsidRPr="00823C5C">
        <w:rPr>
          <w:rFonts w:ascii="Times New Roman" w:hAnsi="Times New Roman"/>
          <w:sz w:val="24"/>
          <w:szCs w:val="24"/>
        </w:rPr>
        <w:t xml:space="preserve">  </w:t>
      </w:r>
    </w:p>
    <w:p w14:paraId="24629A49"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p>
    <w:p w14:paraId="75C5BA8F"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p>
    <w:p w14:paraId="3D92EA33"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p>
    <w:p w14:paraId="482F6FE2" w14:textId="77777777" w:rsidR="003B13C0" w:rsidRPr="00823C5C"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p>
    <w:p w14:paraId="5EE40445"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transmission-connected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five years,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w:t>
      </w:r>
      <w:r w:rsidR="00EB1A3B">
        <w:rPr>
          <w:rFonts w:ascii="Times New Roman" w:hAnsi="Times New Roman"/>
          <w:sz w:val="24"/>
          <w:szCs w:val="24"/>
        </w:rPr>
        <w:t>6</w:t>
      </w:r>
      <w:r w:rsidRPr="002A3CA4">
        <w:rPr>
          <w:rFonts w:ascii="Times New Roman" w:hAnsi="Times New Roman"/>
          <w:sz w:val="24"/>
          <w:szCs w:val="24"/>
        </w:rPr>
        <w:t>,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r w:rsidRPr="00823C5C">
        <w:rPr>
          <w:rFonts w:ascii="Times New Roman" w:hAnsi="Times New Roman"/>
          <w:sz w:val="24"/>
          <w:szCs w:val="24"/>
        </w:rPr>
        <w:t xml:space="preserve"> </w:t>
      </w:r>
    </w:p>
    <w:p w14:paraId="6C84BCBB" w14:textId="77777777" w:rsidR="003B13C0" w:rsidRDefault="003B13C0" w:rsidP="005E1072">
      <w:pPr>
        <w:spacing w:after="240"/>
        <w:ind w:left="720" w:hanging="720"/>
      </w:pPr>
      <w:r>
        <w:lastRenderedPageBreak/>
        <w:t>(9)</w:t>
      </w:r>
      <w:r>
        <w:tab/>
      </w:r>
      <w:r w:rsidRPr="002A3CA4">
        <w:t xml:space="preserve">If a </w:t>
      </w:r>
      <w:r>
        <w:t xml:space="preserve">distribution-connected </w:t>
      </w:r>
      <w:r w:rsidRPr="002A3CA4">
        <w:t>project has been “Inactive” f</w:t>
      </w:r>
      <w:r w:rsidRPr="004925F4">
        <w:t xml:space="preserve">or </w:t>
      </w:r>
      <w:r>
        <w:t>one</w:t>
      </w:r>
      <w:r w:rsidRPr="004925F4">
        <w:t xml:space="preserve"> year</w:t>
      </w:r>
      <w:r>
        <w:t xml:space="preserve"> or the TDSP sends notification of a cancellation</w:t>
      </w:r>
      <w:r w:rsidRPr="004925F4">
        <w:t xml:space="preserve">, ERCOT may cancel the project </w:t>
      </w:r>
      <w:r w:rsidRPr="009B7A46">
        <w:t>pursuant to</w:t>
      </w:r>
      <w:r w:rsidRPr="0037188C">
        <w:t xml:space="preserve"> </w:t>
      </w:r>
      <w:r w:rsidRPr="002A3CA4">
        <w:t>Section 5.2.</w:t>
      </w:r>
      <w:r w:rsidR="00876D20">
        <w:t>6</w:t>
      </w:r>
      <w:r w:rsidRPr="002A3CA4">
        <w:t>.  At any time prior to cancellation</w:t>
      </w:r>
      <w:r w:rsidRPr="00823C5C">
        <w:t xml:space="preserve"> of its project, an IE may</w:t>
      </w:r>
      <w:r>
        <w:t xml:space="preserve"> submit</w:t>
      </w:r>
      <w:r w:rsidRPr="00823C5C">
        <w:t xml:space="preserve"> a request </w:t>
      </w:r>
      <w:r>
        <w:t>to</w:t>
      </w:r>
      <w:r w:rsidRPr="00823C5C">
        <w:t xml:space="preserve"> terminate the project’s </w:t>
      </w:r>
      <w:r>
        <w:t>“I</w:t>
      </w:r>
      <w:r w:rsidRPr="00823C5C">
        <w:t>nactive”</w:t>
      </w:r>
      <w:r>
        <w:t xml:space="preserve"> </w:t>
      </w:r>
      <w:r w:rsidRPr="00823C5C">
        <w:t>status and return the project to</w:t>
      </w:r>
      <w:r>
        <w:t xml:space="preserve"> “Planned” status</w:t>
      </w:r>
      <w:r w:rsidRPr="00823C5C">
        <w:t xml:space="preserve"> if ERCOT determines that the IE has provided complete and updated project information</w:t>
      </w:r>
      <w:r>
        <w:t>.</w:t>
      </w:r>
    </w:p>
    <w:p w14:paraId="3B4940D4" w14:textId="77777777" w:rsidR="003B13C0" w:rsidRDefault="003B13C0" w:rsidP="003B13C0">
      <w:pPr>
        <w:keepNext/>
        <w:tabs>
          <w:tab w:val="left" w:pos="1080"/>
        </w:tabs>
        <w:spacing w:before="240" w:after="240"/>
        <w:ind w:left="1080" w:hanging="1080"/>
        <w:outlineLvl w:val="2"/>
        <w:rPr>
          <w:b/>
          <w:bCs/>
          <w:i/>
        </w:rPr>
      </w:pPr>
      <w:bookmarkStart w:id="54" w:name="_Toc220592696"/>
      <w:r w:rsidRPr="00683436">
        <w:rPr>
          <w:b/>
          <w:bCs/>
          <w:i/>
        </w:rPr>
        <w:t>5.2.</w:t>
      </w:r>
      <w:r w:rsidR="00EB1A3B">
        <w:rPr>
          <w:b/>
          <w:bCs/>
          <w:i/>
        </w:rPr>
        <w:t>6</w:t>
      </w:r>
      <w:r w:rsidRPr="00683436">
        <w:rPr>
          <w:b/>
          <w:bCs/>
          <w:i/>
        </w:rPr>
        <w:tab/>
        <w:t>Project Cancellation Due to Failure to Comply with Requirements</w:t>
      </w:r>
      <w:bookmarkEnd w:id="54"/>
    </w:p>
    <w:p w14:paraId="0448D844"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w:t>
      </w:r>
      <w:proofErr w:type="gramStart"/>
      <w:r w:rsidRPr="00A31E8F">
        <w:rPr>
          <w:rFonts w:ascii="Times New Roman" w:hAnsi="Times New Roman"/>
          <w:sz w:val="24"/>
          <w:szCs w:val="24"/>
        </w:rPr>
        <w:t>remedied</w:t>
      </w:r>
      <w:proofErr w:type="gramEnd"/>
      <w:r w:rsidRPr="00A31E8F">
        <w:rPr>
          <w:rFonts w:ascii="Times New Roman" w:hAnsi="Times New Roman"/>
          <w:sz w:val="24"/>
          <w:szCs w:val="24"/>
        </w:rPr>
        <w:t xml:space="preserve">. </w:t>
      </w:r>
    </w:p>
    <w:p w14:paraId="799D549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IE cannot reasonably comply with ERCOT requirements or why the failure to comply cannot reasonably be remedied.  </w:t>
      </w:r>
    </w:p>
    <w:p w14:paraId="23C3CF72"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p>
    <w:p w14:paraId="29FA1C1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w:t>
      </w:r>
      <w:proofErr w:type="gramStart"/>
      <w:r w:rsidRPr="00A31E8F">
        <w:rPr>
          <w:rFonts w:ascii="Times New Roman" w:hAnsi="Times New Roman"/>
          <w:sz w:val="24"/>
          <w:szCs w:val="24"/>
        </w:rPr>
        <w:t>resolved</w:t>
      </w:r>
      <w:proofErr w:type="gramEnd"/>
      <w:r w:rsidRPr="00A31E8F">
        <w:rPr>
          <w:rFonts w:ascii="Times New Roman" w:hAnsi="Times New Roman"/>
          <w:sz w:val="24"/>
          <w:szCs w:val="24"/>
        </w:rPr>
        <w:t xml:space="preserve"> and the potential cancellation has been rescinded.  </w:t>
      </w:r>
    </w:p>
    <w:p w14:paraId="7B1533E3"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w:t>
      </w:r>
      <w:r w:rsidR="00EB1A3B">
        <w:rPr>
          <w:rFonts w:ascii="Times New Roman" w:hAnsi="Times New Roman"/>
          <w:sz w:val="24"/>
          <w:szCs w:val="24"/>
        </w:rPr>
        <w:t>5</w:t>
      </w:r>
      <w:r w:rsidRPr="00A31E8F">
        <w:rPr>
          <w:rFonts w:ascii="Times New Roman" w:hAnsi="Times New Roman"/>
          <w:sz w:val="24"/>
          <w:szCs w:val="24"/>
        </w:rPr>
        <w:t>, Inactive Status.</w:t>
      </w:r>
    </w:p>
    <w:p w14:paraId="777483DF" w14:textId="77777777" w:rsidR="003B13C0" w:rsidRDefault="003B13C0" w:rsidP="003B13C0">
      <w:pPr>
        <w:ind w:left="720" w:hanging="720"/>
      </w:pPr>
      <w:r w:rsidRPr="00A31E8F">
        <w:t>(6)</w:t>
      </w:r>
      <w:r w:rsidRPr="00A31E8F">
        <w:tab/>
        <w:t xml:space="preserve">Once a project is canceled, it is permanently removed from the </w:t>
      </w:r>
      <w:r w:rsidRPr="00927687">
        <w:t>GIM</w:t>
      </w:r>
      <w:r w:rsidRPr="00A31E8F">
        <w:t xml:space="preserve"> </w:t>
      </w:r>
      <w:r>
        <w:t>process</w:t>
      </w:r>
      <w:r w:rsidRPr="00A31E8F">
        <w:t xml:space="preserve"> and must be resubmitted to be reconsidered for interconnection.</w:t>
      </w:r>
    </w:p>
    <w:p w14:paraId="4BF3FE51" w14:textId="77777777" w:rsidR="003B13C0" w:rsidRDefault="003B13C0" w:rsidP="003B13C0">
      <w:pPr>
        <w:ind w:left="720" w:hanging="720"/>
        <w:rPr>
          <w:iCs/>
          <w:szCs w:val="20"/>
        </w:rPr>
      </w:pPr>
    </w:p>
    <w:p w14:paraId="6A705073" w14:textId="77777777" w:rsidR="003B13C0" w:rsidRPr="00F27A9A" w:rsidRDefault="003B13C0" w:rsidP="003B13C0">
      <w:pPr>
        <w:keepNext/>
        <w:tabs>
          <w:tab w:val="left" w:pos="1080"/>
        </w:tabs>
        <w:spacing w:before="240" w:after="240"/>
        <w:ind w:left="1080" w:hanging="1080"/>
        <w:outlineLvl w:val="2"/>
        <w:rPr>
          <w:b/>
          <w:bCs/>
          <w:i/>
        </w:rPr>
      </w:pPr>
      <w:bookmarkStart w:id="55" w:name="_Toc220592697"/>
      <w:r>
        <w:rPr>
          <w:b/>
          <w:bCs/>
          <w:i/>
        </w:rPr>
        <w:t>5.2.</w:t>
      </w:r>
      <w:r w:rsidR="00EB1A3B">
        <w:rPr>
          <w:b/>
          <w:bCs/>
          <w:i/>
        </w:rPr>
        <w:t>7</w:t>
      </w:r>
      <w:r>
        <w:rPr>
          <w:b/>
          <w:bCs/>
          <w:i/>
        </w:rPr>
        <w:tab/>
        <w:t>Voluntary Project Cancellation</w:t>
      </w:r>
      <w:bookmarkEnd w:id="55"/>
    </w:p>
    <w:p w14:paraId="71CB429C" w14:textId="77777777" w:rsidR="003B13C0" w:rsidRDefault="003B13C0" w:rsidP="003B13C0">
      <w:pPr>
        <w:pStyle w:val="BodyTextNumbered"/>
        <w:rPr>
          <w:iCs w:val="0"/>
        </w:rPr>
      </w:pPr>
      <w:r>
        <w:t>(1)</w:t>
      </w:r>
      <w:r>
        <w:tab/>
      </w:r>
      <w:r>
        <w:rPr>
          <w:iCs w:val="0"/>
        </w:rPr>
        <w:t xml:space="preserve">An IE may cancel the </w:t>
      </w:r>
      <w:r w:rsidRPr="00927687">
        <w:rPr>
          <w:iCs w:val="0"/>
        </w:rPr>
        <w:t>GIM</w:t>
      </w:r>
      <w:r>
        <w:rPr>
          <w:iCs w:val="0"/>
        </w:rPr>
        <w:t xml:space="preserve"> process at any time upon providing written notice of cancellation via the RIOO system.  The RIOO system will notify ERCOT and TDSPs of any cancellation.  Cancellation of the </w:t>
      </w:r>
      <w:r w:rsidRPr="00927687">
        <w:rPr>
          <w:iCs w:val="0"/>
        </w:rPr>
        <w:t>GIM process</w:t>
      </w:r>
      <w:r>
        <w:rPr>
          <w:iCs w:val="0"/>
        </w:rPr>
        <w:t xml:space="preserve"> does not affect any obligation the IE may have previously incurred, including any obligation to render payment to the TSP for FIS studies.</w:t>
      </w:r>
    </w:p>
    <w:p w14:paraId="1DC75E06" w14:textId="77777777" w:rsidR="00EB1A3B" w:rsidRPr="00F27A9A" w:rsidRDefault="00EB1A3B" w:rsidP="00EB1A3B">
      <w:pPr>
        <w:keepNext/>
        <w:tabs>
          <w:tab w:val="left" w:pos="1080"/>
        </w:tabs>
        <w:spacing w:before="240" w:after="240"/>
        <w:ind w:left="1080" w:hanging="1080"/>
        <w:outlineLvl w:val="2"/>
        <w:rPr>
          <w:b/>
          <w:bCs/>
          <w:i/>
        </w:rPr>
      </w:pPr>
      <w:bookmarkStart w:id="56" w:name="_Toc220592698"/>
      <w:r>
        <w:rPr>
          <w:b/>
          <w:bCs/>
          <w:i/>
        </w:rPr>
        <w:lastRenderedPageBreak/>
        <w:t>5.2.8</w:t>
      </w:r>
      <w:r>
        <w:rPr>
          <w:b/>
          <w:bCs/>
          <w:i/>
        </w:rPr>
        <w:tab/>
        <w:t>Interconnection Agreements and Procedures</w:t>
      </w:r>
      <w:bookmarkEnd w:id="56"/>
    </w:p>
    <w:p w14:paraId="046ECFB2" w14:textId="77777777" w:rsidR="00EB1A3B" w:rsidRPr="00E17516" w:rsidRDefault="00EB1A3B" w:rsidP="00EB1A3B">
      <w:pPr>
        <w:pStyle w:val="H4"/>
        <w:tabs>
          <w:tab w:val="clear" w:pos="1296"/>
          <w:tab w:val="left" w:pos="1260"/>
        </w:tabs>
        <w:ind w:left="1267" w:hanging="1267"/>
        <w:rPr>
          <w:szCs w:val="24"/>
        </w:rPr>
      </w:pPr>
      <w:bookmarkStart w:id="57" w:name="_Toc220592699"/>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bookmarkEnd w:id="57"/>
    </w:p>
    <w:p w14:paraId="0210C39B" w14:textId="77777777" w:rsidR="004623F1" w:rsidRDefault="004623F1" w:rsidP="004623F1">
      <w:pPr>
        <w:spacing w:after="240"/>
        <w:ind w:left="720" w:hanging="720"/>
      </w:pPr>
      <w:r>
        <w:t>(1)</w:t>
      </w:r>
      <w:r>
        <w:tab/>
      </w:r>
      <w:r w:rsidRPr="005246E8">
        <w:t>As a condition for obtaining transmission service</w:t>
      </w:r>
      <w:r>
        <w:t xml:space="preserve"> for a Generation Resource or </w:t>
      </w:r>
      <w:r w:rsidRPr="00933AF8">
        <w:t>ESR</w:t>
      </w:r>
      <w:r>
        <w:t>,</w:t>
      </w:r>
      <w:r w:rsidRPr="005246E8">
        <w:t xml:space="preserve"> a</w:t>
      </w:r>
      <w:r>
        <w:t xml:space="preserve"> Resource Entity or </w:t>
      </w:r>
      <w:r w:rsidRPr="00933AF8">
        <w:t>IE</w:t>
      </w:r>
      <w:r w:rsidRPr="005246E8">
        <w:t xml:space="preserve"> </w:t>
      </w:r>
      <w:r>
        <w:t xml:space="preserve"> </w:t>
      </w:r>
      <w:r w:rsidRPr="005246E8">
        <w:t xml:space="preserve">must execute a Standard Generation Interconnection Agreement (SGIA) with its </w:t>
      </w:r>
      <w:r w:rsidRPr="00933AF8">
        <w:t>TSP</w:t>
      </w:r>
      <w:r w:rsidRPr="005246E8">
        <w:t xml:space="preserve">. A template of the SGIA can be found on the ERCOT website. </w:t>
      </w:r>
    </w:p>
    <w:p w14:paraId="582CB37A" w14:textId="7DFDACF4" w:rsidR="004623F1" w:rsidRDefault="004623F1" w:rsidP="004623F1">
      <w:pPr>
        <w:spacing w:after="240"/>
        <w:ind w:left="720" w:hanging="720"/>
      </w:pPr>
      <w:r>
        <w:t>(2)</w:t>
      </w:r>
      <w:r>
        <w:tab/>
      </w:r>
      <w:r w:rsidRPr="00A86464">
        <w:t>If an existing SGIA is amended</w:t>
      </w:r>
      <w:r>
        <w:t xml:space="preserve"> for any of the reasons stated below</w:t>
      </w:r>
      <w:r w:rsidRPr="00A86464">
        <w:t xml:space="preserve">, the </w:t>
      </w:r>
      <w:r>
        <w:t xml:space="preserve">new or modified portion of the </w:t>
      </w:r>
      <w:r w:rsidRPr="00A86464">
        <w:t xml:space="preserve">Resource must comply with all </w:t>
      </w:r>
      <w:r>
        <w:t xml:space="preserve">applicable operating and </w:t>
      </w:r>
      <w:r w:rsidRPr="00A86464">
        <w:t xml:space="preserve">technical requirements </w:t>
      </w:r>
      <w:r>
        <w:t xml:space="preserve">defined in the Protocols or Operating Guides and </w:t>
      </w:r>
      <w:r w:rsidRPr="00A86464">
        <w:t xml:space="preserve">in effect at the time the </w:t>
      </w:r>
      <w:r>
        <w:t>amended SGIA is executed, unless otherwise clarified or modified in the Protocols or Operating Guides</w:t>
      </w:r>
      <w:r w:rsidRPr="00A86464">
        <w:t>.</w:t>
      </w:r>
    </w:p>
    <w:p w14:paraId="45EE2291" w14:textId="3F9D1912" w:rsidR="004623F1" w:rsidRDefault="004623F1" w:rsidP="004623F1">
      <w:pPr>
        <w:spacing w:after="240"/>
        <w:ind w:left="1440" w:hanging="720"/>
      </w:pPr>
      <w:r>
        <w:t>(a)</w:t>
      </w:r>
      <w:r>
        <w:tab/>
        <w:t xml:space="preserve">Adding a new Generation Resource or ESR that is connected at the same </w:t>
      </w:r>
      <w:r w:rsidR="00933AF8">
        <w:t>POI</w:t>
      </w:r>
      <w:r>
        <w:t xml:space="preserve"> as the existing Generation Resource or ESR;</w:t>
      </w:r>
    </w:p>
    <w:p w14:paraId="5BB0FDF3" w14:textId="77777777" w:rsidR="004623F1" w:rsidRDefault="004623F1" w:rsidP="004623F1">
      <w:pPr>
        <w:spacing w:after="240"/>
        <w:ind w:left="1440" w:hanging="720"/>
      </w:pPr>
      <w:r>
        <w:t>(b)</w:t>
      </w:r>
      <w:r>
        <w:tab/>
        <w:t xml:space="preserve">Increasing the real power rating of an </w:t>
      </w:r>
      <w:r w:rsidRPr="00933AF8">
        <w:t>IBR</w:t>
      </w:r>
      <w:r>
        <w:t xml:space="preserve"> by 10 MW or more within a single year; or</w:t>
      </w:r>
    </w:p>
    <w:p w14:paraId="300B34FC" w14:textId="77777777" w:rsidR="004623F1" w:rsidRDefault="004623F1" w:rsidP="004623F1">
      <w:pPr>
        <w:spacing w:after="240"/>
        <w:ind w:left="1440" w:hanging="720"/>
      </w:pPr>
      <w:r>
        <w:t>(c)</w:t>
      </w:r>
      <w:r>
        <w:tab/>
        <w:t>Making changes to an IBR to which paragraph (</w:t>
      </w:r>
      <w:proofErr w:type="gramStart"/>
      <w:r>
        <w:t>1)(c</w:t>
      </w:r>
      <w:proofErr w:type="gramEnd"/>
      <w:r>
        <w:t>)(ii) or (v) of Section 5.2.1, Applicability, applies.</w:t>
      </w:r>
    </w:p>
    <w:p w14:paraId="097C9463" w14:textId="6BA499B3" w:rsidR="00EB1A3B" w:rsidRDefault="00EB1A3B" w:rsidP="00EB1A3B">
      <w:pPr>
        <w:pStyle w:val="BodyTextNumbered"/>
        <w:rPr>
          <w:szCs w:val="24"/>
        </w:rPr>
      </w:pPr>
      <w:r>
        <w:rPr>
          <w:szCs w:val="24"/>
        </w:rPr>
        <w:t>(</w:t>
      </w:r>
      <w:r w:rsidR="004623F1">
        <w:rPr>
          <w:szCs w:val="24"/>
        </w:rPr>
        <w:t>3</w:t>
      </w:r>
      <w:r>
        <w:rPr>
          <w:szCs w:val="24"/>
        </w:rPr>
        <w:t>)</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0B554547" w14:textId="3AA22434" w:rsidR="00EB1A3B" w:rsidRDefault="00EB1A3B" w:rsidP="00EB1A3B">
      <w:pPr>
        <w:pStyle w:val="BodyTextNumbered"/>
        <w:rPr>
          <w:iCs w:val="0"/>
          <w:szCs w:val="24"/>
        </w:rPr>
      </w:pPr>
      <w:r w:rsidRPr="00877BE5">
        <w:rPr>
          <w:szCs w:val="24"/>
        </w:rPr>
        <w:t>(</w:t>
      </w:r>
      <w:r w:rsidR="004623F1">
        <w:rPr>
          <w:szCs w:val="24"/>
        </w:rPr>
        <w:t>4</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proofErr w:type="gramStart"/>
      <w:r w:rsidRPr="00877BE5">
        <w:rPr>
          <w:iCs w:val="0"/>
          <w:szCs w:val="24"/>
        </w:rPr>
        <w:t>financially</w:t>
      </w:r>
      <w:r>
        <w:rPr>
          <w:iCs w:val="0"/>
          <w:szCs w:val="24"/>
        </w:rPr>
        <w:t>-</w:t>
      </w:r>
      <w:r w:rsidRPr="00877BE5">
        <w:rPr>
          <w:iCs w:val="0"/>
          <w:szCs w:val="24"/>
        </w:rPr>
        <w:t>binding</w:t>
      </w:r>
      <w:proofErr w:type="gramEnd"/>
      <w:r w:rsidRPr="00877BE5">
        <w:rPr>
          <w:iCs w:val="0"/>
          <w:szCs w:val="24"/>
        </w:rPr>
        <w:t xml:space="preserve">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614F67D1" w14:textId="0CFF361B" w:rsidR="00EB1A3B" w:rsidRDefault="00EB1A3B" w:rsidP="00EB1A3B">
      <w:pPr>
        <w:pStyle w:val="BodyTextNumbered"/>
      </w:pPr>
      <w:r>
        <w:rPr>
          <w:iCs w:val="0"/>
          <w:szCs w:val="24"/>
        </w:rPr>
        <w:t>(</w:t>
      </w:r>
      <w:r w:rsidR="004623F1">
        <w:rPr>
          <w:iCs w:val="0"/>
          <w:szCs w:val="24"/>
        </w:rPr>
        <w:t>5</w:t>
      </w:r>
      <w:r>
        <w:rPr>
          <w:iCs w:val="0"/>
          <w:szCs w:val="24"/>
        </w:rPr>
        <w:t>)</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rsidR="00FA0062">
        <w:t>3</w:t>
      </w:r>
      <w:r w:rsidRPr="00157A56">
        <w:t>) or (</w:t>
      </w:r>
      <w:r w:rsidR="00FA0062">
        <w:t>4</w:t>
      </w:r>
      <w:r w:rsidRPr="00157A56">
        <w:t>) above.</w:t>
      </w:r>
      <w:r>
        <w:t xml:space="preserve"> </w:t>
      </w:r>
    </w:p>
    <w:p w14:paraId="007725F8" w14:textId="77777777" w:rsidR="00EB1A3B" w:rsidRPr="00E17516" w:rsidRDefault="00EB1A3B" w:rsidP="00520294">
      <w:pPr>
        <w:pStyle w:val="H4"/>
        <w:tabs>
          <w:tab w:val="clear" w:pos="1296"/>
          <w:tab w:val="left" w:pos="1260"/>
        </w:tabs>
        <w:ind w:left="1267" w:hanging="1267"/>
        <w:rPr>
          <w:szCs w:val="24"/>
        </w:rPr>
      </w:pPr>
      <w:bookmarkStart w:id="58" w:name="_Toc220592700"/>
      <w:r>
        <w:rPr>
          <w:szCs w:val="24"/>
        </w:rPr>
        <w:t>5.2.8.2</w:t>
      </w:r>
      <w:r w:rsidRPr="00E17516">
        <w:rPr>
          <w:szCs w:val="24"/>
        </w:rPr>
        <w:tab/>
      </w:r>
      <w:r>
        <w:rPr>
          <w:szCs w:val="24"/>
        </w:rPr>
        <w:t>Interconnection Agreement for Distribution-Connected Generators</w:t>
      </w:r>
      <w:bookmarkEnd w:id="58"/>
    </w:p>
    <w:p w14:paraId="75F8572F" w14:textId="77777777" w:rsidR="003B13C0" w:rsidRDefault="00EB1A3B" w:rsidP="00EB1A3B">
      <w:pPr>
        <w:pStyle w:val="BodyTextNumbered"/>
        <w:rPr>
          <w:iCs w:val="0"/>
        </w:rPr>
      </w:pPr>
      <w:r w:rsidRPr="0085001C">
        <w:rPr>
          <w:iCs w:val="0"/>
        </w:rPr>
        <w:t xml:space="preserve">(1)      </w:t>
      </w:r>
      <w:r w:rsidRPr="0085001C">
        <w:rPr>
          <w:iCs w:val="0"/>
        </w:rPr>
        <w:tab/>
        <w:t xml:space="preserve">Each IE </w:t>
      </w:r>
      <w:r>
        <w:rPr>
          <w:iCs w:val="0"/>
        </w:rPr>
        <w:t xml:space="preserve">for a distribution-connected generator </w:t>
      </w:r>
      <w:r w:rsidRPr="0085001C">
        <w:rPr>
          <w:iCs w:val="0"/>
        </w:rPr>
        <w:t>must provide</w:t>
      </w:r>
      <w:r>
        <w:rPr>
          <w:iCs w:val="0"/>
        </w:rPr>
        <w:t xml:space="preserve"> ERCOT and the relevant TSP</w:t>
      </w:r>
      <w:r w:rsidRPr="0085001C">
        <w:rPr>
          <w:iCs w:val="0"/>
        </w:rPr>
        <w:t xml:space="preserve"> </w:t>
      </w:r>
      <w:r>
        <w:rPr>
          <w:iCs w:val="0"/>
        </w:rPr>
        <w:t>a</w:t>
      </w:r>
      <w:r w:rsidRPr="0085001C">
        <w:rPr>
          <w:iCs w:val="0"/>
        </w:rPr>
        <w:t xml:space="preserve"> copy of its fully executed </w:t>
      </w:r>
      <w:r w:rsidRPr="00A526B3">
        <w:rPr>
          <w:iCs w:val="0"/>
        </w:rPr>
        <w:t xml:space="preserve">applicable </w:t>
      </w:r>
      <w:r>
        <w:rPr>
          <w:iCs w:val="0"/>
        </w:rPr>
        <w:t>Distribution Service Provider (</w:t>
      </w:r>
      <w:r w:rsidRPr="00A526B3">
        <w:rPr>
          <w:iCs w:val="0"/>
        </w:rPr>
        <w:t>DSP</w:t>
      </w:r>
      <w:r>
        <w:rPr>
          <w:iCs w:val="0"/>
        </w:rPr>
        <w:t>)</w:t>
      </w:r>
      <w:r w:rsidRPr="00A526B3">
        <w:rPr>
          <w:iCs w:val="0"/>
        </w:rPr>
        <w:t xml:space="preserve"> interconnection agreement</w:t>
      </w:r>
      <w:r>
        <w:rPr>
          <w:iCs w:val="0"/>
        </w:rPr>
        <w:t>, or a letter attesting that the interconnection agreement with the DSP has been executed,</w:t>
      </w:r>
      <w:r w:rsidRPr="00A526B3">
        <w:rPr>
          <w:iCs w:val="0"/>
        </w:rPr>
        <w:t xml:space="preserve"> a</w:t>
      </w:r>
      <w:r w:rsidRPr="000C0483">
        <w:rPr>
          <w:iCs w:val="0"/>
        </w:rPr>
        <w:t xml:space="preserve">s a condition for interconnecting a proposed generation project </w:t>
      </w:r>
      <w:r w:rsidRPr="00583134">
        <w:rPr>
          <w:iCs w:val="0"/>
        </w:rPr>
        <w:t xml:space="preserve">at distribution voltage </w:t>
      </w:r>
      <w:r w:rsidRPr="0092718C">
        <w:rPr>
          <w:iCs w:val="0"/>
        </w:rPr>
        <w:t>in ERCOT.</w:t>
      </w:r>
    </w:p>
    <w:p w14:paraId="533599D7" w14:textId="77777777" w:rsidR="00EB1A3B" w:rsidRPr="00E17516" w:rsidRDefault="00EB1A3B" w:rsidP="00EB1A3B">
      <w:pPr>
        <w:pStyle w:val="H4"/>
        <w:tabs>
          <w:tab w:val="clear" w:pos="1296"/>
          <w:tab w:val="left" w:pos="1260"/>
        </w:tabs>
        <w:ind w:left="1267" w:hanging="1267"/>
        <w:rPr>
          <w:szCs w:val="24"/>
        </w:rPr>
      </w:pPr>
      <w:bookmarkStart w:id="59" w:name="_Toc220592701"/>
      <w:r>
        <w:rPr>
          <w:szCs w:val="24"/>
        </w:rPr>
        <w:lastRenderedPageBreak/>
        <w:t>5.2.8.3</w:t>
      </w:r>
      <w:r w:rsidRPr="00E17516">
        <w:rPr>
          <w:szCs w:val="24"/>
        </w:rPr>
        <w:tab/>
        <w:t>Provisions for Municipally Owned Utilities and Cooperatives</w:t>
      </w:r>
      <w:bookmarkEnd w:id="59"/>
    </w:p>
    <w:p w14:paraId="4A5BA48C" w14:textId="77777777" w:rsidR="00EB1A3B" w:rsidRDefault="00EB1A3B" w:rsidP="00EB1A3B">
      <w:pPr>
        <w:pStyle w:val="BodyTextNumbered"/>
        <w:rPr>
          <w:szCs w:val="24"/>
        </w:rPr>
      </w:pPr>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p>
    <w:p w14:paraId="38C467BA" w14:textId="77777777" w:rsidR="00EB1A3B" w:rsidRDefault="00EB1A3B" w:rsidP="00EB1A3B">
      <w:pPr>
        <w:pStyle w:val="BodyTextNumbered"/>
        <w:rPr>
          <w:szCs w:val="24"/>
        </w:rPr>
      </w:pPr>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p>
    <w:p w14:paraId="16A4A40A" w14:textId="77777777" w:rsidR="00DF1773" w:rsidRPr="00AF5ED6" w:rsidRDefault="00DF1773" w:rsidP="00DF1773">
      <w:pPr>
        <w:pStyle w:val="H4"/>
        <w:rPr>
          <w:szCs w:val="24"/>
        </w:rPr>
      </w:pPr>
      <w:bookmarkStart w:id="60" w:name="_Toc220592702"/>
      <w:bookmarkStart w:id="61" w:name="_Toc164932187"/>
      <w:r w:rsidRPr="00AF5ED6">
        <w:rPr>
          <w:szCs w:val="24"/>
        </w:rPr>
        <w:t>5.2.8.4</w:t>
      </w:r>
      <w:r w:rsidRPr="00AF5ED6">
        <w:rPr>
          <w:szCs w:val="24"/>
        </w:rPr>
        <w:tab/>
        <w:t>Interconnection Cost Reporting for Transmission-Connected Generators</w:t>
      </w:r>
      <w:bookmarkEnd w:id="60"/>
    </w:p>
    <w:p w14:paraId="4535C4A3" w14:textId="3E171662" w:rsidR="00DF1773" w:rsidRDefault="00DF1773" w:rsidP="00DF1773">
      <w:pPr>
        <w:spacing w:after="240"/>
        <w:ind w:left="720" w:hanging="720"/>
      </w:pPr>
      <w:proofErr w:type="gramStart"/>
      <w:r>
        <w:t>(1)</w:t>
      </w:r>
      <w:r>
        <w:tab/>
      </w:r>
      <w:r w:rsidRPr="00F412B6">
        <w:t>Beginning</w:t>
      </w:r>
      <w:proofErr w:type="gramEnd"/>
      <w:r w:rsidRPr="00F412B6">
        <w:t xml:space="preserve"> in January 2026, within 90 calendar days from the end of each calendar month</w:t>
      </w:r>
      <w:r>
        <w:t>,</w:t>
      </w:r>
      <w:r w:rsidRPr="00F412B6">
        <w:t xml:space="preserve"> </w:t>
      </w:r>
      <w:r>
        <w:t xml:space="preserve">a </w:t>
      </w:r>
      <w:r w:rsidRPr="00DF1773">
        <w:t>TSP</w:t>
      </w:r>
      <w:r w:rsidRPr="00F412B6">
        <w:t xml:space="preserve"> mus</w:t>
      </w:r>
      <w:r>
        <w:t xml:space="preserve">t provide </w:t>
      </w:r>
      <w:r w:rsidRPr="00F412B6">
        <w:t xml:space="preserve">the </w:t>
      </w:r>
      <w:r>
        <w:t xml:space="preserve">following </w:t>
      </w:r>
      <w:r w:rsidRPr="00F412B6">
        <w:t xml:space="preserve">information for each new transmission-level generator </w:t>
      </w:r>
      <w:r>
        <w:t xml:space="preserve">with an Initial Energization date </w:t>
      </w:r>
      <w:r w:rsidRPr="00F412B6">
        <w:t>in that calendar month</w:t>
      </w:r>
      <w:r>
        <w:t>:</w:t>
      </w:r>
    </w:p>
    <w:p w14:paraId="3AC5731D" w14:textId="77777777" w:rsidR="00DF1773" w:rsidRDefault="00DF1773" w:rsidP="00DF1773">
      <w:pPr>
        <w:spacing w:after="240"/>
        <w:ind w:left="1440" w:hanging="720"/>
      </w:pPr>
      <w:r>
        <w:t>(a)</w:t>
      </w:r>
      <w:r>
        <w:tab/>
        <w:t>T</w:t>
      </w:r>
      <w:r w:rsidRPr="003E14C7">
        <w:t>he total cost of the interconnection</w:t>
      </w:r>
      <w:r>
        <w:t xml:space="preserve"> incurred by the TSP at the time the cost data is submitted to ERCOT;</w:t>
      </w:r>
    </w:p>
    <w:p w14:paraId="43DDE777" w14:textId="0E5EFDDD" w:rsidR="00DF1773" w:rsidRDefault="00DF1773" w:rsidP="00DF1773">
      <w:pPr>
        <w:spacing w:after="240"/>
        <w:ind w:left="1440" w:hanging="720"/>
      </w:pPr>
      <w:r>
        <w:t>(b)</w:t>
      </w:r>
      <w:r>
        <w:tab/>
        <w:t>A</w:t>
      </w:r>
      <w:r w:rsidRPr="003E14C7">
        <w:t xml:space="preserve">ny </w:t>
      </w:r>
      <w:r>
        <w:t>contribution in aid of construction (</w:t>
      </w:r>
      <w:r w:rsidRPr="003E14C7">
        <w:t>CIAC</w:t>
      </w:r>
      <w:r>
        <w:t>)</w:t>
      </w:r>
      <w:r w:rsidRPr="003E14C7">
        <w:t xml:space="preserve"> paid by the </w:t>
      </w:r>
      <w:r>
        <w:t>I</w:t>
      </w:r>
      <w:r w:rsidR="00B77120">
        <w:t>E</w:t>
      </w:r>
      <w:r w:rsidRPr="00DF1773">
        <w:t>;</w:t>
      </w:r>
      <w:r w:rsidRPr="003E14C7">
        <w:t xml:space="preserve"> and </w:t>
      </w:r>
    </w:p>
    <w:p w14:paraId="3305A875" w14:textId="77777777" w:rsidR="00DF1773" w:rsidRDefault="00DF1773" w:rsidP="00DF1773">
      <w:pPr>
        <w:spacing w:after="240"/>
        <w:ind w:firstLine="720"/>
      </w:pPr>
      <w:r>
        <w:t>(c)</w:t>
      </w:r>
      <w:r>
        <w:tab/>
        <w:t>A</w:t>
      </w:r>
      <w:r w:rsidRPr="003E14C7">
        <w:t xml:space="preserve">ny above-allowance costs incurred by the </w:t>
      </w:r>
      <w:r>
        <w:t>IE</w:t>
      </w:r>
      <w:r w:rsidRPr="003E14C7">
        <w:t xml:space="preserve">.   </w:t>
      </w:r>
    </w:p>
    <w:p w14:paraId="7B1C5D61" w14:textId="77777777" w:rsidR="00DF1773" w:rsidRDefault="00DF1773" w:rsidP="00DF1773">
      <w:pPr>
        <w:spacing w:after="240"/>
        <w:ind w:left="720" w:hanging="720"/>
      </w:pPr>
      <w:r>
        <w:t>(2)</w:t>
      </w:r>
      <w:r>
        <w:tab/>
        <w:t xml:space="preserve">The TSP must submit an update to the costs provided under paragraph (1) above once all final costs of the generator interconnection have been fully incurred. </w:t>
      </w:r>
    </w:p>
    <w:p w14:paraId="0A373A05" w14:textId="5A4E638B" w:rsidR="00DF1773" w:rsidRDefault="00DF1773" w:rsidP="00DF1773">
      <w:pPr>
        <w:spacing w:after="240"/>
        <w:ind w:left="720" w:hanging="720"/>
      </w:pPr>
      <w:r>
        <w:t>(3)</w:t>
      </w:r>
      <w:r>
        <w:tab/>
        <w:t>TSPs shall submit the information required in this section through the RIOO system.</w:t>
      </w:r>
    </w:p>
    <w:p w14:paraId="03B974F6" w14:textId="77777777" w:rsidR="00DF1773" w:rsidRDefault="00DF1773" w:rsidP="00DF1773">
      <w:pPr>
        <w:spacing w:after="240"/>
        <w:ind w:left="720" w:hanging="720"/>
      </w:pPr>
      <w:r>
        <w:t>(4)</w:t>
      </w:r>
      <w:r>
        <w:tab/>
        <w:t xml:space="preserve">ERCOT will include in the monthly Generation Interconnection Status (GIS) Report the information it received in the prior month from TSPs as required under this section. </w:t>
      </w:r>
    </w:p>
    <w:p w14:paraId="7CC8BC1C" w14:textId="77777777" w:rsidR="00DF1773" w:rsidRPr="00BA2009" w:rsidRDefault="00DF1773" w:rsidP="00DF1773">
      <w:pPr>
        <w:spacing w:after="240"/>
        <w:ind w:left="720" w:hanging="720"/>
      </w:pPr>
      <w:r>
        <w:t>(5)</w:t>
      </w:r>
      <w:r>
        <w:tab/>
        <w:t>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transmission system.</w:t>
      </w:r>
    </w:p>
    <w:p w14:paraId="61CC0E61" w14:textId="77777777" w:rsidR="00E86938" w:rsidRDefault="00E86938" w:rsidP="00E86938">
      <w:pPr>
        <w:keepNext/>
        <w:tabs>
          <w:tab w:val="left" w:pos="1260"/>
        </w:tabs>
        <w:spacing w:before="240" w:after="240"/>
        <w:ind w:left="1260" w:hanging="1260"/>
        <w:outlineLvl w:val="2"/>
        <w:rPr>
          <w:b/>
          <w:bCs/>
          <w:i/>
        </w:rPr>
      </w:pPr>
      <w:bookmarkStart w:id="62" w:name="_Toc220592703"/>
      <w:r w:rsidRPr="00885485">
        <w:rPr>
          <w:b/>
          <w:bCs/>
          <w:i/>
        </w:rPr>
        <w:t>5.2.</w:t>
      </w:r>
      <w:r>
        <w:rPr>
          <w:b/>
          <w:bCs/>
          <w:i/>
        </w:rPr>
        <w:t>9</w:t>
      </w:r>
      <w:r>
        <w:rPr>
          <w:b/>
          <w:bCs/>
          <w:i/>
        </w:rPr>
        <w:tab/>
        <w:t>Self-Limiting Facilities</w:t>
      </w:r>
      <w:bookmarkEnd w:id="61"/>
      <w:bookmarkEnd w:id="62"/>
    </w:p>
    <w:p w14:paraId="6C5087D6" w14:textId="77777777" w:rsidR="00E86938" w:rsidRPr="007D63A6" w:rsidRDefault="00E86938" w:rsidP="00E8693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 or ESR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 xml:space="preserve">Generator </w:t>
      </w:r>
      <w:r w:rsidR="00FC4EF7" w:rsidRPr="00FC4EF7">
        <w:rPr>
          <w:szCs w:val="24"/>
        </w:rPr>
        <w:lastRenderedPageBreak/>
        <w:t>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68780C75" w14:textId="77777777" w:rsidR="00E86938" w:rsidRDefault="00E86938" w:rsidP="00E86938">
      <w:pPr>
        <w:pStyle w:val="BodyTextNumbered"/>
        <w:tabs>
          <w:tab w:val="left" w:pos="1440"/>
        </w:tabs>
        <w:rPr>
          <w:szCs w:val="24"/>
        </w:rPr>
      </w:pPr>
      <w:r w:rsidRPr="007D63A6">
        <w:rPr>
          <w:szCs w:val="24"/>
        </w:rPr>
        <w:t>(2)</w:t>
      </w:r>
      <w:r w:rsidRPr="007D63A6">
        <w:rPr>
          <w:szCs w:val="24"/>
        </w:rPr>
        <w:tab/>
        <w:t xml:space="preserve">Any Generation Resource or ESR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370BD100" w14:textId="77777777" w:rsidTr="000901C8">
        <w:tc>
          <w:tcPr>
            <w:tcW w:w="9766" w:type="dxa"/>
            <w:shd w:val="pct12" w:color="auto" w:fill="auto"/>
          </w:tcPr>
          <w:p w14:paraId="6082DE1C" w14:textId="77777777" w:rsidR="00EB1A3B" w:rsidRDefault="00EB1A3B" w:rsidP="000901C8">
            <w:pPr>
              <w:pStyle w:val="BodyTextNumbered"/>
              <w:spacing w:before="120"/>
              <w:ind w:left="0" w:firstLine="0"/>
              <w:rPr>
                <w:bCs/>
              </w:rPr>
            </w:pPr>
            <w:bookmarkStart w:id="63" w:name="_Hlk197446546"/>
            <w:r>
              <w:rPr>
                <w:b/>
                <w:i/>
              </w:rPr>
              <w:t>[</w:t>
            </w:r>
            <w:r w:rsidR="00CE37AF">
              <w:rPr>
                <w:b/>
                <w:i/>
              </w:rPr>
              <w:t>PGRR092</w:t>
            </w:r>
            <w:r w:rsidRPr="00AC1E4E">
              <w:rPr>
                <w:b/>
                <w:i/>
              </w:rPr>
              <w:t xml:space="preserve">: </w:t>
            </w:r>
            <w:r>
              <w:rPr>
                <w:b/>
                <w:i/>
              </w:rPr>
              <w:t xml:space="preserve"> </w:t>
            </w:r>
            <w:r w:rsidR="00E86938">
              <w:rPr>
                <w:b/>
                <w:i/>
              </w:rPr>
              <w:t>Replace Section 5.2.9 above</w:t>
            </w:r>
            <w:r>
              <w:rPr>
                <w:b/>
                <w:i/>
              </w:rPr>
              <w:t xml:space="preserve"> upon system implementation of </w:t>
            </w:r>
            <w:r w:rsidR="00CE37AF">
              <w:rPr>
                <w:b/>
                <w:i/>
              </w:rPr>
              <w:t>NPRR1077</w:t>
            </w:r>
            <w:r w:rsidRPr="00AC1E4E">
              <w:rPr>
                <w:b/>
                <w:i/>
              </w:rPr>
              <w:t>:]</w:t>
            </w:r>
          </w:p>
          <w:p w14:paraId="178FD0CF" w14:textId="77777777" w:rsidR="00EB1A3B" w:rsidRDefault="00EB1A3B" w:rsidP="000901C8">
            <w:pPr>
              <w:keepNext/>
              <w:tabs>
                <w:tab w:val="left" w:pos="1080"/>
              </w:tabs>
              <w:spacing w:before="240" w:after="240"/>
              <w:ind w:left="1080" w:hanging="1080"/>
              <w:outlineLvl w:val="2"/>
              <w:rPr>
                <w:b/>
                <w:bCs/>
                <w:i/>
              </w:rPr>
            </w:pPr>
            <w:bookmarkStart w:id="64" w:name="_Toc90992217"/>
            <w:bookmarkStart w:id="65" w:name="_Toc194047578"/>
            <w:bookmarkStart w:id="66" w:name="_Toc220592704"/>
            <w:r w:rsidRPr="00885485">
              <w:rPr>
                <w:b/>
                <w:bCs/>
                <w:i/>
              </w:rPr>
              <w:t>5.2.</w:t>
            </w:r>
            <w:r>
              <w:rPr>
                <w:b/>
                <w:bCs/>
                <w:i/>
              </w:rPr>
              <w:t>9</w:t>
            </w:r>
            <w:r>
              <w:rPr>
                <w:b/>
                <w:bCs/>
                <w:i/>
              </w:rPr>
              <w:tab/>
              <w:t>Self-Limiting Facilities</w:t>
            </w:r>
            <w:bookmarkEnd w:id="64"/>
            <w:bookmarkEnd w:id="65"/>
            <w:bookmarkEnd w:id="66"/>
          </w:p>
          <w:p w14:paraId="034A599D" w14:textId="77777777" w:rsidR="00EB1A3B" w:rsidRPr="007D63A6" w:rsidRDefault="00EB1A3B" w:rsidP="000901C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w:t>
            </w:r>
            <w:r w:rsidR="00CE37AF">
              <w:rPr>
                <w:szCs w:val="24"/>
              </w:rPr>
              <w:t>,</w:t>
            </w:r>
            <w:r w:rsidRPr="007D63A6">
              <w:rPr>
                <w:szCs w:val="24"/>
              </w:rPr>
              <w:t xml:space="preserve"> </w:t>
            </w:r>
            <w:r>
              <w:rPr>
                <w:szCs w:val="24"/>
              </w:rPr>
              <w:t>ESR</w:t>
            </w:r>
            <w:r w:rsidR="00CE37AF">
              <w:rPr>
                <w:szCs w:val="24"/>
              </w:rPr>
              <w:t>, or SOG</w:t>
            </w:r>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565C894A" w14:textId="77777777" w:rsidR="00EB1A3B" w:rsidRPr="00E511C2" w:rsidRDefault="00EB1A3B" w:rsidP="000901C8">
            <w:pPr>
              <w:pStyle w:val="BodyTextNumbered"/>
              <w:tabs>
                <w:tab w:val="left" w:pos="1440"/>
              </w:tabs>
              <w:rPr>
                <w:szCs w:val="24"/>
              </w:rPr>
            </w:pPr>
            <w:r w:rsidRPr="007D63A6">
              <w:rPr>
                <w:szCs w:val="24"/>
              </w:rPr>
              <w:t>(2)</w:t>
            </w:r>
            <w:r w:rsidRPr="007D63A6">
              <w:rPr>
                <w:szCs w:val="24"/>
              </w:rPr>
              <w:tab/>
              <w:t>Any Generation Resource</w:t>
            </w:r>
            <w:r w:rsidR="00CE37AF">
              <w:rPr>
                <w:szCs w:val="24"/>
              </w:rPr>
              <w:t>,</w:t>
            </w:r>
            <w:r w:rsidRPr="007D63A6">
              <w:rPr>
                <w:szCs w:val="24"/>
              </w:rPr>
              <w:t xml:space="preserve"> ESR</w:t>
            </w:r>
            <w:r w:rsidR="00CE37AF">
              <w:rPr>
                <w:szCs w:val="24"/>
              </w:rPr>
              <w:t>, or SOG</w:t>
            </w:r>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0AA2BBFB" w14:textId="77777777" w:rsidR="0041581F" w:rsidRPr="00E11ACB" w:rsidRDefault="0041581F" w:rsidP="005A67A9">
      <w:pPr>
        <w:keepNext/>
        <w:tabs>
          <w:tab w:val="left" w:pos="1080"/>
        </w:tabs>
        <w:spacing w:before="480" w:after="240"/>
        <w:outlineLvl w:val="2"/>
        <w:rPr>
          <w:b/>
          <w:bCs/>
          <w:i/>
        </w:rPr>
      </w:pPr>
      <w:bookmarkStart w:id="67" w:name="_Toc220592705"/>
      <w:bookmarkEnd w:id="63"/>
      <w:r w:rsidRPr="00E11ACB">
        <w:rPr>
          <w:b/>
          <w:bCs/>
          <w:i/>
        </w:rPr>
        <w:t>5.2.10</w:t>
      </w:r>
      <w:r w:rsidRPr="00E11ACB">
        <w:rPr>
          <w:b/>
          <w:bCs/>
          <w:i/>
        </w:rPr>
        <w:tab/>
      </w:r>
      <w:proofErr w:type="spellStart"/>
      <w:r w:rsidRPr="00E11ACB">
        <w:rPr>
          <w:b/>
          <w:bCs/>
          <w:i/>
        </w:rPr>
        <w:t>Subsynchronous</w:t>
      </w:r>
      <w:proofErr w:type="spellEnd"/>
      <w:r w:rsidRPr="00E11ACB">
        <w:rPr>
          <w:b/>
          <w:bCs/>
          <w:i/>
        </w:rPr>
        <w:t xml:space="preserve"> Oscillation (SSO) Risk Reduction</w:t>
      </w:r>
      <w:bookmarkEnd w:id="67"/>
    </w:p>
    <w:p w14:paraId="20124FD9" w14:textId="6D9AE75A" w:rsidR="0041581F" w:rsidRPr="00E11ACB" w:rsidRDefault="0041581F" w:rsidP="0041581F">
      <w:pPr>
        <w:spacing w:after="240"/>
        <w:ind w:left="720" w:hanging="720"/>
        <w:rPr>
          <w:iCs/>
        </w:rPr>
      </w:pPr>
      <w:r w:rsidRPr="00E11ACB">
        <w:rPr>
          <w:iCs/>
        </w:rPr>
        <w:t>(1)</w:t>
      </w:r>
      <w:r w:rsidRPr="00E11ACB">
        <w:rPr>
          <w:iCs/>
        </w:rPr>
        <w:tab/>
      </w:r>
      <w:r w:rsidRPr="005E56B4">
        <w:rPr>
          <w:iCs/>
          <w:szCs w:val="20"/>
        </w:rPr>
        <w:t>Any generator with a</w:t>
      </w:r>
      <w:r>
        <w:t>n original</w:t>
      </w:r>
      <w:r w:rsidRPr="005E56B4">
        <w:rPr>
          <w:iCs/>
          <w:szCs w:val="20"/>
        </w:rPr>
        <w:t xml:space="preserve"> SGIA executed on or after April 1, 2026, </w:t>
      </w:r>
      <w:r w:rsidRPr="005E56B4">
        <w:rPr>
          <w:iCs/>
        </w:rPr>
        <w:t xml:space="preserve">shall not be connected to the ERCOT Transmission Grid if the number of Credible Single Contingencies causing the generator to become </w:t>
      </w:r>
      <w:proofErr w:type="gramStart"/>
      <w:r w:rsidRPr="005E56B4">
        <w:rPr>
          <w:iCs/>
        </w:rPr>
        <w:t>radial</w:t>
      </w:r>
      <w:proofErr w:type="gramEnd"/>
      <w:r w:rsidRPr="005E56B4">
        <w:rPr>
          <w:iCs/>
        </w:rPr>
        <w:t xml:space="preserve"> to a series capacitor post contingency is less than or equal to one.  </w:t>
      </w:r>
    </w:p>
    <w:p w14:paraId="798DEC21" w14:textId="2841FCB6" w:rsidR="0041581F" w:rsidRPr="00E11ACB" w:rsidRDefault="0041581F" w:rsidP="0041581F">
      <w:pPr>
        <w:spacing w:after="240"/>
        <w:ind w:left="720" w:hanging="720"/>
        <w:rPr>
          <w:szCs w:val="20"/>
        </w:rPr>
      </w:pPr>
      <w:r w:rsidRPr="00E11ACB">
        <w:rPr>
          <w:szCs w:val="20"/>
        </w:rPr>
        <w:t>(2)</w:t>
      </w:r>
      <w:r w:rsidRPr="00E11ACB">
        <w:rPr>
          <w:szCs w:val="20"/>
        </w:rPr>
        <w:tab/>
        <w:t>A proposal to modify a generator connected to the ERCOT Transmission Grid, as described in paragraph (1)(c) of Section 5.2.1</w:t>
      </w:r>
      <w:r w:rsidR="00736C46">
        <w:rPr>
          <w:szCs w:val="20"/>
        </w:rPr>
        <w:t>, Applicability</w:t>
      </w:r>
      <w:r w:rsidRPr="00E11ACB">
        <w:rPr>
          <w:szCs w:val="20"/>
        </w:rPr>
        <w:t xml:space="preserve">, that is interconnected such that a Credible Single Contingency causes the generator to become radial to a series capacitor shall not proceed to energization unless simulations demonstrate that </w:t>
      </w:r>
      <w:proofErr w:type="spellStart"/>
      <w:r w:rsidRPr="00E11ACB">
        <w:rPr>
          <w:szCs w:val="20"/>
        </w:rPr>
        <w:t>Subsynchronous</w:t>
      </w:r>
      <w:proofErr w:type="spellEnd"/>
      <w:r w:rsidRPr="00E11ACB">
        <w:rPr>
          <w:szCs w:val="20"/>
        </w:rPr>
        <w:t xml:space="preserve"> Oscillation (SSO) is not observed or, if SSO is observed, the Resource </w:t>
      </w:r>
      <w:r w:rsidRPr="00E11ACB">
        <w:rPr>
          <w:szCs w:val="20"/>
        </w:rPr>
        <w:lastRenderedPageBreak/>
        <w:t>Entity for the generator has demonstrated to ERCOT’s reasonable satisfaction that SSO has been fully mitigated.</w:t>
      </w:r>
    </w:p>
    <w:p w14:paraId="29AE4248" w14:textId="3ACFA345" w:rsidR="0041581F" w:rsidRDefault="0041581F" w:rsidP="0041581F">
      <w:pPr>
        <w:spacing w:after="240"/>
        <w:ind w:left="720" w:hanging="720"/>
      </w:pPr>
      <w:r w:rsidRPr="00E11ACB">
        <w:rPr>
          <w:szCs w:val="20"/>
        </w:rPr>
        <w:t>(3)</w:t>
      </w:r>
      <w:r w:rsidRPr="00E11ACB">
        <w:rPr>
          <w:szCs w:val="20"/>
        </w:rPr>
        <w:tab/>
        <w:t>If any SSO is observed during operations, ERCOT may prohibit the generator from operating until it is demonstrated to ERCOT’s reasonable satisfaction that SSO has been fully mitigated.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780C60" w:rsidRPr="00AC1E4E" w14:paraId="66FE2D3B" w14:textId="77777777" w:rsidTr="00FC24FD">
        <w:tc>
          <w:tcPr>
            <w:tcW w:w="9766" w:type="dxa"/>
            <w:shd w:val="pct12" w:color="auto" w:fill="auto"/>
          </w:tcPr>
          <w:p w14:paraId="3E7BC96B" w14:textId="5053345A" w:rsidR="00780C60" w:rsidRDefault="00780C60" w:rsidP="00FC24FD">
            <w:pPr>
              <w:pStyle w:val="BodyTextNumbered"/>
              <w:spacing w:before="120"/>
              <w:ind w:left="0" w:firstLine="0"/>
              <w:rPr>
                <w:bCs/>
              </w:rPr>
            </w:pPr>
            <w:r>
              <w:rPr>
                <w:b/>
                <w:i/>
              </w:rPr>
              <w:t>[PGRR115</w:t>
            </w:r>
            <w:r w:rsidRPr="00AC1E4E">
              <w:rPr>
                <w:b/>
                <w:i/>
              </w:rPr>
              <w:t xml:space="preserve">: </w:t>
            </w:r>
            <w:r>
              <w:rPr>
                <w:b/>
                <w:i/>
              </w:rPr>
              <w:t xml:space="preserve"> Insert Section </w:t>
            </w:r>
            <w:r w:rsidR="0041581F">
              <w:rPr>
                <w:b/>
                <w:i/>
              </w:rPr>
              <w:t>5.2.11</w:t>
            </w:r>
            <w:r>
              <w:rPr>
                <w:b/>
                <w:i/>
              </w:rPr>
              <w:t xml:space="preserve"> below upon system implementation of NPRR1234</w:t>
            </w:r>
            <w:r w:rsidRPr="00AC1E4E">
              <w:rPr>
                <w:b/>
                <w:i/>
              </w:rPr>
              <w:t>:]</w:t>
            </w:r>
          </w:p>
          <w:p w14:paraId="3C73A870" w14:textId="7044C90E" w:rsidR="00780C60" w:rsidRPr="002C111D" w:rsidRDefault="0041581F" w:rsidP="005A67A9">
            <w:pPr>
              <w:keepNext/>
              <w:tabs>
                <w:tab w:val="left" w:pos="1080"/>
              </w:tabs>
              <w:spacing w:after="240"/>
              <w:outlineLvl w:val="2"/>
              <w:rPr>
                <w:b/>
                <w:bCs/>
                <w:i/>
              </w:rPr>
            </w:pPr>
            <w:bookmarkStart w:id="68" w:name="_Toc220592706"/>
            <w:r>
              <w:rPr>
                <w:b/>
                <w:bCs/>
                <w:i/>
              </w:rPr>
              <w:t>5.2.11</w:t>
            </w:r>
            <w:r w:rsidR="00780C60" w:rsidRPr="002C111D">
              <w:rPr>
                <w:b/>
                <w:bCs/>
                <w:i/>
              </w:rPr>
              <w:tab/>
              <w:t>Required Interconnection Equipment</w:t>
            </w:r>
            <w:bookmarkEnd w:id="68"/>
          </w:p>
          <w:p w14:paraId="5155E34F" w14:textId="0E883A8B" w:rsidR="00780C60" w:rsidRPr="00780C60" w:rsidRDefault="00780C60" w:rsidP="00780C60">
            <w:pPr>
              <w:pStyle w:val="BodyTextNumbered"/>
            </w:pPr>
            <w:r w:rsidRPr="002C111D">
              <w:t>(1)</w:t>
            </w:r>
            <w:r w:rsidRPr="002C111D">
              <w:tab/>
              <w:t xml:space="preserve">Each POI for a Generation Resource, </w:t>
            </w:r>
            <w:r>
              <w:t>ESR</w:t>
            </w:r>
            <w:r w:rsidRPr="002C111D">
              <w:t xml:space="preserve">, or SOG interconnected at transmission voltage to the ERCOT System must have a permanent configuration consisting of a station with breakers capable of interrupting fault current to sectionalize the transmission lines connecting the station to the ERCOT System. </w:t>
            </w:r>
            <w:r>
              <w:t xml:space="preserve"> </w:t>
            </w:r>
            <w:r w:rsidRPr="002C111D">
              <w:t xml:space="preserve">The breakers </w:t>
            </w:r>
            <w:proofErr w:type="gramStart"/>
            <w:r w:rsidRPr="002C111D">
              <w:t>shall</w:t>
            </w:r>
            <w:proofErr w:type="gramEnd"/>
            <w:r w:rsidRPr="002C111D">
              <w:t xml:space="preserve"> be under the remote control of the applicable </w:t>
            </w:r>
            <w:r>
              <w:t>Transmission Operator (</w:t>
            </w:r>
            <w:r w:rsidRPr="002C111D">
              <w:t>TO</w:t>
            </w:r>
            <w:r>
              <w:t>)</w:t>
            </w:r>
            <w:r w:rsidRPr="002C111D">
              <w:t xml:space="preserve"> and capable of being operated remotely to comply with </w:t>
            </w:r>
            <w:proofErr w:type="gramStart"/>
            <w:r w:rsidRPr="002C111D">
              <w:t>an instruction</w:t>
            </w:r>
            <w:proofErr w:type="gramEnd"/>
            <w:r w:rsidRPr="002C111D">
              <w:t xml:space="preserve"> from ERCOT.</w:t>
            </w:r>
          </w:p>
        </w:tc>
      </w:tr>
    </w:tbl>
    <w:p w14:paraId="3CC12EBE" w14:textId="77777777" w:rsidR="00780C60" w:rsidRDefault="00780C60" w:rsidP="005E1072">
      <w:pPr>
        <w:pStyle w:val="BodyTextNumbered"/>
        <w:spacing w:after="0"/>
      </w:pPr>
    </w:p>
    <w:p w14:paraId="34C7D8A1" w14:textId="77777777" w:rsidR="000F5099" w:rsidRDefault="000F5099" w:rsidP="000F5099">
      <w:pPr>
        <w:pStyle w:val="H2"/>
      </w:pPr>
      <w:bookmarkStart w:id="69" w:name="_Toc220592707"/>
      <w:bookmarkStart w:id="70" w:name="_Toc257809867"/>
      <w:bookmarkStart w:id="71" w:name="_Toc307384174"/>
      <w:bookmarkStart w:id="72" w:name="_Toc532803570"/>
      <w:bookmarkEnd w:id="49"/>
      <w:bookmarkEnd w:id="50"/>
      <w:bookmarkEnd w:id="51"/>
      <w:r w:rsidRPr="00DF4AA8">
        <w:t>5.</w:t>
      </w:r>
      <w:r>
        <w:t>3</w:t>
      </w:r>
      <w:r w:rsidRPr="00DF4AA8">
        <w:tab/>
      </w:r>
      <w:r>
        <w:t xml:space="preserve">Interconnection </w:t>
      </w:r>
      <w:r w:rsidRPr="00DF4AA8">
        <w:t>Study Procedures</w:t>
      </w:r>
      <w:r>
        <w:t xml:space="preserve"> for Large Generators</w:t>
      </w:r>
      <w:bookmarkEnd w:id="69"/>
    </w:p>
    <w:p w14:paraId="71CE5674" w14:textId="77777777" w:rsidR="000F5099" w:rsidRDefault="000F5099" w:rsidP="005E1072">
      <w:pPr>
        <w:pStyle w:val="BodyTextNumbered"/>
      </w:pPr>
      <w:r w:rsidRPr="006C4C5B">
        <w:rPr>
          <w:szCs w:val="24"/>
        </w:rPr>
        <w:t>(1)</w:t>
      </w:r>
      <w:r w:rsidRPr="006C4C5B">
        <w:rPr>
          <w:szCs w:val="24"/>
        </w:rPr>
        <w:tab/>
        <w:t xml:space="preserve">The provisions in </w:t>
      </w:r>
      <w:r w:rsidR="00936CD6">
        <w:rPr>
          <w:szCs w:val="24"/>
        </w:rPr>
        <w:t xml:space="preserve">this </w:t>
      </w:r>
      <w:r w:rsidRPr="006C4C5B">
        <w:rPr>
          <w:szCs w:val="24"/>
        </w:rPr>
        <w:t xml:space="preserve">Section establish the procedures for conducting the Security Screening Study and Full Interconnection Study (FIS) for each new or modified large generator, as that term is defined by </w:t>
      </w:r>
      <w:r w:rsidRPr="006C4C5B">
        <w:t>paragraph (3) of Section 5.2.1, Applicability.</w:t>
      </w:r>
    </w:p>
    <w:p w14:paraId="13D7824D" w14:textId="77777777" w:rsidR="000F5099" w:rsidRDefault="000F5099" w:rsidP="000F5099">
      <w:pPr>
        <w:pStyle w:val="H3"/>
        <w:tabs>
          <w:tab w:val="clear" w:pos="1008"/>
          <w:tab w:val="left" w:pos="1080"/>
        </w:tabs>
        <w:ind w:left="1080" w:hanging="1080"/>
      </w:pPr>
      <w:bookmarkStart w:id="73" w:name="_Toc220592708"/>
      <w:bookmarkStart w:id="74" w:name="_Toc181432018"/>
      <w:bookmarkStart w:id="75" w:name="_Toc221086127"/>
      <w:bookmarkStart w:id="76" w:name="_Toc257809868"/>
      <w:bookmarkStart w:id="77" w:name="_Toc307384175"/>
      <w:bookmarkStart w:id="78" w:name="_Toc532803571"/>
      <w:bookmarkEnd w:id="70"/>
      <w:bookmarkEnd w:id="71"/>
      <w:bookmarkEnd w:id="72"/>
      <w:r w:rsidRPr="006C4C5B">
        <w:rPr>
          <w:szCs w:val="24"/>
        </w:rPr>
        <w:t>5.3.1</w:t>
      </w:r>
      <w:r w:rsidRPr="006C4C5B">
        <w:rPr>
          <w:szCs w:val="24"/>
        </w:rPr>
        <w:tab/>
        <w:t>Security Screening Study</w:t>
      </w:r>
      <w:bookmarkEnd w:id="73"/>
    </w:p>
    <w:p w14:paraId="4DAE75A6" w14:textId="77777777" w:rsidR="000F5099" w:rsidRDefault="000F5099" w:rsidP="000F5099">
      <w:pPr>
        <w:pStyle w:val="BodyTextNumbered"/>
        <w:rPr>
          <w:szCs w:val="24"/>
        </w:rPr>
      </w:pPr>
      <w:r w:rsidRPr="00DF4AA8">
        <w:rPr>
          <w:szCs w:val="24"/>
        </w:rPr>
        <w:t>(1)</w:t>
      </w:r>
      <w:r w:rsidRPr="00DF4AA8">
        <w:rPr>
          <w:szCs w:val="24"/>
        </w:rPr>
        <w:tab/>
      </w:r>
      <w:r w:rsidRPr="00AF6B57">
        <w:rPr>
          <w:szCs w:val="24"/>
        </w:rPr>
        <w:t xml:space="preserve">For each </w:t>
      </w:r>
      <w:r>
        <w:rPr>
          <w:szCs w:val="24"/>
        </w:rPr>
        <w:t>Generator</w:t>
      </w:r>
      <w:r w:rsidRPr="00DF4AA8">
        <w:rPr>
          <w:szCs w:val="24"/>
        </w:rPr>
        <w:t xml:space="preserve"> Interconnection or </w:t>
      </w:r>
      <w:r>
        <w:rPr>
          <w:szCs w:val="24"/>
        </w:rPr>
        <w:t>Modification</w:t>
      </w:r>
      <w:r w:rsidRPr="00DF4AA8">
        <w:rPr>
          <w:szCs w:val="24"/>
        </w:rPr>
        <w:t xml:space="preserve"> (</w:t>
      </w:r>
      <w:r w:rsidRPr="004819BC">
        <w:rPr>
          <w:szCs w:val="24"/>
        </w:rPr>
        <w:t>GIM</w:t>
      </w:r>
      <w:r w:rsidRPr="00DF4AA8">
        <w:rPr>
          <w:szCs w:val="24"/>
        </w:rPr>
        <w:t>)</w:t>
      </w:r>
      <w:r>
        <w:rPr>
          <w:szCs w:val="24"/>
        </w:rPr>
        <w:t xml:space="preserve"> submitted for a large generator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38E44B8E" w14:textId="29D60A68" w:rsidR="000F5099" w:rsidRDefault="000F5099" w:rsidP="000F5099">
      <w:pPr>
        <w:pStyle w:val="BodyTextNumbered"/>
        <w:ind w:left="1440"/>
        <w:rPr>
          <w:szCs w:val="24"/>
        </w:rPr>
      </w:pPr>
      <w:r>
        <w:rPr>
          <w:szCs w:val="24"/>
        </w:rPr>
        <w:t>(a)</w:t>
      </w:r>
      <w:r>
        <w:rPr>
          <w:szCs w:val="24"/>
        </w:rPr>
        <w:tab/>
      </w:r>
      <w:r w:rsidR="0079402B" w:rsidRPr="00AF6B57">
        <w:rPr>
          <w:szCs w:val="24"/>
        </w:rPr>
        <w:t>The Security Screening Study is a high</w:t>
      </w:r>
      <w:r w:rsidR="0079402B">
        <w:rPr>
          <w:szCs w:val="24"/>
        </w:rPr>
        <w:t>-</w:t>
      </w:r>
      <w:r w:rsidR="0079402B" w:rsidRPr="00AF6B57">
        <w:rPr>
          <w:szCs w:val="24"/>
        </w:rPr>
        <w:t xml:space="preserve">level review of the project and generally includes </w:t>
      </w:r>
      <w:proofErr w:type="gramStart"/>
      <w:r w:rsidR="0079402B" w:rsidRPr="00AF6B57">
        <w:rPr>
          <w:szCs w:val="24"/>
        </w:rPr>
        <w:t>a number of</w:t>
      </w:r>
      <w:proofErr w:type="gramEnd"/>
      <w:r w:rsidR="0079402B" w:rsidRPr="00AF6B57">
        <w:rPr>
          <w:szCs w:val="24"/>
        </w:rPr>
        <w:t xml:space="preserve"> initial assumptions from both ERCOT and the </w:t>
      </w:r>
      <w:r w:rsidR="0079402B" w:rsidRPr="00DF4AA8">
        <w:rPr>
          <w:szCs w:val="24"/>
        </w:rPr>
        <w:t>IE</w:t>
      </w:r>
      <w:r w:rsidR="0079402B" w:rsidRPr="00AF6B57">
        <w:rPr>
          <w:szCs w:val="24"/>
        </w:rPr>
        <w:t xml:space="preserve">.  In accordance with </w:t>
      </w:r>
      <w:r w:rsidR="0079402B" w:rsidRPr="0041581F">
        <w:rPr>
          <w:szCs w:val="24"/>
        </w:rPr>
        <w:t>16 Tex. Admin. Code §</w:t>
      </w:r>
      <w:r w:rsidR="0079402B" w:rsidRPr="00AF6B57">
        <w:rPr>
          <w:szCs w:val="24"/>
        </w:rPr>
        <w:t xml:space="preserve"> 25.198, Initiating Transmission Service, ERCOT will establish the scope of the </w:t>
      </w:r>
      <w:r w:rsidR="0079402B" w:rsidRPr="00DF4AA8">
        <w:rPr>
          <w:szCs w:val="24"/>
        </w:rPr>
        <w:t>S</w:t>
      </w:r>
      <w:r w:rsidR="0079402B" w:rsidRPr="00AF6B57">
        <w:rPr>
          <w:szCs w:val="24"/>
        </w:rPr>
        <w:t xml:space="preserve">ecurity </w:t>
      </w:r>
      <w:r w:rsidR="0079402B" w:rsidRPr="00DF4AA8">
        <w:rPr>
          <w:szCs w:val="24"/>
        </w:rPr>
        <w:t>S</w:t>
      </w:r>
      <w:r w:rsidR="0079402B" w:rsidRPr="00AF6B57">
        <w:rPr>
          <w:szCs w:val="24"/>
        </w:rPr>
        <w:t xml:space="preserve">creening </w:t>
      </w:r>
      <w:r w:rsidR="0079402B" w:rsidRPr="00DF4AA8">
        <w:rPr>
          <w:szCs w:val="24"/>
        </w:rPr>
        <w:t>S</w:t>
      </w:r>
      <w:r w:rsidR="0079402B" w:rsidRPr="00AF6B57">
        <w:rPr>
          <w:szCs w:val="24"/>
        </w:rPr>
        <w:t>tudy</w:t>
      </w:r>
      <w:r w:rsidR="0079402B">
        <w:rPr>
          <w:szCs w:val="24"/>
        </w:rPr>
        <w:t xml:space="preserve"> </w:t>
      </w:r>
      <w:r w:rsidR="0079402B" w:rsidRPr="006556B6">
        <w:rPr>
          <w:szCs w:val="24"/>
        </w:rPr>
        <w:t xml:space="preserve">that will include a determination of the need for a more in-depth </w:t>
      </w:r>
      <w:proofErr w:type="spellStart"/>
      <w:r w:rsidR="0079402B" w:rsidRPr="006556B6">
        <w:rPr>
          <w:szCs w:val="24"/>
        </w:rPr>
        <w:t>Subsynchronous</w:t>
      </w:r>
      <w:proofErr w:type="spellEnd"/>
      <w:r w:rsidR="0079402B" w:rsidRPr="006556B6">
        <w:rPr>
          <w:szCs w:val="24"/>
        </w:rPr>
        <w:t xml:space="preserve"> Resonance (SSR) study</w:t>
      </w:r>
      <w:r w:rsidR="0079402B" w:rsidRPr="00AF6B57">
        <w:rPr>
          <w:szCs w:val="24"/>
        </w:rPr>
        <w:t>.</w:t>
      </w:r>
      <w:r w:rsidR="0079402B">
        <w:rPr>
          <w:szCs w:val="24"/>
        </w:rPr>
        <w:t xml:space="preserve">  </w:t>
      </w:r>
      <w:r w:rsidR="0079402B" w:rsidRPr="006556B6">
        <w:rPr>
          <w:szCs w:val="24"/>
        </w:rPr>
        <w:t xml:space="preserve">The SSR vulnerability of all Generation Resources </w:t>
      </w:r>
      <w:r w:rsidR="0079402B">
        <w:rPr>
          <w:szCs w:val="24"/>
        </w:rPr>
        <w:t xml:space="preserve">and Energy Storage Resources (ESRs) </w:t>
      </w:r>
      <w:r w:rsidR="0079402B" w:rsidRPr="006556B6">
        <w:rPr>
          <w:szCs w:val="24"/>
        </w:rPr>
        <w:t xml:space="preserve">applicable under Section 5, </w:t>
      </w:r>
      <w:r w:rsidR="0079402B">
        <w:rPr>
          <w:szCs w:val="24"/>
        </w:rPr>
        <w:t>Generator</w:t>
      </w:r>
      <w:r w:rsidR="0079402B" w:rsidRPr="006556B6">
        <w:rPr>
          <w:szCs w:val="24"/>
        </w:rPr>
        <w:t xml:space="preserve"> Interconnection or </w:t>
      </w:r>
      <w:r w:rsidR="0079402B">
        <w:rPr>
          <w:szCs w:val="24"/>
        </w:rPr>
        <w:t>Modification</w:t>
      </w:r>
      <w:r w:rsidR="0079402B" w:rsidRPr="006556B6">
        <w:rPr>
          <w:szCs w:val="24"/>
        </w:rPr>
        <w:t xml:space="preserve">, will be assessed pursuant to Protocol Section 3.22.1.2, </w:t>
      </w:r>
      <w:r w:rsidR="0079402B">
        <w:rPr>
          <w:szCs w:val="24"/>
        </w:rPr>
        <w:t xml:space="preserve">Generation Resource or Energy </w:t>
      </w:r>
      <w:proofErr w:type="gramStart"/>
      <w:r w:rsidR="0079402B">
        <w:rPr>
          <w:szCs w:val="24"/>
        </w:rPr>
        <w:t>Storage Resource</w:t>
      </w:r>
      <w:proofErr w:type="gramEnd"/>
      <w:r w:rsidR="0079402B">
        <w:rPr>
          <w:szCs w:val="24"/>
        </w:rPr>
        <w:t xml:space="preserve"> Interconnection Assessment</w:t>
      </w:r>
      <w:r w:rsidR="0079402B" w:rsidRPr="006556B6">
        <w:rPr>
          <w:szCs w:val="24"/>
        </w:rPr>
        <w:t>.</w:t>
      </w:r>
    </w:p>
    <w:p w14:paraId="29334FCB" w14:textId="34C0AAAE" w:rsidR="000F5099" w:rsidRPr="006556B6" w:rsidRDefault="000F5099" w:rsidP="004E12F4">
      <w:pPr>
        <w:pStyle w:val="BodyTextNumbered"/>
        <w:ind w:left="1440"/>
        <w:rPr>
          <w:szCs w:val="24"/>
        </w:rPr>
      </w:pPr>
      <w:r>
        <w:rPr>
          <w:szCs w:val="24"/>
        </w:rPr>
        <w:t>(b)</w:t>
      </w:r>
      <w:r>
        <w:rPr>
          <w:szCs w:val="24"/>
        </w:rPr>
        <w:tab/>
        <w:t xml:space="preserve">At its sole discretion, ERCOT may waive the requirement for a Security Screening Study for a </w:t>
      </w:r>
      <w:r w:rsidRPr="004819BC">
        <w:rPr>
          <w:szCs w:val="24"/>
        </w:rPr>
        <w:t>GIM</w:t>
      </w:r>
      <w:r>
        <w:rPr>
          <w:szCs w:val="24"/>
        </w:rPr>
        <w:t>.</w:t>
      </w:r>
    </w:p>
    <w:p w14:paraId="3088E3FB" w14:textId="6F80B571" w:rsidR="000F5099" w:rsidRDefault="000F5099" w:rsidP="000F5099">
      <w:pPr>
        <w:pStyle w:val="BodyTextNumbered"/>
        <w:rPr>
          <w:szCs w:val="24"/>
        </w:rPr>
      </w:pPr>
      <w:r w:rsidRPr="00DF4AA8">
        <w:rPr>
          <w:szCs w:val="24"/>
        </w:rPr>
        <w:lastRenderedPageBreak/>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w:t>
      </w:r>
      <w:r>
        <w:rPr>
          <w:szCs w:val="24"/>
        </w:rPr>
        <w:t>generator</w:t>
      </w:r>
      <w:r w:rsidRPr="00AF6B57">
        <w:rPr>
          <w:szCs w:val="24"/>
        </w:rPr>
        <w:t xml:space="preserve"> can expect to operate simultaneously with other known </w:t>
      </w:r>
      <w:r>
        <w:rPr>
          <w:szCs w:val="24"/>
        </w:rPr>
        <w:t>generators</w:t>
      </w:r>
      <w:r w:rsidRPr="00AF6B57">
        <w:rPr>
          <w:szCs w:val="24"/>
        </w:rPr>
        <w:t xml:space="preserve"> in the area before significant transmission additions or enhancements may be required.  </w:t>
      </w:r>
      <w:proofErr w:type="gramStart"/>
      <w:r w:rsidRPr="00AF6B57">
        <w:rPr>
          <w:szCs w:val="24"/>
        </w:rPr>
        <w:t>During the course of</w:t>
      </w:r>
      <w:proofErr w:type="gramEnd"/>
      <w:r w:rsidRPr="00AF6B57">
        <w:rPr>
          <w:szCs w:val="24"/>
        </w:rPr>
        <w:t xml:space="preserve"> </w:t>
      </w:r>
      <w:r>
        <w:rPr>
          <w:szCs w:val="24"/>
        </w:rPr>
        <w:t>the Security Screening Study</w:t>
      </w:r>
      <w:r w:rsidRPr="00AF6B57">
        <w:rPr>
          <w:szCs w:val="24"/>
        </w:rPr>
        <w:t xml:space="preserve">, ERCOT may consult with the affected </w:t>
      </w:r>
      <w:r w:rsidRPr="00DF4AA8">
        <w:rPr>
          <w:szCs w:val="24"/>
        </w:rPr>
        <w:t>Transmission Service Provider (</w:t>
      </w:r>
      <w:r w:rsidRPr="00AF6B57">
        <w:rPr>
          <w:szCs w:val="24"/>
        </w:rPr>
        <w:t>TSP</w:t>
      </w:r>
      <w:r>
        <w:rPr>
          <w:szCs w:val="24"/>
        </w:rPr>
        <w:t>)</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0E9EE7BB" w14:textId="77777777" w:rsidR="000F5099" w:rsidRDefault="000F5099" w:rsidP="000F5099">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r w:rsidRPr="004819BC">
        <w:rPr>
          <w:szCs w:val="24"/>
        </w:rPr>
        <w:t>GIM</w:t>
      </w:r>
      <w:r w:rsidRPr="00AF6B57">
        <w:rPr>
          <w:szCs w:val="24"/>
        </w:rPr>
        <w:t xml:space="preserve">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4819BC">
        <w:rPr>
          <w:szCs w:val="24"/>
        </w:rPr>
        <w:t>interconnection</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w:t>
      </w:r>
      <w:proofErr w:type="gramStart"/>
      <w:r w:rsidRPr="00AF6B57">
        <w:rPr>
          <w:szCs w:val="24"/>
        </w:rPr>
        <w:t>any of the</w:t>
      </w:r>
      <w:proofErr w:type="gramEnd"/>
      <w:r w:rsidRPr="00AF6B57">
        <w:rPr>
          <w:szCs w:val="24"/>
        </w:rPr>
        <w:t xml:space="preserv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w:t>
      </w:r>
      <w:proofErr w:type="spellStart"/>
      <w:r w:rsidRPr="00AF6B57">
        <w:rPr>
          <w:szCs w:val="24"/>
        </w:rPr>
        <w:t>TSPs.</w:t>
      </w:r>
      <w:proofErr w:type="spellEnd"/>
      <w:r w:rsidRPr="00AF6B57">
        <w:rPr>
          <w:szCs w:val="24"/>
        </w:rPr>
        <w:t xml:space="preserve">  Information about </w:t>
      </w:r>
      <w:r w:rsidRPr="004819BC">
        <w:rPr>
          <w:szCs w:val="24"/>
        </w:rPr>
        <w:t>interconnection requests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012CB8B8" w14:textId="2BCB78B1" w:rsidR="000F5099" w:rsidRDefault="000F5099" w:rsidP="000F5099">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r w:rsidR="0041581F" w:rsidRPr="0041581F">
        <w:t xml:space="preserve">, including the number of identified Credible Single Contingencies that would cause a generator to become radial to a series capacitor and ERCOT’s determination of whether it meets the requirements of paragraph (1) of Section 5.2.10, </w:t>
      </w:r>
      <w:proofErr w:type="spellStart"/>
      <w:r w:rsidR="0041581F" w:rsidRPr="0041581F">
        <w:t>Subsynchronous</w:t>
      </w:r>
      <w:proofErr w:type="spellEnd"/>
      <w:r w:rsidR="0041581F" w:rsidRPr="0041581F">
        <w:t xml:space="preserve"> Oscillation (SSO) Risk Reduction</w:t>
      </w:r>
      <w:r w:rsidRPr="00091BAF">
        <w:t>.</w:t>
      </w:r>
    </w:p>
    <w:p w14:paraId="2BB71EC5" w14:textId="77777777" w:rsidR="000F5099" w:rsidRPr="00CA4CF9" w:rsidRDefault="000F5099" w:rsidP="000F5099">
      <w:pPr>
        <w:pStyle w:val="BodyTextNumbered"/>
      </w:pPr>
      <w:r w:rsidRPr="00DF4AA8">
        <w:rPr>
          <w:szCs w:val="24"/>
        </w:rPr>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w:t>
      </w:r>
      <w:r>
        <w:rPr>
          <w:szCs w:val="24"/>
        </w:rPr>
        <w:t>n</w:t>
      </w:r>
      <w:r w:rsidRPr="00DF4AA8">
        <w:rPr>
          <w:szCs w:val="24"/>
        </w:rPr>
        <w:t xml:space="preserve"> FIS, </w:t>
      </w:r>
      <w:r>
        <w:rPr>
          <w:szCs w:val="24"/>
        </w:rPr>
        <w:t xml:space="preserve">otherwise ERCOT shall consider </w:t>
      </w:r>
      <w:r w:rsidRPr="00DF4AA8">
        <w:rPr>
          <w:szCs w:val="24"/>
        </w:rPr>
        <w:t xml:space="preserve">the </w:t>
      </w:r>
      <w:r w:rsidRPr="00FB71F3">
        <w:rPr>
          <w:szCs w:val="24"/>
        </w:rPr>
        <w:t>GIM</w:t>
      </w:r>
      <w:r w:rsidRPr="00DF4AA8">
        <w:rPr>
          <w:szCs w:val="24"/>
        </w:rPr>
        <w:t xml:space="preserve">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w:t>
      </w:r>
      <w:r>
        <w:rPr>
          <w:szCs w:val="24"/>
        </w:rPr>
        <w:t xml:space="preserve">and all required items </w:t>
      </w:r>
      <w:r w:rsidRPr="00AF6B57">
        <w:rPr>
          <w:szCs w:val="24"/>
        </w:rPr>
        <w:t xml:space="preserve">from the </w:t>
      </w:r>
      <w:r w:rsidRPr="00DF4AA8">
        <w:rPr>
          <w:szCs w:val="24"/>
        </w:rPr>
        <w:t>IE</w:t>
      </w:r>
      <w:r>
        <w:rPr>
          <w:szCs w:val="24"/>
        </w:rPr>
        <w:t xml:space="preserve"> for the FIS application to be approved</w:t>
      </w:r>
      <w:r w:rsidRPr="00AF6B57">
        <w:rPr>
          <w:szCs w:val="24"/>
        </w:rPr>
        <w:t>.</w:t>
      </w:r>
      <w:r>
        <w:rPr>
          <w:szCs w:val="24"/>
        </w:rPr>
        <w:t xml:space="preserve">  TSPs will receive a RIOO system automated email when ERCOT determines the FIS application is complete.</w:t>
      </w:r>
      <w:r w:rsidRPr="00AD5B14">
        <w:t xml:space="preserve"> </w:t>
      </w:r>
    </w:p>
    <w:p w14:paraId="2B2440B0" w14:textId="77777777" w:rsidR="000F5099" w:rsidRDefault="000F5099" w:rsidP="000F5099">
      <w:pPr>
        <w:pStyle w:val="BodyTextNumbered"/>
        <w:rPr>
          <w:szCs w:val="24"/>
        </w:rPr>
      </w:pPr>
      <w:r w:rsidRPr="00DF4AA8">
        <w:rPr>
          <w:szCs w:val="24"/>
        </w:rPr>
        <w:t>(6)</w:t>
      </w:r>
      <w:r w:rsidRPr="00DF4AA8">
        <w:rPr>
          <w:szCs w:val="24"/>
        </w:rPr>
        <w:tab/>
        <w:t xml:space="preserve">After the expiration of the 180-day period, an IE must submit </w:t>
      </w:r>
      <w:r w:rsidRPr="00AF6B57">
        <w:rPr>
          <w:szCs w:val="24"/>
        </w:rPr>
        <w:t xml:space="preserve">a new </w:t>
      </w:r>
      <w:r w:rsidRPr="00FB71F3">
        <w:rPr>
          <w:szCs w:val="24"/>
        </w:rPr>
        <w:t>GIM</w:t>
      </w:r>
      <w:r w:rsidRPr="00AF6B57">
        <w:rPr>
          <w:szCs w:val="24"/>
        </w:rPr>
        <w:t xml:space="preserve">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28D26C1B" w14:textId="77777777" w:rsidR="000F5099" w:rsidRDefault="000F5099" w:rsidP="000F5099">
      <w:pPr>
        <w:pStyle w:val="BodyTextNumbered"/>
        <w:rPr>
          <w:szCs w:val="24"/>
        </w:rPr>
      </w:pPr>
      <w:r>
        <w:rPr>
          <w:szCs w:val="24"/>
        </w:rPr>
        <w:t>(7)</w:t>
      </w:r>
      <w:r>
        <w:rPr>
          <w:szCs w:val="24"/>
        </w:rPr>
        <w:tab/>
        <w:t xml:space="preserve">For any </w:t>
      </w:r>
      <w:r w:rsidRPr="00FB71F3">
        <w:rPr>
          <w:szCs w:val="24"/>
        </w:rPr>
        <w:t>interconnection request</w:t>
      </w:r>
      <w:r>
        <w:rPr>
          <w:szCs w:val="24"/>
        </w:rPr>
        <w:t xml:space="preserve"> that proposes either a large generator that would be interconnected at distribution voltage or a qualifying modification to a large generator that is interconnected at distribution voltage, ERCOT will not initiate a Security Screening Study or propose any </w:t>
      </w:r>
      <w:r w:rsidRPr="004457B9">
        <w:rPr>
          <w:szCs w:val="24"/>
        </w:rPr>
        <w:t xml:space="preserve">FIS </w:t>
      </w:r>
      <w:r>
        <w:rPr>
          <w:szCs w:val="24"/>
        </w:rPr>
        <w:t>kickoff</w:t>
      </w:r>
      <w:r w:rsidRPr="004457B9">
        <w:rPr>
          <w:szCs w:val="24"/>
        </w:rPr>
        <w:t xml:space="preserve"> meeting</w:t>
      </w:r>
      <w:r>
        <w:rPr>
          <w:szCs w:val="24"/>
        </w:rPr>
        <w:t xml:space="preserve"> until the IE first provides written confirmation from the affected Distribution Service Provider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Security Screening Study </w:t>
      </w:r>
      <w:r>
        <w:rPr>
          <w:szCs w:val="24"/>
        </w:rPr>
        <w:lastRenderedPageBreak/>
        <w:t xml:space="preserve">for such an </w:t>
      </w:r>
      <w:r w:rsidRPr="00FB71F3">
        <w:rPr>
          <w:szCs w:val="24"/>
        </w:rPr>
        <w:t>interconnection request</w:t>
      </w:r>
      <w:r>
        <w:rPr>
          <w:szCs w:val="24"/>
        </w:rPr>
        <w:t xml:space="preserve">, ERCOT </w:t>
      </w:r>
      <w:r w:rsidRPr="00652F83">
        <w:rPr>
          <w:szCs w:val="24"/>
        </w:rPr>
        <w:t xml:space="preserve">shall evaluate only the transmission-level impacts, if 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the Security Screening Study</w:t>
      </w:r>
      <w:r w:rsidRPr="00652F83">
        <w:rPr>
          <w:szCs w:val="24"/>
        </w:rPr>
        <w:t>.</w:t>
      </w:r>
    </w:p>
    <w:p w14:paraId="2B8A0091" w14:textId="77777777" w:rsidR="00B3074C" w:rsidRDefault="00B3074C" w:rsidP="00B3074C">
      <w:pPr>
        <w:pStyle w:val="H3"/>
        <w:tabs>
          <w:tab w:val="clear" w:pos="1008"/>
          <w:tab w:val="left" w:pos="1080"/>
        </w:tabs>
        <w:ind w:left="1080" w:hanging="1080"/>
      </w:pPr>
      <w:bookmarkStart w:id="79" w:name="_Toc220592709"/>
      <w:bookmarkStart w:id="80" w:name="_Toc181432019"/>
      <w:bookmarkStart w:id="81" w:name="_Toc221086128"/>
      <w:bookmarkStart w:id="82" w:name="_Toc257809869"/>
      <w:bookmarkStart w:id="83" w:name="_Toc307384176"/>
      <w:bookmarkStart w:id="84" w:name="_Toc532803572"/>
      <w:bookmarkEnd w:id="74"/>
      <w:bookmarkEnd w:id="75"/>
      <w:bookmarkEnd w:id="76"/>
      <w:bookmarkEnd w:id="77"/>
      <w:bookmarkEnd w:id="78"/>
      <w:r w:rsidRPr="00DF4AA8">
        <w:rPr>
          <w:szCs w:val="24"/>
        </w:rPr>
        <w:t>5.</w:t>
      </w:r>
      <w:r>
        <w:rPr>
          <w:szCs w:val="24"/>
        </w:rPr>
        <w:t>3</w:t>
      </w:r>
      <w:r w:rsidRPr="00DF4AA8">
        <w:rPr>
          <w:szCs w:val="24"/>
        </w:rPr>
        <w:t>.2</w:t>
      </w:r>
      <w:r w:rsidRPr="00DF4AA8">
        <w:rPr>
          <w:szCs w:val="24"/>
        </w:rPr>
        <w:tab/>
        <w:t>Full Interconnection Study</w:t>
      </w:r>
      <w:bookmarkEnd w:id="79"/>
    </w:p>
    <w:p w14:paraId="68449812" w14:textId="72AF38C1" w:rsidR="00B3074C" w:rsidRDefault="00B3074C" w:rsidP="00B3074C">
      <w:pPr>
        <w:pStyle w:val="BodyTextNumbered"/>
        <w:rPr>
          <w:szCs w:val="24"/>
        </w:rPr>
      </w:pPr>
      <w:r w:rsidRPr="00DF4AA8">
        <w:rPr>
          <w:szCs w:val="24"/>
        </w:rPr>
        <w:t>(1)</w:t>
      </w:r>
      <w:r w:rsidRPr="00DF4AA8">
        <w:rPr>
          <w:szCs w:val="24"/>
        </w:rPr>
        <w:tab/>
      </w:r>
      <w:r w:rsidR="0079402B" w:rsidRPr="00360DD6">
        <w:rPr>
          <w:szCs w:val="24"/>
        </w:rPr>
        <w:t>An FIS con</w:t>
      </w:r>
      <w:r w:rsidR="0079402B" w:rsidRPr="00AF6B57">
        <w:rPr>
          <w:szCs w:val="24"/>
        </w:rPr>
        <w:t xml:space="preserve">sists of the set of steady-state, </w:t>
      </w:r>
      <w:r w:rsidR="0079402B">
        <w:rPr>
          <w:szCs w:val="24"/>
        </w:rPr>
        <w:t>stability</w:t>
      </w:r>
      <w:r w:rsidR="0079402B" w:rsidRPr="00AF6B57">
        <w:rPr>
          <w:szCs w:val="24"/>
        </w:rPr>
        <w:t>, short-circuit, facility</w:t>
      </w:r>
      <w:r w:rsidR="0079402B">
        <w:rPr>
          <w:szCs w:val="24"/>
        </w:rPr>
        <w:t>, and/or other relevant studies</w:t>
      </w:r>
      <w:r w:rsidR="0079402B" w:rsidRPr="00AF6B57">
        <w:rPr>
          <w:szCs w:val="24"/>
        </w:rPr>
        <w:t xml:space="preserve"> that are necessary to determine </w:t>
      </w:r>
      <w:r w:rsidR="0079402B">
        <w:rPr>
          <w:szCs w:val="24"/>
        </w:rPr>
        <w:t>the reliability impact of a large generator on affected</w:t>
      </w:r>
      <w:r w:rsidR="0079402B" w:rsidRPr="00DF4AA8">
        <w:rPr>
          <w:szCs w:val="24"/>
        </w:rPr>
        <w:t xml:space="preserve"> Transmission</w:t>
      </w:r>
      <w:r w:rsidR="0079402B" w:rsidRPr="00AF6B57">
        <w:rPr>
          <w:szCs w:val="24"/>
        </w:rPr>
        <w:t xml:space="preserve"> </w:t>
      </w:r>
      <w:r w:rsidR="0079402B" w:rsidRPr="00DF4AA8">
        <w:rPr>
          <w:szCs w:val="24"/>
        </w:rPr>
        <w:t>F</w:t>
      </w:r>
      <w:r w:rsidR="0079402B" w:rsidRPr="00AF6B57">
        <w:rPr>
          <w:szCs w:val="24"/>
        </w:rPr>
        <w:t>acilities</w:t>
      </w:r>
      <w:r w:rsidR="0079402B">
        <w:rPr>
          <w:szCs w:val="24"/>
        </w:rPr>
        <w:t xml:space="preserve"> and identify the Transmission Facilities that</w:t>
      </w:r>
      <w:r w:rsidR="0079402B" w:rsidRPr="00AF6B57">
        <w:rPr>
          <w:szCs w:val="24"/>
        </w:rPr>
        <w:t xml:space="preserve"> are </w:t>
      </w:r>
      <w:r w:rsidR="0079402B" w:rsidRPr="00DF4AA8">
        <w:rPr>
          <w:szCs w:val="24"/>
        </w:rPr>
        <w:t>needed</w:t>
      </w:r>
      <w:r w:rsidR="0079402B" w:rsidRPr="00AF6B57">
        <w:rPr>
          <w:szCs w:val="24"/>
        </w:rPr>
        <w:t xml:space="preserve"> to reliably interconnect </w:t>
      </w:r>
      <w:r w:rsidR="0079402B" w:rsidRPr="00DF4AA8">
        <w:rPr>
          <w:szCs w:val="24"/>
        </w:rPr>
        <w:t xml:space="preserve">the </w:t>
      </w:r>
      <w:r w:rsidR="0079402B" w:rsidRPr="00AF6B57">
        <w:rPr>
          <w:szCs w:val="24"/>
        </w:rPr>
        <w:t xml:space="preserve">new or modified </w:t>
      </w:r>
      <w:r w:rsidR="0079402B">
        <w:rPr>
          <w:szCs w:val="24"/>
        </w:rPr>
        <w:t>generator</w:t>
      </w:r>
      <w:r w:rsidR="0079402B" w:rsidRPr="00AF6B57">
        <w:rPr>
          <w:szCs w:val="24"/>
        </w:rPr>
        <w:t xml:space="preserve"> to the ERCOT System.</w:t>
      </w:r>
      <w:r w:rsidR="0079402B">
        <w:rPr>
          <w:szCs w:val="24"/>
        </w:rPr>
        <w:t xml:space="preserve">  </w:t>
      </w:r>
      <w:r w:rsidR="0079402B" w:rsidRPr="00AF6B57">
        <w:rPr>
          <w:szCs w:val="24"/>
        </w:rPr>
        <w:t xml:space="preserve">The FIS is not intended to determine the deliverability of power from the proposed Generation Resource </w:t>
      </w:r>
      <w:r w:rsidR="0079402B">
        <w:rPr>
          <w:szCs w:val="24"/>
        </w:rPr>
        <w:t xml:space="preserve">or ESR </w:t>
      </w:r>
      <w:r w:rsidR="0079402B" w:rsidRPr="00AF6B57">
        <w:rPr>
          <w:szCs w:val="24"/>
        </w:rPr>
        <w:t xml:space="preserve">to market or to ensure that the proposed Generation Resource </w:t>
      </w:r>
      <w:r w:rsidR="0079402B">
        <w:rPr>
          <w:szCs w:val="24"/>
        </w:rPr>
        <w:t xml:space="preserve">or ESR </w:t>
      </w:r>
      <w:r w:rsidR="0079402B" w:rsidRPr="00AF6B57">
        <w:rPr>
          <w:szCs w:val="24"/>
        </w:rPr>
        <w:t>does not experience any congestion-related curtailment.</w:t>
      </w:r>
    </w:p>
    <w:p w14:paraId="2A8AE77C" w14:textId="54611C96" w:rsidR="00B3074C" w:rsidRDefault="00B3074C" w:rsidP="004E12F4">
      <w:pPr>
        <w:pStyle w:val="BodyTextNumbered"/>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DDF4249" w14:textId="77777777" w:rsidR="00B3074C" w:rsidRDefault="00B3074C" w:rsidP="00B3074C">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68FEB3DF" w14:textId="77777777" w:rsidR="00B3074C" w:rsidRDefault="00B3074C" w:rsidP="00B3074C">
      <w:pPr>
        <w:pStyle w:val="BodyTextNumbered"/>
        <w:ind w:left="1440"/>
        <w:rPr>
          <w:szCs w:val="24"/>
        </w:rPr>
      </w:pPr>
      <w:r>
        <w:rPr>
          <w:szCs w:val="24"/>
        </w:rPr>
        <w:t>(a)</w:t>
      </w:r>
      <w:r>
        <w:rPr>
          <w:szCs w:val="24"/>
        </w:rPr>
        <w:tab/>
        <w:t>A request to proceed with the FIS via the online RIOO system;</w:t>
      </w:r>
    </w:p>
    <w:p w14:paraId="0E476B8C" w14:textId="77777777" w:rsidR="00B3074C" w:rsidRDefault="00B3074C" w:rsidP="00B3074C">
      <w:pPr>
        <w:pStyle w:val="BodyTextNumbered"/>
        <w:ind w:left="1440"/>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  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along with other associated data.  These models shall be incorporated into the standard model libraries of </w:t>
      </w:r>
      <w:r>
        <w:t>all</w:t>
      </w:r>
      <w:r w:rsidRPr="00DD1DA0">
        <w:t xml:space="preserve"> software packages</w:t>
      </w:r>
      <w:r w:rsidRPr="00584928">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47E98" w:rsidRPr="00AC1E4E" w14:paraId="007ED0F3" w14:textId="77777777" w:rsidTr="001D6CC7">
        <w:tc>
          <w:tcPr>
            <w:tcW w:w="9766" w:type="dxa"/>
            <w:shd w:val="pct12" w:color="auto" w:fill="auto"/>
          </w:tcPr>
          <w:p w14:paraId="11875095" w14:textId="66447321" w:rsidR="00D47E98" w:rsidRDefault="00D47E98" w:rsidP="001D6CC7">
            <w:pPr>
              <w:pStyle w:val="BodyTextNumbered"/>
              <w:spacing w:before="120"/>
              <w:ind w:left="0" w:firstLine="0"/>
              <w:rPr>
                <w:bCs/>
              </w:rPr>
            </w:pPr>
            <w:r>
              <w:rPr>
                <w:b/>
                <w:i/>
              </w:rPr>
              <w:t>[PGRR127</w:t>
            </w:r>
            <w:r w:rsidRPr="00AC1E4E">
              <w:rPr>
                <w:b/>
                <w:i/>
              </w:rPr>
              <w:t xml:space="preserve">: </w:t>
            </w:r>
            <w:r>
              <w:rPr>
                <w:b/>
                <w:i/>
              </w:rPr>
              <w:t xml:space="preserve"> Replace paragraph (3)(b) above with the following upon system implementation</w:t>
            </w:r>
            <w:r w:rsidRPr="00AC1E4E">
              <w:rPr>
                <w:b/>
                <w:i/>
              </w:rPr>
              <w:t>:]</w:t>
            </w:r>
          </w:p>
          <w:p w14:paraId="3C5E1600" w14:textId="6328FF23" w:rsidR="00D47E98" w:rsidRPr="00E511C2" w:rsidRDefault="00D47E98" w:rsidP="00D47E98">
            <w:pPr>
              <w:pStyle w:val="BodyTextNumbered"/>
              <w:ind w:left="1440"/>
              <w:rPr>
                <w:szCs w:val="24"/>
              </w:rPr>
            </w:pPr>
            <w:r>
              <w:rPr>
                <w:szCs w:val="24"/>
              </w:rPr>
              <w:lastRenderedPageBreak/>
              <w:t>(b)</w:t>
            </w:r>
            <w:r>
              <w:rPr>
                <w:szCs w:val="24"/>
              </w:rPr>
              <w:tab/>
              <w:t>Complete Resource Registration data in the format prescribed by ERCOT with applicable information required for interconnection studies identified in the Resource Registration Glossary for the applicable Resource type.</w:t>
            </w:r>
          </w:p>
        </w:tc>
      </w:tr>
    </w:tbl>
    <w:p w14:paraId="64F5A529" w14:textId="38072F93" w:rsidR="00B3074C" w:rsidRDefault="00B3074C" w:rsidP="00D47E98">
      <w:pPr>
        <w:pStyle w:val="BodyTextNumbered"/>
        <w:spacing w:before="240"/>
        <w:ind w:left="1440"/>
        <w:rPr>
          <w:szCs w:val="24"/>
        </w:rPr>
      </w:pPr>
      <w:r w:rsidRPr="0037188C">
        <w:rPr>
          <w:szCs w:val="24"/>
        </w:rPr>
        <w:lastRenderedPageBreak/>
        <w:t>(c)</w:t>
      </w:r>
      <w:r w:rsidRPr="0037188C">
        <w:rPr>
          <w:szCs w:val="24"/>
        </w:rPr>
        <w:tab/>
        <w:t>A</w:t>
      </w:r>
      <w:r w:rsidR="00BB3FBA">
        <w:rPr>
          <w:szCs w:val="24"/>
        </w:rPr>
        <w:t>n</w:t>
      </w:r>
      <w:r w:rsidRPr="0037188C">
        <w:rPr>
          <w:szCs w:val="24"/>
        </w:rPr>
        <w:t xml:space="preserve"> </w:t>
      </w:r>
      <w:r w:rsidR="00E666F6">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3ECE04CA" w14:textId="77777777" w:rsidR="00B3074C" w:rsidRPr="00125FDA" w:rsidRDefault="00B3074C" w:rsidP="00B3074C">
      <w:pPr>
        <w:pStyle w:val="BodyTextNumbered"/>
        <w:ind w:left="2160"/>
        <w:rPr>
          <w:szCs w:val="24"/>
        </w:rPr>
      </w:pPr>
      <w:r w:rsidRPr="00125FDA">
        <w:rPr>
          <w:szCs w:val="24"/>
        </w:rPr>
        <w:t>(</w:t>
      </w:r>
      <w:proofErr w:type="spellStart"/>
      <w:r w:rsidRPr="00125FDA">
        <w:rPr>
          <w:szCs w:val="24"/>
        </w:rPr>
        <w:t>i</w:t>
      </w:r>
      <w:proofErr w:type="spellEnd"/>
      <w:r w:rsidRPr="00125FDA">
        <w:rPr>
          <w:szCs w:val="24"/>
        </w:rPr>
        <w:t>)</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009A8CA2" w14:textId="77777777" w:rsidR="00B3074C" w:rsidRDefault="00B3074C" w:rsidP="00B3074C">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4411CEC2" w14:textId="77777777" w:rsidR="00B3074C" w:rsidRPr="00A521A4" w:rsidRDefault="00B3074C" w:rsidP="00A521A4">
      <w:pPr>
        <w:pStyle w:val="BodyText"/>
        <w:spacing w:before="0" w:after="240"/>
        <w:ind w:left="1440" w:hanging="720"/>
        <w:rPr>
          <w:iCs/>
        </w:rPr>
      </w:pPr>
      <w:proofErr w:type="gramStart"/>
      <w:r w:rsidRPr="00A521A4">
        <w:rPr>
          <w:iCs/>
        </w:rPr>
        <w:t>(d)</w:t>
      </w:r>
      <w:r w:rsidRPr="00A521A4">
        <w:rPr>
          <w:iCs/>
        </w:rPr>
        <w:tab/>
        <w:t>Proof</w:t>
      </w:r>
      <w:proofErr w:type="gramEnd"/>
      <w:r w:rsidRPr="00A521A4">
        <w:rPr>
          <w:iCs/>
        </w:rPr>
        <w:t xml:space="preserve"> of site control as described in Section 5.3.2.1, Proof of Site Control; and</w:t>
      </w:r>
    </w:p>
    <w:p w14:paraId="6DACEE93" w14:textId="77777777" w:rsidR="0079402B" w:rsidRPr="00A521A4" w:rsidRDefault="0079402B" w:rsidP="00A521A4">
      <w:pPr>
        <w:pStyle w:val="BodyText"/>
        <w:spacing w:before="0" w:after="240"/>
        <w:ind w:left="1440" w:hanging="720"/>
        <w:rPr>
          <w:iCs/>
        </w:rPr>
      </w:pPr>
      <w:r w:rsidRPr="00A521A4">
        <w:rPr>
          <w:iCs/>
        </w:rPr>
        <w:t>(e)</w:t>
      </w:r>
      <w:r w:rsidRPr="00A521A4">
        <w:rPr>
          <w:iCs/>
        </w:rPr>
        <w:tab/>
        <w:t xml:space="preserve">A declaration in Section 8, Attachment C, Declaration of Department of Defense Notification, certifying that:  </w:t>
      </w:r>
    </w:p>
    <w:p w14:paraId="1E497A3C" w14:textId="77777777" w:rsidR="0079402B" w:rsidRPr="00584928" w:rsidRDefault="0079402B" w:rsidP="0079402B">
      <w:pPr>
        <w:pStyle w:val="BodyTextNumbered"/>
        <w:tabs>
          <w:tab w:val="left" w:pos="720"/>
        </w:tabs>
        <w:ind w:left="2160"/>
        <w:rPr>
          <w:szCs w:val="24"/>
        </w:rPr>
      </w:pPr>
      <w:r>
        <w:rPr>
          <w:szCs w:val="24"/>
        </w:rPr>
        <w:t>(</w:t>
      </w:r>
      <w:proofErr w:type="spellStart"/>
      <w:r>
        <w:rPr>
          <w:szCs w:val="24"/>
        </w:rPr>
        <w:t>i</w:t>
      </w:r>
      <w:proofErr w:type="spellEnd"/>
      <w:r>
        <w:rPr>
          <w:szCs w:val="24"/>
        </w:rPr>
        <w:t>)</w:t>
      </w:r>
      <w:r>
        <w:rPr>
          <w:szCs w:val="24"/>
        </w:rPr>
        <w:tab/>
        <w:t>T</w:t>
      </w:r>
      <w:r w:rsidRPr="00584928">
        <w:rPr>
          <w:szCs w:val="24"/>
        </w:rPr>
        <w:t xml:space="preserve">he IE has notified the Department of Defense (DOD) Siting Clearinghouse of the proposed Generation Resource </w:t>
      </w:r>
      <w:r>
        <w:rPr>
          <w:szCs w:val="24"/>
        </w:rPr>
        <w:t xml:space="preserve">or ESR </w:t>
      </w:r>
      <w:r w:rsidRPr="00584928">
        <w:rPr>
          <w:szCs w:val="24"/>
        </w:rPr>
        <w:t xml:space="preserve">and requested an informal or formal review as described in 32 C.F.R. § 211.1; or </w:t>
      </w:r>
    </w:p>
    <w:p w14:paraId="65D0330C" w14:textId="1868ADF8" w:rsidR="00B3074C" w:rsidRDefault="0079402B" w:rsidP="00B3074C">
      <w:pPr>
        <w:pStyle w:val="BodyTextNumbered"/>
        <w:tabs>
          <w:tab w:val="left" w:pos="720"/>
        </w:tabs>
        <w:ind w:left="2160"/>
        <w:rPr>
          <w:szCs w:val="24"/>
        </w:rPr>
      </w:pPr>
      <w:r>
        <w:rPr>
          <w:szCs w:val="24"/>
        </w:rPr>
        <w:t>(ii)</w:t>
      </w:r>
      <w:r>
        <w:rPr>
          <w:szCs w:val="24"/>
        </w:rPr>
        <w:tab/>
      </w:r>
      <w:r w:rsidRPr="00584928">
        <w:rPr>
          <w:szCs w:val="24"/>
        </w:rPr>
        <w:t xml:space="preserve">The IE’s proposed Generation Resource </w:t>
      </w:r>
      <w:r>
        <w:rPr>
          <w:szCs w:val="24"/>
        </w:rPr>
        <w:t xml:space="preserve">or ESR </w:t>
      </w:r>
      <w:r w:rsidRPr="00584928">
        <w:rPr>
          <w:szCs w:val="24"/>
        </w:rPr>
        <w:t>is not required to provide notice to the DOD and Federal Aviation Administration (FAA) because the project does not meet the criteria requiring notice to the FAA under 14 C.F.R. § 77.9.</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A521A4" w:rsidRPr="00AC1E4E" w14:paraId="7D17A828" w14:textId="77777777" w:rsidTr="001D6CC7">
        <w:tc>
          <w:tcPr>
            <w:tcW w:w="9766" w:type="dxa"/>
            <w:shd w:val="pct12" w:color="auto" w:fill="auto"/>
          </w:tcPr>
          <w:p w14:paraId="1C8D2D40" w14:textId="6C27CEDB" w:rsidR="00A521A4" w:rsidRDefault="00A521A4" w:rsidP="001D6CC7">
            <w:pPr>
              <w:pStyle w:val="BodyTextNumbered"/>
              <w:spacing w:before="120"/>
              <w:ind w:left="0" w:firstLine="0"/>
              <w:rPr>
                <w:bCs/>
              </w:rPr>
            </w:pPr>
            <w:r>
              <w:rPr>
                <w:b/>
                <w:i/>
              </w:rPr>
              <w:t>[PGRR127</w:t>
            </w:r>
            <w:r w:rsidRPr="00AC1E4E">
              <w:rPr>
                <w:b/>
                <w:i/>
              </w:rPr>
              <w:t xml:space="preserve">: </w:t>
            </w:r>
            <w:r>
              <w:rPr>
                <w:b/>
                <w:i/>
              </w:rPr>
              <w:t xml:space="preserve"> Insert paragraph (4) below with the following upon system implementation and renumber accordingly</w:t>
            </w:r>
            <w:r w:rsidRPr="00AC1E4E">
              <w:rPr>
                <w:b/>
                <w:i/>
              </w:rPr>
              <w:t>:]</w:t>
            </w:r>
          </w:p>
          <w:p w14:paraId="6F0DBCFA" w14:textId="388F98F6" w:rsidR="00A521A4" w:rsidRPr="00A521A4" w:rsidRDefault="00A521A4" w:rsidP="00A521A4">
            <w:pPr>
              <w:spacing w:after="240"/>
              <w:ind w:left="720" w:hanging="720"/>
              <w:rPr>
                <w:iCs/>
              </w:rPr>
            </w:pPr>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p>
        </w:tc>
      </w:tr>
    </w:tbl>
    <w:p w14:paraId="7F434639" w14:textId="1501F405" w:rsidR="00B3074C" w:rsidRDefault="00B3074C" w:rsidP="00A521A4">
      <w:pPr>
        <w:pStyle w:val="BodyTextNumbered"/>
        <w:spacing w:before="240"/>
        <w:rPr>
          <w:szCs w:val="24"/>
        </w:rPr>
      </w:pPr>
      <w:r w:rsidRPr="00DF4AA8">
        <w:rPr>
          <w:szCs w:val="24"/>
        </w:rPr>
        <w:lastRenderedPageBreak/>
        <w:t>(</w:t>
      </w:r>
      <w:r>
        <w:rPr>
          <w:szCs w:val="24"/>
        </w:rPr>
        <w:t>4</w:t>
      </w:r>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 xml:space="preserve">pplication </w:t>
      </w:r>
      <w:proofErr w:type="gramStart"/>
      <w:r w:rsidRPr="00AF6B57">
        <w:rPr>
          <w:szCs w:val="24"/>
        </w:rPr>
        <w:t>complete</w:t>
      </w:r>
      <w:r>
        <w:rPr>
          <w:szCs w:val="24"/>
        </w:rPr>
        <w:t>, but</w:t>
      </w:r>
      <w:proofErr w:type="gramEnd"/>
      <w:r>
        <w:rPr>
          <w:szCs w:val="24"/>
        </w:rPr>
        <w:t xml:space="preserve">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w:t>
      </w:r>
      <w:proofErr w:type="gramStart"/>
      <w:r w:rsidRPr="00AF6B57">
        <w:rPr>
          <w:szCs w:val="24"/>
        </w:rPr>
        <w:t>overlap</w:t>
      </w:r>
      <w:proofErr w:type="gramEnd"/>
      <w:r w:rsidRPr="00AF6B57">
        <w:rPr>
          <w:szCs w:val="24"/>
        </w:rPr>
        <w:t xml:space="preserve"> of work on both studies.</w:t>
      </w:r>
    </w:p>
    <w:p w14:paraId="52E9E401" w14:textId="77777777" w:rsidR="00B3074C" w:rsidRDefault="00B3074C" w:rsidP="00B3074C">
      <w:pPr>
        <w:pStyle w:val="BodyTextNumbered"/>
        <w:rPr>
          <w:szCs w:val="24"/>
        </w:rPr>
      </w:pPr>
      <w:r>
        <w:rPr>
          <w:szCs w:val="24"/>
        </w:rPr>
        <w:t>(5)</w:t>
      </w:r>
      <w:r>
        <w:rPr>
          <w:szCs w:val="24"/>
        </w:rPr>
        <w:tab/>
        <w:t>Payment of the ERCOT FIS Application Fee does not affect the IE’s independent responsibility to pay for FIS studies conducted by the TSP or for any DSP studies.</w:t>
      </w:r>
    </w:p>
    <w:p w14:paraId="71DCD865" w14:textId="77777777" w:rsidR="00B3074C" w:rsidRDefault="00B3074C" w:rsidP="00B3074C">
      <w:pPr>
        <w:spacing w:after="240"/>
        <w:ind w:left="720" w:hanging="720"/>
      </w:pPr>
      <w:r w:rsidRPr="00DF4AA8">
        <w:t>(</w:t>
      </w:r>
      <w:r>
        <w:t>6</w:t>
      </w:r>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 xml:space="preserve">-related information among TSP(s) and ERCOT.  Membership </w:t>
      </w:r>
      <w:proofErr w:type="gramStart"/>
      <w:r w:rsidRPr="00AF6B57">
        <w:t>to</w:t>
      </w:r>
      <w:proofErr w:type="gramEnd"/>
      <w:r w:rsidRPr="00AF6B57">
        <w:t xml:space="preserve"> this email list will be limited to ERCOT and appropriate TSP personnel.</w:t>
      </w:r>
      <w:r>
        <w:t xml:space="preserve"> </w:t>
      </w:r>
    </w:p>
    <w:p w14:paraId="40669952" w14:textId="77777777" w:rsidR="00B3074C" w:rsidRDefault="00B3074C" w:rsidP="00B3074C">
      <w:pPr>
        <w:spacing w:after="240"/>
        <w:ind w:left="720" w:hanging="720"/>
      </w:pPr>
      <w:r>
        <w:t>(7)       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p w14:paraId="3B14B7BB" w14:textId="77777777" w:rsidR="00B3074C" w:rsidRDefault="00B3074C" w:rsidP="00B3074C">
      <w:pPr>
        <w:pStyle w:val="H4"/>
        <w:rPr>
          <w:szCs w:val="24"/>
        </w:rPr>
      </w:pPr>
      <w:bookmarkStart w:id="85" w:name="_Toc220592710"/>
      <w:bookmarkStart w:id="86" w:name="_Toc532803573"/>
      <w:bookmarkStart w:id="87" w:name="_Toc221086130"/>
      <w:bookmarkStart w:id="88" w:name="_Toc257809871"/>
      <w:bookmarkEnd w:id="80"/>
      <w:bookmarkEnd w:id="81"/>
      <w:bookmarkEnd w:id="82"/>
      <w:bookmarkEnd w:id="83"/>
      <w:bookmarkEnd w:id="84"/>
      <w:r w:rsidRPr="00EE1001">
        <w:rPr>
          <w:szCs w:val="24"/>
        </w:rPr>
        <w:t>5.3.2.1</w:t>
      </w:r>
      <w:r w:rsidRPr="00EE1001">
        <w:rPr>
          <w:szCs w:val="24"/>
        </w:rPr>
        <w:tab/>
        <w:t>Proof of Site Control</w:t>
      </w:r>
      <w:bookmarkEnd w:id="85"/>
    </w:p>
    <w:p w14:paraId="24D94BB7"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w:t>
      </w:r>
      <w:r>
        <w:rPr>
          <w:szCs w:val="24"/>
        </w:rPr>
        <w:t>3</w:t>
      </w:r>
      <w:r w:rsidRPr="000C0483">
        <w:rPr>
          <w:szCs w:val="24"/>
        </w:rPr>
        <w:t>)(d)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p>
    <w:p w14:paraId="3F3A6999" w14:textId="77777777" w:rsidR="00B3074C" w:rsidRDefault="00B3074C" w:rsidP="00B3074C">
      <w:pPr>
        <w:pStyle w:val="BodyText"/>
        <w:spacing w:before="0" w:after="240"/>
        <w:ind w:left="1440" w:hanging="720"/>
        <w:rPr>
          <w:iCs/>
        </w:rPr>
      </w:pPr>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p>
    <w:p w14:paraId="3EF1DC50" w14:textId="77777777" w:rsidR="00B3074C" w:rsidRDefault="00B3074C" w:rsidP="00B3074C">
      <w:pPr>
        <w:pStyle w:val="BodyText"/>
        <w:spacing w:before="0" w:after="240"/>
        <w:ind w:left="1440" w:hanging="720"/>
        <w:rPr>
          <w:iCs/>
        </w:rPr>
      </w:pPr>
      <w:r w:rsidRPr="00DF4AA8">
        <w:rPr>
          <w:iCs/>
        </w:rPr>
        <w:t>(b)</w:t>
      </w:r>
      <w:r w:rsidRPr="00DF4AA8">
        <w:rPr>
          <w:iCs/>
        </w:rPr>
        <w:tab/>
      </w:r>
      <w:r w:rsidRPr="00AF6B57">
        <w:rPr>
          <w:iCs/>
        </w:rPr>
        <w:t xml:space="preserve">The </w:t>
      </w:r>
      <w:r w:rsidRPr="00DF4AA8">
        <w:rPr>
          <w:iCs/>
        </w:rPr>
        <w:t>IE</w:t>
      </w:r>
      <w:r w:rsidRPr="00AF6B57">
        <w:rPr>
          <w:iCs/>
        </w:rPr>
        <w:t xml:space="preserve"> holds a valid written leasehold interest in </w:t>
      </w:r>
      <w:proofErr w:type="gramStart"/>
      <w:r w:rsidRPr="00AF6B57">
        <w:rPr>
          <w:iCs/>
        </w:rPr>
        <w:t>the real</w:t>
      </w:r>
      <w:proofErr w:type="gramEnd"/>
      <w:r w:rsidRPr="00AF6B57">
        <w:rPr>
          <w:iCs/>
        </w:rPr>
        <w:t xml:space="preserve"> property to be utilized by the facilities for which new generation interconnection is sought;</w:t>
      </w:r>
    </w:p>
    <w:p w14:paraId="5F9DB8B6" w14:textId="77777777" w:rsidR="00B3074C" w:rsidRDefault="00B3074C" w:rsidP="00B3074C">
      <w:pPr>
        <w:pStyle w:val="BodyText"/>
        <w:spacing w:before="0" w:after="240"/>
        <w:ind w:left="1440" w:hanging="720"/>
        <w:rPr>
          <w:iCs/>
        </w:rPr>
      </w:pPr>
      <w:r w:rsidRPr="00DF4AA8">
        <w:rPr>
          <w:iCs/>
        </w:rPr>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p>
    <w:p w14:paraId="40C3FB2E" w14:textId="77777777" w:rsidR="00B3074C" w:rsidRDefault="00B3074C" w:rsidP="00B3074C">
      <w:pPr>
        <w:pStyle w:val="BodyText"/>
        <w:spacing w:before="0" w:after="240"/>
        <w:ind w:left="1440" w:hanging="720"/>
        <w:rPr>
          <w:iCs/>
        </w:rPr>
      </w:pPr>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w:t>
      </w:r>
      <w:proofErr w:type="gramStart"/>
      <w:r w:rsidRPr="00AF6B57">
        <w:rPr>
          <w:iCs/>
        </w:rPr>
        <w:t>the real</w:t>
      </w:r>
      <w:proofErr w:type="gramEnd"/>
      <w:r w:rsidRPr="00AF6B57">
        <w:rPr>
          <w:iCs/>
        </w:rPr>
        <w:t xml:space="preserve"> property to be utilized by the facilities for which new generation interconnection is sought.</w:t>
      </w:r>
    </w:p>
    <w:p w14:paraId="3987DE1E"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p>
    <w:p w14:paraId="2C60E68A" w14:textId="77777777" w:rsidR="00B3074C" w:rsidRDefault="00B3074C" w:rsidP="005E1072">
      <w:pPr>
        <w:pStyle w:val="BodyTextNumbered"/>
        <w:rPr>
          <w:szCs w:val="24"/>
        </w:rPr>
      </w:pPr>
      <w:r w:rsidRPr="00DF4AA8">
        <w:rPr>
          <w:szCs w:val="24"/>
        </w:rPr>
        <w:lastRenderedPageBreak/>
        <w:t>(3)</w:t>
      </w:r>
      <w:r w:rsidRPr="00DF4AA8">
        <w:rPr>
          <w:szCs w:val="24"/>
        </w:rPr>
        <w:tab/>
      </w:r>
      <w:r w:rsidRPr="00833E64">
        <w:rPr>
          <w:szCs w:val="24"/>
        </w:rPr>
        <w:t xml:space="preserve">If the IE fails to maintain site control at any point before the date the generator is fully constructed, ERCOT will consider the </w:t>
      </w:r>
      <w:r w:rsidRPr="001B0C54">
        <w:rPr>
          <w:szCs w:val="24"/>
        </w:rPr>
        <w:t>interconnection request</w:t>
      </w:r>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p>
    <w:p w14:paraId="1C78F41B" w14:textId="77777777" w:rsidR="00B3074C" w:rsidRDefault="00B3074C" w:rsidP="00B3074C">
      <w:pPr>
        <w:pStyle w:val="H4"/>
        <w:rPr>
          <w:szCs w:val="24"/>
        </w:rPr>
      </w:pPr>
      <w:bookmarkStart w:id="89" w:name="_Toc220592711"/>
      <w:r>
        <w:rPr>
          <w:szCs w:val="24"/>
        </w:rPr>
        <w:t>5.3.2.2</w:t>
      </w:r>
      <w:r>
        <w:rPr>
          <w:szCs w:val="24"/>
        </w:rPr>
        <w:tab/>
      </w:r>
      <w:r w:rsidRPr="000C3025">
        <w:rPr>
          <w:szCs w:val="24"/>
        </w:rPr>
        <w:t>Full Interconnection Study Scoping Process</w:t>
      </w:r>
      <w:bookmarkEnd w:id="89"/>
    </w:p>
    <w:p w14:paraId="67397D95" w14:textId="77777777" w:rsidR="00B3074C" w:rsidRDefault="00B3074C" w:rsidP="00B3074C">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r>
        <w:rPr>
          <w:szCs w:val="24"/>
        </w:rPr>
        <w:t>the IE’s submission of the items required by paragraph (3) of Section 5.3.2,</w:t>
      </w:r>
      <w:r w:rsidRPr="00AF6B57">
        <w:rPr>
          <w:szCs w:val="24"/>
        </w:rPr>
        <w:t xml:space="preserve"> </w:t>
      </w:r>
      <w:r w:rsidRPr="00695759">
        <w:rPr>
          <w:szCs w:val="24"/>
        </w:rPr>
        <w:t>Full Interconnection Study</w:t>
      </w:r>
      <w:r>
        <w:rPr>
          <w:szCs w:val="24"/>
        </w:rPr>
        <w:t xml:space="preserve">, </w:t>
      </w:r>
      <w:r w:rsidRPr="00AF6B57">
        <w:rPr>
          <w:szCs w:val="24"/>
        </w:rPr>
        <w:t xml:space="preserve">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FIS kickoff 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Pr="00740E88">
        <w:rPr>
          <w:szCs w:val="24"/>
        </w:rPr>
        <w:t>POI</w:t>
      </w:r>
      <w:r>
        <w:rPr>
          <w:szCs w:val="24"/>
        </w:rPr>
        <w:t xml:space="preserve">, or for a distribution-connected </w:t>
      </w:r>
      <w:r w:rsidRPr="00C903FA">
        <w:rPr>
          <w:szCs w:val="24"/>
        </w:rPr>
        <w:t>project</w:t>
      </w:r>
      <w:r>
        <w:rPr>
          <w:szCs w:val="24"/>
        </w:rPr>
        <w:t>, the most likely transmission substation for the proposed interconnection</w:t>
      </w:r>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r w:rsidRPr="00B76926">
        <w:rPr>
          <w:szCs w:val="24"/>
        </w:rPr>
        <w:t>kickoff</w:t>
      </w:r>
      <w:r w:rsidRPr="00DF4AA8">
        <w:rPr>
          <w:szCs w:val="24"/>
        </w:rPr>
        <w:t xml:space="preserve"> meeting</w:t>
      </w:r>
      <w:r w:rsidRPr="00AF6B57">
        <w:rPr>
          <w:szCs w:val="24"/>
        </w:rPr>
        <w:t xml:space="preserve">.  </w:t>
      </w:r>
      <w:r w:rsidRPr="00DF4AA8">
        <w:rPr>
          <w:szCs w:val="24"/>
        </w:rPr>
        <w:t xml:space="preserve">If </w:t>
      </w:r>
      <w:proofErr w:type="gramStart"/>
      <w:r w:rsidRPr="00DF4AA8">
        <w:rPr>
          <w:szCs w:val="24"/>
        </w:rPr>
        <w:t>they so</w:t>
      </w:r>
      <w:proofErr w:type="gramEnd"/>
      <w:r w:rsidRPr="00DF4AA8">
        <w:rPr>
          <w:szCs w:val="24"/>
        </w:rPr>
        <w:t xml:space="preserve">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2393ABCD" w14:textId="77777777" w:rsidR="00B3074C" w:rsidRDefault="00B3074C" w:rsidP="00B3074C">
      <w:pPr>
        <w:pStyle w:val="BodyTextNumbered"/>
      </w:pPr>
      <w:r w:rsidRPr="00DF4AA8">
        <w:rPr>
          <w:szCs w:val="24"/>
        </w:rPr>
        <w:t>(2)</w:t>
      </w:r>
      <w:r w:rsidRPr="00DF4AA8">
        <w:rPr>
          <w:szCs w:val="24"/>
        </w:rPr>
        <w:tab/>
      </w:r>
      <w:r>
        <w:rPr>
          <w:szCs w:val="24"/>
        </w:rPr>
        <w:t xml:space="preserve">ERCOT will notify </w:t>
      </w:r>
      <w:r w:rsidRPr="00AF6B57">
        <w:rPr>
          <w:szCs w:val="24"/>
        </w:rPr>
        <w:t>all other TSP(s)</w:t>
      </w:r>
      <w:r>
        <w:rPr>
          <w:szCs w:val="24"/>
        </w:rPr>
        <w:t xml:space="preserve"> of the FIS request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r>
        <w:rPr>
          <w:szCs w:val="24"/>
        </w:rPr>
        <w:t xml:space="preserve">  The assistance of more than one TSP may be required in areas where Transmission Facilities are provided by multiple </w:t>
      </w:r>
      <w:proofErr w:type="spellStart"/>
      <w:r>
        <w:rPr>
          <w:szCs w:val="24"/>
        </w:rPr>
        <w:t>TSPs.</w:t>
      </w:r>
      <w:proofErr w:type="spellEnd"/>
      <w:r>
        <w:rPr>
          <w:szCs w:val="24"/>
        </w:rPr>
        <w:t xml:space="preserve">  In these cases it may be necessary for the IE to execute study agreements with multiple </w:t>
      </w:r>
      <w:proofErr w:type="spellStart"/>
      <w:r>
        <w:rPr>
          <w:szCs w:val="24"/>
        </w:rPr>
        <w:t>TSPs.</w:t>
      </w:r>
      <w:proofErr w:type="spellEnd"/>
      <w:r w:rsidRPr="00AF6B57">
        <w:rPr>
          <w:szCs w:val="24"/>
        </w:rPr>
        <w:t xml:space="preserve">  </w:t>
      </w:r>
    </w:p>
    <w:p w14:paraId="733295CF" w14:textId="77777777" w:rsidR="00B3074C" w:rsidRDefault="00B3074C" w:rsidP="00B3074C">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76AA2B32"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At the </w:t>
      </w:r>
      <w:r w:rsidRPr="000C3025">
        <w:rPr>
          <w:szCs w:val="24"/>
        </w:rPr>
        <w:t>FIS kickoff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Pr>
          <w:szCs w:val="24"/>
        </w:rPr>
        <w:t>project</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794806E2" w14:textId="77777777" w:rsidR="00B3074C" w:rsidRDefault="00B3074C" w:rsidP="00B3074C">
      <w:pPr>
        <w:pStyle w:val="BodyTextNumbered"/>
        <w:rPr>
          <w:szCs w:val="24"/>
        </w:rPr>
      </w:pPr>
      <w:r w:rsidRPr="00F86762">
        <w:rPr>
          <w:szCs w:val="24"/>
        </w:rPr>
        <w:t>(5)</w:t>
      </w:r>
      <w:r w:rsidRPr="00F86762">
        <w:rPr>
          <w:szCs w:val="24"/>
        </w:rPr>
        <w:tab/>
      </w:r>
      <w:r>
        <w:rPr>
          <w:szCs w:val="24"/>
        </w:rPr>
        <w:t xml:space="preserve">Any </w:t>
      </w:r>
      <w:r w:rsidRPr="00F86762">
        <w:rPr>
          <w:szCs w:val="24"/>
        </w:rPr>
        <w:t xml:space="preserve">SSR studies </w:t>
      </w:r>
      <w:r>
        <w:rPr>
          <w:szCs w:val="24"/>
        </w:rPr>
        <w:t xml:space="preserve">required under Protocol Section 3.22.1.2, Generation Resource or Energy Storage Resource Interconnection Assessment, </w:t>
      </w:r>
      <w:r w:rsidRPr="00F86762">
        <w:rPr>
          <w:szCs w:val="24"/>
        </w:rPr>
        <w:t xml:space="preserve">shall be scoped at the same time as the FIS but do not need to be included as part </w:t>
      </w:r>
      <w:r w:rsidRPr="00BF1217">
        <w:rPr>
          <w:szCs w:val="24"/>
        </w:rPr>
        <w:t xml:space="preserve">of the FIS. </w:t>
      </w:r>
    </w:p>
    <w:p w14:paraId="5B3D17B1" w14:textId="77777777" w:rsidR="00B3074C" w:rsidRDefault="00B3074C" w:rsidP="00B3074C">
      <w:pPr>
        <w:pStyle w:val="BodyTextNumbered"/>
        <w:rPr>
          <w:szCs w:val="24"/>
        </w:rPr>
      </w:pPr>
      <w:r w:rsidRPr="00DF4AA8">
        <w:rPr>
          <w:szCs w:val="24"/>
        </w:rPr>
        <w:t>(</w:t>
      </w:r>
      <w:r>
        <w:rPr>
          <w:szCs w:val="24"/>
        </w:rPr>
        <w:t>6</w:t>
      </w:r>
      <w:r w:rsidRPr="00DF4AA8">
        <w:rPr>
          <w:szCs w:val="24"/>
        </w:rPr>
        <w:t>)</w:t>
      </w:r>
      <w:r w:rsidRPr="00DF4AA8">
        <w:rPr>
          <w:szCs w:val="24"/>
        </w:rPr>
        <w:tab/>
      </w:r>
      <w:r>
        <w:rPr>
          <w:szCs w:val="24"/>
        </w:rPr>
        <w:t xml:space="preserve">Following the kickoff meeting, the IE and the TSP(s) must agree to the terms of the FIS study as a condition for proceeding with the FIS studies.  </w:t>
      </w:r>
      <w:r w:rsidRPr="00AF6B57">
        <w:rPr>
          <w:szCs w:val="24"/>
        </w:rPr>
        <w:t xml:space="preserve">The </w:t>
      </w:r>
      <w:r w:rsidRPr="000C3025">
        <w:rPr>
          <w:szCs w:val="24"/>
        </w:rPr>
        <w:t>FIS study agreement</w:t>
      </w:r>
      <w:r w:rsidRPr="00AF6B57">
        <w:rPr>
          <w:szCs w:val="24"/>
        </w:rPr>
        <w:t xml:space="preserve"> must include all assumptions, timetables, study cost</w:t>
      </w:r>
      <w:r>
        <w:rPr>
          <w:szCs w:val="24"/>
        </w:rPr>
        <w:t>s,</w:t>
      </w:r>
      <w:r w:rsidRPr="00AF6B57">
        <w:rPr>
          <w:szCs w:val="24"/>
        </w:rPr>
        <w:t xml:space="preserve"> and payment schedules, and the determination of all requirements for interconnection.</w:t>
      </w:r>
      <w:r>
        <w:rPr>
          <w:szCs w:val="24"/>
        </w:rPr>
        <w:t xml:space="preserve">  The IE and TSP(s) may divide the FIS into distinct study phases, each requiring IE approval to proceed.  All payments for the FIS studies shall be remitted directly to the TSP(s) completing the studies.</w:t>
      </w:r>
      <w:r w:rsidRPr="00AF6B57">
        <w:rPr>
          <w:szCs w:val="24"/>
        </w:rPr>
        <w:t xml:space="preserve">  </w:t>
      </w:r>
    </w:p>
    <w:p w14:paraId="51C2CA6D" w14:textId="77777777" w:rsidR="00B3074C" w:rsidRDefault="00B3074C" w:rsidP="00B3074C">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w:t>
      </w:r>
      <w:r>
        <w:rPr>
          <w:szCs w:val="24"/>
        </w:rPr>
        <w:t>study elements</w:t>
      </w:r>
      <w:r w:rsidRPr="00DF4AA8">
        <w:rPr>
          <w:szCs w:val="24"/>
        </w:rPr>
        <w:t xml:space="preserve"> required by</w:t>
      </w:r>
      <w:r w:rsidRPr="00AF6B57">
        <w:rPr>
          <w:szCs w:val="24"/>
        </w:rPr>
        <w:t xml:space="preserve"> </w:t>
      </w:r>
      <w:r>
        <w:rPr>
          <w:szCs w:val="24"/>
        </w:rPr>
        <w:t>S</w:t>
      </w:r>
      <w:r w:rsidRPr="00AF6B57">
        <w:rPr>
          <w:szCs w:val="24"/>
        </w:rPr>
        <w:t>ection</w:t>
      </w:r>
      <w:r>
        <w:rPr>
          <w:szCs w:val="24"/>
        </w:rPr>
        <w:t xml:space="preserve"> 5.3.2.4, Full Interconnection Study Elements, unless ERCOT and the TSP(s) determine that </w:t>
      </w:r>
      <w:r>
        <w:rPr>
          <w:szCs w:val="24"/>
        </w:rPr>
        <w:lastRenderedPageBreak/>
        <w:t>one or more studies should not be performed</w:t>
      </w:r>
      <w:r w:rsidRPr="00AF6B57">
        <w:rPr>
          <w:szCs w:val="24"/>
        </w:rPr>
        <w:t xml:space="preserve">.  </w:t>
      </w:r>
      <w:r>
        <w:rPr>
          <w:szCs w:val="24"/>
        </w:rPr>
        <w:t>ERCOT</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Pr>
          <w:szCs w:val="24"/>
        </w:rPr>
        <w:t>any information</w:t>
      </w:r>
      <w:r w:rsidRPr="00AF6B57">
        <w:rPr>
          <w:szCs w:val="24"/>
        </w:rPr>
        <w:t xml:space="preserve"> provided by the </w:t>
      </w:r>
      <w:r w:rsidRPr="00DF4AA8">
        <w:rPr>
          <w:szCs w:val="24"/>
        </w:rPr>
        <w:t>IE</w:t>
      </w:r>
      <w:r w:rsidRPr="00AF6B57">
        <w:rPr>
          <w:szCs w:val="24"/>
        </w:rPr>
        <w:t xml:space="preserve"> when developing the FIS scope. </w:t>
      </w:r>
    </w:p>
    <w:p w14:paraId="38DC8B5E" w14:textId="77777777" w:rsidR="00B3074C" w:rsidRDefault="00B3074C" w:rsidP="00B3074C">
      <w:pPr>
        <w:pStyle w:val="BodyTextNumbered"/>
        <w:ind w:left="1440"/>
      </w:pPr>
      <w:r>
        <w:rPr>
          <w:szCs w:val="24"/>
        </w:rPr>
        <w:t>(b)</w:t>
      </w:r>
      <w:r>
        <w:rPr>
          <w:szCs w:val="24"/>
        </w:rPr>
        <w:tab/>
        <w:t xml:space="preserve">The requirement for one or more of the FIS study elements identified in Section 5.3.2.4 may be waived for </w:t>
      </w:r>
      <w:r w:rsidRPr="004621EB">
        <w:rPr>
          <w:szCs w:val="24"/>
        </w:rPr>
        <w:t>projects</w:t>
      </w:r>
      <w:r>
        <w:rPr>
          <w:szCs w:val="24"/>
        </w:rPr>
        <w:t xml:space="preserve"> involving any distribution-connected generator or any project meeting paragraph (</w:t>
      </w:r>
      <w:proofErr w:type="gramStart"/>
      <w:r>
        <w:rPr>
          <w:szCs w:val="24"/>
        </w:rPr>
        <w:t>1)(c</w:t>
      </w:r>
      <w:proofErr w:type="gramEnd"/>
      <w:r>
        <w:rPr>
          <w:szCs w:val="24"/>
        </w:rPr>
        <w:t xml:space="preserve">)(ii) of Section 5.2.1, Applicability, if mutually agreed upon by ERCOT and the TSP(s).  </w:t>
      </w:r>
      <w:proofErr w:type="gramStart"/>
      <w:r>
        <w:rPr>
          <w:szCs w:val="24"/>
        </w:rPr>
        <w:t>In order to</w:t>
      </w:r>
      <w:proofErr w:type="gramEnd"/>
      <w:r>
        <w:rPr>
          <w:szCs w:val="24"/>
        </w:rPr>
        <w:t xml:space="preserve"> aid in the determination of </w:t>
      </w:r>
      <w:proofErr w:type="gramStart"/>
      <w:r>
        <w:rPr>
          <w:szCs w:val="24"/>
        </w:rPr>
        <w:t>whether or not</w:t>
      </w:r>
      <w:proofErr w:type="gramEnd"/>
      <w:r>
        <w:rPr>
          <w:szCs w:val="24"/>
        </w:rPr>
        <w:t xml:space="preserve"> FIS study waivers are appropriate, ERCOT and the TSP(s) may request additional data and information from the IE beyond what is required by Section 5.2.2, Initiation of Generator Interconnection or Modification, Section </w:t>
      </w:r>
      <w:r w:rsidRPr="006B1215">
        <w:rPr>
          <w:szCs w:val="24"/>
        </w:rPr>
        <w:t>5.3.</w:t>
      </w:r>
      <w:r>
        <w:rPr>
          <w:szCs w:val="24"/>
        </w:rPr>
        <w:t>2, and Section 5.5, Generator Commissioning and Continuing Operations.</w:t>
      </w:r>
    </w:p>
    <w:p w14:paraId="7FDB71D5" w14:textId="77777777" w:rsidR="00B3074C" w:rsidRPr="00566D77" w:rsidRDefault="00B3074C" w:rsidP="00B3074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r>
        <w:rPr>
          <w:szCs w:val="24"/>
        </w:rPr>
        <w:t xml:space="preserve">study agreement via the online RIOO system.  The online RIOO system will provide notification via </w:t>
      </w:r>
      <w:proofErr w:type="gramStart"/>
      <w:r>
        <w:rPr>
          <w:szCs w:val="24"/>
        </w:rPr>
        <w:t>an email</w:t>
      </w:r>
      <w:proofErr w:type="gramEnd"/>
      <w:r>
        <w:rPr>
          <w:szCs w:val="24"/>
        </w:rPr>
        <w:t xml:space="preserve"> to ERCOT and other TSP(s) of availability of the FIS study agreement </w:t>
      </w:r>
      <w:r w:rsidRPr="00AF6B57">
        <w:rPr>
          <w:szCs w:val="24"/>
        </w:rPr>
        <w:t>for review and comment</w:t>
      </w:r>
      <w:r>
        <w:rPr>
          <w:szCs w:val="24"/>
        </w:rPr>
        <w:t>.</w:t>
      </w:r>
      <w:r w:rsidRPr="00AF6B57">
        <w:rPr>
          <w:szCs w:val="24"/>
        </w:rPr>
        <w:t xml:space="preserve">  Comments must be made within ten Business Days.</w:t>
      </w:r>
    </w:p>
    <w:p w14:paraId="20AAECAB" w14:textId="77777777" w:rsidR="00B3074C" w:rsidRDefault="00B3074C" w:rsidP="00B3074C">
      <w:pPr>
        <w:pStyle w:val="BodyTextNumbered"/>
        <w:rPr>
          <w:szCs w:val="24"/>
        </w:rPr>
      </w:pPr>
      <w:r w:rsidRPr="00DF4AA8">
        <w:rPr>
          <w:szCs w:val="24"/>
        </w:rPr>
        <w:t>(</w:t>
      </w:r>
      <w:r>
        <w:rPr>
          <w:szCs w:val="24"/>
        </w:rPr>
        <w:t>8</w:t>
      </w:r>
      <w:r w:rsidRPr="00DF4AA8">
        <w:rPr>
          <w:szCs w:val="24"/>
        </w:rPr>
        <w:t>)</w:t>
      </w:r>
      <w:r w:rsidRPr="00DF4AA8">
        <w:rPr>
          <w:szCs w:val="24"/>
        </w:rPr>
        <w:tab/>
      </w:r>
      <w:r w:rsidRPr="00566D77">
        <w:rPr>
          <w:szCs w:val="24"/>
        </w:rPr>
        <w:t xml:space="preserve">If the IE and TSP(s) cannot agree to the </w:t>
      </w:r>
      <w:r>
        <w:rPr>
          <w:szCs w:val="24"/>
        </w:rPr>
        <w:t xml:space="preserve">terms of the </w:t>
      </w:r>
      <w:r w:rsidRPr="00566D77">
        <w:rPr>
          <w:szCs w:val="24"/>
        </w:rPr>
        <w:t>FIS study within 60</w:t>
      </w:r>
      <w:r>
        <w:rPr>
          <w:szCs w:val="24"/>
        </w:rPr>
        <w:t xml:space="preserve"> days,</w:t>
      </w:r>
      <w:r w:rsidRPr="00566D77">
        <w:rPr>
          <w:szCs w:val="24"/>
        </w:rPr>
        <w:t xml:space="preserve"> ERCOT will attempt to mediate an agreement.  If mediati</w:t>
      </w:r>
      <w:r w:rsidRPr="00391D24">
        <w:rPr>
          <w:szCs w:val="24"/>
        </w:rPr>
        <w:t xml:space="preserve">on is unsuccessful, ERCOT will </w:t>
      </w:r>
      <w:r>
        <w:rPr>
          <w:szCs w:val="24"/>
        </w:rPr>
        <w:t xml:space="preserve">cancel the </w:t>
      </w:r>
      <w:r w:rsidRPr="004621EB">
        <w:rPr>
          <w:szCs w:val="24"/>
        </w:rPr>
        <w:t>interconnection request</w:t>
      </w:r>
      <w:r>
        <w:rPr>
          <w:szCs w:val="24"/>
        </w:rPr>
        <w:t xml:space="preserve"> if the IE does not agree to the proposed terms within ten days of being notified that the mediation was unsuccessful.</w:t>
      </w:r>
    </w:p>
    <w:p w14:paraId="5846325D" w14:textId="77777777" w:rsidR="00B3074C" w:rsidRDefault="00B3074C" w:rsidP="00B3074C">
      <w:pPr>
        <w:pStyle w:val="BodyTextNumbered"/>
        <w:rPr>
          <w:szCs w:val="24"/>
        </w:rPr>
      </w:pPr>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p>
    <w:p w14:paraId="1806F640" w14:textId="77777777" w:rsidR="00B3074C" w:rsidRPr="00694C08" w:rsidRDefault="00B3074C" w:rsidP="00B3074C">
      <w:pPr>
        <w:pStyle w:val="BodyTextNumbered"/>
        <w:ind w:left="1440"/>
        <w:rPr>
          <w:szCs w:val="24"/>
        </w:rPr>
      </w:pPr>
      <w:r>
        <w:rPr>
          <w:szCs w:val="24"/>
        </w:rPr>
        <w:t>(a)</w:t>
      </w:r>
      <w:r>
        <w:rPr>
          <w:szCs w:val="24"/>
        </w:rPr>
        <w:tab/>
        <w:t xml:space="preserve">Signing of the FIS study agreement; and </w:t>
      </w:r>
    </w:p>
    <w:p w14:paraId="5E21AE45" w14:textId="77777777" w:rsidR="00B3074C" w:rsidRDefault="00B3074C" w:rsidP="005E1072">
      <w:pPr>
        <w:pStyle w:val="BodyTextNumbered"/>
        <w:ind w:left="1440"/>
        <w:rPr>
          <w:szCs w:val="24"/>
        </w:rPr>
      </w:pPr>
      <w:r>
        <w:rPr>
          <w:szCs w:val="24"/>
        </w:rPr>
        <w:t>(b)</w:t>
      </w:r>
      <w:r>
        <w:rPr>
          <w:szCs w:val="24"/>
        </w:rPr>
        <w:tab/>
        <w:t>F</w:t>
      </w:r>
      <w:r w:rsidRPr="00694C08">
        <w:rPr>
          <w:szCs w:val="24"/>
        </w:rPr>
        <w:t xml:space="preserve">unding of the FIS study </w:t>
      </w:r>
      <w:r>
        <w:rPr>
          <w:szCs w:val="24"/>
        </w:rPr>
        <w:t>agreement.</w:t>
      </w:r>
    </w:p>
    <w:p w14:paraId="4D276FAC" w14:textId="77777777" w:rsidR="00B3074C" w:rsidRPr="00F805FB" w:rsidRDefault="00B3074C" w:rsidP="00B3074C">
      <w:pPr>
        <w:pStyle w:val="H4"/>
        <w:tabs>
          <w:tab w:val="clear" w:pos="1296"/>
          <w:tab w:val="left" w:pos="1260"/>
        </w:tabs>
        <w:ind w:left="1267" w:hanging="1267"/>
        <w:rPr>
          <w:szCs w:val="24"/>
        </w:rPr>
      </w:pPr>
      <w:bookmarkStart w:id="90" w:name="_Toc206226071"/>
      <w:bookmarkStart w:id="91" w:name="_Toc206226073"/>
      <w:bookmarkStart w:id="92" w:name="_Toc206226074"/>
      <w:bookmarkStart w:id="93" w:name="_Toc206226081"/>
      <w:bookmarkStart w:id="94" w:name="_Toc206226082"/>
      <w:bookmarkStart w:id="95" w:name="_Toc220592712"/>
      <w:bookmarkStart w:id="96" w:name="_Toc181432023"/>
      <w:bookmarkStart w:id="97" w:name="_Toc221086131"/>
      <w:bookmarkStart w:id="98" w:name="_Toc257809872"/>
      <w:bookmarkStart w:id="99" w:name="_Toc486599080"/>
      <w:bookmarkStart w:id="100" w:name="_Toc532803574"/>
      <w:bookmarkEnd w:id="86"/>
      <w:bookmarkEnd w:id="87"/>
      <w:bookmarkEnd w:id="88"/>
      <w:bookmarkEnd w:id="90"/>
      <w:bookmarkEnd w:id="91"/>
      <w:bookmarkEnd w:id="92"/>
      <w:bookmarkEnd w:id="93"/>
      <w:bookmarkEnd w:id="94"/>
      <w:r w:rsidRPr="00F805FB">
        <w:rPr>
          <w:szCs w:val="24"/>
        </w:rPr>
        <w:t>5.</w:t>
      </w:r>
      <w:r>
        <w:rPr>
          <w:szCs w:val="24"/>
        </w:rPr>
        <w:t>3</w:t>
      </w:r>
      <w:r w:rsidRPr="00F805FB">
        <w:rPr>
          <w:szCs w:val="24"/>
        </w:rPr>
        <w:t>.2.</w:t>
      </w:r>
      <w:r>
        <w:rPr>
          <w:szCs w:val="24"/>
        </w:rPr>
        <w:t>3</w:t>
      </w:r>
      <w:r>
        <w:rPr>
          <w:szCs w:val="24"/>
        </w:rPr>
        <w:tab/>
      </w:r>
      <w:r w:rsidRPr="00F805FB">
        <w:rPr>
          <w:szCs w:val="24"/>
        </w:rPr>
        <w:t xml:space="preserve">Full Interconnection Study </w:t>
      </w:r>
      <w:r>
        <w:rPr>
          <w:szCs w:val="24"/>
        </w:rPr>
        <w:t>Description and Methodology</w:t>
      </w:r>
      <w:bookmarkEnd w:id="95"/>
    </w:p>
    <w:p w14:paraId="7CF3F4D2" w14:textId="77777777" w:rsidR="00B3074C" w:rsidRDefault="00B3074C" w:rsidP="00B3074C">
      <w:pPr>
        <w:pStyle w:val="BodyTextNumbered"/>
        <w:rPr>
          <w:szCs w:val="24"/>
        </w:rPr>
      </w:pPr>
      <w:r w:rsidRPr="00DF4AA8">
        <w:rPr>
          <w:szCs w:val="24"/>
        </w:rPr>
        <w:t>(1)</w:t>
      </w:r>
      <w:r w:rsidRPr="00DF4AA8">
        <w:rPr>
          <w:szCs w:val="24"/>
        </w:rPr>
        <w:tab/>
      </w:r>
      <w:proofErr w:type="gramStart"/>
      <w:r w:rsidRPr="00AF6B57">
        <w:rPr>
          <w:szCs w:val="24"/>
        </w:rPr>
        <w:t>The FIS</w:t>
      </w:r>
      <w:proofErr w:type="gramEnd"/>
      <w:r w:rsidRPr="00AF6B57">
        <w:rPr>
          <w:szCs w:val="24"/>
        </w:rPr>
        <w:t xml:space="preserve">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agreement</w:t>
      </w:r>
      <w:r>
        <w:rPr>
          <w:szCs w:val="24"/>
        </w:rPr>
        <w:t xml:space="preserve">, and not </w:t>
      </w:r>
      <w:proofErr w:type="gramStart"/>
      <w:r>
        <w:rPr>
          <w:szCs w:val="24"/>
        </w:rPr>
        <w:t>all of</w:t>
      </w:r>
      <w:proofErr w:type="gramEnd"/>
      <w:r>
        <w:rPr>
          <w:szCs w:val="24"/>
        </w:rPr>
        <w:t xml:space="preserve"> the study elements specified below must be included if the IE and the TSP agree that one or more studies are unnecessary</w:t>
      </w:r>
      <w:r w:rsidRPr="00AF6B57">
        <w:rPr>
          <w:szCs w:val="24"/>
        </w:rPr>
        <w:t xml:space="preserve">.  The primary purpose of the FIS is to determine the most effective and efficient </w:t>
      </w:r>
      <w:proofErr w:type="gramStart"/>
      <w:r w:rsidRPr="00AF6B57">
        <w:rPr>
          <w:szCs w:val="24"/>
        </w:rPr>
        <w:t>manner in which</w:t>
      </w:r>
      <w:proofErr w:type="gramEnd"/>
      <w:r w:rsidRPr="00AF6B57">
        <w:rPr>
          <w:szCs w:val="24"/>
        </w:rPr>
        <w:t xml:space="preserve"> to</w:t>
      </w:r>
      <w:r w:rsidRPr="00DF4AA8">
        <w:rPr>
          <w:szCs w:val="24"/>
        </w:rPr>
        <w:t xml:space="preserve"> achieve the proposed </w:t>
      </w:r>
      <w:r w:rsidRPr="004621EB">
        <w:rPr>
          <w:szCs w:val="24"/>
        </w:rPr>
        <w:t>project</w:t>
      </w:r>
      <w:r>
        <w:rPr>
          <w:szCs w:val="24"/>
        </w:rPr>
        <w:t xml:space="preserve"> </w:t>
      </w:r>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Guide and </w:t>
      </w:r>
      <w:r>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3604063D"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Each proposed </w:t>
      </w:r>
      <w:r>
        <w:rPr>
          <w:szCs w:val="24"/>
        </w:rPr>
        <w:t xml:space="preserve">generator </w:t>
      </w:r>
      <w:r w:rsidRPr="00AF6B57">
        <w:rPr>
          <w:szCs w:val="24"/>
        </w:rPr>
        <w:t xml:space="preserve">that requires a separate physical transmission interconnection will be treated as an individual study to be analyzed separately from all other such </w:t>
      </w:r>
      <w:r w:rsidRPr="00AF6B57">
        <w:rPr>
          <w:szCs w:val="24"/>
        </w:rPr>
        <w:lastRenderedPageBreak/>
        <w:t xml:space="preserve">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in the interconnection study agreement</w:t>
      </w:r>
      <w:r w:rsidRPr="00DF4AA8">
        <w:rPr>
          <w:szCs w:val="24"/>
        </w:rPr>
        <w:t>.</w:t>
      </w:r>
    </w:p>
    <w:p w14:paraId="53702601" w14:textId="77777777" w:rsidR="00B3074C" w:rsidRDefault="00B3074C" w:rsidP="00B3074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106ED805"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The TSP(s) will examine normal transmission operations as well as potentially adverse, or contingency, conditions </w:t>
      </w:r>
      <w:proofErr w:type="gramStart"/>
      <w:r w:rsidRPr="00AF6B57">
        <w:rPr>
          <w:szCs w:val="24"/>
        </w:rPr>
        <w:t>in order to</w:t>
      </w:r>
      <w:proofErr w:type="gramEnd"/>
      <w:r w:rsidRPr="00AF6B57">
        <w:rPr>
          <w:szCs w:val="24"/>
        </w:rPr>
        <w:t xml:space="preserve"> identify and analyze the reliability and effectiveness of various interconnection design alternatives in alleviating or mitigating any undesirable performance of the interconnection under a variety of operating conditions.</w:t>
      </w:r>
      <w:r w:rsidRPr="00DF4AA8">
        <w:rPr>
          <w:szCs w:val="24"/>
        </w:rPr>
        <w:t xml:space="preserve">  The study should include analysis demonstrating the adequate reliability of any temporary interconnection configurations.</w:t>
      </w:r>
    </w:p>
    <w:p w14:paraId="076201A0" w14:textId="77777777" w:rsidR="00B3074C" w:rsidRDefault="00B3074C" w:rsidP="00B3074C">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r>
        <w:rPr>
          <w:szCs w:val="24"/>
        </w:rPr>
        <w:t>-</w:t>
      </w:r>
      <w:r w:rsidRPr="00AF6B57">
        <w:rPr>
          <w:szCs w:val="24"/>
        </w:rPr>
        <w:t xml:space="preserve"> and long-range 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55E50761" w14:textId="77777777" w:rsidR="00B3074C" w:rsidRDefault="00B3074C" w:rsidP="005E1072">
      <w:pPr>
        <w:pStyle w:val="BodyTextNumbered"/>
        <w:rPr>
          <w:szCs w:val="24"/>
        </w:rPr>
      </w:pPr>
      <w:r w:rsidRPr="00DF4AA8">
        <w:rPr>
          <w:szCs w:val="24"/>
        </w:rPr>
        <w:t>(6)</w:t>
      </w:r>
      <w:r w:rsidRPr="00DF4AA8">
        <w:rPr>
          <w:szCs w:val="24"/>
        </w:rPr>
        <w:tab/>
      </w:r>
      <w:r w:rsidRPr="00AF6B57">
        <w:rPr>
          <w:szCs w:val="24"/>
        </w:rPr>
        <w:t xml:space="preserve">The TSP(s) may 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w:t>
      </w:r>
      <w:r>
        <w:rPr>
          <w:szCs w:val="24"/>
        </w:rPr>
        <w:t>,</w:t>
      </w:r>
      <w:r w:rsidRPr="00AF6B57">
        <w:rPr>
          <w:szCs w:val="24"/>
        </w:rPr>
        <w:t xml:space="preserve"> new </w:t>
      </w:r>
      <w:r>
        <w:rPr>
          <w:szCs w:val="24"/>
        </w:rPr>
        <w:t>Standard Generation Interconnection Agreements (</w:t>
      </w:r>
      <w:r w:rsidRPr="00DF4AA8">
        <w:rPr>
          <w:szCs w:val="24"/>
        </w:rPr>
        <w:t>SGIAs</w:t>
      </w:r>
      <w:r>
        <w:rPr>
          <w:szCs w:val="24"/>
        </w:rPr>
        <w:t>)</w:t>
      </w:r>
      <w:r w:rsidRPr="00AF6B57">
        <w:rPr>
          <w:szCs w:val="24"/>
        </w:rPr>
        <w:t>) after the report is completed and before the SGIA is executed.</w:t>
      </w:r>
    </w:p>
    <w:p w14:paraId="4E58ED2D" w14:textId="77777777" w:rsidR="00FD6E57" w:rsidRPr="00F805FB" w:rsidRDefault="00FD6E57" w:rsidP="00FD6E57">
      <w:pPr>
        <w:pStyle w:val="H4"/>
        <w:tabs>
          <w:tab w:val="clear" w:pos="1296"/>
          <w:tab w:val="left" w:pos="1260"/>
        </w:tabs>
        <w:ind w:left="1267" w:hanging="1267"/>
        <w:rPr>
          <w:szCs w:val="24"/>
        </w:rPr>
      </w:pPr>
      <w:bookmarkStart w:id="101" w:name="_Toc220592713"/>
      <w:bookmarkStart w:id="102" w:name="_Toc307384177"/>
      <w:bookmarkStart w:id="103" w:name="_Toc532803575"/>
      <w:bookmarkEnd w:id="96"/>
      <w:bookmarkEnd w:id="97"/>
      <w:bookmarkEnd w:id="98"/>
      <w:bookmarkEnd w:id="99"/>
      <w:bookmarkEnd w:id="100"/>
      <w:r w:rsidRPr="00E00FE5">
        <w:rPr>
          <w:szCs w:val="24"/>
        </w:rPr>
        <w:t>5.3.2.</w:t>
      </w:r>
      <w:r>
        <w:rPr>
          <w:szCs w:val="24"/>
        </w:rPr>
        <w:t>4</w:t>
      </w:r>
      <w:r w:rsidRPr="00E00FE5">
        <w:rPr>
          <w:szCs w:val="24"/>
        </w:rPr>
        <w:tab/>
        <w:t>Full Interconnection Study Elements</w:t>
      </w:r>
      <w:bookmarkEnd w:id="101"/>
    </w:p>
    <w:p w14:paraId="448FC87D" w14:textId="77777777" w:rsidR="00FD6E57" w:rsidRDefault="00FD6E57" w:rsidP="00FD6E57">
      <w:pPr>
        <w:pStyle w:val="H3"/>
        <w:tabs>
          <w:tab w:val="clear" w:pos="1008"/>
          <w:tab w:val="left" w:pos="1080"/>
        </w:tabs>
        <w:ind w:left="1080" w:hanging="1080"/>
        <w:rPr>
          <w:szCs w:val="24"/>
        </w:rPr>
      </w:pPr>
      <w:bookmarkStart w:id="104" w:name="_Toc220592714"/>
      <w:r w:rsidRPr="00DF4AA8">
        <w:rPr>
          <w:szCs w:val="24"/>
        </w:rPr>
        <w:t>5.</w:t>
      </w:r>
      <w:r>
        <w:rPr>
          <w:szCs w:val="24"/>
        </w:rPr>
        <w:t>3</w:t>
      </w:r>
      <w:r w:rsidRPr="00DF4AA8">
        <w:rPr>
          <w:szCs w:val="24"/>
        </w:rPr>
        <w:t>.</w:t>
      </w:r>
      <w:r>
        <w:rPr>
          <w:szCs w:val="24"/>
        </w:rPr>
        <w:t>2.4.1</w:t>
      </w:r>
      <w:r w:rsidRPr="00DF4AA8">
        <w:rPr>
          <w:szCs w:val="24"/>
        </w:rPr>
        <w:tab/>
        <w:t>Steady-State Analysis</w:t>
      </w:r>
      <w:bookmarkEnd w:id="104"/>
    </w:p>
    <w:p w14:paraId="5B0B47E3" w14:textId="77777777" w:rsidR="00FD6E57" w:rsidRPr="00360DD6" w:rsidRDefault="00FD6E57" w:rsidP="00FD6E57">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5AD1BF8E" w14:textId="77777777" w:rsidR="00FD6E57" w:rsidRDefault="00FD6E57" w:rsidP="00FD6E57">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3BAEA099" w14:textId="55348535" w:rsidR="00FD6E57" w:rsidRDefault="00FD6E57" w:rsidP="00FD6E57">
      <w:pPr>
        <w:pStyle w:val="BodyTextNumbered"/>
        <w:rPr>
          <w:szCs w:val="24"/>
        </w:rPr>
      </w:pPr>
      <w:r w:rsidRPr="00DF4AA8">
        <w:rPr>
          <w:szCs w:val="24"/>
        </w:rPr>
        <w:lastRenderedPageBreak/>
        <w:t>(3)</w:t>
      </w:r>
      <w:r w:rsidRPr="00DF4AA8">
        <w:rPr>
          <w:szCs w:val="24"/>
        </w:rPr>
        <w:tab/>
      </w:r>
      <w:r w:rsidR="0079402B" w:rsidRPr="00AF6B57">
        <w:rPr>
          <w:szCs w:val="24"/>
        </w:rPr>
        <w:t xml:space="preserve">Loss-of-generation analyses shall assume that the lost generation will be replaced from all remaining </w:t>
      </w:r>
      <w:r w:rsidR="0079402B" w:rsidRPr="00DF4AA8">
        <w:rPr>
          <w:szCs w:val="24"/>
        </w:rPr>
        <w:t>Generation Resources</w:t>
      </w:r>
      <w:r w:rsidR="0079402B" w:rsidRPr="00AF6B57">
        <w:rPr>
          <w:szCs w:val="24"/>
        </w:rPr>
        <w:t xml:space="preserve"> </w:t>
      </w:r>
      <w:r w:rsidR="0079402B">
        <w:rPr>
          <w:szCs w:val="24"/>
        </w:rPr>
        <w:t xml:space="preserve">and/or ESRs </w:t>
      </w:r>
      <w:r w:rsidR="0079402B" w:rsidRPr="00AF6B57">
        <w:rPr>
          <w:szCs w:val="24"/>
        </w:rPr>
        <w:t>in proportion to their nominal capacity (i.e., inertial response</w:t>
      </w:r>
      <w:r w:rsidR="0079402B">
        <w:rPr>
          <w:szCs w:val="24"/>
        </w:rPr>
        <w:t xml:space="preserve"> and primary frequency response</w:t>
      </w:r>
      <w:proofErr w:type="gramStart"/>
      <w:r w:rsidR="0079402B" w:rsidRPr="00AF6B57">
        <w:rPr>
          <w:szCs w:val="24"/>
        </w:rPr>
        <w:t>)</w:t>
      </w:r>
      <w:r w:rsidR="0079402B" w:rsidRPr="00DF4AA8">
        <w:rPr>
          <w:szCs w:val="24"/>
        </w:rPr>
        <w:t>, and</w:t>
      </w:r>
      <w:proofErr w:type="gramEnd"/>
      <w:r w:rsidR="0079402B" w:rsidRPr="00DF4AA8">
        <w:rPr>
          <w:szCs w:val="24"/>
        </w:rPr>
        <w:t xml:space="preserve"> shall consider the</w:t>
      </w:r>
      <w:r w:rsidR="0079402B" w:rsidRPr="00AF6B57">
        <w:rPr>
          <w:szCs w:val="24"/>
        </w:rPr>
        <w:t xml:space="preserve"> generation limit</w:t>
      </w:r>
      <w:r w:rsidR="0079402B" w:rsidRPr="00DF4AA8">
        <w:rPr>
          <w:szCs w:val="24"/>
        </w:rPr>
        <w:t xml:space="preserve"> of each Generation Resource</w:t>
      </w:r>
      <w:r w:rsidR="0079402B">
        <w:rPr>
          <w:szCs w:val="24"/>
        </w:rPr>
        <w:t xml:space="preserve"> and ESR</w:t>
      </w:r>
      <w:r w:rsidR="0079402B" w:rsidRPr="00AF6B57">
        <w:rPr>
          <w:szCs w:val="24"/>
        </w:rPr>
        <w:t>.</w:t>
      </w:r>
    </w:p>
    <w:p w14:paraId="3553EAA5" w14:textId="28562A2C" w:rsidR="00FD6E57" w:rsidRDefault="00FD6E57" w:rsidP="004E12F4">
      <w:pPr>
        <w:pStyle w:val="BodyTextNumbered"/>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6F5D8658" w14:textId="77777777" w:rsidR="002319B7" w:rsidRDefault="002319B7" w:rsidP="002319B7">
      <w:pPr>
        <w:pStyle w:val="H3"/>
        <w:tabs>
          <w:tab w:val="clear" w:pos="1008"/>
          <w:tab w:val="left" w:pos="1080"/>
        </w:tabs>
        <w:ind w:left="1080" w:hanging="1080"/>
        <w:rPr>
          <w:szCs w:val="24"/>
        </w:rPr>
      </w:pPr>
      <w:bookmarkStart w:id="105" w:name="_Toc220592715"/>
      <w:bookmarkStart w:id="106" w:name="_Toc307384178"/>
      <w:bookmarkStart w:id="107" w:name="_Toc532803576"/>
      <w:bookmarkEnd w:id="102"/>
      <w:bookmarkEnd w:id="103"/>
      <w:r w:rsidRPr="00DF4AA8">
        <w:rPr>
          <w:szCs w:val="24"/>
        </w:rPr>
        <w:t>5.</w:t>
      </w:r>
      <w:r>
        <w:rPr>
          <w:szCs w:val="24"/>
        </w:rPr>
        <w:t>3</w:t>
      </w:r>
      <w:r w:rsidRPr="00DF4AA8">
        <w:rPr>
          <w:szCs w:val="24"/>
        </w:rPr>
        <w:t>.</w:t>
      </w:r>
      <w:r>
        <w:rPr>
          <w:szCs w:val="24"/>
        </w:rPr>
        <w:t>2.4.2</w:t>
      </w:r>
      <w:r w:rsidRPr="00DF4AA8">
        <w:rPr>
          <w:szCs w:val="24"/>
        </w:rPr>
        <w:tab/>
        <w:t>System Protection (Short-Circuit) Analysis</w:t>
      </w:r>
      <w:bookmarkEnd w:id="105"/>
    </w:p>
    <w:p w14:paraId="71F7C5F7" w14:textId="77777777" w:rsidR="002319B7" w:rsidRDefault="002319B7" w:rsidP="002319B7">
      <w:pPr>
        <w:pStyle w:val="BodyTextNumbered"/>
        <w:rPr>
          <w:szCs w:val="24"/>
        </w:rPr>
      </w:pPr>
      <w:r w:rsidRPr="00DF4AA8">
        <w:rPr>
          <w:szCs w:val="24"/>
        </w:rPr>
        <w:t>(1)</w:t>
      </w:r>
      <w:r w:rsidRPr="00DF4AA8">
        <w:rPr>
          <w:szCs w:val="24"/>
        </w:rPr>
        <w:tab/>
      </w:r>
      <w:r w:rsidRPr="00AF6B57">
        <w:rPr>
          <w:szCs w:val="24"/>
        </w:rPr>
        <w:t>The FIS agreement will specify locations where available short-circuit fault duty will be identified, calculated, and documented.</w:t>
      </w:r>
    </w:p>
    <w:p w14:paraId="4972996E" w14:textId="77777777" w:rsidR="002319B7" w:rsidRDefault="002319B7" w:rsidP="005E1072">
      <w:pPr>
        <w:pStyle w:val="BodyTextNumbered"/>
      </w:pPr>
      <w:r w:rsidRPr="00D03DD9">
        <w:rPr>
          <w:iCs w:val="0"/>
        </w:rPr>
        <w:t>(2)</w:t>
      </w:r>
      <w:r w:rsidRPr="00D03DD9">
        <w:rPr>
          <w:iCs w:val="0"/>
        </w:rPr>
        <w:tab/>
        <w:t>If any of the required transmission system</w:t>
      </w:r>
      <w:r>
        <w:rPr>
          <w:iCs w:val="0"/>
        </w:rPr>
        <w:t xml:space="preserve"> </w:t>
      </w:r>
      <w:r w:rsidRPr="00102DD3">
        <w:rPr>
          <w:iCs w:val="0"/>
        </w:rPr>
        <w:t>facilities identified in the FIS facility study</w:t>
      </w:r>
      <w:r w:rsidRPr="00D03DD9">
        <w:rPr>
          <w:iCs w:val="0"/>
        </w:rPr>
        <w:t xml:space="preserve"> associated with the </w:t>
      </w:r>
      <w:r>
        <w:rPr>
          <w:iCs w:val="0"/>
        </w:rPr>
        <w:t>GIM</w:t>
      </w:r>
      <w:r w:rsidRPr="00D03DD9">
        <w:rPr>
          <w:iCs w:val="0"/>
        </w:rPr>
        <w:t xml:space="preserve"> result in violations of the TSP’s short circuit criteria, the TSP shall plan and provide facilities to address such violations.  The TSP will determine the maximum available fault currents at the interconnection substation for determining switching device interrupting capabilities and protective relay settings.</w:t>
      </w:r>
    </w:p>
    <w:p w14:paraId="4C74DED0" w14:textId="77777777" w:rsidR="002319B7" w:rsidRPr="0046513F" w:rsidRDefault="002319B7" w:rsidP="002319B7">
      <w:pPr>
        <w:pStyle w:val="H3"/>
        <w:tabs>
          <w:tab w:val="clear" w:pos="1008"/>
          <w:tab w:val="left" w:pos="1080"/>
        </w:tabs>
        <w:rPr>
          <w:szCs w:val="24"/>
        </w:rPr>
      </w:pPr>
      <w:bookmarkStart w:id="108" w:name="_Toc220592716"/>
      <w:bookmarkStart w:id="109" w:name="_Toc307384179"/>
      <w:bookmarkStart w:id="110" w:name="_Toc532803577"/>
      <w:bookmarkEnd w:id="106"/>
      <w:bookmarkEnd w:id="107"/>
      <w:r w:rsidRPr="00023893">
        <w:rPr>
          <w:szCs w:val="24"/>
        </w:rPr>
        <w:t>5.</w:t>
      </w:r>
      <w:r>
        <w:rPr>
          <w:szCs w:val="24"/>
        </w:rPr>
        <w:t>3</w:t>
      </w:r>
      <w:r w:rsidRPr="00023893">
        <w:rPr>
          <w:szCs w:val="24"/>
        </w:rPr>
        <w:t>.</w:t>
      </w:r>
      <w:r>
        <w:rPr>
          <w:szCs w:val="24"/>
        </w:rPr>
        <w:t>2.4.3</w:t>
      </w:r>
      <w:r w:rsidRPr="00023893">
        <w:rPr>
          <w:szCs w:val="24"/>
        </w:rPr>
        <w:tab/>
        <w:t>Dynamic and Transient Stability (Unit Stability, Voltage) Analysis</w:t>
      </w:r>
      <w:bookmarkEnd w:id="108"/>
    </w:p>
    <w:p w14:paraId="3A94A0D6" w14:textId="77777777" w:rsidR="002319B7" w:rsidRDefault="002319B7" w:rsidP="002319B7">
      <w:pPr>
        <w:pStyle w:val="BodyTextNumbered"/>
      </w:pPr>
      <w:r w:rsidRPr="00ED6CBC">
        <w:rPr>
          <w:szCs w:val="24"/>
        </w:rPr>
        <w:t>(1)</w:t>
      </w:r>
      <w:r w:rsidRPr="00ED6CBC">
        <w:rPr>
          <w:szCs w:val="24"/>
        </w:rPr>
        <w:tab/>
        <w:t xml:space="preserve">At the discretion of the </w:t>
      </w:r>
      <w:r>
        <w:rPr>
          <w:szCs w:val="24"/>
        </w:rPr>
        <w:t xml:space="preserve">lead </w:t>
      </w:r>
      <w:r w:rsidRPr="00ED6CBC">
        <w:rPr>
          <w:szCs w:val="24"/>
        </w:rPr>
        <w:t>TSP or ERCOT, t</w:t>
      </w:r>
      <w:r w:rsidRPr="008168D1">
        <w:rPr>
          <w:szCs w:val="24"/>
        </w:rPr>
        <w:t>he lead TSP w</w:t>
      </w:r>
      <w:r w:rsidRPr="00ED6CBC">
        <w:rPr>
          <w:szCs w:val="24"/>
        </w:rPr>
        <w:t xml:space="preserve">ill perform transient stability studies if necessary to meet NERC Reliability Standards, Protocols, this Planning Guide or the Operating Guides applicable to the </w:t>
      </w:r>
      <w:r>
        <w:rPr>
          <w:szCs w:val="24"/>
        </w:rPr>
        <w:t>generator</w:t>
      </w:r>
      <w:r w:rsidRPr="00ED6CBC">
        <w:rPr>
          <w:szCs w:val="24"/>
        </w:rPr>
        <w:t xml:space="preserve"> or </w:t>
      </w:r>
      <w:r>
        <w:rPr>
          <w:szCs w:val="24"/>
        </w:rPr>
        <w:t xml:space="preserve">to </w:t>
      </w:r>
      <w:r w:rsidRPr="00ED6CBC">
        <w:rPr>
          <w:szCs w:val="24"/>
        </w:rPr>
        <w:t>the ERC</w:t>
      </w:r>
      <w:r w:rsidRPr="008168D1">
        <w:rPr>
          <w:szCs w:val="24"/>
        </w:rPr>
        <w:t>OT System.  If the lead TSP conducting a stability study decides such study is not required, the lead TSP shall provide a written justification in lieu of the study report.</w:t>
      </w:r>
      <w:r w:rsidRPr="00AF6B57">
        <w:rPr>
          <w:szCs w:val="24"/>
        </w:rPr>
        <w:t xml:space="preserve">  </w:t>
      </w:r>
    </w:p>
    <w:p w14:paraId="72EB1252" w14:textId="77777777" w:rsidR="002319B7" w:rsidRDefault="002319B7" w:rsidP="002319B7">
      <w:pPr>
        <w:pStyle w:val="BodyTextNumbered"/>
      </w:pPr>
      <w:r w:rsidRPr="00D600B0">
        <w:rPr>
          <w:szCs w:val="24"/>
        </w:rPr>
        <w:t>(2)</w:t>
      </w:r>
      <w:r w:rsidRPr="00D600B0">
        <w:rPr>
          <w:szCs w:val="24"/>
        </w:rPr>
        <w:tab/>
      </w:r>
      <w:r w:rsidRPr="008168D1">
        <w:rPr>
          <w:szCs w:val="24"/>
        </w:rPr>
        <w:t xml:space="preserve">When performing such studies, all operational and planned generators which have met the requirements of Section 6.9, Addition of Proposed Generation to the Planning Models, </w:t>
      </w:r>
      <w:proofErr w:type="gramStart"/>
      <w:r w:rsidRPr="008168D1">
        <w:rPr>
          <w:szCs w:val="24"/>
        </w:rPr>
        <w:t>in the area of</w:t>
      </w:r>
      <w:proofErr w:type="gramEnd"/>
      <w:r w:rsidRPr="008168D1">
        <w:rPr>
          <w:szCs w:val="24"/>
        </w:rPr>
        <w:t xml:space="preserve"> the study shall be dispatched at full net output in at least one of the scenarios/cases evaluated by the lead TSP.  The dispatch level may be reduced to respect any published stability limits or to r</w:t>
      </w:r>
      <w:r w:rsidRPr="00194E34">
        <w:rPr>
          <w:szCs w:val="24"/>
        </w:rPr>
        <w:t xml:space="preserve">each a power flow solution.  If any Generation Resources in the study area are not dispatched at full output, the study report </w:t>
      </w:r>
      <w:proofErr w:type="gramStart"/>
      <w:r w:rsidRPr="00194E34">
        <w:rPr>
          <w:szCs w:val="24"/>
        </w:rPr>
        <w:t>shall</w:t>
      </w:r>
      <w:proofErr w:type="gramEnd"/>
      <w:r w:rsidRPr="00194E34">
        <w:rPr>
          <w:szCs w:val="24"/>
        </w:rPr>
        <w:t xml:space="preserve"> include the technical rationale.</w:t>
      </w:r>
      <w:r w:rsidRPr="008168D1">
        <w:rPr>
          <w:szCs w:val="24"/>
        </w:rPr>
        <w:t xml:space="preserve">  Any resulting increase in generation will be balanced as addressed in the FIS agreement.</w:t>
      </w:r>
    </w:p>
    <w:p w14:paraId="3F2AD929" w14:textId="77777777" w:rsidR="002319B7" w:rsidRDefault="002319B7" w:rsidP="002319B7">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w:t>
      </w:r>
      <w:proofErr w:type="gramStart"/>
      <w:r w:rsidRPr="00AF6B57">
        <w:rPr>
          <w:szCs w:val="24"/>
        </w:rPr>
        <w:t>data base</w:t>
      </w:r>
      <w:proofErr w:type="gramEnd"/>
      <w:r w:rsidRPr="00AF6B57">
        <w:rPr>
          <w:szCs w:val="24"/>
        </w:rPr>
        <w:t xml:space="preserve">.  The initial transmission configuration </w:t>
      </w:r>
      <w:proofErr w:type="gramStart"/>
      <w:r w:rsidRPr="00AF6B57">
        <w:rPr>
          <w:szCs w:val="24"/>
        </w:rPr>
        <w:t>in the area of</w:t>
      </w:r>
      <w:proofErr w:type="gramEnd"/>
      <w:r w:rsidRPr="00AF6B57">
        <w:rPr>
          <w:szCs w:val="24"/>
        </w:rPr>
        <w:t xml:space="preserve"> study included in a stability study base case shall be identical to that used in the steady-state studies of the same period.  Any previously identified transmission improvements that will not be in </w:t>
      </w:r>
      <w:r w:rsidRPr="00AF6B57">
        <w:rPr>
          <w:szCs w:val="24"/>
        </w:rPr>
        <w:lastRenderedPageBreak/>
        <w:t xml:space="preserve">service prior to the </w:t>
      </w:r>
      <w:r>
        <w:rPr>
          <w:szCs w:val="24"/>
        </w:rPr>
        <w:t>Initial Synchronization</w:t>
      </w:r>
      <w:r w:rsidRPr="00AF6B57">
        <w:rPr>
          <w:szCs w:val="24"/>
        </w:rPr>
        <w:t xml:space="preserve"> of the proposed </w:t>
      </w:r>
      <w:r>
        <w:rPr>
          <w:szCs w:val="24"/>
        </w:rPr>
        <w:t>generator</w:t>
      </w:r>
      <w:r w:rsidRPr="00AF6B57">
        <w:rPr>
          <w:szCs w:val="24"/>
        </w:rPr>
        <w:t xml:space="preserve"> shall not be included in the stability study base case.</w:t>
      </w:r>
    </w:p>
    <w:p w14:paraId="69D9E005" w14:textId="77777777" w:rsidR="002319B7" w:rsidRDefault="002319B7" w:rsidP="002319B7">
      <w:pPr>
        <w:spacing w:after="240"/>
        <w:ind w:left="720" w:hanging="720"/>
      </w:pPr>
      <w:r w:rsidRPr="00DF4AA8">
        <w:t>(4)</w:t>
      </w:r>
      <w:r w:rsidRPr="00DF4AA8">
        <w:tab/>
      </w:r>
      <w:r w:rsidRPr="00AF6B57">
        <w:t>Transient stability studies will analyze the performance of the proposed</w:t>
      </w:r>
      <w:r>
        <w:t xml:space="preserve"> generator</w:t>
      </w:r>
      <w:r w:rsidRPr="00AF6B57">
        <w:t xml:space="preserv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conservative assumptions regarding plant operating conditions.  Proposed analyses shall be identified and defined in the FIS agreement.</w:t>
      </w:r>
      <w:r w:rsidDel="00897F54">
        <w:t xml:space="preserve"> </w:t>
      </w:r>
    </w:p>
    <w:p w14:paraId="66740FC2" w14:textId="77777777" w:rsidR="002319B7" w:rsidRDefault="002319B7" w:rsidP="002319B7">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0D8D6D8E" w14:textId="77777777" w:rsidR="002319B7" w:rsidRDefault="002319B7" w:rsidP="002319B7">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after the FIS is deemed complete and posted to the Market Information System (MIS) Secure Area in accordance with Section 5.3.2.5, </w:t>
      </w:r>
      <w:r w:rsidRPr="00DF4AA8">
        <w:rPr>
          <w:szCs w:val="24"/>
        </w:rPr>
        <w:t>FIS Report and Follow-up</w:t>
      </w:r>
      <w:r>
        <w:rPr>
          <w:szCs w:val="24"/>
        </w:rPr>
        <w:t>:</w:t>
      </w:r>
    </w:p>
    <w:p w14:paraId="05B09F88" w14:textId="77777777" w:rsidR="002319B7" w:rsidRDefault="002319B7" w:rsidP="002319B7">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generator and report their findings to ERCOT.  If </w:t>
      </w:r>
      <w:r w:rsidRPr="00321364">
        <w:rPr>
          <w:szCs w:val="24"/>
        </w:rPr>
        <w:t xml:space="preserve">changes to the </w:t>
      </w:r>
      <w:r>
        <w:rPr>
          <w:szCs w:val="24"/>
        </w:rPr>
        <w:t xml:space="preserve">generator </w:t>
      </w:r>
      <w:r w:rsidRPr="00321364">
        <w:rPr>
          <w:szCs w:val="24"/>
        </w:rPr>
        <w:t>are determined by ERCOT to be feasible, the IE shall implement the changes prior to Initial Synchronization.</w:t>
      </w:r>
      <w:r>
        <w:rPr>
          <w:szCs w:val="24"/>
        </w:rPr>
        <w:t xml:space="preserve">  </w:t>
      </w:r>
    </w:p>
    <w:p w14:paraId="63E4C7B2" w14:textId="77777777" w:rsidR="002319B7" w:rsidRDefault="002319B7" w:rsidP="002319B7">
      <w:pPr>
        <w:pStyle w:val="BodyTextNumbered"/>
        <w:ind w:left="1440"/>
        <w:rPr>
          <w:szCs w:val="24"/>
        </w:rPr>
      </w:pPr>
      <w:r>
        <w:rPr>
          <w:szCs w:val="24"/>
        </w:rPr>
        <w:t>(b)</w:t>
      </w:r>
      <w:r>
        <w:rPr>
          <w:szCs w:val="24"/>
        </w:rPr>
        <w:tab/>
        <w:t xml:space="preserve">If ERCOT determines that changes to the proposed generator are not feasible to resolve the identified instability, ERCOT shall notify the TSP and IE, and the TSP shall investigate a transmission improvement to resolve the instability and report its findings to ERCOT. </w:t>
      </w:r>
    </w:p>
    <w:p w14:paraId="5ACDE6B5" w14:textId="77777777" w:rsidR="002319B7" w:rsidRDefault="002319B7" w:rsidP="002319B7">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Pr="008648F5">
        <w:rPr>
          <w:szCs w:val="24"/>
        </w:rPr>
        <w:t>,</w:t>
      </w:r>
      <w:r>
        <w:rPr>
          <w:szCs w:val="24"/>
        </w:rPr>
        <w:t xml:space="preserve">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the requirements of Section 6.9 have been met for the proposed generator.</w:t>
      </w:r>
    </w:p>
    <w:p w14:paraId="28188EF0" w14:textId="77777777" w:rsidR="002319B7" w:rsidRDefault="002319B7" w:rsidP="005E1072">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 when a market solution is not available, in accordance with Section 5.3.</w:t>
      </w:r>
      <w:r w:rsidR="00235326">
        <w:rPr>
          <w:szCs w:val="24"/>
        </w:rPr>
        <w:t>5</w:t>
      </w:r>
      <w:r w:rsidRPr="000F0C1E">
        <w:rPr>
          <w:szCs w:val="24"/>
        </w:rPr>
        <w:t>, ERCOT Quarterly Stability Assessment, prior to Initial Synchronization.</w:t>
      </w:r>
    </w:p>
    <w:p w14:paraId="51305737" w14:textId="77777777" w:rsidR="002319B7" w:rsidRDefault="002319B7" w:rsidP="002319B7">
      <w:pPr>
        <w:pStyle w:val="H3"/>
        <w:tabs>
          <w:tab w:val="clear" w:pos="1008"/>
          <w:tab w:val="left" w:pos="1080"/>
        </w:tabs>
      </w:pPr>
      <w:bookmarkStart w:id="111" w:name="_Toc220592717"/>
      <w:bookmarkStart w:id="112" w:name="_Toc307384180"/>
      <w:bookmarkStart w:id="113" w:name="_Toc532803578"/>
      <w:bookmarkEnd w:id="109"/>
      <w:bookmarkEnd w:id="110"/>
      <w:r w:rsidRPr="00DF4AA8">
        <w:rPr>
          <w:szCs w:val="24"/>
        </w:rPr>
        <w:lastRenderedPageBreak/>
        <w:t>5.</w:t>
      </w:r>
      <w:r>
        <w:rPr>
          <w:szCs w:val="24"/>
        </w:rPr>
        <w:t>3</w:t>
      </w:r>
      <w:r w:rsidRPr="00DF4AA8">
        <w:rPr>
          <w:szCs w:val="24"/>
        </w:rPr>
        <w:t>.</w:t>
      </w:r>
      <w:r>
        <w:rPr>
          <w:szCs w:val="24"/>
        </w:rPr>
        <w:t>2.4.4</w:t>
      </w:r>
      <w:r w:rsidRPr="00DF4AA8">
        <w:rPr>
          <w:szCs w:val="24"/>
        </w:rPr>
        <w:tab/>
        <w:t>Facility Study</w:t>
      </w:r>
      <w:bookmarkEnd w:id="111"/>
    </w:p>
    <w:p w14:paraId="468EC481" w14:textId="77777777" w:rsidR="002319B7" w:rsidRDefault="002319B7" w:rsidP="002319B7">
      <w:pPr>
        <w:pStyle w:val="BodyTextNumbered"/>
        <w:rPr>
          <w:szCs w:val="24"/>
        </w:rPr>
      </w:pPr>
      <w:r w:rsidRPr="00DF4AA8">
        <w:rPr>
          <w:szCs w:val="24"/>
        </w:rPr>
        <w:t>(1)</w:t>
      </w:r>
      <w:r w:rsidRPr="00DF4AA8">
        <w:rPr>
          <w:szCs w:val="24"/>
        </w:rPr>
        <w:tab/>
      </w:r>
      <w:r>
        <w:rPr>
          <w:szCs w:val="24"/>
        </w:rPr>
        <w:t>T</w:t>
      </w:r>
      <w:r w:rsidRPr="00AF6B57">
        <w:rPr>
          <w:szCs w:val="24"/>
        </w:rPr>
        <w:t>he facility study provides complete details of the</w:t>
      </w:r>
      <w:r>
        <w:rPr>
          <w:szCs w:val="24"/>
        </w:rPr>
        <w:t xml:space="preserve"> transmission and substation facilities needed to connect a generator to a new or existing substation on the ERCOT Transmission Grid</w:t>
      </w:r>
      <w:r w:rsidRPr="00AF6B57">
        <w:rPr>
          <w:szCs w:val="24"/>
        </w:rPr>
        <w:t>.</w:t>
      </w:r>
      <w:r>
        <w:rPr>
          <w:szCs w:val="24"/>
        </w:rPr>
        <w:t xml:space="preserve">  These details include</w:t>
      </w:r>
      <w:r w:rsidRPr="00AF6B57">
        <w:rPr>
          <w:szCs w:val="24"/>
        </w:rPr>
        <w:t xml:space="preserve"> conceptual design descriptions, construction milestones, and cost estimates.</w:t>
      </w:r>
      <w:r>
        <w:rPr>
          <w:szCs w:val="24"/>
        </w:rPr>
        <w:t xml:space="preserve">  A facility study is not required for a large generator interconnecting directly to a DSP’s distribution facilities unless </w:t>
      </w:r>
      <w:r w:rsidR="004746CB">
        <w:rPr>
          <w:szCs w:val="24"/>
        </w:rPr>
        <w:t>t</w:t>
      </w:r>
      <w:r>
        <w:rPr>
          <w:szCs w:val="24"/>
        </w:rPr>
        <w:t xml:space="preserve">ransmission </w:t>
      </w:r>
      <w:r w:rsidR="004746CB">
        <w:rPr>
          <w:szCs w:val="24"/>
        </w:rPr>
        <w:t>f</w:t>
      </w:r>
      <w:r>
        <w:rPr>
          <w:szCs w:val="24"/>
        </w:rPr>
        <w:t>acilities are required to be constructed.</w:t>
      </w:r>
    </w:p>
    <w:p w14:paraId="6E155570" w14:textId="77777777" w:rsidR="002319B7" w:rsidRDefault="002319B7" w:rsidP="002319B7">
      <w:pPr>
        <w:pStyle w:val="BodyTextNumbered"/>
      </w:pPr>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p>
    <w:p w14:paraId="437B9BF4" w14:textId="77777777" w:rsidR="002319B7" w:rsidRDefault="002319B7" w:rsidP="002319B7">
      <w:pPr>
        <w:pStyle w:val="BodyTextNumbered"/>
        <w:ind w:left="1440"/>
      </w:pPr>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p>
    <w:p w14:paraId="781AB9A0" w14:textId="77777777" w:rsidR="002319B7" w:rsidRDefault="002319B7" w:rsidP="002319B7">
      <w:pPr>
        <w:pStyle w:val="BodyTextNumbered"/>
        <w:ind w:left="1440"/>
      </w:pPr>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p>
    <w:p w14:paraId="34503519" w14:textId="77777777" w:rsidR="002319B7" w:rsidRDefault="002319B7" w:rsidP="002319B7">
      <w:pPr>
        <w:pStyle w:val="BodyTextNumbered"/>
        <w:ind w:left="1440"/>
      </w:pPr>
      <w:r w:rsidRPr="00DF4AA8">
        <w:rPr>
          <w:szCs w:val="24"/>
        </w:rPr>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p>
    <w:p w14:paraId="0411D13C" w14:textId="77777777" w:rsidR="002319B7" w:rsidRDefault="002319B7" w:rsidP="002319B7">
      <w:pPr>
        <w:pStyle w:val="BodyTextNumbered"/>
        <w:ind w:left="1440"/>
        <w:rPr>
          <w:szCs w:val="24"/>
        </w:rPr>
      </w:pPr>
      <w:r w:rsidRPr="00DF4AA8">
        <w:rPr>
          <w:szCs w:val="24"/>
        </w:rPr>
        <w:t>(d)</w:t>
      </w:r>
      <w:r w:rsidRPr="00DF4AA8">
        <w:rPr>
          <w:szCs w:val="24"/>
        </w:rPr>
        <w:tab/>
        <w:t>T</w:t>
      </w:r>
      <w:r w:rsidRPr="00AF6B57">
        <w:rPr>
          <w:szCs w:val="24"/>
        </w:rPr>
        <w:t>he estimated cost of the facilities.</w:t>
      </w:r>
      <w:r w:rsidRPr="00DF4AA8">
        <w:rPr>
          <w:szCs w:val="24"/>
        </w:rPr>
        <w:t xml:space="preserve"> </w:t>
      </w:r>
    </w:p>
    <w:p w14:paraId="3A949369" w14:textId="77777777" w:rsidR="002319B7" w:rsidRDefault="002319B7" w:rsidP="005E1072">
      <w:pPr>
        <w:pStyle w:val="BodyTextNumbered"/>
        <w:rPr>
          <w:szCs w:val="24"/>
        </w:rPr>
      </w:pPr>
      <w:r w:rsidRPr="00357961">
        <w:rPr>
          <w:szCs w:val="24"/>
        </w:rPr>
        <w:t>(3)</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p>
    <w:p w14:paraId="70E7E7DA" w14:textId="77777777" w:rsidR="002319B7" w:rsidRPr="005E1072" w:rsidRDefault="002319B7" w:rsidP="00001E29">
      <w:pPr>
        <w:pStyle w:val="H3"/>
        <w:outlineLvl w:val="3"/>
        <w:rPr>
          <w:i w:val="0"/>
          <w:iCs/>
        </w:rPr>
      </w:pPr>
      <w:bookmarkStart w:id="114" w:name="_FIS_Study_Report_and_Follow-up"/>
      <w:bookmarkStart w:id="115" w:name="_Toc214957360"/>
      <w:bookmarkStart w:id="116" w:name="_Toc220592718"/>
      <w:bookmarkStart w:id="117" w:name="_Toc532803580"/>
      <w:bookmarkStart w:id="118" w:name="_Toc221086132"/>
      <w:bookmarkStart w:id="119" w:name="_Toc257809874"/>
      <w:bookmarkStart w:id="120" w:name="_Toc307384182"/>
      <w:bookmarkStart w:id="121" w:name="_Toc427581426"/>
      <w:bookmarkStart w:id="122" w:name="_Toc221086133"/>
      <w:bookmarkStart w:id="123" w:name="_Toc257809875"/>
      <w:bookmarkStart w:id="124" w:name="_Toc307384183"/>
      <w:bookmarkEnd w:id="112"/>
      <w:bookmarkEnd w:id="113"/>
      <w:bookmarkEnd w:id="114"/>
      <w:bookmarkEnd w:id="115"/>
      <w:r w:rsidRPr="005E1072">
        <w:rPr>
          <w:i w:val="0"/>
          <w:iCs/>
          <w:szCs w:val="24"/>
        </w:rPr>
        <w:t>5.3.2.5</w:t>
      </w:r>
      <w:r w:rsidRPr="005E1072">
        <w:rPr>
          <w:i w:val="0"/>
          <w:iCs/>
          <w:szCs w:val="24"/>
        </w:rPr>
        <w:tab/>
        <w:t>FIS Report and Follow-up</w:t>
      </w:r>
      <w:bookmarkEnd w:id="116"/>
    </w:p>
    <w:p w14:paraId="0BB685B1" w14:textId="77777777" w:rsidR="002319B7" w:rsidRDefault="002319B7" w:rsidP="002319B7">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74339590" w14:textId="2ED8E540" w:rsidR="002319B7" w:rsidRDefault="002319B7" w:rsidP="005B0B6F">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w:t>
      </w:r>
      <w:proofErr w:type="gramStart"/>
      <w:r w:rsidRPr="00DF4AA8">
        <w:rPr>
          <w:szCs w:val="24"/>
        </w:rPr>
        <w:t>Days</w:t>
      </w:r>
      <w:proofErr w:type="gramEnd"/>
      <w:r w:rsidRPr="00DF4AA8">
        <w:rPr>
          <w:szCs w:val="24"/>
        </w:rPr>
        <w:t xml:space="preserve"> </w:t>
      </w:r>
      <w:r>
        <w:rPr>
          <w:szCs w:val="24"/>
        </w:rPr>
        <w:t xml:space="preserve">and an email will be sent to </w:t>
      </w:r>
      <w:r w:rsidRPr="00DF4AA8">
        <w:rPr>
          <w:szCs w:val="24"/>
        </w:rPr>
        <w:t>notify the affected TSP(s) and the IE that it needs additional time to review the report.</w:t>
      </w:r>
    </w:p>
    <w:p w14:paraId="79FDB357" w14:textId="77777777" w:rsidR="002319B7" w:rsidRDefault="002319B7" w:rsidP="002319B7">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w:t>
      </w:r>
      <w:proofErr w:type="spellStart"/>
      <w:r w:rsidRPr="00AF6B57">
        <w:rPr>
          <w:szCs w:val="24"/>
        </w:rPr>
        <w:t>TSPs.</w:t>
      </w:r>
      <w:proofErr w:type="spellEnd"/>
      <w:r w:rsidRPr="00AF6B57">
        <w:rPr>
          <w:szCs w:val="24"/>
        </w:rPr>
        <w:t xml:space="preserve">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14D5FE87" w14:textId="77777777" w:rsidR="002319B7" w:rsidRDefault="002319B7" w:rsidP="002319B7">
      <w:pPr>
        <w:pStyle w:val="BodyTextNumbered"/>
        <w:rPr>
          <w:szCs w:val="24"/>
        </w:rPr>
      </w:pPr>
      <w:r w:rsidRPr="0046027E">
        <w:rPr>
          <w:szCs w:val="24"/>
        </w:rPr>
        <w:lastRenderedPageBreak/>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70924680" w14:textId="77777777" w:rsidR="002319B7" w:rsidRDefault="002319B7" w:rsidP="002319B7">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36A784F3" w14:textId="77777777" w:rsidR="002319B7" w:rsidRDefault="002319B7" w:rsidP="002319B7">
      <w:pPr>
        <w:pStyle w:val="BodyTextNumbered"/>
        <w:rPr>
          <w:szCs w:val="24"/>
        </w:rPr>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3667E8A4" w14:textId="4FD0D250" w:rsidR="00D356FC" w:rsidRDefault="00D356FC" w:rsidP="002319B7">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45 days prior to the quarterly stability assessment deadline defined in paragraph (</w:t>
      </w:r>
      <w:r>
        <w:rPr>
          <w:szCs w:val="24"/>
        </w:rPr>
        <w:t>2</w:t>
      </w:r>
      <w:r w:rsidRPr="00456150">
        <w:rPr>
          <w:szCs w:val="24"/>
        </w:rPr>
        <w:t>) of Section 5.3.5, ERCOT Quarterly Stability Assessment.</w:t>
      </w:r>
    </w:p>
    <w:p w14:paraId="53A44035" w14:textId="34F8525B" w:rsidR="002319B7" w:rsidRDefault="002319B7" w:rsidP="00324138">
      <w:pPr>
        <w:pStyle w:val="BodyTextNumbered"/>
        <w:rPr>
          <w:szCs w:val="24"/>
        </w:rPr>
      </w:pPr>
      <w:proofErr w:type="gramStart"/>
      <w:r w:rsidRPr="00DF4AA8">
        <w:rPr>
          <w:szCs w:val="24"/>
        </w:rPr>
        <w:t>(</w:t>
      </w:r>
      <w:r w:rsidR="00D356FC">
        <w:rPr>
          <w:szCs w:val="24"/>
        </w:rPr>
        <w:t>8</w:t>
      </w:r>
      <w:r w:rsidRPr="00DF4AA8">
        <w:rPr>
          <w:szCs w:val="24"/>
        </w:rPr>
        <w:t>)</w:t>
      </w:r>
      <w:r w:rsidRPr="00DF4AA8">
        <w:rPr>
          <w:szCs w:val="24"/>
        </w:rPr>
        <w:tab/>
      </w:r>
      <w:r w:rsidRPr="00AF6B57">
        <w:rPr>
          <w:szCs w:val="24"/>
        </w:rPr>
        <w:t>Should</w:t>
      </w:r>
      <w:proofErr w:type="gramEnd"/>
      <w:r w:rsidRPr="00AF6B57">
        <w:rPr>
          <w:szCs w:val="24"/>
        </w:rPr>
        <w:t xml:space="preserve">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w:t>
      </w:r>
      <w:proofErr w:type="gramStart"/>
      <w:r w:rsidRPr="00AF6B57">
        <w:rPr>
          <w:szCs w:val="24"/>
        </w:rPr>
        <w:t>includes</w:t>
      </w:r>
      <w:proofErr w:type="gramEnd"/>
      <w:r w:rsidRPr="00AF6B57">
        <w:rPr>
          <w:szCs w:val="24"/>
        </w:rPr>
        <w:t xml:space="preserve"> all major study element</w:t>
      </w:r>
      <w:r>
        <w:rPr>
          <w:szCs w:val="24"/>
        </w:rPr>
        <w:t>(s)</w:t>
      </w:r>
      <w:r w:rsidRPr="00AF6B57">
        <w:rPr>
          <w:szCs w:val="24"/>
        </w:rPr>
        <w:t xml:space="preserve"> reports).</w:t>
      </w:r>
      <w:r>
        <w:rPr>
          <w:szCs w:val="24"/>
        </w:rPr>
        <w:t xml:space="preserve">  Failure to do so may result in a cancellation as described in Section 5.2.</w:t>
      </w:r>
      <w:r w:rsidR="00876D20">
        <w:rPr>
          <w:szCs w:val="24"/>
        </w:rPr>
        <w:t>6</w:t>
      </w:r>
      <w:r>
        <w:rPr>
          <w:szCs w:val="24"/>
        </w:rPr>
        <w:t>, Project Cancellation Due to Failure to Comply with Requirements.</w:t>
      </w:r>
    </w:p>
    <w:p w14:paraId="5F401A9A" w14:textId="016418F6" w:rsidR="002319B7" w:rsidRDefault="002319B7" w:rsidP="005E1072">
      <w:pPr>
        <w:pStyle w:val="BodyTextNumbered"/>
        <w:rPr>
          <w:szCs w:val="24"/>
        </w:rPr>
      </w:pPr>
      <w:bookmarkStart w:id="125" w:name="_Hlk173146621"/>
      <w:r w:rsidRPr="00E656EC">
        <w:rPr>
          <w:szCs w:val="24"/>
        </w:rPr>
        <w:t>(</w:t>
      </w:r>
      <w:r w:rsidR="00D356FC">
        <w:rPr>
          <w:szCs w:val="24"/>
        </w:rPr>
        <w:t>9</w:t>
      </w:r>
      <w:r w:rsidRPr="00E656EC">
        <w:rPr>
          <w:szCs w:val="24"/>
        </w:rPr>
        <w:t>)</w:t>
      </w:r>
      <w:r w:rsidRPr="00E656EC">
        <w:rPr>
          <w:szCs w:val="24"/>
        </w:rPr>
        <w:tab/>
      </w:r>
      <w:r w:rsidR="00D356FC">
        <w:rPr>
          <w:iCs w:val="0"/>
        </w:rPr>
        <w:t>D</w:t>
      </w:r>
      <w:r w:rsidR="00D356FC" w:rsidRPr="00456150">
        <w:rPr>
          <w:iCs w:val="0"/>
        </w:rPr>
        <w:t xml:space="preserve">uring the time after the FIS is completed and before Initial Synchronization, </w:t>
      </w:r>
      <w:r w:rsidR="00D356FC">
        <w:rPr>
          <w:iCs w:val="0"/>
        </w:rPr>
        <w:t xml:space="preserve">the </w:t>
      </w:r>
      <w:r w:rsidR="00D356FC" w:rsidRPr="00456150">
        <w:t xml:space="preserve">IE </w:t>
      </w:r>
      <w:r w:rsidR="00D356FC">
        <w:t>shall</w:t>
      </w:r>
      <w:r w:rsidR="00D356FC" w:rsidRPr="00456150">
        <w:t xml:space="preserve"> notify both ERCOT and the lead TSP(s) of any</w:t>
      </w:r>
      <w:r w:rsidR="00D356FC" w:rsidRPr="00456150">
        <w:rPr>
          <w:iCs w:val="0"/>
        </w:rPr>
        <w:t xml:space="preserve"> changes </w:t>
      </w:r>
      <w:r w:rsidR="00D356FC" w:rsidRPr="00456150">
        <w:t xml:space="preserve">to the assumptions used for the FIS along with a detailed </w:t>
      </w:r>
      <w:r w:rsidR="00D356FC">
        <w:t xml:space="preserve">written </w:t>
      </w:r>
      <w:r w:rsidR="00D356FC" w:rsidRPr="00456150">
        <w:t>explanation of why the changes were made</w:t>
      </w:r>
      <w:r w:rsidR="00D356FC">
        <w:rPr>
          <w:iCs w:val="0"/>
        </w:rPr>
        <w:t>.  If the changes</w:t>
      </w:r>
      <w:r w:rsidR="00D356FC"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39496E9F" w14:textId="77777777" w:rsidR="002319B7" w:rsidRPr="00564842" w:rsidRDefault="002319B7" w:rsidP="00324138">
      <w:pPr>
        <w:pStyle w:val="H3"/>
        <w:tabs>
          <w:tab w:val="clear" w:pos="1008"/>
          <w:tab w:val="left" w:pos="1080"/>
        </w:tabs>
        <w:ind w:left="1080" w:hanging="1080"/>
      </w:pPr>
      <w:bookmarkStart w:id="126" w:name="_Toc220592719"/>
      <w:bookmarkStart w:id="127" w:name="_Toc532803581"/>
      <w:bookmarkEnd w:id="117"/>
      <w:bookmarkEnd w:id="118"/>
      <w:bookmarkEnd w:id="119"/>
      <w:bookmarkEnd w:id="120"/>
      <w:bookmarkEnd w:id="121"/>
      <w:bookmarkEnd w:id="125"/>
      <w:r w:rsidRPr="00643702">
        <w:rPr>
          <w:szCs w:val="24"/>
        </w:rPr>
        <w:t>5.3.3</w:t>
      </w:r>
      <w:r w:rsidRPr="00643702">
        <w:rPr>
          <w:szCs w:val="24"/>
        </w:rPr>
        <w:tab/>
        <w:t>ERCOT Economic Study</w:t>
      </w:r>
      <w:bookmarkEnd w:id="126"/>
    </w:p>
    <w:p w14:paraId="51259A16" w14:textId="77777777" w:rsidR="002319B7" w:rsidRPr="00194E34" w:rsidRDefault="002319B7" w:rsidP="002319B7">
      <w:pPr>
        <w:spacing w:after="240"/>
        <w:ind w:left="720" w:hanging="720"/>
        <w:rPr>
          <w:iCs/>
          <w:szCs w:val="20"/>
        </w:rPr>
      </w:pPr>
      <w:r w:rsidRPr="00194E34">
        <w:rPr>
          <w:iCs/>
        </w:rPr>
        <w:t>(1)</w:t>
      </w:r>
      <w:r w:rsidRPr="00194E34">
        <w:rPr>
          <w:iCs/>
        </w:rPr>
        <w:tab/>
        <w:t>In accordance with</w:t>
      </w:r>
      <w:r>
        <w:rPr>
          <w:iCs/>
        </w:rPr>
        <w:t xml:space="preserve"> paragraph (2) of Protocol Section</w:t>
      </w:r>
      <w:r w:rsidRPr="00194E34">
        <w:rPr>
          <w:iCs/>
        </w:rPr>
        <w:t xml:space="preserve"> 3.11.6,</w:t>
      </w:r>
      <w:r>
        <w:rPr>
          <w:iCs/>
        </w:rPr>
        <w:t xml:space="preserve"> Generation Interconnection Process,</w:t>
      </w:r>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w:t>
      </w:r>
      <w:r w:rsidRPr="00194E34">
        <w:rPr>
          <w:iCs/>
        </w:rPr>
        <w:lastRenderedPageBreak/>
        <w:t xml:space="preserve">This economic analysis is performed only for informational purposes, and no ERCOT endorsement will be provided.  </w:t>
      </w:r>
      <w:r w:rsidRPr="00AF6B57">
        <w:t xml:space="preserve"> </w:t>
      </w:r>
    </w:p>
    <w:p w14:paraId="2A950D0B" w14:textId="77777777" w:rsidR="002319B7" w:rsidRDefault="002319B7" w:rsidP="002319B7">
      <w:pPr>
        <w:pStyle w:val="BodyTextNumbered"/>
      </w:pPr>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p>
    <w:p w14:paraId="33222AAD" w14:textId="77777777" w:rsidR="00DA1C73" w:rsidRDefault="002319B7" w:rsidP="005E1072">
      <w:pPr>
        <w:pStyle w:val="BodyTextNumbered"/>
      </w:pPr>
      <w:r>
        <w:t>(3</w:t>
      </w:r>
      <w:r w:rsidRPr="00DF4AA8">
        <w:t>)</w:t>
      </w:r>
      <w:r w:rsidRPr="00DF4AA8">
        <w:tab/>
      </w:r>
      <w:r w:rsidRPr="00AF6B57">
        <w:t xml:space="preserve">ERCOT will </w:t>
      </w:r>
      <w:r>
        <w:t>endeavor to</w:t>
      </w:r>
      <w:r w:rsidRPr="00AF6B57">
        <w:t xml:space="preserve"> complete this economic study within 90 </w:t>
      </w:r>
      <w:proofErr w:type="gramStart"/>
      <w:r w:rsidRPr="00AF6B57">
        <w:t>days, and</w:t>
      </w:r>
      <w:proofErr w:type="gramEnd"/>
      <w:r w:rsidRPr="00AF6B57">
        <w:t xml:space="preserve"> will inform the TSP(s) and </w:t>
      </w:r>
      <w:r w:rsidRPr="00DF4AA8">
        <w:t>IE</w:t>
      </w:r>
      <w:r w:rsidRPr="00AF6B57">
        <w:t xml:space="preserve"> if </w:t>
      </w:r>
      <w:r w:rsidRPr="002319B7">
        <w:rPr>
          <w:szCs w:val="24"/>
        </w:rPr>
        <w:t>additional</w:t>
      </w:r>
      <w:r w:rsidRPr="00AF6B57">
        <w:t xml:space="preserve"> time is required.  ERCOT will provide the results of the economic study to the </w:t>
      </w:r>
      <w:r w:rsidRPr="00DF4AA8">
        <w:t xml:space="preserve">IE and to the </w:t>
      </w:r>
      <w:r w:rsidRPr="00AF6B57">
        <w:t xml:space="preserve">TSP(s) via the </w:t>
      </w:r>
      <w:r>
        <w:t>online RIOO system.</w:t>
      </w:r>
    </w:p>
    <w:p w14:paraId="40CBF3DB" w14:textId="77777777" w:rsidR="00DF01FB" w:rsidRDefault="00DF01FB" w:rsidP="00DF01FB">
      <w:pPr>
        <w:pStyle w:val="H3"/>
        <w:tabs>
          <w:tab w:val="clear" w:pos="1008"/>
          <w:tab w:val="left" w:pos="1080"/>
        </w:tabs>
        <w:ind w:left="1080" w:hanging="1080"/>
        <w:rPr>
          <w:szCs w:val="24"/>
        </w:rPr>
      </w:pPr>
      <w:bookmarkStart w:id="128" w:name="_Toc220592720"/>
      <w:r>
        <w:rPr>
          <w:szCs w:val="24"/>
        </w:rPr>
        <w:t>5.3.4</w:t>
      </w:r>
      <w:r>
        <w:rPr>
          <w:szCs w:val="24"/>
        </w:rPr>
        <w:tab/>
        <w:t>Reactive Study</w:t>
      </w:r>
      <w:bookmarkEnd w:id="128"/>
    </w:p>
    <w:p w14:paraId="6B56FD8F" w14:textId="77777777" w:rsidR="00DF01FB" w:rsidRDefault="00DF01FB" w:rsidP="00DF01FB">
      <w:pPr>
        <w:spacing w:after="240"/>
        <w:ind w:left="720" w:hanging="720"/>
      </w:pPr>
      <w:r>
        <w:t>(1)</w:t>
      </w:r>
      <w:r>
        <w:tab/>
        <w:t>The IE and the TSP shall coordinate with one another for the IE to complete the reactive study and for the TSP to have the needed data to start the FIS stability study.</w:t>
      </w:r>
    </w:p>
    <w:p w14:paraId="034A5176" w14:textId="77777777" w:rsidR="00DF01FB" w:rsidRDefault="00DF01FB" w:rsidP="00DF01FB">
      <w:pPr>
        <w:spacing w:after="240"/>
        <w:ind w:left="1440" w:hanging="720"/>
      </w:pPr>
      <w:r>
        <w:t>(a)</w:t>
      </w:r>
      <w:r>
        <w:tab/>
        <w:t xml:space="preserve">The TSP shall send the preliminary short circuit current for the proposed POI based on the most recent System </w:t>
      </w:r>
      <w:proofErr w:type="gramStart"/>
      <w:r>
        <w:t>Protection Working</w:t>
      </w:r>
      <w:proofErr w:type="gramEnd"/>
      <w:r>
        <w:t xml:space="preserve"> Group (SPWG) base case to the IE within 15 Business Days of an IE request after the FIS study agreement has been signed.</w:t>
      </w:r>
    </w:p>
    <w:p w14:paraId="5523CEBE" w14:textId="77777777" w:rsidR="00DF01FB" w:rsidRDefault="00DF01FB" w:rsidP="00DF01FB">
      <w:pPr>
        <w:spacing w:after="240"/>
        <w:ind w:left="1440" w:hanging="720"/>
      </w:pPr>
      <w:r>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59BF35AD" w14:textId="77777777" w:rsidR="00DF01FB" w:rsidRDefault="00DF01FB" w:rsidP="00DF01FB">
      <w:pPr>
        <w:spacing w:after="240"/>
        <w:ind w:left="1440" w:hanging="720"/>
      </w:pPr>
      <w:r>
        <w:t>(c)</w:t>
      </w:r>
      <w:r>
        <w:tab/>
        <w:t>The TSP shall start the FIS stability study after all the required data is available via the online RIOO system.</w:t>
      </w:r>
    </w:p>
    <w:p w14:paraId="177B18D9" w14:textId="77777777" w:rsidR="00DF01FB" w:rsidRDefault="00DF01FB" w:rsidP="00DF01FB">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F01FB" w14:paraId="335EF591" w14:textId="77777777" w:rsidTr="00DF01FB">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6874FEFE" w14:textId="77777777" w:rsidR="00DF01FB" w:rsidRDefault="00DF01FB">
            <w:pPr>
              <w:spacing w:before="120" w:after="240"/>
              <w:rPr>
                <w:b/>
                <w:i/>
                <w:iCs/>
                <w:szCs w:val="20"/>
              </w:rPr>
            </w:pPr>
            <w:bookmarkStart w:id="129" w:name="_Hlk99000817"/>
            <w:r>
              <w:rPr>
                <w:b/>
                <w:i/>
                <w:iCs/>
                <w:szCs w:val="20"/>
              </w:rPr>
              <w:t>[PGRR076:  Insert paragraph (3) below upon system implementation:]</w:t>
            </w:r>
          </w:p>
          <w:p w14:paraId="6B673F05" w14:textId="77777777" w:rsidR="00DF01FB" w:rsidRDefault="00DF01FB">
            <w:pPr>
              <w:spacing w:after="240"/>
              <w:ind w:left="720" w:hanging="720"/>
              <w:rPr>
                <w:szCs w:val="20"/>
              </w:rPr>
            </w:pPr>
            <w:r>
              <w:rPr>
                <w:szCs w:val="20"/>
              </w:rPr>
              <w:t>(3)</w:t>
            </w:r>
            <w:r>
              <w:rPr>
                <w:szCs w:val="20"/>
              </w:rPr>
              <w:tab/>
              <w:t>For GINR projects attempting to meet the next quarterly stability assessment deadline, pursuant to Section 5.</w:t>
            </w:r>
            <w:r w:rsidR="00235326">
              <w:rPr>
                <w:szCs w:val="20"/>
              </w:rPr>
              <w:t>3.5</w:t>
            </w:r>
            <w:r>
              <w:rPr>
                <w:szCs w:val="20"/>
              </w:rPr>
              <w:t xml:space="preserve">, </w:t>
            </w:r>
            <w:r w:rsidR="00235326">
              <w:rPr>
                <w:szCs w:val="20"/>
              </w:rPr>
              <w:t xml:space="preserve">ERCOT </w:t>
            </w:r>
            <w:proofErr w:type="gramStart"/>
            <w:r>
              <w:rPr>
                <w:szCs w:val="20"/>
              </w:rPr>
              <w:t>Quarterly Stability</w:t>
            </w:r>
            <w:proofErr w:type="gramEnd"/>
            <w:r>
              <w:rPr>
                <w:szCs w:val="20"/>
              </w:rPr>
              <w:t xml:space="preserve"> Assessment, ERCOT shall approve or comment on the final reactive study according to the following timeline:</w:t>
            </w:r>
          </w:p>
          <w:p w14:paraId="72E9A078" w14:textId="77777777" w:rsidR="00DF01FB" w:rsidRDefault="00DF01FB">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07BE0CF7" w14:textId="77777777" w:rsidR="00DF01FB" w:rsidRDefault="00DF01FB">
            <w:pPr>
              <w:spacing w:after="240"/>
              <w:ind w:left="1440" w:hanging="720"/>
            </w:pPr>
            <w:r>
              <w:t>(b)</w:t>
            </w:r>
            <w:r>
              <w:tab/>
              <w:t>On the day of the quarterly stability assessment deadline if submitted 30 to 44 days prior to the quarterly stability assessment deadline; or</w:t>
            </w:r>
          </w:p>
          <w:p w14:paraId="21040C77" w14:textId="77777777" w:rsidR="00DF01FB" w:rsidRDefault="00DF01FB">
            <w:pPr>
              <w:spacing w:after="240"/>
              <w:ind w:left="1440" w:hanging="720"/>
            </w:pPr>
            <w:r>
              <w:lastRenderedPageBreak/>
              <w:t>(c)</w:t>
            </w:r>
            <w:r>
              <w:tab/>
              <w:t>Without guarantee that it will be reviewed prior to the quarterly stability assessment deadline if submitted less than 30 days prior to the quarterly stability assessment deadline.</w:t>
            </w:r>
          </w:p>
        </w:tc>
      </w:tr>
      <w:bookmarkEnd w:id="129"/>
    </w:tbl>
    <w:p w14:paraId="5CFF8853" w14:textId="77777777" w:rsidR="00294335" w:rsidRDefault="00294335" w:rsidP="00B51BB6">
      <w:pPr>
        <w:pStyle w:val="BodyText"/>
        <w:spacing w:before="0" w:after="0"/>
      </w:pPr>
    </w:p>
    <w:p w14:paraId="521DD163" w14:textId="77777777" w:rsidR="00DF01FB" w:rsidRPr="00564842" w:rsidRDefault="00DF01FB" w:rsidP="00DF01FB">
      <w:pPr>
        <w:pStyle w:val="H3"/>
        <w:tabs>
          <w:tab w:val="clear" w:pos="1008"/>
          <w:tab w:val="left" w:pos="1080"/>
        </w:tabs>
      </w:pPr>
      <w:bookmarkStart w:id="130" w:name="_Toc220592721"/>
      <w:bookmarkStart w:id="131" w:name="_Hlk216087786"/>
      <w:r w:rsidRPr="004479F6">
        <w:rPr>
          <w:szCs w:val="24"/>
        </w:rPr>
        <w:t>5.3.5</w:t>
      </w:r>
      <w:r w:rsidRPr="004479F6">
        <w:rPr>
          <w:szCs w:val="24"/>
        </w:rPr>
        <w:tab/>
        <w:t>ERCOT Quarterly Stability Assessment</w:t>
      </w:r>
      <w:bookmarkEnd w:id="130"/>
    </w:p>
    <w:p w14:paraId="50ADA2B5" w14:textId="77777777" w:rsidR="00376671" w:rsidRPr="002C111D" w:rsidRDefault="00376671" w:rsidP="00376671">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3047D432" w14:textId="77777777" w:rsidR="00376671" w:rsidRPr="002C111D" w:rsidRDefault="00376671" w:rsidP="00376671">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4EA43EDB" w14:textId="77777777" w:rsidR="00376671" w:rsidRPr="002C111D" w:rsidRDefault="00376671" w:rsidP="00376671">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p>
    <w:p w14:paraId="5CF698C2" w14:textId="2B6153CF" w:rsidR="00DF01FB" w:rsidRPr="005A669F" w:rsidRDefault="00376671" w:rsidP="00F910E6">
      <w:pPr>
        <w:spacing w:after="240"/>
        <w:ind w:left="1440" w:hanging="720"/>
      </w:pPr>
      <w:r w:rsidRPr="002C111D">
        <w:rPr>
          <w:szCs w:val="20"/>
        </w:rPr>
        <w:t>(c)</w:t>
      </w:r>
      <w:r w:rsidRPr="002C111D">
        <w:rPr>
          <w:szCs w:val="20"/>
        </w:rPr>
        <w:tab/>
      </w:r>
      <w:r w:rsidRPr="002C111D">
        <w:t>ERCOT may study conditions other than those identified in the FIS or LLIS stability studies.</w:t>
      </w:r>
    </w:p>
    <w:p w14:paraId="7B4F237D" w14:textId="376A8819" w:rsidR="00DF01FB" w:rsidRPr="00CD7014" w:rsidRDefault="00DF01FB" w:rsidP="00F910E6">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sidR="00962594">
        <w:rPr>
          <w:iCs/>
        </w:rPr>
        <w:t>-</w:t>
      </w:r>
      <w:r w:rsidRPr="00CD7014">
        <w:rPr>
          <w:iCs/>
        </w:rPr>
        <w:t xml:space="preserve">month period.  </w:t>
      </w:r>
      <w:r w:rsidR="00376671" w:rsidRPr="002C111D">
        <w:t xml:space="preserve">Loads described in paragraph (1)(b) above that are not included in the assessment </w:t>
      </w:r>
      <w:proofErr w:type="gramStart"/>
      <w:r w:rsidR="00376671" w:rsidRPr="002C111D">
        <w:t>as a result of</w:t>
      </w:r>
      <w:proofErr w:type="gramEnd"/>
      <w:r w:rsidR="00376671" w:rsidRPr="002C111D">
        <w:t xml:space="preserve"> failing to meet the prerequisites by the deadlines as listed in the table below will not be eligible for Initial Energization during that three-month period.</w:t>
      </w:r>
      <w:r w:rsidR="00376671">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376671" w:rsidRPr="00CD7014" w14:paraId="138AB4A9" w14:textId="77777777" w:rsidTr="00376671">
        <w:tc>
          <w:tcPr>
            <w:tcW w:w="2891" w:type="dxa"/>
          </w:tcPr>
          <w:p w14:paraId="26116A86" w14:textId="4E620837" w:rsidR="00376671" w:rsidRPr="00CD7014" w:rsidRDefault="00376671" w:rsidP="00376671">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053050C1" w14:textId="3D2C6EA2" w:rsidR="00376671" w:rsidRPr="00CD7014" w:rsidRDefault="00376671" w:rsidP="00376671">
            <w:pPr>
              <w:rPr>
                <w:b/>
              </w:rPr>
            </w:pPr>
            <w:r w:rsidRPr="002C111D">
              <w:rPr>
                <w:b/>
              </w:rPr>
              <w:t>Last Day for an IE, Resource Entity, or TSP to meet prerequisites as listed in paragraphs (4) and (5) below</w:t>
            </w:r>
          </w:p>
        </w:tc>
        <w:tc>
          <w:tcPr>
            <w:tcW w:w="2866" w:type="dxa"/>
          </w:tcPr>
          <w:p w14:paraId="2996A6D3" w14:textId="77777777" w:rsidR="00376671" w:rsidRPr="00CD7014" w:rsidRDefault="00376671" w:rsidP="00376671">
            <w:pPr>
              <w:rPr>
                <w:b/>
              </w:rPr>
            </w:pPr>
            <w:r w:rsidRPr="00CD7014">
              <w:rPr>
                <w:b/>
              </w:rPr>
              <w:t>Completion of Quarterly Stability Assessment</w:t>
            </w:r>
          </w:p>
        </w:tc>
      </w:tr>
      <w:tr w:rsidR="00DF01FB" w:rsidRPr="00CD7014" w14:paraId="1FB4D3BF" w14:textId="77777777" w:rsidTr="00376671">
        <w:tc>
          <w:tcPr>
            <w:tcW w:w="2891" w:type="dxa"/>
          </w:tcPr>
          <w:p w14:paraId="4B418039" w14:textId="77777777" w:rsidR="00DF01FB" w:rsidRPr="00CD7014" w:rsidRDefault="00DF01FB" w:rsidP="000901C8">
            <w:r w:rsidRPr="00CD7014">
              <w:t>Upcoming January, February, March</w:t>
            </w:r>
          </w:p>
        </w:tc>
        <w:tc>
          <w:tcPr>
            <w:tcW w:w="2873" w:type="dxa"/>
          </w:tcPr>
          <w:p w14:paraId="2AE0F9D4" w14:textId="77777777" w:rsidR="00DF01FB" w:rsidRPr="00CD7014" w:rsidRDefault="00DF01FB" w:rsidP="000901C8">
            <w:r w:rsidRPr="00CD7014">
              <w:t>Prior August 1</w:t>
            </w:r>
          </w:p>
        </w:tc>
        <w:tc>
          <w:tcPr>
            <w:tcW w:w="2866" w:type="dxa"/>
          </w:tcPr>
          <w:p w14:paraId="13DCFBCE" w14:textId="77777777" w:rsidR="00DF01FB" w:rsidRPr="00CD7014" w:rsidRDefault="00DF01FB" w:rsidP="000901C8">
            <w:r w:rsidRPr="00CD7014">
              <w:t>End of October</w:t>
            </w:r>
          </w:p>
        </w:tc>
      </w:tr>
      <w:tr w:rsidR="00DF01FB" w:rsidRPr="00CD7014" w14:paraId="6D3F25BA" w14:textId="77777777" w:rsidTr="00376671">
        <w:tc>
          <w:tcPr>
            <w:tcW w:w="2891" w:type="dxa"/>
          </w:tcPr>
          <w:p w14:paraId="772C0BEB" w14:textId="77777777" w:rsidR="00DF01FB" w:rsidRPr="00CD7014" w:rsidRDefault="00DF01FB" w:rsidP="000901C8">
            <w:r w:rsidRPr="00CD7014">
              <w:t>Upcoming April, May, June</w:t>
            </w:r>
          </w:p>
        </w:tc>
        <w:tc>
          <w:tcPr>
            <w:tcW w:w="2873" w:type="dxa"/>
          </w:tcPr>
          <w:p w14:paraId="6FD225C9" w14:textId="77777777" w:rsidR="00DF01FB" w:rsidRPr="00CD7014" w:rsidRDefault="00DF01FB" w:rsidP="000901C8">
            <w:r w:rsidRPr="00CD7014">
              <w:t>Prior November 1</w:t>
            </w:r>
          </w:p>
        </w:tc>
        <w:tc>
          <w:tcPr>
            <w:tcW w:w="2866" w:type="dxa"/>
          </w:tcPr>
          <w:p w14:paraId="6C00941E" w14:textId="77777777" w:rsidR="00DF01FB" w:rsidRPr="00CD7014" w:rsidRDefault="00DF01FB" w:rsidP="000901C8">
            <w:r w:rsidRPr="00CD7014">
              <w:t>End of January</w:t>
            </w:r>
          </w:p>
        </w:tc>
      </w:tr>
      <w:tr w:rsidR="00DF01FB" w:rsidRPr="00CD7014" w14:paraId="70827E5E" w14:textId="77777777" w:rsidTr="00376671">
        <w:tc>
          <w:tcPr>
            <w:tcW w:w="2891" w:type="dxa"/>
          </w:tcPr>
          <w:p w14:paraId="2A9740E4" w14:textId="77777777" w:rsidR="00DF01FB" w:rsidRPr="00CD7014" w:rsidRDefault="00DF01FB" w:rsidP="000901C8">
            <w:r w:rsidRPr="00CD7014">
              <w:t>Upcoming July, August, September</w:t>
            </w:r>
          </w:p>
        </w:tc>
        <w:tc>
          <w:tcPr>
            <w:tcW w:w="2873" w:type="dxa"/>
          </w:tcPr>
          <w:p w14:paraId="07A12919" w14:textId="77777777" w:rsidR="00DF01FB" w:rsidRPr="00CD7014" w:rsidRDefault="00DF01FB" w:rsidP="000901C8">
            <w:r w:rsidRPr="00CD7014">
              <w:t>Prior February 1</w:t>
            </w:r>
          </w:p>
        </w:tc>
        <w:tc>
          <w:tcPr>
            <w:tcW w:w="2866" w:type="dxa"/>
          </w:tcPr>
          <w:p w14:paraId="4CB25562" w14:textId="77777777" w:rsidR="00DF01FB" w:rsidRPr="00CD7014" w:rsidRDefault="00DF01FB" w:rsidP="000901C8">
            <w:r w:rsidRPr="00CD7014">
              <w:t>End of April</w:t>
            </w:r>
          </w:p>
        </w:tc>
      </w:tr>
      <w:tr w:rsidR="00DF01FB" w:rsidRPr="00CD7014" w14:paraId="7560741A" w14:textId="77777777" w:rsidTr="00376671">
        <w:tc>
          <w:tcPr>
            <w:tcW w:w="2891" w:type="dxa"/>
          </w:tcPr>
          <w:p w14:paraId="5936E052" w14:textId="77777777" w:rsidR="00DF01FB" w:rsidRPr="00CD7014" w:rsidRDefault="00DF01FB" w:rsidP="000901C8">
            <w:r w:rsidRPr="00CD7014">
              <w:t>Upcoming October, November, December</w:t>
            </w:r>
          </w:p>
        </w:tc>
        <w:tc>
          <w:tcPr>
            <w:tcW w:w="2873" w:type="dxa"/>
          </w:tcPr>
          <w:p w14:paraId="29489384" w14:textId="77777777" w:rsidR="00DF01FB" w:rsidRPr="00CD7014" w:rsidRDefault="00DF01FB" w:rsidP="000901C8">
            <w:r w:rsidRPr="00CD7014">
              <w:t>Prior May 1</w:t>
            </w:r>
          </w:p>
        </w:tc>
        <w:tc>
          <w:tcPr>
            <w:tcW w:w="2866" w:type="dxa"/>
          </w:tcPr>
          <w:p w14:paraId="604FEDBE" w14:textId="77777777" w:rsidR="00DF01FB" w:rsidRPr="00CD7014" w:rsidRDefault="00DF01FB" w:rsidP="000901C8">
            <w:r w:rsidRPr="00CD7014">
              <w:t>End of July</w:t>
            </w:r>
          </w:p>
        </w:tc>
      </w:tr>
    </w:tbl>
    <w:p w14:paraId="105300BC" w14:textId="255056F9" w:rsidR="00DF01FB" w:rsidRPr="00CD7014" w:rsidRDefault="00DF01FB" w:rsidP="00DF01FB">
      <w:pPr>
        <w:spacing w:before="240" w:after="240"/>
        <w:ind w:left="720" w:hanging="720"/>
        <w:rPr>
          <w:iCs/>
        </w:rPr>
      </w:pPr>
      <w:r w:rsidRPr="00CD7014">
        <w:rPr>
          <w:iCs/>
        </w:rPr>
        <w:lastRenderedPageBreak/>
        <w:t>(3)</w:t>
      </w:r>
      <w:r w:rsidRPr="00CD7014">
        <w:rPr>
          <w:iCs/>
        </w:rPr>
        <w:tab/>
        <w:t xml:space="preserve">If the last day for an </w:t>
      </w:r>
      <w:r w:rsidRPr="009E6D0C">
        <w:rPr>
          <w:iCs/>
        </w:rPr>
        <w:t>IE</w:t>
      </w:r>
      <w:r w:rsidR="00376671">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EA57CE6" w14:textId="47383E3E" w:rsidR="00936DB2" w:rsidRPr="00456150" w:rsidRDefault="00936DB2" w:rsidP="00F910E6">
      <w:pPr>
        <w:spacing w:after="240"/>
        <w:ind w:left="720" w:hanging="720"/>
        <w:rPr>
          <w:szCs w:val="20"/>
        </w:rPr>
      </w:pPr>
      <w:bookmarkStart w:id="132"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DB548B7" w14:textId="77777777" w:rsidR="00936DB2" w:rsidRPr="00CD7014" w:rsidRDefault="00936DB2" w:rsidP="00936DB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47B43132" w14:textId="77777777" w:rsidR="0079402B" w:rsidRDefault="0079402B" w:rsidP="0079402B">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6D02E98" w14:textId="77777777" w:rsidR="0079402B" w:rsidRDefault="0079402B" w:rsidP="0079402B">
      <w:pPr>
        <w:pStyle w:val="List"/>
        <w:ind w:left="2160"/>
      </w:pPr>
      <w:r w:rsidRPr="00456150">
        <w:t>(</w:t>
      </w:r>
      <w:proofErr w:type="spellStart"/>
      <w:r w:rsidRPr="00456150">
        <w:t>i</w:t>
      </w:r>
      <w:proofErr w:type="spellEnd"/>
      <w:r w:rsidRPr="00456150">
        <w:t>)</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5B98587B" w14:textId="77777777" w:rsidR="0079402B" w:rsidRDefault="0079402B" w:rsidP="0079402B">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w:t>
      </w:r>
      <w:proofErr w:type="spellStart"/>
      <w:r w:rsidRPr="004F6033">
        <w:t>i</w:t>
      </w:r>
      <w:proofErr w:type="spellEnd"/>
      <w:r w:rsidRPr="004F6033">
        <w:t>) below</w:t>
      </w:r>
      <w:r>
        <w:t>.</w:t>
      </w:r>
    </w:p>
    <w:p w14:paraId="0BB0FF51" w14:textId="724E14D9" w:rsidR="00936DB2" w:rsidRPr="00456150" w:rsidRDefault="0079402B" w:rsidP="00936DB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w:t>
      </w:r>
      <w:proofErr w:type="spellStart"/>
      <w:r w:rsidRPr="00B47E38">
        <w:t>i</w:t>
      </w:r>
      <w:proofErr w:type="spellEnd"/>
      <w:r w:rsidRPr="00B47E38">
        <w:t xml:space="preserve">) or </w:t>
      </w:r>
      <w:r>
        <w:t>(4)(b)</w:t>
      </w:r>
      <w:r w:rsidRPr="00B47E38">
        <w:t>(ii) above, ERCOT will send a notification to the IE.</w:t>
      </w:r>
    </w:p>
    <w:p w14:paraId="203F7555" w14:textId="71C15FC2" w:rsidR="00936DB2" w:rsidRPr="00CD7014" w:rsidRDefault="00936DB2" w:rsidP="004E12F4">
      <w:pPr>
        <w:spacing w:after="240"/>
        <w:ind w:left="1440" w:hanging="720"/>
        <w:rPr>
          <w:szCs w:val="20"/>
        </w:rPr>
      </w:pPr>
      <w:r w:rsidRPr="00CD7014">
        <w:rPr>
          <w:szCs w:val="20"/>
        </w:rPr>
        <w:t>(c)</w:t>
      </w:r>
      <w:r w:rsidRPr="00CD7014">
        <w:rPr>
          <w:szCs w:val="20"/>
        </w:rPr>
        <w:tab/>
        <w:t>The following elements must be complete:</w:t>
      </w:r>
    </w:p>
    <w:p w14:paraId="3D850C7B" w14:textId="77777777" w:rsidR="00936DB2" w:rsidRPr="00CD7014" w:rsidRDefault="00936DB2" w:rsidP="00936DB2">
      <w:pPr>
        <w:spacing w:after="240"/>
        <w:ind w:left="2160" w:hanging="720"/>
        <w:rPr>
          <w:szCs w:val="20"/>
        </w:rPr>
      </w:pPr>
      <w:r w:rsidRPr="00CD7014">
        <w:rPr>
          <w:szCs w:val="20"/>
        </w:rPr>
        <w:t>(</w:t>
      </w:r>
      <w:proofErr w:type="spellStart"/>
      <w:r w:rsidRPr="00CD7014">
        <w:rPr>
          <w:szCs w:val="20"/>
        </w:rPr>
        <w:t>i</w:t>
      </w:r>
      <w:proofErr w:type="spellEnd"/>
      <w:r w:rsidRPr="00CD7014">
        <w:rPr>
          <w:szCs w:val="20"/>
        </w:rPr>
        <w:t>)</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343C92EA" w14:textId="77777777" w:rsidR="00936DB2" w:rsidRPr="00CD7014" w:rsidRDefault="00936DB2" w:rsidP="00936DB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12DCF8BF" w14:textId="77777777" w:rsidR="00936DB2" w:rsidRDefault="00936DB2" w:rsidP="00936DB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694D0674" w14:textId="1D470BB8" w:rsidR="00DF01FB" w:rsidRDefault="00936DB2" w:rsidP="00DF01FB">
      <w:pPr>
        <w:spacing w:after="240"/>
        <w:ind w:left="1440" w:hanging="720"/>
        <w:rPr>
          <w:iCs/>
        </w:rPr>
      </w:pPr>
      <w:r w:rsidRPr="00CD7014">
        <w:rPr>
          <w:szCs w:val="20"/>
        </w:rPr>
        <w:lastRenderedPageBreak/>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88861CD" w14:textId="77777777" w:rsidR="00376671" w:rsidRPr="002C111D" w:rsidRDefault="00376671" w:rsidP="00376671">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431CAECB" w14:textId="77777777" w:rsidR="00376671" w:rsidRPr="002C111D" w:rsidRDefault="00376671" w:rsidP="00376671">
      <w:pPr>
        <w:spacing w:after="240"/>
        <w:ind w:left="1440" w:hanging="720"/>
      </w:pPr>
      <w:r w:rsidRPr="002C111D">
        <w:t>(a)</w:t>
      </w:r>
      <w:r w:rsidRPr="002C111D">
        <w:tab/>
        <w:t xml:space="preserve">The Large Load has met the requirements of Section 9.4, LLIS Report and Follow-up, and Section 9.5, Interconnection Agreements and Responsibilities; </w:t>
      </w:r>
    </w:p>
    <w:p w14:paraId="3E6A79DD" w14:textId="77777777" w:rsidR="00376671" w:rsidRPr="002C111D" w:rsidRDefault="00376671" w:rsidP="00376671">
      <w:pPr>
        <w:spacing w:after="240"/>
        <w:ind w:left="1440" w:hanging="720"/>
      </w:pPr>
      <w:r w:rsidRPr="002C111D">
        <w:t>(b)</w:t>
      </w:r>
      <w:r w:rsidRPr="002C111D">
        <w:tab/>
        <w:t>The Load Commissioning Plan has been updated to reflect the results of the LLIS as required by paragraph (1) of Section 9.2.4, Load Commissioning Plan;</w:t>
      </w:r>
    </w:p>
    <w:p w14:paraId="15D1DE24" w14:textId="77777777" w:rsidR="00376671" w:rsidRPr="002C111D" w:rsidRDefault="00376671" w:rsidP="00376671">
      <w:pPr>
        <w:spacing w:after="240"/>
        <w:ind w:left="1440" w:hanging="720"/>
      </w:pPr>
      <w:r w:rsidRPr="002C111D">
        <w:t>(c)</w:t>
      </w:r>
      <w:r w:rsidRPr="002C111D">
        <w:tab/>
        <w:t>The interconnecting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9.3.4.3, Dynamic and Transient Stability Analysis, and written affirmation that no changes to the project information have been communicated by the ILLE, per Section 9.2.3, Modification of Large Load Project Information, that would invalidate the model</w:t>
      </w:r>
      <w:r>
        <w:t>;</w:t>
      </w:r>
    </w:p>
    <w:p w14:paraId="2F43D02A" w14:textId="77777777" w:rsidR="00376671" w:rsidRPr="002C111D" w:rsidRDefault="00376671" w:rsidP="00376671">
      <w:pPr>
        <w:spacing w:after="240"/>
        <w:ind w:left="1440" w:hanging="720"/>
        <w:rPr>
          <w:szCs w:val="20"/>
        </w:rPr>
      </w:pPr>
      <w:r w:rsidRPr="002C111D">
        <w:rPr>
          <w:szCs w:val="20"/>
        </w:rPr>
        <w:t>(d)</w:t>
      </w:r>
      <w:r w:rsidRPr="002C111D">
        <w:rPr>
          <w:szCs w:val="20"/>
        </w:rPr>
        <w:tab/>
        <w:t>The following elements must be complete;</w:t>
      </w:r>
    </w:p>
    <w:p w14:paraId="5795A0DD" w14:textId="77777777" w:rsidR="00376671" w:rsidRPr="002C111D" w:rsidRDefault="00376671" w:rsidP="00376671">
      <w:pPr>
        <w:spacing w:after="240"/>
        <w:ind w:left="2160" w:hanging="720"/>
      </w:pPr>
      <w:r w:rsidRPr="002C111D">
        <w:t>(</w:t>
      </w:r>
      <w:proofErr w:type="spellStart"/>
      <w:r w:rsidRPr="002C111D">
        <w:t>i</w:t>
      </w:r>
      <w:proofErr w:type="spellEnd"/>
      <w:r w:rsidRPr="002C111D">
        <w:t>)</w:t>
      </w:r>
      <w:r w:rsidRPr="002C111D">
        <w:tab/>
        <w:t>Reactive Power Study, if required according to Protocol Section 3.15, Voltage Support; and</w:t>
      </w:r>
    </w:p>
    <w:p w14:paraId="224934AD" w14:textId="77777777" w:rsidR="00376671" w:rsidRPr="002C111D" w:rsidRDefault="00376671" w:rsidP="00376671">
      <w:pPr>
        <w:spacing w:after="240"/>
        <w:ind w:left="2160" w:hanging="720"/>
      </w:pPr>
      <w:r w:rsidRPr="002C111D">
        <w:t>(ii)</w:t>
      </w:r>
      <w:r w:rsidRPr="002C111D">
        <w:tab/>
        <w:t>SSO Study, if required according to Protocol Section 3.22.1.4, Large Load Interconnection Assessment; and</w:t>
      </w:r>
    </w:p>
    <w:p w14:paraId="04FF0D6A" w14:textId="30EF475C" w:rsidR="00376671" w:rsidRPr="00CD7014" w:rsidRDefault="00376671" w:rsidP="00376671">
      <w:pPr>
        <w:spacing w:after="240"/>
        <w:ind w:left="1440" w:hanging="720"/>
        <w:rPr>
          <w:szCs w:val="20"/>
        </w:rPr>
      </w:pPr>
      <w:r w:rsidRPr="002C111D">
        <w:t>(e)</w:t>
      </w:r>
      <w:r w:rsidRPr="002C111D">
        <w:tab/>
        <w:t>The data used in the studies identified in paragraph (c) above is consistent with data used in the final LLIS studies approved per Section 9.4.</w:t>
      </w:r>
    </w:p>
    <w:bookmarkEnd w:id="132"/>
    <w:p w14:paraId="4AFD6EA0" w14:textId="52EFD7F6" w:rsidR="00DF01FB" w:rsidRPr="00CD7014" w:rsidRDefault="00DF01FB" w:rsidP="00F910E6">
      <w:pPr>
        <w:spacing w:after="240"/>
        <w:ind w:left="720" w:hanging="720"/>
        <w:rPr>
          <w:iCs/>
        </w:rPr>
      </w:pPr>
      <w:r w:rsidRPr="00CD7014">
        <w:rPr>
          <w:iCs/>
        </w:rPr>
        <w:t>(</w:t>
      </w:r>
      <w:r w:rsidR="00376671">
        <w:rPr>
          <w:iCs/>
        </w:rPr>
        <w:t>6</w:t>
      </w:r>
      <w:r w:rsidRPr="00CD7014">
        <w:rPr>
          <w:iCs/>
        </w:rPr>
        <w:t>)</w:t>
      </w:r>
      <w:r w:rsidRPr="00CD7014">
        <w:rPr>
          <w:iCs/>
        </w:rPr>
        <w:tab/>
      </w:r>
      <w:r w:rsidR="00376671" w:rsidRPr="002C111D">
        <w:rPr>
          <w:iCs/>
        </w:rPr>
        <w:t>At any time following the inclusion of a large generator or applicable Large Load in a stability assessment, but before the Initial Synchronization of the generator</w:t>
      </w:r>
      <w:r w:rsidR="00376671" w:rsidRPr="002C111D">
        <w:t xml:space="preserve"> or Initial Energization of the Large Load</w:t>
      </w:r>
      <w:r w:rsidR="00376671" w:rsidRPr="002C111D">
        <w:rPr>
          <w:iCs/>
        </w:rPr>
        <w:t>, if ERCOT determines, in its sole discretion, that the generator</w:t>
      </w:r>
      <w:r w:rsidR="00376671" w:rsidRPr="002C111D">
        <w:t xml:space="preserve"> or Large Load</w:t>
      </w:r>
      <w:r w:rsidR="00376671"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00376671" w:rsidRPr="002C111D">
        <w:t xml:space="preserve"> or Initial Energization of the Large Load.</w:t>
      </w:r>
      <w:r w:rsidR="00376671">
        <w:t xml:space="preserve"> </w:t>
      </w:r>
      <w:r w:rsidR="00376671"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00376671" w:rsidRPr="002C111D">
        <w:t xml:space="preserve"> or Initial Energization of the Large Load</w:t>
      </w:r>
      <w:r w:rsidR="00376671" w:rsidRPr="002C111D">
        <w:rPr>
          <w:iCs/>
        </w:rPr>
        <w:t xml:space="preserve"> due to this change.</w:t>
      </w:r>
    </w:p>
    <w:p w14:paraId="7789CBD6" w14:textId="50059DE2" w:rsidR="00DF01FB" w:rsidRDefault="00DF01FB" w:rsidP="00F910E6">
      <w:pPr>
        <w:spacing w:after="240"/>
        <w:ind w:left="720" w:hanging="720"/>
      </w:pPr>
      <w:r w:rsidRPr="00CD7014">
        <w:t>(</w:t>
      </w:r>
      <w:r w:rsidR="00376671">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C5DB72A" w14:textId="77777777" w:rsidR="00DF01FB" w:rsidRDefault="00DF01FB" w:rsidP="00DF01FB">
      <w:pPr>
        <w:pStyle w:val="H2"/>
      </w:pPr>
      <w:bookmarkStart w:id="133" w:name="_Interconnection_Agreement"/>
      <w:bookmarkStart w:id="134" w:name="_Toc220592722"/>
      <w:bookmarkStart w:id="135" w:name="_Toc181432025"/>
      <w:bookmarkStart w:id="136" w:name="_Toc257809877"/>
      <w:bookmarkStart w:id="137" w:name="_Toc307384185"/>
      <w:bookmarkStart w:id="138" w:name="_Toc532803583"/>
      <w:bookmarkEnd w:id="122"/>
      <w:bookmarkEnd w:id="123"/>
      <w:bookmarkEnd w:id="124"/>
      <w:bookmarkEnd w:id="127"/>
      <w:bookmarkEnd w:id="133"/>
      <w:bookmarkEnd w:id="131"/>
      <w:r w:rsidRPr="00477034">
        <w:lastRenderedPageBreak/>
        <w:t>5.4</w:t>
      </w:r>
      <w:r w:rsidRPr="00477034">
        <w:tab/>
        <w:t>Interconnection Procedures for Small Generators</w:t>
      </w:r>
      <w:bookmarkEnd w:id="134"/>
    </w:p>
    <w:p w14:paraId="3248D226" w14:textId="77777777" w:rsidR="00DF01FB" w:rsidRPr="007B3E36" w:rsidRDefault="00DF01FB" w:rsidP="00DF01FB">
      <w:pPr>
        <w:pStyle w:val="H3"/>
        <w:tabs>
          <w:tab w:val="clear" w:pos="1008"/>
          <w:tab w:val="left" w:pos="1080"/>
        </w:tabs>
        <w:ind w:left="1080" w:hanging="1080"/>
      </w:pPr>
      <w:bookmarkStart w:id="139" w:name="_Toc220592723"/>
      <w:r w:rsidRPr="007B3E36">
        <w:rPr>
          <w:szCs w:val="24"/>
        </w:rPr>
        <w:t>5.4.1</w:t>
      </w:r>
      <w:r w:rsidRPr="007B3E36">
        <w:rPr>
          <w:szCs w:val="24"/>
        </w:rPr>
        <w:tab/>
        <w:t>Small Generator Review Meetings</w:t>
      </w:r>
      <w:bookmarkEnd w:id="139"/>
    </w:p>
    <w:p w14:paraId="2EB2DA71" w14:textId="77777777" w:rsidR="00DF01FB" w:rsidRDefault="00DF01FB" w:rsidP="00DF01FB">
      <w:pPr>
        <w:pStyle w:val="BodyTextNumbered"/>
        <w:rPr>
          <w:szCs w:val="24"/>
        </w:rPr>
      </w:pPr>
      <w:r w:rsidRPr="007B3E36">
        <w:rPr>
          <w:szCs w:val="24"/>
        </w:rPr>
        <w:t>(1)</w:t>
      </w:r>
      <w:r w:rsidRPr="007B3E36">
        <w:rPr>
          <w:szCs w:val="24"/>
        </w:rPr>
        <w:tab/>
      </w:r>
      <w:r>
        <w:rPr>
          <w:szCs w:val="24"/>
        </w:rPr>
        <w:t>Upon request by an Interconnecting Entity (IE), ERCOT, the Transmission Service Provider (TSP), and if applicable, the Distribution Service Provider (DSP) will have an initial meeting with the IE to discuss the small generator interconnection process and address general information related to the project.</w:t>
      </w:r>
    </w:p>
    <w:p w14:paraId="1E72E457" w14:textId="77777777" w:rsidR="00DF01FB" w:rsidRDefault="00DF01FB" w:rsidP="00DF01FB">
      <w:pPr>
        <w:pStyle w:val="H3"/>
        <w:tabs>
          <w:tab w:val="clear" w:pos="1008"/>
          <w:tab w:val="left" w:pos="1080"/>
        </w:tabs>
        <w:ind w:left="1080" w:hanging="1080"/>
      </w:pPr>
      <w:bookmarkStart w:id="140" w:name="_Toc220592724"/>
      <w:r>
        <w:rPr>
          <w:szCs w:val="24"/>
        </w:rPr>
        <w:t>5.4.2</w:t>
      </w:r>
      <w:r w:rsidRPr="00DF4AA8">
        <w:rPr>
          <w:szCs w:val="24"/>
        </w:rPr>
        <w:tab/>
      </w:r>
      <w:r>
        <w:rPr>
          <w:szCs w:val="24"/>
        </w:rPr>
        <w:t>Submission of Interconnection Agreement and TSP and/or DSP Studies and Technical Requirements</w:t>
      </w:r>
      <w:bookmarkEnd w:id="140"/>
    </w:p>
    <w:p w14:paraId="38AE956E" w14:textId="77777777" w:rsidR="00DF01FB" w:rsidRDefault="00DF01FB" w:rsidP="006A6F13">
      <w:pPr>
        <w:pStyle w:val="BodyText"/>
        <w:spacing w:before="0" w:after="240"/>
        <w:ind w:left="720" w:hanging="720"/>
      </w:pPr>
      <w:r>
        <w:t>(1)</w:t>
      </w:r>
      <w:r>
        <w:tab/>
        <w:t xml:space="preserve">As a condition for ERCOT’s acceptance of the Resource Registration form for an </w:t>
      </w:r>
      <w:r w:rsidRPr="00D875F0">
        <w:t>interconnection request</w:t>
      </w:r>
      <w:r>
        <w:t xml:space="preserve"> involving a small generator other than a Settlement Only Generator (SOG), the following conditions must be met:</w:t>
      </w:r>
    </w:p>
    <w:p w14:paraId="1CA75CCD" w14:textId="77777777" w:rsidR="00DF01FB" w:rsidRPr="0085433B" w:rsidRDefault="00DF01FB" w:rsidP="00DF01FB">
      <w:pPr>
        <w:spacing w:after="240"/>
        <w:ind w:left="1440" w:hanging="720"/>
        <w:rPr>
          <w:szCs w:val="20"/>
        </w:rPr>
      </w:pPr>
      <w:r w:rsidRPr="00092D87">
        <w:rPr>
          <w:szCs w:val="20"/>
        </w:rPr>
        <w:t>(a)</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w:t>
      </w:r>
      <w:proofErr w:type="gramStart"/>
      <w:r w:rsidRPr="0085433B">
        <w:rPr>
          <w:szCs w:val="20"/>
        </w:rPr>
        <w:t>per</w:t>
      </w:r>
      <w:proofErr w:type="gramEnd"/>
      <w:r w:rsidRPr="0085433B">
        <w:rPr>
          <w:szCs w:val="20"/>
        </w:rPr>
        <w:t xml:space="preserve"> </w:t>
      </w:r>
      <w:r w:rsidRPr="002B2959">
        <w:rPr>
          <w:szCs w:val="20"/>
        </w:rPr>
        <w:t>Section 5.2.</w:t>
      </w:r>
      <w:r w:rsidR="00876D20">
        <w:rPr>
          <w:szCs w:val="20"/>
        </w:rPr>
        <w:t>8</w:t>
      </w:r>
      <w:r>
        <w:rPr>
          <w:szCs w:val="20"/>
        </w:rPr>
        <w:t>, Interconnection Agreements and Procedures</w:t>
      </w:r>
      <w:r w:rsidRPr="0085433B">
        <w:rPr>
          <w:szCs w:val="20"/>
        </w:rPr>
        <w:t>.</w:t>
      </w:r>
    </w:p>
    <w:p w14:paraId="5B9FF505" w14:textId="77777777" w:rsidR="00DF01FB" w:rsidRPr="004E554A" w:rsidRDefault="00DF01FB" w:rsidP="00DF01FB">
      <w:pPr>
        <w:spacing w:after="240"/>
        <w:ind w:left="1440" w:hanging="720"/>
        <w:rPr>
          <w:szCs w:val="20"/>
        </w:rPr>
      </w:pPr>
      <w:r w:rsidRPr="0085433B">
        <w:rPr>
          <w:szCs w:val="20"/>
        </w:rPr>
        <w:t>(b)</w:t>
      </w:r>
      <w:r w:rsidRPr="0085433B">
        <w:rPr>
          <w:szCs w:val="20"/>
        </w:rPr>
        <w:tab/>
        <w:t xml:space="preserve">The </w:t>
      </w:r>
      <w:r>
        <w:rPr>
          <w:szCs w:val="20"/>
        </w:rPr>
        <w:t>Transmission and/or Distribution Service Provider (</w:t>
      </w:r>
      <w:r w:rsidRPr="0085433B">
        <w:rPr>
          <w:szCs w:val="20"/>
        </w:rPr>
        <w:t>TDSP</w:t>
      </w:r>
      <w:r>
        <w:rPr>
          <w:szCs w:val="20"/>
        </w:rPr>
        <w:t>)</w:t>
      </w:r>
      <w:r w:rsidRPr="0085433B">
        <w:rPr>
          <w:szCs w:val="20"/>
        </w:rPr>
        <w:t xml:space="preserve"> to which the generator is proposed to interconnect, or in the case of a modification described in paragraph (1)(c) of Section 5.2.1</w:t>
      </w:r>
      <w:r>
        <w:rPr>
          <w:szCs w:val="20"/>
        </w:rPr>
        <w:t>, Applicability</w:t>
      </w:r>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affect the </w:t>
      </w:r>
      <w:r w:rsidRPr="002275E6">
        <w:rPr>
          <w:szCs w:val="20"/>
        </w:rPr>
        <w:t>generator’s operation.  If the TDSP identifies operational limitations, the TDSP must de</w:t>
      </w:r>
      <w:r w:rsidRPr="002043BE">
        <w:rPr>
          <w:szCs w:val="20"/>
        </w:rPr>
        <w:t xml:space="preserve">scribe those limitations. </w:t>
      </w:r>
    </w:p>
    <w:p w14:paraId="2287A4C6" w14:textId="77777777" w:rsidR="00DF01FB" w:rsidRPr="002275E6" w:rsidRDefault="00DF01FB" w:rsidP="00DF01FB">
      <w:pPr>
        <w:spacing w:after="240"/>
        <w:ind w:left="1440" w:hanging="720"/>
      </w:pPr>
      <w:r w:rsidRPr="00AF2410">
        <w:rPr>
          <w:szCs w:val="20"/>
        </w:rPr>
        <w:t>(c)</w:t>
      </w:r>
      <w:r w:rsidRPr="00AF2410">
        <w:rPr>
          <w:szCs w:val="20"/>
        </w:rPr>
        <w:tab/>
        <w:t xml:space="preserve">The TDSP must </w:t>
      </w:r>
      <w:r w:rsidRPr="002275E6">
        <w:rPr>
          <w:szCs w:val="20"/>
        </w:rPr>
        <w:t>provide the following information to ERCOT:</w:t>
      </w:r>
    </w:p>
    <w:p w14:paraId="48C8FF3E" w14:textId="77777777" w:rsidR="00DF01FB" w:rsidRPr="00AF2410" w:rsidRDefault="00DF01FB" w:rsidP="00DF01FB">
      <w:pPr>
        <w:spacing w:after="240"/>
        <w:ind w:left="2160" w:hanging="720"/>
      </w:pPr>
      <w:r w:rsidRPr="002275E6">
        <w:rPr>
          <w:szCs w:val="20"/>
        </w:rPr>
        <w:t>(</w:t>
      </w:r>
      <w:proofErr w:type="spellStart"/>
      <w:r w:rsidRPr="002275E6">
        <w:rPr>
          <w:szCs w:val="20"/>
        </w:rPr>
        <w:t>i</w:t>
      </w:r>
      <w:proofErr w:type="spellEnd"/>
      <w:r w:rsidRPr="002275E6">
        <w:rPr>
          <w:szCs w:val="20"/>
        </w:rPr>
        <w:t>)</w:t>
      </w:r>
      <w:r w:rsidRPr="002275E6">
        <w:rPr>
          <w:szCs w:val="20"/>
        </w:rPr>
        <w:tab/>
        <w:t xml:space="preserve">Confirmation that the IE has provided financial security sufficient to fund the </w:t>
      </w:r>
      <w:r w:rsidR="004746CB">
        <w:rPr>
          <w:szCs w:val="20"/>
        </w:rPr>
        <w:t>d</w:t>
      </w:r>
      <w:r w:rsidRPr="002275E6">
        <w:rPr>
          <w:szCs w:val="20"/>
        </w:rPr>
        <w:t xml:space="preserve">istribution </w:t>
      </w:r>
      <w:r w:rsidR="004746CB">
        <w:rPr>
          <w:szCs w:val="20"/>
        </w:rPr>
        <w:t>s</w:t>
      </w:r>
      <w:r w:rsidRPr="002275E6">
        <w:rPr>
          <w:szCs w:val="20"/>
        </w:rPr>
        <w:t>ystem upgrades identified by the TDS</w:t>
      </w:r>
      <w:r w:rsidRPr="002043BE">
        <w:rPr>
          <w:szCs w:val="20"/>
        </w:rPr>
        <w:t>P;</w:t>
      </w:r>
      <w:r w:rsidRPr="004E554A">
        <w:rPr>
          <w:szCs w:val="20"/>
        </w:rPr>
        <w:t xml:space="preserve"> </w:t>
      </w:r>
    </w:p>
    <w:p w14:paraId="61F4DA05" w14:textId="77777777" w:rsidR="00DF01FB" w:rsidRPr="002275E6" w:rsidRDefault="00DF01FB" w:rsidP="00DF01FB">
      <w:pPr>
        <w:spacing w:after="240"/>
        <w:ind w:left="1440"/>
      </w:pPr>
      <w:r w:rsidRPr="002275E6">
        <w:rPr>
          <w:szCs w:val="20"/>
        </w:rPr>
        <w:t>(ii)</w:t>
      </w:r>
      <w:r w:rsidRPr="002275E6">
        <w:rPr>
          <w:szCs w:val="20"/>
        </w:rPr>
        <w:tab/>
        <w:t xml:space="preserve">The timeline for those upgrades; and </w:t>
      </w:r>
    </w:p>
    <w:p w14:paraId="095CCC42" w14:textId="77777777" w:rsidR="00DF01FB" w:rsidRDefault="00DF01FB" w:rsidP="00DF01FB">
      <w:pPr>
        <w:spacing w:after="240"/>
        <w:ind w:left="1440"/>
        <w:rPr>
          <w:szCs w:val="20"/>
        </w:rPr>
      </w:pPr>
      <w:r w:rsidRPr="002275E6">
        <w:rPr>
          <w:szCs w:val="20"/>
        </w:rPr>
        <w:t>(iii)</w:t>
      </w:r>
      <w:r w:rsidRPr="002275E6">
        <w:rPr>
          <w:szCs w:val="20"/>
        </w:rPr>
        <w:tab/>
        <w:t>Any operational limitation on the generator’s operation in the interim.</w:t>
      </w:r>
    </w:p>
    <w:p w14:paraId="4814BCAB" w14:textId="77777777" w:rsidR="00DF01FB" w:rsidRPr="006F6AE0" w:rsidRDefault="00DF01FB" w:rsidP="00DF01FB">
      <w:pPr>
        <w:pStyle w:val="H3"/>
        <w:tabs>
          <w:tab w:val="clear" w:pos="1008"/>
          <w:tab w:val="left" w:pos="1080"/>
        </w:tabs>
        <w:ind w:left="1080" w:hanging="1080"/>
        <w:rPr>
          <w:szCs w:val="24"/>
        </w:rPr>
      </w:pPr>
      <w:bookmarkStart w:id="141" w:name="_Toc220592725"/>
      <w:r w:rsidRPr="00D76F08">
        <w:rPr>
          <w:szCs w:val="24"/>
        </w:rPr>
        <w:t>5.4.3</w:t>
      </w:r>
      <w:r w:rsidRPr="00D76F08">
        <w:rPr>
          <w:szCs w:val="24"/>
        </w:rPr>
        <w:tab/>
      </w:r>
      <w:r w:rsidRPr="00B041EC">
        <w:rPr>
          <w:szCs w:val="24"/>
        </w:rPr>
        <w:t>Reviews and Approval to Submit Model Information</w:t>
      </w:r>
      <w:bookmarkEnd w:id="141"/>
    </w:p>
    <w:p w14:paraId="5E96CAE7" w14:textId="77777777" w:rsidR="00DF01FB" w:rsidRPr="00CF38E0" w:rsidRDefault="00DF01FB" w:rsidP="00DF01FB">
      <w:pPr>
        <w:pStyle w:val="BodyTextNumbered"/>
        <w:rPr>
          <w:szCs w:val="24"/>
        </w:rPr>
      </w:pPr>
      <w:r w:rsidRPr="00CF38E0">
        <w:rPr>
          <w:szCs w:val="24"/>
        </w:rPr>
        <w:t>(1)</w:t>
      </w:r>
      <w:r w:rsidRPr="00CF38E0">
        <w:rPr>
          <w:szCs w:val="24"/>
        </w:rPr>
        <w:tab/>
        <w:t xml:space="preserve">ERCOT shall review submitted </w:t>
      </w:r>
      <w:r w:rsidR="004746CB">
        <w:rPr>
          <w:szCs w:val="24"/>
        </w:rPr>
        <w:t>i</w:t>
      </w:r>
      <w:r w:rsidRPr="00CF38E0">
        <w:rPr>
          <w:szCs w:val="24"/>
        </w:rPr>
        <w:t>nterconnection</w:t>
      </w:r>
      <w:r>
        <w:rPr>
          <w:szCs w:val="24"/>
        </w:rPr>
        <w:t xml:space="preserve"> </w:t>
      </w:r>
      <w:r w:rsidR="004746CB">
        <w:rPr>
          <w:szCs w:val="24"/>
        </w:rPr>
        <w:t>a</w:t>
      </w:r>
      <w:r>
        <w:rPr>
          <w:szCs w:val="24"/>
        </w:rPr>
        <w:t xml:space="preserve">greements, TSP and DSP study </w:t>
      </w:r>
      <w:r w:rsidRPr="00737D69">
        <w:rPr>
          <w:szCs w:val="24"/>
        </w:rPr>
        <w:t xml:space="preserve">results, </w:t>
      </w:r>
      <w:r>
        <w:rPr>
          <w:szCs w:val="24"/>
        </w:rPr>
        <w:t>and generator technical specifications</w:t>
      </w:r>
      <w:r w:rsidRPr="00CF38E0">
        <w:rPr>
          <w:szCs w:val="24"/>
        </w:rPr>
        <w:t xml:space="preserve">. </w:t>
      </w:r>
    </w:p>
    <w:p w14:paraId="59F2F781" w14:textId="77777777" w:rsidR="00DF01FB" w:rsidRPr="005C3364" w:rsidRDefault="00DF01FB" w:rsidP="00DF01FB">
      <w:pPr>
        <w:pStyle w:val="BodyTextNumbered"/>
        <w:rPr>
          <w:szCs w:val="24"/>
        </w:rPr>
      </w:pPr>
      <w:r w:rsidRPr="00CF38E0">
        <w:rPr>
          <w:szCs w:val="24"/>
        </w:rPr>
        <w:t>(2)</w:t>
      </w:r>
      <w:r w:rsidRPr="00CF38E0">
        <w:rPr>
          <w:szCs w:val="24"/>
        </w:rPr>
        <w:tab/>
        <w:t>ERCOT shall com</w:t>
      </w:r>
      <w:r w:rsidRPr="005C3364">
        <w:rPr>
          <w:szCs w:val="24"/>
        </w:rPr>
        <w:t xml:space="preserve">municate within </w:t>
      </w:r>
      <w:r>
        <w:rPr>
          <w:szCs w:val="24"/>
        </w:rPr>
        <w:t>ten B</w:t>
      </w:r>
      <w:r w:rsidRPr="005C3364">
        <w:rPr>
          <w:szCs w:val="24"/>
        </w:rPr>
        <w:t xml:space="preserve">usiness </w:t>
      </w:r>
      <w:r>
        <w:rPr>
          <w:szCs w:val="24"/>
        </w:rPr>
        <w:t>D</w:t>
      </w:r>
      <w:r w:rsidRPr="005C3364">
        <w:rPr>
          <w:szCs w:val="24"/>
        </w:rPr>
        <w:t xml:space="preserve">ays the need for clarification or additional information. </w:t>
      </w:r>
      <w:r w:rsidR="00B04B80">
        <w:rPr>
          <w:szCs w:val="24"/>
        </w:rPr>
        <w:t xml:space="preserve"> </w:t>
      </w:r>
      <w:r w:rsidRPr="005C3364">
        <w:rPr>
          <w:szCs w:val="24"/>
        </w:rPr>
        <w:t xml:space="preserve">ERCOT shall provide a reason for </w:t>
      </w:r>
      <w:r>
        <w:rPr>
          <w:szCs w:val="24"/>
        </w:rPr>
        <w:t xml:space="preserve">rejecting </w:t>
      </w:r>
      <w:r w:rsidRPr="005C3364">
        <w:rPr>
          <w:szCs w:val="24"/>
        </w:rPr>
        <w:t>any information.</w:t>
      </w:r>
    </w:p>
    <w:p w14:paraId="590DE5CE" w14:textId="77777777" w:rsidR="00DF01FB" w:rsidRPr="00BE521B" w:rsidRDefault="00DF01FB" w:rsidP="00DF01FB">
      <w:pPr>
        <w:pStyle w:val="BodyTextNumbered"/>
        <w:rPr>
          <w:szCs w:val="24"/>
        </w:rPr>
      </w:pPr>
      <w:r w:rsidRPr="00BE521B">
        <w:rPr>
          <w:szCs w:val="24"/>
        </w:rPr>
        <w:lastRenderedPageBreak/>
        <w:t>(3)</w:t>
      </w:r>
      <w:r w:rsidRPr="00BE521B">
        <w:rPr>
          <w:szCs w:val="24"/>
        </w:rPr>
        <w:tab/>
        <w:t xml:space="preserve">The IE shall have </w:t>
      </w:r>
      <w:r>
        <w:rPr>
          <w:szCs w:val="24"/>
        </w:rPr>
        <w:t>ten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p>
    <w:p w14:paraId="0535F6CB" w14:textId="77777777" w:rsidR="00DF01FB" w:rsidRPr="00F9265D" w:rsidRDefault="00DF01FB" w:rsidP="00DF01FB">
      <w:pPr>
        <w:pStyle w:val="BodyTextNumbered"/>
        <w:rPr>
          <w:szCs w:val="24"/>
        </w:rPr>
      </w:pPr>
      <w:r w:rsidRPr="00944288">
        <w:rPr>
          <w:szCs w:val="24"/>
        </w:rPr>
        <w:t>(4)</w:t>
      </w:r>
      <w:r w:rsidRPr="00944288">
        <w:rPr>
          <w:szCs w:val="24"/>
        </w:rPr>
        <w:tab/>
        <w:t>If t</w:t>
      </w:r>
      <w:r>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w:t>
      </w:r>
      <w:r>
        <w:rPr>
          <w:szCs w:val="24"/>
        </w:rPr>
        <w:t xml:space="preserve"> </w:t>
      </w:r>
      <w:r w:rsidRPr="00944288">
        <w:rPr>
          <w:szCs w:val="24"/>
        </w:rPr>
        <w:t xml:space="preserve">Once the </w:t>
      </w:r>
      <w:r w:rsidRPr="00F9265D">
        <w:rPr>
          <w:szCs w:val="24"/>
        </w:rPr>
        <w:t xml:space="preserve">IE provides the information, ERCOT may place the project in </w:t>
      </w:r>
      <w:r>
        <w:rPr>
          <w:szCs w:val="24"/>
        </w:rPr>
        <w:t>“Planned” status and ERCOT shall have ten Business D</w:t>
      </w:r>
      <w:r w:rsidRPr="00F9265D">
        <w:rPr>
          <w:szCs w:val="24"/>
        </w:rPr>
        <w:t>ays for reviews.</w:t>
      </w:r>
    </w:p>
    <w:p w14:paraId="02496CE4" w14:textId="77777777" w:rsidR="00DF01FB" w:rsidRDefault="00DF01FB" w:rsidP="00DF01FB">
      <w:pPr>
        <w:pStyle w:val="BodyTextNumbered"/>
        <w:rPr>
          <w:szCs w:val="24"/>
        </w:rPr>
      </w:pPr>
      <w:r w:rsidRPr="00F9265D">
        <w:rPr>
          <w:szCs w:val="24"/>
        </w:rPr>
        <w:t>(5)</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w:t>
      </w:r>
    </w:p>
    <w:p w14:paraId="55E32192" w14:textId="77777777" w:rsidR="00DF01FB" w:rsidRDefault="00DF01FB" w:rsidP="00DF01FB">
      <w:pPr>
        <w:pStyle w:val="H3"/>
        <w:tabs>
          <w:tab w:val="clear" w:pos="1008"/>
          <w:tab w:val="left" w:pos="1080"/>
        </w:tabs>
        <w:ind w:left="1080" w:hanging="1080"/>
      </w:pPr>
      <w:bookmarkStart w:id="142" w:name="_Toc220592726"/>
      <w:r>
        <w:rPr>
          <w:szCs w:val="24"/>
        </w:rPr>
        <w:t>5.4.4</w:t>
      </w:r>
      <w:r w:rsidRPr="00DF4AA8">
        <w:rPr>
          <w:szCs w:val="24"/>
        </w:rPr>
        <w:tab/>
      </w:r>
      <w:r>
        <w:rPr>
          <w:szCs w:val="24"/>
        </w:rPr>
        <w:t>Transmission System Reliability Impact</w:t>
      </w:r>
      <w:bookmarkEnd w:id="142"/>
    </w:p>
    <w:p w14:paraId="058BC778" w14:textId="77777777" w:rsidR="00DF01FB" w:rsidRDefault="00DF01FB" w:rsidP="006A6F13">
      <w:pPr>
        <w:pStyle w:val="BodyTextNumbered"/>
        <w:rPr>
          <w:szCs w:val="24"/>
        </w:rPr>
      </w:pPr>
      <w:r w:rsidRPr="00CF38E0">
        <w:t>(1)</w:t>
      </w:r>
      <w:r w:rsidRPr="00CF38E0">
        <w:tab/>
      </w:r>
      <w:r w:rsidRPr="00F04534">
        <w:t xml:space="preserve">ERCOT may delay the synchronization, testing, or commissioning of any generator to the extent it </w:t>
      </w:r>
      <w:proofErr w:type="gramStart"/>
      <w:r w:rsidRPr="00F04534">
        <w:t>deems</w:t>
      </w:r>
      <w:proofErr w:type="gramEnd"/>
      <w:r w:rsidRPr="00F04534">
        <w:t xml:space="preserve"> necessary to study transmission system impacts of this generator and any other pr</w:t>
      </w:r>
      <w:r>
        <w:t xml:space="preserve">oposed or existing generators.  </w:t>
      </w:r>
      <w:r w:rsidRPr="00F04534">
        <w:t xml:space="preserve">If, </w:t>
      </w:r>
      <w:proofErr w:type="gramStart"/>
      <w:r w:rsidRPr="00F04534">
        <w:t>as a result of</w:t>
      </w:r>
      <w:proofErr w:type="gramEnd"/>
      <w:r w:rsidRPr="00F04534">
        <w:t xml:space="preserve">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p>
    <w:p w14:paraId="5E700083" w14:textId="77777777" w:rsidR="00DF01FB" w:rsidRDefault="00DF01FB" w:rsidP="00DF01FB">
      <w:pPr>
        <w:pStyle w:val="H2"/>
      </w:pPr>
      <w:bookmarkStart w:id="143" w:name="_Toc220592727"/>
      <w:r>
        <w:t>5.5</w:t>
      </w:r>
      <w:r w:rsidRPr="00DF4AA8">
        <w:tab/>
      </w:r>
      <w:r>
        <w:t>Generator Commissioning and Continuing Operations</w:t>
      </w:r>
      <w:bookmarkEnd w:id="143"/>
    </w:p>
    <w:p w14:paraId="09D08B18" w14:textId="77777777" w:rsidR="00DF01FB" w:rsidRDefault="00DF01FB" w:rsidP="00DF01FB">
      <w:pPr>
        <w:pStyle w:val="BodyTextNumbered"/>
      </w:pPr>
      <w:r>
        <w:t>(1)</w:t>
      </w:r>
      <w:r>
        <w:tab/>
      </w:r>
      <w:r w:rsidR="007B79D3">
        <w:t>For each interconnecting Generation Resource or Energy Storage Resource (ESR), e</w:t>
      </w:r>
      <w:r>
        <w:t xml:space="preserv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rsidR="0072058D">
        <w:t>v</w:t>
      </w:r>
      <w:r w:rsidRPr="000F5575">
        <w:t xml:space="preserve">oltage </w:t>
      </w:r>
      <w:r w:rsidR="0072058D">
        <w:t>r</w:t>
      </w:r>
      <w:r w:rsidRPr="000F5575">
        <w:t>ide-</w:t>
      </w:r>
      <w:r w:rsidR="0072058D">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xml:space="preserve">, </w:t>
      </w:r>
      <w:proofErr w:type="spellStart"/>
      <w:r w:rsidRPr="003C6F5B">
        <w:t>Subsynchronous</w:t>
      </w:r>
      <w:proofErr w:type="spellEnd"/>
      <w:r w:rsidRPr="003C6F5B">
        <w:t xml:space="preserve"> Resonance (</w:t>
      </w:r>
      <w:r w:rsidRPr="00215FAA">
        <w:t>SSR) models</w:t>
      </w:r>
      <w:r>
        <w:t xml:space="preserve">, and </w:t>
      </w:r>
      <w:r w:rsidRPr="00001AFD">
        <w:t>telemetry.</w:t>
      </w:r>
    </w:p>
    <w:p w14:paraId="5F9110B4" w14:textId="29E381E8" w:rsidR="006B3496" w:rsidRPr="00D83983" w:rsidRDefault="00D83983" w:rsidP="007D4CB0">
      <w:pPr>
        <w:widowControl w:val="0"/>
        <w:tabs>
          <w:tab w:val="left" w:pos="720"/>
        </w:tabs>
        <w:autoSpaceDE w:val="0"/>
        <w:autoSpaceDN w:val="0"/>
        <w:spacing w:after="240"/>
        <w:ind w:left="720" w:hanging="720"/>
        <w:rPr>
          <w:iCs/>
          <w:szCs w:val="20"/>
        </w:rPr>
      </w:pPr>
      <w:proofErr w:type="gramStart"/>
      <w:r>
        <w:rPr>
          <w:iCs/>
          <w:szCs w:val="20"/>
        </w:rPr>
        <w:t>(2)</w:t>
      </w:r>
      <w:r>
        <w:rPr>
          <w:iCs/>
          <w:szCs w:val="20"/>
        </w:rPr>
        <w:tab/>
      </w:r>
      <w:r w:rsidR="006B3496" w:rsidRPr="00D83983">
        <w:rPr>
          <w:iCs/>
          <w:szCs w:val="20"/>
        </w:rPr>
        <w:t>Before</w:t>
      </w:r>
      <w:proofErr w:type="gramEnd"/>
      <w:r w:rsidR="006B3496" w:rsidRPr="00D83983">
        <w:rPr>
          <w:iCs/>
          <w:szCs w:val="20"/>
        </w:rPr>
        <w:t xml:space="preserve"> ERCOT approves Initial Energization for a project that will consume Load other than Wholesale Storage Load (WSL) and that is not behind a Non-Opt-In Entity (NOIE) tie meter:</w:t>
      </w:r>
    </w:p>
    <w:p w14:paraId="5B3AA840" w14:textId="32567F50"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w:t>
      </w:r>
      <w:proofErr w:type="gramStart"/>
      <w:r w:rsidRPr="006B3496">
        <w:rPr>
          <w:rFonts w:ascii="Times New Roman" w:eastAsia="Times New Roman" w:hAnsi="Times New Roman"/>
          <w:iCs/>
          <w:sz w:val="24"/>
          <w:szCs w:val="20"/>
        </w:rPr>
        <w:t>provide</w:t>
      </w:r>
      <w:proofErr w:type="gramEnd"/>
      <w:r w:rsidRPr="006B3496">
        <w:rPr>
          <w:rFonts w:ascii="Times New Roman" w:eastAsia="Times New Roman" w:hAnsi="Times New Roman"/>
          <w:iCs/>
          <w:sz w:val="24"/>
          <w:szCs w:val="20"/>
        </w:rPr>
        <w:t xml:space="preserve"> the ESI ID(s) to ERCOT, as described in paragraph (2) of Protocol Section 10.3.2, ERCOT-Polled Settlement Meters; and </w:t>
      </w:r>
      <w:bookmarkStart w:id="144" w:name="_Hlk155540780"/>
      <w:r w:rsidRPr="006B3496">
        <w:rPr>
          <w:rFonts w:ascii="Times New Roman" w:eastAsia="Times New Roman" w:hAnsi="Times New Roman"/>
          <w:iCs/>
          <w:sz w:val="24"/>
          <w:szCs w:val="20"/>
        </w:rPr>
        <w:br/>
      </w:r>
    </w:p>
    <w:p w14:paraId="74557770" w14:textId="77777777"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144"/>
    </w:p>
    <w:p w14:paraId="2074C19B" w14:textId="68370D68" w:rsidR="007B79D3" w:rsidRDefault="007B79D3" w:rsidP="007B79D3">
      <w:pPr>
        <w:pStyle w:val="BodyTextNumbered"/>
      </w:pPr>
      <w:proofErr w:type="gramStart"/>
      <w:r>
        <w:lastRenderedPageBreak/>
        <w:t>(</w:t>
      </w:r>
      <w:r w:rsidR="003C406C">
        <w:t>3</w:t>
      </w:r>
      <w:r>
        <w:t>)</w:t>
      </w:r>
      <w:r>
        <w:tab/>
        <w:t>Within</w:t>
      </w:r>
      <w:proofErr w:type="gramEnd"/>
      <w:r>
        <w:t xml:space="preserve"> 300 days of receiving ERCOT’s approval for Initial Synchronization </w:t>
      </w:r>
      <w:proofErr w:type="gramStart"/>
      <w:r>
        <w:t>above</w:t>
      </w:r>
      <w:proofErr w:type="gramEnd"/>
      <w:r>
        <w:t xml:space="preserve"> 20 MVA of a new or repowered Generation Resource or ESR, a Resource Entity shall ensure the Resource meets the conditions established by ERCOT for commercial operations and shall submit a request to ERCOT to commission the Resource.   </w:t>
      </w:r>
    </w:p>
    <w:p w14:paraId="3A341F64" w14:textId="4B94E9AE" w:rsidR="007B79D3" w:rsidRDefault="003C406C" w:rsidP="007D4CB0">
      <w:pPr>
        <w:pStyle w:val="BodyTextNumbered"/>
        <w:ind w:left="1530" w:hanging="810"/>
      </w:pPr>
      <w:r>
        <w:t>(a)</w:t>
      </w:r>
      <w:r>
        <w:tab/>
      </w:r>
      <w:r w:rsidR="007B79D3">
        <w:t xml:space="preserve">In the event a Generation Resource or ESR will be unable to complete all necessary construction and required testing to commence commercial operations and connect reliably to the ERCOT </w:t>
      </w:r>
      <w:r w:rsidR="007B79D3" w:rsidRPr="00A34E85">
        <w:t>System within the 300 days, the Generation Resource or ESR may request a good cause exception with sufficient detail, and shall notify ERCOT</w:t>
      </w:r>
      <w:r w:rsidR="007B79D3" w:rsidRPr="00A569BC">
        <w:t xml:space="preserve"> </w:t>
      </w:r>
      <w:r w:rsidR="007B79D3">
        <w:t>prior to the planned commercial operation date and provide ERCOT with an updated commercial operation date that the Generation Resource or ESR can reasonably expect to commence operations in a reliable manner.</w:t>
      </w:r>
    </w:p>
    <w:p w14:paraId="5AC748BC" w14:textId="4D82B59E" w:rsidR="00332EDD" w:rsidRDefault="0050038B" w:rsidP="00DF01FB">
      <w:pPr>
        <w:pStyle w:val="BodyTextNumbered"/>
      </w:pPr>
      <w:r>
        <w:t>(</w:t>
      </w:r>
      <w:r w:rsidR="003C406C">
        <w:t>4</w:t>
      </w:r>
      <w:r>
        <w:t>)</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13"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rsidR="000A2AF3">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6342299F" w14:textId="5ED093AB" w:rsidR="00DF01FB" w:rsidRDefault="00DF01FB" w:rsidP="00DF01FB">
      <w:pPr>
        <w:pStyle w:val="BodyTextNumbered"/>
      </w:pPr>
      <w:r>
        <w:t>(</w:t>
      </w:r>
      <w:r w:rsidR="003C406C">
        <w:t>5</w:t>
      </w:r>
      <w:r>
        <w:t>)</w:t>
      </w:r>
      <w:r>
        <w:tab/>
      </w:r>
      <w:r w:rsidRPr="00576B24">
        <w:t xml:space="preserve">No later than 30 days following the Resource Commissioning Date, the </w:t>
      </w:r>
      <w:r w:rsidR="007B79D3">
        <w:t>Resource Entity</w:t>
      </w:r>
      <w:r w:rsidRPr="00576B24">
        <w:t xml:space="preserve"> shall submit updates to the resource dynamic planning </w:t>
      </w:r>
      <w:r w:rsidR="00A77684">
        <w:t xml:space="preserve">and operations </w:t>
      </w:r>
      <w:r w:rsidRPr="00576B24">
        <w:t xml:space="preserve">models </w:t>
      </w:r>
      <w:r w:rsidR="0050038B"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rsidR="00A77684">
        <w:t xml:space="preserve">the </w:t>
      </w:r>
      <w:r w:rsidR="0050038B">
        <w:t>Resource Entity</w:t>
      </w:r>
      <w:r w:rsidR="00A77684">
        <w:t xml:space="preserve"> shall include</w:t>
      </w:r>
      <w:r w:rsidRPr="00576B24">
        <w:t xml:space="preserve"> model updates</w:t>
      </w:r>
      <w:r>
        <w:t xml:space="preserve"> with model quality tests</w:t>
      </w:r>
      <w:r w:rsidRPr="00001AFD">
        <w:t>.</w:t>
      </w:r>
    </w:p>
    <w:p w14:paraId="7C43A149" w14:textId="2BF4C9BB" w:rsidR="00DF01FB" w:rsidRDefault="00DF01FB" w:rsidP="00DF01FB">
      <w:pPr>
        <w:pStyle w:val="BodyTextNumbered"/>
      </w:pPr>
      <w:r>
        <w:t>(</w:t>
      </w:r>
      <w:r w:rsidR="003C406C">
        <w:t>6</w:t>
      </w:r>
      <w:r>
        <w:t>)</w:t>
      </w:r>
      <w:r>
        <w:tab/>
        <w:t>During continuing operations:</w:t>
      </w:r>
    </w:p>
    <w:p w14:paraId="498F5645" w14:textId="0951DBAE" w:rsidR="0050038B" w:rsidRPr="00104AE8" w:rsidRDefault="00A96EF4" w:rsidP="0050038B">
      <w:pPr>
        <w:spacing w:after="240"/>
        <w:ind w:left="1440" w:hanging="720"/>
      </w:pPr>
      <w:r>
        <w:t>(</w:t>
      </w:r>
      <w:r w:rsidR="0050038B" w:rsidRPr="00104AE8">
        <w:t>a)</w:t>
      </w:r>
      <w:r w:rsidR="0050038B" w:rsidRPr="00104AE8">
        <w:tab/>
        <w:t xml:space="preserve">Prior to the implementation of modification to </w:t>
      </w:r>
      <w:r w:rsidR="0050038B">
        <w:t xml:space="preserve">any control settings or </w:t>
      </w:r>
      <w:r w:rsidR="0050038B" w:rsidRPr="00104AE8">
        <w:t xml:space="preserve">equipment </w:t>
      </w:r>
      <w:r w:rsidR="0050038B">
        <w:t>of an</w:t>
      </w:r>
      <w:r w:rsidR="0050038B" w:rsidRPr="00104AE8">
        <w:t xml:space="preserve"> IBR that </w:t>
      </w:r>
      <w:r w:rsidR="0050038B">
        <w:t xml:space="preserve">impacts the dynamic response </w:t>
      </w:r>
      <w:r w:rsidR="0050038B" w:rsidRPr="00D90D3A">
        <w:t>(</w:t>
      </w:r>
      <w:r w:rsidR="0050038B">
        <w:t>such as</w:t>
      </w:r>
      <w:r w:rsidR="0050038B" w:rsidRPr="00D90D3A">
        <w:t xml:space="preserve"> voltage, frequency, and current injections)</w:t>
      </w:r>
      <w:r w:rsidR="0050038B">
        <w:t xml:space="preserve"> at the Point of Interconnection (POI), </w:t>
      </w:r>
      <w:r w:rsidR="0050038B" w:rsidRPr="00104AE8">
        <w:t>the proposed modification shall be reviewed by the interconnecting Transmission Service Provider (TSP) and ERCOT</w:t>
      </w:r>
      <w:r w:rsidR="0050038B">
        <w:t>:</w:t>
      </w:r>
    </w:p>
    <w:p w14:paraId="1AED6C83" w14:textId="77777777" w:rsidR="0050038B" w:rsidRPr="00104AE8" w:rsidRDefault="0050038B" w:rsidP="0050038B">
      <w:pPr>
        <w:spacing w:after="240"/>
        <w:ind w:left="2160" w:hanging="720"/>
        <w:rPr>
          <w:szCs w:val="20"/>
        </w:rPr>
      </w:pPr>
      <w:r w:rsidRPr="00104AE8">
        <w:rPr>
          <w:szCs w:val="20"/>
        </w:rPr>
        <w:t>(</w:t>
      </w:r>
      <w:proofErr w:type="spellStart"/>
      <w:r w:rsidRPr="00104AE8">
        <w:rPr>
          <w:szCs w:val="20"/>
        </w:rPr>
        <w:t>i</w:t>
      </w:r>
      <w:proofErr w:type="spellEnd"/>
      <w:r w:rsidRPr="00104AE8">
        <w:rPr>
          <w:szCs w:val="20"/>
        </w:rPr>
        <w:t>)</w:t>
      </w:r>
      <w:r w:rsidRPr="00104AE8">
        <w:rPr>
          <w:szCs w:val="20"/>
        </w:rPr>
        <w:tab/>
      </w:r>
      <w:bookmarkStart w:id="145" w:name="_Hlk136596600"/>
      <w:r w:rsidRPr="00104AE8">
        <w:rPr>
          <w:szCs w:val="20"/>
        </w:rPr>
        <w:t xml:space="preserve">The Resource Entity shall submit the appropriate dynamic model for the proposed modification, results of the model quality tests overlaid with the </w:t>
      </w:r>
      <w:r w:rsidRPr="00104AE8">
        <w:rPr>
          <w:szCs w:val="20"/>
        </w:rPr>
        <w:lastRenderedPageBreak/>
        <w:t xml:space="preserve">results before the modification, and associated simulation files pursuant to paragraph (5)(c) of Section 6.2.  </w:t>
      </w:r>
      <w:r w:rsidRPr="00104AE8">
        <w:t xml:space="preserve">Submissions shall be sent electronically to </w:t>
      </w:r>
      <w:hyperlink r:id="rId14"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21689018" w14:textId="17EF1BF3" w:rsidR="0050038B" w:rsidRPr="00104AE8" w:rsidRDefault="0050038B" w:rsidP="0050038B">
      <w:pPr>
        <w:spacing w:after="240"/>
        <w:ind w:left="2160" w:hanging="720"/>
        <w:rPr>
          <w:szCs w:val="20"/>
        </w:rPr>
      </w:pPr>
      <w:bookmarkStart w:id="146" w:name="_Hlk136623529"/>
      <w:r w:rsidRPr="00104AE8">
        <w:rPr>
          <w:szCs w:val="20"/>
        </w:rPr>
        <w:t>(ii)</w:t>
      </w:r>
      <w:r w:rsidRPr="00104AE8">
        <w:rPr>
          <w:szCs w:val="20"/>
        </w:rPr>
        <w:tab/>
        <w:t xml:space="preserve">ERCOT shall respond to the Resource Entity within </w:t>
      </w:r>
      <w:r w:rsidR="00A96EF4">
        <w:rPr>
          <w:szCs w:val="20"/>
        </w:rPr>
        <w:t>ten</w:t>
      </w:r>
      <w:r w:rsidRPr="00104AE8">
        <w:rPr>
          <w:szCs w:val="20"/>
        </w:rPr>
        <w:t xml:space="preserve"> Business Days of the submission in paragraph (</w:t>
      </w:r>
      <w:proofErr w:type="spellStart"/>
      <w:r w:rsidRPr="00104AE8">
        <w:rPr>
          <w:szCs w:val="20"/>
        </w:rPr>
        <w:t>i</w:t>
      </w:r>
      <w:proofErr w:type="spellEnd"/>
      <w:r w:rsidRPr="00104AE8">
        <w:rPr>
          <w:szCs w:val="20"/>
        </w:rPr>
        <w:t xml:space="preserve">)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436CAC87" w14:textId="77777777" w:rsidR="0050038B" w:rsidRDefault="0050038B" w:rsidP="0050038B">
      <w:pPr>
        <w:spacing w:after="240"/>
        <w:ind w:left="2160" w:hanging="720"/>
        <w:rPr>
          <w:szCs w:val="20"/>
        </w:rPr>
      </w:pPr>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p>
    <w:p w14:paraId="3B239FA5" w14:textId="77777777" w:rsidR="0050038B" w:rsidRDefault="0050038B" w:rsidP="0050038B">
      <w:pPr>
        <w:spacing w:after="240"/>
        <w:ind w:left="2880" w:hanging="720"/>
        <w:rPr>
          <w:szCs w:val="20"/>
        </w:rPr>
      </w:pPr>
      <w:r>
        <w:rPr>
          <w:szCs w:val="20"/>
        </w:rPr>
        <w:t>(A)</w:t>
      </w:r>
      <w:r>
        <w:rPr>
          <w:szCs w:val="20"/>
        </w:rPr>
        <w:tab/>
        <w:t xml:space="preserve">ERCOT recommends that the interconnecting TSP conduct a limited dynamic stability study comparing electrical performance before and after the proposed </w:t>
      </w:r>
      <w:proofErr w:type="gramStart"/>
      <w:r>
        <w:rPr>
          <w:szCs w:val="20"/>
        </w:rPr>
        <w:t>modification, and</w:t>
      </w:r>
      <w:proofErr w:type="gramEnd"/>
      <w:r>
        <w:rPr>
          <w:szCs w:val="20"/>
        </w:rPr>
        <w:t xml:space="preserve"> reasonably evaluate whether the proposed modification may present dynamic stability risks that should be subject to further study.</w:t>
      </w:r>
    </w:p>
    <w:p w14:paraId="60B0464B" w14:textId="77777777" w:rsidR="0050038B" w:rsidRDefault="0050038B" w:rsidP="0050038B">
      <w:pPr>
        <w:spacing w:after="240"/>
        <w:ind w:left="2880" w:hanging="720"/>
        <w:rPr>
          <w:szCs w:val="20"/>
        </w:rPr>
      </w:pPr>
      <w:r>
        <w:rPr>
          <w:szCs w:val="20"/>
        </w:rPr>
        <w:t>(B)</w:t>
      </w:r>
      <w:r>
        <w:rPr>
          <w:szCs w:val="20"/>
        </w:rPr>
        <w:tab/>
        <w:t>The proposed modification is applicable to paragraph (1)(c)(iii) of Section 5.2.1</w:t>
      </w:r>
      <w:r w:rsidR="000F259F">
        <w:rPr>
          <w:szCs w:val="20"/>
        </w:rPr>
        <w:t>, Applicability</w:t>
      </w:r>
      <w:r>
        <w:rPr>
          <w:szCs w:val="20"/>
        </w:rPr>
        <w:t>.  The Resource Entity shall initiate a Generator Interconnection or Modification (GIM) request through RIOO.</w:t>
      </w:r>
    </w:p>
    <w:p w14:paraId="6585A4C7" w14:textId="77777777" w:rsidR="0050038B" w:rsidRDefault="0050038B" w:rsidP="0050038B">
      <w:pPr>
        <w:spacing w:after="240"/>
        <w:ind w:left="2880" w:hanging="720"/>
        <w:rPr>
          <w:szCs w:val="20"/>
        </w:rPr>
      </w:pPr>
      <w:r>
        <w:rPr>
          <w:szCs w:val="20"/>
        </w:rPr>
        <w:t>(C)</w:t>
      </w:r>
      <w:r>
        <w:rPr>
          <w:szCs w:val="20"/>
        </w:rPr>
        <w:tab/>
        <w:t>The proposed modification is deemed unacceptable.</w:t>
      </w:r>
    </w:p>
    <w:p w14:paraId="530F57F5" w14:textId="77777777" w:rsidR="0050038B" w:rsidRDefault="0050038B" w:rsidP="0050038B">
      <w:pPr>
        <w:spacing w:after="240"/>
        <w:ind w:left="2880" w:hanging="720"/>
        <w:rPr>
          <w:szCs w:val="20"/>
        </w:rPr>
      </w:pPr>
      <w:r>
        <w:rPr>
          <w:szCs w:val="20"/>
        </w:rPr>
        <w:t>(D)</w:t>
      </w:r>
      <w:r>
        <w:rPr>
          <w:szCs w:val="20"/>
        </w:rPr>
        <w:tab/>
        <w:t xml:space="preserve">The proposed modification is deemed acceptable without need for a dynamic stability study. </w:t>
      </w:r>
    </w:p>
    <w:p w14:paraId="0EAE40E7" w14:textId="77777777" w:rsidR="0050038B" w:rsidRPr="00104AE8" w:rsidRDefault="0050038B" w:rsidP="0050038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15" w:history="1">
        <w:r w:rsidRPr="00104AE8">
          <w:rPr>
            <w:color w:val="0000FF"/>
            <w:szCs w:val="20"/>
            <w:u w:val="single"/>
          </w:rPr>
          <w:t>Dynamicmodels@ercot.com</w:t>
        </w:r>
      </w:hyperlink>
      <w:r w:rsidRPr="00104AE8">
        <w:rPr>
          <w:szCs w:val="20"/>
        </w:rPr>
        <w:t xml:space="preserve">. </w:t>
      </w:r>
    </w:p>
    <w:p w14:paraId="4DFC8ACD" w14:textId="7C359F28" w:rsidR="0050038B" w:rsidRPr="00104AE8" w:rsidRDefault="0050038B" w:rsidP="0050038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sidR="00B24DE0">
        <w:rPr>
          <w:szCs w:val="20"/>
        </w:rPr>
        <w:t>ten</w:t>
      </w:r>
      <w:r w:rsidRPr="00104AE8">
        <w:rPr>
          <w:szCs w:val="20"/>
        </w:rPr>
        <w:t xml:space="preserve"> Business Days. </w:t>
      </w:r>
      <w:bookmarkStart w:id="147"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47"/>
      <w:r w:rsidRPr="00104AE8">
        <w:rPr>
          <w:szCs w:val="20"/>
        </w:rPr>
        <w:t xml:space="preserve"> </w:t>
      </w:r>
    </w:p>
    <w:p w14:paraId="6C65ACBE" w14:textId="77777777" w:rsidR="0050038B" w:rsidRDefault="0050038B" w:rsidP="0050038B">
      <w:pPr>
        <w:spacing w:after="240"/>
        <w:ind w:left="2160" w:hanging="720"/>
        <w:rPr>
          <w:szCs w:val="20"/>
        </w:rPr>
      </w:pPr>
      <w:r w:rsidRPr="00104AE8">
        <w:rPr>
          <w:szCs w:val="20"/>
        </w:rPr>
        <w:t>(vi)</w:t>
      </w:r>
      <w:r w:rsidRPr="00104AE8">
        <w:rPr>
          <w:szCs w:val="20"/>
        </w:rPr>
        <w:tab/>
        <w:t xml:space="preserve">Upon completing its review and ERCOT acceptance of the dynamic stability study report, ERCOT shall notify the Resource Entity and the </w:t>
      </w:r>
      <w:r w:rsidRPr="00104AE8">
        <w:rPr>
          <w:szCs w:val="20"/>
        </w:rPr>
        <w:lastRenderedPageBreak/>
        <w:t>interconnecting TSP of its determination.  The notification will indicate one of the following:</w:t>
      </w:r>
    </w:p>
    <w:p w14:paraId="13A0DFCD" w14:textId="77777777" w:rsidR="0050038B" w:rsidRDefault="0050038B" w:rsidP="0050038B">
      <w:pPr>
        <w:spacing w:after="240"/>
        <w:ind w:left="2880" w:hanging="720"/>
        <w:rPr>
          <w:szCs w:val="20"/>
        </w:rPr>
      </w:pPr>
      <w:r>
        <w:rPr>
          <w:szCs w:val="20"/>
        </w:rPr>
        <w:t>(A)</w:t>
      </w:r>
      <w:r>
        <w:rPr>
          <w:szCs w:val="20"/>
        </w:rPr>
        <w:tab/>
        <w:t>The proposed modification is deemed acceptable.</w:t>
      </w:r>
    </w:p>
    <w:p w14:paraId="1DB668CF" w14:textId="77777777" w:rsidR="0050038B" w:rsidRPr="00104AE8" w:rsidRDefault="0050038B" w:rsidP="0050038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145"/>
    <w:bookmarkEnd w:id="146"/>
    <w:p w14:paraId="79DF7C8D" w14:textId="77777777" w:rsidR="0050038B" w:rsidRDefault="0050038B" w:rsidP="0050038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w:t>
      </w:r>
      <w:proofErr w:type="gramStart"/>
      <w:r w:rsidRPr="00104AE8">
        <w:rPr>
          <w:szCs w:val="20"/>
        </w:rPr>
        <w:t>in order to</w:t>
      </w:r>
      <w:proofErr w:type="gramEnd"/>
      <w:r w:rsidRPr="00104AE8">
        <w:rPr>
          <w:szCs w:val="20"/>
        </w:rPr>
        <w:t xml:space="preserve"> address any identified performance deficiency. </w:t>
      </w:r>
    </w:p>
    <w:p w14:paraId="0DBA25A3" w14:textId="7C6CAE22" w:rsidR="00DF01FB" w:rsidRDefault="00DF01FB" w:rsidP="00DF01FB">
      <w:pPr>
        <w:pStyle w:val="List"/>
        <w:ind w:left="1440"/>
        <w:rPr>
          <w:szCs w:val="24"/>
        </w:rPr>
      </w:pPr>
      <w:r>
        <w:rPr>
          <w:szCs w:val="24"/>
        </w:rPr>
        <w:t>(</w:t>
      </w:r>
      <w:r w:rsidR="00E0728F">
        <w:rPr>
          <w:szCs w:val="24"/>
        </w:rPr>
        <w:t>b</w:t>
      </w:r>
      <w:r>
        <w:rPr>
          <w:szCs w:val="24"/>
        </w:rPr>
        <w:t>)</w:t>
      </w:r>
      <w:r>
        <w:rPr>
          <w:szCs w:val="24"/>
        </w:rPr>
        <w:tab/>
        <w:t xml:space="preserve">Pursuant to paragraph (5)(c) of Section 6.2, </w:t>
      </w:r>
      <w:r w:rsidR="00A77684">
        <w:rPr>
          <w:szCs w:val="24"/>
        </w:rPr>
        <w:t>the Resource Entity shall include</w:t>
      </w:r>
      <w:r>
        <w:rPr>
          <w:szCs w:val="24"/>
        </w:rPr>
        <w:t xml:space="preserve"> model updates</w:t>
      </w:r>
      <w:r w:rsidR="00A77684">
        <w:rPr>
          <w:szCs w:val="24"/>
        </w:rPr>
        <w:t xml:space="preserve"> with</w:t>
      </w:r>
      <w:r>
        <w:rPr>
          <w:szCs w:val="24"/>
        </w:rPr>
        <w:t xml:space="preserve"> model quality tests.</w:t>
      </w:r>
    </w:p>
    <w:p w14:paraId="39428DCC" w14:textId="1977AD77" w:rsidR="00DF01FB" w:rsidRDefault="00DF01FB" w:rsidP="00DF01FB">
      <w:pPr>
        <w:pStyle w:val="List"/>
        <w:ind w:left="1440"/>
        <w:rPr>
          <w:szCs w:val="24"/>
        </w:rPr>
      </w:pPr>
      <w:r>
        <w:rPr>
          <w:szCs w:val="24"/>
        </w:rPr>
        <w:t>(</w:t>
      </w:r>
      <w:r w:rsidR="00E0728F">
        <w:rPr>
          <w:szCs w:val="24"/>
        </w:rPr>
        <w:t>c</w:t>
      </w:r>
      <w:r>
        <w:rPr>
          <w:szCs w:val="24"/>
        </w:rPr>
        <w:t>)</w:t>
      </w:r>
      <w:r>
        <w:rPr>
          <w:szCs w:val="24"/>
        </w:rPr>
        <w:tab/>
        <w:t>The Resource Entity shall provide ERCOT with a plant verification report as required by paragraph (5)(b) of Section 6.2 at the following times:</w:t>
      </w:r>
    </w:p>
    <w:p w14:paraId="49468BB3" w14:textId="77777777" w:rsidR="00DF01FB" w:rsidRPr="00725B26" w:rsidRDefault="00DF01FB" w:rsidP="00DF01FB">
      <w:pPr>
        <w:pStyle w:val="List"/>
        <w:ind w:left="2160"/>
        <w:rPr>
          <w:szCs w:val="24"/>
        </w:rPr>
      </w:pPr>
      <w:r>
        <w:rPr>
          <w:lang w:eastAsia="x-none"/>
        </w:rPr>
        <w:t>(</w:t>
      </w:r>
      <w:proofErr w:type="spellStart"/>
      <w:r>
        <w:rPr>
          <w:lang w:eastAsia="x-none"/>
        </w:rPr>
        <w:t>i</w:t>
      </w:r>
      <w:proofErr w:type="spellEnd"/>
      <w:r>
        <w:rPr>
          <w:lang w:eastAsia="x-none"/>
        </w:rPr>
        <w:t>)</w:t>
      </w:r>
      <w:r>
        <w:rPr>
          <w:lang w:eastAsia="x-none"/>
        </w:rPr>
        <w:tab/>
        <w:t>No later than 30 days after implementing a settings change as required by paragraph (7) of Section 6.2;</w:t>
      </w:r>
    </w:p>
    <w:p w14:paraId="326A1B88" w14:textId="77777777" w:rsidR="00DF01FB" w:rsidRDefault="00DF01FB" w:rsidP="00DF01F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16710AA7" w14:textId="3552817A" w:rsidR="00C9322D" w:rsidRPr="00DD29C7" w:rsidRDefault="00DF01FB" w:rsidP="00B24DE0">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48" w:name="_Toc244946046"/>
      <w:bookmarkStart w:id="149" w:name="OLE_LINK4"/>
      <w:bookmarkEnd w:id="148"/>
      <w:bookmarkEnd w:id="149"/>
      <w:bookmarkEnd w:id="135"/>
      <w:bookmarkEnd w:id="136"/>
      <w:bookmarkEnd w:id="137"/>
      <w:bookmarkEnd w:id="138"/>
    </w:p>
    <w:sectPr w:rsidR="00C9322D" w:rsidRPr="00DD29C7" w:rsidSect="000A413A">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CF12" w14:textId="77777777" w:rsidR="00FF7C94" w:rsidRDefault="00FF7C94">
      <w:r>
        <w:separator/>
      </w:r>
    </w:p>
  </w:endnote>
  <w:endnote w:type="continuationSeparator" w:id="0">
    <w:p w14:paraId="7A2E4290" w14:textId="77777777" w:rsidR="00FF7C94" w:rsidRDefault="00FF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7945" w14:textId="77777777" w:rsidR="005E1072" w:rsidRDefault="005E1072" w:rsidP="00B101B0">
    <w:pPr>
      <w:tabs>
        <w:tab w:val="center" w:pos="4680"/>
        <w:tab w:val="right" w:pos="9360"/>
      </w:tabs>
      <w:spacing w:before="120" w:after="120"/>
      <w:jc w:val="center"/>
      <w:rPr>
        <w:b/>
        <w:smallCaps/>
        <w:sz w:val="20"/>
        <w:szCs w:val="20"/>
      </w:rPr>
    </w:pPr>
  </w:p>
  <w:p w14:paraId="1A3C2A7B" w14:textId="77777777" w:rsidR="005E1072" w:rsidRPr="00A33319" w:rsidRDefault="005E1072" w:rsidP="00B101B0">
    <w:pPr>
      <w:tabs>
        <w:tab w:val="center" w:pos="4680"/>
        <w:tab w:val="right" w:pos="9360"/>
      </w:tabs>
      <w:spacing w:before="120" w:after="120"/>
      <w:jc w:val="center"/>
    </w:pPr>
    <w:r w:rsidRPr="00B101B0">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3DF3" w14:textId="14E73F75" w:rsidR="005E1072" w:rsidRPr="00BE2296" w:rsidRDefault="005E1072"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012A7A">
      <w:rPr>
        <w:smallCaps/>
        <w:sz w:val="20"/>
        <w:szCs w:val="20"/>
      </w:rPr>
      <w:t>April</w:t>
    </w:r>
    <w:r w:rsidR="00586710">
      <w:rPr>
        <w:smallCaps/>
        <w:sz w:val="20"/>
        <w:szCs w:val="20"/>
      </w:rPr>
      <w:t>1, 2026</w:t>
    </w:r>
  </w:p>
  <w:p w14:paraId="6E3F6F36" w14:textId="77777777" w:rsidR="005E1072" w:rsidRPr="00A33319" w:rsidRDefault="005E1072" w:rsidP="00E25208">
    <w:pPr>
      <w:pBdr>
        <w:top w:val="single" w:sz="4" w:space="0" w:color="auto"/>
      </w:pBdr>
      <w:tabs>
        <w:tab w:val="left" w:pos="3960"/>
        <w:tab w:val="center" w:pos="4680"/>
        <w:tab w:val="right" w:pos="9360"/>
      </w:tabs>
      <w:spacing w:after="120"/>
      <w:jc w:val="center"/>
    </w:pPr>
    <w:r w:rsidRPr="00B101B0">
      <w:rPr>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F391" w14:textId="4FEAC96A" w:rsidR="005E1072" w:rsidRPr="00BE2296" w:rsidRDefault="005E1072"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012A7A">
      <w:rPr>
        <w:smallCaps/>
        <w:sz w:val="20"/>
        <w:szCs w:val="20"/>
      </w:rPr>
      <w:t xml:space="preserve">April </w:t>
    </w:r>
    <w:r w:rsidR="00586710">
      <w:rPr>
        <w:smallCaps/>
        <w:sz w:val="20"/>
        <w:szCs w:val="20"/>
      </w:rPr>
      <w:t>1, 2026</w:t>
    </w:r>
    <w:r>
      <w:rPr>
        <w:smallCaps/>
        <w:sz w:val="20"/>
        <w:szCs w:val="20"/>
      </w:rPr>
      <w:tab/>
    </w:r>
    <w:r>
      <w:rPr>
        <w:smallCaps/>
        <w:sz w:val="20"/>
        <w:szCs w:val="20"/>
      </w:rPr>
      <w:tab/>
      <w:t>5</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Pr>
        <w:rStyle w:val="PageNumber"/>
        <w:noProof/>
        <w:sz w:val="18"/>
        <w:szCs w:val="18"/>
      </w:rPr>
      <w:t>2</w:t>
    </w:r>
    <w:r w:rsidRPr="001E7B47">
      <w:rPr>
        <w:rStyle w:val="PageNumber"/>
        <w:sz w:val="18"/>
        <w:szCs w:val="18"/>
      </w:rPr>
      <w:fldChar w:fldCharType="end"/>
    </w:r>
  </w:p>
  <w:p w14:paraId="14C9C33E" w14:textId="77777777" w:rsidR="005E1072" w:rsidRPr="00A33319" w:rsidRDefault="005E1072" w:rsidP="00DE2A49">
    <w:pPr>
      <w:pBdr>
        <w:top w:val="single" w:sz="4" w:space="0" w:color="auto"/>
      </w:pBdr>
      <w:tabs>
        <w:tab w:val="left" w:pos="5295"/>
      </w:tabs>
      <w:spacing w:after="120"/>
      <w:jc w:val="center"/>
      <w:rPr>
        <w:szCs w:val="18"/>
      </w:rPr>
    </w:pPr>
    <w:r w:rsidRPr="00B101B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FA11" w14:textId="77777777" w:rsidR="00FF7C94" w:rsidRDefault="00FF7C94">
      <w:r>
        <w:separator/>
      </w:r>
    </w:p>
  </w:footnote>
  <w:footnote w:type="continuationSeparator" w:id="0">
    <w:p w14:paraId="3D6C08AC" w14:textId="77777777" w:rsidR="00FF7C94" w:rsidRDefault="00FF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D35C" w14:textId="77777777" w:rsidR="005E1072" w:rsidRPr="00BE2296" w:rsidRDefault="005E1072"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5</w:t>
    </w:r>
    <w:r w:rsidRPr="00BE2296">
      <w:rPr>
        <w:smallCaps/>
        <w:sz w:val="20"/>
        <w:szCs w:val="20"/>
      </w:rPr>
      <w:t xml:space="preserve"> </w:t>
    </w:r>
  </w:p>
  <w:p w14:paraId="3E5E5580" w14:textId="77777777" w:rsidR="005E1072" w:rsidRDefault="005E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F484" w14:textId="77777777" w:rsidR="005E1072" w:rsidRPr="00BE2296" w:rsidRDefault="005E1072" w:rsidP="00BE2296">
    <w:pPr>
      <w:pBdr>
        <w:bottom w:val="single" w:sz="4" w:space="1" w:color="auto"/>
      </w:pBdr>
      <w:tabs>
        <w:tab w:val="center" w:pos="4680"/>
        <w:tab w:val="right" w:pos="9360"/>
      </w:tabs>
      <w:jc w:val="right"/>
      <w:rPr>
        <w:smallCaps/>
        <w:sz w:val="20"/>
        <w:szCs w:val="20"/>
      </w:rPr>
    </w:pPr>
    <w:r>
      <w:rPr>
        <w:smallCaps/>
        <w:sz w:val="20"/>
        <w:szCs w:val="20"/>
      </w:rPr>
      <w:t xml:space="preserve">Section 5: </w:t>
    </w:r>
    <w:r w:rsidRPr="00BE2296">
      <w:rPr>
        <w:smallCaps/>
        <w:sz w:val="20"/>
        <w:szCs w:val="20"/>
      </w:rPr>
      <w:t xml:space="preserve"> </w:t>
    </w:r>
    <w:r w:rsidRPr="00DD1DA0">
      <w:rPr>
        <w:smallCaps/>
        <w:sz w:val="20"/>
        <w:szCs w:val="20"/>
      </w:rPr>
      <w:t>Generat</w:t>
    </w:r>
    <w:r>
      <w:rPr>
        <w:smallCaps/>
        <w:sz w:val="20"/>
        <w:szCs w:val="20"/>
      </w:rPr>
      <w:t>or</w:t>
    </w:r>
    <w:r w:rsidRPr="00DD1DA0">
      <w:rPr>
        <w:smallCaps/>
        <w:sz w:val="20"/>
        <w:szCs w:val="20"/>
      </w:rPr>
      <w:t xml:space="preserve"> Interconnection or </w:t>
    </w:r>
    <w:r>
      <w:rPr>
        <w:smallCaps/>
        <w:sz w:val="20"/>
        <w:szCs w:val="20"/>
      </w:rPr>
      <w:t>modification</w:t>
    </w:r>
  </w:p>
  <w:p w14:paraId="3EC2529B" w14:textId="77777777" w:rsidR="005E1072" w:rsidRDefault="005E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3712C85"/>
    <w:multiLevelType w:val="hybridMultilevel"/>
    <w:tmpl w:val="1F9886F2"/>
    <w:lvl w:ilvl="0" w:tplc="95BCE648">
      <w:start w:val="2"/>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4"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6"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16cid:durableId="1066226305">
    <w:abstractNumId w:val="1"/>
  </w:num>
  <w:num w:numId="2" w16cid:durableId="1838692605">
    <w:abstractNumId w:val="16"/>
  </w:num>
  <w:num w:numId="3" w16cid:durableId="244262137">
    <w:abstractNumId w:val="7"/>
  </w:num>
  <w:num w:numId="4" w16cid:durableId="237326570">
    <w:abstractNumId w:val="17"/>
  </w:num>
  <w:num w:numId="5" w16cid:durableId="1740906362">
    <w:abstractNumId w:val="13"/>
  </w:num>
  <w:num w:numId="6" w16cid:durableId="857237759">
    <w:abstractNumId w:val="5"/>
  </w:num>
  <w:num w:numId="7" w16cid:durableId="1213690237">
    <w:abstractNumId w:val="15"/>
  </w:num>
  <w:num w:numId="8" w16cid:durableId="418060965">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1440296052">
    <w:abstractNumId w:val="6"/>
  </w:num>
  <w:num w:numId="10" w16cid:durableId="250897285">
    <w:abstractNumId w:val="8"/>
  </w:num>
  <w:num w:numId="11" w16cid:durableId="775758453">
    <w:abstractNumId w:val="9"/>
  </w:num>
  <w:num w:numId="12" w16cid:durableId="338123122">
    <w:abstractNumId w:val="12"/>
  </w:num>
  <w:num w:numId="13" w16cid:durableId="937912969">
    <w:abstractNumId w:val="4"/>
  </w:num>
  <w:num w:numId="14" w16cid:durableId="1249197758">
    <w:abstractNumId w:val="2"/>
  </w:num>
  <w:num w:numId="15" w16cid:durableId="887953798">
    <w:abstractNumId w:val="10"/>
  </w:num>
  <w:num w:numId="16" w16cid:durableId="1468006906">
    <w:abstractNumId w:val="2"/>
  </w:num>
  <w:num w:numId="17" w16cid:durableId="360320043">
    <w:abstractNumId w:val="2"/>
  </w:num>
  <w:num w:numId="18" w16cid:durableId="1836724753">
    <w:abstractNumId w:val="2"/>
  </w:num>
  <w:num w:numId="19" w16cid:durableId="1666975543">
    <w:abstractNumId w:val="14"/>
  </w:num>
  <w:num w:numId="20" w16cid:durableId="2047947958">
    <w:abstractNumId w:val="2"/>
  </w:num>
  <w:num w:numId="21" w16cid:durableId="2027244727">
    <w:abstractNumId w:val="2"/>
  </w:num>
  <w:num w:numId="22" w16cid:durableId="1250188940">
    <w:abstractNumId w:val="2"/>
  </w:num>
  <w:num w:numId="23" w16cid:durableId="1668168482">
    <w:abstractNumId w:val="2"/>
  </w:num>
  <w:num w:numId="24" w16cid:durableId="1502625590">
    <w:abstractNumId w:val="2"/>
  </w:num>
  <w:num w:numId="25" w16cid:durableId="804615619">
    <w:abstractNumId w:val="11"/>
  </w:num>
  <w:num w:numId="26" w16cid:durableId="9243411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B1D"/>
    <w:rsid w:val="00001E29"/>
    <w:rsid w:val="000020F4"/>
    <w:rsid w:val="00005954"/>
    <w:rsid w:val="000101C4"/>
    <w:rsid w:val="00010774"/>
    <w:rsid w:val="00012122"/>
    <w:rsid w:val="00012A7A"/>
    <w:rsid w:val="00014433"/>
    <w:rsid w:val="000179B0"/>
    <w:rsid w:val="00017AFE"/>
    <w:rsid w:val="00020870"/>
    <w:rsid w:val="00023893"/>
    <w:rsid w:val="00023ECE"/>
    <w:rsid w:val="00024001"/>
    <w:rsid w:val="00026256"/>
    <w:rsid w:val="000275BB"/>
    <w:rsid w:val="00030642"/>
    <w:rsid w:val="000312D5"/>
    <w:rsid w:val="000317A2"/>
    <w:rsid w:val="00032C43"/>
    <w:rsid w:val="00033233"/>
    <w:rsid w:val="000334DA"/>
    <w:rsid w:val="00034DCE"/>
    <w:rsid w:val="000350E0"/>
    <w:rsid w:val="000358DE"/>
    <w:rsid w:val="00037668"/>
    <w:rsid w:val="0004050E"/>
    <w:rsid w:val="0004392D"/>
    <w:rsid w:val="00043CEE"/>
    <w:rsid w:val="00044A8F"/>
    <w:rsid w:val="000451AE"/>
    <w:rsid w:val="00046E9A"/>
    <w:rsid w:val="0004716D"/>
    <w:rsid w:val="00047390"/>
    <w:rsid w:val="00051443"/>
    <w:rsid w:val="00054A8C"/>
    <w:rsid w:val="00054E9D"/>
    <w:rsid w:val="000569E3"/>
    <w:rsid w:val="0005706B"/>
    <w:rsid w:val="000604BC"/>
    <w:rsid w:val="0006163A"/>
    <w:rsid w:val="0006186B"/>
    <w:rsid w:val="00061949"/>
    <w:rsid w:val="00061EAD"/>
    <w:rsid w:val="00062784"/>
    <w:rsid w:val="000634A5"/>
    <w:rsid w:val="00063B53"/>
    <w:rsid w:val="00064801"/>
    <w:rsid w:val="00064BAF"/>
    <w:rsid w:val="000656F2"/>
    <w:rsid w:val="00066A60"/>
    <w:rsid w:val="00066BA8"/>
    <w:rsid w:val="000677D3"/>
    <w:rsid w:val="00067FB4"/>
    <w:rsid w:val="000720B4"/>
    <w:rsid w:val="000740D0"/>
    <w:rsid w:val="0007414D"/>
    <w:rsid w:val="00074C2C"/>
    <w:rsid w:val="00075A94"/>
    <w:rsid w:val="00076425"/>
    <w:rsid w:val="0007771C"/>
    <w:rsid w:val="00083AC2"/>
    <w:rsid w:val="00084068"/>
    <w:rsid w:val="000841FA"/>
    <w:rsid w:val="00084D1A"/>
    <w:rsid w:val="00085E72"/>
    <w:rsid w:val="00087F2E"/>
    <w:rsid w:val="000901C8"/>
    <w:rsid w:val="000905FA"/>
    <w:rsid w:val="000913DC"/>
    <w:rsid w:val="00091881"/>
    <w:rsid w:val="00091BAF"/>
    <w:rsid w:val="000932DB"/>
    <w:rsid w:val="00097BEB"/>
    <w:rsid w:val="000A2998"/>
    <w:rsid w:val="000A2AF3"/>
    <w:rsid w:val="000A2B1B"/>
    <w:rsid w:val="000A31F0"/>
    <w:rsid w:val="000A413A"/>
    <w:rsid w:val="000A46B4"/>
    <w:rsid w:val="000A5170"/>
    <w:rsid w:val="000A5B53"/>
    <w:rsid w:val="000A6859"/>
    <w:rsid w:val="000A6F40"/>
    <w:rsid w:val="000B1767"/>
    <w:rsid w:val="000B18DD"/>
    <w:rsid w:val="000B41D0"/>
    <w:rsid w:val="000B65DB"/>
    <w:rsid w:val="000B696A"/>
    <w:rsid w:val="000B6A19"/>
    <w:rsid w:val="000C0768"/>
    <w:rsid w:val="000C1068"/>
    <w:rsid w:val="000C1DC9"/>
    <w:rsid w:val="000C2346"/>
    <w:rsid w:val="000C31CB"/>
    <w:rsid w:val="000C365F"/>
    <w:rsid w:val="000C47C2"/>
    <w:rsid w:val="000C7269"/>
    <w:rsid w:val="000D069E"/>
    <w:rsid w:val="000D3608"/>
    <w:rsid w:val="000D4657"/>
    <w:rsid w:val="000D471C"/>
    <w:rsid w:val="000D4724"/>
    <w:rsid w:val="000D5729"/>
    <w:rsid w:val="000D6D51"/>
    <w:rsid w:val="000D7081"/>
    <w:rsid w:val="000D70CC"/>
    <w:rsid w:val="000E0115"/>
    <w:rsid w:val="000E0594"/>
    <w:rsid w:val="000E2896"/>
    <w:rsid w:val="000E2B20"/>
    <w:rsid w:val="000E3EC3"/>
    <w:rsid w:val="000E5A3D"/>
    <w:rsid w:val="000E5AB3"/>
    <w:rsid w:val="000E7F37"/>
    <w:rsid w:val="000F094F"/>
    <w:rsid w:val="000F09AD"/>
    <w:rsid w:val="000F1631"/>
    <w:rsid w:val="000F259F"/>
    <w:rsid w:val="000F5099"/>
    <w:rsid w:val="000F51A0"/>
    <w:rsid w:val="000F596F"/>
    <w:rsid w:val="000F63BA"/>
    <w:rsid w:val="001004A1"/>
    <w:rsid w:val="00100A13"/>
    <w:rsid w:val="00100DFE"/>
    <w:rsid w:val="00104DDC"/>
    <w:rsid w:val="00106363"/>
    <w:rsid w:val="00106F14"/>
    <w:rsid w:val="00107180"/>
    <w:rsid w:val="00110E68"/>
    <w:rsid w:val="00111162"/>
    <w:rsid w:val="00111170"/>
    <w:rsid w:val="0011344A"/>
    <w:rsid w:val="00114010"/>
    <w:rsid w:val="00114803"/>
    <w:rsid w:val="00114E52"/>
    <w:rsid w:val="001155C6"/>
    <w:rsid w:val="00116FE8"/>
    <w:rsid w:val="001208C5"/>
    <w:rsid w:val="0012301D"/>
    <w:rsid w:val="00123988"/>
    <w:rsid w:val="00124377"/>
    <w:rsid w:val="00124F2E"/>
    <w:rsid w:val="001256BA"/>
    <w:rsid w:val="00125D24"/>
    <w:rsid w:val="001274E0"/>
    <w:rsid w:val="001300A6"/>
    <w:rsid w:val="00131A99"/>
    <w:rsid w:val="0013283E"/>
    <w:rsid w:val="00132855"/>
    <w:rsid w:val="001330A4"/>
    <w:rsid w:val="00133CED"/>
    <w:rsid w:val="0013437F"/>
    <w:rsid w:val="00145C6E"/>
    <w:rsid w:val="00147154"/>
    <w:rsid w:val="00150AA3"/>
    <w:rsid w:val="00152993"/>
    <w:rsid w:val="00157A56"/>
    <w:rsid w:val="00157ED7"/>
    <w:rsid w:val="001612AD"/>
    <w:rsid w:val="001676DA"/>
    <w:rsid w:val="00167879"/>
    <w:rsid w:val="00167EBB"/>
    <w:rsid w:val="00170297"/>
    <w:rsid w:val="00171855"/>
    <w:rsid w:val="00172BBC"/>
    <w:rsid w:val="00174A4A"/>
    <w:rsid w:val="00174FDC"/>
    <w:rsid w:val="00177571"/>
    <w:rsid w:val="001804FF"/>
    <w:rsid w:val="001814F8"/>
    <w:rsid w:val="00182AFE"/>
    <w:rsid w:val="00183DB6"/>
    <w:rsid w:val="00184A4B"/>
    <w:rsid w:val="001859EB"/>
    <w:rsid w:val="001859F5"/>
    <w:rsid w:val="00187105"/>
    <w:rsid w:val="00191FD2"/>
    <w:rsid w:val="0019551C"/>
    <w:rsid w:val="00197355"/>
    <w:rsid w:val="00197AA1"/>
    <w:rsid w:val="001A1D6D"/>
    <w:rsid w:val="001A2034"/>
    <w:rsid w:val="001A227D"/>
    <w:rsid w:val="001A736B"/>
    <w:rsid w:val="001B0F8A"/>
    <w:rsid w:val="001B13FC"/>
    <w:rsid w:val="001B237A"/>
    <w:rsid w:val="001B2762"/>
    <w:rsid w:val="001B3542"/>
    <w:rsid w:val="001B6D28"/>
    <w:rsid w:val="001B7C23"/>
    <w:rsid w:val="001C0FE9"/>
    <w:rsid w:val="001C1EE8"/>
    <w:rsid w:val="001C2DD7"/>
    <w:rsid w:val="001C398C"/>
    <w:rsid w:val="001C55D4"/>
    <w:rsid w:val="001C6ADF"/>
    <w:rsid w:val="001D53AB"/>
    <w:rsid w:val="001D5BE0"/>
    <w:rsid w:val="001D6848"/>
    <w:rsid w:val="001E1792"/>
    <w:rsid w:val="001E2032"/>
    <w:rsid w:val="001E3249"/>
    <w:rsid w:val="001E3E88"/>
    <w:rsid w:val="001E3F0C"/>
    <w:rsid w:val="001E4465"/>
    <w:rsid w:val="001E4D9F"/>
    <w:rsid w:val="001E610D"/>
    <w:rsid w:val="001E7E67"/>
    <w:rsid w:val="001F00C1"/>
    <w:rsid w:val="001F0C58"/>
    <w:rsid w:val="001F1871"/>
    <w:rsid w:val="001F45D5"/>
    <w:rsid w:val="001F588E"/>
    <w:rsid w:val="001F7420"/>
    <w:rsid w:val="002022F8"/>
    <w:rsid w:val="00203383"/>
    <w:rsid w:val="00203D10"/>
    <w:rsid w:val="00204DE8"/>
    <w:rsid w:val="00205D1E"/>
    <w:rsid w:val="00205E88"/>
    <w:rsid w:val="0020710E"/>
    <w:rsid w:val="00212516"/>
    <w:rsid w:val="00212738"/>
    <w:rsid w:val="0021277B"/>
    <w:rsid w:val="00213F76"/>
    <w:rsid w:val="00214123"/>
    <w:rsid w:val="0021651B"/>
    <w:rsid w:val="002178A3"/>
    <w:rsid w:val="00221EB0"/>
    <w:rsid w:val="00222184"/>
    <w:rsid w:val="002229E2"/>
    <w:rsid w:val="00222CCE"/>
    <w:rsid w:val="002237D8"/>
    <w:rsid w:val="0022680E"/>
    <w:rsid w:val="002271EC"/>
    <w:rsid w:val="00230C86"/>
    <w:rsid w:val="002319B7"/>
    <w:rsid w:val="0023245C"/>
    <w:rsid w:val="00233076"/>
    <w:rsid w:val="00233456"/>
    <w:rsid w:val="00233645"/>
    <w:rsid w:val="00235326"/>
    <w:rsid w:val="00235B36"/>
    <w:rsid w:val="0023630A"/>
    <w:rsid w:val="00236E1B"/>
    <w:rsid w:val="00236EC4"/>
    <w:rsid w:val="00237F13"/>
    <w:rsid w:val="0024156B"/>
    <w:rsid w:val="002415AF"/>
    <w:rsid w:val="00244B4C"/>
    <w:rsid w:val="002477E9"/>
    <w:rsid w:val="00251ABD"/>
    <w:rsid w:val="00252F3C"/>
    <w:rsid w:val="002532AF"/>
    <w:rsid w:val="00253E25"/>
    <w:rsid w:val="002560C1"/>
    <w:rsid w:val="00257168"/>
    <w:rsid w:val="00257884"/>
    <w:rsid w:val="002647B7"/>
    <w:rsid w:val="00264C76"/>
    <w:rsid w:val="00265207"/>
    <w:rsid w:val="0026613A"/>
    <w:rsid w:val="00266FE8"/>
    <w:rsid w:val="002673E5"/>
    <w:rsid w:val="00270165"/>
    <w:rsid w:val="00270A66"/>
    <w:rsid w:val="002749A0"/>
    <w:rsid w:val="002759EC"/>
    <w:rsid w:val="002771E6"/>
    <w:rsid w:val="00277B46"/>
    <w:rsid w:val="00283BBC"/>
    <w:rsid w:val="002860E4"/>
    <w:rsid w:val="0028681D"/>
    <w:rsid w:val="00287EA2"/>
    <w:rsid w:val="002901A2"/>
    <w:rsid w:val="00292229"/>
    <w:rsid w:val="00292A92"/>
    <w:rsid w:val="00292D50"/>
    <w:rsid w:val="00294335"/>
    <w:rsid w:val="00296742"/>
    <w:rsid w:val="00296F72"/>
    <w:rsid w:val="002A10A9"/>
    <w:rsid w:val="002A2966"/>
    <w:rsid w:val="002A3640"/>
    <w:rsid w:val="002A48C8"/>
    <w:rsid w:val="002A64B6"/>
    <w:rsid w:val="002B0039"/>
    <w:rsid w:val="002B0F83"/>
    <w:rsid w:val="002B20E1"/>
    <w:rsid w:val="002B40F6"/>
    <w:rsid w:val="002B411C"/>
    <w:rsid w:val="002B7A76"/>
    <w:rsid w:val="002C2114"/>
    <w:rsid w:val="002C2DB3"/>
    <w:rsid w:val="002C321A"/>
    <w:rsid w:val="002C3C69"/>
    <w:rsid w:val="002C57C5"/>
    <w:rsid w:val="002D0D1E"/>
    <w:rsid w:val="002D483F"/>
    <w:rsid w:val="002D624F"/>
    <w:rsid w:val="002D6373"/>
    <w:rsid w:val="002D73F8"/>
    <w:rsid w:val="002E34A9"/>
    <w:rsid w:val="002E442B"/>
    <w:rsid w:val="002E6407"/>
    <w:rsid w:val="002F067E"/>
    <w:rsid w:val="002F1389"/>
    <w:rsid w:val="002F1491"/>
    <w:rsid w:val="002F5446"/>
    <w:rsid w:val="002F7DA0"/>
    <w:rsid w:val="00300259"/>
    <w:rsid w:val="003010C0"/>
    <w:rsid w:val="0030270F"/>
    <w:rsid w:val="00303AFF"/>
    <w:rsid w:val="003058B8"/>
    <w:rsid w:val="00306B3C"/>
    <w:rsid w:val="00306DDC"/>
    <w:rsid w:val="003074FC"/>
    <w:rsid w:val="00314431"/>
    <w:rsid w:val="0031486F"/>
    <w:rsid w:val="00314B4A"/>
    <w:rsid w:val="003155C4"/>
    <w:rsid w:val="003157F6"/>
    <w:rsid w:val="00317E64"/>
    <w:rsid w:val="0032018B"/>
    <w:rsid w:val="00320EF8"/>
    <w:rsid w:val="00324138"/>
    <w:rsid w:val="00324404"/>
    <w:rsid w:val="00325666"/>
    <w:rsid w:val="00326475"/>
    <w:rsid w:val="00327177"/>
    <w:rsid w:val="00330152"/>
    <w:rsid w:val="003308A4"/>
    <w:rsid w:val="00332166"/>
    <w:rsid w:val="00332A97"/>
    <w:rsid w:val="00332EDD"/>
    <w:rsid w:val="00336C32"/>
    <w:rsid w:val="0034197A"/>
    <w:rsid w:val="00343FC0"/>
    <w:rsid w:val="00350C00"/>
    <w:rsid w:val="003526C8"/>
    <w:rsid w:val="003559F6"/>
    <w:rsid w:val="00355C1A"/>
    <w:rsid w:val="00355D65"/>
    <w:rsid w:val="003561A3"/>
    <w:rsid w:val="003578D0"/>
    <w:rsid w:val="00360DD6"/>
    <w:rsid w:val="00361EC8"/>
    <w:rsid w:val="00362CC6"/>
    <w:rsid w:val="00365515"/>
    <w:rsid w:val="00366113"/>
    <w:rsid w:val="003716A4"/>
    <w:rsid w:val="00375796"/>
    <w:rsid w:val="00376671"/>
    <w:rsid w:val="00376D51"/>
    <w:rsid w:val="00382142"/>
    <w:rsid w:val="003833A1"/>
    <w:rsid w:val="003834A1"/>
    <w:rsid w:val="00384B8F"/>
    <w:rsid w:val="00384F2F"/>
    <w:rsid w:val="003850ED"/>
    <w:rsid w:val="00387095"/>
    <w:rsid w:val="00391D24"/>
    <w:rsid w:val="00392A7E"/>
    <w:rsid w:val="00393C2D"/>
    <w:rsid w:val="00395AE1"/>
    <w:rsid w:val="003A11B5"/>
    <w:rsid w:val="003A21F3"/>
    <w:rsid w:val="003A3C09"/>
    <w:rsid w:val="003A3F4E"/>
    <w:rsid w:val="003A3F95"/>
    <w:rsid w:val="003A4618"/>
    <w:rsid w:val="003A6194"/>
    <w:rsid w:val="003A74DC"/>
    <w:rsid w:val="003A76F4"/>
    <w:rsid w:val="003A7C00"/>
    <w:rsid w:val="003B019B"/>
    <w:rsid w:val="003B13C0"/>
    <w:rsid w:val="003B1E9A"/>
    <w:rsid w:val="003B1EB3"/>
    <w:rsid w:val="003B1FD1"/>
    <w:rsid w:val="003B44CF"/>
    <w:rsid w:val="003B6609"/>
    <w:rsid w:val="003B7904"/>
    <w:rsid w:val="003B7AE2"/>
    <w:rsid w:val="003C0169"/>
    <w:rsid w:val="003C0EA9"/>
    <w:rsid w:val="003C17E5"/>
    <w:rsid w:val="003C262C"/>
    <w:rsid w:val="003C270C"/>
    <w:rsid w:val="003C2728"/>
    <w:rsid w:val="003C2A71"/>
    <w:rsid w:val="003C405A"/>
    <w:rsid w:val="003C406C"/>
    <w:rsid w:val="003C449D"/>
    <w:rsid w:val="003C5100"/>
    <w:rsid w:val="003C732E"/>
    <w:rsid w:val="003D0994"/>
    <w:rsid w:val="003D272D"/>
    <w:rsid w:val="003D288B"/>
    <w:rsid w:val="003D3486"/>
    <w:rsid w:val="003D4222"/>
    <w:rsid w:val="003D6B4D"/>
    <w:rsid w:val="003E110A"/>
    <w:rsid w:val="003E2B3E"/>
    <w:rsid w:val="003E2CE8"/>
    <w:rsid w:val="003E771E"/>
    <w:rsid w:val="003E7D74"/>
    <w:rsid w:val="003F0C12"/>
    <w:rsid w:val="003F2BB6"/>
    <w:rsid w:val="003F4356"/>
    <w:rsid w:val="003F485C"/>
    <w:rsid w:val="003F4F34"/>
    <w:rsid w:val="003F4F92"/>
    <w:rsid w:val="003F5D40"/>
    <w:rsid w:val="004010CB"/>
    <w:rsid w:val="004020AE"/>
    <w:rsid w:val="00403980"/>
    <w:rsid w:val="00403AE9"/>
    <w:rsid w:val="0040443F"/>
    <w:rsid w:val="0040696C"/>
    <w:rsid w:val="004072E9"/>
    <w:rsid w:val="00407835"/>
    <w:rsid w:val="00410A69"/>
    <w:rsid w:val="00410D0B"/>
    <w:rsid w:val="004112FD"/>
    <w:rsid w:val="00414209"/>
    <w:rsid w:val="0041581F"/>
    <w:rsid w:val="0042347E"/>
    <w:rsid w:val="00423824"/>
    <w:rsid w:val="00423EF0"/>
    <w:rsid w:val="0042517F"/>
    <w:rsid w:val="004258A3"/>
    <w:rsid w:val="00427EC9"/>
    <w:rsid w:val="004304DD"/>
    <w:rsid w:val="00432528"/>
    <w:rsid w:val="00434B81"/>
    <w:rsid w:val="0043567D"/>
    <w:rsid w:val="00435D18"/>
    <w:rsid w:val="00436335"/>
    <w:rsid w:val="00436E5C"/>
    <w:rsid w:val="00442082"/>
    <w:rsid w:val="00442B28"/>
    <w:rsid w:val="004432CD"/>
    <w:rsid w:val="004437FE"/>
    <w:rsid w:val="004450E0"/>
    <w:rsid w:val="0044635B"/>
    <w:rsid w:val="00446FC3"/>
    <w:rsid w:val="00450BE6"/>
    <w:rsid w:val="004512D8"/>
    <w:rsid w:val="00451CF0"/>
    <w:rsid w:val="00451DB1"/>
    <w:rsid w:val="00452C1A"/>
    <w:rsid w:val="004535D9"/>
    <w:rsid w:val="00453F35"/>
    <w:rsid w:val="00455D2B"/>
    <w:rsid w:val="00460CE9"/>
    <w:rsid w:val="00461120"/>
    <w:rsid w:val="00461B9A"/>
    <w:rsid w:val="00461D08"/>
    <w:rsid w:val="004623F1"/>
    <w:rsid w:val="00462EE5"/>
    <w:rsid w:val="00463261"/>
    <w:rsid w:val="0046513F"/>
    <w:rsid w:val="00465D14"/>
    <w:rsid w:val="00467257"/>
    <w:rsid w:val="004703B3"/>
    <w:rsid w:val="0047050C"/>
    <w:rsid w:val="004706B3"/>
    <w:rsid w:val="00470D23"/>
    <w:rsid w:val="004746CB"/>
    <w:rsid w:val="00475242"/>
    <w:rsid w:val="00481245"/>
    <w:rsid w:val="00481BD4"/>
    <w:rsid w:val="00482312"/>
    <w:rsid w:val="004832A1"/>
    <w:rsid w:val="0048615A"/>
    <w:rsid w:val="0048668A"/>
    <w:rsid w:val="0049107E"/>
    <w:rsid w:val="00491DF1"/>
    <w:rsid w:val="004923D7"/>
    <w:rsid w:val="00492F4F"/>
    <w:rsid w:val="004962CC"/>
    <w:rsid w:val="0049637B"/>
    <w:rsid w:val="004A2184"/>
    <w:rsid w:val="004A373C"/>
    <w:rsid w:val="004A4AD6"/>
    <w:rsid w:val="004A61A9"/>
    <w:rsid w:val="004B179D"/>
    <w:rsid w:val="004B3747"/>
    <w:rsid w:val="004B3A15"/>
    <w:rsid w:val="004B521F"/>
    <w:rsid w:val="004B6BF6"/>
    <w:rsid w:val="004B7249"/>
    <w:rsid w:val="004B7B90"/>
    <w:rsid w:val="004C20F5"/>
    <w:rsid w:val="004C47DB"/>
    <w:rsid w:val="004C4C04"/>
    <w:rsid w:val="004C4C09"/>
    <w:rsid w:val="004C4CC1"/>
    <w:rsid w:val="004C59F4"/>
    <w:rsid w:val="004D03C9"/>
    <w:rsid w:val="004D1173"/>
    <w:rsid w:val="004D27AF"/>
    <w:rsid w:val="004D2BE8"/>
    <w:rsid w:val="004D407E"/>
    <w:rsid w:val="004E0395"/>
    <w:rsid w:val="004E0873"/>
    <w:rsid w:val="004E12F4"/>
    <w:rsid w:val="004E1829"/>
    <w:rsid w:val="004E2C19"/>
    <w:rsid w:val="004E6BDC"/>
    <w:rsid w:val="004F033B"/>
    <w:rsid w:val="004F11B5"/>
    <w:rsid w:val="004F5139"/>
    <w:rsid w:val="004F70C9"/>
    <w:rsid w:val="0050038B"/>
    <w:rsid w:val="005005C0"/>
    <w:rsid w:val="00502064"/>
    <w:rsid w:val="005023DD"/>
    <w:rsid w:val="0050460F"/>
    <w:rsid w:val="00506080"/>
    <w:rsid w:val="005060A7"/>
    <w:rsid w:val="005066AB"/>
    <w:rsid w:val="00506E32"/>
    <w:rsid w:val="00506F29"/>
    <w:rsid w:val="00510A9A"/>
    <w:rsid w:val="00514F3A"/>
    <w:rsid w:val="00520294"/>
    <w:rsid w:val="005203E1"/>
    <w:rsid w:val="0052160D"/>
    <w:rsid w:val="00521E80"/>
    <w:rsid w:val="00523D36"/>
    <w:rsid w:val="00525041"/>
    <w:rsid w:val="005258DB"/>
    <w:rsid w:val="00527240"/>
    <w:rsid w:val="005275D2"/>
    <w:rsid w:val="00527C03"/>
    <w:rsid w:val="00530023"/>
    <w:rsid w:val="00530135"/>
    <w:rsid w:val="005306A4"/>
    <w:rsid w:val="00531265"/>
    <w:rsid w:val="00531D8C"/>
    <w:rsid w:val="00534945"/>
    <w:rsid w:val="00541B49"/>
    <w:rsid w:val="00542029"/>
    <w:rsid w:val="00546AE5"/>
    <w:rsid w:val="00550C7C"/>
    <w:rsid w:val="00551005"/>
    <w:rsid w:val="00552EA9"/>
    <w:rsid w:val="00554E6E"/>
    <w:rsid w:val="005562BE"/>
    <w:rsid w:val="00561EF4"/>
    <w:rsid w:val="0056213A"/>
    <w:rsid w:val="00562788"/>
    <w:rsid w:val="00562807"/>
    <w:rsid w:val="0056291C"/>
    <w:rsid w:val="005642A9"/>
    <w:rsid w:val="005658F4"/>
    <w:rsid w:val="00566D77"/>
    <w:rsid w:val="0057184C"/>
    <w:rsid w:val="0057564C"/>
    <w:rsid w:val="005756D4"/>
    <w:rsid w:val="0057612E"/>
    <w:rsid w:val="00577D09"/>
    <w:rsid w:val="00582562"/>
    <w:rsid w:val="00582645"/>
    <w:rsid w:val="005859F2"/>
    <w:rsid w:val="00586710"/>
    <w:rsid w:val="00586B24"/>
    <w:rsid w:val="0059149B"/>
    <w:rsid w:val="0059220D"/>
    <w:rsid w:val="005933BB"/>
    <w:rsid w:val="0059533A"/>
    <w:rsid w:val="00596E71"/>
    <w:rsid w:val="005A2222"/>
    <w:rsid w:val="005A2E38"/>
    <w:rsid w:val="005A4016"/>
    <w:rsid w:val="005A4510"/>
    <w:rsid w:val="005A46F0"/>
    <w:rsid w:val="005A493A"/>
    <w:rsid w:val="005A4F3B"/>
    <w:rsid w:val="005A52D8"/>
    <w:rsid w:val="005A5969"/>
    <w:rsid w:val="005A67A9"/>
    <w:rsid w:val="005A7535"/>
    <w:rsid w:val="005B040C"/>
    <w:rsid w:val="005B0B6F"/>
    <w:rsid w:val="005B301D"/>
    <w:rsid w:val="005B3800"/>
    <w:rsid w:val="005B4AA1"/>
    <w:rsid w:val="005B6BB7"/>
    <w:rsid w:val="005C1014"/>
    <w:rsid w:val="005C252F"/>
    <w:rsid w:val="005C29A6"/>
    <w:rsid w:val="005C6582"/>
    <w:rsid w:val="005C6C05"/>
    <w:rsid w:val="005D03E6"/>
    <w:rsid w:val="005D0FA3"/>
    <w:rsid w:val="005D284C"/>
    <w:rsid w:val="005D7F7D"/>
    <w:rsid w:val="005E1072"/>
    <w:rsid w:val="005E1206"/>
    <w:rsid w:val="005E19D5"/>
    <w:rsid w:val="005E3377"/>
    <w:rsid w:val="005E415C"/>
    <w:rsid w:val="005E5DAE"/>
    <w:rsid w:val="005E6B74"/>
    <w:rsid w:val="005F00DF"/>
    <w:rsid w:val="005F29A1"/>
    <w:rsid w:val="005F37CF"/>
    <w:rsid w:val="005F44A3"/>
    <w:rsid w:val="005F521B"/>
    <w:rsid w:val="005F5DC6"/>
    <w:rsid w:val="005F656E"/>
    <w:rsid w:val="005F7F08"/>
    <w:rsid w:val="006003E3"/>
    <w:rsid w:val="00601A88"/>
    <w:rsid w:val="00602465"/>
    <w:rsid w:val="00604377"/>
    <w:rsid w:val="00607FA2"/>
    <w:rsid w:val="00611E6D"/>
    <w:rsid w:val="00616FED"/>
    <w:rsid w:val="006227F7"/>
    <w:rsid w:val="00623278"/>
    <w:rsid w:val="00623435"/>
    <w:rsid w:val="0062349E"/>
    <w:rsid w:val="006258E8"/>
    <w:rsid w:val="006269DE"/>
    <w:rsid w:val="00630B60"/>
    <w:rsid w:val="006318E6"/>
    <w:rsid w:val="00632DD8"/>
    <w:rsid w:val="00633E23"/>
    <w:rsid w:val="00635D70"/>
    <w:rsid w:val="00643F26"/>
    <w:rsid w:val="00645701"/>
    <w:rsid w:val="00650409"/>
    <w:rsid w:val="00651BD5"/>
    <w:rsid w:val="00653B66"/>
    <w:rsid w:val="006556B6"/>
    <w:rsid w:val="00655D8C"/>
    <w:rsid w:val="00657545"/>
    <w:rsid w:val="006607AD"/>
    <w:rsid w:val="00661570"/>
    <w:rsid w:val="00663D63"/>
    <w:rsid w:val="00664A46"/>
    <w:rsid w:val="0066565C"/>
    <w:rsid w:val="00670AC1"/>
    <w:rsid w:val="0067227E"/>
    <w:rsid w:val="00672A72"/>
    <w:rsid w:val="00672B7B"/>
    <w:rsid w:val="00673B94"/>
    <w:rsid w:val="0067433A"/>
    <w:rsid w:val="00674DEF"/>
    <w:rsid w:val="00675007"/>
    <w:rsid w:val="00676272"/>
    <w:rsid w:val="00676515"/>
    <w:rsid w:val="0068003D"/>
    <w:rsid w:val="00680A49"/>
    <w:rsid w:val="00680AC6"/>
    <w:rsid w:val="006812BE"/>
    <w:rsid w:val="0068345B"/>
    <w:rsid w:val="006835D8"/>
    <w:rsid w:val="00683D86"/>
    <w:rsid w:val="00684210"/>
    <w:rsid w:val="00684CB1"/>
    <w:rsid w:val="00686740"/>
    <w:rsid w:val="00686CAC"/>
    <w:rsid w:val="00690EC2"/>
    <w:rsid w:val="006915FA"/>
    <w:rsid w:val="00691769"/>
    <w:rsid w:val="00691C9B"/>
    <w:rsid w:val="00692BD9"/>
    <w:rsid w:val="00695759"/>
    <w:rsid w:val="006976FE"/>
    <w:rsid w:val="00697719"/>
    <w:rsid w:val="006A0640"/>
    <w:rsid w:val="006A1983"/>
    <w:rsid w:val="006A1DD5"/>
    <w:rsid w:val="006A1E42"/>
    <w:rsid w:val="006A2546"/>
    <w:rsid w:val="006A4403"/>
    <w:rsid w:val="006A5E0D"/>
    <w:rsid w:val="006A6F13"/>
    <w:rsid w:val="006B1215"/>
    <w:rsid w:val="006B1B2C"/>
    <w:rsid w:val="006B2565"/>
    <w:rsid w:val="006B2A72"/>
    <w:rsid w:val="006B3496"/>
    <w:rsid w:val="006B4A4F"/>
    <w:rsid w:val="006B4D64"/>
    <w:rsid w:val="006B5085"/>
    <w:rsid w:val="006B5470"/>
    <w:rsid w:val="006B5AA9"/>
    <w:rsid w:val="006B6859"/>
    <w:rsid w:val="006B77A5"/>
    <w:rsid w:val="006C1430"/>
    <w:rsid w:val="006C316E"/>
    <w:rsid w:val="006C3293"/>
    <w:rsid w:val="006C5019"/>
    <w:rsid w:val="006C6DD8"/>
    <w:rsid w:val="006D0F7C"/>
    <w:rsid w:val="006D157F"/>
    <w:rsid w:val="006D30F1"/>
    <w:rsid w:val="006D435E"/>
    <w:rsid w:val="006D69D5"/>
    <w:rsid w:val="006D7C5E"/>
    <w:rsid w:val="006E0274"/>
    <w:rsid w:val="006E04AD"/>
    <w:rsid w:val="006E1C44"/>
    <w:rsid w:val="006E2210"/>
    <w:rsid w:val="006E6F94"/>
    <w:rsid w:val="006F2903"/>
    <w:rsid w:val="006F36C8"/>
    <w:rsid w:val="006F428F"/>
    <w:rsid w:val="006F47EF"/>
    <w:rsid w:val="006F4FAA"/>
    <w:rsid w:val="006F4FE6"/>
    <w:rsid w:val="006F557E"/>
    <w:rsid w:val="00702050"/>
    <w:rsid w:val="00702A4B"/>
    <w:rsid w:val="0070664F"/>
    <w:rsid w:val="007077D3"/>
    <w:rsid w:val="00710358"/>
    <w:rsid w:val="00710646"/>
    <w:rsid w:val="00711136"/>
    <w:rsid w:val="007112FF"/>
    <w:rsid w:val="00711323"/>
    <w:rsid w:val="00711ABE"/>
    <w:rsid w:val="00712EC4"/>
    <w:rsid w:val="007134E5"/>
    <w:rsid w:val="007155CC"/>
    <w:rsid w:val="00715953"/>
    <w:rsid w:val="00716BBF"/>
    <w:rsid w:val="0072023A"/>
    <w:rsid w:val="0072058D"/>
    <w:rsid w:val="007210D9"/>
    <w:rsid w:val="0072258E"/>
    <w:rsid w:val="007239AC"/>
    <w:rsid w:val="007252AF"/>
    <w:rsid w:val="007256DD"/>
    <w:rsid w:val="00725739"/>
    <w:rsid w:val="007269C4"/>
    <w:rsid w:val="0072703F"/>
    <w:rsid w:val="00727935"/>
    <w:rsid w:val="00732217"/>
    <w:rsid w:val="0073274A"/>
    <w:rsid w:val="00734EAF"/>
    <w:rsid w:val="007353BA"/>
    <w:rsid w:val="00736C46"/>
    <w:rsid w:val="0074209E"/>
    <w:rsid w:val="00742EC1"/>
    <w:rsid w:val="007432B9"/>
    <w:rsid w:val="0074343A"/>
    <w:rsid w:val="00744DE9"/>
    <w:rsid w:val="00746D8A"/>
    <w:rsid w:val="00747603"/>
    <w:rsid w:val="00747AEF"/>
    <w:rsid w:val="00750193"/>
    <w:rsid w:val="00750310"/>
    <w:rsid w:val="00753C11"/>
    <w:rsid w:val="00754506"/>
    <w:rsid w:val="00756C3E"/>
    <w:rsid w:val="00756F24"/>
    <w:rsid w:val="00757B68"/>
    <w:rsid w:val="00757EB2"/>
    <w:rsid w:val="0076061A"/>
    <w:rsid w:val="0076137E"/>
    <w:rsid w:val="00761BCA"/>
    <w:rsid w:val="007626AC"/>
    <w:rsid w:val="007632DE"/>
    <w:rsid w:val="00764F2F"/>
    <w:rsid w:val="0076702C"/>
    <w:rsid w:val="007712FA"/>
    <w:rsid w:val="00771782"/>
    <w:rsid w:val="007728D9"/>
    <w:rsid w:val="00773312"/>
    <w:rsid w:val="00773CB8"/>
    <w:rsid w:val="00774CB6"/>
    <w:rsid w:val="007757C0"/>
    <w:rsid w:val="007759FB"/>
    <w:rsid w:val="00775DFE"/>
    <w:rsid w:val="00775F1D"/>
    <w:rsid w:val="00776F5C"/>
    <w:rsid w:val="007771FD"/>
    <w:rsid w:val="00780C60"/>
    <w:rsid w:val="00782060"/>
    <w:rsid w:val="00782711"/>
    <w:rsid w:val="00782C72"/>
    <w:rsid w:val="007838C5"/>
    <w:rsid w:val="00785348"/>
    <w:rsid w:val="0079046F"/>
    <w:rsid w:val="00790B08"/>
    <w:rsid w:val="0079402B"/>
    <w:rsid w:val="007945D5"/>
    <w:rsid w:val="00794E96"/>
    <w:rsid w:val="0079520D"/>
    <w:rsid w:val="00796D9D"/>
    <w:rsid w:val="007A0136"/>
    <w:rsid w:val="007A3303"/>
    <w:rsid w:val="007A394D"/>
    <w:rsid w:val="007A504D"/>
    <w:rsid w:val="007A6E2D"/>
    <w:rsid w:val="007A7272"/>
    <w:rsid w:val="007B06AF"/>
    <w:rsid w:val="007B0D2A"/>
    <w:rsid w:val="007B1FEC"/>
    <w:rsid w:val="007B3570"/>
    <w:rsid w:val="007B3DE9"/>
    <w:rsid w:val="007B3E91"/>
    <w:rsid w:val="007B45A9"/>
    <w:rsid w:val="007B536C"/>
    <w:rsid w:val="007B79D3"/>
    <w:rsid w:val="007C09BC"/>
    <w:rsid w:val="007C1DA1"/>
    <w:rsid w:val="007D0F89"/>
    <w:rsid w:val="007D11E5"/>
    <w:rsid w:val="007D19E1"/>
    <w:rsid w:val="007D2AA1"/>
    <w:rsid w:val="007D3FEB"/>
    <w:rsid w:val="007D4CB0"/>
    <w:rsid w:val="007E0155"/>
    <w:rsid w:val="007E0CEB"/>
    <w:rsid w:val="007E29E4"/>
    <w:rsid w:val="007E338E"/>
    <w:rsid w:val="007E54AD"/>
    <w:rsid w:val="007E54DF"/>
    <w:rsid w:val="007E7CB6"/>
    <w:rsid w:val="007F11C5"/>
    <w:rsid w:val="007F2CA8"/>
    <w:rsid w:val="007F57CF"/>
    <w:rsid w:val="007F611D"/>
    <w:rsid w:val="007F7161"/>
    <w:rsid w:val="00800E55"/>
    <w:rsid w:val="008014B4"/>
    <w:rsid w:val="00801559"/>
    <w:rsid w:val="008024D5"/>
    <w:rsid w:val="00802DB5"/>
    <w:rsid w:val="0080407A"/>
    <w:rsid w:val="00805309"/>
    <w:rsid w:val="00805BD3"/>
    <w:rsid w:val="00806EB1"/>
    <w:rsid w:val="008112B0"/>
    <w:rsid w:val="008123C5"/>
    <w:rsid w:val="0081469C"/>
    <w:rsid w:val="00816EE6"/>
    <w:rsid w:val="0082066F"/>
    <w:rsid w:val="00821F0F"/>
    <w:rsid w:val="00823387"/>
    <w:rsid w:val="00827410"/>
    <w:rsid w:val="00830304"/>
    <w:rsid w:val="008326AC"/>
    <w:rsid w:val="0083380B"/>
    <w:rsid w:val="008426AB"/>
    <w:rsid w:val="00846E61"/>
    <w:rsid w:val="008473AF"/>
    <w:rsid w:val="00850C8E"/>
    <w:rsid w:val="00851306"/>
    <w:rsid w:val="00851764"/>
    <w:rsid w:val="00851AB9"/>
    <w:rsid w:val="0085249A"/>
    <w:rsid w:val="0085263F"/>
    <w:rsid w:val="00852D58"/>
    <w:rsid w:val="00855393"/>
    <w:rsid w:val="0085559E"/>
    <w:rsid w:val="00855CC3"/>
    <w:rsid w:val="0086030E"/>
    <w:rsid w:val="008663F1"/>
    <w:rsid w:val="0087001B"/>
    <w:rsid w:val="00871BDC"/>
    <w:rsid w:val="00872170"/>
    <w:rsid w:val="00876D20"/>
    <w:rsid w:val="00881053"/>
    <w:rsid w:val="00884570"/>
    <w:rsid w:val="00886D0D"/>
    <w:rsid w:val="00890EF0"/>
    <w:rsid w:val="00891356"/>
    <w:rsid w:val="00891599"/>
    <w:rsid w:val="008920BB"/>
    <w:rsid w:val="00892559"/>
    <w:rsid w:val="008941B6"/>
    <w:rsid w:val="00894774"/>
    <w:rsid w:val="00894804"/>
    <w:rsid w:val="0089666A"/>
    <w:rsid w:val="00896B1B"/>
    <w:rsid w:val="00897F54"/>
    <w:rsid w:val="008A167B"/>
    <w:rsid w:val="008A1CA0"/>
    <w:rsid w:val="008A1E71"/>
    <w:rsid w:val="008A287D"/>
    <w:rsid w:val="008A5590"/>
    <w:rsid w:val="008A6BA9"/>
    <w:rsid w:val="008A6C13"/>
    <w:rsid w:val="008B70E0"/>
    <w:rsid w:val="008B7349"/>
    <w:rsid w:val="008C21B5"/>
    <w:rsid w:val="008C243D"/>
    <w:rsid w:val="008C3DD4"/>
    <w:rsid w:val="008C4216"/>
    <w:rsid w:val="008C5B4A"/>
    <w:rsid w:val="008C731A"/>
    <w:rsid w:val="008C7D7A"/>
    <w:rsid w:val="008C7FE1"/>
    <w:rsid w:val="008D07E2"/>
    <w:rsid w:val="008D0DC9"/>
    <w:rsid w:val="008D1B61"/>
    <w:rsid w:val="008D231B"/>
    <w:rsid w:val="008D3B46"/>
    <w:rsid w:val="008D4241"/>
    <w:rsid w:val="008D496C"/>
    <w:rsid w:val="008E23D8"/>
    <w:rsid w:val="008E2D73"/>
    <w:rsid w:val="008E5369"/>
    <w:rsid w:val="008E559E"/>
    <w:rsid w:val="008E70A2"/>
    <w:rsid w:val="008F11B9"/>
    <w:rsid w:val="008F2D2E"/>
    <w:rsid w:val="008F5D85"/>
    <w:rsid w:val="008F6C4A"/>
    <w:rsid w:val="008F6C93"/>
    <w:rsid w:val="00907B92"/>
    <w:rsid w:val="0091346B"/>
    <w:rsid w:val="00913582"/>
    <w:rsid w:val="009142A3"/>
    <w:rsid w:val="00915B70"/>
    <w:rsid w:val="00916080"/>
    <w:rsid w:val="00916709"/>
    <w:rsid w:val="00916C06"/>
    <w:rsid w:val="00917782"/>
    <w:rsid w:val="00921A68"/>
    <w:rsid w:val="00925E93"/>
    <w:rsid w:val="00925FD8"/>
    <w:rsid w:val="009323D5"/>
    <w:rsid w:val="009326CD"/>
    <w:rsid w:val="00933AF8"/>
    <w:rsid w:val="00933B0F"/>
    <w:rsid w:val="00936CD6"/>
    <w:rsid w:val="00936DB2"/>
    <w:rsid w:val="0094095F"/>
    <w:rsid w:val="00941386"/>
    <w:rsid w:val="00944231"/>
    <w:rsid w:val="00945B38"/>
    <w:rsid w:val="00947D67"/>
    <w:rsid w:val="0095063D"/>
    <w:rsid w:val="00950A71"/>
    <w:rsid w:val="00950B4D"/>
    <w:rsid w:val="009510E6"/>
    <w:rsid w:val="00951641"/>
    <w:rsid w:val="00953068"/>
    <w:rsid w:val="00953363"/>
    <w:rsid w:val="00953CF5"/>
    <w:rsid w:val="00953F81"/>
    <w:rsid w:val="0095410D"/>
    <w:rsid w:val="00960706"/>
    <w:rsid w:val="00961CD0"/>
    <w:rsid w:val="00962594"/>
    <w:rsid w:val="009629B3"/>
    <w:rsid w:val="00963732"/>
    <w:rsid w:val="00963F21"/>
    <w:rsid w:val="00965A71"/>
    <w:rsid w:val="00965AC7"/>
    <w:rsid w:val="00965CAA"/>
    <w:rsid w:val="00972255"/>
    <w:rsid w:val="00972CDE"/>
    <w:rsid w:val="00972F9D"/>
    <w:rsid w:val="009734E7"/>
    <w:rsid w:val="009742B2"/>
    <w:rsid w:val="0097525C"/>
    <w:rsid w:val="00975EAF"/>
    <w:rsid w:val="00976FAA"/>
    <w:rsid w:val="00980788"/>
    <w:rsid w:val="00980938"/>
    <w:rsid w:val="00982437"/>
    <w:rsid w:val="00983691"/>
    <w:rsid w:val="00983814"/>
    <w:rsid w:val="00983DE1"/>
    <w:rsid w:val="00985709"/>
    <w:rsid w:val="009865E7"/>
    <w:rsid w:val="00987B9D"/>
    <w:rsid w:val="00991559"/>
    <w:rsid w:val="00993B72"/>
    <w:rsid w:val="009A0714"/>
    <w:rsid w:val="009A153F"/>
    <w:rsid w:val="009A1C25"/>
    <w:rsid w:val="009A27FA"/>
    <w:rsid w:val="009A2B10"/>
    <w:rsid w:val="009A2B13"/>
    <w:rsid w:val="009A49A0"/>
    <w:rsid w:val="009A6CE7"/>
    <w:rsid w:val="009A6D6D"/>
    <w:rsid w:val="009B15F9"/>
    <w:rsid w:val="009B29B2"/>
    <w:rsid w:val="009B32EE"/>
    <w:rsid w:val="009B624F"/>
    <w:rsid w:val="009C0869"/>
    <w:rsid w:val="009C17D6"/>
    <w:rsid w:val="009C1F53"/>
    <w:rsid w:val="009C2986"/>
    <w:rsid w:val="009C6BD3"/>
    <w:rsid w:val="009D0540"/>
    <w:rsid w:val="009D0979"/>
    <w:rsid w:val="009D1192"/>
    <w:rsid w:val="009D22B8"/>
    <w:rsid w:val="009D28E2"/>
    <w:rsid w:val="009D2A56"/>
    <w:rsid w:val="009D6FEA"/>
    <w:rsid w:val="009D72AF"/>
    <w:rsid w:val="009E419F"/>
    <w:rsid w:val="009E6339"/>
    <w:rsid w:val="009E6D0C"/>
    <w:rsid w:val="009E71AB"/>
    <w:rsid w:val="009F01AF"/>
    <w:rsid w:val="009F026C"/>
    <w:rsid w:val="009F21D3"/>
    <w:rsid w:val="009F389E"/>
    <w:rsid w:val="009F4BDB"/>
    <w:rsid w:val="009F67B3"/>
    <w:rsid w:val="00A00932"/>
    <w:rsid w:val="00A00C27"/>
    <w:rsid w:val="00A00E69"/>
    <w:rsid w:val="00A015C4"/>
    <w:rsid w:val="00A02C61"/>
    <w:rsid w:val="00A03766"/>
    <w:rsid w:val="00A0479E"/>
    <w:rsid w:val="00A05E4F"/>
    <w:rsid w:val="00A05FA7"/>
    <w:rsid w:val="00A06542"/>
    <w:rsid w:val="00A109B0"/>
    <w:rsid w:val="00A11973"/>
    <w:rsid w:val="00A11B15"/>
    <w:rsid w:val="00A13DD6"/>
    <w:rsid w:val="00A140C6"/>
    <w:rsid w:val="00A15172"/>
    <w:rsid w:val="00A176CC"/>
    <w:rsid w:val="00A20D10"/>
    <w:rsid w:val="00A20D36"/>
    <w:rsid w:val="00A260BC"/>
    <w:rsid w:val="00A266C4"/>
    <w:rsid w:val="00A267FB"/>
    <w:rsid w:val="00A304D2"/>
    <w:rsid w:val="00A31B4A"/>
    <w:rsid w:val="00A31C18"/>
    <w:rsid w:val="00A31E8F"/>
    <w:rsid w:val="00A322CC"/>
    <w:rsid w:val="00A330C3"/>
    <w:rsid w:val="00A33319"/>
    <w:rsid w:val="00A339AA"/>
    <w:rsid w:val="00A34821"/>
    <w:rsid w:val="00A36193"/>
    <w:rsid w:val="00A37686"/>
    <w:rsid w:val="00A37901"/>
    <w:rsid w:val="00A40910"/>
    <w:rsid w:val="00A4101A"/>
    <w:rsid w:val="00A41F1F"/>
    <w:rsid w:val="00A443E2"/>
    <w:rsid w:val="00A447F4"/>
    <w:rsid w:val="00A458C1"/>
    <w:rsid w:val="00A47194"/>
    <w:rsid w:val="00A473A5"/>
    <w:rsid w:val="00A479A5"/>
    <w:rsid w:val="00A47D84"/>
    <w:rsid w:val="00A5057F"/>
    <w:rsid w:val="00A52038"/>
    <w:rsid w:val="00A521A4"/>
    <w:rsid w:val="00A52F98"/>
    <w:rsid w:val="00A5410C"/>
    <w:rsid w:val="00A55FCD"/>
    <w:rsid w:val="00A57B1E"/>
    <w:rsid w:val="00A60467"/>
    <w:rsid w:val="00A610C7"/>
    <w:rsid w:val="00A63792"/>
    <w:rsid w:val="00A64A99"/>
    <w:rsid w:val="00A654B9"/>
    <w:rsid w:val="00A67DF1"/>
    <w:rsid w:val="00A702D9"/>
    <w:rsid w:val="00A70C33"/>
    <w:rsid w:val="00A73E24"/>
    <w:rsid w:val="00A7620F"/>
    <w:rsid w:val="00A77684"/>
    <w:rsid w:val="00A77F7B"/>
    <w:rsid w:val="00A81CE4"/>
    <w:rsid w:val="00A8291A"/>
    <w:rsid w:val="00A9244E"/>
    <w:rsid w:val="00A94C50"/>
    <w:rsid w:val="00A96EF4"/>
    <w:rsid w:val="00A97387"/>
    <w:rsid w:val="00A974AC"/>
    <w:rsid w:val="00AA19BC"/>
    <w:rsid w:val="00AA20CA"/>
    <w:rsid w:val="00AA254E"/>
    <w:rsid w:val="00AA29EF"/>
    <w:rsid w:val="00AA2B6B"/>
    <w:rsid w:val="00AA41A6"/>
    <w:rsid w:val="00AA4729"/>
    <w:rsid w:val="00AA6061"/>
    <w:rsid w:val="00AA72C0"/>
    <w:rsid w:val="00AB0E55"/>
    <w:rsid w:val="00AB124A"/>
    <w:rsid w:val="00AB1475"/>
    <w:rsid w:val="00AB18DC"/>
    <w:rsid w:val="00AB1C1C"/>
    <w:rsid w:val="00AB1ED2"/>
    <w:rsid w:val="00AB3AF9"/>
    <w:rsid w:val="00AB439A"/>
    <w:rsid w:val="00AB5D13"/>
    <w:rsid w:val="00AB66F7"/>
    <w:rsid w:val="00AC10F7"/>
    <w:rsid w:val="00AC1E4E"/>
    <w:rsid w:val="00AC48F5"/>
    <w:rsid w:val="00AC4973"/>
    <w:rsid w:val="00AC5FD1"/>
    <w:rsid w:val="00AC6B8A"/>
    <w:rsid w:val="00AC763F"/>
    <w:rsid w:val="00AD086F"/>
    <w:rsid w:val="00AD5D6C"/>
    <w:rsid w:val="00AE2C8A"/>
    <w:rsid w:val="00AE2F73"/>
    <w:rsid w:val="00AE5825"/>
    <w:rsid w:val="00AF32B9"/>
    <w:rsid w:val="00AF7068"/>
    <w:rsid w:val="00AF73A3"/>
    <w:rsid w:val="00B03044"/>
    <w:rsid w:val="00B03178"/>
    <w:rsid w:val="00B03421"/>
    <w:rsid w:val="00B046E9"/>
    <w:rsid w:val="00B04B80"/>
    <w:rsid w:val="00B101B0"/>
    <w:rsid w:val="00B10D46"/>
    <w:rsid w:val="00B11319"/>
    <w:rsid w:val="00B12AF5"/>
    <w:rsid w:val="00B138A3"/>
    <w:rsid w:val="00B21F83"/>
    <w:rsid w:val="00B24DE0"/>
    <w:rsid w:val="00B2528D"/>
    <w:rsid w:val="00B26E56"/>
    <w:rsid w:val="00B303D4"/>
    <w:rsid w:val="00B3074C"/>
    <w:rsid w:val="00B30B6B"/>
    <w:rsid w:val="00B318D8"/>
    <w:rsid w:val="00B32F8B"/>
    <w:rsid w:val="00B3312F"/>
    <w:rsid w:val="00B332C0"/>
    <w:rsid w:val="00B349B0"/>
    <w:rsid w:val="00B354DA"/>
    <w:rsid w:val="00B35D2D"/>
    <w:rsid w:val="00B3614B"/>
    <w:rsid w:val="00B36B1F"/>
    <w:rsid w:val="00B37492"/>
    <w:rsid w:val="00B407CE"/>
    <w:rsid w:val="00B42A64"/>
    <w:rsid w:val="00B42DDD"/>
    <w:rsid w:val="00B42FE4"/>
    <w:rsid w:val="00B43F1F"/>
    <w:rsid w:val="00B449B6"/>
    <w:rsid w:val="00B44B4B"/>
    <w:rsid w:val="00B453EC"/>
    <w:rsid w:val="00B4696E"/>
    <w:rsid w:val="00B507F1"/>
    <w:rsid w:val="00B51A37"/>
    <w:rsid w:val="00B51BB6"/>
    <w:rsid w:val="00B51E99"/>
    <w:rsid w:val="00B52F62"/>
    <w:rsid w:val="00B576C3"/>
    <w:rsid w:val="00B640C7"/>
    <w:rsid w:val="00B64C7C"/>
    <w:rsid w:val="00B67153"/>
    <w:rsid w:val="00B67930"/>
    <w:rsid w:val="00B67ADA"/>
    <w:rsid w:val="00B7112F"/>
    <w:rsid w:val="00B74217"/>
    <w:rsid w:val="00B7462B"/>
    <w:rsid w:val="00B76F18"/>
    <w:rsid w:val="00B77120"/>
    <w:rsid w:val="00B80C29"/>
    <w:rsid w:val="00B8106A"/>
    <w:rsid w:val="00B8149D"/>
    <w:rsid w:val="00B81775"/>
    <w:rsid w:val="00B82205"/>
    <w:rsid w:val="00B84502"/>
    <w:rsid w:val="00B846D5"/>
    <w:rsid w:val="00B85BF5"/>
    <w:rsid w:val="00B87652"/>
    <w:rsid w:val="00B90110"/>
    <w:rsid w:val="00B916B5"/>
    <w:rsid w:val="00B917BB"/>
    <w:rsid w:val="00B93EB5"/>
    <w:rsid w:val="00B94C9D"/>
    <w:rsid w:val="00B95307"/>
    <w:rsid w:val="00B9560C"/>
    <w:rsid w:val="00B962CC"/>
    <w:rsid w:val="00B96B98"/>
    <w:rsid w:val="00B970EF"/>
    <w:rsid w:val="00B9751D"/>
    <w:rsid w:val="00B97EDD"/>
    <w:rsid w:val="00BA257D"/>
    <w:rsid w:val="00BA44E5"/>
    <w:rsid w:val="00BA508E"/>
    <w:rsid w:val="00BA5339"/>
    <w:rsid w:val="00BA56CB"/>
    <w:rsid w:val="00BB1C82"/>
    <w:rsid w:val="00BB3FBA"/>
    <w:rsid w:val="00BB5BC4"/>
    <w:rsid w:val="00BB681B"/>
    <w:rsid w:val="00BB7048"/>
    <w:rsid w:val="00BC0A4B"/>
    <w:rsid w:val="00BC1690"/>
    <w:rsid w:val="00BC1FBF"/>
    <w:rsid w:val="00BC21D2"/>
    <w:rsid w:val="00BC5451"/>
    <w:rsid w:val="00BC6AAF"/>
    <w:rsid w:val="00BC73CD"/>
    <w:rsid w:val="00BD01B1"/>
    <w:rsid w:val="00BD2D20"/>
    <w:rsid w:val="00BD402F"/>
    <w:rsid w:val="00BD4C3B"/>
    <w:rsid w:val="00BE0D1D"/>
    <w:rsid w:val="00BE0E9D"/>
    <w:rsid w:val="00BE1B8A"/>
    <w:rsid w:val="00BE2296"/>
    <w:rsid w:val="00BE2541"/>
    <w:rsid w:val="00BE4D26"/>
    <w:rsid w:val="00BE62F7"/>
    <w:rsid w:val="00BF1EC6"/>
    <w:rsid w:val="00BF2669"/>
    <w:rsid w:val="00C00411"/>
    <w:rsid w:val="00C005AF"/>
    <w:rsid w:val="00C024C8"/>
    <w:rsid w:val="00C02505"/>
    <w:rsid w:val="00C043CD"/>
    <w:rsid w:val="00C0598D"/>
    <w:rsid w:val="00C062F3"/>
    <w:rsid w:val="00C078AD"/>
    <w:rsid w:val="00C10CF6"/>
    <w:rsid w:val="00C11956"/>
    <w:rsid w:val="00C158EE"/>
    <w:rsid w:val="00C16565"/>
    <w:rsid w:val="00C166EB"/>
    <w:rsid w:val="00C167E2"/>
    <w:rsid w:val="00C17AEC"/>
    <w:rsid w:val="00C218AF"/>
    <w:rsid w:val="00C21DD5"/>
    <w:rsid w:val="00C21E3F"/>
    <w:rsid w:val="00C23871"/>
    <w:rsid w:val="00C256CB"/>
    <w:rsid w:val="00C25FFF"/>
    <w:rsid w:val="00C26124"/>
    <w:rsid w:val="00C26669"/>
    <w:rsid w:val="00C26C3B"/>
    <w:rsid w:val="00C3181F"/>
    <w:rsid w:val="00C322A2"/>
    <w:rsid w:val="00C32537"/>
    <w:rsid w:val="00C326C7"/>
    <w:rsid w:val="00C33431"/>
    <w:rsid w:val="00C33C3B"/>
    <w:rsid w:val="00C34A90"/>
    <w:rsid w:val="00C34E39"/>
    <w:rsid w:val="00C3531F"/>
    <w:rsid w:val="00C40B39"/>
    <w:rsid w:val="00C44195"/>
    <w:rsid w:val="00C47739"/>
    <w:rsid w:val="00C52F96"/>
    <w:rsid w:val="00C53322"/>
    <w:rsid w:val="00C54AC3"/>
    <w:rsid w:val="00C55110"/>
    <w:rsid w:val="00C55AC4"/>
    <w:rsid w:val="00C56015"/>
    <w:rsid w:val="00C56E43"/>
    <w:rsid w:val="00C56ED8"/>
    <w:rsid w:val="00C602E5"/>
    <w:rsid w:val="00C609C5"/>
    <w:rsid w:val="00C63BCA"/>
    <w:rsid w:val="00C658C2"/>
    <w:rsid w:val="00C74078"/>
    <w:rsid w:val="00C748FD"/>
    <w:rsid w:val="00C77EAE"/>
    <w:rsid w:val="00C80667"/>
    <w:rsid w:val="00C81CD3"/>
    <w:rsid w:val="00C82EA8"/>
    <w:rsid w:val="00C84FB1"/>
    <w:rsid w:val="00C85644"/>
    <w:rsid w:val="00C85F79"/>
    <w:rsid w:val="00C86007"/>
    <w:rsid w:val="00C865CE"/>
    <w:rsid w:val="00C879ED"/>
    <w:rsid w:val="00C87EE3"/>
    <w:rsid w:val="00C9049E"/>
    <w:rsid w:val="00C925AD"/>
    <w:rsid w:val="00C9322D"/>
    <w:rsid w:val="00CA121D"/>
    <w:rsid w:val="00CA4CF9"/>
    <w:rsid w:val="00CA702B"/>
    <w:rsid w:val="00CB1FC8"/>
    <w:rsid w:val="00CB4326"/>
    <w:rsid w:val="00CB4D8B"/>
    <w:rsid w:val="00CC5D64"/>
    <w:rsid w:val="00CC63FA"/>
    <w:rsid w:val="00CC750D"/>
    <w:rsid w:val="00CD04A6"/>
    <w:rsid w:val="00CD1774"/>
    <w:rsid w:val="00CD54A6"/>
    <w:rsid w:val="00CD59D3"/>
    <w:rsid w:val="00CD5A0B"/>
    <w:rsid w:val="00CD5F67"/>
    <w:rsid w:val="00CD6069"/>
    <w:rsid w:val="00CD7BB9"/>
    <w:rsid w:val="00CE37AF"/>
    <w:rsid w:val="00CE5826"/>
    <w:rsid w:val="00CE6B95"/>
    <w:rsid w:val="00CE7BDB"/>
    <w:rsid w:val="00CF25BF"/>
    <w:rsid w:val="00CF2836"/>
    <w:rsid w:val="00CF5E6A"/>
    <w:rsid w:val="00D00A2C"/>
    <w:rsid w:val="00D01C05"/>
    <w:rsid w:val="00D040D7"/>
    <w:rsid w:val="00D04F31"/>
    <w:rsid w:val="00D05362"/>
    <w:rsid w:val="00D0587B"/>
    <w:rsid w:val="00D05A41"/>
    <w:rsid w:val="00D10832"/>
    <w:rsid w:val="00D12B4A"/>
    <w:rsid w:val="00D12FFC"/>
    <w:rsid w:val="00D14A02"/>
    <w:rsid w:val="00D15150"/>
    <w:rsid w:val="00D163EA"/>
    <w:rsid w:val="00D202CE"/>
    <w:rsid w:val="00D23DE1"/>
    <w:rsid w:val="00D24DCF"/>
    <w:rsid w:val="00D254C8"/>
    <w:rsid w:val="00D278C7"/>
    <w:rsid w:val="00D32D2B"/>
    <w:rsid w:val="00D34F61"/>
    <w:rsid w:val="00D356FC"/>
    <w:rsid w:val="00D3641A"/>
    <w:rsid w:val="00D36885"/>
    <w:rsid w:val="00D4046E"/>
    <w:rsid w:val="00D41374"/>
    <w:rsid w:val="00D424E7"/>
    <w:rsid w:val="00D42640"/>
    <w:rsid w:val="00D43200"/>
    <w:rsid w:val="00D4396C"/>
    <w:rsid w:val="00D459EE"/>
    <w:rsid w:val="00D45C20"/>
    <w:rsid w:val="00D46A9D"/>
    <w:rsid w:val="00D46DDC"/>
    <w:rsid w:val="00D47BB3"/>
    <w:rsid w:val="00D47BDF"/>
    <w:rsid w:val="00D47E98"/>
    <w:rsid w:val="00D50B7D"/>
    <w:rsid w:val="00D50CE4"/>
    <w:rsid w:val="00D50E78"/>
    <w:rsid w:val="00D512A5"/>
    <w:rsid w:val="00D52116"/>
    <w:rsid w:val="00D5380F"/>
    <w:rsid w:val="00D53B64"/>
    <w:rsid w:val="00D54BB8"/>
    <w:rsid w:val="00D5565F"/>
    <w:rsid w:val="00D557D6"/>
    <w:rsid w:val="00D57D55"/>
    <w:rsid w:val="00D625A8"/>
    <w:rsid w:val="00D62876"/>
    <w:rsid w:val="00D6505E"/>
    <w:rsid w:val="00D659D7"/>
    <w:rsid w:val="00D66407"/>
    <w:rsid w:val="00D66FEB"/>
    <w:rsid w:val="00D706F3"/>
    <w:rsid w:val="00D716FF"/>
    <w:rsid w:val="00D71912"/>
    <w:rsid w:val="00D72EC4"/>
    <w:rsid w:val="00D72F67"/>
    <w:rsid w:val="00D812C6"/>
    <w:rsid w:val="00D83983"/>
    <w:rsid w:val="00D86BE2"/>
    <w:rsid w:val="00D960D7"/>
    <w:rsid w:val="00DA09A1"/>
    <w:rsid w:val="00DA16E6"/>
    <w:rsid w:val="00DA1C73"/>
    <w:rsid w:val="00DA30D5"/>
    <w:rsid w:val="00DA3101"/>
    <w:rsid w:val="00DA559C"/>
    <w:rsid w:val="00DA6127"/>
    <w:rsid w:val="00DA6685"/>
    <w:rsid w:val="00DA6FA1"/>
    <w:rsid w:val="00DB137F"/>
    <w:rsid w:val="00DB2320"/>
    <w:rsid w:val="00DB34D0"/>
    <w:rsid w:val="00DB5B0E"/>
    <w:rsid w:val="00DB6A65"/>
    <w:rsid w:val="00DB7580"/>
    <w:rsid w:val="00DC1BBC"/>
    <w:rsid w:val="00DC1EE2"/>
    <w:rsid w:val="00DC217D"/>
    <w:rsid w:val="00DC2EE8"/>
    <w:rsid w:val="00DC47C8"/>
    <w:rsid w:val="00DC63D5"/>
    <w:rsid w:val="00DC6CD3"/>
    <w:rsid w:val="00DC71AA"/>
    <w:rsid w:val="00DD1DA0"/>
    <w:rsid w:val="00DD1FE5"/>
    <w:rsid w:val="00DD29C7"/>
    <w:rsid w:val="00DD38AB"/>
    <w:rsid w:val="00DD3994"/>
    <w:rsid w:val="00DD46EB"/>
    <w:rsid w:val="00DD4739"/>
    <w:rsid w:val="00DD5608"/>
    <w:rsid w:val="00DD56DB"/>
    <w:rsid w:val="00DE166F"/>
    <w:rsid w:val="00DE2A49"/>
    <w:rsid w:val="00DE361E"/>
    <w:rsid w:val="00DE3D90"/>
    <w:rsid w:val="00DE5F33"/>
    <w:rsid w:val="00DE780E"/>
    <w:rsid w:val="00DF01FB"/>
    <w:rsid w:val="00DF1773"/>
    <w:rsid w:val="00DF68E3"/>
    <w:rsid w:val="00DF740E"/>
    <w:rsid w:val="00E01708"/>
    <w:rsid w:val="00E02150"/>
    <w:rsid w:val="00E02D44"/>
    <w:rsid w:val="00E03280"/>
    <w:rsid w:val="00E03597"/>
    <w:rsid w:val="00E06558"/>
    <w:rsid w:val="00E06772"/>
    <w:rsid w:val="00E0728F"/>
    <w:rsid w:val="00E076A9"/>
    <w:rsid w:val="00E07B54"/>
    <w:rsid w:val="00E112DD"/>
    <w:rsid w:val="00E11F78"/>
    <w:rsid w:val="00E15BD2"/>
    <w:rsid w:val="00E15CFE"/>
    <w:rsid w:val="00E20D06"/>
    <w:rsid w:val="00E214DA"/>
    <w:rsid w:val="00E25208"/>
    <w:rsid w:val="00E25CD1"/>
    <w:rsid w:val="00E27F56"/>
    <w:rsid w:val="00E31881"/>
    <w:rsid w:val="00E32CB8"/>
    <w:rsid w:val="00E33226"/>
    <w:rsid w:val="00E33DB1"/>
    <w:rsid w:val="00E35692"/>
    <w:rsid w:val="00E35EF3"/>
    <w:rsid w:val="00E364C5"/>
    <w:rsid w:val="00E36824"/>
    <w:rsid w:val="00E36F63"/>
    <w:rsid w:val="00E40253"/>
    <w:rsid w:val="00E412CA"/>
    <w:rsid w:val="00E42932"/>
    <w:rsid w:val="00E443FF"/>
    <w:rsid w:val="00E445D9"/>
    <w:rsid w:val="00E4525B"/>
    <w:rsid w:val="00E47816"/>
    <w:rsid w:val="00E47BB4"/>
    <w:rsid w:val="00E501AB"/>
    <w:rsid w:val="00E511C2"/>
    <w:rsid w:val="00E51E55"/>
    <w:rsid w:val="00E51E6F"/>
    <w:rsid w:val="00E526BE"/>
    <w:rsid w:val="00E554A8"/>
    <w:rsid w:val="00E56B88"/>
    <w:rsid w:val="00E6199E"/>
    <w:rsid w:val="00E621E1"/>
    <w:rsid w:val="00E63DC0"/>
    <w:rsid w:val="00E64DAF"/>
    <w:rsid w:val="00E6500B"/>
    <w:rsid w:val="00E656EC"/>
    <w:rsid w:val="00E66015"/>
    <w:rsid w:val="00E666F6"/>
    <w:rsid w:val="00E677F1"/>
    <w:rsid w:val="00E71519"/>
    <w:rsid w:val="00E76BF2"/>
    <w:rsid w:val="00E76FEC"/>
    <w:rsid w:val="00E81573"/>
    <w:rsid w:val="00E81F53"/>
    <w:rsid w:val="00E8294C"/>
    <w:rsid w:val="00E860F4"/>
    <w:rsid w:val="00E86938"/>
    <w:rsid w:val="00E871AF"/>
    <w:rsid w:val="00E90DE8"/>
    <w:rsid w:val="00E924CF"/>
    <w:rsid w:val="00E93534"/>
    <w:rsid w:val="00E94920"/>
    <w:rsid w:val="00E958D3"/>
    <w:rsid w:val="00E95BE3"/>
    <w:rsid w:val="00EA2297"/>
    <w:rsid w:val="00EA3D80"/>
    <w:rsid w:val="00EA60C8"/>
    <w:rsid w:val="00EA738E"/>
    <w:rsid w:val="00EA76A2"/>
    <w:rsid w:val="00EB006C"/>
    <w:rsid w:val="00EB1A3B"/>
    <w:rsid w:val="00EB28C1"/>
    <w:rsid w:val="00EB2AA1"/>
    <w:rsid w:val="00EB3C32"/>
    <w:rsid w:val="00EB562A"/>
    <w:rsid w:val="00EB65F4"/>
    <w:rsid w:val="00EB6C31"/>
    <w:rsid w:val="00EB7CE3"/>
    <w:rsid w:val="00EC0E45"/>
    <w:rsid w:val="00EC1B46"/>
    <w:rsid w:val="00EC4311"/>
    <w:rsid w:val="00EC49F8"/>
    <w:rsid w:val="00EC4FDB"/>
    <w:rsid w:val="00EC5312"/>
    <w:rsid w:val="00EC55B3"/>
    <w:rsid w:val="00ED560B"/>
    <w:rsid w:val="00ED64B4"/>
    <w:rsid w:val="00ED6A9F"/>
    <w:rsid w:val="00EE1D5F"/>
    <w:rsid w:val="00EE226E"/>
    <w:rsid w:val="00EE3E48"/>
    <w:rsid w:val="00EF0C18"/>
    <w:rsid w:val="00EF20F3"/>
    <w:rsid w:val="00EF250F"/>
    <w:rsid w:val="00EF47CA"/>
    <w:rsid w:val="00EF6A48"/>
    <w:rsid w:val="00EF6EF0"/>
    <w:rsid w:val="00F00690"/>
    <w:rsid w:val="00F034BD"/>
    <w:rsid w:val="00F051C4"/>
    <w:rsid w:val="00F07060"/>
    <w:rsid w:val="00F10F56"/>
    <w:rsid w:val="00F14C29"/>
    <w:rsid w:val="00F15689"/>
    <w:rsid w:val="00F15BF8"/>
    <w:rsid w:val="00F20BD5"/>
    <w:rsid w:val="00F23561"/>
    <w:rsid w:val="00F23723"/>
    <w:rsid w:val="00F23836"/>
    <w:rsid w:val="00F24260"/>
    <w:rsid w:val="00F2470B"/>
    <w:rsid w:val="00F25152"/>
    <w:rsid w:val="00F26AE2"/>
    <w:rsid w:val="00F30EB5"/>
    <w:rsid w:val="00F312AD"/>
    <w:rsid w:val="00F32AC3"/>
    <w:rsid w:val="00F34628"/>
    <w:rsid w:val="00F35425"/>
    <w:rsid w:val="00F354D1"/>
    <w:rsid w:val="00F3571F"/>
    <w:rsid w:val="00F36754"/>
    <w:rsid w:val="00F42D2A"/>
    <w:rsid w:val="00F4311D"/>
    <w:rsid w:val="00F436EC"/>
    <w:rsid w:val="00F43F91"/>
    <w:rsid w:val="00F4512E"/>
    <w:rsid w:val="00F45B85"/>
    <w:rsid w:val="00F46145"/>
    <w:rsid w:val="00F47052"/>
    <w:rsid w:val="00F47774"/>
    <w:rsid w:val="00F47AF9"/>
    <w:rsid w:val="00F47BC2"/>
    <w:rsid w:val="00F51EAD"/>
    <w:rsid w:val="00F51FB5"/>
    <w:rsid w:val="00F52B31"/>
    <w:rsid w:val="00F536D6"/>
    <w:rsid w:val="00F543F5"/>
    <w:rsid w:val="00F54CC7"/>
    <w:rsid w:val="00F555C4"/>
    <w:rsid w:val="00F559B2"/>
    <w:rsid w:val="00F60E98"/>
    <w:rsid w:val="00F61B7A"/>
    <w:rsid w:val="00F620B0"/>
    <w:rsid w:val="00F62757"/>
    <w:rsid w:val="00F63834"/>
    <w:rsid w:val="00F64AA2"/>
    <w:rsid w:val="00F66693"/>
    <w:rsid w:val="00F67D3B"/>
    <w:rsid w:val="00F719D1"/>
    <w:rsid w:val="00F76C7F"/>
    <w:rsid w:val="00F805FB"/>
    <w:rsid w:val="00F81FEF"/>
    <w:rsid w:val="00F821BE"/>
    <w:rsid w:val="00F829FA"/>
    <w:rsid w:val="00F82DB8"/>
    <w:rsid w:val="00F82F79"/>
    <w:rsid w:val="00F84108"/>
    <w:rsid w:val="00F86762"/>
    <w:rsid w:val="00F86AC4"/>
    <w:rsid w:val="00F86EBC"/>
    <w:rsid w:val="00F910E6"/>
    <w:rsid w:val="00F9121F"/>
    <w:rsid w:val="00F9201F"/>
    <w:rsid w:val="00F92A25"/>
    <w:rsid w:val="00F9545E"/>
    <w:rsid w:val="00F96FB2"/>
    <w:rsid w:val="00F97F9E"/>
    <w:rsid w:val="00FA0062"/>
    <w:rsid w:val="00FA052F"/>
    <w:rsid w:val="00FA27BA"/>
    <w:rsid w:val="00FA2812"/>
    <w:rsid w:val="00FA300A"/>
    <w:rsid w:val="00FA3BCB"/>
    <w:rsid w:val="00FA50AF"/>
    <w:rsid w:val="00FB068C"/>
    <w:rsid w:val="00FB1C96"/>
    <w:rsid w:val="00FB267C"/>
    <w:rsid w:val="00FB51D8"/>
    <w:rsid w:val="00FB5687"/>
    <w:rsid w:val="00FB571A"/>
    <w:rsid w:val="00FB5A7B"/>
    <w:rsid w:val="00FB63D4"/>
    <w:rsid w:val="00FB72EB"/>
    <w:rsid w:val="00FC0430"/>
    <w:rsid w:val="00FC160E"/>
    <w:rsid w:val="00FC30BC"/>
    <w:rsid w:val="00FC35C5"/>
    <w:rsid w:val="00FC4EF7"/>
    <w:rsid w:val="00FC7521"/>
    <w:rsid w:val="00FD08E8"/>
    <w:rsid w:val="00FD291B"/>
    <w:rsid w:val="00FD3328"/>
    <w:rsid w:val="00FD4316"/>
    <w:rsid w:val="00FD47FF"/>
    <w:rsid w:val="00FD4A5D"/>
    <w:rsid w:val="00FD63BF"/>
    <w:rsid w:val="00FD6530"/>
    <w:rsid w:val="00FD6A3F"/>
    <w:rsid w:val="00FD6E57"/>
    <w:rsid w:val="00FD7BA1"/>
    <w:rsid w:val="00FE035D"/>
    <w:rsid w:val="00FE2E9C"/>
    <w:rsid w:val="00FE5107"/>
    <w:rsid w:val="00FE5B3D"/>
    <w:rsid w:val="00FE5D35"/>
    <w:rsid w:val="00FE7FF5"/>
    <w:rsid w:val="00FF0AC2"/>
    <w:rsid w:val="00FF24AD"/>
    <w:rsid w:val="00FF4ECA"/>
    <w:rsid w:val="00FF74A1"/>
    <w:rsid w:val="00FF79B8"/>
    <w:rsid w:val="00FF7AA9"/>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12465"/>
  <w15:chartTrackingRefBased/>
  <w15:docId w15:val="{3BA2698D-EC8E-4610-83FC-FD3A87A8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6F"/>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663D63"/>
    <w:pPr>
      <w:tabs>
        <w:tab w:val="left" w:pos="1200"/>
        <w:tab w:val="right" w:leader="dot" w:pos="9350"/>
      </w:tabs>
      <w:ind w:left="480"/>
    </w:pPr>
    <w:rPr>
      <w:b/>
      <w:bCs/>
      <w:i/>
      <w:iCs/>
      <w:noProof/>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C56E43"/>
    <w:pPr>
      <w:tabs>
        <w:tab w:val="left" w:pos="1440"/>
        <w:tab w:val="right" w:leader="dot" w:pos="9350"/>
      </w:tabs>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qFormat/>
    <w:rsid w:val="006457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50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07508874">
      <w:bodyDiv w:val="1"/>
      <w:marLeft w:val="0"/>
      <w:marRight w:val="0"/>
      <w:marTop w:val="0"/>
      <w:marBottom w:val="0"/>
      <w:divBdr>
        <w:top w:val="none" w:sz="0" w:space="0" w:color="auto"/>
        <w:left w:val="none" w:sz="0" w:space="0" w:color="auto"/>
        <w:bottom w:val="none" w:sz="0" w:space="0" w:color="auto"/>
        <w:right w:val="none" w:sz="0" w:space="0" w:color="auto"/>
      </w:divBdr>
    </w:div>
    <w:div w:id="138598464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ynamicmodels@erc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R@ercot.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ourceIntegrationDepartment@ercot.com" TargetMode="External"/><Relationship Id="rId5" Type="http://schemas.openxmlformats.org/officeDocument/2006/relationships/webSettings" Target="webSettings.xml"/><Relationship Id="rId15" Type="http://schemas.openxmlformats.org/officeDocument/2006/relationships/hyperlink" Target="mailto:Dynamicmodels@erco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ynamicmodel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9212-007A-4384-AFDD-386F9F8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14075</Words>
  <Characters>76633</Characters>
  <Application>Microsoft Office Word</Application>
  <DocSecurity>0</DocSecurity>
  <Lines>1278</Lines>
  <Paragraphs>372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90629</CharactersWithSpaces>
  <SharedDoc>false</SharedDoc>
  <HLinks>
    <vt:vector size="240" baseType="variant">
      <vt:variant>
        <vt:i4>6488130</vt:i4>
      </vt:variant>
      <vt:variant>
        <vt:i4>225</vt:i4>
      </vt:variant>
      <vt:variant>
        <vt:i4>0</vt:i4>
      </vt:variant>
      <vt:variant>
        <vt:i4>5</vt:i4>
      </vt:variant>
      <vt:variant>
        <vt:lpwstr>mailto:Dynamicmodels@ercot.com</vt:lpwstr>
      </vt:variant>
      <vt:variant>
        <vt:lpwstr/>
      </vt:variant>
      <vt:variant>
        <vt:i4>6488130</vt:i4>
      </vt:variant>
      <vt:variant>
        <vt:i4>222</vt:i4>
      </vt:variant>
      <vt:variant>
        <vt:i4>0</vt:i4>
      </vt:variant>
      <vt:variant>
        <vt:i4>5</vt:i4>
      </vt:variant>
      <vt:variant>
        <vt:lpwstr>mailto:Dynamicmodels@ercot.com</vt:lpwstr>
      </vt:variant>
      <vt:variant>
        <vt:lpwstr/>
      </vt:variant>
      <vt:variant>
        <vt:i4>6488130</vt:i4>
      </vt:variant>
      <vt:variant>
        <vt:i4>219</vt:i4>
      </vt:variant>
      <vt:variant>
        <vt:i4>0</vt:i4>
      </vt:variant>
      <vt:variant>
        <vt:i4>5</vt:i4>
      </vt:variant>
      <vt:variant>
        <vt:lpwstr>mailto:Dynamicmodels@ercot.com</vt:lpwstr>
      </vt:variant>
      <vt:variant>
        <vt:lpwstr/>
      </vt:variant>
      <vt:variant>
        <vt:i4>7798848</vt:i4>
      </vt:variant>
      <vt:variant>
        <vt:i4>216</vt:i4>
      </vt:variant>
      <vt:variant>
        <vt:i4>0</vt:i4>
      </vt:variant>
      <vt:variant>
        <vt:i4>5</vt:i4>
      </vt:variant>
      <vt:variant>
        <vt:lpwstr>mailto:GINR@ercot.com</vt:lpwstr>
      </vt:variant>
      <vt:variant>
        <vt:lpwstr/>
      </vt:variant>
      <vt:variant>
        <vt:i4>7602252</vt:i4>
      </vt:variant>
      <vt:variant>
        <vt:i4>213</vt:i4>
      </vt:variant>
      <vt:variant>
        <vt:i4>0</vt:i4>
      </vt:variant>
      <vt:variant>
        <vt:i4>5</vt:i4>
      </vt:variant>
      <vt:variant>
        <vt:lpwstr>mailto:ResourceIntegrationDepartment@ercot.com</vt:lpwstr>
      </vt:variant>
      <vt:variant>
        <vt:lpwstr/>
      </vt:variant>
      <vt:variant>
        <vt:i4>1310769</vt:i4>
      </vt:variant>
      <vt:variant>
        <vt:i4>206</vt:i4>
      </vt:variant>
      <vt:variant>
        <vt:i4>0</vt:i4>
      </vt:variant>
      <vt:variant>
        <vt:i4>5</vt:i4>
      </vt:variant>
      <vt:variant>
        <vt:lpwstr/>
      </vt:variant>
      <vt:variant>
        <vt:lpwstr>_Toc90992238</vt:lpwstr>
      </vt:variant>
      <vt:variant>
        <vt:i4>1769521</vt:i4>
      </vt:variant>
      <vt:variant>
        <vt:i4>200</vt:i4>
      </vt:variant>
      <vt:variant>
        <vt:i4>0</vt:i4>
      </vt:variant>
      <vt:variant>
        <vt:i4>5</vt:i4>
      </vt:variant>
      <vt:variant>
        <vt:lpwstr/>
      </vt:variant>
      <vt:variant>
        <vt:lpwstr>_Toc90992237</vt:lpwstr>
      </vt:variant>
      <vt:variant>
        <vt:i4>1703985</vt:i4>
      </vt:variant>
      <vt:variant>
        <vt:i4>194</vt:i4>
      </vt:variant>
      <vt:variant>
        <vt:i4>0</vt:i4>
      </vt:variant>
      <vt:variant>
        <vt:i4>5</vt:i4>
      </vt:variant>
      <vt:variant>
        <vt:lpwstr/>
      </vt:variant>
      <vt:variant>
        <vt:lpwstr>_Toc90992236</vt:lpwstr>
      </vt:variant>
      <vt:variant>
        <vt:i4>1638449</vt:i4>
      </vt:variant>
      <vt:variant>
        <vt:i4>188</vt:i4>
      </vt:variant>
      <vt:variant>
        <vt:i4>0</vt:i4>
      </vt:variant>
      <vt:variant>
        <vt:i4>5</vt:i4>
      </vt:variant>
      <vt:variant>
        <vt:lpwstr/>
      </vt:variant>
      <vt:variant>
        <vt:lpwstr>_Toc90992235</vt:lpwstr>
      </vt:variant>
      <vt:variant>
        <vt:i4>1572913</vt:i4>
      </vt:variant>
      <vt:variant>
        <vt:i4>182</vt:i4>
      </vt:variant>
      <vt:variant>
        <vt:i4>0</vt:i4>
      </vt:variant>
      <vt:variant>
        <vt:i4>5</vt:i4>
      </vt:variant>
      <vt:variant>
        <vt:lpwstr/>
      </vt:variant>
      <vt:variant>
        <vt:lpwstr>_Toc90992234</vt:lpwstr>
      </vt:variant>
      <vt:variant>
        <vt:i4>2031665</vt:i4>
      </vt:variant>
      <vt:variant>
        <vt:i4>176</vt:i4>
      </vt:variant>
      <vt:variant>
        <vt:i4>0</vt:i4>
      </vt:variant>
      <vt:variant>
        <vt:i4>5</vt:i4>
      </vt:variant>
      <vt:variant>
        <vt:lpwstr/>
      </vt:variant>
      <vt:variant>
        <vt:lpwstr>_Toc90992233</vt:lpwstr>
      </vt:variant>
      <vt:variant>
        <vt:i4>1966129</vt:i4>
      </vt:variant>
      <vt:variant>
        <vt:i4>170</vt:i4>
      </vt:variant>
      <vt:variant>
        <vt:i4>0</vt:i4>
      </vt:variant>
      <vt:variant>
        <vt:i4>5</vt:i4>
      </vt:variant>
      <vt:variant>
        <vt:lpwstr/>
      </vt:variant>
      <vt:variant>
        <vt:lpwstr>_Toc90992232</vt:lpwstr>
      </vt:variant>
      <vt:variant>
        <vt:i4>1900593</vt:i4>
      </vt:variant>
      <vt:variant>
        <vt:i4>164</vt:i4>
      </vt:variant>
      <vt:variant>
        <vt:i4>0</vt:i4>
      </vt:variant>
      <vt:variant>
        <vt:i4>5</vt:i4>
      </vt:variant>
      <vt:variant>
        <vt:lpwstr/>
      </vt:variant>
      <vt:variant>
        <vt:lpwstr>_Toc90992231</vt:lpwstr>
      </vt:variant>
      <vt:variant>
        <vt:i4>1835057</vt:i4>
      </vt:variant>
      <vt:variant>
        <vt:i4>158</vt:i4>
      </vt:variant>
      <vt:variant>
        <vt:i4>0</vt:i4>
      </vt:variant>
      <vt:variant>
        <vt:i4>5</vt:i4>
      </vt:variant>
      <vt:variant>
        <vt:lpwstr/>
      </vt:variant>
      <vt:variant>
        <vt:lpwstr>_Toc90992230</vt:lpwstr>
      </vt:variant>
      <vt:variant>
        <vt:i4>1376304</vt:i4>
      </vt:variant>
      <vt:variant>
        <vt:i4>152</vt:i4>
      </vt:variant>
      <vt:variant>
        <vt:i4>0</vt:i4>
      </vt:variant>
      <vt:variant>
        <vt:i4>5</vt:i4>
      </vt:variant>
      <vt:variant>
        <vt:lpwstr/>
      </vt:variant>
      <vt:variant>
        <vt:lpwstr>_Toc90992229</vt:lpwstr>
      </vt:variant>
      <vt:variant>
        <vt:i4>1310768</vt:i4>
      </vt:variant>
      <vt:variant>
        <vt:i4>146</vt:i4>
      </vt:variant>
      <vt:variant>
        <vt:i4>0</vt:i4>
      </vt:variant>
      <vt:variant>
        <vt:i4>5</vt:i4>
      </vt:variant>
      <vt:variant>
        <vt:lpwstr/>
      </vt:variant>
      <vt:variant>
        <vt:lpwstr>_Toc90992228</vt:lpwstr>
      </vt:variant>
      <vt:variant>
        <vt:i4>1769520</vt:i4>
      </vt:variant>
      <vt:variant>
        <vt:i4>140</vt:i4>
      </vt:variant>
      <vt:variant>
        <vt:i4>0</vt:i4>
      </vt:variant>
      <vt:variant>
        <vt:i4>5</vt:i4>
      </vt:variant>
      <vt:variant>
        <vt:lpwstr/>
      </vt:variant>
      <vt:variant>
        <vt:lpwstr>_Toc90992227</vt:lpwstr>
      </vt:variant>
      <vt:variant>
        <vt:i4>1703984</vt:i4>
      </vt:variant>
      <vt:variant>
        <vt:i4>134</vt:i4>
      </vt:variant>
      <vt:variant>
        <vt:i4>0</vt:i4>
      </vt:variant>
      <vt:variant>
        <vt:i4>5</vt:i4>
      </vt:variant>
      <vt:variant>
        <vt:lpwstr/>
      </vt:variant>
      <vt:variant>
        <vt:lpwstr>_Toc90992226</vt:lpwstr>
      </vt:variant>
      <vt:variant>
        <vt:i4>1638448</vt:i4>
      </vt:variant>
      <vt:variant>
        <vt:i4>128</vt:i4>
      </vt:variant>
      <vt:variant>
        <vt:i4>0</vt:i4>
      </vt:variant>
      <vt:variant>
        <vt:i4>5</vt:i4>
      </vt:variant>
      <vt:variant>
        <vt:lpwstr/>
      </vt:variant>
      <vt:variant>
        <vt:lpwstr>_Toc90992225</vt:lpwstr>
      </vt:variant>
      <vt:variant>
        <vt:i4>1572912</vt:i4>
      </vt:variant>
      <vt:variant>
        <vt:i4>122</vt:i4>
      </vt:variant>
      <vt:variant>
        <vt:i4>0</vt:i4>
      </vt:variant>
      <vt:variant>
        <vt:i4>5</vt:i4>
      </vt:variant>
      <vt:variant>
        <vt:lpwstr/>
      </vt:variant>
      <vt:variant>
        <vt:lpwstr>_Toc90992224</vt:lpwstr>
      </vt:variant>
      <vt:variant>
        <vt:i4>2031664</vt:i4>
      </vt:variant>
      <vt:variant>
        <vt:i4>116</vt:i4>
      </vt:variant>
      <vt:variant>
        <vt:i4>0</vt:i4>
      </vt:variant>
      <vt:variant>
        <vt:i4>5</vt:i4>
      </vt:variant>
      <vt:variant>
        <vt:lpwstr/>
      </vt:variant>
      <vt:variant>
        <vt:lpwstr>_Toc90992223</vt:lpwstr>
      </vt:variant>
      <vt:variant>
        <vt:i4>1966128</vt:i4>
      </vt:variant>
      <vt:variant>
        <vt:i4>110</vt:i4>
      </vt:variant>
      <vt:variant>
        <vt:i4>0</vt:i4>
      </vt:variant>
      <vt:variant>
        <vt:i4>5</vt:i4>
      </vt:variant>
      <vt:variant>
        <vt:lpwstr/>
      </vt:variant>
      <vt:variant>
        <vt:lpwstr>_Toc90992222</vt:lpwstr>
      </vt:variant>
      <vt:variant>
        <vt:i4>1900592</vt:i4>
      </vt:variant>
      <vt:variant>
        <vt:i4>104</vt:i4>
      </vt:variant>
      <vt:variant>
        <vt:i4>0</vt:i4>
      </vt:variant>
      <vt:variant>
        <vt:i4>5</vt:i4>
      </vt:variant>
      <vt:variant>
        <vt:lpwstr/>
      </vt:variant>
      <vt:variant>
        <vt:lpwstr>_Toc90992221</vt:lpwstr>
      </vt:variant>
      <vt:variant>
        <vt:i4>1835056</vt:i4>
      </vt:variant>
      <vt:variant>
        <vt:i4>98</vt:i4>
      </vt:variant>
      <vt:variant>
        <vt:i4>0</vt:i4>
      </vt:variant>
      <vt:variant>
        <vt:i4>5</vt:i4>
      </vt:variant>
      <vt:variant>
        <vt:lpwstr/>
      </vt:variant>
      <vt:variant>
        <vt:lpwstr>_Toc90992220</vt:lpwstr>
      </vt:variant>
      <vt:variant>
        <vt:i4>1376307</vt:i4>
      </vt:variant>
      <vt:variant>
        <vt:i4>92</vt:i4>
      </vt:variant>
      <vt:variant>
        <vt:i4>0</vt:i4>
      </vt:variant>
      <vt:variant>
        <vt:i4>5</vt:i4>
      </vt:variant>
      <vt:variant>
        <vt:lpwstr/>
      </vt:variant>
      <vt:variant>
        <vt:lpwstr>_Toc90992219</vt:lpwstr>
      </vt:variant>
      <vt:variant>
        <vt:i4>1310771</vt:i4>
      </vt:variant>
      <vt:variant>
        <vt:i4>86</vt:i4>
      </vt:variant>
      <vt:variant>
        <vt:i4>0</vt:i4>
      </vt:variant>
      <vt:variant>
        <vt:i4>5</vt:i4>
      </vt:variant>
      <vt:variant>
        <vt:lpwstr/>
      </vt:variant>
      <vt:variant>
        <vt:lpwstr>_Toc90992218</vt:lpwstr>
      </vt:variant>
      <vt:variant>
        <vt:i4>1703987</vt:i4>
      </vt:variant>
      <vt:variant>
        <vt:i4>80</vt:i4>
      </vt:variant>
      <vt:variant>
        <vt:i4>0</vt:i4>
      </vt:variant>
      <vt:variant>
        <vt:i4>5</vt:i4>
      </vt:variant>
      <vt:variant>
        <vt:lpwstr/>
      </vt:variant>
      <vt:variant>
        <vt:lpwstr>_Toc90992216</vt:lpwstr>
      </vt:variant>
      <vt:variant>
        <vt:i4>1638451</vt:i4>
      </vt:variant>
      <vt:variant>
        <vt:i4>74</vt:i4>
      </vt:variant>
      <vt:variant>
        <vt:i4>0</vt:i4>
      </vt:variant>
      <vt:variant>
        <vt:i4>5</vt:i4>
      </vt:variant>
      <vt:variant>
        <vt:lpwstr/>
      </vt:variant>
      <vt:variant>
        <vt:lpwstr>_Toc90992215</vt:lpwstr>
      </vt:variant>
      <vt:variant>
        <vt:i4>1572915</vt:i4>
      </vt:variant>
      <vt:variant>
        <vt:i4>68</vt:i4>
      </vt:variant>
      <vt:variant>
        <vt:i4>0</vt:i4>
      </vt:variant>
      <vt:variant>
        <vt:i4>5</vt:i4>
      </vt:variant>
      <vt:variant>
        <vt:lpwstr/>
      </vt:variant>
      <vt:variant>
        <vt:lpwstr>_Toc90992214</vt:lpwstr>
      </vt:variant>
      <vt:variant>
        <vt:i4>2031667</vt:i4>
      </vt:variant>
      <vt:variant>
        <vt:i4>62</vt:i4>
      </vt:variant>
      <vt:variant>
        <vt:i4>0</vt:i4>
      </vt:variant>
      <vt:variant>
        <vt:i4>5</vt:i4>
      </vt:variant>
      <vt:variant>
        <vt:lpwstr/>
      </vt:variant>
      <vt:variant>
        <vt:lpwstr>_Toc90992213</vt:lpwstr>
      </vt:variant>
      <vt:variant>
        <vt:i4>1966131</vt:i4>
      </vt:variant>
      <vt:variant>
        <vt:i4>56</vt:i4>
      </vt:variant>
      <vt:variant>
        <vt:i4>0</vt:i4>
      </vt:variant>
      <vt:variant>
        <vt:i4>5</vt:i4>
      </vt:variant>
      <vt:variant>
        <vt:lpwstr/>
      </vt:variant>
      <vt:variant>
        <vt:lpwstr>_Toc90992212</vt:lpwstr>
      </vt:variant>
      <vt:variant>
        <vt:i4>1900595</vt:i4>
      </vt:variant>
      <vt:variant>
        <vt:i4>50</vt:i4>
      </vt:variant>
      <vt:variant>
        <vt:i4>0</vt:i4>
      </vt:variant>
      <vt:variant>
        <vt:i4>5</vt:i4>
      </vt:variant>
      <vt:variant>
        <vt:lpwstr/>
      </vt:variant>
      <vt:variant>
        <vt:lpwstr>_Toc90992211</vt:lpwstr>
      </vt:variant>
      <vt:variant>
        <vt:i4>1835059</vt:i4>
      </vt:variant>
      <vt:variant>
        <vt:i4>44</vt:i4>
      </vt:variant>
      <vt:variant>
        <vt:i4>0</vt:i4>
      </vt:variant>
      <vt:variant>
        <vt:i4>5</vt:i4>
      </vt:variant>
      <vt:variant>
        <vt:lpwstr/>
      </vt:variant>
      <vt:variant>
        <vt:lpwstr>_Toc90992210</vt:lpwstr>
      </vt:variant>
      <vt:variant>
        <vt:i4>1376306</vt:i4>
      </vt:variant>
      <vt:variant>
        <vt:i4>38</vt:i4>
      </vt:variant>
      <vt:variant>
        <vt:i4>0</vt:i4>
      </vt:variant>
      <vt:variant>
        <vt:i4>5</vt:i4>
      </vt:variant>
      <vt:variant>
        <vt:lpwstr/>
      </vt:variant>
      <vt:variant>
        <vt:lpwstr>_Toc90992209</vt:lpwstr>
      </vt:variant>
      <vt:variant>
        <vt:i4>1310770</vt:i4>
      </vt:variant>
      <vt:variant>
        <vt:i4>32</vt:i4>
      </vt:variant>
      <vt:variant>
        <vt:i4>0</vt:i4>
      </vt:variant>
      <vt:variant>
        <vt:i4>5</vt:i4>
      </vt:variant>
      <vt:variant>
        <vt:lpwstr/>
      </vt:variant>
      <vt:variant>
        <vt:lpwstr>_Toc90992208</vt:lpwstr>
      </vt:variant>
      <vt:variant>
        <vt:i4>1769522</vt:i4>
      </vt:variant>
      <vt:variant>
        <vt:i4>26</vt:i4>
      </vt:variant>
      <vt:variant>
        <vt:i4>0</vt:i4>
      </vt:variant>
      <vt:variant>
        <vt:i4>5</vt:i4>
      </vt:variant>
      <vt:variant>
        <vt:lpwstr/>
      </vt:variant>
      <vt:variant>
        <vt:lpwstr>_Toc90992207</vt:lpwstr>
      </vt:variant>
      <vt:variant>
        <vt:i4>1703986</vt:i4>
      </vt:variant>
      <vt:variant>
        <vt:i4>20</vt:i4>
      </vt:variant>
      <vt:variant>
        <vt:i4>0</vt:i4>
      </vt:variant>
      <vt:variant>
        <vt:i4>5</vt:i4>
      </vt:variant>
      <vt:variant>
        <vt:lpwstr/>
      </vt:variant>
      <vt:variant>
        <vt:lpwstr>_Toc90992206</vt:lpwstr>
      </vt:variant>
      <vt:variant>
        <vt:i4>1638450</vt:i4>
      </vt:variant>
      <vt:variant>
        <vt:i4>14</vt:i4>
      </vt:variant>
      <vt:variant>
        <vt:i4>0</vt:i4>
      </vt:variant>
      <vt:variant>
        <vt:i4>5</vt:i4>
      </vt:variant>
      <vt:variant>
        <vt:lpwstr/>
      </vt:variant>
      <vt:variant>
        <vt:lpwstr>_Toc90992205</vt:lpwstr>
      </vt:variant>
      <vt:variant>
        <vt:i4>1572914</vt:i4>
      </vt:variant>
      <vt:variant>
        <vt:i4>8</vt:i4>
      </vt:variant>
      <vt:variant>
        <vt:i4>0</vt:i4>
      </vt:variant>
      <vt:variant>
        <vt:i4>5</vt:i4>
      </vt:variant>
      <vt:variant>
        <vt:lpwstr/>
      </vt:variant>
      <vt:variant>
        <vt:lpwstr>_Toc90992204</vt:lpwstr>
      </vt:variant>
      <vt:variant>
        <vt:i4>2031666</vt:i4>
      </vt:variant>
      <vt:variant>
        <vt:i4>2</vt:i4>
      </vt:variant>
      <vt:variant>
        <vt:i4>0</vt:i4>
      </vt:variant>
      <vt:variant>
        <vt:i4>5</vt:i4>
      </vt:variant>
      <vt:variant>
        <vt:lpwstr/>
      </vt:variant>
      <vt:variant>
        <vt:lpwstr>_Toc90992203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Brittney Albracht</cp:lastModifiedBy>
  <cp:revision>5</cp:revision>
  <cp:lastPrinted>2001-06-20T16:28:00Z</cp:lastPrinted>
  <dcterms:created xsi:type="dcterms:W3CDTF">2026-03-30T20:31:00Z</dcterms:created>
  <dcterms:modified xsi:type="dcterms:W3CDTF">2026-03-30T20:51:00Z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2023-10-11T20:24:43Z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534c9540-380c-40a2-87d3-1bce8b209047</vt:lpwstr>
  </property>
  <property fmtid="{D5CDD505-2E9C-101B-9397-08002B2CF9AE}" pid="8" name="MSIP_Label_7084cbda-52b8-46fb-a7b7-cb5bd465ed85_ContentBits">
    <vt:lpwstr>0</vt:lpwstr>
  </property>
</Properties>
</file>