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A072" w14:textId="4DEE6968" w:rsidR="007D442F" w:rsidRDefault="00E105B0">
      <w:r>
        <w:t>Email response from ERCOT to Shams Critique presentation on ASDF</w:t>
      </w:r>
    </w:p>
    <w:p w14:paraId="71E4B93F" w14:textId="77777777" w:rsidR="00A7560B" w:rsidRPr="00A7560B" w:rsidRDefault="00A7560B" w:rsidP="00A7560B">
      <w:r w:rsidRPr="00A7560B">
        <w:rPr>
          <w:b/>
          <w:bCs/>
        </w:rPr>
        <w:t>From:</w:t>
      </w:r>
      <w:r w:rsidRPr="00A7560B">
        <w:t xml:space="preserve"> Mereness, Matt </w:t>
      </w:r>
      <w:r w:rsidRPr="00A7560B">
        <w:br/>
      </w:r>
      <w:r w:rsidRPr="00A7560B">
        <w:rPr>
          <w:b/>
          <w:bCs/>
        </w:rPr>
        <w:t>Sent:</w:t>
      </w:r>
      <w:r w:rsidRPr="00A7560B">
        <w:t xml:space="preserve"> Thursday, November 13, </w:t>
      </w:r>
      <w:proofErr w:type="gramStart"/>
      <w:r w:rsidRPr="00A7560B">
        <w:t>2025</w:t>
      </w:r>
      <w:proofErr w:type="gramEnd"/>
      <w:r w:rsidRPr="00A7560B">
        <w:t xml:space="preserve"> 8:21 AM</w:t>
      </w:r>
      <w:r w:rsidRPr="00A7560B">
        <w:br/>
      </w:r>
      <w:r w:rsidRPr="00A7560B">
        <w:rPr>
          <w:b/>
          <w:bCs/>
        </w:rPr>
        <w:t>To:</w:t>
      </w:r>
      <w:r w:rsidRPr="00A7560B">
        <w:t xml:space="preserve"> Siddiqi, Shams &lt;shams@crescentpower.net&gt;; RTCBTF@LISTS.ERCOT.COM</w:t>
      </w:r>
      <w:r w:rsidRPr="00A7560B">
        <w:br/>
      </w:r>
      <w:r w:rsidRPr="00A7560B">
        <w:rPr>
          <w:b/>
          <w:bCs/>
        </w:rPr>
        <w:t>Subject:</w:t>
      </w:r>
      <w:r w:rsidRPr="00A7560B">
        <w:t xml:space="preserve"> RE: My presentation on ASDFs for RTCBTF on Thursday</w:t>
      </w:r>
    </w:p>
    <w:p w14:paraId="15222962" w14:textId="77777777" w:rsidR="00A7560B" w:rsidRPr="00A7560B" w:rsidRDefault="00A7560B" w:rsidP="00A7560B">
      <w:r w:rsidRPr="00A7560B">
        <w:t>Good morning,</w:t>
      </w:r>
    </w:p>
    <w:p w14:paraId="5A9A5B8F" w14:textId="77777777" w:rsidR="00A7560B" w:rsidRPr="00A7560B" w:rsidRDefault="00A7560B" w:rsidP="00A7560B">
      <w:r w:rsidRPr="00A7560B">
        <w:t>Sending on behalf of Nitika in response to Shams/HEN Critique slide topics to support the conversation today:</w:t>
      </w:r>
    </w:p>
    <w:p w14:paraId="0A9D7427" w14:textId="77777777" w:rsidR="00A7560B" w:rsidRPr="00A7560B" w:rsidRDefault="00A7560B" w:rsidP="00A7560B">
      <w:pPr>
        <w:numPr>
          <w:ilvl w:val="0"/>
          <w:numId w:val="1"/>
        </w:numPr>
      </w:pPr>
      <w:r w:rsidRPr="00A7560B">
        <w:rPr>
          <w:b/>
          <w:bCs/>
        </w:rPr>
        <w:t>Conservative Approach</w:t>
      </w:r>
      <w:r w:rsidRPr="00A7560B">
        <w:t>: ERCOT understands the points Shams has raised and agrees that approach ERCOT is planning to use to set ECRS and Non-Spin AS Deployment Factors for go live is conservative.</w:t>
      </w:r>
    </w:p>
    <w:p w14:paraId="557DB8C9" w14:textId="77777777" w:rsidR="00A7560B" w:rsidRPr="00A7560B" w:rsidRDefault="00A7560B" w:rsidP="00A7560B">
      <w:pPr>
        <w:numPr>
          <w:ilvl w:val="0"/>
          <w:numId w:val="1"/>
        </w:numPr>
      </w:pPr>
      <w:r w:rsidRPr="00A7560B">
        <w:rPr>
          <w:b/>
          <w:bCs/>
        </w:rPr>
        <w:t>Operational Outcomes</w:t>
      </w:r>
      <w:r w:rsidRPr="00A7560B">
        <w:t>: ERCOT expects operational outcomes to evolve under RTC and reiterates as more experience with RTC is gained, ERCOT intends to transition to setting deployment factors a day or two days prior to the Operating Day, informed by forecasted uncertainty, and/or other relevant data</w:t>
      </w:r>
    </w:p>
    <w:p w14:paraId="5326CED6" w14:textId="77777777" w:rsidR="00A7560B" w:rsidRPr="00A7560B" w:rsidRDefault="00A7560B" w:rsidP="00A7560B">
      <w:pPr>
        <w:numPr>
          <w:ilvl w:val="0"/>
          <w:numId w:val="1"/>
        </w:numPr>
      </w:pPr>
      <w:r w:rsidRPr="00A7560B">
        <w:rPr>
          <w:b/>
          <w:bCs/>
        </w:rPr>
        <w:t>Disagreement on ASDFs</w:t>
      </w:r>
      <w:proofErr w:type="gramStart"/>
      <w:r w:rsidRPr="00A7560B">
        <w:t>:  ERCOT</w:t>
      </w:r>
      <w:proofErr w:type="gramEnd"/>
      <w:r w:rsidRPr="00A7560B">
        <w:t xml:space="preserve"> disagrees that ASDFs for ECRS and Non-Spin should be zero for all 24 hours by default and that that approach most aligns with real-time operations. Historical analysis shows that these reserves are deployed/converted in energy in real-time and that we are seeing changes in SOC across the day for ESRs in aggregate.</w:t>
      </w:r>
    </w:p>
    <w:p w14:paraId="12D9BD17" w14:textId="77777777" w:rsidR="00A7560B" w:rsidRPr="00A7560B" w:rsidRDefault="00A7560B" w:rsidP="00A7560B">
      <w:pPr>
        <w:numPr>
          <w:ilvl w:val="0"/>
          <w:numId w:val="1"/>
        </w:numPr>
      </w:pPr>
      <w:r w:rsidRPr="00A7560B">
        <w:rPr>
          <w:b/>
          <w:bCs/>
        </w:rPr>
        <w:t>Double Counting Risks with non-zero ASDFs</w:t>
      </w:r>
      <w:proofErr w:type="gramStart"/>
      <w:r w:rsidRPr="00A7560B">
        <w:t>:  ERCOT</w:t>
      </w:r>
      <w:proofErr w:type="gramEnd"/>
      <w:r w:rsidRPr="00A7560B">
        <w:t xml:space="preserve"> emphasizes that the AS methodology only establishes </w:t>
      </w:r>
      <w:proofErr w:type="gramStart"/>
      <w:r w:rsidRPr="00A7560B">
        <w:t>a MW</w:t>
      </w:r>
      <w:proofErr w:type="gramEnd"/>
      <w:r w:rsidRPr="00A7560B">
        <w:t xml:space="preserve"> requirement based on historic uncertainty and does not establish a MWh requirement to account for energy uncertainty. While AS product duration requirements partially address MWh needs, they do not capture sufficiently the energy picture for multi-hour events, particularly from the point of view of RUC. </w:t>
      </w:r>
    </w:p>
    <w:p w14:paraId="4637CA8F" w14:textId="77777777" w:rsidR="00A7560B" w:rsidRPr="00A7560B" w:rsidRDefault="00A7560B" w:rsidP="00A7560B">
      <w:pPr>
        <w:numPr>
          <w:ilvl w:val="0"/>
          <w:numId w:val="1"/>
        </w:numPr>
      </w:pPr>
      <w:r w:rsidRPr="00A7560B">
        <w:rPr>
          <w:b/>
          <w:bCs/>
        </w:rPr>
        <w:t>Over Commitment Concerns</w:t>
      </w:r>
      <w:r w:rsidRPr="00A7560B">
        <w:t>: To the degree zero ASDFs across the day incent QSEs to provide flat COP HBSOCs, this can also lead to over commitment by RUC. Flat HBSOCs effectively tell RUC not to use ERSs for energy, looking elsewhere for Resources to meet load, including generator commitment.</w:t>
      </w:r>
    </w:p>
    <w:p w14:paraId="6562BA6C" w14:textId="77777777" w:rsidR="00A7560B" w:rsidRPr="00A7560B" w:rsidRDefault="00A7560B" w:rsidP="00A7560B">
      <w:pPr>
        <w:numPr>
          <w:ilvl w:val="0"/>
          <w:numId w:val="1"/>
        </w:numPr>
      </w:pPr>
      <w:r w:rsidRPr="00A7560B">
        <w:rPr>
          <w:b/>
          <w:bCs/>
        </w:rPr>
        <w:t>Duration Values</w:t>
      </w:r>
      <w:r w:rsidRPr="00A7560B">
        <w:t xml:space="preserve">: Duration values to be used by RUC were approved under NPRR1282. Changing these will require an NPRR and are not in scope as far as this discussion for GO-Live preparedness. </w:t>
      </w:r>
      <w:proofErr w:type="gramStart"/>
      <w:r w:rsidRPr="00A7560B">
        <w:t>It’s</w:t>
      </w:r>
      <w:proofErr w:type="gramEnd"/>
      <w:r w:rsidRPr="00A7560B">
        <w:t xml:space="preserve"> merits can be vetted separately after go-live.</w:t>
      </w:r>
    </w:p>
    <w:p w14:paraId="17969F59" w14:textId="77777777" w:rsidR="00A7560B" w:rsidRPr="00A7560B" w:rsidRDefault="00A7560B" w:rsidP="00A7560B">
      <w:r w:rsidRPr="00A7560B">
        <w:lastRenderedPageBreak/>
        <w:t>Thanks,</w:t>
      </w:r>
    </w:p>
    <w:p w14:paraId="086BD235" w14:textId="77777777" w:rsidR="00A7560B" w:rsidRPr="00A7560B" w:rsidRDefault="00A7560B" w:rsidP="00A7560B">
      <w:r w:rsidRPr="00A7560B">
        <w:t>Matt Mereness</w:t>
      </w:r>
    </w:p>
    <w:p w14:paraId="2B6BE990" w14:textId="77777777" w:rsidR="00A7560B" w:rsidRPr="00A7560B" w:rsidRDefault="00A7560B" w:rsidP="00A7560B">
      <w:r w:rsidRPr="00A7560B">
        <w:t>RTCBTF Chair</w:t>
      </w:r>
    </w:p>
    <w:p w14:paraId="65EBF687" w14:textId="77777777" w:rsidR="00A7560B" w:rsidRPr="00A7560B" w:rsidRDefault="00A7560B" w:rsidP="00A7560B"/>
    <w:p w14:paraId="285D823E" w14:textId="77777777" w:rsidR="00A7560B" w:rsidRPr="00A7560B" w:rsidRDefault="00A7560B" w:rsidP="00A7560B">
      <w:r w:rsidRPr="00A7560B">
        <w:rPr>
          <w:b/>
          <w:bCs/>
        </w:rPr>
        <w:t>From:</w:t>
      </w:r>
      <w:r w:rsidRPr="00A7560B">
        <w:t xml:space="preserve"> Siddiqi, Shams &lt;</w:t>
      </w:r>
      <w:hyperlink r:id="rId5" w:history="1">
        <w:r w:rsidRPr="00A7560B">
          <w:rPr>
            <w:rStyle w:val="Hyperlink"/>
          </w:rPr>
          <w:t>shams@crescentpower.net</w:t>
        </w:r>
      </w:hyperlink>
      <w:r w:rsidRPr="00A7560B">
        <w:t xml:space="preserve">&gt; </w:t>
      </w:r>
      <w:r w:rsidRPr="00A7560B">
        <w:br/>
      </w:r>
      <w:r w:rsidRPr="00A7560B">
        <w:rPr>
          <w:b/>
          <w:bCs/>
        </w:rPr>
        <w:t>Sent:</w:t>
      </w:r>
      <w:r w:rsidRPr="00A7560B">
        <w:t xml:space="preserve"> Tuesday, November 11, 2025 7:34 PM</w:t>
      </w:r>
      <w:r w:rsidRPr="00A7560B">
        <w:br/>
      </w:r>
      <w:r w:rsidRPr="00A7560B">
        <w:rPr>
          <w:b/>
          <w:bCs/>
        </w:rPr>
        <w:t>To:</w:t>
      </w:r>
      <w:r w:rsidRPr="00A7560B">
        <w:t xml:space="preserve"> </w:t>
      </w:r>
      <w:hyperlink r:id="rId6" w:history="1">
        <w:r w:rsidRPr="00A7560B">
          <w:rPr>
            <w:rStyle w:val="Hyperlink"/>
          </w:rPr>
          <w:t>RTCBTF@LISTS.ERCOT.COM</w:t>
        </w:r>
      </w:hyperlink>
      <w:r w:rsidRPr="00A7560B">
        <w:br/>
      </w:r>
      <w:r w:rsidRPr="00A7560B">
        <w:rPr>
          <w:b/>
          <w:bCs/>
        </w:rPr>
        <w:t>Subject:</w:t>
      </w:r>
      <w:r w:rsidRPr="00A7560B">
        <w:t xml:space="preserve"> My presentation on ASDFs for RTCBTF on Thursday</w:t>
      </w:r>
    </w:p>
    <w:p w14:paraId="4A5EAAFB" w14:textId="77777777" w:rsidR="00E105B0" w:rsidRDefault="00E105B0"/>
    <w:sectPr w:rsidR="00E10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84655"/>
    <w:multiLevelType w:val="multilevel"/>
    <w:tmpl w:val="F0EC3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8798594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B0"/>
    <w:rsid w:val="00055197"/>
    <w:rsid w:val="00157A4E"/>
    <w:rsid w:val="003528BE"/>
    <w:rsid w:val="00407149"/>
    <w:rsid w:val="00527CAD"/>
    <w:rsid w:val="005627EA"/>
    <w:rsid w:val="005772FB"/>
    <w:rsid w:val="00723A2E"/>
    <w:rsid w:val="007A712D"/>
    <w:rsid w:val="007D442F"/>
    <w:rsid w:val="009D3F19"/>
    <w:rsid w:val="00A502C1"/>
    <w:rsid w:val="00A7560B"/>
    <w:rsid w:val="00B305EC"/>
    <w:rsid w:val="00C06433"/>
    <w:rsid w:val="00C81671"/>
    <w:rsid w:val="00E105B0"/>
    <w:rsid w:val="00FC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1B10"/>
  <w15:chartTrackingRefBased/>
  <w15:docId w15:val="{9DD25755-D67E-457A-8A27-87155518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5B0"/>
    <w:rPr>
      <w:rFonts w:eastAsiaTheme="majorEastAsia" w:cstheme="majorBidi"/>
      <w:color w:val="272727" w:themeColor="text1" w:themeTint="D8"/>
    </w:rPr>
  </w:style>
  <w:style w:type="paragraph" w:styleId="Title">
    <w:name w:val="Title"/>
    <w:basedOn w:val="Normal"/>
    <w:next w:val="Normal"/>
    <w:link w:val="TitleChar"/>
    <w:uiPriority w:val="10"/>
    <w:qFormat/>
    <w:rsid w:val="00E10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5B0"/>
    <w:pPr>
      <w:spacing w:before="160"/>
      <w:jc w:val="center"/>
    </w:pPr>
    <w:rPr>
      <w:i/>
      <w:iCs/>
      <w:color w:val="404040" w:themeColor="text1" w:themeTint="BF"/>
    </w:rPr>
  </w:style>
  <w:style w:type="character" w:customStyle="1" w:styleId="QuoteChar">
    <w:name w:val="Quote Char"/>
    <w:basedOn w:val="DefaultParagraphFont"/>
    <w:link w:val="Quote"/>
    <w:uiPriority w:val="29"/>
    <w:rsid w:val="00E105B0"/>
    <w:rPr>
      <w:i/>
      <w:iCs/>
      <w:color w:val="404040" w:themeColor="text1" w:themeTint="BF"/>
    </w:rPr>
  </w:style>
  <w:style w:type="paragraph" w:styleId="ListParagraph">
    <w:name w:val="List Paragraph"/>
    <w:basedOn w:val="Normal"/>
    <w:uiPriority w:val="34"/>
    <w:qFormat/>
    <w:rsid w:val="00E105B0"/>
    <w:pPr>
      <w:ind w:left="720"/>
      <w:contextualSpacing/>
    </w:pPr>
  </w:style>
  <w:style w:type="character" w:styleId="IntenseEmphasis">
    <w:name w:val="Intense Emphasis"/>
    <w:basedOn w:val="DefaultParagraphFont"/>
    <w:uiPriority w:val="21"/>
    <w:qFormat/>
    <w:rsid w:val="00E105B0"/>
    <w:rPr>
      <w:i/>
      <w:iCs/>
      <w:color w:val="0F4761" w:themeColor="accent1" w:themeShade="BF"/>
    </w:rPr>
  </w:style>
  <w:style w:type="paragraph" w:styleId="IntenseQuote">
    <w:name w:val="Intense Quote"/>
    <w:basedOn w:val="Normal"/>
    <w:next w:val="Normal"/>
    <w:link w:val="IntenseQuoteChar"/>
    <w:uiPriority w:val="30"/>
    <w:qFormat/>
    <w:rsid w:val="00E10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5B0"/>
    <w:rPr>
      <w:i/>
      <w:iCs/>
      <w:color w:val="0F4761" w:themeColor="accent1" w:themeShade="BF"/>
    </w:rPr>
  </w:style>
  <w:style w:type="character" w:styleId="IntenseReference">
    <w:name w:val="Intense Reference"/>
    <w:basedOn w:val="DefaultParagraphFont"/>
    <w:uiPriority w:val="32"/>
    <w:qFormat/>
    <w:rsid w:val="00E105B0"/>
    <w:rPr>
      <w:b/>
      <w:bCs/>
      <w:smallCaps/>
      <w:color w:val="0F4761" w:themeColor="accent1" w:themeShade="BF"/>
      <w:spacing w:val="5"/>
    </w:rPr>
  </w:style>
  <w:style w:type="character" w:styleId="Hyperlink">
    <w:name w:val="Hyperlink"/>
    <w:basedOn w:val="DefaultParagraphFont"/>
    <w:uiPriority w:val="99"/>
    <w:unhideWhenUsed/>
    <w:rsid w:val="00A7560B"/>
    <w:rPr>
      <w:color w:val="467886" w:themeColor="hyperlink"/>
      <w:u w:val="single"/>
    </w:rPr>
  </w:style>
  <w:style w:type="character" w:styleId="UnresolvedMention">
    <w:name w:val="Unresolved Mention"/>
    <w:basedOn w:val="DefaultParagraphFont"/>
    <w:uiPriority w:val="99"/>
    <w:semiHidden/>
    <w:unhideWhenUsed/>
    <w:rsid w:val="00A75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3971">
      <w:bodyDiv w:val="1"/>
      <w:marLeft w:val="0"/>
      <w:marRight w:val="0"/>
      <w:marTop w:val="0"/>
      <w:marBottom w:val="0"/>
      <w:divBdr>
        <w:top w:val="none" w:sz="0" w:space="0" w:color="auto"/>
        <w:left w:val="none" w:sz="0" w:space="0" w:color="auto"/>
        <w:bottom w:val="none" w:sz="0" w:space="0" w:color="auto"/>
        <w:right w:val="none" w:sz="0" w:space="0" w:color="auto"/>
      </w:divBdr>
    </w:div>
    <w:div w:id="20575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TCBTF@LISTS.ERCOT.COM" TargetMode="External"/><Relationship Id="rId5" Type="http://schemas.openxmlformats.org/officeDocument/2006/relationships/hyperlink" Target="mailto:shams@crescentpower.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368</Words>
  <Characters>2101</Characters>
  <Application>Microsoft Office Word</Application>
  <DocSecurity>0</DocSecurity>
  <Lines>17</Lines>
  <Paragraphs>4</Paragraphs>
  <ScaleCrop>false</ScaleCrop>
  <Company>ERCOT</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Mereness, Matt</dc:creator>
  <cp:keywords/>
  <dc:description/>
  <cp:lastModifiedBy>Mereness, Matt</cp:lastModifiedBy>
  <cp:revision>2</cp:revision>
  <dcterms:created xsi:type="dcterms:W3CDTF">2025-11-13T14:22:00Z</dcterms:created>
  <dcterms:modified xsi:type="dcterms:W3CDTF">2025-11-13T14:26:00Z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2025-11-13T14:25:05Z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da358e17-13a9-4133-a57f-6dc9aa1aa4bc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